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33101" w14:textId="77777777" w:rsidR="004429BC" w:rsidRDefault="00153DD7">
      <w:pPr>
        <w:spacing w:after="0" w:line="240" w:lineRule="auto"/>
        <w:jc w:val="center"/>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sz w:val="24"/>
          <w:szCs w:val="24"/>
        </w:rPr>
        <w:t>EXPLORING SELF-MEDICATION KNOWLEDGE, PRACTICES, AND</w:t>
      </w:r>
      <w:r w:rsidR="00A66B69">
        <w:rPr>
          <w:rFonts w:ascii="Times New Roman" w:eastAsia="Times New Roman" w:hAnsi="Times New Roman" w:cs="Times New Roman"/>
          <w:b/>
          <w:bCs/>
          <w:sz w:val="24"/>
          <w:szCs w:val="24"/>
        </w:rPr>
        <w:t xml:space="preserve"> DETERMINANTS</w:t>
      </w:r>
      <w:r>
        <w:rPr>
          <w:rFonts w:ascii="Times New Roman" w:eastAsia="Times New Roman" w:hAnsi="Times New Roman" w:cs="Times New Roman"/>
          <w:b/>
          <w:bCs/>
          <w:sz w:val="24"/>
          <w:szCs w:val="24"/>
        </w:rPr>
        <w:t xml:space="preserve"> AMONG NURSING STUDENTS IN </w:t>
      </w:r>
      <w:r>
        <w:rPr>
          <w:rFonts w:ascii="Times New Roman" w:eastAsia="Times New Roman" w:hAnsi="Times New Roman" w:cs="Times New Roman"/>
          <w:b/>
          <w:bCs/>
          <w:kern w:val="36"/>
          <w:sz w:val="24"/>
          <w:szCs w:val="24"/>
        </w:rPr>
        <w:t>THE DEVELOPING NATION</w:t>
      </w:r>
    </w:p>
    <w:p w14:paraId="4B7BBE5E" w14:textId="77777777" w:rsidR="004429BC" w:rsidRDefault="004429BC">
      <w:pPr>
        <w:spacing w:after="0" w:line="240" w:lineRule="auto"/>
        <w:ind w:left="426"/>
        <w:jc w:val="center"/>
        <w:outlineLvl w:val="0"/>
        <w:rPr>
          <w:rFonts w:ascii="Times New Roman" w:eastAsia="Times New Roman" w:hAnsi="Times New Roman" w:cs="Times New Roman"/>
          <w:b/>
          <w:bCs/>
          <w:kern w:val="36"/>
          <w:sz w:val="24"/>
          <w:szCs w:val="24"/>
        </w:rPr>
      </w:pPr>
    </w:p>
    <w:p w14:paraId="6542EF2B" w14:textId="77777777" w:rsidR="004429BC" w:rsidRDefault="004429BC" w:rsidP="00A9413E">
      <w:pPr>
        <w:spacing w:after="0" w:line="276" w:lineRule="auto"/>
        <w:outlineLvl w:val="0"/>
        <w:rPr>
          <w:rFonts w:ascii="Times New Roman" w:eastAsia="Times New Roman" w:hAnsi="Times New Roman" w:cs="Times New Roman"/>
          <w:b/>
          <w:bCs/>
          <w:kern w:val="36"/>
          <w:sz w:val="24"/>
          <w:szCs w:val="24"/>
        </w:rPr>
      </w:pPr>
    </w:p>
    <w:p w14:paraId="53DE285A" w14:textId="77777777" w:rsidR="004429BC" w:rsidRDefault="00153DD7">
      <w:pPr>
        <w:spacing w:after="0" w:line="240" w:lineRule="auto"/>
        <w:ind w:left="3261" w:firstLine="720"/>
        <w:rPr>
          <w:rFonts w:ascii="Times New Roman" w:eastAsia="Times New Roman" w:hAnsi="Times New Roman" w:cs="Times New Roman"/>
          <w:b/>
          <w:kern w:val="0"/>
          <w:sz w:val="24"/>
          <w:szCs w:val="24"/>
        </w:rPr>
      </w:pPr>
      <w:r>
        <w:rPr>
          <w:rFonts w:ascii="Times New Roman" w:eastAsia="Times New Roman" w:hAnsi="Times New Roman" w:cs="Times New Roman"/>
          <w:b/>
          <w:kern w:val="0"/>
          <w:sz w:val="24"/>
          <w:szCs w:val="24"/>
        </w:rPr>
        <w:t>Abstract</w:t>
      </w:r>
    </w:p>
    <w:p w14:paraId="0CBED579" w14:textId="77777777" w:rsidR="004429BC" w:rsidRDefault="00153DD7">
      <w:pPr>
        <w:spacing w:after="0" w:line="240" w:lineRule="auto"/>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Self-medication is prevalent among healthcare students, particularly nursing students, and may pose health hazards such as drug misuse, delayed treatment, and antimicrobial resistance. This study assessed the knowledge, practices, and factors influencing self-medication among nursing students at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xml:space="preserv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xml:space="preserve">. A descriptive cross-sectional design was employed, involving 225 nursing students from the 200 to 500 levels. Data were collected using a structured questionnaire comprising four sections: sociodemographic characteristics, self-medication, self-medication </w:t>
      </w:r>
      <w:proofErr w:type="spellStart"/>
      <w:r>
        <w:rPr>
          <w:rFonts w:ascii="Times New Roman" w:eastAsia="Times New Roman" w:hAnsi="Times New Roman" w:cs="Times New Roman"/>
          <w:kern w:val="0"/>
          <w:sz w:val="24"/>
          <w:szCs w:val="24"/>
          <w:highlight w:val="yellow"/>
        </w:rPr>
        <w:t>behaviours</w:t>
      </w:r>
      <w:proofErr w:type="spellEnd"/>
      <w:r>
        <w:rPr>
          <w:rFonts w:ascii="Times New Roman" w:eastAsia="Times New Roman" w:hAnsi="Times New Roman" w:cs="Times New Roman"/>
          <w:kern w:val="0"/>
          <w:sz w:val="24"/>
          <w:szCs w:val="24"/>
          <w:highlight w:val="yellow"/>
        </w:rPr>
        <w:t xml:space="preserve">, and factors influencing self-medication. Data were </w:t>
      </w:r>
      <w:proofErr w:type="spellStart"/>
      <w:r>
        <w:rPr>
          <w:rFonts w:ascii="Times New Roman" w:eastAsia="Times New Roman" w:hAnsi="Times New Roman" w:cs="Times New Roman"/>
          <w:kern w:val="0"/>
          <w:sz w:val="24"/>
          <w:szCs w:val="24"/>
          <w:highlight w:val="yellow"/>
        </w:rPr>
        <w:t>analysed</w:t>
      </w:r>
      <w:proofErr w:type="spellEnd"/>
      <w:r>
        <w:rPr>
          <w:rFonts w:ascii="Times New Roman" w:eastAsia="Times New Roman" w:hAnsi="Times New Roman" w:cs="Times New Roman"/>
          <w:kern w:val="0"/>
          <w:sz w:val="24"/>
          <w:szCs w:val="24"/>
          <w:highlight w:val="yellow"/>
        </w:rPr>
        <w:t xml:space="preserve"> using descriptive statistics (frequency, percentage, and mean) and interpreted using a Likert scale (SA = 4, A = 3, D = 2, SD = 1). The findings indicated that nursing students had a high level of knowledge of self-medication (grand mean = 3.24) and demonstrated a good understanding of its implications, dangers, and effects. The key factors influencing self-medication included prolonged hospital waiting times, easy access to drugs, high treatment costs, previous illness experiences, and academic knowledge of medications (grand mean = 3.25). The study concluded that self-medication remains widespread because of systemic and individual influences. Nursing curricula should incorporate practical pharmacology, policies should regulate over-the-counter drug sales, and awareness campaigns should address the risks of self-medication to promote safe medication practices among nursing students.</w:t>
      </w:r>
    </w:p>
    <w:p w14:paraId="57EB5EAB" w14:textId="70144DCF" w:rsidR="004429BC" w:rsidRDefault="00153DD7">
      <w:pPr>
        <w:spacing w:after="0" w:line="276" w:lineRule="auto"/>
        <w:rPr>
          <w:rFonts w:ascii="Times New Roman" w:eastAsia="Times New Roman" w:hAnsi="Times New Roman" w:cs="Times New Roman"/>
          <w:b/>
          <w:bCs/>
          <w:sz w:val="24"/>
          <w:szCs w:val="24"/>
        </w:rPr>
      </w:pPr>
      <w:r>
        <w:rPr>
          <w:rFonts w:ascii="Times New Roman" w:hAnsi="Times New Roman" w:cs="Times New Roman"/>
          <w:b/>
          <w:i/>
          <w:sz w:val="24"/>
          <w:szCs w:val="24"/>
        </w:rPr>
        <w:t xml:space="preserve">Keywords: </w:t>
      </w:r>
      <w:r w:rsidR="00FA4F55" w:rsidRPr="00FA4F55">
        <w:rPr>
          <w:rFonts w:ascii="Times New Roman" w:eastAsia="Times New Roman" w:hAnsi="Times New Roman" w:cs="Times New Roman"/>
          <w:b/>
          <w:bCs/>
          <w:sz w:val="24"/>
          <w:szCs w:val="24"/>
        </w:rPr>
        <w:t>Self-medication; nursing students; medication knowledge; medication practices; determinants; over-the-counter medicines; antimicrobial resistance; pharmacology education; healthcare access</w:t>
      </w:r>
    </w:p>
    <w:p w14:paraId="1F034CCE" w14:textId="77777777" w:rsidR="00FA4F55" w:rsidRDefault="00FA4F55">
      <w:pPr>
        <w:spacing w:after="0" w:line="276" w:lineRule="auto"/>
        <w:rPr>
          <w:rFonts w:ascii="Times New Roman" w:hAnsi="Times New Roman" w:cs="Times New Roman"/>
          <w:sz w:val="24"/>
          <w:szCs w:val="24"/>
        </w:rPr>
      </w:pPr>
    </w:p>
    <w:p w14:paraId="7B9BB3BD" w14:textId="77777777" w:rsidR="004429BC" w:rsidRDefault="00153DD7">
      <w:pPr>
        <w:pStyle w:val="ListParagraph"/>
        <w:numPr>
          <w:ilvl w:val="0"/>
          <w:numId w:val="1"/>
        </w:numPr>
        <w:spacing w:after="0" w:line="276" w:lineRule="auto"/>
        <w:ind w:left="90" w:firstLine="0"/>
        <w:rPr>
          <w:rFonts w:ascii="Times New Roman" w:hAnsi="Times New Roman" w:cs="Times New Roman"/>
          <w:b/>
          <w:sz w:val="24"/>
          <w:szCs w:val="24"/>
        </w:rPr>
      </w:pPr>
      <w:r>
        <w:rPr>
          <w:rFonts w:ascii="Times New Roman" w:hAnsi="Times New Roman" w:cs="Times New Roman"/>
          <w:b/>
          <w:sz w:val="24"/>
          <w:szCs w:val="24"/>
        </w:rPr>
        <w:t>Introduction</w:t>
      </w:r>
    </w:p>
    <w:p w14:paraId="1F4B4FE6" w14:textId="77777777" w:rsidR="004429BC" w:rsidRDefault="00153DD7">
      <w:pPr>
        <w:spacing w:after="0" w:line="276" w:lineRule="auto"/>
        <w:ind w:left="90"/>
        <w:contextualSpacing/>
        <w:jc w:val="both"/>
        <w:rPr>
          <w:rFonts w:ascii="Times New Roman" w:eastAsia="Times New Roman" w:hAnsi="Times New Roman" w:cs="Times New Roman"/>
          <w:b/>
          <w:kern w:val="0"/>
          <w:sz w:val="24"/>
          <w:szCs w:val="24"/>
        </w:rPr>
      </w:pPr>
      <w:r>
        <w:rPr>
          <w:rFonts w:ascii="Times New Roman" w:eastAsia="Times New Roman" w:hAnsi="Times New Roman" w:cs="Times New Roman"/>
          <w:kern w:val="0"/>
          <w:sz w:val="24"/>
          <w:szCs w:val="24"/>
          <w:highlight w:val="yellow"/>
        </w:rPr>
        <w:t>Self-medication is a global public health issue that continues to attract attention because of its increasing prevalence, particularly among young adults and healthcare trainees. The World Health Organization defines self-medication as the use of medicines to treat self-</w:t>
      </w:r>
      <w:proofErr w:type="spellStart"/>
      <w:r>
        <w:rPr>
          <w:rFonts w:ascii="Times New Roman" w:eastAsia="Times New Roman" w:hAnsi="Times New Roman" w:cs="Times New Roman"/>
          <w:kern w:val="0"/>
          <w:sz w:val="24"/>
          <w:szCs w:val="24"/>
          <w:highlight w:val="yellow"/>
        </w:rPr>
        <w:t>recognised</w:t>
      </w:r>
      <w:proofErr w:type="spellEnd"/>
      <w:r>
        <w:rPr>
          <w:rFonts w:ascii="Times New Roman" w:eastAsia="Times New Roman" w:hAnsi="Times New Roman" w:cs="Times New Roman"/>
          <w:kern w:val="0"/>
          <w:sz w:val="24"/>
          <w:szCs w:val="24"/>
          <w:highlight w:val="yellow"/>
        </w:rPr>
        <w:t xml:space="preserve"> illnesses or symptoms without consulting a qualified healthcare professional (World Health Organization, 2000). Inappropriate self-medication poses serious risks to individual and public health. This practice may constitute responsible self-care when minor illnesses are involved. However, it also poses potential risks, such as misdiagnosis, adverse drug reactions, antimicrobial resistance, concealment of serious diseases, and delays in seeking professional medical attention (Ullah et al., 2024; Uppal et al., 2014). A systematic evaluation of self-medication among nursing students is important because these individuals are future frontline healthcare providers whose personal practices and attitudes towards medication may influence their health </w:t>
      </w:r>
      <w:proofErr w:type="spellStart"/>
      <w:r>
        <w:rPr>
          <w:rFonts w:ascii="Times New Roman" w:eastAsia="Times New Roman" w:hAnsi="Times New Roman" w:cs="Times New Roman"/>
          <w:kern w:val="0"/>
          <w:sz w:val="24"/>
          <w:szCs w:val="24"/>
          <w:highlight w:val="yellow"/>
        </w:rPr>
        <w:t>behaviours</w:t>
      </w:r>
      <w:proofErr w:type="spellEnd"/>
      <w:r>
        <w:rPr>
          <w:rFonts w:ascii="Times New Roman" w:eastAsia="Times New Roman" w:hAnsi="Times New Roman" w:cs="Times New Roman"/>
          <w:kern w:val="0"/>
          <w:sz w:val="24"/>
          <w:szCs w:val="24"/>
          <w:highlight w:val="yellow"/>
        </w:rPr>
        <w:t xml:space="preserve"> and professional conduct.</w:t>
      </w:r>
    </w:p>
    <w:p w14:paraId="2744F64F" w14:textId="77777777" w:rsidR="004429BC" w:rsidRDefault="004429BC">
      <w:pPr>
        <w:spacing w:after="0" w:line="276" w:lineRule="auto"/>
        <w:ind w:left="90"/>
        <w:contextualSpacing/>
        <w:jc w:val="both"/>
        <w:rPr>
          <w:rFonts w:ascii="Times New Roman" w:eastAsia="Times New Roman" w:hAnsi="Times New Roman" w:cs="Times New Roman"/>
          <w:kern w:val="0"/>
          <w:sz w:val="24"/>
          <w:szCs w:val="24"/>
        </w:rPr>
      </w:pPr>
    </w:p>
    <w:p w14:paraId="1BAA00AE" w14:textId="77777777" w:rsidR="004429BC" w:rsidRDefault="00153DD7">
      <w:pPr>
        <w:spacing w:after="0" w:line="276" w:lineRule="auto"/>
        <w:ind w:left="90"/>
        <w:contextualSpacing/>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Studies conducted among undergraduate nursing and healthcare students have repeatedly indicated moderate to high levels of self-medication, accompanied by varying levels of knowledge and mixed attitudes towards the practice (</w:t>
      </w:r>
      <w:proofErr w:type="spellStart"/>
      <w:r>
        <w:rPr>
          <w:rFonts w:ascii="Times New Roman" w:eastAsia="Times New Roman" w:hAnsi="Times New Roman" w:cs="Times New Roman"/>
          <w:kern w:val="0"/>
          <w:sz w:val="24"/>
          <w:szCs w:val="24"/>
          <w:highlight w:val="yellow"/>
        </w:rPr>
        <w:t>Elkafafi</w:t>
      </w:r>
      <w:proofErr w:type="spellEnd"/>
      <w:r>
        <w:rPr>
          <w:rFonts w:ascii="Times New Roman" w:eastAsia="Times New Roman" w:hAnsi="Times New Roman" w:cs="Times New Roman"/>
          <w:kern w:val="0"/>
          <w:sz w:val="24"/>
          <w:szCs w:val="24"/>
          <w:highlight w:val="yellow"/>
        </w:rPr>
        <w:t xml:space="preserve"> et al., 2019; Soroush et al., 2018). </w:t>
      </w:r>
      <w:r>
        <w:rPr>
          <w:rFonts w:ascii="Times New Roman" w:eastAsia="Times New Roman" w:hAnsi="Times New Roman" w:cs="Times New Roman"/>
          <w:kern w:val="0"/>
          <w:sz w:val="24"/>
          <w:szCs w:val="24"/>
          <w:highlight w:val="yellow"/>
        </w:rPr>
        <w:lastRenderedPageBreak/>
        <w:t xml:space="preserve">In developing countries such as Nigeria, self-medication is further influenced by systemic factors such as inadequate healthcare infrastructure, long hospital waiting times, financial constraints, and weak enforcement of drug regulations (Adesina et al., 2022). Comparable evidence from undergraduate students in southwestern Nigeria showed that self-medication coexisted with awareness of associated risks and was influenced by treatment costs, urgency, and time pressure (Adesina et al., 2022). A recent Nigerian university study similarly found that self-medication remained common despite generally good knowledge, while socioeconomic and contextual factors were associated with the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xml:space="preserve"> (Ike &amp; Smith, 2026).</w:t>
      </w:r>
    </w:p>
    <w:p w14:paraId="63E8CDBA" w14:textId="77777777" w:rsidR="004429BC" w:rsidRDefault="004429BC">
      <w:pPr>
        <w:spacing w:after="0" w:line="276" w:lineRule="auto"/>
        <w:ind w:left="90"/>
        <w:contextualSpacing/>
        <w:jc w:val="both"/>
        <w:rPr>
          <w:rFonts w:ascii="Times New Roman" w:eastAsia="Times New Roman" w:hAnsi="Times New Roman" w:cs="Times New Roman"/>
          <w:kern w:val="0"/>
          <w:sz w:val="24"/>
          <w:szCs w:val="24"/>
        </w:rPr>
      </w:pPr>
    </w:p>
    <w:p w14:paraId="75295373" w14:textId="77777777" w:rsidR="004429BC" w:rsidRDefault="00153DD7">
      <w:pPr>
        <w:spacing w:after="0" w:line="276" w:lineRule="auto"/>
        <w:ind w:left="90"/>
        <w:contextualSpacing/>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Globally, studies indicate a high prevalence of self-medication among nursing and medical students, ranging from 50% to over 80% in some settings (Ullah et al., 2024). Empirical evidence from Nigerian studies shows that, although nursing students may possess adequate theoretical knowledge regarding medicines, this does not consistently translate into safe practice (Abioye, 2013; Ehigiator et al., 2013). According to </w:t>
      </w:r>
      <w:proofErr w:type="spellStart"/>
      <w:r>
        <w:rPr>
          <w:rFonts w:ascii="Times New Roman" w:eastAsia="Times New Roman" w:hAnsi="Times New Roman" w:cs="Times New Roman"/>
          <w:kern w:val="0"/>
          <w:sz w:val="24"/>
          <w:szCs w:val="24"/>
          <w:highlight w:val="yellow"/>
        </w:rPr>
        <w:t>Nwagbala</w:t>
      </w:r>
      <w:proofErr w:type="spellEnd"/>
      <w:r>
        <w:rPr>
          <w:rFonts w:ascii="Times New Roman" w:eastAsia="Times New Roman" w:hAnsi="Times New Roman" w:cs="Times New Roman"/>
          <w:kern w:val="0"/>
          <w:sz w:val="24"/>
          <w:szCs w:val="24"/>
          <w:highlight w:val="yellow"/>
        </w:rPr>
        <w:t xml:space="preserve"> et al. (2023), </w:t>
      </w:r>
      <w:proofErr w:type="spellStart"/>
      <w:r>
        <w:rPr>
          <w:rFonts w:ascii="Times New Roman" w:eastAsia="Times New Roman" w:hAnsi="Times New Roman" w:cs="Times New Roman"/>
          <w:kern w:val="0"/>
          <w:sz w:val="24"/>
          <w:szCs w:val="24"/>
          <w:highlight w:val="yellow"/>
        </w:rPr>
        <w:t>organisations</w:t>
      </w:r>
      <w:proofErr w:type="spellEnd"/>
      <w:r>
        <w:rPr>
          <w:rFonts w:ascii="Times New Roman" w:eastAsia="Times New Roman" w:hAnsi="Times New Roman" w:cs="Times New Roman"/>
          <w:kern w:val="0"/>
          <w:sz w:val="24"/>
          <w:szCs w:val="24"/>
          <w:highlight w:val="yellow"/>
        </w:rPr>
        <w:t xml:space="preserve"> encourage employees to share their knowledge and use it to perform important tasks that provide a competitive advantage. Academic pressure, peer influence, previous illness experience, and confidence derived from clinical exposure may influence self-medication </w:t>
      </w:r>
      <w:proofErr w:type="spellStart"/>
      <w:r>
        <w:rPr>
          <w:rFonts w:ascii="Times New Roman" w:eastAsia="Times New Roman" w:hAnsi="Times New Roman" w:cs="Times New Roman"/>
          <w:kern w:val="0"/>
          <w:sz w:val="24"/>
          <w:szCs w:val="24"/>
          <w:highlight w:val="yellow"/>
        </w:rPr>
        <w:t>behaviours</w:t>
      </w:r>
      <w:proofErr w:type="spellEnd"/>
      <w:r>
        <w:rPr>
          <w:rFonts w:ascii="Times New Roman" w:eastAsia="Times New Roman" w:hAnsi="Times New Roman" w:cs="Times New Roman"/>
          <w:kern w:val="0"/>
          <w:sz w:val="24"/>
          <w:szCs w:val="24"/>
          <w:highlight w:val="yellow"/>
        </w:rPr>
        <w:t xml:space="preserve"> (Soroush et al., 2018; Ullah et al., 2024). Qualitative evidence further reveals that factors influencing self-medication among nursing students are complex and include educational background and perceived pharmacological knowledge, personal beliefs and experiences, the nature of the illness, and external factors such as media and peer recommendations (Soroush et al., 2018). Other studies indicate that easy access to over-the-counter medicines, time limitations, financial factors, and confidence derived from previous clinical exposure are commonly cited motivations (</w:t>
      </w:r>
      <w:proofErr w:type="spellStart"/>
      <w:r>
        <w:rPr>
          <w:rFonts w:ascii="Times New Roman" w:eastAsia="Times New Roman" w:hAnsi="Times New Roman" w:cs="Times New Roman"/>
          <w:kern w:val="0"/>
          <w:sz w:val="24"/>
          <w:szCs w:val="24"/>
          <w:highlight w:val="yellow"/>
        </w:rPr>
        <w:t>Elkafafi</w:t>
      </w:r>
      <w:proofErr w:type="spellEnd"/>
      <w:r>
        <w:rPr>
          <w:rFonts w:ascii="Times New Roman" w:eastAsia="Times New Roman" w:hAnsi="Times New Roman" w:cs="Times New Roman"/>
          <w:kern w:val="0"/>
          <w:sz w:val="24"/>
          <w:szCs w:val="24"/>
          <w:highlight w:val="yellow"/>
        </w:rPr>
        <w:t xml:space="preserve"> et al., 2019; Misli et al., 2021). These findings highlight the need to assess the extent of knowledge and practice of self-medication among nursing students, as well as the contextual and individual factors that influence their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xml:space="preserve">. Recent evidence among undergraduate health science students also demonstrates a knowledge-practice gap, with satisfactory knowledge not necessarily corresponding to satisfactory self-medication practices (Abdelkader et al., 2025). Likewise, a recent study of healthcare students reported adequate knowledge alongside comparatively low levels of good self-medication practice, underscoring the need to distinguish medication knowledge from safe medication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xml:space="preserve"> (Easwaran et al., 2026).</w:t>
      </w:r>
    </w:p>
    <w:p w14:paraId="4D735EC8" w14:textId="77777777" w:rsidR="004429BC" w:rsidRDefault="004429BC">
      <w:pPr>
        <w:spacing w:after="0" w:line="276" w:lineRule="auto"/>
        <w:ind w:left="90"/>
        <w:jc w:val="both"/>
        <w:rPr>
          <w:rFonts w:ascii="Times New Roman" w:eastAsia="Times New Roman" w:hAnsi="Times New Roman" w:cs="Times New Roman"/>
          <w:kern w:val="0"/>
          <w:sz w:val="24"/>
          <w:szCs w:val="24"/>
        </w:rPr>
      </w:pPr>
    </w:p>
    <w:p w14:paraId="5E08102C"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Despite the growing body of literature on self-medication among healthcare students, there is a paucity of institution-specific studies focusing on nursing students in certain regions of Nigeria, including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Understanding the level of knowledge, patterns of practice, and factors influencing self-medication is essential for designing targeted educational interventions, strengthening institutional policies, and promoting responsible medication use among future nurses.</w:t>
      </w:r>
    </w:p>
    <w:p w14:paraId="766148F0" w14:textId="77777777" w:rsidR="004429BC" w:rsidRDefault="004429BC">
      <w:pPr>
        <w:spacing w:after="0" w:line="276" w:lineRule="auto"/>
        <w:ind w:left="90"/>
        <w:jc w:val="both"/>
        <w:rPr>
          <w:rFonts w:ascii="Times New Roman" w:eastAsia="Times New Roman" w:hAnsi="Times New Roman" w:cs="Times New Roman"/>
          <w:b/>
          <w:i/>
          <w:kern w:val="0"/>
          <w:sz w:val="24"/>
          <w:szCs w:val="24"/>
        </w:rPr>
      </w:pPr>
    </w:p>
    <w:p w14:paraId="0D38210B" w14:textId="77777777" w:rsidR="004429BC" w:rsidRDefault="004429BC">
      <w:pPr>
        <w:spacing w:after="0" w:line="276" w:lineRule="auto"/>
        <w:ind w:left="90"/>
        <w:jc w:val="both"/>
        <w:rPr>
          <w:rFonts w:ascii="Times New Roman" w:eastAsia="Times New Roman" w:hAnsi="Times New Roman" w:cs="Times New Roman"/>
          <w:b/>
          <w:i/>
          <w:kern w:val="0"/>
          <w:sz w:val="24"/>
          <w:szCs w:val="24"/>
        </w:rPr>
      </w:pPr>
    </w:p>
    <w:p w14:paraId="3D584E3B" w14:textId="77777777" w:rsidR="004429BC" w:rsidRDefault="00153DD7">
      <w:pPr>
        <w:spacing w:after="0" w:line="276" w:lineRule="auto"/>
        <w:ind w:left="90"/>
        <w:jc w:val="both"/>
        <w:rPr>
          <w:rFonts w:ascii="Times New Roman" w:eastAsia="Times New Roman" w:hAnsi="Times New Roman" w:cs="Times New Roman"/>
          <w:i/>
          <w:kern w:val="0"/>
          <w:sz w:val="24"/>
          <w:szCs w:val="24"/>
        </w:rPr>
      </w:pPr>
      <w:r>
        <w:rPr>
          <w:rFonts w:ascii="Times New Roman" w:eastAsia="Times New Roman" w:hAnsi="Times New Roman" w:cs="Times New Roman"/>
          <w:b/>
          <w:i/>
          <w:kern w:val="0"/>
          <w:sz w:val="24"/>
          <w:szCs w:val="24"/>
        </w:rPr>
        <w:t>Statement of the problem</w:t>
      </w:r>
    </w:p>
    <w:p w14:paraId="7FBDFFDA"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The unrestricted availability of prescription medicines and the absence of strict regulatory enforcement intensify the problem. Self-medication is becoming more common among nursing students; however, this practice presents significant risks when undertaken without adequate knowledge or professional guidance. Although nursing students are expected to have fundamental pharmacological knowledge, evidence indicates that this perceived proficiency may foster inappropriate self-medication practices, such as antibiotic misuse, incorrect dosing, and prolonged medicine use without medical supervision (Uppal et al., 2014). Nursing students may rely on previous prescriptions, peer advice, or other informal sources instead of seeking professional consultation (Soroush et al., 2018). Such practices increase the likelihood of adverse drug reactions, treatment failure, and the development of antimicrobial resistance.</w:t>
      </w:r>
    </w:p>
    <w:p w14:paraId="370D46E8"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At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xml:space="preserve">, there is limited documented evidence concerning the prevalence of self-medication among nursing students, their level of knowledge of safe medicine use, and the factors that influence their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Without this information, it is difficult for educators and administrators to implement effective preventive strategies. Therefore, this study aims to address this gap by systematically assessing the knowledge, practices, and factors influencing self-medication among nursing students in the institution.</w:t>
      </w:r>
    </w:p>
    <w:p w14:paraId="1365FDBD" w14:textId="77777777" w:rsidR="004429BC" w:rsidRDefault="004429BC">
      <w:pPr>
        <w:spacing w:after="0" w:line="276" w:lineRule="auto"/>
        <w:ind w:left="90"/>
        <w:jc w:val="both"/>
        <w:rPr>
          <w:rFonts w:ascii="Times New Roman" w:eastAsia="Times New Roman" w:hAnsi="Times New Roman" w:cs="Times New Roman"/>
          <w:b/>
          <w:bCs/>
          <w:kern w:val="0"/>
          <w:sz w:val="24"/>
          <w:szCs w:val="24"/>
        </w:rPr>
      </w:pPr>
    </w:p>
    <w:p w14:paraId="4AC3EBC4" w14:textId="77777777" w:rsidR="004429BC" w:rsidRDefault="00153DD7">
      <w:pPr>
        <w:spacing w:after="0" w:line="276" w:lineRule="auto"/>
        <w:ind w:left="90"/>
        <w:jc w:val="both"/>
        <w:rPr>
          <w:rFonts w:ascii="Times New Roman" w:eastAsia="Times New Roman" w:hAnsi="Times New Roman" w:cs="Times New Roman"/>
          <w:b/>
          <w:bCs/>
          <w:i/>
          <w:kern w:val="0"/>
          <w:sz w:val="24"/>
          <w:szCs w:val="24"/>
        </w:rPr>
      </w:pPr>
      <w:r>
        <w:rPr>
          <w:rFonts w:ascii="Times New Roman" w:eastAsia="Times New Roman" w:hAnsi="Times New Roman" w:cs="Times New Roman"/>
          <w:b/>
          <w:bCs/>
          <w:i/>
          <w:kern w:val="0"/>
          <w:sz w:val="24"/>
          <w:szCs w:val="24"/>
        </w:rPr>
        <w:t>Objectives of the study</w:t>
      </w:r>
    </w:p>
    <w:p w14:paraId="59388935" w14:textId="77777777" w:rsidR="004429BC" w:rsidRDefault="00153DD7">
      <w:pPr>
        <w:spacing w:after="0" w:line="276" w:lineRule="auto"/>
        <w:ind w:left="90"/>
        <w:jc w:val="both"/>
        <w:outlineLvl w:val="3"/>
        <w:rPr>
          <w:rFonts w:ascii="Times New Roman" w:eastAsia="Times New Roman" w:hAnsi="Times New Roman" w:cs="Times New Roman"/>
          <w:b/>
          <w:bCs/>
          <w:i/>
          <w:sz w:val="24"/>
          <w:szCs w:val="24"/>
        </w:rPr>
      </w:pPr>
      <w:r>
        <w:rPr>
          <w:rFonts w:ascii="Times New Roman" w:eastAsia="Times New Roman" w:hAnsi="Times New Roman" w:cs="Times New Roman"/>
          <w:kern w:val="0"/>
          <w:sz w:val="24"/>
          <w:szCs w:val="24"/>
          <w:highlight w:val="yellow"/>
        </w:rPr>
        <w:t xml:space="preserve">The main objective of this study is to assess the knowledge, practices, and factors influencing self-medication among nursing students at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w:t>
      </w:r>
      <w:r>
        <w:br/>
      </w:r>
      <w:r>
        <w:br/>
      </w:r>
      <w:r>
        <w:rPr>
          <w:b/>
          <w:i/>
        </w:rPr>
        <w:t>Specific Objectives</w:t>
      </w:r>
    </w:p>
    <w:p w14:paraId="68F48946"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1. To assess the level of self-medication knowledge among nursing students at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w:t>
      </w:r>
    </w:p>
    <w:p w14:paraId="0843262A" w14:textId="77777777" w:rsidR="004429BC" w:rsidRDefault="00153DD7">
      <w:pPr>
        <w:numPr>
          <w:ilvl w:val="0"/>
          <w:numId w:val="3"/>
        </w:numPr>
        <w:spacing w:after="0" w:line="276" w:lineRule="auto"/>
        <w:ind w:left="90" w:firstLine="0"/>
        <w:contextualSpacing/>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To identify factors influencing self-medication practices among nursing students at the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xml:space="preserv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w:t>
      </w:r>
    </w:p>
    <w:p w14:paraId="131BC3AC" w14:textId="77777777" w:rsidR="004429BC" w:rsidRDefault="004429BC">
      <w:pPr>
        <w:spacing w:after="0" w:line="276" w:lineRule="auto"/>
        <w:ind w:left="90"/>
        <w:jc w:val="both"/>
        <w:rPr>
          <w:rFonts w:ascii="Times New Roman" w:eastAsia="Times New Roman" w:hAnsi="Times New Roman" w:cs="Times New Roman"/>
          <w:b/>
          <w:kern w:val="0"/>
          <w:sz w:val="24"/>
          <w:szCs w:val="24"/>
        </w:rPr>
      </w:pPr>
    </w:p>
    <w:p w14:paraId="2B2E499E" w14:textId="77777777" w:rsidR="004429BC" w:rsidRDefault="00153DD7">
      <w:pPr>
        <w:spacing w:after="0" w:line="276" w:lineRule="auto"/>
        <w:ind w:left="90"/>
        <w:jc w:val="both"/>
        <w:rPr>
          <w:rFonts w:ascii="Times New Roman" w:eastAsia="Times New Roman" w:hAnsi="Times New Roman" w:cs="Times New Roman"/>
          <w:b/>
          <w:i/>
          <w:kern w:val="0"/>
          <w:sz w:val="24"/>
          <w:szCs w:val="24"/>
        </w:rPr>
      </w:pPr>
      <w:r>
        <w:rPr>
          <w:rFonts w:ascii="Times New Roman" w:eastAsia="Times New Roman" w:hAnsi="Times New Roman" w:cs="Times New Roman"/>
          <w:b/>
          <w:i/>
          <w:kern w:val="0"/>
          <w:sz w:val="24"/>
          <w:szCs w:val="24"/>
        </w:rPr>
        <w:t>Research Questions</w:t>
      </w:r>
    </w:p>
    <w:p w14:paraId="29CB0BB7" w14:textId="77777777" w:rsidR="004429BC" w:rsidRDefault="00153DD7">
      <w:pPr>
        <w:numPr>
          <w:ilvl w:val="0"/>
          <w:numId w:val="4"/>
        </w:numPr>
        <w:tabs>
          <w:tab w:val="left" w:pos="1004"/>
        </w:tabs>
        <w:spacing w:after="0" w:line="276" w:lineRule="auto"/>
        <w:ind w:left="9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What is the level of self-medication among nursing students at the College of Health Sciences,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w:t>
      </w:r>
    </w:p>
    <w:p w14:paraId="6D8D32BC" w14:textId="77777777" w:rsidR="004429BC" w:rsidRDefault="00153DD7">
      <w:pPr>
        <w:numPr>
          <w:ilvl w:val="0"/>
          <w:numId w:val="4"/>
        </w:numPr>
        <w:tabs>
          <w:tab w:val="left" w:pos="1004"/>
        </w:tabs>
        <w:spacing w:after="0" w:line="276" w:lineRule="auto"/>
        <w:ind w:left="9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What factors influence self-medication practices among nursing students at the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 xml:space="preserve"> College of Health Sciences,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w:t>
      </w:r>
    </w:p>
    <w:p w14:paraId="5CE04C88" w14:textId="77777777" w:rsidR="004429BC" w:rsidRDefault="004429BC">
      <w:pPr>
        <w:spacing w:after="0" w:line="276" w:lineRule="auto"/>
        <w:ind w:left="90"/>
        <w:jc w:val="both"/>
        <w:rPr>
          <w:rFonts w:ascii="Times New Roman" w:eastAsia="Times New Roman" w:hAnsi="Times New Roman" w:cs="Times New Roman"/>
          <w:sz w:val="24"/>
          <w:szCs w:val="24"/>
        </w:rPr>
      </w:pPr>
    </w:p>
    <w:p w14:paraId="23E4EF86" w14:textId="77777777" w:rsidR="004429BC" w:rsidRDefault="00153DD7">
      <w:pPr>
        <w:spacing w:after="0" w:line="276" w:lineRule="auto"/>
        <w:ind w:left="9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yellow"/>
        </w:rPr>
        <w:t>2. Literature Review</w:t>
      </w:r>
    </w:p>
    <w:p w14:paraId="20C5B3A9" w14:textId="77777777" w:rsidR="004429BC" w:rsidRDefault="00153DD7">
      <w:pPr>
        <w:spacing w:after="0" w:line="276" w:lineRule="auto"/>
        <w:ind w:left="9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Conceptual clarifications</w:t>
      </w:r>
    </w:p>
    <w:p w14:paraId="5B8A14EA" w14:textId="77777777" w:rsidR="004429BC" w:rsidRDefault="00153DD7">
      <w:pPr>
        <w:spacing w:after="0" w:line="276" w:lineRule="auto"/>
        <w:ind w:left="90"/>
        <w:jc w:val="both"/>
        <w:outlineLvl w:val="2"/>
        <w:rPr>
          <w:rFonts w:ascii="Times New Roman" w:eastAsia="Times New Roman" w:hAnsi="Times New Roman" w:cs="Times New Roman"/>
          <w:b/>
          <w:bCs/>
          <w:i/>
          <w:sz w:val="24"/>
          <w:szCs w:val="24"/>
        </w:rPr>
      </w:pPr>
      <w:r>
        <w:rPr>
          <w:rFonts w:ascii="Times New Roman" w:eastAsia="Times New Roman" w:hAnsi="Times New Roman" w:cs="Times New Roman"/>
          <w:b/>
          <w:i/>
          <w:kern w:val="0"/>
          <w:sz w:val="24"/>
          <w:szCs w:val="24"/>
        </w:rPr>
        <w:t xml:space="preserve">2.1 Self-Medication </w:t>
      </w:r>
    </w:p>
    <w:p w14:paraId="5B512987"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Self-medication refers to the use of medicines by individuals to treat perceived illnesses or symptoms without professional medical advice or a prescription (World Health Organization, 2000). This may include reusing old prescriptions, sharing medicines with others, and </w:t>
      </w:r>
      <w:r>
        <w:rPr>
          <w:rFonts w:ascii="Times New Roman" w:eastAsia="Times New Roman" w:hAnsi="Times New Roman" w:cs="Times New Roman"/>
          <w:kern w:val="0"/>
          <w:sz w:val="24"/>
          <w:szCs w:val="24"/>
          <w:highlight w:val="yellow"/>
        </w:rPr>
        <w:lastRenderedPageBreak/>
        <w:t xml:space="preserve">purchasing prescription medicines without </w:t>
      </w:r>
      <w:proofErr w:type="spellStart"/>
      <w:r>
        <w:rPr>
          <w:rFonts w:ascii="Times New Roman" w:eastAsia="Times New Roman" w:hAnsi="Times New Roman" w:cs="Times New Roman"/>
          <w:kern w:val="0"/>
          <w:sz w:val="24"/>
          <w:szCs w:val="24"/>
          <w:highlight w:val="yellow"/>
        </w:rPr>
        <w:t>authorisation</w:t>
      </w:r>
      <w:proofErr w:type="spellEnd"/>
      <w:r>
        <w:rPr>
          <w:rFonts w:ascii="Times New Roman" w:eastAsia="Times New Roman" w:hAnsi="Times New Roman" w:cs="Times New Roman"/>
          <w:kern w:val="0"/>
          <w:sz w:val="24"/>
          <w:szCs w:val="24"/>
          <w:highlight w:val="yellow"/>
        </w:rPr>
        <w:t>. While responsible self-medication can reduce pressure on healthcare systems and empower individuals, inappropriate self-medication may result in adverse drug reactions, incorrect diagnosis, drug dependence, and antimicrobial resistance (Uppal et al., 2014).</w:t>
      </w:r>
    </w:p>
    <w:p w14:paraId="53B2F5AF" w14:textId="77777777" w:rsidR="004429BC" w:rsidRDefault="004429BC">
      <w:pPr>
        <w:spacing w:after="0" w:line="276" w:lineRule="auto"/>
        <w:ind w:left="90"/>
        <w:jc w:val="both"/>
        <w:rPr>
          <w:rFonts w:ascii="Times New Roman" w:eastAsia="Times New Roman" w:hAnsi="Times New Roman" w:cs="Times New Roman"/>
          <w:kern w:val="0"/>
          <w:sz w:val="24"/>
          <w:szCs w:val="24"/>
        </w:rPr>
      </w:pPr>
    </w:p>
    <w:p w14:paraId="13882C05"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Self-medication is often influenced by perceived medical expertise and easy access to medicines among healthcare students. Nursing students may exhibit confidence in managing mild illnesses because of their pharmacological knowledge and clinical exposure (Soroush et al., 2018).</w:t>
      </w:r>
    </w:p>
    <w:p w14:paraId="6A0D6F71" w14:textId="77777777" w:rsidR="004429BC" w:rsidRDefault="004429BC">
      <w:pPr>
        <w:spacing w:after="0" w:line="276" w:lineRule="auto"/>
        <w:ind w:left="90"/>
        <w:contextualSpacing/>
        <w:jc w:val="both"/>
        <w:rPr>
          <w:rFonts w:ascii="Times New Roman" w:hAnsi="Times New Roman" w:cs="Times New Roman"/>
          <w:sz w:val="24"/>
          <w:szCs w:val="24"/>
        </w:rPr>
      </w:pPr>
    </w:p>
    <w:p w14:paraId="207921A9" w14:textId="77777777" w:rsidR="004429BC" w:rsidRDefault="00153DD7">
      <w:pPr>
        <w:spacing w:after="0" w:line="276" w:lineRule="auto"/>
        <w:ind w:left="90"/>
        <w:contextualSpacing/>
        <w:jc w:val="both"/>
        <w:rPr>
          <w:rFonts w:ascii="Times New Roman" w:eastAsia="Times New Roman" w:hAnsi="Times New Roman" w:cs="Times New Roman"/>
          <w:b/>
          <w:i/>
          <w:kern w:val="0"/>
          <w:sz w:val="24"/>
          <w:szCs w:val="24"/>
        </w:rPr>
      </w:pPr>
      <w:r>
        <w:rPr>
          <w:rFonts w:ascii="Times New Roman" w:eastAsia="Times New Roman" w:hAnsi="Times New Roman" w:cs="Times New Roman"/>
          <w:b/>
          <w:i/>
          <w:kern w:val="0"/>
          <w:sz w:val="24"/>
          <w:szCs w:val="24"/>
        </w:rPr>
        <w:t xml:space="preserve">2.2 Knowledge of Self-Medication </w:t>
      </w:r>
    </w:p>
    <w:p w14:paraId="620D218A" w14:textId="77777777" w:rsidR="004429BC" w:rsidRDefault="00153DD7">
      <w:pPr>
        <w:jc w:val="both"/>
        <w:rPr>
          <w:rFonts w:ascii="Times New Roman" w:hAnsi="Times New Roman" w:cs="Times New Roman"/>
          <w:sz w:val="24"/>
          <w:szCs w:val="24"/>
        </w:rPr>
      </w:pPr>
      <w:r>
        <w:rPr>
          <w:rFonts w:ascii="Times New Roman" w:eastAsia="Times New Roman" w:hAnsi="Times New Roman" w:cs="Times New Roman"/>
          <w:sz w:val="24"/>
          <w:szCs w:val="24"/>
          <w:highlight w:val="yellow"/>
        </w:rPr>
        <w:t xml:space="preserve">Knowledge of self-medication involves understanding medicine indications, dosages, contraindications, side effects, and the risks associated with unsupervised medicine use. Uppal et al. (2014) reported that, although a significant proportion of students correctly identified commonly used medicines, knowledge gaps remained regarding their safe use. Ahmad et al. (2025) found that misconceptions persisted regarding some medicines despite awareness of common adverse effects. According to </w:t>
      </w:r>
      <w:proofErr w:type="spellStart"/>
      <w:r>
        <w:rPr>
          <w:rFonts w:ascii="Times New Roman" w:eastAsia="Times New Roman" w:hAnsi="Times New Roman" w:cs="Times New Roman"/>
          <w:sz w:val="24"/>
          <w:szCs w:val="24"/>
          <w:highlight w:val="yellow"/>
        </w:rPr>
        <w:t>Nwagbala</w:t>
      </w:r>
      <w:proofErr w:type="spellEnd"/>
      <w:r>
        <w:rPr>
          <w:rFonts w:ascii="Times New Roman" w:eastAsia="Times New Roman" w:hAnsi="Times New Roman" w:cs="Times New Roman"/>
          <w:sz w:val="24"/>
          <w:szCs w:val="24"/>
          <w:highlight w:val="yellow"/>
        </w:rPr>
        <w:t xml:space="preserve"> et al. (2023), knowledge management is a process of appropriately recording, developing, distributing, and employing knowledge. It involves acquiring, creating, storing, sharing, and using both tacit and explicit knowledge to enable employees to make decisions and perform their functional tasks (</w:t>
      </w:r>
      <w:proofErr w:type="spellStart"/>
      <w:r>
        <w:rPr>
          <w:rFonts w:ascii="Times New Roman" w:eastAsia="Times New Roman" w:hAnsi="Times New Roman" w:cs="Times New Roman"/>
          <w:sz w:val="24"/>
          <w:szCs w:val="24"/>
          <w:highlight w:val="yellow"/>
        </w:rPr>
        <w:t>Nwagbala</w:t>
      </w:r>
      <w:proofErr w:type="spellEnd"/>
      <w:r>
        <w:rPr>
          <w:rFonts w:ascii="Times New Roman" w:eastAsia="Times New Roman" w:hAnsi="Times New Roman" w:cs="Times New Roman"/>
          <w:sz w:val="24"/>
          <w:szCs w:val="24"/>
          <w:highlight w:val="yellow"/>
        </w:rPr>
        <w:t xml:space="preserve"> et al., 2023). </w:t>
      </w:r>
      <w:proofErr w:type="spellStart"/>
      <w:r>
        <w:rPr>
          <w:rFonts w:ascii="Times New Roman" w:eastAsia="Times New Roman" w:hAnsi="Times New Roman" w:cs="Times New Roman"/>
          <w:sz w:val="24"/>
          <w:szCs w:val="24"/>
          <w:highlight w:val="yellow"/>
        </w:rPr>
        <w:t>Nwagbala</w:t>
      </w:r>
      <w:proofErr w:type="spellEnd"/>
      <w:r>
        <w:rPr>
          <w:rFonts w:ascii="Times New Roman" w:eastAsia="Times New Roman" w:hAnsi="Times New Roman" w:cs="Times New Roman"/>
          <w:sz w:val="24"/>
          <w:szCs w:val="24"/>
          <w:highlight w:val="yellow"/>
        </w:rPr>
        <w:t xml:space="preserve"> et al. (2025) highlight that capacity building involves enhancing individuals' skills, knowledge, and competencies so that they can effectively perform their responsibilities. It encompasses initiatives such as structured training, mentorship </w:t>
      </w:r>
      <w:proofErr w:type="spellStart"/>
      <w:r>
        <w:rPr>
          <w:rFonts w:ascii="Times New Roman" w:eastAsia="Times New Roman" w:hAnsi="Times New Roman" w:cs="Times New Roman"/>
          <w:sz w:val="24"/>
          <w:szCs w:val="24"/>
          <w:highlight w:val="yellow"/>
        </w:rPr>
        <w:t>programmes</w:t>
      </w:r>
      <w:proofErr w:type="spellEnd"/>
      <w:r>
        <w:rPr>
          <w:rFonts w:ascii="Times New Roman" w:eastAsia="Times New Roman" w:hAnsi="Times New Roman" w:cs="Times New Roman"/>
          <w:sz w:val="24"/>
          <w:szCs w:val="24"/>
          <w:highlight w:val="yellow"/>
        </w:rPr>
        <w:t xml:space="preserve">, and opportunities for continuous learning and professional growth, all of which contribute to sustained personal and </w:t>
      </w:r>
      <w:proofErr w:type="spellStart"/>
      <w:r>
        <w:rPr>
          <w:rFonts w:ascii="Times New Roman" w:eastAsia="Times New Roman" w:hAnsi="Times New Roman" w:cs="Times New Roman"/>
          <w:sz w:val="24"/>
          <w:szCs w:val="24"/>
          <w:highlight w:val="yellow"/>
        </w:rPr>
        <w:t>organisational</w:t>
      </w:r>
      <w:proofErr w:type="spellEnd"/>
      <w:r>
        <w:rPr>
          <w:rFonts w:ascii="Times New Roman" w:eastAsia="Times New Roman" w:hAnsi="Times New Roman" w:cs="Times New Roman"/>
          <w:sz w:val="24"/>
          <w:szCs w:val="24"/>
          <w:highlight w:val="yellow"/>
        </w:rPr>
        <w:t xml:space="preserve"> development. A scoping review by Guimarães Silveira et al. (2025) further revealed that nursing students' knowledge varied widely across regions, with deficiencies particularly noted in pharmacological safety and the long-term consequences of inappropriate medication use. These findings indicate that nursing students may have knowledge gaps that can influence unsafe self-medication practices.</w:t>
      </w:r>
    </w:p>
    <w:p w14:paraId="2CCCA079" w14:textId="77777777" w:rsidR="004429BC" w:rsidRDefault="004429BC">
      <w:pPr>
        <w:spacing w:after="0" w:line="276" w:lineRule="auto"/>
        <w:ind w:left="90"/>
        <w:jc w:val="both"/>
        <w:rPr>
          <w:rFonts w:ascii="Times New Roman" w:eastAsia="Times New Roman" w:hAnsi="Times New Roman" w:cs="Times New Roman"/>
          <w:sz w:val="24"/>
          <w:szCs w:val="24"/>
        </w:rPr>
      </w:pPr>
    </w:p>
    <w:p w14:paraId="413506AB" w14:textId="77777777" w:rsidR="004429BC" w:rsidRDefault="00153DD7">
      <w:pPr>
        <w:spacing w:after="0" w:line="276" w:lineRule="auto"/>
        <w:ind w:left="90"/>
        <w:jc w:val="both"/>
        <w:rPr>
          <w:rFonts w:ascii="Times New Roman" w:hAnsi="Times New Roman" w:cs="Times New Roman"/>
          <w:b/>
          <w:i/>
          <w:sz w:val="24"/>
          <w:szCs w:val="24"/>
        </w:rPr>
      </w:pPr>
      <w:r>
        <w:rPr>
          <w:rFonts w:ascii="Times New Roman" w:hAnsi="Times New Roman" w:cs="Times New Roman"/>
          <w:b/>
          <w:i/>
          <w:sz w:val="24"/>
          <w:szCs w:val="24"/>
        </w:rPr>
        <w:t>2.3 Self-Medication Practices Among Nursing Students</w:t>
      </w:r>
    </w:p>
    <w:p w14:paraId="2A4D9741"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sz w:val="24"/>
          <w:szCs w:val="24"/>
          <w:highlight w:val="yellow"/>
        </w:rPr>
        <w:t>Self-medication practices among nursing students are reported to be high across different regions because of their exposure to medical knowledge and easy access to medicines. Ehigiator et al. (2013) reported a high prevalence of self-medication in this population. Several studies have shown that antibiotics may be used without a prescription, increasing concerns about antimicrobial resistance (Uppal et al., 2014). Misli et al. (2021) also found that many undergraduate nursing students self-medicated for minor illnesses such as headaches, colds, and fevers. Headache, fever, menstrual pain, colds, gastrointestinal discomfort, and malaria are among the commonly reported reasons for self-medication (Ehigiator et al., 2013). Prior experience, perceived illness severity, and confidence in personal clinical knowledge may also influence self-medication practices.</w:t>
      </w:r>
    </w:p>
    <w:p w14:paraId="7DB056E0"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lastRenderedPageBreak/>
        <w:t>Akande-Sholabi et al. (2021) reported a prevalence rate of 54.6% among Nigerian healthcare students, with analgesics, antimalarials, and antibiotics being among the most commonly used medicines. Analgesics, antimalarial medicines, antibiotics, antihistamines, and vitamins have also been reported among medicines used for self-medication (</w:t>
      </w:r>
      <w:proofErr w:type="spellStart"/>
      <w:r>
        <w:rPr>
          <w:rFonts w:ascii="Times New Roman" w:eastAsia="Times New Roman" w:hAnsi="Times New Roman" w:cs="Times New Roman"/>
          <w:kern w:val="0"/>
          <w:sz w:val="24"/>
          <w:szCs w:val="24"/>
          <w:highlight w:val="yellow"/>
        </w:rPr>
        <w:t>Elkafafi</w:t>
      </w:r>
      <w:proofErr w:type="spellEnd"/>
      <w:r>
        <w:rPr>
          <w:rFonts w:ascii="Times New Roman" w:eastAsia="Times New Roman" w:hAnsi="Times New Roman" w:cs="Times New Roman"/>
          <w:kern w:val="0"/>
          <w:sz w:val="24"/>
          <w:szCs w:val="24"/>
          <w:highlight w:val="yellow"/>
        </w:rPr>
        <w:t xml:space="preserve"> et al., 2019). Ahmad et al. (2025) reported a prevalence of 78.3% among nursing students in Pakistan, where painkillers and antibiotics were often used without a prescription. Overall, the literature indicates that self-medication is common among nursing students, raising concerns regarding medicine misuse and resistance. Such practices are concerning given nurses' professional responsibility to promote rational medicine use.</w:t>
      </w:r>
    </w:p>
    <w:p w14:paraId="7101CD67" w14:textId="77777777" w:rsidR="004429BC" w:rsidRDefault="004429BC">
      <w:pPr>
        <w:spacing w:after="0" w:line="276" w:lineRule="auto"/>
        <w:ind w:left="90"/>
        <w:jc w:val="both"/>
        <w:rPr>
          <w:rFonts w:ascii="Times New Roman" w:eastAsia="Times New Roman" w:hAnsi="Times New Roman" w:cs="Times New Roman"/>
          <w:kern w:val="0"/>
          <w:sz w:val="24"/>
          <w:szCs w:val="24"/>
        </w:rPr>
      </w:pPr>
    </w:p>
    <w:p w14:paraId="6D31D656" w14:textId="77777777" w:rsidR="004429BC" w:rsidRDefault="00153DD7">
      <w:pPr>
        <w:spacing w:after="0" w:line="276" w:lineRule="auto"/>
        <w:ind w:left="90"/>
        <w:jc w:val="both"/>
        <w:rPr>
          <w:rFonts w:ascii="Times New Roman" w:eastAsia="Times New Roman" w:hAnsi="Times New Roman" w:cs="Times New Roman"/>
          <w:i/>
          <w:kern w:val="0"/>
          <w:sz w:val="24"/>
          <w:szCs w:val="24"/>
        </w:rPr>
      </w:pPr>
      <w:r>
        <w:rPr>
          <w:rFonts w:ascii="Times New Roman" w:eastAsia="Times New Roman" w:hAnsi="Times New Roman" w:cs="Times New Roman"/>
          <w:b/>
          <w:bCs/>
          <w:i/>
          <w:sz w:val="24"/>
          <w:szCs w:val="24"/>
        </w:rPr>
        <w:t>2.4 Factors Influencing Self-Medication</w:t>
      </w:r>
    </w:p>
    <w:p w14:paraId="2BF88D11" w14:textId="77777777" w:rsidR="004429BC" w:rsidRDefault="00153DD7">
      <w:pPr>
        <w:spacing w:after="0" w:line="276" w:lineRule="auto"/>
        <w:ind w:left="90"/>
        <w:jc w:val="both"/>
        <w:outlineLvl w:val="3"/>
        <w:rPr>
          <w:rFonts w:ascii="Times New Roman" w:eastAsia="Times New Roman" w:hAnsi="Times New Roman" w:cs="Times New Roman"/>
          <w:b/>
          <w:bCs/>
          <w:sz w:val="24"/>
          <w:szCs w:val="24"/>
        </w:rPr>
      </w:pPr>
      <w:r>
        <w:rPr>
          <w:rFonts w:ascii="Times New Roman" w:eastAsia="Times New Roman" w:hAnsi="Times New Roman" w:cs="Times New Roman"/>
          <w:kern w:val="0"/>
          <w:sz w:val="24"/>
          <w:szCs w:val="24"/>
          <w:highlight w:val="yellow"/>
        </w:rPr>
        <w:t>Factors affecting self-medication among nursing students can be classified into personal, institutional, and environmental factors. Personal factors include previous illness experience, perceived symptom severity, confidence in pharmacological knowledge, and academic stress (Soroush et al., 2018). Institutional factors include limited access to healthcare services, prolonged waiting periods, and inadequate student health facilities (</w:t>
      </w:r>
      <w:proofErr w:type="spellStart"/>
      <w:r>
        <w:rPr>
          <w:rFonts w:ascii="Times New Roman" w:eastAsia="Times New Roman" w:hAnsi="Times New Roman" w:cs="Times New Roman"/>
          <w:kern w:val="0"/>
          <w:sz w:val="24"/>
          <w:szCs w:val="24"/>
          <w:highlight w:val="yellow"/>
        </w:rPr>
        <w:t>Ikwara</w:t>
      </w:r>
      <w:proofErr w:type="spellEnd"/>
      <w:r>
        <w:rPr>
          <w:rFonts w:ascii="Times New Roman" w:eastAsia="Times New Roman" w:hAnsi="Times New Roman" w:cs="Times New Roman"/>
          <w:kern w:val="0"/>
          <w:sz w:val="24"/>
          <w:szCs w:val="24"/>
          <w:highlight w:val="yellow"/>
        </w:rPr>
        <w:t xml:space="preserve"> et al., 2024). Environmental factors include peer influence, media advertisements, online information, and the availability of medicines from pharmacies and patent medicine sellers (Ullah et al., 2024). Economic constraints have been identified as an important factor, especially in low- and middle-income settings, where students may avoid consultation fees by resorting to self-medication (Adesina et al., 2022). Guimarães Silveira et al. (2025) identified clinical symptoms, academic stress, peer influence, and ease of access to medicines as major determinants of self-medication. Furthermore, pharmacy staff and peers were often consulted instead of qualified physicians.</w:t>
      </w:r>
    </w:p>
    <w:p w14:paraId="79488756"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Ahmad et al. (2025) found that convenience, limited time, and the perceived mildness of illness were significant predictors of self-medication. Akande-Sholabi et al. (2021) further reported that students' previous knowledge of medicines and prior prescriptions strongly influenced their decisions to self-medicate. </w:t>
      </w:r>
      <w:proofErr w:type="spellStart"/>
      <w:r>
        <w:rPr>
          <w:rFonts w:ascii="Times New Roman" w:eastAsia="Times New Roman" w:hAnsi="Times New Roman" w:cs="Times New Roman"/>
          <w:kern w:val="0"/>
          <w:sz w:val="24"/>
          <w:szCs w:val="24"/>
          <w:highlight w:val="yellow"/>
        </w:rPr>
        <w:t>Yismaw</w:t>
      </w:r>
      <w:proofErr w:type="spellEnd"/>
      <w:r>
        <w:rPr>
          <w:rFonts w:ascii="Times New Roman" w:eastAsia="Times New Roman" w:hAnsi="Times New Roman" w:cs="Times New Roman"/>
          <w:kern w:val="0"/>
          <w:sz w:val="24"/>
          <w:szCs w:val="24"/>
          <w:highlight w:val="yellow"/>
        </w:rPr>
        <w:t xml:space="preserve"> et al. (2023) reported that economic factors were also associated with self-medication practices among health science students. These findings show that self-medication is a multifaceted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xml:space="preserve"> influenced by both individual and systemic factors.</w:t>
      </w:r>
    </w:p>
    <w:p w14:paraId="6E7CD6FD" w14:textId="77777777" w:rsidR="004429BC" w:rsidRDefault="004429BC">
      <w:pPr>
        <w:spacing w:after="0" w:line="276" w:lineRule="auto"/>
        <w:ind w:left="90"/>
        <w:jc w:val="both"/>
        <w:rPr>
          <w:rFonts w:ascii="Times New Roman" w:eastAsia="Times New Roman" w:hAnsi="Times New Roman" w:cs="Times New Roman"/>
          <w:b/>
          <w:bCs/>
          <w:sz w:val="24"/>
          <w:szCs w:val="24"/>
        </w:rPr>
      </w:pPr>
    </w:p>
    <w:p w14:paraId="4650A5B7" w14:textId="77777777" w:rsidR="004429BC" w:rsidRDefault="00153DD7">
      <w:pPr>
        <w:spacing w:after="0" w:line="276" w:lineRule="auto"/>
        <w:ind w:left="90"/>
        <w:jc w:val="both"/>
        <w:rPr>
          <w:rFonts w:ascii="Times New Roman" w:eastAsia="Times New Roman" w:hAnsi="Times New Roman" w:cs="Times New Roman"/>
          <w:i/>
          <w:sz w:val="24"/>
          <w:szCs w:val="24"/>
        </w:rPr>
      </w:pPr>
      <w:r>
        <w:rPr>
          <w:rFonts w:ascii="Times New Roman" w:eastAsia="Times New Roman" w:hAnsi="Times New Roman" w:cs="Times New Roman"/>
          <w:b/>
          <w:bCs/>
          <w:i/>
          <w:sz w:val="24"/>
          <w:szCs w:val="24"/>
        </w:rPr>
        <w:t>2.5 Implications of Self-Medication</w:t>
      </w:r>
    </w:p>
    <w:p w14:paraId="1EF2366C"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Self-medication has significant implications for individuals, the healthcare system, and society at large. Responsible self-medication can provide benefits, including prompt relief of mild symptoms and reduced pressure on healthcare facilities. However, inappropriate self-medication poses serious health and professional risks, particularly among nursing students (Ullah et al., 2024). One major implication of self-medication is the increased risk of misdiagnosis and inappropriate treatment. Nursing students may rely on perceived knowledge or previous experience to treat symptoms without proper clinical examination, thereby masking underlying </w:t>
      </w:r>
      <w:r>
        <w:rPr>
          <w:rFonts w:ascii="Times New Roman" w:eastAsia="Times New Roman" w:hAnsi="Times New Roman" w:cs="Times New Roman"/>
          <w:kern w:val="0"/>
          <w:sz w:val="24"/>
          <w:szCs w:val="24"/>
          <w:highlight w:val="yellow"/>
        </w:rPr>
        <w:lastRenderedPageBreak/>
        <w:t>diseases and delaying professional care (Ullah et al., 2024). Such delays may worsen a person's condition and increase morbidity. Another important concern is the increased risk of adverse drug reactions and drug interactions; individuals may take incorrect dosages or combine medicines unsafely.</w:t>
      </w:r>
    </w:p>
    <w:p w14:paraId="4D1E9803" w14:textId="77777777" w:rsidR="004429BC" w:rsidRDefault="00153DD7">
      <w:pPr>
        <w:spacing w:after="0" w:line="276" w:lineRule="auto"/>
        <w:ind w:left="90"/>
        <w:jc w:val="both"/>
        <w:rPr>
          <w:rFonts w:ascii="Times New Roman" w:eastAsia="Times New Roman" w:hAnsi="Times New Roman" w:cs="Times New Roman"/>
          <w:sz w:val="24"/>
          <w:szCs w:val="24"/>
        </w:rPr>
      </w:pPr>
      <w:r>
        <w:rPr>
          <w:rFonts w:ascii="Times New Roman" w:eastAsia="Times New Roman" w:hAnsi="Times New Roman" w:cs="Times New Roman"/>
          <w:kern w:val="0"/>
          <w:sz w:val="24"/>
          <w:szCs w:val="24"/>
          <w:highlight w:val="yellow"/>
        </w:rPr>
        <w:t>Studies indicate that healthcare students who engage in self-medication are at increased risk of side effects because of inadequate adherence to dosage recommendations (Misli et al., 2021). Self-medication may contribute to antimicrobial resistance, which is a global public health concern. Taking antibiotics without a prescription or failing to complete a prescribed course may contribute to the development of resistance (Uppal et al., 2014). This is particularly concerning for nursing students, who are expected to promote rational medicine use and infection control in their future professional roles.</w:t>
      </w:r>
    </w:p>
    <w:p w14:paraId="29BA8F92" w14:textId="77777777" w:rsidR="004429BC" w:rsidRDefault="004429BC">
      <w:pPr>
        <w:spacing w:after="0" w:line="276" w:lineRule="auto"/>
        <w:ind w:left="90"/>
        <w:jc w:val="both"/>
        <w:rPr>
          <w:rFonts w:ascii="Times New Roman" w:eastAsia="Times New Roman" w:hAnsi="Times New Roman" w:cs="Times New Roman"/>
          <w:sz w:val="24"/>
          <w:szCs w:val="24"/>
        </w:rPr>
      </w:pPr>
    </w:p>
    <w:p w14:paraId="75229DC4" w14:textId="77777777" w:rsidR="004429BC" w:rsidRDefault="00153DD7">
      <w:pPr>
        <w:spacing w:after="0" w:line="276" w:lineRule="auto"/>
        <w:ind w:left="90"/>
        <w:jc w:val="both"/>
        <w:rPr>
          <w:rFonts w:ascii="Times New Roman" w:eastAsia="Times New Roman" w:hAnsi="Times New Roman" w:cs="Times New Roman"/>
          <w:sz w:val="24"/>
          <w:szCs w:val="24"/>
        </w:rPr>
      </w:pPr>
      <w:r>
        <w:rPr>
          <w:rFonts w:ascii="Times New Roman" w:eastAsia="Times New Roman" w:hAnsi="Times New Roman" w:cs="Times New Roman"/>
          <w:kern w:val="0"/>
          <w:sz w:val="24"/>
          <w:szCs w:val="24"/>
          <w:highlight w:val="yellow"/>
        </w:rPr>
        <w:t xml:space="preserve">From a professional and ethical perspective, persistent self-medication among nursing students may negatively influence their future clinical practice. Studies indicate that students who habitually self-medicate may </w:t>
      </w:r>
      <w:proofErr w:type="spellStart"/>
      <w:r>
        <w:rPr>
          <w:rFonts w:ascii="Times New Roman" w:eastAsia="Times New Roman" w:hAnsi="Times New Roman" w:cs="Times New Roman"/>
          <w:kern w:val="0"/>
          <w:sz w:val="24"/>
          <w:szCs w:val="24"/>
          <w:highlight w:val="yellow"/>
        </w:rPr>
        <w:t>normalise</w:t>
      </w:r>
      <w:proofErr w:type="spellEnd"/>
      <w:r>
        <w:rPr>
          <w:rFonts w:ascii="Times New Roman" w:eastAsia="Times New Roman" w:hAnsi="Times New Roman" w:cs="Times New Roman"/>
          <w:kern w:val="0"/>
          <w:sz w:val="24"/>
          <w:szCs w:val="24"/>
          <w:highlight w:val="yellow"/>
        </w:rPr>
        <w:t xml:space="preserve"> irrational medicine use, potentially transferring these </w:t>
      </w:r>
      <w:proofErr w:type="spellStart"/>
      <w:r>
        <w:rPr>
          <w:rFonts w:ascii="Times New Roman" w:eastAsia="Times New Roman" w:hAnsi="Times New Roman" w:cs="Times New Roman"/>
          <w:kern w:val="0"/>
          <w:sz w:val="24"/>
          <w:szCs w:val="24"/>
          <w:highlight w:val="yellow"/>
        </w:rPr>
        <w:t>behaviours</w:t>
      </w:r>
      <w:proofErr w:type="spellEnd"/>
      <w:r>
        <w:rPr>
          <w:rFonts w:ascii="Times New Roman" w:eastAsia="Times New Roman" w:hAnsi="Times New Roman" w:cs="Times New Roman"/>
          <w:kern w:val="0"/>
          <w:sz w:val="24"/>
          <w:szCs w:val="24"/>
          <w:highlight w:val="yellow"/>
        </w:rPr>
        <w:t xml:space="preserve"> into patient-care settings (Uppal et al., 2014). This may undermine professional standards, patient safety, and public trust in the nursing profession. Self-medication may initially appear cost-effective; however, complications arising from inappropriate medicine use can result in increased healthcare costs because of the treatment of adverse effects, prolonged illness, or </w:t>
      </w:r>
      <w:proofErr w:type="spellStart"/>
      <w:r>
        <w:rPr>
          <w:rFonts w:ascii="Times New Roman" w:eastAsia="Times New Roman" w:hAnsi="Times New Roman" w:cs="Times New Roman"/>
          <w:kern w:val="0"/>
          <w:sz w:val="24"/>
          <w:szCs w:val="24"/>
          <w:highlight w:val="yellow"/>
        </w:rPr>
        <w:t>hospitalisation</w:t>
      </w:r>
      <w:proofErr w:type="spellEnd"/>
      <w:r>
        <w:rPr>
          <w:rFonts w:ascii="Times New Roman" w:eastAsia="Times New Roman" w:hAnsi="Times New Roman" w:cs="Times New Roman"/>
          <w:kern w:val="0"/>
          <w:sz w:val="24"/>
          <w:szCs w:val="24"/>
          <w:highlight w:val="yellow"/>
        </w:rPr>
        <w:t xml:space="preserve"> (Hughes et al., 2001). On a broader scale, antimicrobial resistance associated with inappropriate self-medication can impose additional strain on healthcare systems.</w:t>
      </w:r>
    </w:p>
    <w:p w14:paraId="4C0B5E37" w14:textId="77777777" w:rsidR="004429BC" w:rsidRDefault="004429BC">
      <w:pPr>
        <w:spacing w:after="0" w:line="276" w:lineRule="auto"/>
        <w:ind w:left="90"/>
        <w:jc w:val="both"/>
        <w:rPr>
          <w:rFonts w:ascii="Times New Roman" w:eastAsia="Times New Roman" w:hAnsi="Times New Roman" w:cs="Times New Roman"/>
          <w:kern w:val="0"/>
          <w:sz w:val="24"/>
          <w:szCs w:val="24"/>
        </w:rPr>
      </w:pPr>
    </w:p>
    <w:p w14:paraId="6B2A411D" w14:textId="77777777" w:rsidR="004429BC" w:rsidRDefault="00153DD7">
      <w:pPr>
        <w:spacing w:after="0" w:line="276" w:lineRule="auto"/>
        <w:ind w:left="90"/>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Frequent self-medication can lead to overconfidence and medicine dependence, making individuals less likely to seek professional help. Easy access to medicines and peer influence may make this </w:t>
      </w:r>
      <w:proofErr w:type="spellStart"/>
      <w:r>
        <w:rPr>
          <w:rFonts w:ascii="Times New Roman" w:eastAsia="Times New Roman" w:hAnsi="Times New Roman" w:cs="Times New Roman"/>
          <w:kern w:val="0"/>
          <w:sz w:val="24"/>
          <w:szCs w:val="24"/>
          <w:highlight w:val="yellow"/>
        </w:rPr>
        <w:t>behaviour</w:t>
      </w:r>
      <w:proofErr w:type="spellEnd"/>
      <w:r>
        <w:rPr>
          <w:rFonts w:ascii="Times New Roman" w:eastAsia="Times New Roman" w:hAnsi="Times New Roman" w:cs="Times New Roman"/>
          <w:kern w:val="0"/>
          <w:sz w:val="24"/>
          <w:szCs w:val="24"/>
          <w:highlight w:val="yellow"/>
        </w:rPr>
        <w:t xml:space="preserve"> more common, especially among nursing students in healthcare environments (</w:t>
      </w:r>
      <w:proofErr w:type="spellStart"/>
      <w:r>
        <w:rPr>
          <w:rFonts w:ascii="Times New Roman" w:eastAsia="Times New Roman" w:hAnsi="Times New Roman" w:cs="Times New Roman"/>
          <w:kern w:val="0"/>
          <w:sz w:val="24"/>
          <w:szCs w:val="24"/>
          <w:highlight w:val="yellow"/>
        </w:rPr>
        <w:t>Elkafafi</w:t>
      </w:r>
      <w:proofErr w:type="spellEnd"/>
      <w:r>
        <w:rPr>
          <w:rFonts w:ascii="Times New Roman" w:eastAsia="Times New Roman" w:hAnsi="Times New Roman" w:cs="Times New Roman"/>
          <w:kern w:val="0"/>
          <w:sz w:val="24"/>
          <w:szCs w:val="24"/>
          <w:highlight w:val="yellow"/>
        </w:rPr>
        <w:t xml:space="preserve"> et al., 2019). Self-medication may be convenient in the short term, but its potential long-term consequences include health risks, antimicrobial resistance, and inappropriate medication practices. These findings indicate that nursing training institutions need targeted education, more stringent regulation of medicine sales, and improved access to healthcare services.</w:t>
      </w:r>
    </w:p>
    <w:p w14:paraId="4F10ED45" w14:textId="77777777" w:rsidR="004429BC" w:rsidRDefault="004429BC">
      <w:pPr>
        <w:spacing w:after="0" w:line="276" w:lineRule="auto"/>
        <w:ind w:left="90"/>
        <w:jc w:val="both"/>
        <w:rPr>
          <w:rFonts w:ascii="Times New Roman" w:eastAsia="Times New Roman" w:hAnsi="Times New Roman" w:cs="Times New Roman"/>
          <w:kern w:val="0"/>
          <w:sz w:val="24"/>
          <w:szCs w:val="24"/>
        </w:rPr>
      </w:pPr>
    </w:p>
    <w:p w14:paraId="576B5418" w14:textId="77777777" w:rsidR="004429BC" w:rsidRDefault="00153DD7">
      <w:pPr>
        <w:spacing w:after="0" w:line="276" w:lineRule="auto"/>
        <w:ind w:left="90"/>
        <w:jc w:val="both"/>
        <w:outlineLvl w:val="2"/>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Theoretical Review</w:t>
      </w:r>
    </w:p>
    <w:p w14:paraId="4B86095D" w14:textId="77777777" w:rsidR="004429BC" w:rsidRDefault="00153DD7">
      <w:pPr>
        <w:spacing w:line="276" w:lineRule="auto"/>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This study is guided by the Health Belief Model (HBM), developed by Rosenstock (1974). The theory explains how knowledge, beliefs, social influences, and environmental factors may shape self-medication practices among nursing students. Health-related </w:t>
      </w:r>
      <w:proofErr w:type="spellStart"/>
      <w:r>
        <w:rPr>
          <w:rFonts w:ascii="Times New Roman" w:eastAsia="Times New Roman" w:hAnsi="Times New Roman" w:cs="Times New Roman"/>
          <w:sz w:val="24"/>
          <w:szCs w:val="24"/>
          <w:highlight w:val="yellow"/>
        </w:rPr>
        <w:t>behaviours</w:t>
      </w:r>
      <w:proofErr w:type="spellEnd"/>
      <w:r>
        <w:rPr>
          <w:rFonts w:ascii="Times New Roman" w:eastAsia="Times New Roman" w:hAnsi="Times New Roman" w:cs="Times New Roman"/>
          <w:sz w:val="24"/>
          <w:szCs w:val="24"/>
          <w:highlight w:val="yellow"/>
        </w:rPr>
        <w:t xml:space="preserve"> are based on individual beliefs and perceptions, and the model proposes that individuals' actions depend on their evaluation of health threats and the perceived benefits of taking preventive or corrective action. The model's major constructs include perceived susceptibility, perceived severity, perceived benefits, perceived barriers, cues to action, and self-efficacy. The HBM is appropriate </w:t>
      </w:r>
      <w:r>
        <w:rPr>
          <w:rFonts w:ascii="Times New Roman" w:eastAsia="Times New Roman" w:hAnsi="Times New Roman" w:cs="Times New Roman"/>
          <w:sz w:val="24"/>
          <w:szCs w:val="24"/>
          <w:highlight w:val="yellow"/>
        </w:rPr>
        <w:lastRenderedPageBreak/>
        <w:t>for this study because it helps explain why nursing students may choose self-medication despite awareness of potential risks.</w:t>
      </w:r>
    </w:p>
    <w:p w14:paraId="70221D28" w14:textId="77777777" w:rsidR="004429BC" w:rsidRDefault="00153DD7">
      <w:pPr>
        <w:spacing w:after="0" w:line="276" w:lineRule="auto"/>
        <w:ind w:left="90"/>
        <w:jc w:val="both"/>
        <w:outlineLvl w:val="2"/>
        <w:rPr>
          <w:rFonts w:ascii="Times New Roman" w:eastAsia="Times New Roman" w:hAnsi="Times New Roman" w:cs="Times New Roman"/>
          <w:bCs/>
          <w:i/>
          <w:sz w:val="24"/>
          <w:szCs w:val="24"/>
        </w:rPr>
      </w:pPr>
      <w:r>
        <w:rPr>
          <w:rFonts w:ascii="Times New Roman" w:eastAsia="Times New Roman" w:hAnsi="Times New Roman" w:cs="Times New Roman"/>
          <w:b/>
          <w:bCs/>
          <w:i/>
          <w:sz w:val="24"/>
          <w:szCs w:val="24"/>
        </w:rPr>
        <w:t>Application of the Theory to the Study</w:t>
      </w:r>
    </w:p>
    <w:p w14:paraId="67C588B5" w14:textId="77777777" w:rsidR="004429BC" w:rsidRDefault="00153DD7">
      <w:pPr>
        <w:spacing w:line="276" w:lineRule="auto"/>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In this study, nursing students' knowledge of medicines and diseases influences their perceptions of susceptibility and illness severity. Students may engage in self-medication if they perceive certain illnesses as minor or non-threatening. The perceived benefits of self-medication, such as quick relief and cost savings, may outweigh perceived barriers, such as fear of adverse drug reactions. Cues to action may include previous prescriptions, academic exposure, or peer influence.</w:t>
      </w:r>
    </w:p>
    <w:p w14:paraId="201A674A" w14:textId="77777777" w:rsidR="004429BC" w:rsidRDefault="00153DD7">
      <w:pPr>
        <w:spacing w:after="0" w:line="276" w:lineRule="auto"/>
        <w:ind w:left="90"/>
        <w:jc w:val="both"/>
        <w:outlineLvl w:val="2"/>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Relevance to the study</w:t>
      </w:r>
    </w:p>
    <w:p w14:paraId="2FF94C10" w14:textId="77777777" w:rsidR="004429BC" w:rsidRDefault="00153DD7">
      <w:pPr>
        <w:spacing w:line="276" w:lineRule="auto"/>
        <w:ind w:left="9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The HBM is relevant because it explains how knowledge and personal beliefs influence self-medication practices among nursing students. It supports the assessment of students' awareness of the health risks associated with inappropriate self-medication and helps identify belief-related factors influencing their practices (Rosenstock, 1974).</w:t>
      </w:r>
    </w:p>
    <w:p w14:paraId="09E7D4E9" w14:textId="77777777" w:rsidR="004429BC" w:rsidRDefault="00153DD7">
      <w:pPr>
        <w:spacing w:after="0" w:line="276" w:lineRule="auto"/>
        <w:ind w:left="90"/>
        <w:jc w:val="both"/>
        <w:outlineLvl w:val="2"/>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Empirical Review</w:t>
      </w:r>
    </w:p>
    <w:p w14:paraId="1DDFB2FB" w14:textId="77777777" w:rsidR="004429BC" w:rsidRDefault="00153DD7">
      <w:pPr>
        <w:spacing w:line="276" w:lineRule="auto"/>
        <w:ind w:left="90"/>
        <w:jc w:val="both"/>
        <w:rPr>
          <w:rFonts w:ascii="Times New Roman" w:hAnsi="Times New Roman" w:cs="Times New Roman"/>
          <w:sz w:val="24"/>
          <w:szCs w:val="24"/>
          <w:shd w:val="clear" w:color="auto" w:fill="FFFFFF"/>
        </w:rPr>
      </w:pPr>
      <w:r>
        <w:rPr>
          <w:rFonts w:ascii="Times New Roman" w:hAnsi="Times New Roman" w:cs="Times New Roman"/>
          <w:sz w:val="24"/>
          <w:szCs w:val="24"/>
          <w:highlight w:val="yellow"/>
          <w:shd w:val="clear" w:color="auto" w:fill="FFFFFF"/>
        </w:rPr>
        <w:t xml:space="preserve">Uppal et al. (2014) assessed the knowledge, attitude, and practice of self-medication among college students. The study assessed the knowledge, attitude, and practice of self-medication among medical and non-medical students. A cross-sectional study was conducted among 200 students using a pretested, structured questionnaire covering demographic characteristics, knowledge, attitudes, and self-medication practices. Statistical analysis was performed using SPSS version 16.0. The findings revealed that self-medication was commonly </w:t>
      </w:r>
      <w:proofErr w:type="spellStart"/>
      <w:r>
        <w:rPr>
          <w:rFonts w:ascii="Times New Roman" w:hAnsi="Times New Roman" w:cs="Times New Roman"/>
          <w:sz w:val="24"/>
          <w:szCs w:val="24"/>
          <w:highlight w:val="yellow"/>
          <w:shd w:val="clear" w:color="auto" w:fill="FFFFFF"/>
        </w:rPr>
        <w:t>practised</w:t>
      </w:r>
      <w:proofErr w:type="spellEnd"/>
      <w:r>
        <w:rPr>
          <w:rFonts w:ascii="Times New Roman" w:hAnsi="Times New Roman" w:cs="Times New Roman"/>
          <w:sz w:val="24"/>
          <w:szCs w:val="24"/>
          <w:highlight w:val="yellow"/>
          <w:shd w:val="clear" w:color="auto" w:fill="FFFFFF"/>
        </w:rPr>
        <w:t xml:space="preserve"> among medical and non-medical college students. Of the 200 students, 93% had used self-medication, of whom 7% reported always using it. The study concluded that self-medication was similar among medical and non-medical students, while positive attitudes and knowledge regarding self-medication were more prevalent among medical students.</w:t>
      </w:r>
    </w:p>
    <w:p w14:paraId="29E213D6" w14:textId="77777777" w:rsidR="004429BC" w:rsidRDefault="00153DD7">
      <w:pPr>
        <w:spacing w:line="276" w:lineRule="auto"/>
        <w:ind w:left="90"/>
        <w:jc w:val="both"/>
        <w:outlineLvl w:val="2"/>
        <w:rPr>
          <w:rFonts w:ascii="Times New Roman" w:eastAsia="Times New Roman" w:hAnsi="Times New Roman" w:cs="Times New Roman"/>
          <w:sz w:val="24"/>
          <w:szCs w:val="24"/>
        </w:rPr>
      </w:pPr>
      <w:r>
        <w:rPr>
          <w:rFonts w:ascii="Times New Roman" w:eastAsia="Times New Roman" w:hAnsi="Times New Roman" w:cs="Times New Roman"/>
          <w:bCs/>
          <w:sz w:val="24"/>
          <w:szCs w:val="24"/>
          <w:highlight w:val="yellow"/>
        </w:rPr>
        <w:t xml:space="preserve">Guimarães Silveira et al. (2025) investigated factors related to self-medication in undergraduate nursing students. The descriptors used were "self-medication" and "students, nursing", combined with their synonyms. A total of 55 global primary studies involving undergraduate nursing students were included from searches of MEDLINE, Web of Science, Scopus, and the Virtual Health Library databases, including grey literature. The results revealed ten categories </w:t>
      </w:r>
      <w:proofErr w:type="spellStart"/>
      <w:r>
        <w:rPr>
          <w:rFonts w:ascii="Times New Roman" w:eastAsia="Times New Roman" w:hAnsi="Times New Roman" w:cs="Times New Roman"/>
          <w:bCs/>
          <w:sz w:val="24"/>
          <w:szCs w:val="24"/>
          <w:highlight w:val="yellow"/>
        </w:rPr>
        <w:t>characterising</w:t>
      </w:r>
      <w:proofErr w:type="spellEnd"/>
      <w:r>
        <w:rPr>
          <w:rFonts w:ascii="Times New Roman" w:eastAsia="Times New Roman" w:hAnsi="Times New Roman" w:cs="Times New Roman"/>
          <w:bCs/>
          <w:sz w:val="24"/>
          <w:szCs w:val="24"/>
          <w:highlight w:val="yellow"/>
        </w:rPr>
        <w:t xml:space="preserve"> factors related to self-medication: clinical conditions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52), reasons/motives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54), recall period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22), drug classes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54), sources of advice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53), perception of risks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47), benefits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21), knowledge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27), beliefs and attitudes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27), and practices (</w:t>
      </w:r>
      <w:r>
        <w:rPr>
          <w:rFonts w:ascii="Times New Roman" w:eastAsia="Times New Roman" w:hAnsi="Times New Roman" w:cs="Times New Roman"/>
          <w:bCs/>
          <w:i/>
          <w:sz w:val="24"/>
          <w:szCs w:val="24"/>
          <w:highlight w:val="yellow"/>
        </w:rPr>
        <w:t>n</w:t>
      </w:r>
      <w:r>
        <w:rPr>
          <w:rFonts w:ascii="Times New Roman" w:eastAsia="Times New Roman" w:hAnsi="Times New Roman" w:cs="Times New Roman"/>
          <w:bCs/>
          <w:sz w:val="24"/>
          <w:szCs w:val="24"/>
          <w:highlight w:val="yellow"/>
        </w:rPr>
        <w:t xml:space="preserve"> = 20). The study showed that clinical, socioeconomic, and </w:t>
      </w:r>
      <w:proofErr w:type="spellStart"/>
      <w:r>
        <w:rPr>
          <w:rFonts w:ascii="Times New Roman" w:eastAsia="Times New Roman" w:hAnsi="Times New Roman" w:cs="Times New Roman"/>
          <w:bCs/>
          <w:sz w:val="24"/>
          <w:szCs w:val="24"/>
          <w:highlight w:val="yellow"/>
        </w:rPr>
        <w:t>behavioural</w:t>
      </w:r>
      <w:proofErr w:type="spellEnd"/>
      <w:r>
        <w:rPr>
          <w:rFonts w:ascii="Times New Roman" w:eastAsia="Times New Roman" w:hAnsi="Times New Roman" w:cs="Times New Roman"/>
          <w:bCs/>
          <w:sz w:val="24"/>
          <w:szCs w:val="24"/>
          <w:highlight w:val="yellow"/>
        </w:rPr>
        <w:t xml:space="preserve"> factors are common themes in the literature on self-medication among undergraduate nursing students. Opportunities exist, particularly through training, to improve self-medication practices and patient safety among future nurses and to strengthen medication-safety and pharmacology content in nursing curricula.</w:t>
      </w:r>
    </w:p>
    <w:p w14:paraId="611FCB9C" w14:textId="77777777" w:rsidR="004429BC" w:rsidRDefault="00153DD7">
      <w:pPr>
        <w:spacing w:line="276" w:lineRule="auto"/>
        <w:ind w:left="90"/>
        <w:jc w:val="both"/>
        <w:rPr>
          <w:rFonts w:ascii="Times New Roman" w:hAnsi="Times New Roman" w:cs="Times New Roman"/>
          <w:sz w:val="24"/>
          <w:szCs w:val="24"/>
          <w:shd w:val="clear" w:color="auto" w:fill="FFFFFF"/>
        </w:rPr>
      </w:pPr>
      <w:r>
        <w:rPr>
          <w:rFonts w:ascii="Times New Roman" w:hAnsi="Times New Roman" w:cs="Times New Roman"/>
          <w:sz w:val="24"/>
          <w:szCs w:val="24"/>
          <w:highlight w:val="yellow"/>
        </w:rPr>
        <w:lastRenderedPageBreak/>
        <w:t xml:space="preserve">Ullah et al. (2024) conducted a study on self-medication among health students, focusing on risks such as medicine misuse, delayed treatment, and antimicrobial resistance. The objective of the study was to assess the knowledge and practices of undergraduate BSN (Generic) students regarding self-medication at Superior University, Lahore. A descriptive cross-sectional study was conducted among 140 BSN (Generic) students. Data were collected using a structured questionnaire covering demographic characteristics, knowledge, and self-medication practices. Descriptive and inferential statistics were </w:t>
      </w:r>
      <w:proofErr w:type="spellStart"/>
      <w:r>
        <w:rPr>
          <w:rFonts w:ascii="Times New Roman" w:hAnsi="Times New Roman" w:cs="Times New Roman"/>
          <w:sz w:val="24"/>
          <w:szCs w:val="24"/>
          <w:highlight w:val="yellow"/>
        </w:rPr>
        <w:t>analysed</w:t>
      </w:r>
      <w:proofErr w:type="spellEnd"/>
      <w:r>
        <w:rPr>
          <w:rFonts w:ascii="Times New Roman" w:hAnsi="Times New Roman" w:cs="Times New Roman"/>
          <w:sz w:val="24"/>
          <w:szCs w:val="24"/>
          <w:highlight w:val="yellow"/>
        </w:rPr>
        <w:t xml:space="preserve"> using the Statistical Package for the Social Sciences version 26. The study found that 57.1% of participants engaged in self-medication, with 60% acknowledging its harmful effects, while 66.4% incorrectly believed that antibiotics were necessary for the common cold. Unsafe practices included reusing prescriptions (57.9%) and increasing medicine doses without professional consultation (58.6%). A significant proportion (60%) also believed that expensive medicines were more effective. The study concluded that unsafe self-medication practices were prevalent among nursing students. Targeted educational </w:t>
      </w:r>
      <w:proofErr w:type="spellStart"/>
      <w:r>
        <w:rPr>
          <w:rFonts w:ascii="Times New Roman" w:hAnsi="Times New Roman" w:cs="Times New Roman"/>
          <w:sz w:val="24"/>
          <w:szCs w:val="24"/>
          <w:highlight w:val="yellow"/>
        </w:rPr>
        <w:t>programmes</w:t>
      </w:r>
      <w:proofErr w:type="spellEnd"/>
      <w:r>
        <w:rPr>
          <w:rFonts w:ascii="Times New Roman" w:hAnsi="Times New Roman" w:cs="Times New Roman"/>
          <w:sz w:val="24"/>
          <w:szCs w:val="24"/>
          <w:highlight w:val="yellow"/>
        </w:rPr>
        <w:t xml:space="preserve"> and stricter regulatory measures were recommended to address these gaps and promote safe medication </w:t>
      </w:r>
      <w:proofErr w:type="spellStart"/>
      <w:r>
        <w:rPr>
          <w:rFonts w:ascii="Times New Roman" w:hAnsi="Times New Roman" w:cs="Times New Roman"/>
          <w:sz w:val="24"/>
          <w:szCs w:val="24"/>
          <w:highlight w:val="yellow"/>
        </w:rPr>
        <w:t>behaviours</w:t>
      </w:r>
      <w:proofErr w:type="spellEnd"/>
      <w:r>
        <w:rPr>
          <w:rFonts w:ascii="Times New Roman" w:hAnsi="Times New Roman" w:cs="Times New Roman"/>
          <w:sz w:val="24"/>
          <w:szCs w:val="24"/>
          <w:highlight w:val="yellow"/>
        </w:rPr>
        <w:t xml:space="preserve"> among future healthcare providers.</w:t>
      </w:r>
    </w:p>
    <w:p w14:paraId="1BD31BD5" w14:textId="77777777" w:rsidR="004429BC" w:rsidRDefault="00153DD7">
      <w:pPr>
        <w:spacing w:line="276" w:lineRule="auto"/>
        <w:jc w:val="both"/>
        <w:outlineLvl w:val="0"/>
        <w:rPr>
          <w:rFonts w:ascii="Times New Roman" w:eastAsia="Times New Roman" w:hAnsi="Times New Roman" w:cs="Times New Roman"/>
          <w:color w:val="212121"/>
          <w:sz w:val="24"/>
          <w:szCs w:val="24"/>
        </w:rPr>
      </w:pPr>
      <w:proofErr w:type="spellStart"/>
      <w:r>
        <w:rPr>
          <w:rFonts w:ascii="Times New Roman" w:eastAsia="Times New Roman" w:hAnsi="Times New Roman" w:cs="Times New Roman"/>
          <w:color w:val="000000"/>
          <w:sz w:val="24"/>
          <w:szCs w:val="24"/>
          <w:highlight w:val="yellow"/>
        </w:rPr>
        <w:t>Ikwara</w:t>
      </w:r>
      <w:proofErr w:type="spellEnd"/>
      <w:r>
        <w:rPr>
          <w:rFonts w:ascii="Times New Roman" w:eastAsia="Times New Roman" w:hAnsi="Times New Roman" w:cs="Times New Roman"/>
          <w:color w:val="000000"/>
          <w:sz w:val="24"/>
          <w:szCs w:val="24"/>
          <w:highlight w:val="yellow"/>
        </w:rPr>
        <w:t xml:space="preserve"> et al. (2024) examined perceptions and knowledge of self-medication among university students in Lira City, Northern Uganda. A qualitative study involving 20 in-depth interviews and three focus-group discussions was conducted among students. Data were processed and </w:t>
      </w:r>
      <w:proofErr w:type="spellStart"/>
      <w:r>
        <w:rPr>
          <w:rFonts w:ascii="Times New Roman" w:eastAsia="Times New Roman" w:hAnsi="Times New Roman" w:cs="Times New Roman"/>
          <w:color w:val="000000"/>
          <w:sz w:val="24"/>
          <w:szCs w:val="24"/>
          <w:highlight w:val="yellow"/>
        </w:rPr>
        <w:t>analysed</w:t>
      </w:r>
      <w:proofErr w:type="spellEnd"/>
      <w:r>
        <w:rPr>
          <w:rFonts w:ascii="Times New Roman" w:eastAsia="Times New Roman" w:hAnsi="Times New Roman" w:cs="Times New Roman"/>
          <w:color w:val="000000"/>
          <w:sz w:val="24"/>
          <w:szCs w:val="24"/>
          <w:highlight w:val="yellow"/>
        </w:rPr>
        <w:t xml:space="preserve"> using NVivo version 12. The results showed both positive and negative perceptions of self-medication among university students. Positive views highlighted self-medication as a convenient and time-efficient method of managing health concerns, as access to medicine shops enabled students to acquire medicines quickly and bypass prolonged waiting times. Self-medication also enabled some female students to manage menstrual health discreetly and avoid potential stigma or judgement. The study concluded that limited access to convenient healthcare, the need for discreet access for potentially </w:t>
      </w:r>
      <w:proofErr w:type="spellStart"/>
      <w:r>
        <w:rPr>
          <w:rFonts w:ascii="Times New Roman" w:eastAsia="Times New Roman" w:hAnsi="Times New Roman" w:cs="Times New Roman"/>
          <w:color w:val="000000"/>
          <w:sz w:val="24"/>
          <w:szCs w:val="24"/>
          <w:highlight w:val="yellow"/>
        </w:rPr>
        <w:t>stigmatised</w:t>
      </w:r>
      <w:proofErr w:type="spellEnd"/>
      <w:r>
        <w:rPr>
          <w:rFonts w:ascii="Times New Roman" w:eastAsia="Times New Roman" w:hAnsi="Times New Roman" w:cs="Times New Roman"/>
          <w:color w:val="000000"/>
          <w:sz w:val="24"/>
          <w:szCs w:val="24"/>
          <w:highlight w:val="yellow"/>
        </w:rPr>
        <w:t xml:space="preserve"> conditions, and the demands of academic life created an environment conducive to self-medication among university students.</w:t>
      </w:r>
    </w:p>
    <w:p w14:paraId="0CDF6D09" w14:textId="77777777" w:rsidR="004429BC" w:rsidRDefault="00153DD7">
      <w:pPr>
        <w:spacing w:line="276" w:lineRule="auto"/>
        <w:jc w:val="both"/>
        <w:outlineLvl w:val="0"/>
        <w:rPr>
          <w:rFonts w:ascii="Times New Roman" w:hAnsi="Times New Roman" w:cs="Times New Roman"/>
          <w:sz w:val="24"/>
          <w:szCs w:val="24"/>
          <w:shd w:val="clear" w:color="auto" w:fill="FFFFFF"/>
        </w:rPr>
      </w:pPr>
      <w:proofErr w:type="spellStart"/>
      <w:r>
        <w:rPr>
          <w:rFonts w:ascii="Times New Roman" w:hAnsi="Times New Roman" w:cs="Times New Roman"/>
          <w:sz w:val="24"/>
          <w:szCs w:val="24"/>
          <w:highlight w:val="yellow"/>
          <w:shd w:val="clear" w:color="auto" w:fill="FFFFFF"/>
        </w:rPr>
        <w:t>Yismaw</w:t>
      </w:r>
      <w:proofErr w:type="spellEnd"/>
      <w:r>
        <w:rPr>
          <w:rFonts w:ascii="Times New Roman" w:hAnsi="Times New Roman" w:cs="Times New Roman"/>
          <w:sz w:val="24"/>
          <w:szCs w:val="24"/>
          <w:highlight w:val="yellow"/>
          <w:shd w:val="clear" w:color="auto" w:fill="FFFFFF"/>
        </w:rPr>
        <w:t xml:space="preserve"> et al. (2023) assessed self-medication practice and its determinants among undergraduate health science students at the College of Medicine and Health Sciences, Bahir Dar University, Northwest Ethiopia. A quantitative descriptive cross-sectional study was conducted among 241 students from September to November 2021 to evaluate self-medication and its associated factors. Interviews and structured questionnaires were used to collect data, which were </w:t>
      </w:r>
      <w:proofErr w:type="spellStart"/>
      <w:r>
        <w:rPr>
          <w:rFonts w:ascii="Times New Roman" w:hAnsi="Times New Roman" w:cs="Times New Roman"/>
          <w:sz w:val="24"/>
          <w:szCs w:val="24"/>
          <w:highlight w:val="yellow"/>
          <w:shd w:val="clear" w:color="auto" w:fill="FFFFFF"/>
        </w:rPr>
        <w:t>analysed</w:t>
      </w:r>
      <w:proofErr w:type="spellEnd"/>
      <w:r>
        <w:rPr>
          <w:rFonts w:ascii="Times New Roman" w:hAnsi="Times New Roman" w:cs="Times New Roman"/>
          <w:sz w:val="24"/>
          <w:szCs w:val="24"/>
          <w:highlight w:val="yellow"/>
          <w:shd w:val="clear" w:color="auto" w:fill="FFFFFF"/>
        </w:rPr>
        <w:t xml:space="preserve"> using SPSS version 25. A total of 246 students were approached, and 241 responded (98% response rate). The findings revealed that 58.1% of students had used self-medication during the previous four weeks. Analgesic and antipyretic medicines were the most frequently used pharmacological category (57.1%), followed by antibiotics (42.1%). Headache and fever were the most frequent complaints associated with self-medication (50%). Mild illness was the primary reason for self-medication (50%). Self-medication was associated with sex (AOR: 3.415; 95% CI: 1.014-11.503), poor monthly income (AOR: 0.007; 0.0003-0.175), pharmacy student status (AOR: 52.603; 4.371-633.098), and medical laboratory student status </w:t>
      </w:r>
      <w:r>
        <w:rPr>
          <w:rFonts w:ascii="Times New Roman" w:hAnsi="Times New Roman" w:cs="Times New Roman"/>
          <w:sz w:val="24"/>
          <w:szCs w:val="24"/>
          <w:highlight w:val="yellow"/>
          <w:shd w:val="clear" w:color="auto" w:fill="FFFFFF"/>
        </w:rPr>
        <w:lastRenderedPageBreak/>
        <w:t>(AOR: 0.037; 0.002-0.631). The study concluded that self-medication was common among health science students, who used both over-the-counter and prescription-only medicines for self-medication. Sex, field of study, and monthly income were identified as factors associated with self-medication use. The authors recommended increasing awareness of the associated risks.</w:t>
      </w:r>
    </w:p>
    <w:p w14:paraId="72669DA6" w14:textId="77777777" w:rsidR="004429BC" w:rsidRDefault="00153DD7">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yellow"/>
        </w:rPr>
        <w:t>Nwagbala</w:t>
      </w:r>
      <w:proofErr w:type="spellEnd"/>
      <w:r>
        <w:rPr>
          <w:rFonts w:ascii="Times New Roman" w:eastAsia="Times New Roman" w:hAnsi="Times New Roman" w:cs="Times New Roman"/>
          <w:sz w:val="24"/>
          <w:szCs w:val="24"/>
          <w:highlight w:val="yellow"/>
        </w:rPr>
        <w:t xml:space="preserve"> et al. (2023) investigated the effect of knowledge management on employee performance in First Bank PLC, Anambra State, Nigeria. Two research questions were developed to guide the study. Data were obtained using a structured questionnaire distributed to employees in four branches of First Bank PLC in </w:t>
      </w:r>
      <w:proofErr w:type="spellStart"/>
      <w:r>
        <w:rPr>
          <w:rFonts w:ascii="Times New Roman" w:eastAsia="Times New Roman" w:hAnsi="Times New Roman" w:cs="Times New Roman"/>
          <w:sz w:val="24"/>
          <w:szCs w:val="24"/>
          <w:highlight w:val="yellow"/>
        </w:rPr>
        <w:t>Awka</w:t>
      </w:r>
      <w:proofErr w:type="spellEnd"/>
      <w:r>
        <w:rPr>
          <w:rFonts w:ascii="Times New Roman" w:eastAsia="Times New Roman" w:hAnsi="Times New Roman" w:cs="Times New Roman"/>
          <w:sz w:val="24"/>
          <w:szCs w:val="24"/>
          <w:highlight w:val="yellow"/>
        </w:rPr>
        <w:t xml:space="preserve">. Descriptive statistics and regression analysis (SPSS version 20) were employed to </w:t>
      </w:r>
      <w:proofErr w:type="spellStart"/>
      <w:r>
        <w:rPr>
          <w:rFonts w:ascii="Times New Roman" w:eastAsia="Times New Roman" w:hAnsi="Times New Roman" w:cs="Times New Roman"/>
          <w:sz w:val="24"/>
          <w:szCs w:val="24"/>
          <w:highlight w:val="yellow"/>
        </w:rPr>
        <w:t>analyse</w:t>
      </w:r>
      <w:proofErr w:type="spellEnd"/>
      <w:r>
        <w:rPr>
          <w:rFonts w:ascii="Times New Roman" w:eastAsia="Times New Roman" w:hAnsi="Times New Roman" w:cs="Times New Roman"/>
          <w:sz w:val="24"/>
          <w:szCs w:val="24"/>
          <w:highlight w:val="yellow"/>
        </w:rPr>
        <w:t xml:space="preserve"> the data and test the hypotheses. The results revealed that knowledge acquisition and knowledge sharing had positive and statistically significant effects on employee job satisfaction and motivation in First Bank PLC, </w:t>
      </w:r>
      <w:proofErr w:type="spellStart"/>
      <w:r>
        <w:rPr>
          <w:rFonts w:ascii="Times New Roman" w:eastAsia="Times New Roman" w:hAnsi="Times New Roman" w:cs="Times New Roman"/>
          <w:sz w:val="24"/>
          <w:szCs w:val="24"/>
          <w:highlight w:val="yellow"/>
        </w:rPr>
        <w:t>Awka</w:t>
      </w:r>
      <w:proofErr w:type="spellEnd"/>
      <w:r>
        <w:rPr>
          <w:rFonts w:ascii="Times New Roman" w:eastAsia="Times New Roman" w:hAnsi="Times New Roman" w:cs="Times New Roman"/>
          <w:sz w:val="24"/>
          <w:szCs w:val="24"/>
          <w:highlight w:val="yellow"/>
        </w:rPr>
        <w:t xml:space="preserve">. Based on the findings, the study recommended that First Bank PLC should invest substantially in training and development </w:t>
      </w:r>
      <w:proofErr w:type="spellStart"/>
      <w:r>
        <w:rPr>
          <w:rFonts w:ascii="Times New Roman" w:eastAsia="Times New Roman" w:hAnsi="Times New Roman" w:cs="Times New Roman"/>
          <w:sz w:val="24"/>
          <w:szCs w:val="24"/>
          <w:highlight w:val="yellow"/>
        </w:rPr>
        <w:t>programmes</w:t>
      </w:r>
      <w:proofErr w:type="spellEnd"/>
      <w:r>
        <w:rPr>
          <w:rFonts w:ascii="Times New Roman" w:eastAsia="Times New Roman" w:hAnsi="Times New Roman" w:cs="Times New Roman"/>
          <w:sz w:val="24"/>
          <w:szCs w:val="24"/>
          <w:highlight w:val="yellow"/>
        </w:rPr>
        <w:t xml:space="preserve">, such as online courses, mentorship </w:t>
      </w:r>
      <w:proofErr w:type="spellStart"/>
      <w:r>
        <w:rPr>
          <w:rFonts w:ascii="Times New Roman" w:eastAsia="Times New Roman" w:hAnsi="Times New Roman" w:cs="Times New Roman"/>
          <w:sz w:val="24"/>
          <w:szCs w:val="24"/>
          <w:highlight w:val="yellow"/>
        </w:rPr>
        <w:t>programmes</w:t>
      </w:r>
      <w:proofErr w:type="spellEnd"/>
      <w:r>
        <w:rPr>
          <w:rFonts w:ascii="Times New Roman" w:eastAsia="Times New Roman" w:hAnsi="Times New Roman" w:cs="Times New Roman"/>
          <w:sz w:val="24"/>
          <w:szCs w:val="24"/>
          <w:highlight w:val="yellow"/>
        </w:rPr>
        <w:t>, and workshops with clear career-development pathways, and provide access to books, journals, and research papers to support knowledge acquisition. In turn, employees would be better equipped to navigate post-COVID complexities, compete effectively, and steadily improve performance.</w:t>
      </w:r>
    </w:p>
    <w:p w14:paraId="65BAF006" w14:textId="77777777" w:rsidR="004429BC" w:rsidRDefault="00153DD7">
      <w:pPr>
        <w:spacing w:after="0" w:line="276" w:lineRule="auto"/>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highlight w:val="yellow"/>
          <w:shd w:val="clear" w:color="auto" w:fill="FFFFFF"/>
        </w:rPr>
        <w:t>Ikwara</w:t>
      </w:r>
      <w:proofErr w:type="spellEnd"/>
      <w:r>
        <w:rPr>
          <w:rFonts w:ascii="Times New Roman" w:hAnsi="Times New Roman" w:cs="Times New Roman"/>
          <w:sz w:val="24"/>
          <w:szCs w:val="24"/>
          <w:highlight w:val="yellow"/>
          <w:shd w:val="clear" w:color="auto" w:fill="FFFFFF"/>
        </w:rPr>
        <w:t xml:space="preserve"> and Atwijukiire (2023) examined self-medication and medication-storage practices among students at Lira University in Lira, Northern Uganda. A quantitative cross-sectional design was used, focusing on students from various faculties, with a sample size of 422 students determined using the Kish-Leslie formula. Data were collected using self-administered questionnaires and </w:t>
      </w:r>
      <w:proofErr w:type="spellStart"/>
      <w:r>
        <w:rPr>
          <w:rFonts w:ascii="Times New Roman" w:hAnsi="Times New Roman" w:cs="Times New Roman"/>
          <w:sz w:val="24"/>
          <w:szCs w:val="24"/>
          <w:highlight w:val="yellow"/>
          <w:shd w:val="clear" w:color="auto" w:fill="FFFFFF"/>
        </w:rPr>
        <w:t>analysed</w:t>
      </w:r>
      <w:proofErr w:type="spellEnd"/>
      <w:r>
        <w:rPr>
          <w:rFonts w:ascii="Times New Roman" w:hAnsi="Times New Roman" w:cs="Times New Roman"/>
          <w:sz w:val="24"/>
          <w:szCs w:val="24"/>
          <w:highlight w:val="yellow"/>
          <w:shd w:val="clear" w:color="auto" w:fill="FFFFFF"/>
        </w:rPr>
        <w:t xml:space="preserve"> using SPSS version 25. Participants were predominantly women (51.2%), with an average age of 23.82 years. The majority were Christians (59.7%) and single (87.9%). Most participants were from the Faculty of Health Sciences (63.7%), and third-year students constituted the largest group (48.3%). Regarding self-medication, 74.2% </w:t>
      </w:r>
      <w:proofErr w:type="spellStart"/>
      <w:r>
        <w:rPr>
          <w:rFonts w:ascii="Times New Roman" w:hAnsi="Times New Roman" w:cs="Times New Roman"/>
          <w:sz w:val="24"/>
          <w:szCs w:val="24"/>
          <w:highlight w:val="yellow"/>
          <w:shd w:val="clear" w:color="auto" w:fill="FFFFFF"/>
        </w:rPr>
        <w:t>practised</w:t>
      </w:r>
      <w:proofErr w:type="spellEnd"/>
      <w:r>
        <w:rPr>
          <w:rFonts w:ascii="Times New Roman" w:hAnsi="Times New Roman" w:cs="Times New Roman"/>
          <w:sz w:val="24"/>
          <w:szCs w:val="24"/>
          <w:highlight w:val="yellow"/>
          <w:shd w:val="clear" w:color="auto" w:fill="FFFFFF"/>
        </w:rPr>
        <w:t xml:space="preserve"> self-medication, with antibiotics (69.2%) and tablets (69.2%) commonly self-administered. Regarding medication storage, 93.4% kept medicines at home, mostly in cupboards (76.5%), although many were unsure about appropriate storage practices. Participants exhibited good knowledge of the risks of self-medication and measures to reduce them. The findings also showed a significant association between faculty of study and self-medication practices (p = 0.015), whereas no significant associations were observed for other demographic factors. The study concluded that self-medication was common among students at Lira University in Northern Uganda. Antibiotics were frequently self-administered, raising concerns about antibiotic resistance. Medication-storage practices also </w:t>
      </w:r>
      <w:proofErr w:type="spellStart"/>
      <w:r>
        <w:rPr>
          <w:rFonts w:ascii="Times New Roman" w:hAnsi="Times New Roman" w:cs="Times New Roman"/>
          <w:sz w:val="24"/>
          <w:szCs w:val="24"/>
          <w:highlight w:val="yellow"/>
          <w:shd w:val="clear" w:color="auto" w:fill="FFFFFF"/>
        </w:rPr>
        <w:t>emphasised</w:t>
      </w:r>
      <w:proofErr w:type="spellEnd"/>
      <w:r>
        <w:rPr>
          <w:rFonts w:ascii="Times New Roman" w:hAnsi="Times New Roman" w:cs="Times New Roman"/>
          <w:sz w:val="24"/>
          <w:szCs w:val="24"/>
          <w:highlight w:val="yellow"/>
          <w:shd w:val="clear" w:color="auto" w:fill="FFFFFF"/>
        </w:rPr>
        <w:t xml:space="preserve"> the need for education on appropriate storage. The participants' knowledge of self-medication risks suggests potential for awareness campaigns, while the study recommended targeted health education </w:t>
      </w:r>
      <w:proofErr w:type="spellStart"/>
      <w:r>
        <w:rPr>
          <w:rFonts w:ascii="Times New Roman" w:hAnsi="Times New Roman" w:cs="Times New Roman"/>
          <w:sz w:val="24"/>
          <w:szCs w:val="24"/>
          <w:highlight w:val="yellow"/>
          <w:shd w:val="clear" w:color="auto" w:fill="FFFFFF"/>
        </w:rPr>
        <w:t>programmes</w:t>
      </w:r>
      <w:proofErr w:type="spellEnd"/>
      <w:r>
        <w:rPr>
          <w:rFonts w:ascii="Times New Roman" w:hAnsi="Times New Roman" w:cs="Times New Roman"/>
          <w:sz w:val="24"/>
          <w:szCs w:val="24"/>
          <w:highlight w:val="yellow"/>
          <w:shd w:val="clear" w:color="auto" w:fill="FFFFFF"/>
        </w:rPr>
        <w:t>, stricter regulation of medicine sales, improved healthcare access, appropriate medicine disposal, further research on factors driving self-medication, collaborative efforts, and monitoring of antibiotic use.</w:t>
      </w:r>
    </w:p>
    <w:p w14:paraId="4F9706CC" w14:textId="77777777" w:rsidR="004429BC" w:rsidRDefault="004429BC">
      <w:pPr>
        <w:spacing w:after="0" w:line="276" w:lineRule="auto"/>
        <w:jc w:val="both"/>
        <w:rPr>
          <w:rFonts w:ascii="Times New Roman" w:hAnsi="Times New Roman" w:cs="Times New Roman"/>
          <w:sz w:val="24"/>
          <w:szCs w:val="24"/>
          <w:shd w:val="clear" w:color="auto" w:fill="FFFFFF"/>
        </w:rPr>
      </w:pPr>
    </w:p>
    <w:p w14:paraId="6FEC9A2C" w14:textId="77777777" w:rsidR="004429BC" w:rsidRDefault="00153DD7">
      <w:pPr>
        <w:spacing w:after="0" w:line="276" w:lineRule="auto"/>
        <w:ind w:firstLine="426"/>
        <w:jc w:val="both"/>
        <w:rPr>
          <w:rFonts w:ascii="Times New Roman" w:eastAsia="Times New Roman" w:hAnsi="Times New Roman" w:cs="Times New Roman"/>
          <w:b/>
          <w:i/>
          <w:kern w:val="0"/>
          <w:sz w:val="24"/>
          <w:szCs w:val="24"/>
        </w:rPr>
      </w:pPr>
      <w:r>
        <w:rPr>
          <w:rFonts w:ascii="Times New Roman" w:eastAsia="Times New Roman" w:hAnsi="Times New Roman" w:cs="Times New Roman"/>
          <w:b/>
          <w:i/>
          <w:kern w:val="0"/>
          <w:sz w:val="24"/>
          <w:szCs w:val="24"/>
        </w:rPr>
        <w:lastRenderedPageBreak/>
        <w:t>Research Gap</w:t>
      </w:r>
    </w:p>
    <w:p w14:paraId="62E3708F" w14:textId="77777777" w:rsidR="004429BC" w:rsidRDefault="00153DD7">
      <w:pPr>
        <w:spacing w:line="276" w:lineRule="auto"/>
        <w:jc w:val="both"/>
        <w:outlineLvl w:val="1"/>
        <w:rPr>
          <w:rFonts w:ascii="Times New Roman" w:eastAsia="Times New Roman" w:hAnsi="Times New Roman" w:cs="Times New Roman"/>
          <w:b/>
          <w:bCs/>
          <w:kern w:val="0"/>
          <w:sz w:val="24"/>
          <w:szCs w:val="24"/>
        </w:rPr>
      </w:pPr>
      <w:r>
        <w:rPr>
          <w:rFonts w:ascii="Times New Roman" w:eastAsia="Times New Roman" w:hAnsi="Times New Roman" w:cs="Times New Roman"/>
          <w:kern w:val="0"/>
          <w:sz w:val="24"/>
          <w:szCs w:val="24"/>
          <w:highlight w:val="yellow"/>
        </w:rPr>
        <w:t>The reviewed literature indicates that self-medication is highly prevalent among nursing students globally and in Nigeria, and that many students possess moderate to good knowledge of medicines. However, evidence consistently indicates that this knowledge does not always translate into safe practice, as inappropriate self-medication, particularly antibiotic misuse, remains prevalent. This reveals a gap in understanding the relationship between knowledge and actual self-medication practices among nursing students, who are expected to model rational medicine use in their future professional roles.</w:t>
      </w:r>
    </w:p>
    <w:p w14:paraId="4A62116A" w14:textId="77777777" w:rsidR="004429BC" w:rsidRDefault="00153DD7">
      <w:pPr>
        <w:spacing w:line="276" w:lineRule="auto"/>
        <w:jc w:val="both"/>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Furthermore, most studies have been conducted among mixed healthcare or medical student populations in urban settings, with limited focus on nursing students in colleges of health sciences, especially within semi-urban or rural contexts in Nigeria. Institution-specific evidence examining how local factors, such as access to healthcare services, the educational environment, and medicine availability, influence self-medication </w:t>
      </w:r>
      <w:proofErr w:type="spellStart"/>
      <w:r>
        <w:rPr>
          <w:rFonts w:ascii="Times New Roman" w:eastAsia="Times New Roman" w:hAnsi="Times New Roman" w:cs="Times New Roman"/>
          <w:kern w:val="0"/>
          <w:sz w:val="24"/>
          <w:szCs w:val="24"/>
          <w:highlight w:val="yellow"/>
        </w:rPr>
        <w:t>behaviours</w:t>
      </w:r>
      <w:proofErr w:type="spellEnd"/>
      <w:r>
        <w:rPr>
          <w:rFonts w:ascii="Times New Roman" w:eastAsia="Times New Roman" w:hAnsi="Times New Roman" w:cs="Times New Roman"/>
          <w:kern w:val="0"/>
          <w:sz w:val="24"/>
          <w:szCs w:val="24"/>
          <w:highlight w:val="yellow"/>
        </w:rPr>
        <w:t xml:space="preserve"> remains limited. Therefore, this study seeks to address these gaps by assessing the knowledge, practices, and factors influencing self-medication among nursing students at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w:t>
      </w:r>
    </w:p>
    <w:p w14:paraId="2F42E5D4" w14:textId="77777777" w:rsidR="004429BC" w:rsidRDefault="00153DD7">
      <w:pPr>
        <w:spacing w:after="0" w:line="276" w:lineRule="auto"/>
        <w:jc w:val="both"/>
        <w:outlineLvl w:val="1"/>
        <w:rPr>
          <w:rFonts w:ascii="Times New Roman" w:eastAsia="Times New Roman" w:hAnsi="Times New Roman" w:cs="Times New Roman"/>
          <w:b/>
          <w:bCs/>
          <w:kern w:val="0"/>
          <w:sz w:val="24"/>
          <w:szCs w:val="24"/>
        </w:rPr>
      </w:pPr>
      <w:r>
        <w:rPr>
          <w:rFonts w:ascii="Times New Roman" w:eastAsia="Times New Roman" w:hAnsi="Times New Roman" w:cs="Times New Roman"/>
          <w:b/>
          <w:bCs/>
          <w:kern w:val="0"/>
          <w:sz w:val="24"/>
          <w:szCs w:val="24"/>
        </w:rPr>
        <w:t>Justification for this study</w:t>
      </w:r>
    </w:p>
    <w:p w14:paraId="3477B315" w14:textId="77777777" w:rsidR="004429BC" w:rsidRDefault="00153DD7">
      <w:pPr>
        <w:spacing w:after="0" w:line="276" w:lineRule="auto"/>
        <w:jc w:val="both"/>
        <w:outlineLvl w:val="1"/>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highlight w:val="yellow"/>
        </w:rPr>
        <w:t xml:space="preserve">In view of these gaps, the present study seeks to provide institution-specific evidence by assessing the knowledge, practices, and factors influencing self-medication among nursing students of the College of Health Sciences, </w:t>
      </w:r>
      <w:proofErr w:type="spellStart"/>
      <w:r>
        <w:rPr>
          <w:rFonts w:ascii="Times New Roman" w:eastAsia="Times New Roman" w:hAnsi="Times New Roman" w:cs="Times New Roman"/>
          <w:kern w:val="0"/>
          <w:sz w:val="24"/>
          <w:szCs w:val="24"/>
          <w:highlight w:val="yellow"/>
        </w:rPr>
        <w:t>Okofia</w:t>
      </w:r>
      <w:proofErr w:type="spellEnd"/>
      <w:r>
        <w:rPr>
          <w:rFonts w:ascii="Times New Roman" w:eastAsia="Times New Roman" w:hAnsi="Times New Roman" w:cs="Times New Roman"/>
          <w:kern w:val="0"/>
          <w:sz w:val="24"/>
          <w:szCs w:val="24"/>
          <w:highlight w:val="yellow"/>
        </w:rPr>
        <w:t>, Japan. This study aims to bridge the gap between knowledge and practice, identify context-specific influencing factors, and generate findings that can inform nursing education, institutional policies, and interventions to promote rational medicine use.</w:t>
      </w:r>
    </w:p>
    <w:p w14:paraId="6F1E07E4" w14:textId="77777777" w:rsidR="004429BC" w:rsidRDefault="00153DD7">
      <w:pPr>
        <w:spacing w:after="0" w:line="276"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14:paraId="6E2198CE" w14:textId="77777777" w:rsidR="004429BC" w:rsidRDefault="00153DD7">
      <w:pPr>
        <w:spacing w:after="0" w:line="276"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Materials and Methods</w:t>
      </w:r>
    </w:p>
    <w:p w14:paraId="19F01518" w14:textId="77777777" w:rsidR="004429BC" w:rsidRDefault="00153DD7">
      <w:pPr>
        <w:spacing w:after="0" w:line="276" w:lineRule="auto"/>
        <w:jc w:val="both"/>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This study adopted a descriptive cross-sectional research design. The design was appropriate because it allowed the assessment of knowledge, practices, and factors influencing self-medication among nursing students of the College of Health Sciences,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 xml:space="preserve">, at a single point in time. The institution is responsible for training healthcare professionals, including nursing students, through both theoretical instruction and clinical practice. Exposure to pharmacology and clinical environments may influence self-medication </w:t>
      </w:r>
      <w:proofErr w:type="spellStart"/>
      <w:r>
        <w:rPr>
          <w:rFonts w:ascii="Times New Roman" w:eastAsia="Times New Roman" w:hAnsi="Times New Roman" w:cs="Times New Roman"/>
          <w:sz w:val="24"/>
          <w:szCs w:val="24"/>
          <w:highlight w:val="yellow"/>
        </w:rPr>
        <w:t>behaviours</w:t>
      </w:r>
      <w:proofErr w:type="spellEnd"/>
      <w:r>
        <w:rPr>
          <w:rFonts w:ascii="Times New Roman" w:eastAsia="Times New Roman" w:hAnsi="Times New Roman" w:cs="Times New Roman"/>
          <w:sz w:val="24"/>
          <w:szCs w:val="24"/>
          <w:highlight w:val="yellow"/>
        </w:rPr>
        <w:t xml:space="preserve">. The study population comprised 513 nursing students enrolled in the 200- to 500-level </w:t>
      </w:r>
      <w:proofErr w:type="spellStart"/>
      <w:r>
        <w:rPr>
          <w:rFonts w:ascii="Times New Roman" w:eastAsia="Times New Roman" w:hAnsi="Times New Roman" w:cs="Times New Roman"/>
          <w:sz w:val="24"/>
          <w:szCs w:val="24"/>
          <w:highlight w:val="yellow"/>
        </w:rPr>
        <w:t>programme</w:t>
      </w:r>
      <w:proofErr w:type="spellEnd"/>
      <w:r>
        <w:rPr>
          <w:rFonts w:ascii="Times New Roman" w:eastAsia="Times New Roman" w:hAnsi="Times New Roman" w:cs="Times New Roman"/>
          <w:sz w:val="24"/>
          <w:szCs w:val="24"/>
          <w:highlight w:val="yellow"/>
        </w:rPr>
        <w:t xml:space="preserve"> at the College of Health Sciences,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 xml:space="preserve">. Data were collected using a structured self-administered questionnaire developed by the researcher based on relevant literature. The face and content validity of the questionnaire were assessed by experts in nursing education and research methodology. Their comments and corrections were incorporated to ensure that the instrument adequately measured the study objectives. The reliability of the instrument was determined using the test-retest method. The questionnaire was administered to 20 nursing students with similar characteristics at another institution. The responses were </w:t>
      </w:r>
      <w:proofErr w:type="spellStart"/>
      <w:r>
        <w:rPr>
          <w:rFonts w:ascii="Times New Roman" w:eastAsia="Times New Roman" w:hAnsi="Times New Roman" w:cs="Times New Roman"/>
          <w:sz w:val="24"/>
          <w:szCs w:val="24"/>
          <w:highlight w:val="yellow"/>
        </w:rPr>
        <w:t>analysed</w:t>
      </w:r>
      <w:proofErr w:type="spellEnd"/>
      <w:r>
        <w:rPr>
          <w:rFonts w:ascii="Times New Roman" w:eastAsia="Times New Roman" w:hAnsi="Times New Roman" w:cs="Times New Roman"/>
          <w:sz w:val="24"/>
          <w:szCs w:val="24"/>
          <w:highlight w:val="yellow"/>
        </w:rPr>
        <w:t>, and a reliability coefficient of 0.70 was considered acceptable.</w:t>
      </w:r>
    </w:p>
    <w:p w14:paraId="2A65EFBE" w14:textId="77777777" w:rsidR="004429BC" w:rsidRDefault="004429BC">
      <w:pPr>
        <w:spacing w:after="0" w:line="276" w:lineRule="auto"/>
        <w:jc w:val="both"/>
        <w:rPr>
          <w:rFonts w:ascii="Times New Roman" w:eastAsia="Times New Roman" w:hAnsi="Times New Roman" w:cs="Times New Roman"/>
          <w:sz w:val="24"/>
          <w:szCs w:val="24"/>
        </w:rPr>
      </w:pPr>
    </w:p>
    <w:p w14:paraId="23AB2471" w14:textId="77777777" w:rsidR="004429BC" w:rsidRDefault="00153DD7">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1: Total</w:t>
      </w:r>
      <w:r w:rsidR="00F52B7F">
        <w:rPr>
          <w:rFonts w:ascii="Times New Roman" w:eastAsia="Times New Roman" w:hAnsi="Times New Roman" w:cs="Times New Roman"/>
          <w:b/>
          <w:bCs/>
          <w:sz w:val="24"/>
          <w:szCs w:val="24"/>
        </w:rPr>
        <w:t xml:space="preserve"> </w:t>
      </w:r>
      <w:r w:rsidR="00805387">
        <w:rPr>
          <w:rFonts w:ascii="Times New Roman" w:eastAsia="Times New Roman" w:hAnsi="Times New Roman" w:cs="Times New Roman"/>
          <w:b/>
          <w:bCs/>
          <w:sz w:val="24"/>
          <w:szCs w:val="24"/>
        </w:rPr>
        <w:t>p</w:t>
      </w:r>
      <w:r>
        <w:rPr>
          <w:rFonts w:ascii="Times New Roman" w:eastAsia="Times New Roman" w:hAnsi="Times New Roman" w:cs="Times New Roman"/>
          <w:b/>
          <w:bCs/>
          <w:sz w:val="24"/>
          <w:szCs w:val="24"/>
        </w:rPr>
        <w:t>opulation</w:t>
      </w:r>
    </w:p>
    <w:tbl>
      <w:tblPr>
        <w:tblStyle w:val="TableGrid"/>
        <w:tblW w:w="9348" w:type="dxa"/>
        <w:tblLook w:val="04A0" w:firstRow="1" w:lastRow="0" w:firstColumn="1" w:lastColumn="0" w:noHBand="0" w:noVBand="1"/>
      </w:tblPr>
      <w:tblGrid>
        <w:gridCol w:w="2337"/>
        <w:gridCol w:w="2337"/>
        <w:gridCol w:w="2337"/>
        <w:gridCol w:w="2337"/>
      </w:tblGrid>
      <w:tr w:rsidR="004429BC" w14:paraId="68C82B29" w14:textId="77777777">
        <w:tc>
          <w:tcPr>
            <w:tcW w:w="2337" w:type="dxa"/>
            <w:vAlign w:val="center"/>
          </w:tcPr>
          <w:p w14:paraId="77A1C369" w14:textId="77777777" w:rsidR="004429BC" w:rsidRDefault="00153DD7">
            <w:pPr>
              <w:spacing w:line="276" w:lineRule="auto"/>
              <w:jc w:val="both"/>
              <w:rPr>
                <w:rFonts w:eastAsia="Times New Roman"/>
                <w:b/>
                <w:bCs/>
                <w:sz w:val="24"/>
                <w:szCs w:val="24"/>
              </w:rPr>
            </w:pPr>
            <w:r>
              <w:rPr>
                <w:rFonts w:eastAsia="Times New Roman"/>
                <w:b/>
                <w:bCs/>
                <w:sz w:val="24"/>
                <w:szCs w:val="24"/>
              </w:rPr>
              <w:t>Level</w:t>
            </w:r>
          </w:p>
        </w:tc>
        <w:tc>
          <w:tcPr>
            <w:tcW w:w="2337" w:type="dxa"/>
            <w:vAlign w:val="center"/>
          </w:tcPr>
          <w:p w14:paraId="13D29479" w14:textId="77777777" w:rsidR="004429BC" w:rsidRDefault="00153DD7">
            <w:pPr>
              <w:spacing w:line="276" w:lineRule="auto"/>
              <w:jc w:val="both"/>
              <w:rPr>
                <w:rFonts w:eastAsia="Times New Roman"/>
                <w:b/>
                <w:bCs/>
                <w:sz w:val="24"/>
                <w:szCs w:val="24"/>
              </w:rPr>
            </w:pPr>
            <w:r>
              <w:rPr>
                <w:rFonts w:eastAsia="Times New Roman"/>
                <w:b/>
                <w:bCs/>
                <w:sz w:val="24"/>
                <w:szCs w:val="24"/>
              </w:rPr>
              <w:t>Boys</w:t>
            </w:r>
          </w:p>
        </w:tc>
        <w:tc>
          <w:tcPr>
            <w:tcW w:w="2337" w:type="dxa"/>
            <w:vAlign w:val="center"/>
          </w:tcPr>
          <w:p w14:paraId="1096AD38" w14:textId="77777777" w:rsidR="004429BC" w:rsidRDefault="00153DD7">
            <w:pPr>
              <w:spacing w:line="276" w:lineRule="auto"/>
              <w:jc w:val="both"/>
              <w:rPr>
                <w:rFonts w:eastAsia="Times New Roman"/>
                <w:b/>
                <w:bCs/>
                <w:sz w:val="24"/>
                <w:szCs w:val="24"/>
              </w:rPr>
            </w:pPr>
            <w:r>
              <w:rPr>
                <w:rFonts w:eastAsia="Times New Roman"/>
                <w:b/>
                <w:bCs/>
                <w:sz w:val="24"/>
                <w:szCs w:val="24"/>
              </w:rPr>
              <w:t>Girls</w:t>
            </w:r>
          </w:p>
        </w:tc>
        <w:tc>
          <w:tcPr>
            <w:tcW w:w="2337" w:type="dxa"/>
            <w:vAlign w:val="center"/>
          </w:tcPr>
          <w:p w14:paraId="7F7FE6DA" w14:textId="77777777" w:rsidR="004429BC" w:rsidRDefault="00153DD7">
            <w:pPr>
              <w:spacing w:line="276" w:lineRule="auto"/>
              <w:jc w:val="both"/>
              <w:rPr>
                <w:rFonts w:eastAsia="Times New Roman"/>
                <w:b/>
                <w:bCs/>
                <w:sz w:val="24"/>
                <w:szCs w:val="24"/>
              </w:rPr>
            </w:pPr>
            <w:r>
              <w:rPr>
                <w:rFonts w:eastAsia="Times New Roman"/>
                <w:b/>
                <w:bCs/>
                <w:sz w:val="24"/>
                <w:szCs w:val="24"/>
              </w:rPr>
              <w:t>Total</w:t>
            </w:r>
          </w:p>
        </w:tc>
      </w:tr>
      <w:tr w:rsidR="004429BC" w14:paraId="1CEF2F95" w14:textId="77777777">
        <w:tc>
          <w:tcPr>
            <w:tcW w:w="2337" w:type="dxa"/>
            <w:vAlign w:val="center"/>
          </w:tcPr>
          <w:p w14:paraId="622CA85F" w14:textId="77777777" w:rsidR="004429BC" w:rsidRDefault="00153DD7">
            <w:pPr>
              <w:spacing w:line="276" w:lineRule="auto"/>
              <w:jc w:val="both"/>
              <w:rPr>
                <w:rFonts w:eastAsia="Times New Roman"/>
                <w:bCs/>
                <w:sz w:val="24"/>
                <w:szCs w:val="24"/>
              </w:rPr>
            </w:pPr>
            <w:r>
              <w:rPr>
                <w:rFonts w:eastAsia="Times New Roman"/>
                <w:bCs/>
                <w:sz w:val="24"/>
                <w:szCs w:val="24"/>
              </w:rPr>
              <w:t>200 level</w:t>
            </w:r>
          </w:p>
        </w:tc>
        <w:tc>
          <w:tcPr>
            <w:tcW w:w="2337" w:type="dxa"/>
            <w:vAlign w:val="center"/>
          </w:tcPr>
          <w:p w14:paraId="6644349A" w14:textId="77777777" w:rsidR="004429BC" w:rsidRDefault="00153DD7">
            <w:pPr>
              <w:spacing w:line="276" w:lineRule="auto"/>
              <w:jc w:val="both"/>
              <w:rPr>
                <w:rFonts w:eastAsia="Times New Roman"/>
                <w:bCs/>
                <w:sz w:val="24"/>
                <w:szCs w:val="24"/>
              </w:rPr>
            </w:pPr>
            <w:r>
              <w:rPr>
                <w:rFonts w:eastAsia="Times New Roman"/>
                <w:bCs/>
                <w:sz w:val="24"/>
                <w:szCs w:val="24"/>
              </w:rPr>
              <w:t>20</w:t>
            </w:r>
          </w:p>
        </w:tc>
        <w:tc>
          <w:tcPr>
            <w:tcW w:w="2337" w:type="dxa"/>
            <w:vAlign w:val="center"/>
          </w:tcPr>
          <w:p w14:paraId="61A2EDF5" w14:textId="77777777" w:rsidR="004429BC" w:rsidRDefault="00153DD7">
            <w:pPr>
              <w:spacing w:line="276" w:lineRule="auto"/>
              <w:jc w:val="both"/>
              <w:rPr>
                <w:rFonts w:eastAsia="Times New Roman"/>
                <w:bCs/>
                <w:sz w:val="24"/>
                <w:szCs w:val="24"/>
              </w:rPr>
            </w:pPr>
            <w:r>
              <w:rPr>
                <w:rFonts w:eastAsia="Times New Roman"/>
                <w:bCs/>
                <w:sz w:val="24"/>
                <w:szCs w:val="24"/>
              </w:rPr>
              <w:t>114</w:t>
            </w:r>
          </w:p>
        </w:tc>
        <w:tc>
          <w:tcPr>
            <w:tcW w:w="2337" w:type="dxa"/>
            <w:vAlign w:val="center"/>
          </w:tcPr>
          <w:p w14:paraId="428FAD11" w14:textId="77777777" w:rsidR="004429BC" w:rsidRDefault="00153DD7">
            <w:pPr>
              <w:spacing w:line="276" w:lineRule="auto"/>
              <w:jc w:val="both"/>
              <w:rPr>
                <w:rFonts w:eastAsia="Times New Roman"/>
                <w:bCs/>
                <w:sz w:val="24"/>
                <w:szCs w:val="24"/>
              </w:rPr>
            </w:pPr>
            <w:r>
              <w:rPr>
                <w:rFonts w:eastAsia="Times New Roman"/>
                <w:bCs/>
                <w:sz w:val="24"/>
                <w:szCs w:val="24"/>
              </w:rPr>
              <w:t>134</w:t>
            </w:r>
          </w:p>
        </w:tc>
      </w:tr>
      <w:tr w:rsidR="004429BC" w14:paraId="6F8E64FA" w14:textId="77777777">
        <w:tc>
          <w:tcPr>
            <w:tcW w:w="2337" w:type="dxa"/>
            <w:vAlign w:val="center"/>
          </w:tcPr>
          <w:p w14:paraId="1F0128C5" w14:textId="77777777" w:rsidR="004429BC" w:rsidRDefault="00153DD7">
            <w:pPr>
              <w:spacing w:line="276" w:lineRule="auto"/>
              <w:jc w:val="both"/>
              <w:rPr>
                <w:rFonts w:eastAsia="Times New Roman"/>
                <w:bCs/>
                <w:sz w:val="24"/>
                <w:szCs w:val="24"/>
              </w:rPr>
            </w:pPr>
            <w:r>
              <w:rPr>
                <w:rFonts w:eastAsia="Times New Roman"/>
                <w:bCs/>
                <w:sz w:val="24"/>
                <w:szCs w:val="24"/>
              </w:rPr>
              <w:t>300 level</w:t>
            </w:r>
          </w:p>
        </w:tc>
        <w:tc>
          <w:tcPr>
            <w:tcW w:w="2337" w:type="dxa"/>
            <w:vAlign w:val="center"/>
          </w:tcPr>
          <w:p w14:paraId="0A85C58B" w14:textId="77777777" w:rsidR="004429BC" w:rsidRDefault="00153DD7">
            <w:pPr>
              <w:spacing w:line="276" w:lineRule="auto"/>
              <w:jc w:val="both"/>
              <w:rPr>
                <w:rFonts w:eastAsia="Times New Roman"/>
                <w:bCs/>
                <w:sz w:val="24"/>
                <w:szCs w:val="24"/>
              </w:rPr>
            </w:pPr>
            <w:r>
              <w:rPr>
                <w:rFonts w:eastAsia="Times New Roman"/>
                <w:bCs/>
                <w:sz w:val="24"/>
                <w:szCs w:val="24"/>
              </w:rPr>
              <w:t>26</w:t>
            </w:r>
          </w:p>
        </w:tc>
        <w:tc>
          <w:tcPr>
            <w:tcW w:w="2337" w:type="dxa"/>
            <w:vAlign w:val="center"/>
          </w:tcPr>
          <w:p w14:paraId="48F80CE8" w14:textId="77777777" w:rsidR="004429BC" w:rsidRDefault="00153DD7">
            <w:pPr>
              <w:spacing w:line="276" w:lineRule="auto"/>
              <w:jc w:val="both"/>
              <w:rPr>
                <w:rFonts w:eastAsia="Times New Roman"/>
                <w:bCs/>
                <w:sz w:val="24"/>
                <w:szCs w:val="24"/>
              </w:rPr>
            </w:pPr>
            <w:r>
              <w:rPr>
                <w:rFonts w:eastAsia="Times New Roman"/>
                <w:bCs/>
                <w:sz w:val="24"/>
                <w:szCs w:val="24"/>
              </w:rPr>
              <w:t>112</w:t>
            </w:r>
          </w:p>
        </w:tc>
        <w:tc>
          <w:tcPr>
            <w:tcW w:w="2337" w:type="dxa"/>
            <w:vAlign w:val="center"/>
          </w:tcPr>
          <w:p w14:paraId="6F140EF3" w14:textId="77777777" w:rsidR="004429BC" w:rsidRDefault="00153DD7">
            <w:pPr>
              <w:spacing w:line="276" w:lineRule="auto"/>
              <w:jc w:val="both"/>
              <w:rPr>
                <w:rFonts w:eastAsia="Times New Roman"/>
                <w:bCs/>
                <w:sz w:val="24"/>
                <w:szCs w:val="24"/>
              </w:rPr>
            </w:pPr>
            <w:r>
              <w:rPr>
                <w:rFonts w:eastAsia="Times New Roman"/>
                <w:bCs/>
                <w:sz w:val="24"/>
                <w:szCs w:val="24"/>
              </w:rPr>
              <w:t>138</w:t>
            </w:r>
          </w:p>
        </w:tc>
      </w:tr>
      <w:tr w:rsidR="004429BC" w14:paraId="11EFA06B" w14:textId="77777777">
        <w:tc>
          <w:tcPr>
            <w:tcW w:w="2337" w:type="dxa"/>
            <w:vAlign w:val="center"/>
          </w:tcPr>
          <w:p w14:paraId="44C4CFD1" w14:textId="77777777" w:rsidR="004429BC" w:rsidRDefault="00153DD7">
            <w:pPr>
              <w:spacing w:line="276" w:lineRule="auto"/>
              <w:jc w:val="both"/>
              <w:rPr>
                <w:rFonts w:eastAsia="Times New Roman"/>
                <w:bCs/>
                <w:sz w:val="24"/>
                <w:szCs w:val="24"/>
              </w:rPr>
            </w:pPr>
            <w:r>
              <w:rPr>
                <w:rFonts w:eastAsia="Times New Roman"/>
                <w:bCs/>
                <w:sz w:val="24"/>
                <w:szCs w:val="24"/>
              </w:rPr>
              <w:t>400 level</w:t>
            </w:r>
          </w:p>
        </w:tc>
        <w:tc>
          <w:tcPr>
            <w:tcW w:w="2337" w:type="dxa"/>
            <w:vAlign w:val="center"/>
          </w:tcPr>
          <w:p w14:paraId="4D656EA6" w14:textId="77777777" w:rsidR="004429BC" w:rsidRDefault="00153DD7">
            <w:pPr>
              <w:spacing w:line="276" w:lineRule="auto"/>
              <w:jc w:val="both"/>
              <w:rPr>
                <w:rFonts w:eastAsia="Times New Roman"/>
                <w:bCs/>
                <w:sz w:val="24"/>
                <w:szCs w:val="24"/>
              </w:rPr>
            </w:pPr>
            <w:r>
              <w:rPr>
                <w:rFonts w:eastAsia="Times New Roman"/>
                <w:bCs/>
                <w:sz w:val="24"/>
                <w:szCs w:val="24"/>
              </w:rPr>
              <w:t>31</w:t>
            </w:r>
          </w:p>
        </w:tc>
        <w:tc>
          <w:tcPr>
            <w:tcW w:w="2337" w:type="dxa"/>
            <w:vAlign w:val="center"/>
          </w:tcPr>
          <w:p w14:paraId="4752BB75" w14:textId="77777777" w:rsidR="004429BC" w:rsidRDefault="00153DD7">
            <w:pPr>
              <w:spacing w:line="276" w:lineRule="auto"/>
              <w:jc w:val="both"/>
              <w:rPr>
                <w:rFonts w:eastAsia="Times New Roman"/>
                <w:bCs/>
                <w:sz w:val="24"/>
                <w:szCs w:val="24"/>
              </w:rPr>
            </w:pPr>
            <w:r>
              <w:rPr>
                <w:rFonts w:eastAsia="Times New Roman"/>
                <w:bCs/>
                <w:sz w:val="24"/>
                <w:szCs w:val="24"/>
              </w:rPr>
              <w:t>134</w:t>
            </w:r>
          </w:p>
        </w:tc>
        <w:tc>
          <w:tcPr>
            <w:tcW w:w="2337" w:type="dxa"/>
            <w:vAlign w:val="center"/>
          </w:tcPr>
          <w:p w14:paraId="4BEE5996" w14:textId="77777777" w:rsidR="004429BC" w:rsidRDefault="00153DD7">
            <w:pPr>
              <w:spacing w:line="276" w:lineRule="auto"/>
              <w:jc w:val="both"/>
              <w:rPr>
                <w:rFonts w:eastAsia="Times New Roman"/>
                <w:bCs/>
                <w:sz w:val="24"/>
                <w:szCs w:val="24"/>
              </w:rPr>
            </w:pPr>
            <w:r>
              <w:rPr>
                <w:rFonts w:eastAsia="Times New Roman"/>
                <w:bCs/>
                <w:sz w:val="24"/>
                <w:szCs w:val="24"/>
              </w:rPr>
              <w:t>165</w:t>
            </w:r>
          </w:p>
        </w:tc>
      </w:tr>
      <w:tr w:rsidR="004429BC" w14:paraId="7DD30AD3" w14:textId="77777777">
        <w:tc>
          <w:tcPr>
            <w:tcW w:w="2337" w:type="dxa"/>
            <w:vAlign w:val="center"/>
          </w:tcPr>
          <w:p w14:paraId="30E9E2F1" w14:textId="77777777" w:rsidR="004429BC" w:rsidRDefault="00153DD7">
            <w:pPr>
              <w:spacing w:line="276" w:lineRule="auto"/>
              <w:jc w:val="both"/>
              <w:rPr>
                <w:rFonts w:eastAsia="Times New Roman"/>
                <w:bCs/>
                <w:sz w:val="24"/>
                <w:szCs w:val="24"/>
              </w:rPr>
            </w:pPr>
            <w:r>
              <w:rPr>
                <w:rFonts w:eastAsia="Times New Roman"/>
                <w:bCs/>
                <w:sz w:val="24"/>
                <w:szCs w:val="24"/>
              </w:rPr>
              <w:t>500 level</w:t>
            </w:r>
          </w:p>
        </w:tc>
        <w:tc>
          <w:tcPr>
            <w:tcW w:w="2337" w:type="dxa"/>
            <w:vAlign w:val="center"/>
          </w:tcPr>
          <w:p w14:paraId="17B408A0" w14:textId="77777777" w:rsidR="004429BC" w:rsidRDefault="00153DD7">
            <w:pPr>
              <w:spacing w:line="276" w:lineRule="auto"/>
              <w:jc w:val="both"/>
              <w:rPr>
                <w:rFonts w:eastAsia="Times New Roman"/>
                <w:bCs/>
                <w:sz w:val="24"/>
                <w:szCs w:val="24"/>
              </w:rPr>
            </w:pPr>
            <w:r>
              <w:rPr>
                <w:rFonts w:eastAsia="Times New Roman"/>
                <w:bCs/>
                <w:sz w:val="24"/>
                <w:szCs w:val="24"/>
              </w:rPr>
              <w:t>11</w:t>
            </w:r>
          </w:p>
        </w:tc>
        <w:tc>
          <w:tcPr>
            <w:tcW w:w="2337" w:type="dxa"/>
            <w:vAlign w:val="center"/>
          </w:tcPr>
          <w:p w14:paraId="70BBAA21" w14:textId="77777777" w:rsidR="004429BC" w:rsidRDefault="00153DD7">
            <w:pPr>
              <w:spacing w:line="276" w:lineRule="auto"/>
              <w:jc w:val="both"/>
              <w:rPr>
                <w:rFonts w:eastAsia="Times New Roman"/>
                <w:bCs/>
                <w:sz w:val="24"/>
                <w:szCs w:val="24"/>
              </w:rPr>
            </w:pPr>
            <w:r>
              <w:rPr>
                <w:rFonts w:eastAsia="Times New Roman"/>
                <w:bCs/>
                <w:sz w:val="24"/>
                <w:szCs w:val="24"/>
              </w:rPr>
              <w:t>65</w:t>
            </w:r>
          </w:p>
        </w:tc>
        <w:tc>
          <w:tcPr>
            <w:tcW w:w="2337" w:type="dxa"/>
            <w:vAlign w:val="center"/>
          </w:tcPr>
          <w:p w14:paraId="6A7AA32E" w14:textId="77777777" w:rsidR="004429BC" w:rsidRDefault="00153DD7">
            <w:pPr>
              <w:spacing w:line="276" w:lineRule="auto"/>
              <w:jc w:val="both"/>
              <w:rPr>
                <w:rFonts w:eastAsia="Times New Roman"/>
                <w:bCs/>
                <w:sz w:val="24"/>
                <w:szCs w:val="24"/>
              </w:rPr>
            </w:pPr>
            <w:r>
              <w:rPr>
                <w:rFonts w:eastAsia="Times New Roman"/>
                <w:bCs/>
                <w:sz w:val="24"/>
                <w:szCs w:val="24"/>
              </w:rPr>
              <w:t>76</w:t>
            </w:r>
          </w:p>
        </w:tc>
      </w:tr>
      <w:tr w:rsidR="004429BC" w14:paraId="50DDAE60" w14:textId="77777777">
        <w:tc>
          <w:tcPr>
            <w:tcW w:w="2337" w:type="dxa"/>
            <w:vAlign w:val="center"/>
          </w:tcPr>
          <w:p w14:paraId="24534F2B" w14:textId="77777777" w:rsidR="004429BC" w:rsidRDefault="00153DD7">
            <w:pPr>
              <w:spacing w:line="276" w:lineRule="auto"/>
              <w:jc w:val="both"/>
              <w:rPr>
                <w:rFonts w:eastAsia="Times New Roman"/>
                <w:bCs/>
                <w:sz w:val="24"/>
                <w:szCs w:val="24"/>
              </w:rPr>
            </w:pPr>
            <w:r>
              <w:rPr>
                <w:rFonts w:eastAsia="Times New Roman"/>
                <w:b/>
                <w:bCs/>
                <w:sz w:val="24"/>
                <w:szCs w:val="24"/>
              </w:rPr>
              <w:t>Total</w:t>
            </w:r>
          </w:p>
        </w:tc>
        <w:tc>
          <w:tcPr>
            <w:tcW w:w="2337" w:type="dxa"/>
            <w:vAlign w:val="center"/>
          </w:tcPr>
          <w:p w14:paraId="2B10EAAE" w14:textId="77777777" w:rsidR="004429BC" w:rsidRDefault="00153DD7">
            <w:pPr>
              <w:spacing w:line="276" w:lineRule="auto"/>
              <w:jc w:val="both"/>
              <w:rPr>
                <w:rFonts w:eastAsia="Times New Roman"/>
                <w:bCs/>
                <w:sz w:val="24"/>
                <w:szCs w:val="24"/>
              </w:rPr>
            </w:pPr>
            <w:r>
              <w:rPr>
                <w:rFonts w:eastAsia="Times New Roman"/>
                <w:b/>
                <w:bCs/>
                <w:sz w:val="24"/>
                <w:szCs w:val="24"/>
              </w:rPr>
              <w:t>88</w:t>
            </w:r>
          </w:p>
        </w:tc>
        <w:tc>
          <w:tcPr>
            <w:tcW w:w="2337" w:type="dxa"/>
            <w:vAlign w:val="center"/>
          </w:tcPr>
          <w:p w14:paraId="4307E8AE" w14:textId="77777777" w:rsidR="004429BC" w:rsidRDefault="00153DD7">
            <w:pPr>
              <w:spacing w:line="276" w:lineRule="auto"/>
              <w:jc w:val="both"/>
              <w:rPr>
                <w:rFonts w:eastAsia="Times New Roman"/>
                <w:bCs/>
                <w:sz w:val="24"/>
                <w:szCs w:val="24"/>
              </w:rPr>
            </w:pPr>
            <w:r>
              <w:rPr>
                <w:rFonts w:eastAsia="Times New Roman"/>
                <w:b/>
                <w:bCs/>
                <w:sz w:val="24"/>
                <w:szCs w:val="24"/>
              </w:rPr>
              <w:t>425</w:t>
            </w:r>
          </w:p>
        </w:tc>
        <w:tc>
          <w:tcPr>
            <w:tcW w:w="2337" w:type="dxa"/>
            <w:vAlign w:val="center"/>
          </w:tcPr>
          <w:p w14:paraId="21764264" w14:textId="77777777" w:rsidR="004429BC" w:rsidRDefault="00153DD7">
            <w:pPr>
              <w:spacing w:line="276" w:lineRule="auto"/>
              <w:jc w:val="both"/>
              <w:rPr>
                <w:rFonts w:eastAsia="Times New Roman"/>
                <w:bCs/>
                <w:sz w:val="24"/>
                <w:szCs w:val="24"/>
              </w:rPr>
            </w:pPr>
            <w:r>
              <w:rPr>
                <w:rFonts w:eastAsia="Times New Roman"/>
                <w:b/>
                <w:bCs/>
                <w:sz w:val="24"/>
                <w:szCs w:val="24"/>
              </w:rPr>
              <w:t>513</w:t>
            </w:r>
          </w:p>
        </w:tc>
      </w:tr>
    </w:tbl>
    <w:p w14:paraId="63776D9E" w14:textId="77777777" w:rsidR="004429BC" w:rsidRDefault="00153DD7">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Field data for 2026</w:t>
      </w:r>
    </w:p>
    <w:p w14:paraId="77B530F2" w14:textId="77777777" w:rsidR="004429BC" w:rsidRDefault="00153DD7">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population (N) = 513 students</w:t>
      </w:r>
    </w:p>
    <w:p w14:paraId="7D2398FD" w14:textId="77777777" w:rsidR="004429BC" w:rsidRDefault="004429BC">
      <w:pPr>
        <w:spacing w:after="0" w:line="276" w:lineRule="auto"/>
        <w:outlineLvl w:val="2"/>
        <w:rPr>
          <w:rFonts w:ascii="Times New Roman" w:eastAsia="Times New Roman" w:hAnsi="Times New Roman" w:cs="Times New Roman"/>
          <w:b/>
          <w:bCs/>
          <w:sz w:val="24"/>
          <w:szCs w:val="24"/>
        </w:rPr>
      </w:pPr>
    </w:p>
    <w:p w14:paraId="59B12376" w14:textId="77777777" w:rsidR="004429BC" w:rsidRDefault="00153DD7">
      <w:pPr>
        <w:spacing w:after="0" w:line="276"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Determination of Sample Size</w:t>
      </w:r>
    </w:p>
    <w:p w14:paraId="7BAA41F3" w14:textId="77777777" w:rsidR="004429BC" w:rsidRDefault="00153DD7">
      <w:pPr>
        <w:spacing w:after="0" w:line="276"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sample size was determined using </w:t>
      </w:r>
      <w:r>
        <w:rPr>
          <w:rFonts w:ascii="Times New Roman" w:eastAsia="Times New Roman" w:hAnsi="Times New Roman" w:cs="Times New Roman"/>
          <w:bCs/>
          <w:sz w:val="24"/>
          <w:szCs w:val="24"/>
        </w:rPr>
        <w:t>Yamane’s (1967) formula</w:t>
      </w:r>
      <w:r>
        <w:rPr>
          <w:rFonts w:ascii="Times New Roman" w:eastAsia="Times New Roman" w:hAnsi="Times New Roman" w:cs="Times New Roman"/>
          <w:sz w:val="24"/>
          <w:szCs w:val="24"/>
        </w:rPr>
        <w:t>:</w:t>
      </w:r>
    </w:p>
    <w:p w14:paraId="4DB1108C" w14:textId="77777777" w:rsidR="004429BC" w:rsidRDefault="00153DD7">
      <w:pPr>
        <w:tabs>
          <w:tab w:val="left" w:pos="1877"/>
        </w:tabs>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 N</w:t>
      </w:r>
    </w:p>
    <w:p w14:paraId="1CD49BB6"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vertAlign w:val="superscript"/>
        </w:rPr>
      </w:pPr>
      <w:r>
        <w:rPr>
          <w:rFonts w:ascii="Times New Roman" w:hAnsi="Times New Roman" w:cs="Times New Roman"/>
          <w:color w:val="212121"/>
          <w:sz w:val="24"/>
          <w:szCs w:val="24"/>
          <w:shd w:val="clear" w:color="auto" w:fill="FFFFFF"/>
        </w:rPr>
        <w:t xml:space="preserve">           1+N(e)</w:t>
      </w:r>
      <w:r>
        <w:rPr>
          <w:rFonts w:ascii="Times New Roman" w:hAnsi="Times New Roman" w:cs="Times New Roman"/>
          <w:color w:val="212121"/>
          <w:sz w:val="24"/>
          <w:szCs w:val="24"/>
          <w:shd w:val="clear" w:color="auto" w:fill="FFFFFF"/>
          <w:vertAlign w:val="superscript"/>
        </w:rPr>
        <w:t>2</w:t>
      </w:r>
    </w:p>
    <w:p w14:paraId="23664838"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w:t>
      </w:r>
    </w:p>
    <w:p w14:paraId="25ED618A" w14:textId="77777777" w:rsidR="004429BC" w:rsidRDefault="00153DD7">
      <w:pPr>
        <w:numPr>
          <w:ilvl w:val="0"/>
          <w:numId w:val="16"/>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 sample size</w:t>
      </w:r>
    </w:p>
    <w:p w14:paraId="1EC3B2C4" w14:textId="77777777" w:rsidR="004429BC" w:rsidRDefault="00153DD7">
      <w:pPr>
        <w:numPr>
          <w:ilvl w:val="0"/>
          <w:numId w:val="16"/>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w:t>
      </w:r>
      <w:r>
        <w:rPr>
          <w:rFonts w:ascii="Times New Roman" w:eastAsia="Times New Roman" w:hAnsi="Times New Roman" w:cs="Times New Roman"/>
          <w:sz w:val="24"/>
          <w:szCs w:val="24"/>
        </w:rPr>
        <w:t xml:space="preserve"> = total population</w:t>
      </w:r>
    </w:p>
    <w:p w14:paraId="54ADD58E" w14:textId="77777777" w:rsidR="004429BC" w:rsidRDefault="00153DD7">
      <w:pPr>
        <w:numPr>
          <w:ilvl w:val="0"/>
          <w:numId w:val="16"/>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e</w:t>
      </w:r>
      <w:r>
        <w:rPr>
          <w:rFonts w:ascii="Times New Roman" w:eastAsia="Times New Roman" w:hAnsi="Times New Roman" w:cs="Times New Roman"/>
          <w:sz w:val="24"/>
          <w:szCs w:val="24"/>
        </w:rPr>
        <w:t xml:space="preserve"> = precision level (0.05)</w:t>
      </w:r>
    </w:p>
    <w:p w14:paraId="2BE685F3"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Substituting the values:</w:t>
      </w:r>
    </w:p>
    <w:p w14:paraId="45AD7B31"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hAnsi="Times New Roman" w:cs="Times New Roman"/>
          <w:color w:val="212121"/>
          <w:sz w:val="24"/>
          <w:szCs w:val="24"/>
          <w:shd w:val="clear" w:color="auto" w:fill="FFFFFF"/>
        </w:rPr>
        <w:t>n = 513</w:t>
      </w:r>
    </w:p>
    <w:p w14:paraId="2B5BDE52"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vertAlign w:val="superscript"/>
        </w:rPr>
      </w:pPr>
      <w:r>
        <w:rPr>
          <w:rFonts w:ascii="Times New Roman" w:hAnsi="Times New Roman" w:cs="Times New Roman"/>
          <w:color w:val="212121"/>
          <w:sz w:val="24"/>
          <w:szCs w:val="24"/>
          <w:shd w:val="clear" w:color="auto" w:fill="FFFFFF"/>
        </w:rPr>
        <w:t xml:space="preserve">      1+513(0.05)</w:t>
      </w:r>
      <w:r>
        <w:rPr>
          <w:rFonts w:ascii="Times New Roman" w:hAnsi="Times New Roman" w:cs="Times New Roman"/>
          <w:color w:val="212121"/>
          <w:sz w:val="24"/>
          <w:szCs w:val="24"/>
          <w:shd w:val="clear" w:color="auto" w:fill="FFFFFF"/>
          <w:vertAlign w:val="superscript"/>
        </w:rPr>
        <w:t>2</w:t>
      </w:r>
    </w:p>
    <w:p w14:paraId="7E6CA941" w14:textId="77777777" w:rsidR="004429BC" w:rsidRDefault="00153DD7">
      <w:pPr>
        <w:spacing w:after="0" w:line="276" w:lineRule="auto"/>
        <w:ind w:left="426"/>
        <w:jc w:val="both"/>
        <w:rPr>
          <w:rFonts w:ascii="Times New Roman" w:hAnsi="Times New Roman" w:cs="Times New Roman"/>
          <w:color w:val="212121"/>
          <w:sz w:val="24"/>
          <w:szCs w:val="24"/>
          <w:u w:val="single"/>
          <w:shd w:val="clear" w:color="auto" w:fill="FFFFFF"/>
        </w:rPr>
      </w:pPr>
      <w:r>
        <w:rPr>
          <w:rFonts w:ascii="Times New Roman" w:hAnsi="Times New Roman" w:cs="Times New Roman"/>
          <w:color w:val="212121"/>
          <w:sz w:val="24"/>
          <w:szCs w:val="24"/>
          <w:shd w:val="clear" w:color="auto" w:fill="FFFFFF"/>
        </w:rPr>
        <w:t>n = 513</w:t>
      </w:r>
    </w:p>
    <w:p w14:paraId="29A62F08"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1 + 513 (0.0025)</w:t>
      </w:r>
    </w:p>
    <w:p w14:paraId="676708AA" w14:textId="77777777" w:rsidR="004429BC" w:rsidRDefault="004429BC">
      <w:pPr>
        <w:spacing w:after="0" w:line="276" w:lineRule="auto"/>
        <w:ind w:left="426"/>
        <w:jc w:val="both"/>
        <w:rPr>
          <w:rFonts w:ascii="Times New Roman" w:hAnsi="Times New Roman" w:cs="Times New Roman"/>
          <w:color w:val="212121"/>
          <w:sz w:val="24"/>
          <w:szCs w:val="24"/>
          <w:shd w:val="clear" w:color="auto" w:fill="FFFFFF"/>
        </w:rPr>
      </w:pPr>
    </w:p>
    <w:p w14:paraId="76C45BE3" w14:textId="77777777" w:rsidR="004429BC" w:rsidRDefault="00153DD7">
      <w:pPr>
        <w:spacing w:after="0" w:line="276" w:lineRule="auto"/>
        <w:ind w:left="426"/>
        <w:jc w:val="both"/>
        <w:rPr>
          <w:rFonts w:ascii="Times New Roman" w:hAnsi="Times New Roman" w:cs="Times New Roman"/>
          <w:color w:val="212121"/>
          <w:sz w:val="24"/>
          <w:szCs w:val="24"/>
          <w:u w:val="single"/>
          <w:shd w:val="clear" w:color="auto" w:fill="FFFFFF"/>
        </w:rPr>
      </w:pPr>
      <w:r>
        <w:rPr>
          <w:rFonts w:ascii="Times New Roman" w:hAnsi="Times New Roman" w:cs="Times New Roman"/>
          <w:color w:val="212121"/>
          <w:sz w:val="24"/>
          <w:szCs w:val="24"/>
          <w:shd w:val="clear" w:color="auto" w:fill="FFFFFF"/>
        </w:rPr>
        <w:t>n = 513</w:t>
      </w:r>
    </w:p>
    <w:p w14:paraId="66061683"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       1+ 1.2825</w:t>
      </w:r>
    </w:p>
    <w:p w14:paraId="129A93F5" w14:textId="77777777" w:rsidR="004429BC" w:rsidRDefault="004429BC">
      <w:pPr>
        <w:spacing w:after="0" w:line="276" w:lineRule="auto"/>
        <w:ind w:left="426"/>
        <w:jc w:val="both"/>
        <w:rPr>
          <w:rFonts w:ascii="Times New Roman" w:hAnsi="Times New Roman" w:cs="Times New Roman"/>
          <w:color w:val="212121"/>
          <w:sz w:val="24"/>
          <w:szCs w:val="24"/>
          <w:shd w:val="clear" w:color="auto" w:fill="FFFFFF"/>
        </w:rPr>
      </w:pPr>
    </w:p>
    <w:p w14:paraId="4F2AD4DA" w14:textId="77777777" w:rsidR="004429BC" w:rsidRDefault="00153DD7">
      <w:pPr>
        <w:spacing w:after="0" w:line="276" w:lineRule="auto"/>
        <w:ind w:left="426"/>
        <w:jc w:val="both"/>
        <w:rPr>
          <w:rFonts w:ascii="Times New Roman" w:hAnsi="Times New Roman" w:cs="Times New Roman"/>
          <w:color w:val="212121"/>
          <w:sz w:val="24"/>
          <w:szCs w:val="24"/>
          <w:u w:val="single"/>
          <w:shd w:val="clear" w:color="auto" w:fill="FFFFFF"/>
        </w:rPr>
      </w:pPr>
      <w:r>
        <w:rPr>
          <w:rFonts w:ascii="Times New Roman" w:hAnsi="Times New Roman" w:cs="Times New Roman"/>
          <w:color w:val="212121"/>
          <w:sz w:val="24"/>
          <w:szCs w:val="24"/>
          <w:shd w:val="clear" w:color="auto" w:fill="FFFFFF"/>
        </w:rPr>
        <w:t>n = 513</w:t>
      </w:r>
    </w:p>
    <w:p w14:paraId="39348789"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       2.2825</w:t>
      </w:r>
    </w:p>
    <w:p w14:paraId="2F407287"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n = 225</w:t>
      </w:r>
    </w:p>
    <w:p w14:paraId="56768420"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sz w:val="24"/>
          <w:szCs w:val="24"/>
        </w:rPr>
        <w:t xml:space="preserve">Therefore, the </w:t>
      </w:r>
      <w:r>
        <w:rPr>
          <w:rFonts w:ascii="Times New Roman" w:hAnsi="Times New Roman" w:cs="Times New Roman"/>
          <w:bCs/>
          <w:sz w:val="24"/>
          <w:szCs w:val="24"/>
        </w:rPr>
        <w:t>sample size for the study was 225 nursing students</w:t>
      </w:r>
      <w:r>
        <w:rPr>
          <w:rFonts w:ascii="Times New Roman" w:hAnsi="Times New Roman" w:cs="Times New Roman"/>
          <w:sz w:val="24"/>
          <w:szCs w:val="24"/>
        </w:rPr>
        <w:t>.</w:t>
      </w:r>
    </w:p>
    <w:p w14:paraId="1BB7ACB9" w14:textId="77777777" w:rsidR="004429BC" w:rsidRDefault="004429BC">
      <w:pPr>
        <w:spacing w:after="0" w:line="276" w:lineRule="auto"/>
        <w:ind w:left="426"/>
        <w:jc w:val="both"/>
        <w:outlineLvl w:val="2"/>
        <w:rPr>
          <w:rFonts w:ascii="Times New Roman" w:eastAsia="Times New Roman" w:hAnsi="Times New Roman" w:cs="Times New Roman"/>
          <w:b/>
          <w:bCs/>
          <w:sz w:val="24"/>
          <w:szCs w:val="24"/>
        </w:rPr>
      </w:pPr>
    </w:p>
    <w:p w14:paraId="7069FAAA" w14:textId="77777777" w:rsidR="004429BC" w:rsidRDefault="004429BC">
      <w:pPr>
        <w:spacing w:after="0" w:line="276" w:lineRule="auto"/>
        <w:ind w:left="426"/>
        <w:jc w:val="both"/>
        <w:outlineLvl w:val="2"/>
        <w:rPr>
          <w:rFonts w:ascii="Times New Roman" w:eastAsia="Times New Roman" w:hAnsi="Times New Roman" w:cs="Times New Roman"/>
          <w:b/>
          <w:bCs/>
          <w:sz w:val="24"/>
          <w:szCs w:val="24"/>
        </w:rPr>
      </w:pPr>
    </w:p>
    <w:p w14:paraId="2CC23436" w14:textId="77777777" w:rsidR="004429BC" w:rsidRDefault="00153DD7">
      <w:pPr>
        <w:spacing w:after="0" w:line="276" w:lineRule="auto"/>
        <w:ind w:left="426"/>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Sampling Technique</w:t>
      </w:r>
    </w:p>
    <w:p w14:paraId="3159B730"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Cs/>
          <w:sz w:val="24"/>
          <w:szCs w:val="24"/>
        </w:rPr>
        <w:t>proportionate stratified sampling technique</w:t>
      </w:r>
      <w:r>
        <w:rPr>
          <w:rFonts w:ascii="Times New Roman" w:eastAsia="Times New Roman" w:hAnsi="Times New Roman" w:cs="Times New Roman"/>
          <w:sz w:val="24"/>
          <w:szCs w:val="24"/>
        </w:rPr>
        <w:t xml:space="preserve"> was used to ensure a fair representation of both male and female nursing students.</w:t>
      </w:r>
    </w:p>
    <w:p w14:paraId="59D56F6C" w14:textId="77777777" w:rsidR="004429BC" w:rsidRDefault="00153DD7">
      <w:pPr>
        <w:spacing w:after="0" w:line="276"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Proportionate stratified sampling</w:t>
      </w:r>
    </w:p>
    <w:p w14:paraId="6C206AE8"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Formula used:</w:t>
      </w:r>
    </w:p>
    <w:p w14:paraId="32B23CF8" w14:textId="77777777" w:rsidR="004429BC" w:rsidRDefault="00153DD7">
      <w:pPr>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nh</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Nhx</w:t>
      </w:r>
      <w:proofErr w:type="spellEnd"/>
      <w:r>
        <w:rPr>
          <w:rFonts w:ascii="Times New Roman" w:eastAsia="Times New Roman" w:hAnsi="Times New Roman" w:cs="Times New Roman"/>
          <w:sz w:val="24"/>
          <w:szCs w:val="24"/>
        </w:rPr>
        <w:t xml:space="preserve"> n</w:t>
      </w:r>
    </w:p>
    <w:p w14:paraId="7AD9C524"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N</w:t>
      </w:r>
    </w:p>
    <w:p w14:paraId="0F6CE81F"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Where:</w:t>
      </w:r>
    </w:p>
    <w:p w14:paraId="6011B26B" w14:textId="77777777" w:rsidR="004429BC" w:rsidRDefault="00153DD7">
      <w:pPr>
        <w:numPr>
          <w:ilvl w:val="0"/>
          <w:numId w:val="20"/>
        </w:numPr>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nh</w:t>
      </w:r>
      <w:proofErr w:type="spellEnd"/>
      <w:r>
        <w:rPr>
          <w:rFonts w:ascii="Times New Roman" w:eastAsia="Times New Roman" w:hAnsi="Times New Roman" w:cs="Times New Roman"/>
          <w:sz w:val="24"/>
          <w:szCs w:val="24"/>
        </w:rPr>
        <w:t xml:space="preserve"> = sample size of each stratum</w:t>
      </w:r>
    </w:p>
    <w:p w14:paraId="21F6A5D0" w14:textId="77777777" w:rsidR="004429BC" w:rsidRDefault="00153DD7">
      <w:pPr>
        <w:numPr>
          <w:ilvl w:val="0"/>
          <w:numId w:val="20"/>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Nh = population with each stratum</w:t>
      </w:r>
    </w:p>
    <w:p w14:paraId="0E43E878" w14:textId="77777777" w:rsidR="004429BC" w:rsidRDefault="00153DD7">
      <w:pPr>
        <w:numPr>
          <w:ilvl w:val="0"/>
          <w:numId w:val="20"/>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 total population (n = 513)</w:t>
      </w:r>
    </w:p>
    <w:p w14:paraId="5E39F725" w14:textId="77777777" w:rsidR="004429BC" w:rsidRDefault="00153DD7">
      <w:pPr>
        <w:numPr>
          <w:ilvl w:val="0"/>
          <w:numId w:val="20"/>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 = total sample size (225)</w:t>
      </w:r>
    </w:p>
    <w:p w14:paraId="70CB1F14" w14:textId="77777777" w:rsidR="004429BC" w:rsidRDefault="004429BC">
      <w:pPr>
        <w:spacing w:after="0" w:line="276" w:lineRule="auto"/>
        <w:ind w:left="720"/>
        <w:jc w:val="both"/>
        <w:rPr>
          <w:rFonts w:ascii="Times New Roman" w:eastAsia="Times New Roman" w:hAnsi="Times New Roman" w:cs="Times New Roman"/>
          <w:sz w:val="24"/>
          <w:szCs w:val="24"/>
        </w:rPr>
      </w:pPr>
    </w:p>
    <w:p w14:paraId="3B743DE6" w14:textId="77777777" w:rsidR="004429BC" w:rsidRDefault="00153DD7">
      <w:pPr>
        <w:spacing w:after="0" w:line="276" w:lineRule="auto"/>
        <w:jc w:val="both"/>
        <w:outlineLvl w:val="1"/>
        <w:rPr>
          <w:rFonts w:ascii="Times New Roman" w:eastAsia="Times New Roman" w:hAnsi="Times New Roman" w:cs="Times New Roman"/>
          <w:b/>
          <w:bCs/>
          <w:kern w:val="0"/>
          <w:sz w:val="24"/>
          <w:szCs w:val="24"/>
        </w:rPr>
      </w:pPr>
      <w:r>
        <w:rPr>
          <w:rFonts w:ascii="Times New Roman" w:eastAsia="SimSun" w:hAnsi="Times New Roman" w:cs="Times New Roman"/>
          <w:b/>
          <w:kern w:val="0"/>
          <w:sz w:val="24"/>
          <w:szCs w:val="24"/>
        </w:rPr>
        <w:t>Table 2:</w:t>
      </w:r>
      <w:r>
        <w:rPr>
          <w:rFonts w:ascii="Times New Roman" w:eastAsia="Times New Roman" w:hAnsi="Times New Roman" w:cs="Times New Roman"/>
          <w:b/>
          <w:bCs/>
          <w:kern w:val="0"/>
          <w:sz w:val="24"/>
          <w:szCs w:val="24"/>
        </w:rPr>
        <w:t>Proportionate stratified sampling distribution (sample size = 225)</w:t>
      </w:r>
    </w:p>
    <w:p w14:paraId="75776F4D" w14:textId="77777777" w:rsidR="004429BC" w:rsidRDefault="00153DD7">
      <w:pPr>
        <w:spacing w:after="0" w:line="276" w:lineRule="auto"/>
        <w:rPr>
          <w:rFonts w:ascii="Times New Roman" w:eastAsia="SimSun" w:hAnsi="Times New Roman" w:cs="Times New Roman"/>
          <w:sz w:val="24"/>
          <w:szCs w:val="24"/>
        </w:rPr>
      </w:pPr>
      <w:r>
        <w:rPr>
          <w:rFonts w:ascii="Times New Roman" w:hAnsi="Times New Roman" w:cs="Times New Roman"/>
          <w:b/>
          <w:bCs/>
          <w:sz w:val="24"/>
          <w:szCs w:val="24"/>
        </w:rPr>
        <w:t>Total population (N) = 513 nursing students</w:t>
      </w:r>
    </w:p>
    <w:tbl>
      <w:tblPr>
        <w:tblStyle w:val="TableGrid"/>
        <w:tblW w:w="10632" w:type="dxa"/>
        <w:tblInd w:w="-289" w:type="dxa"/>
        <w:tblLayout w:type="fixed"/>
        <w:tblLook w:val="04A0" w:firstRow="1" w:lastRow="0" w:firstColumn="1" w:lastColumn="0" w:noHBand="0" w:noVBand="1"/>
      </w:tblPr>
      <w:tblGrid>
        <w:gridCol w:w="1985"/>
        <w:gridCol w:w="1134"/>
        <w:gridCol w:w="1418"/>
        <w:gridCol w:w="3827"/>
        <w:gridCol w:w="2268"/>
      </w:tblGrid>
      <w:tr w:rsidR="004429BC" w14:paraId="6E1CA06B" w14:textId="77777777">
        <w:tc>
          <w:tcPr>
            <w:tcW w:w="1985" w:type="dxa"/>
            <w:hideMark/>
          </w:tcPr>
          <w:p w14:paraId="01F5D982" w14:textId="77777777" w:rsidR="004429BC" w:rsidRDefault="00153DD7">
            <w:pPr>
              <w:spacing w:line="276" w:lineRule="auto"/>
              <w:jc w:val="center"/>
              <w:rPr>
                <w:rFonts w:eastAsia="Times New Roman"/>
                <w:b/>
                <w:bCs/>
                <w:sz w:val="24"/>
                <w:szCs w:val="24"/>
              </w:rPr>
            </w:pPr>
            <w:r>
              <w:rPr>
                <w:rFonts w:eastAsia="Times New Roman"/>
                <w:b/>
                <w:bCs/>
                <w:sz w:val="24"/>
                <w:szCs w:val="24"/>
              </w:rPr>
              <w:t>Level</w:t>
            </w:r>
          </w:p>
        </w:tc>
        <w:tc>
          <w:tcPr>
            <w:tcW w:w="1134" w:type="dxa"/>
            <w:hideMark/>
          </w:tcPr>
          <w:p w14:paraId="4FA5FF81" w14:textId="77777777" w:rsidR="004429BC" w:rsidRDefault="00153DD7">
            <w:pPr>
              <w:spacing w:line="276" w:lineRule="auto"/>
              <w:jc w:val="center"/>
              <w:rPr>
                <w:rFonts w:eastAsia="Times New Roman"/>
                <w:b/>
                <w:bCs/>
                <w:sz w:val="24"/>
                <w:szCs w:val="24"/>
              </w:rPr>
            </w:pPr>
            <w:r>
              <w:rPr>
                <w:rFonts w:eastAsia="Times New Roman"/>
                <w:b/>
                <w:bCs/>
                <w:sz w:val="24"/>
                <w:szCs w:val="24"/>
              </w:rPr>
              <w:t>Gender</w:t>
            </w:r>
          </w:p>
        </w:tc>
        <w:tc>
          <w:tcPr>
            <w:tcW w:w="1418" w:type="dxa"/>
            <w:hideMark/>
          </w:tcPr>
          <w:p w14:paraId="2E47E94F" w14:textId="77777777" w:rsidR="004429BC" w:rsidRDefault="00153DD7">
            <w:pPr>
              <w:spacing w:line="276" w:lineRule="auto"/>
              <w:jc w:val="center"/>
              <w:rPr>
                <w:rFonts w:eastAsia="Times New Roman"/>
                <w:b/>
                <w:bCs/>
                <w:sz w:val="24"/>
                <w:szCs w:val="24"/>
              </w:rPr>
            </w:pPr>
            <w:r>
              <w:rPr>
                <w:rFonts w:eastAsia="Times New Roman"/>
                <w:b/>
                <w:bCs/>
                <w:sz w:val="24"/>
                <w:szCs w:val="24"/>
              </w:rPr>
              <w:t>Population (Nₕ)</w:t>
            </w:r>
          </w:p>
        </w:tc>
        <w:tc>
          <w:tcPr>
            <w:tcW w:w="3827" w:type="dxa"/>
            <w:hideMark/>
          </w:tcPr>
          <w:p w14:paraId="17CE4655" w14:textId="77777777" w:rsidR="004429BC" w:rsidRDefault="00153DD7">
            <w:pPr>
              <w:spacing w:line="276" w:lineRule="auto"/>
              <w:jc w:val="center"/>
              <w:rPr>
                <w:rFonts w:eastAsia="Times New Roman"/>
                <w:b/>
                <w:bCs/>
                <w:sz w:val="24"/>
                <w:szCs w:val="24"/>
              </w:rPr>
            </w:pPr>
            <w:r>
              <w:rPr>
                <w:rFonts w:eastAsia="Times New Roman"/>
                <w:b/>
                <w:bCs/>
                <w:sz w:val="24"/>
                <w:szCs w:val="24"/>
              </w:rPr>
              <w:t>Proportionate Formula</w:t>
            </w:r>
          </w:p>
        </w:tc>
        <w:tc>
          <w:tcPr>
            <w:tcW w:w="2268" w:type="dxa"/>
            <w:hideMark/>
          </w:tcPr>
          <w:p w14:paraId="5F6CDB0E" w14:textId="77777777" w:rsidR="004429BC" w:rsidRDefault="00153DD7">
            <w:pPr>
              <w:spacing w:line="276" w:lineRule="auto"/>
              <w:jc w:val="center"/>
              <w:rPr>
                <w:rFonts w:eastAsia="Times New Roman"/>
                <w:b/>
                <w:bCs/>
                <w:sz w:val="24"/>
                <w:szCs w:val="24"/>
              </w:rPr>
            </w:pPr>
            <w:r>
              <w:rPr>
                <w:rFonts w:eastAsia="Times New Roman"/>
                <w:b/>
                <w:bCs/>
                <w:sz w:val="24"/>
                <w:szCs w:val="24"/>
              </w:rPr>
              <w:t>Sample (nₕ)</w:t>
            </w:r>
          </w:p>
        </w:tc>
      </w:tr>
      <w:tr w:rsidR="004429BC" w14:paraId="26EB9EA0" w14:textId="77777777">
        <w:tc>
          <w:tcPr>
            <w:tcW w:w="1985" w:type="dxa"/>
            <w:hideMark/>
          </w:tcPr>
          <w:p w14:paraId="5B431E22" w14:textId="77777777" w:rsidR="004429BC" w:rsidRDefault="00153DD7">
            <w:pPr>
              <w:spacing w:line="276" w:lineRule="auto"/>
              <w:ind w:left="426"/>
              <w:jc w:val="center"/>
              <w:rPr>
                <w:rFonts w:eastAsia="Times New Roman"/>
                <w:sz w:val="24"/>
                <w:szCs w:val="24"/>
              </w:rPr>
            </w:pPr>
            <w:r>
              <w:rPr>
                <w:rFonts w:eastAsia="Times New Roman"/>
                <w:sz w:val="24"/>
                <w:szCs w:val="24"/>
              </w:rPr>
              <w:t>200 level</w:t>
            </w:r>
          </w:p>
        </w:tc>
        <w:tc>
          <w:tcPr>
            <w:tcW w:w="1134" w:type="dxa"/>
            <w:hideMark/>
          </w:tcPr>
          <w:p w14:paraId="38E7E288" w14:textId="77777777" w:rsidR="004429BC" w:rsidRDefault="00153DD7">
            <w:pPr>
              <w:spacing w:line="276" w:lineRule="auto"/>
              <w:jc w:val="center"/>
              <w:rPr>
                <w:rFonts w:eastAsia="Times New Roman"/>
                <w:sz w:val="24"/>
                <w:szCs w:val="24"/>
              </w:rPr>
            </w:pPr>
            <w:r>
              <w:rPr>
                <w:rFonts w:eastAsia="Times New Roman"/>
                <w:sz w:val="24"/>
                <w:szCs w:val="24"/>
              </w:rPr>
              <w:t>Boys</w:t>
            </w:r>
          </w:p>
        </w:tc>
        <w:tc>
          <w:tcPr>
            <w:tcW w:w="1418" w:type="dxa"/>
            <w:hideMark/>
          </w:tcPr>
          <w:p w14:paraId="32EA4FA0" w14:textId="77777777" w:rsidR="004429BC" w:rsidRDefault="00153DD7">
            <w:pPr>
              <w:spacing w:line="276" w:lineRule="auto"/>
              <w:ind w:left="426"/>
              <w:rPr>
                <w:rFonts w:eastAsia="Times New Roman"/>
                <w:sz w:val="24"/>
                <w:szCs w:val="24"/>
              </w:rPr>
            </w:pPr>
            <w:r>
              <w:rPr>
                <w:rFonts w:eastAsia="Times New Roman"/>
                <w:sz w:val="24"/>
                <w:szCs w:val="24"/>
              </w:rPr>
              <w:t>20</w:t>
            </w:r>
          </w:p>
        </w:tc>
        <w:tc>
          <w:tcPr>
            <w:tcW w:w="3827" w:type="dxa"/>
            <w:hideMark/>
          </w:tcPr>
          <w:p w14:paraId="61FD8D42" w14:textId="77777777" w:rsidR="004429BC" w:rsidRDefault="00153DD7">
            <w:pPr>
              <w:spacing w:line="276" w:lineRule="auto"/>
              <w:ind w:left="426"/>
              <w:rPr>
                <w:rFonts w:eastAsia="Times New Roman"/>
                <w:sz w:val="24"/>
                <w:szCs w:val="24"/>
              </w:rPr>
            </w:pPr>
            <w:r>
              <w:rPr>
                <w:rFonts w:eastAsia="Times New Roman"/>
                <w:sz w:val="24"/>
                <w:szCs w:val="24"/>
              </w:rPr>
              <w:t>(20 ÷ 513) × 225</w:t>
            </w:r>
          </w:p>
        </w:tc>
        <w:tc>
          <w:tcPr>
            <w:tcW w:w="2268" w:type="dxa"/>
            <w:hideMark/>
          </w:tcPr>
          <w:p w14:paraId="5720F88A" w14:textId="77777777" w:rsidR="004429BC" w:rsidRDefault="00153DD7">
            <w:pPr>
              <w:spacing w:line="276" w:lineRule="auto"/>
              <w:ind w:left="426"/>
              <w:jc w:val="center"/>
              <w:rPr>
                <w:rFonts w:eastAsia="Times New Roman"/>
                <w:sz w:val="24"/>
                <w:szCs w:val="24"/>
              </w:rPr>
            </w:pPr>
            <w:r>
              <w:rPr>
                <w:rFonts w:eastAsia="Times New Roman"/>
                <w:bCs/>
                <w:sz w:val="24"/>
                <w:szCs w:val="24"/>
              </w:rPr>
              <w:t>9</w:t>
            </w:r>
          </w:p>
        </w:tc>
      </w:tr>
      <w:tr w:rsidR="004429BC" w14:paraId="4BBA54A7" w14:textId="77777777">
        <w:tc>
          <w:tcPr>
            <w:tcW w:w="1985" w:type="dxa"/>
            <w:hideMark/>
          </w:tcPr>
          <w:p w14:paraId="38312775" w14:textId="77777777" w:rsidR="004429BC" w:rsidRDefault="00153DD7">
            <w:pPr>
              <w:spacing w:line="276" w:lineRule="auto"/>
              <w:ind w:left="426"/>
              <w:jc w:val="center"/>
              <w:rPr>
                <w:rFonts w:eastAsia="Times New Roman"/>
                <w:sz w:val="24"/>
                <w:szCs w:val="24"/>
              </w:rPr>
            </w:pPr>
            <w:r>
              <w:rPr>
                <w:rFonts w:eastAsia="Times New Roman"/>
                <w:sz w:val="24"/>
                <w:szCs w:val="24"/>
              </w:rPr>
              <w:t>200 level</w:t>
            </w:r>
          </w:p>
        </w:tc>
        <w:tc>
          <w:tcPr>
            <w:tcW w:w="1134" w:type="dxa"/>
            <w:hideMark/>
          </w:tcPr>
          <w:p w14:paraId="50C38A58" w14:textId="77777777" w:rsidR="004429BC" w:rsidRDefault="00153DD7">
            <w:pPr>
              <w:spacing w:line="276" w:lineRule="auto"/>
              <w:jc w:val="center"/>
              <w:rPr>
                <w:rFonts w:eastAsia="Times New Roman"/>
                <w:sz w:val="24"/>
                <w:szCs w:val="24"/>
              </w:rPr>
            </w:pPr>
            <w:r>
              <w:rPr>
                <w:rFonts w:eastAsia="Times New Roman"/>
                <w:sz w:val="24"/>
                <w:szCs w:val="24"/>
              </w:rPr>
              <w:t>Girls</w:t>
            </w:r>
          </w:p>
        </w:tc>
        <w:tc>
          <w:tcPr>
            <w:tcW w:w="1418" w:type="dxa"/>
            <w:hideMark/>
          </w:tcPr>
          <w:p w14:paraId="789F3FCF" w14:textId="77777777" w:rsidR="004429BC" w:rsidRDefault="00153DD7">
            <w:pPr>
              <w:spacing w:line="276" w:lineRule="auto"/>
              <w:ind w:left="426"/>
              <w:rPr>
                <w:rFonts w:eastAsia="Times New Roman"/>
                <w:sz w:val="24"/>
                <w:szCs w:val="24"/>
              </w:rPr>
            </w:pPr>
            <w:r>
              <w:rPr>
                <w:rFonts w:eastAsia="Times New Roman"/>
                <w:sz w:val="24"/>
                <w:szCs w:val="24"/>
              </w:rPr>
              <w:t>114</w:t>
            </w:r>
          </w:p>
        </w:tc>
        <w:tc>
          <w:tcPr>
            <w:tcW w:w="3827" w:type="dxa"/>
            <w:hideMark/>
          </w:tcPr>
          <w:p w14:paraId="105FF358" w14:textId="77777777" w:rsidR="004429BC" w:rsidRDefault="00153DD7">
            <w:pPr>
              <w:spacing w:line="276" w:lineRule="auto"/>
              <w:ind w:left="426"/>
              <w:rPr>
                <w:rFonts w:eastAsia="Times New Roman"/>
                <w:sz w:val="24"/>
                <w:szCs w:val="24"/>
              </w:rPr>
            </w:pPr>
            <w:r>
              <w:rPr>
                <w:rFonts w:eastAsia="Times New Roman"/>
                <w:sz w:val="24"/>
                <w:szCs w:val="24"/>
              </w:rPr>
              <w:t>(114 ÷ 513) × 225</w:t>
            </w:r>
          </w:p>
        </w:tc>
        <w:tc>
          <w:tcPr>
            <w:tcW w:w="2268" w:type="dxa"/>
            <w:hideMark/>
          </w:tcPr>
          <w:p w14:paraId="4C073648" w14:textId="77777777" w:rsidR="004429BC" w:rsidRDefault="00153DD7">
            <w:pPr>
              <w:spacing w:line="276" w:lineRule="auto"/>
              <w:ind w:left="426"/>
              <w:jc w:val="center"/>
              <w:rPr>
                <w:rFonts w:eastAsia="Times New Roman"/>
                <w:sz w:val="24"/>
                <w:szCs w:val="24"/>
              </w:rPr>
            </w:pPr>
            <w:r>
              <w:rPr>
                <w:rFonts w:eastAsia="Times New Roman"/>
                <w:bCs/>
                <w:sz w:val="24"/>
                <w:szCs w:val="24"/>
              </w:rPr>
              <w:t>50</w:t>
            </w:r>
          </w:p>
        </w:tc>
      </w:tr>
      <w:tr w:rsidR="004429BC" w14:paraId="1B4C90AF" w14:textId="77777777">
        <w:tc>
          <w:tcPr>
            <w:tcW w:w="1985" w:type="dxa"/>
            <w:hideMark/>
          </w:tcPr>
          <w:p w14:paraId="464E651B" w14:textId="77777777" w:rsidR="004429BC" w:rsidRDefault="00153DD7">
            <w:pPr>
              <w:spacing w:line="276" w:lineRule="auto"/>
              <w:rPr>
                <w:rFonts w:eastAsia="Times New Roman"/>
                <w:sz w:val="24"/>
                <w:szCs w:val="24"/>
              </w:rPr>
            </w:pPr>
            <w:r>
              <w:rPr>
                <w:rFonts w:eastAsia="Times New Roman"/>
                <w:b/>
                <w:bCs/>
                <w:sz w:val="24"/>
                <w:szCs w:val="24"/>
              </w:rPr>
              <w:t>200 level Total</w:t>
            </w:r>
          </w:p>
        </w:tc>
        <w:tc>
          <w:tcPr>
            <w:tcW w:w="1134" w:type="dxa"/>
            <w:hideMark/>
          </w:tcPr>
          <w:p w14:paraId="48899FDD" w14:textId="77777777" w:rsidR="004429BC" w:rsidRDefault="004429BC">
            <w:pPr>
              <w:spacing w:line="276" w:lineRule="auto"/>
              <w:ind w:left="426"/>
              <w:jc w:val="center"/>
              <w:rPr>
                <w:rFonts w:eastAsia="Times New Roman"/>
                <w:sz w:val="24"/>
                <w:szCs w:val="24"/>
              </w:rPr>
            </w:pPr>
          </w:p>
        </w:tc>
        <w:tc>
          <w:tcPr>
            <w:tcW w:w="1418" w:type="dxa"/>
            <w:hideMark/>
          </w:tcPr>
          <w:p w14:paraId="62C6C011" w14:textId="77777777" w:rsidR="004429BC" w:rsidRDefault="00153DD7">
            <w:pPr>
              <w:spacing w:line="276" w:lineRule="auto"/>
              <w:ind w:left="426"/>
              <w:rPr>
                <w:rFonts w:eastAsia="Times New Roman"/>
                <w:sz w:val="24"/>
                <w:szCs w:val="24"/>
              </w:rPr>
            </w:pPr>
            <w:r>
              <w:rPr>
                <w:rFonts w:eastAsia="Times New Roman"/>
                <w:b/>
                <w:bCs/>
                <w:sz w:val="24"/>
                <w:szCs w:val="24"/>
              </w:rPr>
              <w:t>134</w:t>
            </w:r>
          </w:p>
        </w:tc>
        <w:tc>
          <w:tcPr>
            <w:tcW w:w="3827" w:type="dxa"/>
            <w:hideMark/>
          </w:tcPr>
          <w:p w14:paraId="7DC343C2" w14:textId="77777777" w:rsidR="004429BC" w:rsidRDefault="004429BC">
            <w:pPr>
              <w:spacing w:line="276" w:lineRule="auto"/>
              <w:ind w:left="426"/>
              <w:rPr>
                <w:rFonts w:eastAsia="Times New Roman"/>
                <w:sz w:val="24"/>
                <w:szCs w:val="24"/>
              </w:rPr>
            </w:pPr>
          </w:p>
        </w:tc>
        <w:tc>
          <w:tcPr>
            <w:tcW w:w="2268" w:type="dxa"/>
            <w:hideMark/>
          </w:tcPr>
          <w:p w14:paraId="470B65C8" w14:textId="77777777" w:rsidR="004429BC" w:rsidRDefault="00153DD7">
            <w:pPr>
              <w:spacing w:line="276" w:lineRule="auto"/>
              <w:ind w:left="426"/>
              <w:jc w:val="center"/>
              <w:rPr>
                <w:rFonts w:eastAsia="Times New Roman"/>
                <w:b/>
                <w:sz w:val="24"/>
                <w:szCs w:val="24"/>
              </w:rPr>
            </w:pPr>
            <w:r>
              <w:rPr>
                <w:rFonts w:eastAsia="Times New Roman"/>
                <w:b/>
                <w:bCs/>
                <w:sz w:val="24"/>
                <w:szCs w:val="24"/>
              </w:rPr>
              <w:t>59</w:t>
            </w:r>
          </w:p>
        </w:tc>
      </w:tr>
      <w:tr w:rsidR="004429BC" w14:paraId="24622AD6" w14:textId="77777777">
        <w:tc>
          <w:tcPr>
            <w:tcW w:w="1985" w:type="dxa"/>
          </w:tcPr>
          <w:p w14:paraId="63575A0C" w14:textId="77777777" w:rsidR="004429BC" w:rsidRDefault="00153DD7">
            <w:pPr>
              <w:spacing w:line="276" w:lineRule="auto"/>
              <w:jc w:val="center"/>
              <w:rPr>
                <w:rFonts w:eastAsia="Times New Roman"/>
                <w:sz w:val="24"/>
                <w:szCs w:val="24"/>
              </w:rPr>
            </w:pPr>
            <w:r>
              <w:rPr>
                <w:rFonts w:eastAsia="Times New Roman"/>
                <w:sz w:val="24"/>
                <w:szCs w:val="24"/>
              </w:rPr>
              <w:t xml:space="preserve">     300level</w:t>
            </w:r>
          </w:p>
        </w:tc>
        <w:tc>
          <w:tcPr>
            <w:tcW w:w="1134" w:type="dxa"/>
          </w:tcPr>
          <w:p w14:paraId="29265B59" w14:textId="77777777" w:rsidR="004429BC" w:rsidRDefault="00153DD7">
            <w:pPr>
              <w:spacing w:line="276" w:lineRule="auto"/>
              <w:jc w:val="center"/>
              <w:rPr>
                <w:rFonts w:eastAsia="Times New Roman"/>
                <w:sz w:val="24"/>
                <w:szCs w:val="24"/>
              </w:rPr>
            </w:pPr>
            <w:r>
              <w:rPr>
                <w:rFonts w:eastAsia="Times New Roman"/>
                <w:sz w:val="24"/>
                <w:szCs w:val="24"/>
              </w:rPr>
              <w:t>Boys</w:t>
            </w:r>
          </w:p>
        </w:tc>
        <w:tc>
          <w:tcPr>
            <w:tcW w:w="1418" w:type="dxa"/>
          </w:tcPr>
          <w:p w14:paraId="3F8B28C5" w14:textId="77777777" w:rsidR="004429BC" w:rsidRDefault="00153DD7">
            <w:pPr>
              <w:spacing w:line="276" w:lineRule="auto"/>
              <w:rPr>
                <w:rFonts w:eastAsia="Times New Roman"/>
                <w:sz w:val="24"/>
                <w:szCs w:val="24"/>
              </w:rPr>
            </w:pPr>
            <w:r>
              <w:rPr>
                <w:rFonts w:eastAsia="Times New Roman"/>
                <w:sz w:val="24"/>
                <w:szCs w:val="24"/>
              </w:rPr>
              <w:t xml:space="preserve">        26</w:t>
            </w:r>
          </w:p>
        </w:tc>
        <w:tc>
          <w:tcPr>
            <w:tcW w:w="3827" w:type="dxa"/>
          </w:tcPr>
          <w:p w14:paraId="58A7D353" w14:textId="77777777" w:rsidR="004429BC" w:rsidRDefault="00153DD7">
            <w:pPr>
              <w:spacing w:line="276" w:lineRule="auto"/>
              <w:rPr>
                <w:rFonts w:eastAsia="Times New Roman"/>
                <w:sz w:val="24"/>
                <w:szCs w:val="24"/>
              </w:rPr>
            </w:pPr>
            <w:r>
              <w:rPr>
                <w:rFonts w:eastAsia="Times New Roman"/>
                <w:sz w:val="24"/>
                <w:szCs w:val="24"/>
              </w:rPr>
              <w:t xml:space="preserve">        (26 ÷ 513) × 225</w:t>
            </w:r>
          </w:p>
        </w:tc>
        <w:tc>
          <w:tcPr>
            <w:tcW w:w="2268" w:type="dxa"/>
          </w:tcPr>
          <w:p w14:paraId="3962F51D" w14:textId="77777777" w:rsidR="004429BC" w:rsidRDefault="00153DD7">
            <w:pPr>
              <w:spacing w:line="276" w:lineRule="auto"/>
              <w:ind w:left="426"/>
              <w:jc w:val="center"/>
              <w:rPr>
                <w:rFonts w:eastAsia="Times New Roman"/>
                <w:sz w:val="24"/>
                <w:szCs w:val="24"/>
              </w:rPr>
            </w:pPr>
            <w:r>
              <w:rPr>
                <w:rFonts w:eastAsia="Times New Roman"/>
                <w:sz w:val="24"/>
                <w:szCs w:val="24"/>
              </w:rPr>
              <w:t>11</w:t>
            </w:r>
          </w:p>
        </w:tc>
      </w:tr>
      <w:tr w:rsidR="004429BC" w14:paraId="66F2622E" w14:textId="77777777">
        <w:tc>
          <w:tcPr>
            <w:tcW w:w="1985" w:type="dxa"/>
            <w:hideMark/>
          </w:tcPr>
          <w:p w14:paraId="65120A4A" w14:textId="77777777" w:rsidR="004429BC" w:rsidRDefault="00153DD7">
            <w:pPr>
              <w:spacing w:line="276" w:lineRule="auto"/>
              <w:ind w:left="426"/>
              <w:jc w:val="center"/>
              <w:rPr>
                <w:rFonts w:eastAsia="Times New Roman"/>
                <w:sz w:val="24"/>
                <w:szCs w:val="24"/>
              </w:rPr>
            </w:pPr>
            <w:r>
              <w:rPr>
                <w:rFonts w:eastAsia="Times New Roman"/>
                <w:sz w:val="24"/>
                <w:szCs w:val="24"/>
              </w:rPr>
              <w:t>300 level</w:t>
            </w:r>
          </w:p>
        </w:tc>
        <w:tc>
          <w:tcPr>
            <w:tcW w:w="1134" w:type="dxa"/>
            <w:hideMark/>
          </w:tcPr>
          <w:p w14:paraId="00219BB8" w14:textId="77777777" w:rsidR="004429BC" w:rsidRDefault="00153DD7">
            <w:pPr>
              <w:spacing w:line="276" w:lineRule="auto"/>
              <w:jc w:val="center"/>
              <w:rPr>
                <w:rFonts w:eastAsia="Times New Roman"/>
                <w:sz w:val="24"/>
                <w:szCs w:val="24"/>
              </w:rPr>
            </w:pPr>
            <w:r>
              <w:rPr>
                <w:rFonts w:eastAsia="Times New Roman"/>
                <w:sz w:val="24"/>
                <w:szCs w:val="24"/>
              </w:rPr>
              <w:t>Girls</w:t>
            </w:r>
          </w:p>
        </w:tc>
        <w:tc>
          <w:tcPr>
            <w:tcW w:w="1418" w:type="dxa"/>
            <w:hideMark/>
          </w:tcPr>
          <w:p w14:paraId="245F855D" w14:textId="77777777" w:rsidR="004429BC" w:rsidRDefault="00153DD7">
            <w:pPr>
              <w:spacing w:line="276" w:lineRule="auto"/>
              <w:ind w:left="426"/>
              <w:rPr>
                <w:rFonts w:eastAsia="Times New Roman"/>
                <w:sz w:val="24"/>
                <w:szCs w:val="24"/>
              </w:rPr>
            </w:pPr>
            <w:r>
              <w:rPr>
                <w:rFonts w:eastAsia="Times New Roman"/>
                <w:sz w:val="24"/>
                <w:szCs w:val="24"/>
              </w:rPr>
              <w:t>112</w:t>
            </w:r>
          </w:p>
        </w:tc>
        <w:tc>
          <w:tcPr>
            <w:tcW w:w="3827" w:type="dxa"/>
            <w:hideMark/>
          </w:tcPr>
          <w:p w14:paraId="7F8BF801" w14:textId="77777777" w:rsidR="004429BC" w:rsidRDefault="00153DD7">
            <w:pPr>
              <w:spacing w:line="276" w:lineRule="auto"/>
              <w:ind w:left="426"/>
              <w:rPr>
                <w:rFonts w:eastAsia="Times New Roman"/>
                <w:sz w:val="24"/>
                <w:szCs w:val="24"/>
              </w:rPr>
            </w:pPr>
            <w:r>
              <w:rPr>
                <w:rFonts w:eastAsia="Times New Roman"/>
                <w:sz w:val="24"/>
                <w:szCs w:val="24"/>
              </w:rPr>
              <w:t>(112 ÷ 513) × 225</w:t>
            </w:r>
          </w:p>
        </w:tc>
        <w:tc>
          <w:tcPr>
            <w:tcW w:w="2268" w:type="dxa"/>
            <w:hideMark/>
          </w:tcPr>
          <w:p w14:paraId="37B647EF" w14:textId="77777777" w:rsidR="004429BC" w:rsidRDefault="00153DD7">
            <w:pPr>
              <w:spacing w:line="276" w:lineRule="auto"/>
              <w:ind w:left="426"/>
              <w:jc w:val="center"/>
              <w:rPr>
                <w:rFonts w:eastAsia="Times New Roman"/>
                <w:sz w:val="24"/>
                <w:szCs w:val="24"/>
              </w:rPr>
            </w:pPr>
            <w:r>
              <w:rPr>
                <w:rFonts w:eastAsia="Times New Roman"/>
                <w:bCs/>
                <w:sz w:val="24"/>
                <w:szCs w:val="24"/>
              </w:rPr>
              <w:t>49</w:t>
            </w:r>
          </w:p>
        </w:tc>
      </w:tr>
      <w:tr w:rsidR="004429BC" w14:paraId="54A5CDF7" w14:textId="77777777">
        <w:tc>
          <w:tcPr>
            <w:tcW w:w="1985" w:type="dxa"/>
            <w:hideMark/>
          </w:tcPr>
          <w:p w14:paraId="7BAD6E0D" w14:textId="77777777" w:rsidR="004429BC" w:rsidRDefault="00153DD7">
            <w:pPr>
              <w:spacing w:line="276" w:lineRule="auto"/>
              <w:rPr>
                <w:rFonts w:eastAsia="Times New Roman"/>
                <w:sz w:val="24"/>
                <w:szCs w:val="24"/>
              </w:rPr>
            </w:pPr>
            <w:r>
              <w:rPr>
                <w:rFonts w:eastAsia="Times New Roman"/>
                <w:b/>
                <w:bCs/>
                <w:sz w:val="24"/>
                <w:szCs w:val="24"/>
              </w:rPr>
              <w:t>300 level Total</w:t>
            </w:r>
          </w:p>
        </w:tc>
        <w:tc>
          <w:tcPr>
            <w:tcW w:w="1134" w:type="dxa"/>
            <w:hideMark/>
          </w:tcPr>
          <w:p w14:paraId="4763E5C7" w14:textId="77777777" w:rsidR="004429BC" w:rsidRDefault="004429BC">
            <w:pPr>
              <w:spacing w:line="276" w:lineRule="auto"/>
              <w:ind w:left="426"/>
              <w:jc w:val="center"/>
              <w:rPr>
                <w:rFonts w:eastAsia="Times New Roman"/>
                <w:sz w:val="24"/>
                <w:szCs w:val="24"/>
              </w:rPr>
            </w:pPr>
          </w:p>
        </w:tc>
        <w:tc>
          <w:tcPr>
            <w:tcW w:w="1418" w:type="dxa"/>
            <w:hideMark/>
          </w:tcPr>
          <w:p w14:paraId="5E72E346" w14:textId="77777777" w:rsidR="004429BC" w:rsidRDefault="00153DD7">
            <w:pPr>
              <w:spacing w:line="276" w:lineRule="auto"/>
              <w:ind w:left="426"/>
              <w:rPr>
                <w:rFonts w:eastAsia="Times New Roman"/>
                <w:sz w:val="24"/>
                <w:szCs w:val="24"/>
              </w:rPr>
            </w:pPr>
            <w:r>
              <w:rPr>
                <w:rFonts w:eastAsia="Times New Roman"/>
                <w:b/>
                <w:bCs/>
                <w:sz w:val="24"/>
                <w:szCs w:val="24"/>
              </w:rPr>
              <w:t>138</w:t>
            </w:r>
          </w:p>
        </w:tc>
        <w:tc>
          <w:tcPr>
            <w:tcW w:w="3827" w:type="dxa"/>
            <w:hideMark/>
          </w:tcPr>
          <w:p w14:paraId="7885E86A" w14:textId="77777777" w:rsidR="004429BC" w:rsidRDefault="004429BC">
            <w:pPr>
              <w:spacing w:line="276" w:lineRule="auto"/>
              <w:ind w:left="426"/>
              <w:rPr>
                <w:rFonts w:eastAsia="Times New Roman"/>
                <w:sz w:val="24"/>
                <w:szCs w:val="24"/>
              </w:rPr>
            </w:pPr>
          </w:p>
        </w:tc>
        <w:tc>
          <w:tcPr>
            <w:tcW w:w="2268" w:type="dxa"/>
            <w:hideMark/>
          </w:tcPr>
          <w:p w14:paraId="4432319B" w14:textId="77777777" w:rsidR="004429BC" w:rsidRDefault="00153DD7">
            <w:pPr>
              <w:spacing w:line="276" w:lineRule="auto"/>
              <w:ind w:left="426"/>
              <w:jc w:val="center"/>
              <w:rPr>
                <w:rFonts w:eastAsia="Times New Roman"/>
                <w:b/>
                <w:sz w:val="24"/>
                <w:szCs w:val="24"/>
              </w:rPr>
            </w:pPr>
            <w:r>
              <w:rPr>
                <w:rFonts w:eastAsia="Times New Roman"/>
                <w:b/>
                <w:bCs/>
                <w:sz w:val="24"/>
                <w:szCs w:val="24"/>
              </w:rPr>
              <w:t>60</w:t>
            </w:r>
          </w:p>
        </w:tc>
      </w:tr>
      <w:tr w:rsidR="004429BC" w14:paraId="663F0D9E" w14:textId="77777777">
        <w:tc>
          <w:tcPr>
            <w:tcW w:w="1985" w:type="dxa"/>
            <w:vAlign w:val="center"/>
          </w:tcPr>
          <w:p w14:paraId="77DB6195" w14:textId="77777777" w:rsidR="004429BC" w:rsidRDefault="00153DD7">
            <w:pPr>
              <w:spacing w:line="276" w:lineRule="auto"/>
              <w:ind w:left="426"/>
              <w:jc w:val="center"/>
              <w:rPr>
                <w:rFonts w:eastAsia="Times New Roman"/>
                <w:sz w:val="24"/>
                <w:szCs w:val="24"/>
              </w:rPr>
            </w:pPr>
            <w:r>
              <w:rPr>
                <w:rFonts w:eastAsia="Times New Roman"/>
                <w:sz w:val="24"/>
                <w:szCs w:val="24"/>
              </w:rPr>
              <w:t>400 level</w:t>
            </w:r>
          </w:p>
        </w:tc>
        <w:tc>
          <w:tcPr>
            <w:tcW w:w="1134" w:type="dxa"/>
            <w:vAlign w:val="center"/>
          </w:tcPr>
          <w:p w14:paraId="363B7DB3" w14:textId="77777777" w:rsidR="004429BC" w:rsidRDefault="00153DD7">
            <w:pPr>
              <w:spacing w:line="276" w:lineRule="auto"/>
              <w:jc w:val="center"/>
              <w:rPr>
                <w:rFonts w:eastAsia="Times New Roman"/>
                <w:sz w:val="24"/>
                <w:szCs w:val="24"/>
              </w:rPr>
            </w:pPr>
            <w:r>
              <w:rPr>
                <w:rFonts w:eastAsia="Times New Roman"/>
                <w:sz w:val="24"/>
                <w:szCs w:val="24"/>
              </w:rPr>
              <w:t>Boys</w:t>
            </w:r>
          </w:p>
        </w:tc>
        <w:tc>
          <w:tcPr>
            <w:tcW w:w="1418" w:type="dxa"/>
            <w:vAlign w:val="center"/>
          </w:tcPr>
          <w:p w14:paraId="23521D83" w14:textId="77777777" w:rsidR="004429BC" w:rsidRDefault="00153DD7">
            <w:pPr>
              <w:spacing w:line="276" w:lineRule="auto"/>
              <w:ind w:left="426"/>
              <w:rPr>
                <w:rFonts w:eastAsia="Times New Roman"/>
                <w:sz w:val="24"/>
                <w:szCs w:val="24"/>
              </w:rPr>
            </w:pPr>
            <w:r>
              <w:rPr>
                <w:rFonts w:eastAsia="Times New Roman"/>
                <w:sz w:val="24"/>
                <w:szCs w:val="24"/>
              </w:rPr>
              <w:t>31</w:t>
            </w:r>
          </w:p>
        </w:tc>
        <w:tc>
          <w:tcPr>
            <w:tcW w:w="3827" w:type="dxa"/>
            <w:vAlign w:val="center"/>
          </w:tcPr>
          <w:p w14:paraId="2042EA22" w14:textId="77777777" w:rsidR="004429BC" w:rsidRDefault="00153DD7">
            <w:pPr>
              <w:spacing w:line="276" w:lineRule="auto"/>
              <w:ind w:left="426"/>
              <w:rPr>
                <w:rFonts w:eastAsia="Times New Roman"/>
                <w:sz w:val="24"/>
                <w:szCs w:val="24"/>
              </w:rPr>
            </w:pPr>
            <w:r>
              <w:rPr>
                <w:rFonts w:eastAsia="Times New Roman"/>
                <w:sz w:val="24"/>
                <w:szCs w:val="24"/>
              </w:rPr>
              <w:t>(31 ÷ 513) × 225</w:t>
            </w:r>
          </w:p>
        </w:tc>
        <w:tc>
          <w:tcPr>
            <w:tcW w:w="2268" w:type="dxa"/>
            <w:vAlign w:val="center"/>
          </w:tcPr>
          <w:p w14:paraId="421CCF07" w14:textId="77777777" w:rsidR="004429BC" w:rsidRDefault="00153DD7">
            <w:pPr>
              <w:spacing w:line="276" w:lineRule="auto"/>
              <w:ind w:left="426"/>
              <w:jc w:val="center"/>
              <w:rPr>
                <w:rFonts w:eastAsia="Times New Roman"/>
                <w:sz w:val="24"/>
                <w:szCs w:val="24"/>
              </w:rPr>
            </w:pPr>
            <w:r>
              <w:rPr>
                <w:rFonts w:eastAsia="Times New Roman"/>
                <w:bCs/>
                <w:sz w:val="24"/>
                <w:szCs w:val="24"/>
              </w:rPr>
              <w:t>14</w:t>
            </w:r>
          </w:p>
        </w:tc>
      </w:tr>
      <w:tr w:rsidR="004429BC" w14:paraId="2712B49C" w14:textId="77777777">
        <w:tc>
          <w:tcPr>
            <w:tcW w:w="1985" w:type="dxa"/>
            <w:vAlign w:val="center"/>
          </w:tcPr>
          <w:p w14:paraId="1BFA4A95" w14:textId="77777777" w:rsidR="004429BC" w:rsidRDefault="00153DD7">
            <w:pPr>
              <w:spacing w:line="276" w:lineRule="auto"/>
              <w:ind w:left="426"/>
              <w:jc w:val="center"/>
              <w:rPr>
                <w:rFonts w:eastAsia="Times New Roman"/>
                <w:sz w:val="24"/>
                <w:szCs w:val="24"/>
              </w:rPr>
            </w:pPr>
            <w:r>
              <w:rPr>
                <w:rFonts w:eastAsia="Times New Roman"/>
                <w:sz w:val="24"/>
                <w:szCs w:val="24"/>
              </w:rPr>
              <w:t>400 level</w:t>
            </w:r>
          </w:p>
        </w:tc>
        <w:tc>
          <w:tcPr>
            <w:tcW w:w="1134" w:type="dxa"/>
            <w:vAlign w:val="center"/>
          </w:tcPr>
          <w:p w14:paraId="6C0BE3FC" w14:textId="77777777" w:rsidR="004429BC" w:rsidRDefault="00153DD7">
            <w:pPr>
              <w:spacing w:line="276" w:lineRule="auto"/>
              <w:jc w:val="center"/>
              <w:rPr>
                <w:rFonts w:eastAsia="Times New Roman"/>
                <w:sz w:val="24"/>
                <w:szCs w:val="24"/>
              </w:rPr>
            </w:pPr>
            <w:r>
              <w:rPr>
                <w:rFonts w:eastAsia="Times New Roman"/>
                <w:sz w:val="24"/>
                <w:szCs w:val="24"/>
              </w:rPr>
              <w:t>Girls</w:t>
            </w:r>
          </w:p>
        </w:tc>
        <w:tc>
          <w:tcPr>
            <w:tcW w:w="1418" w:type="dxa"/>
            <w:vAlign w:val="center"/>
          </w:tcPr>
          <w:p w14:paraId="1F361AAF" w14:textId="77777777" w:rsidR="004429BC" w:rsidRDefault="00153DD7">
            <w:pPr>
              <w:spacing w:line="276" w:lineRule="auto"/>
              <w:ind w:left="426"/>
              <w:rPr>
                <w:rFonts w:eastAsia="Times New Roman"/>
                <w:sz w:val="24"/>
                <w:szCs w:val="24"/>
              </w:rPr>
            </w:pPr>
            <w:r>
              <w:rPr>
                <w:rFonts w:eastAsia="Times New Roman"/>
                <w:sz w:val="24"/>
                <w:szCs w:val="24"/>
              </w:rPr>
              <w:t>134</w:t>
            </w:r>
          </w:p>
        </w:tc>
        <w:tc>
          <w:tcPr>
            <w:tcW w:w="3827" w:type="dxa"/>
            <w:vAlign w:val="center"/>
          </w:tcPr>
          <w:p w14:paraId="79AA60D8" w14:textId="77777777" w:rsidR="004429BC" w:rsidRDefault="00153DD7">
            <w:pPr>
              <w:spacing w:line="276" w:lineRule="auto"/>
              <w:ind w:left="426"/>
              <w:rPr>
                <w:rFonts w:eastAsia="Times New Roman"/>
                <w:sz w:val="24"/>
                <w:szCs w:val="24"/>
              </w:rPr>
            </w:pPr>
            <w:r>
              <w:rPr>
                <w:rFonts w:eastAsia="Times New Roman"/>
                <w:sz w:val="24"/>
                <w:szCs w:val="24"/>
              </w:rPr>
              <w:t>(134 ÷ 513) × 225</w:t>
            </w:r>
          </w:p>
        </w:tc>
        <w:tc>
          <w:tcPr>
            <w:tcW w:w="2268" w:type="dxa"/>
            <w:vAlign w:val="center"/>
          </w:tcPr>
          <w:p w14:paraId="1852444B" w14:textId="77777777" w:rsidR="004429BC" w:rsidRDefault="00153DD7">
            <w:pPr>
              <w:spacing w:line="276" w:lineRule="auto"/>
              <w:ind w:left="426"/>
              <w:jc w:val="center"/>
              <w:rPr>
                <w:rFonts w:eastAsia="Times New Roman"/>
                <w:sz w:val="24"/>
                <w:szCs w:val="24"/>
              </w:rPr>
            </w:pPr>
            <w:r>
              <w:rPr>
                <w:rFonts w:eastAsia="Times New Roman"/>
                <w:bCs/>
                <w:sz w:val="24"/>
                <w:szCs w:val="24"/>
              </w:rPr>
              <w:t>59</w:t>
            </w:r>
          </w:p>
        </w:tc>
      </w:tr>
      <w:tr w:rsidR="004429BC" w14:paraId="0FC78F0F" w14:textId="77777777">
        <w:tc>
          <w:tcPr>
            <w:tcW w:w="1985" w:type="dxa"/>
            <w:hideMark/>
          </w:tcPr>
          <w:p w14:paraId="13A78377" w14:textId="77777777" w:rsidR="004429BC" w:rsidRDefault="00153DD7">
            <w:pPr>
              <w:spacing w:line="276" w:lineRule="auto"/>
              <w:rPr>
                <w:rFonts w:eastAsia="Times New Roman"/>
                <w:sz w:val="24"/>
                <w:szCs w:val="24"/>
              </w:rPr>
            </w:pPr>
            <w:r>
              <w:rPr>
                <w:rFonts w:eastAsia="Times New Roman"/>
                <w:b/>
                <w:bCs/>
                <w:sz w:val="24"/>
                <w:szCs w:val="24"/>
              </w:rPr>
              <w:t>400 level Total</w:t>
            </w:r>
          </w:p>
        </w:tc>
        <w:tc>
          <w:tcPr>
            <w:tcW w:w="1134" w:type="dxa"/>
            <w:hideMark/>
          </w:tcPr>
          <w:p w14:paraId="1C6B27F3" w14:textId="77777777" w:rsidR="004429BC" w:rsidRDefault="004429BC">
            <w:pPr>
              <w:spacing w:line="276" w:lineRule="auto"/>
              <w:ind w:left="426"/>
              <w:jc w:val="center"/>
              <w:rPr>
                <w:rFonts w:eastAsia="Times New Roman"/>
                <w:sz w:val="24"/>
                <w:szCs w:val="24"/>
              </w:rPr>
            </w:pPr>
          </w:p>
        </w:tc>
        <w:tc>
          <w:tcPr>
            <w:tcW w:w="1418" w:type="dxa"/>
            <w:hideMark/>
          </w:tcPr>
          <w:p w14:paraId="55E86633" w14:textId="77777777" w:rsidR="004429BC" w:rsidRDefault="00153DD7">
            <w:pPr>
              <w:spacing w:line="276" w:lineRule="auto"/>
              <w:ind w:left="426"/>
              <w:rPr>
                <w:rFonts w:eastAsia="Times New Roman"/>
                <w:sz w:val="24"/>
                <w:szCs w:val="24"/>
              </w:rPr>
            </w:pPr>
            <w:r>
              <w:rPr>
                <w:rFonts w:eastAsia="Times New Roman"/>
                <w:b/>
                <w:bCs/>
                <w:sz w:val="24"/>
                <w:szCs w:val="24"/>
              </w:rPr>
              <w:t>165</w:t>
            </w:r>
          </w:p>
        </w:tc>
        <w:tc>
          <w:tcPr>
            <w:tcW w:w="3827" w:type="dxa"/>
            <w:hideMark/>
          </w:tcPr>
          <w:p w14:paraId="4FA592F6" w14:textId="77777777" w:rsidR="004429BC" w:rsidRDefault="004429BC">
            <w:pPr>
              <w:spacing w:line="276" w:lineRule="auto"/>
              <w:ind w:left="426"/>
              <w:rPr>
                <w:rFonts w:eastAsia="Times New Roman"/>
                <w:sz w:val="24"/>
                <w:szCs w:val="24"/>
              </w:rPr>
            </w:pPr>
          </w:p>
        </w:tc>
        <w:tc>
          <w:tcPr>
            <w:tcW w:w="2268" w:type="dxa"/>
            <w:hideMark/>
          </w:tcPr>
          <w:p w14:paraId="1E03B871" w14:textId="77777777" w:rsidR="004429BC" w:rsidRDefault="00153DD7">
            <w:pPr>
              <w:spacing w:line="276" w:lineRule="auto"/>
              <w:ind w:left="426"/>
              <w:jc w:val="center"/>
              <w:rPr>
                <w:rFonts w:eastAsia="Times New Roman"/>
                <w:b/>
                <w:sz w:val="24"/>
                <w:szCs w:val="24"/>
              </w:rPr>
            </w:pPr>
            <w:r>
              <w:rPr>
                <w:rFonts w:eastAsia="Times New Roman"/>
                <w:b/>
                <w:bCs/>
                <w:sz w:val="24"/>
                <w:szCs w:val="24"/>
              </w:rPr>
              <w:t>73</w:t>
            </w:r>
          </w:p>
        </w:tc>
      </w:tr>
      <w:tr w:rsidR="004429BC" w14:paraId="4580A9F4" w14:textId="77777777">
        <w:tc>
          <w:tcPr>
            <w:tcW w:w="1985" w:type="dxa"/>
            <w:vAlign w:val="center"/>
          </w:tcPr>
          <w:p w14:paraId="75C7FB47" w14:textId="77777777" w:rsidR="004429BC" w:rsidRDefault="00153DD7">
            <w:pPr>
              <w:spacing w:line="276" w:lineRule="auto"/>
              <w:ind w:left="426"/>
              <w:jc w:val="center"/>
              <w:rPr>
                <w:rFonts w:eastAsia="Times New Roman"/>
                <w:sz w:val="24"/>
                <w:szCs w:val="24"/>
              </w:rPr>
            </w:pPr>
            <w:r>
              <w:rPr>
                <w:rFonts w:eastAsia="Times New Roman"/>
                <w:sz w:val="24"/>
                <w:szCs w:val="24"/>
              </w:rPr>
              <w:t>500 level</w:t>
            </w:r>
          </w:p>
        </w:tc>
        <w:tc>
          <w:tcPr>
            <w:tcW w:w="1134" w:type="dxa"/>
            <w:vAlign w:val="center"/>
          </w:tcPr>
          <w:p w14:paraId="13FFC1EA" w14:textId="77777777" w:rsidR="004429BC" w:rsidRDefault="00153DD7">
            <w:pPr>
              <w:spacing w:line="276" w:lineRule="auto"/>
              <w:jc w:val="center"/>
              <w:rPr>
                <w:rFonts w:eastAsia="Times New Roman"/>
                <w:sz w:val="24"/>
                <w:szCs w:val="24"/>
              </w:rPr>
            </w:pPr>
            <w:r>
              <w:rPr>
                <w:rFonts w:eastAsia="Times New Roman"/>
                <w:sz w:val="24"/>
                <w:szCs w:val="24"/>
              </w:rPr>
              <w:t>Boys</w:t>
            </w:r>
          </w:p>
        </w:tc>
        <w:tc>
          <w:tcPr>
            <w:tcW w:w="1418" w:type="dxa"/>
            <w:vAlign w:val="center"/>
          </w:tcPr>
          <w:p w14:paraId="55BEEFDE" w14:textId="77777777" w:rsidR="004429BC" w:rsidRDefault="00153DD7">
            <w:pPr>
              <w:spacing w:line="276" w:lineRule="auto"/>
              <w:ind w:left="426"/>
              <w:rPr>
                <w:rFonts w:eastAsia="Times New Roman"/>
                <w:sz w:val="24"/>
                <w:szCs w:val="24"/>
              </w:rPr>
            </w:pPr>
            <w:r>
              <w:rPr>
                <w:rFonts w:eastAsia="Times New Roman"/>
                <w:sz w:val="24"/>
                <w:szCs w:val="24"/>
              </w:rPr>
              <w:t>11</w:t>
            </w:r>
          </w:p>
        </w:tc>
        <w:tc>
          <w:tcPr>
            <w:tcW w:w="3827" w:type="dxa"/>
            <w:vAlign w:val="center"/>
          </w:tcPr>
          <w:p w14:paraId="19050AE4" w14:textId="77777777" w:rsidR="004429BC" w:rsidRDefault="00153DD7">
            <w:pPr>
              <w:spacing w:line="276" w:lineRule="auto"/>
              <w:ind w:left="426"/>
              <w:rPr>
                <w:rFonts w:eastAsia="Times New Roman"/>
                <w:sz w:val="24"/>
                <w:szCs w:val="24"/>
              </w:rPr>
            </w:pPr>
            <w:r>
              <w:rPr>
                <w:rFonts w:eastAsia="Times New Roman"/>
                <w:sz w:val="24"/>
                <w:szCs w:val="24"/>
              </w:rPr>
              <w:t>(11 ÷ 513) × 225</w:t>
            </w:r>
          </w:p>
        </w:tc>
        <w:tc>
          <w:tcPr>
            <w:tcW w:w="2268" w:type="dxa"/>
            <w:vAlign w:val="center"/>
          </w:tcPr>
          <w:p w14:paraId="717F8E3D" w14:textId="77777777" w:rsidR="004429BC" w:rsidRDefault="00153DD7">
            <w:pPr>
              <w:spacing w:line="276" w:lineRule="auto"/>
              <w:ind w:left="426"/>
              <w:jc w:val="center"/>
              <w:rPr>
                <w:rFonts w:eastAsia="Times New Roman"/>
                <w:sz w:val="24"/>
                <w:szCs w:val="24"/>
              </w:rPr>
            </w:pPr>
            <w:r>
              <w:rPr>
                <w:rFonts w:eastAsia="Times New Roman"/>
                <w:bCs/>
                <w:sz w:val="24"/>
                <w:szCs w:val="24"/>
              </w:rPr>
              <w:t>5</w:t>
            </w:r>
          </w:p>
        </w:tc>
      </w:tr>
      <w:tr w:rsidR="004429BC" w14:paraId="254073CD" w14:textId="77777777">
        <w:tc>
          <w:tcPr>
            <w:tcW w:w="1985" w:type="dxa"/>
            <w:vAlign w:val="center"/>
          </w:tcPr>
          <w:p w14:paraId="7404CFC7" w14:textId="77777777" w:rsidR="004429BC" w:rsidRDefault="00153DD7">
            <w:pPr>
              <w:spacing w:line="276" w:lineRule="auto"/>
              <w:ind w:left="426"/>
              <w:jc w:val="center"/>
              <w:rPr>
                <w:rFonts w:eastAsia="Times New Roman"/>
                <w:sz w:val="24"/>
                <w:szCs w:val="24"/>
              </w:rPr>
            </w:pPr>
            <w:r>
              <w:rPr>
                <w:rFonts w:eastAsia="Times New Roman"/>
                <w:sz w:val="24"/>
                <w:szCs w:val="24"/>
              </w:rPr>
              <w:t>500 level</w:t>
            </w:r>
          </w:p>
        </w:tc>
        <w:tc>
          <w:tcPr>
            <w:tcW w:w="1134" w:type="dxa"/>
            <w:vAlign w:val="center"/>
          </w:tcPr>
          <w:p w14:paraId="77A3F2D6" w14:textId="77777777" w:rsidR="004429BC" w:rsidRDefault="00153DD7">
            <w:pPr>
              <w:spacing w:line="276" w:lineRule="auto"/>
              <w:rPr>
                <w:rFonts w:eastAsia="Times New Roman"/>
                <w:sz w:val="24"/>
                <w:szCs w:val="24"/>
              </w:rPr>
            </w:pPr>
            <w:r>
              <w:rPr>
                <w:rFonts w:eastAsia="Times New Roman"/>
                <w:sz w:val="24"/>
                <w:szCs w:val="24"/>
              </w:rPr>
              <w:t xml:space="preserve">   Girls</w:t>
            </w:r>
          </w:p>
        </w:tc>
        <w:tc>
          <w:tcPr>
            <w:tcW w:w="1418" w:type="dxa"/>
            <w:vAlign w:val="center"/>
          </w:tcPr>
          <w:p w14:paraId="67A7EB29" w14:textId="77777777" w:rsidR="004429BC" w:rsidRDefault="00153DD7">
            <w:pPr>
              <w:spacing w:line="276" w:lineRule="auto"/>
              <w:ind w:left="426"/>
              <w:rPr>
                <w:rFonts w:eastAsia="Times New Roman"/>
                <w:sz w:val="24"/>
                <w:szCs w:val="24"/>
              </w:rPr>
            </w:pPr>
            <w:r>
              <w:rPr>
                <w:rFonts w:eastAsia="Times New Roman"/>
                <w:sz w:val="24"/>
                <w:szCs w:val="24"/>
              </w:rPr>
              <w:t>65</w:t>
            </w:r>
          </w:p>
        </w:tc>
        <w:tc>
          <w:tcPr>
            <w:tcW w:w="3827" w:type="dxa"/>
            <w:vAlign w:val="center"/>
          </w:tcPr>
          <w:p w14:paraId="2FF561A2" w14:textId="77777777" w:rsidR="004429BC" w:rsidRDefault="00153DD7">
            <w:pPr>
              <w:spacing w:line="276" w:lineRule="auto"/>
              <w:ind w:left="426"/>
              <w:rPr>
                <w:rFonts w:eastAsia="Times New Roman"/>
                <w:sz w:val="24"/>
                <w:szCs w:val="24"/>
              </w:rPr>
            </w:pPr>
            <w:r>
              <w:rPr>
                <w:rFonts w:eastAsia="Times New Roman"/>
                <w:sz w:val="24"/>
                <w:szCs w:val="24"/>
              </w:rPr>
              <w:t>(65 ÷ 513) × 225</w:t>
            </w:r>
          </w:p>
        </w:tc>
        <w:tc>
          <w:tcPr>
            <w:tcW w:w="2268" w:type="dxa"/>
            <w:vAlign w:val="center"/>
          </w:tcPr>
          <w:p w14:paraId="73AF403E" w14:textId="77777777" w:rsidR="004429BC" w:rsidRDefault="00153DD7">
            <w:pPr>
              <w:spacing w:line="276" w:lineRule="auto"/>
              <w:ind w:left="426"/>
              <w:jc w:val="center"/>
              <w:rPr>
                <w:rFonts w:eastAsia="Times New Roman"/>
                <w:sz w:val="24"/>
                <w:szCs w:val="24"/>
              </w:rPr>
            </w:pPr>
            <w:r>
              <w:rPr>
                <w:rFonts w:eastAsia="Times New Roman"/>
                <w:bCs/>
                <w:sz w:val="24"/>
                <w:szCs w:val="24"/>
              </w:rPr>
              <w:t>28</w:t>
            </w:r>
          </w:p>
        </w:tc>
      </w:tr>
      <w:tr w:rsidR="004429BC" w14:paraId="3412480E" w14:textId="77777777">
        <w:tc>
          <w:tcPr>
            <w:tcW w:w="1985" w:type="dxa"/>
            <w:vAlign w:val="center"/>
          </w:tcPr>
          <w:p w14:paraId="34A73AE4" w14:textId="77777777" w:rsidR="004429BC" w:rsidRDefault="00153DD7">
            <w:pPr>
              <w:spacing w:line="276" w:lineRule="auto"/>
              <w:rPr>
                <w:rFonts w:eastAsia="Times New Roman"/>
                <w:sz w:val="24"/>
                <w:szCs w:val="24"/>
              </w:rPr>
            </w:pPr>
            <w:r>
              <w:rPr>
                <w:rFonts w:eastAsia="Times New Roman"/>
                <w:b/>
                <w:bCs/>
                <w:sz w:val="24"/>
                <w:szCs w:val="24"/>
              </w:rPr>
              <w:t>500 level Total</w:t>
            </w:r>
          </w:p>
        </w:tc>
        <w:tc>
          <w:tcPr>
            <w:tcW w:w="1134" w:type="dxa"/>
            <w:vAlign w:val="center"/>
          </w:tcPr>
          <w:p w14:paraId="0E8B183E" w14:textId="77777777" w:rsidR="004429BC" w:rsidRDefault="004429BC">
            <w:pPr>
              <w:spacing w:line="276" w:lineRule="auto"/>
              <w:ind w:left="426"/>
              <w:jc w:val="center"/>
              <w:rPr>
                <w:rFonts w:eastAsia="Times New Roman"/>
                <w:sz w:val="24"/>
                <w:szCs w:val="24"/>
              </w:rPr>
            </w:pPr>
          </w:p>
        </w:tc>
        <w:tc>
          <w:tcPr>
            <w:tcW w:w="1418" w:type="dxa"/>
            <w:vAlign w:val="center"/>
          </w:tcPr>
          <w:p w14:paraId="092DCD15" w14:textId="77777777" w:rsidR="004429BC" w:rsidRDefault="00153DD7">
            <w:pPr>
              <w:spacing w:line="276" w:lineRule="auto"/>
              <w:ind w:left="426"/>
              <w:rPr>
                <w:rFonts w:eastAsia="Times New Roman"/>
                <w:sz w:val="24"/>
                <w:szCs w:val="24"/>
              </w:rPr>
            </w:pPr>
            <w:r>
              <w:rPr>
                <w:rFonts w:eastAsia="Times New Roman"/>
                <w:b/>
                <w:bCs/>
                <w:sz w:val="24"/>
                <w:szCs w:val="24"/>
              </w:rPr>
              <w:t>76</w:t>
            </w:r>
          </w:p>
        </w:tc>
        <w:tc>
          <w:tcPr>
            <w:tcW w:w="3827" w:type="dxa"/>
            <w:vAlign w:val="center"/>
          </w:tcPr>
          <w:p w14:paraId="3D2147D7" w14:textId="77777777" w:rsidR="004429BC" w:rsidRDefault="004429BC">
            <w:pPr>
              <w:spacing w:line="276" w:lineRule="auto"/>
              <w:ind w:left="426"/>
              <w:rPr>
                <w:rFonts w:eastAsia="Times New Roman"/>
                <w:sz w:val="24"/>
                <w:szCs w:val="24"/>
              </w:rPr>
            </w:pPr>
          </w:p>
        </w:tc>
        <w:tc>
          <w:tcPr>
            <w:tcW w:w="2268" w:type="dxa"/>
            <w:vAlign w:val="center"/>
          </w:tcPr>
          <w:p w14:paraId="40CDD933" w14:textId="77777777" w:rsidR="004429BC" w:rsidRDefault="00153DD7">
            <w:pPr>
              <w:spacing w:line="276" w:lineRule="auto"/>
              <w:ind w:left="426"/>
              <w:jc w:val="center"/>
              <w:rPr>
                <w:rFonts w:eastAsia="Times New Roman"/>
                <w:sz w:val="24"/>
                <w:szCs w:val="24"/>
              </w:rPr>
            </w:pPr>
            <w:r>
              <w:rPr>
                <w:rFonts w:eastAsia="Times New Roman"/>
                <w:b/>
                <w:bCs/>
                <w:sz w:val="24"/>
                <w:szCs w:val="24"/>
              </w:rPr>
              <w:t>33</w:t>
            </w:r>
          </w:p>
        </w:tc>
      </w:tr>
      <w:tr w:rsidR="004429BC" w14:paraId="43F2351A" w14:textId="77777777">
        <w:tc>
          <w:tcPr>
            <w:tcW w:w="1985" w:type="dxa"/>
            <w:vAlign w:val="center"/>
          </w:tcPr>
          <w:p w14:paraId="3C630259" w14:textId="77777777" w:rsidR="004429BC" w:rsidRDefault="00153DD7">
            <w:pPr>
              <w:spacing w:line="276" w:lineRule="auto"/>
              <w:ind w:left="426"/>
              <w:jc w:val="center"/>
              <w:rPr>
                <w:rFonts w:eastAsia="Times New Roman"/>
                <w:sz w:val="24"/>
                <w:szCs w:val="24"/>
              </w:rPr>
            </w:pPr>
            <w:r>
              <w:rPr>
                <w:rFonts w:eastAsia="Times New Roman"/>
                <w:b/>
                <w:bCs/>
                <w:sz w:val="24"/>
                <w:szCs w:val="24"/>
              </w:rPr>
              <w:t>Grand Total</w:t>
            </w:r>
          </w:p>
        </w:tc>
        <w:tc>
          <w:tcPr>
            <w:tcW w:w="1134" w:type="dxa"/>
            <w:vAlign w:val="center"/>
          </w:tcPr>
          <w:p w14:paraId="3D5DF230" w14:textId="77777777" w:rsidR="004429BC" w:rsidRDefault="004429BC">
            <w:pPr>
              <w:spacing w:line="276" w:lineRule="auto"/>
              <w:ind w:left="426"/>
              <w:jc w:val="center"/>
              <w:rPr>
                <w:rFonts w:eastAsia="Times New Roman"/>
                <w:sz w:val="24"/>
                <w:szCs w:val="24"/>
              </w:rPr>
            </w:pPr>
          </w:p>
        </w:tc>
        <w:tc>
          <w:tcPr>
            <w:tcW w:w="1418" w:type="dxa"/>
            <w:vAlign w:val="center"/>
          </w:tcPr>
          <w:p w14:paraId="5820FDD1" w14:textId="77777777" w:rsidR="004429BC" w:rsidRDefault="00153DD7">
            <w:pPr>
              <w:spacing w:line="276" w:lineRule="auto"/>
              <w:ind w:left="426"/>
              <w:rPr>
                <w:rFonts w:eastAsia="Times New Roman"/>
                <w:sz w:val="24"/>
                <w:szCs w:val="24"/>
              </w:rPr>
            </w:pPr>
            <w:r>
              <w:rPr>
                <w:rFonts w:eastAsia="Times New Roman"/>
                <w:b/>
                <w:bCs/>
                <w:sz w:val="24"/>
                <w:szCs w:val="24"/>
              </w:rPr>
              <w:t>513</w:t>
            </w:r>
          </w:p>
        </w:tc>
        <w:tc>
          <w:tcPr>
            <w:tcW w:w="3827" w:type="dxa"/>
            <w:vAlign w:val="center"/>
          </w:tcPr>
          <w:p w14:paraId="04B627BA" w14:textId="77777777" w:rsidR="004429BC" w:rsidRDefault="004429BC">
            <w:pPr>
              <w:spacing w:line="276" w:lineRule="auto"/>
              <w:ind w:left="426"/>
              <w:rPr>
                <w:rFonts w:eastAsia="Times New Roman"/>
                <w:sz w:val="24"/>
                <w:szCs w:val="24"/>
              </w:rPr>
            </w:pPr>
          </w:p>
        </w:tc>
        <w:tc>
          <w:tcPr>
            <w:tcW w:w="2268" w:type="dxa"/>
            <w:vAlign w:val="center"/>
          </w:tcPr>
          <w:p w14:paraId="5B1EB427" w14:textId="77777777" w:rsidR="004429BC" w:rsidRDefault="00153DD7">
            <w:pPr>
              <w:spacing w:line="276" w:lineRule="auto"/>
              <w:ind w:left="426"/>
              <w:jc w:val="center"/>
              <w:rPr>
                <w:rFonts w:eastAsia="Times New Roman"/>
                <w:sz w:val="24"/>
                <w:szCs w:val="24"/>
              </w:rPr>
            </w:pPr>
            <w:r>
              <w:rPr>
                <w:rFonts w:eastAsia="Times New Roman"/>
                <w:b/>
                <w:bCs/>
                <w:sz w:val="24"/>
                <w:szCs w:val="24"/>
              </w:rPr>
              <w:t>225</w:t>
            </w:r>
          </w:p>
        </w:tc>
      </w:tr>
    </w:tbl>
    <w:p w14:paraId="3DEC06BB" w14:textId="77777777" w:rsidR="004429BC" w:rsidRDefault="00153DD7">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survey in 2026</w:t>
      </w:r>
    </w:p>
    <w:p w14:paraId="22CAF712" w14:textId="77777777" w:rsidR="004429BC" w:rsidRDefault="00153DD7">
      <w:pPr>
        <w:numPr>
          <w:ilvl w:val="0"/>
          <w:numId w:val="17"/>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Male students:</w:t>
      </w:r>
    </w:p>
    <w:p w14:paraId="5F753DC9" w14:textId="77777777" w:rsidR="004429BC" w:rsidRDefault="00153DD7">
      <w:pPr>
        <w:spacing w:after="0" w:line="276" w:lineRule="auto"/>
        <w:ind w:left="426"/>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u w:val="single"/>
          <w:shd w:val="clear" w:color="auto" w:fill="FFFFFF"/>
        </w:rPr>
        <w:t>88 225</w:t>
      </w:r>
      <w:r>
        <w:rPr>
          <w:rFonts w:ascii="Times New Roman" w:hAnsi="Times New Roman" w:cs="Times New Roman"/>
          <w:color w:val="212121"/>
          <w:sz w:val="24"/>
          <w:szCs w:val="24"/>
          <w:shd w:val="clear" w:color="auto" w:fill="FFFFFF"/>
        </w:rPr>
        <w:t>= 39</w:t>
      </w:r>
    </w:p>
    <w:p w14:paraId="2FD03677"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hAnsi="Times New Roman" w:cs="Times New Roman"/>
          <w:color w:val="212121"/>
          <w:sz w:val="24"/>
          <w:szCs w:val="24"/>
          <w:shd w:val="clear" w:color="auto" w:fill="FFFFFF"/>
        </w:rPr>
        <w:t xml:space="preserve"> 513</w:t>
      </w:r>
    </w:p>
    <w:p w14:paraId="61C64307" w14:textId="77777777" w:rsidR="004429BC" w:rsidRDefault="004429BC">
      <w:pPr>
        <w:spacing w:after="0" w:line="240" w:lineRule="auto"/>
        <w:ind w:left="426"/>
        <w:jc w:val="both"/>
        <w:rPr>
          <w:rFonts w:ascii="Times New Roman" w:eastAsia="Times New Roman" w:hAnsi="Times New Roman" w:cs="Times New Roman"/>
          <w:sz w:val="24"/>
          <w:szCs w:val="24"/>
        </w:rPr>
      </w:pPr>
    </w:p>
    <w:p w14:paraId="0E064E8B" w14:textId="77777777" w:rsidR="004429BC" w:rsidRDefault="00153DD7">
      <w:pPr>
        <w:numPr>
          <w:ilvl w:val="0"/>
          <w:numId w:val="19"/>
        </w:numPr>
        <w:spacing w:after="0" w:line="276" w:lineRule="auto"/>
        <w:ind w:left="426"/>
        <w:contextualSpacing/>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Female students:   </w:t>
      </w:r>
    </w:p>
    <w:p w14:paraId="22FFECA9" w14:textId="77777777" w:rsidR="004429BC" w:rsidRDefault="00153DD7">
      <w:pPr>
        <w:spacing w:after="0" w:line="276" w:lineRule="auto"/>
        <w:ind w:left="426" w:firstLine="720"/>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u w:val="single"/>
          <w:shd w:val="clear" w:color="auto" w:fill="FFFFFF"/>
        </w:rPr>
        <w:t>425 225 = 186</w:t>
      </w:r>
    </w:p>
    <w:p w14:paraId="4F26D1C8" w14:textId="77777777" w:rsidR="004429BC" w:rsidRDefault="00153DD7">
      <w:pPr>
        <w:spacing w:after="0" w:line="276" w:lineRule="auto"/>
        <w:ind w:left="426" w:firstLine="720"/>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  513</w:t>
      </w:r>
    </w:p>
    <w:p w14:paraId="1F4ABCF3"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Thus, </w:t>
      </w:r>
      <w:r>
        <w:rPr>
          <w:rFonts w:ascii="Times New Roman" w:eastAsia="Times New Roman" w:hAnsi="Times New Roman" w:cs="Times New Roman"/>
          <w:bCs/>
          <w:sz w:val="24"/>
          <w:szCs w:val="24"/>
        </w:rPr>
        <w:t>39 male</w:t>
      </w:r>
      <w:r>
        <w:rPr>
          <w:rFonts w:ascii="Times New Roman" w:eastAsia="Times New Roman" w:hAnsi="Times New Roman" w:cs="Times New Roman"/>
          <w:sz w:val="24"/>
          <w:szCs w:val="24"/>
        </w:rPr>
        <w:t xml:space="preserve"> and </w:t>
      </w:r>
      <w:r>
        <w:rPr>
          <w:rFonts w:ascii="Times New Roman" w:eastAsia="Times New Roman" w:hAnsi="Times New Roman" w:cs="Times New Roman"/>
          <w:bCs/>
          <w:sz w:val="24"/>
          <w:szCs w:val="24"/>
        </w:rPr>
        <w:t>186 female</w:t>
      </w:r>
      <w:r>
        <w:rPr>
          <w:rFonts w:ascii="Times New Roman" w:eastAsia="Times New Roman" w:hAnsi="Times New Roman" w:cs="Times New Roman"/>
          <w:sz w:val="24"/>
          <w:szCs w:val="24"/>
        </w:rPr>
        <w:t xml:space="preserve"> nursing students were selected. Simple random sampling was then used to select participants within each group.</w:t>
      </w:r>
    </w:p>
    <w:p w14:paraId="113F8135" w14:textId="77777777" w:rsidR="004429BC" w:rsidRDefault="00153DD7">
      <w:pPr>
        <w:spacing w:after="0" w:line="276" w:lineRule="auto"/>
        <w:ind w:left="42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Inclusion and exclusion criteria</w:t>
      </w:r>
    </w:p>
    <w:p w14:paraId="4C4C9A4E" w14:textId="77777777" w:rsidR="004429BC" w:rsidRDefault="00153DD7">
      <w:p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Inclusion Criteria</w:t>
      </w:r>
    </w:p>
    <w:p w14:paraId="31C88A30" w14:textId="77777777" w:rsidR="004429BC" w:rsidRDefault="00153DD7">
      <w:pPr>
        <w:numPr>
          <w:ilvl w:val="0"/>
          <w:numId w:val="14"/>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All registered male and female nursing students at the College of Health Sciences, </w:t>
      </w:r>
      <w:proofErr w:type="spellStart"/>
      <w:r>
        <w:rPr>
          <w:rFonts w:ascii="Times New Roman" w:eastAsia="Times New Roman" w:hAnsi="Times New Roman" w:cs="Times New Roman"/>
          <w:sz w:val="24"/>
          <w:szCs w:val="24"/>
          <w:highlight w:val="yellow"/>
        </w:rPr>
        <w:t>Okofia</w:t>
      </w:r>
      <w:proofErr w:type="spellEnd"/>
      <w:r>
        <w:rPr>
          <w:rFonts w:ascii="Times New Roman" w:eastAsia="Times New Roman" w:hAnsi="Times New Roman" w:cs="Times New Roman"/>
          <w:sz w:val="24"/>
          <w:szCs w:val="24"/>
          <w:highlight w:val="yellow"/>
        </w:rPr>
        <w:t>, from the 200 to 500 levels</w:t>
      </w:r>
    </w:p>
    <w:p w14:paraId="756A23D5" w14:textId="77777777" w:rsidR="004429BC" w:rsidRDefault="00153DD7">
      <w:pPr>
        <w:numPr>
          <w:ilvl w:val="0"/>
          <w:numId w:val="14"/>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provided informed consent</w:t>
      </w:r>
    </w:p>
    <w:p w14:paraId="03ED9EC4" w14:textId="77777777" w:rsidR="004429BC" w:rsidRDefault="00153DD7">
      <w:pPr>
        <w:numPr>
          <w:ilvl w:val="0"/>
          <w:numId w:val="14"/>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were present during data</w:t>
      </w:r>
      <w:r w:rsidR="002C3A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collection</w:t>
      </w:r>
    </w:p>
    <w:p w14:paraId="4DF06665" w14:textId="77777777" w:rsidR="004429BC" w:rsidRDefault="004429BC">
      <w:pPr>
        <w:spacing w:after="0" w:line="276" w:lineRule="auto"/>
        <w:ind w:left="426"/>
        <w:jc w:val="both"/>
        <w:rPr>
          <w:rFonts w:ascii="Times New Roman" w:eastAsia="Times New Roman" w:hAnsi="Times New Roman" w:cs="Times New Roman"/>
          <w:sz w:val="24"/>
          <w:szCs w:val="24"/>
        </w:rPr>
      </w:pPr>
    </w:p>
    <w:p w14:paraId="1A951C71"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Exclusion Criteria</w:t>
      </w:r>
    </w:p>
    <w:p w14:paraId="6570D62B" w14:textId="77777777" w:rsidR="004429BC" w:rsidRDefault="00153DD7">
      <w:pPr>
        <w:numPr>
          <w:ilvl w:val="0"/>
          <w:numId w:val="15"/>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100-level students were excluded</w:t>
      </w:r>
    </w:p>
    <w:p w14:paraId="34D51586" w14:textId="77777777" w:rsidR="004429BC" w:rsidRDefault="00153DD7">
      <w:pPr>
        <w:numPr>
          <w:ilvl w:val="0"/>
          <w:numId w:val="15"/>
        </w:numPr>
        <w:spacing w:after="0" w:line="276" w:lineRule="auto"/>
        <w:ind w:left="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Nursing students who were absent during the data collection process</w:t>
      </w:r>
    </w:p>
    <w:p w14:paraId="6DA790B7" w14:textId="77777777" w:rsidR="004429BC" w:rsidRDefault="004429BC">
      <w:pPr>
        <w:spacing w:after="0" w:line="276" w:lineRule="auto"/>
        <w:rPr>
          <w:rFonts w:ascii="Times New Roman" w:eastAsia="Times New Roman" w:hAnsi="Times New Roman" w:cs="Times New Roman"/>
          <w:sz w:val="24"/>
          <w:szCs w:val="24"/>
        </w:rPr>
      </w:pPr>
    </w:p>
    <w:p w14:paraId="5067B0EB" w14:textId="77777777" w:rsidR="004429BC" w:rsidRDefault="00153DD7">
      <w:pPr>
        <w:spacing w:after="0" w:line="276" w:lineRule="auto"/>
        <w:rPr>
          <w:rFonts w:ascii="Times New Roman" w:hAnsi="Times New Roman" w:cs="Times New Roman"/>
          <w:b/>
          <w:i/>
          <w:sz w:val="24"/>
          <w:szCs w:val="24"/>
        </w:rPr>
      </w:pPr>
      <w:r>
        <w:rPr>
          <w:rFonts w:ascii="Times New Roman" w:hAnsi="Times New Roman" w:cs="Times New Roman"/>
          <w:b/>
          <w:i/>
          <w:sz w:val="24"/>
          <w:szCs w:val="24"/>
        </w:rPr>
        <w:t>Data Presentation</w:t>
      </w:r>
    </w:p>
    <w:p w14:paraId="34FB0BB3" w14:textId="77777777" w:rsidR="004429BC" w:rsidRDefault="00153DD7">
      <w:pPr>
        <w:spacing w:after="0" w:line="276" w:lineRule="auto"/>
        <w:rPr>
          <w:rFonts w:ascii="Times New Roman" w:hAnsi="Times New Roman" w:cs="Times New Roman"/>
          <w:sz w:val="24"/>
          <w:szCs w:val="24"/>
        </w:rPr>
      </w:pPr>
      <w:r>
        <w:rPr>
          <w:rFonts w:ascii="Times New Roman" w:hAnsi="Times New Roman" w:cs="Times New Roman"/>
          <w:sz w:val="24"/>
          <w:szCs w:val="24"/>
          <w:highlight w:val="yellow"/>
        </w:rPr>
        <w:t>The data used in this analysis were obtained from the responses to the questionnaire administered by the researcher.</w:t>
      </w:r>
    </w:p>
    <w:p w14:paraId="1DFCB430" w14:textId="77777777" w:rsidR="004429BC" w:rsidRDefault="00153DD7">
      <w:pPr>
        <w:spacing w:after="0" w:line="276"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 A: Respondents’ socio-demographic characteristics</w:t>
      </w:r>
    </w:p>
    <w:p w14:paraId="029946F8" w14:textId="77777777" w:rsidR="004429BC" w:rsidRDefault="00153DD7">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3: Socio-demographic characteristics of nursing students (n = 225)</w:t>
      </w:r>
    </w:p>
    <w:tbl>
      <w:tblPr>
        <w:tblStyle w:val="TableGrid"/>
        <w:tblW w:w="0" w:type="auto"/>
        <w:tblLook w:val="04A0" w:firstRow="1" w:lastRow="0" w:firstColumn="1" w:lastColumn="0" w:noHBand="0" w:noVBand="1"/>
      </w:tblPr>
      <w:tblGrid>
        <w:gridCol w:w="1703"/>
        <w:gridCol w:w="2889"/>
        <w:gridCol w:w="1605"/>
        <w:gridCol w:w="1805"/>
      </w:tblGrid>
      <w:tr w:rsidR="004429BC" w14:paraId="33EA7E81" w14:textId="77777777">
        <w:tc>
          <w:tcPr>
            <w:tcW w:w="0" w:type="auto"/>
            <w:hideMark/>
          </w:tcPr>
          <w:p w14:paraId="4D444E0B" w14:textId="77777777" w:rsidR="004429BC" w:rsidRDefault="00153DD7">
            <w:pPr>
              <w:spacing w:line="276" w:lineRule="auto"/>
              <w:rPr>
                <w:rFonts w:eastAsia="Times New Roman"/>
                <w:b/>
                <w:bCs/>
                <w:sz w:val="24"/>
                <w:szCs w:val="24"/>
              </w:rPr>
            </w:pPr>
            <w:r>
              <w:rPr>
                <w:rFonts w:eastAsia="Times New Roman"/>
                <w:b/>
                <w:bCs/>
                <w:sz w:val="24"/>
                <w:szCs w:val="24"/>
              </w:rPr>
              <w:t>Variable</w:t>
            </w:r>
          </w:p>
        </w:tc>
        <w:tc>
          <w:tcPr>
            <w:tcW w:w="0" w:type="auto"/>
            <w:hideMark/>
          </w:tcPr>
          <w:p w14:paraId="5072CD72" w14:textId="77777777" w:rsidR="004429BC" w:rsidRDefault="00153DD7">
            <w:pPr>
              <w:spacing w:line="276" w:lineRule="auto"/>
              <w:rPr>
                <w:rFonts w:eastAsia="Times New Roman"/>
                <w:b/>
                <w:bCs/>
                <w:sz w:val="24"/>
                <w:szCs w:val="24"/>
              </w:rPr>
            </w:pPr>
            <w:r>
              <w:rPr>
                <w:rFonts w:eastAsia="Times New Roman"/>
                <w:b/>
                <w:bCs/>
                <w:sz w:val="24"/>
                <w:szCs w:val="24"/>
              </w:rPr>
              <w:t>Category</w:t>
            </w:r>
          </w:p>
        </w:tc>
        <w:tc>
          <w:tcPr>
            <w:tcW w:w="0" w:type="auto"/>
            <w:hideMark/>
          </w:tcPr>
          <w:p w14:paraId="5F4069E6" w14:textId="77777777" w:rsidR="004429BC" w:rsidRDefault="00153DD7">
            <w:pPr>
              <w:spacing w:line="276" w:lineRule="auto"/>
              <w:rPr>
                <w:rFonts w:eastAsia="Times New Roman"/>
                <w:b/>
                <w:bCs/>
                <w:sz w:val="24"/>
                <w:szCs w:val="24"/>
              </w:rPr>
            </w:pPr>
            <w:r>
              <w:rPr>
                <w:rFonts w:eastAsia="Times New Roman"/>
                <w:b/>
                <w:bCs/>
                <w:sz w:val="24"/>
                <w:szCs w:val="24"/>
              </w:rPr>
              <w:t>Frequency (f)</w:t>
            </w:r>
          </w:p>
        </w:tc>
        <w:tc>
          <w:tcPr>
            <w:tcW w:w="0" w:type="auto"/>
            <w:hideMark/>
          </w:tcPr>
          <w:p w14:paraId="452B9471" w14:textId="77777777" w:rsidR="004429BC" w:rsidRDefault="00153DD7">
            <w:pPr>
              <w:spacing w:line="276" w:lineRule="auto"/>
              <w:jc w:val="center"/>
              <w:rPr>
                <w:rFonts w:eastAsia="Times New Roman"/>
                <w:b/>
                <w:bCs/>
                <w:sz w:val="24"/>
                <w:szCs w:val="24"/>
              </w:rPr>
            </w:pPr>
            <w:r>
              <w:rPr>
                <w:rFonts w:eastAsia="Times New Roman"/>
                <w:b/>
                <w:bCs/>
                <w:sz w:val="24"/>
                <w:szCs w:val="24"/>
              </w:rPr>
              <w:t>Percentage (%)</w:t>
            </w:r>
          </w:p>
        </w:tc>
      </w:tr>
      <w:tr w:rsidR="004429BC" w14:paraId="073DA620" w14:textId="77777777">
        <w:tc>
          <w:tcPr>
            <w:tcW w:w="0" w:type="auto"/>
            <w:hideMark/>
          </w:tcPr>
          <w:p w14:paraId="4603F155" w14:textId="77777777" w:rsidR="004429BC" w:rsidRDefault="00153DD7">
            <w:pPr>
              <w:spacing w:line="276" w:lineRule="auto"/>
              <w:rPr>
                <w:rFonts w:eastAsia="Times New Roman"/>
                <w:sz w:val="24"/>
                <w:szCs w:val="24"/>
              </w:rPr>
            </w:pPr>
            <w:r>
              <w:rPr>
                <w:rFonts w:eastAsia="Times New Roman"/>
                <w:b/>
                <w:sz w:val="24"/>
                <w:szCs w:val="24"/>
              </w:rPr>
              <w:t>Age (years</w:t>
            </w:r>
            <w:r>
              <w:rPr>
                <w:rFonts w:eastAsia="Times New Roman"/>
                <w:sz w:val="24"/>
                <w:szCs w:val="24"/>
              </w:rPr>
              <w:t>)</w:t>
            </w:r>
          </w:p>
        </w:tc>
        <w:tc>
          <w:tcPr>
            <w:tcW w:w="0" w:type="auto"/>
            <w:hideMark/>
          </w:tcPr>
          <w:p w14:paraId="204E14E2" w14:textId="77777777" w:rsidR="004429BC" w:rsidRDefault="00153DD7">
            <w:pPr>
              <w:spacing w:line="276" w:lineRule="auto"/>
              <w:rPr>
                <w:rFonts w:eastAsia="Times New Roman"/>
                <w:sz w:val="24"/>
                <w:szCs w:val="24"/>
              </w:rPr>
            </w:pPr>
            <w:r>
              <w:rPr>
                <w:rFonts w:eastAsia="Times New Roman"/>
                <w:sz w:val="24"/>
                <w:szCs w:val="24"/>
              </w:rPr>
              <w:t>16–20</w:t>
            </w:r>
          </w:p>
        </w:tc>
        <w:tc>
          <w:tcPr>
            <w:tcW w:w="0" w:type="auto"/>
            <w:hideMark/>
          </w:tcPr>
          <w:p w14:paraId="6E83F51F" w14:textId="77777777" w:rsidR="004429BC" w:rsidRDefault="00153DD7">
            <w:pPr>
              <w:spacing w:line="276" w:lineRule="auto"/>
              <w:rPr>
                <w:rFonts w:eastAsia="Times New Roman"/>
                <w:sz w:val="24"/>
                <w:szCs w:val="24"/>
              </w:rPr>
            </w:pPr>
            <w:r>
              <w:rPr>
                <w:rFonts w:eastAsia="Times New Roman"/>
                <w:sz w:val="24"/>
                <w:szCs w:val="24"/>
              </w:rPr>
              <w:t>128</w:t>
            </w:r>
          </w:p>
        </w:tc>
        <w:tc>
          <w:tcPr>
            <w:tcW w:w="0" w:type="auto"/>
            <w:hideMark/>
          </w:tcPr>
          <w:p w14:paraId="575F89FD" w14:textId="77777777" w:rsidR="004429BC" w:rsidRDefault="00153DD7">
            <w:pPr>
              <w:spacing w:line="276" w:lineRule="auto"/>
              <w:rPr>
                <w:rFonts w:eastAsia="Times New Roman"/>
                <w:sz w:val="24"/>
                <w:szCs w:val="24"/>
              </w:rPr>
            </w:pPr>
            <w:r>
              <w:rPr>
                <w:rFonts w:eastAsia="Times New Roman"/>
                <w:sz w:val="24"/>
                <w:szCs w:val="24"/>
              </w:rPr>
              <w:t>56.9</w:t>
            </w:r>
          </w:p>
        </w:tc>
      </w:tr>
      <w:tr w:rsidR="004429BC" w14:paraId="50D70214" w14:textId="77777777">
        <w:tc>
          <w:tcPr>
            <w:tcW w:w="0" w:type="auto"/>
            <w:hideMark/>
          </w:tcPr>
          <w:p w14:paraId="631ACCB9" w14:textId="77777777" w:rsidR="004429BC" w:rsidRDefault="004429BC">
            <w:pPr>
              <w:spacing w:line="276" w:lineRule="auto"/>
              <w:rPr>
                <w:rFonts w:eastAsia="Times New Roman"/>
                <w:sz w:val="24"/>
                <w:szCs w:val="24"/>
              </w:rPr>
            </w:pPr>
          </w:p>
        </w:tc>
        <w:tc>
          <w:tcPr>
            <w:tcW w:w="0" w:type="auto"/>
            <w:hideMark/>
          </w:tcPr>
          <w:p w14:paraId="162CD0C4" w14:textId="77777777" w:rsidR="004429BC" w:rsidRDefault="00153DD7">
            <w:pPr>
              <w:spacing w:line="276" w:lineRule="auto"/>
              <w:rPr>
                <w:rFonts w:eastAsia="Times New Roman"/>
                <w:sz w:val="24"/>
                <w:szCs w:val="24"/>
              </w:rPr>
            </w:pPr>
            <w:r>
              <w:rPr>
                <w:rFonts w:eastAsia="Times New Roman"/>
                <w:sz w:val="24"/>
                <w:szCs w:val="24"/>
              </w:rPr>
              <w:t>21–25</w:t>
            </w:r>
          </w:p>
        </w:tc>
        <w:tc>
          <w:tcPr>
            <w:tcW w:w="0" w:type="auto"/>
            <w:hideMark/>
          </w:tcPr>
          <w:p w14:paraId="5051B6D5" w14:textId="77777777" w:rsidR="004429BC" w:rsidRDefault="00153DD7">
            <w:pPr>
              <w:spacing w:line="276" w:lineRule="auto"/>
              <w:rPr>
                <w:rFonts w:eastAsia="Times New Roman"/>
                <w:sz w:val="24"/>
                <w:szCs w:val="24"/>
              </w:rPr>
            </w:pPr>
            <w:r>
              <w:rPr>
                <w:rFonts w:eastAsia="Times New Roman"/>
                <w:sz w:val="24"/>
                <w:szCs w:val="24"/>
              </w:rPr>
              <w:t>42</w:t>
            </w:r>
          </w:p>
        </w:tc>
        <w:tc>
          <w:tcPr>
            <w:tcW w:w="0" w:type="auto"/>
            <w:hideMark/>
          </w:tcPr>
          <w:p w14:paraId="69DFFC18" w14:textId="77777777" w:rsidR="004429BC" w:rsidRDefault="00153DD7">
            <w:pPr>
              <w:spacing w:line="276" w:lineRule="auto"/>
              <w:rPr>
                <w:rFonts w:eastAsia="Times New Roman"/>
                <w:sz w:val="24"/>
                <w:szCs w:val="24"/>
              </w:rPr>
            </w:pPr>
            <w:r>
              <w:rPr>
                <w:rFonts w:eastAsia="Times New Roman"/>
                <w:sz w:val="24"/>
                <w:szCs w:val="24"/>
              </w:rPr>
              <w:t>18.7</w:t>
            </w:r>
          </w:p>
        </w:tc>
      </w:tr>
      <w:tr w:rsidR="004429BC" w14:paraId="3651CBDE" w14:textId="77777777">
        <w:tc>
          <w:tcPr>
            <w:tcW w:w="0" w:type="auto"/>
            <w:hideMark/>
          </w:tcPr>
          <w:p w14:paraId="63779F8A" w14:textId="77777777" w:rsidR="004429BC" w:rsidRDefault="004429BC">
            <w:pPr>
              <w:spacing w:line="276" w:lineRule="auto"/>
              <w:rPr>
                <w:rFonts w:eastAsia="Times New Roman"/>
                <w:sz w:val="24"/>
                <w:szCs w:val="24"/>
              </w:rPr>
            </w:pPr>
          </w:p>
        </w:tc>
        <w:tc>
          <w:tcPr>
            <w:tcW w:w="0" w:type="auto"/>
            <w:hideMark/>
          </w:tcPr>
          <w:p w14:paraId="7F306F02" w14:textId="77777777" w:rsidR="004429BC" w:rsidRDefault="00153DD7">
            <w:pPr>
              <w:spacing w:line="276" w:lineRule="auto"/>
              <w:rPr>
                <w:rFonts w:eastAsia="Times New Roman"/>
                <w:sz w:val="24"/>
                <w:szCs w:val="24"/>
              </w:rPr>
            </w:pPr>
            <w:r>
              <w:rPr>
                <w:rFonts w:eastAsia="Times New Roman"/>
                <w:sz w:val="24"/>
                <w:szCs w:val="24"/>
              </w:rPr>
              <w:t>26–30</w:t>
            </w:r>
          </w:p>
        </w:tc>
        <w:tc>
          <w:tcPr>
            <w:tcW w:w="0" w:type="auto"/>
            <w:hideMark/>
          </w:tcPr>
          <w:p w14:paraId="001FA5ED" w14:textId="77777777" w:rsidR="004429BC" w:rsidRDefault="00153DD7">
            <w:pPr>
              <w:spacing w:line="276" w:lineRule="auto"/>
              <w:rPr>
                <w:rFonts w:eastAsia="Times New Roman"/>
                <w:sz w:val="24"/>
                <w:szCs w:val="24"/>
              </w:rPr>
            </w:pPr>
            <w:r>
              <w:rPr>
                <w:rFonts w:eastAsia="Times New Roman"/>
                <w:sz w:val="24"/>
                <w:szCs w:val="24"/>
              </w:rPr>
              <w:t>40</w:t>
            </w:r>
          </w:p>
        </w:tc>
        <w:tc>
          <w:tcPr>
            <w:tcW w:w="0" w:type="auto"/>
            <w:hideMark/>
          </w:tcPr>
          <w:p w14:paraId="592D34DC" w14:textId="77777777" w:rsidR="004429BC" w:rsidRDefault="00153DD7">
            <w:pPr>
              <w:spacing w:line="276" w:lineRule="auto"/>
              <w:rPr>
                <w:rFonts w:eastAsia="Times New Roman"/>
                <w:sz w:val="24"/>
                <w:szCs w:val="24"/>
              </w:rPr>
            </w:pPr>
            <w:r>
              <w:rPr>
                <w:rFonts w:eastAsia="Times New Roman"/>
                <w:sz w:val="24"/>
                <w:szCs w:val="24"/>
              </w:rPr>
              <w:t>17.8</w:t>
            </w:r>
          </w:p>
        </w:tc>
      </w:tr>
      <w:tr w:rsidR="004429BC" w14:paraId="1C7F0EC8" w14:textId="77777777">
        <w:tc>
          <w:tcPr>
            <w:tcW w:w="0" w:type="auto"/>
            <w:hideMark/>
          </w:tcPr>
          <w:p w14:paraId="7B06D3BE" w14:textId="77777777" w:rsidR="004429BC" w:rsidRDefault="004429BC">
            <w:pPr>
              <w:spacing w:line="276" w:lineRule="auto"/>
              <w:rPr>
                <w:rFonts w:eastAsia="Times New Roman"/>
                <w:sz w:val="24"/>
                <w:szCs w:val="24"/>
              </w:rPr>
            </w:pPr>
          </w:p>
        </w:tc>
        <w:tc>
          <w:tcPr>
            <w:tcW w:w="0" w:type="auto"/>
            <w:hideMark/>
          </w:tcPr>
          <w:p w14:paraId="4FF626E5" w14:textId="77777777" w:rsidR="004429BC" w:rsidRDefault="00153DD7">
            <w:pPr>
              <w:spacing w:line="276" w:lineRule="auto"/>
              <w:rPr>
                <w:rFonts w:eastAsia="Times New Roman"/>
                <w:sz w:val="24"/>
                <w:szCs w:val="24"/>
              </w:rPr>
            </w:pPr>
            <w:r>
              <w:rPr>
                <w:rFonts w:eastAsia="Times New Roman"/>
                <w:sz w:val="24"/>
                <w:szCs w:val="24"/>
              </w:rPr>
              <w:t>31 years and above</w:t>
            </w:r>
          </w:p>
        </w:tc>
        <w:tc>
          <w:tcPr>
            <w:tcW w:w="0" w:type="auto"/>
            <w:hideMark/>
          </w:tcPr>
          <w:p w14:paraId="313EF73C" w14:textId="77777777" w:rsidR="004429BC" w:rsidRDefault="00153DD7">
            <w:pPr>
              <w:spacing w:line="276" w:lineRule="auto"/>
              <w:rPr>
                <w:rFonts w:eastAsia="Times New Roman"/>
                <w:sz w:val="24"/>
                <w:szCs w:val="24"/>
              </w:rPr>
            </w:pPr>
            <w:r>
              <w:rPr>
                <w:rFonts w:eastAsia="Times New Roman"/>
                <w:sz w:val="24"/>
                <w:szCs w:val="24"/>
              </w:rPr>
              <w:t>15</w:t>
            </w:r>
          </w:p>
        </w:tc>
        <w:tc>
          <w:tcPr>
            <w:tcW w:w="0" w:type="auto"/>
            <w:hideMark/>
          </w:tcPr>
          <w:p w14:paraId="579F7CAE" w14:textId="77777777" w:rsidR="004429BC" w:rsidRDefault="00153DD7">
            <w:pPr>
              <w:spacing w:line="276" w:lineRule="auto"/>
              <w:rPr>
                <w:rFonts w:eastAsia="Times New Roman"/>
                <w:sz w:val="24"/>
                <w:szCs w:val="24"/>
              </w:rPr>
            </w:pPr>
            <w:r>
              <w:rPr>
                <w:rFonts w:eastAsia="Times New Roman"/>
                <w:sz w:val="24"/>
                <w:szCs w:val="24"/>
              </w:rPr>
              <w:t>6.6</w:t>
            </w:r>
          </w:p>
        </w:tc>
      </w:tr>
      <w:tr w:rsidR="004429BC" w14:paraId="15819CA7" w14:textId="77777777">
        <w:tc>
          <w:tcPr>
            <w:tcW w:w="0" w:type="auto"/>
            <w:hideMark/>
          </w:tcPr>
          <w:p w14:paraId="5166D3E4" w14:textId="77777777" w:rsidR="004429BC" w:rsidRDefault="00153DD7">
            <w:pPr>
              <w:spacing w:line="276" w:lineRule="auto"/>
              <w:rPr>
                <w:rFonts w:eastAsia="Times New Roman"/>
                <w:b/>
                <w:sz w:val="24"/>
                <w:szCs w:val="24"/>
              </w:rPr>
            </w:pPr>
            <w:r>
              <w:rPr>
                <w:rFonts w:eastAsia="Times New Roman"/>
                <w:b/>
                <w:sz w:val="24"/>
                <w:szCs w:val="24"/>
              </w:rPr>
              <w:t>Sex</w:t>
            </w:r>
          </w:p>
        </w:tc>
        <w:tc>
          <w:tcPr>
            <w:tcW w:w="0" w:type="auto"/>
            <w:hideMark/>
          </w:tcPr>
          <w:p w14:paraId="70DBA55F" w14:textId="77777777" w:rsidR="004429BC" w:rsidRDefault="00153DD7">
            <w:pPr>
              <w:spacing w:line="276" w:lineRule="auto"/>
              <w:rPr>
                <w:rFonts w:eastAsia="Times New Roman"/>
                <w:sz w:val="24"/>
                <w:szCs w:val="24"/>
              </w:rPr>
            </w:pPr>
            <w:r>
              <w:rPr>
                <w:rFonts w:eastAsia="Times New Roman"/>
                <w:sz w:val="24"/>
                <w:szCs w:val="24"/>
              </w:rPr>
              <w:t>Male</w:t>
            </w:r>
          </w:p>
        </w:tc>
        <w:tc>
          <w:tcPr>
            <w:tcW w:w="0" w:type="auto"/>
            <w:hideMark/>
          </w:tcPr>
          <w:p w14:paraId="35641BA8" w14:textId="77777777" w:rsidR="004429BC" w:rsidRDefault="00153DD7">
            <w:pPr>
              <w:spacing w:line="276" w:lineRule="auto"/>
              <w:rPr>
                <w:rFonts w:eastAsia="Times New Roman"/>
                <w:sz w:val="24"/>
                <w:szCs w:val="24"/>
              </w:rPr>
            </w:pPr>
            <w:r>
              <w:rPr>
                <w:rFonts w:eastAsia="Times New Roman"/>
                <w:sz w:val="24"/>
                <w:szCs w:val="24"/>
              </w:rPr>
              <w:t>51</w:t>
            </w:r>
          </w:p>
        </w:tc>
        <w:tc>
          <w:tcPr>
            <w:tcW w:w="0" w:type="auto"/>
            <w:hideMark/>
          </w:tcPr>
          <w:p w14:paraId="5C85D678" w14:textId="77777777" w:rsidR="004429BC" w:rsidRDefault="00153DD7">
            <w:pPr>
              <w:spacing w:line="276" w:lineRule="auto"/>
              <w:rPr>
                <w:rFonts w:eastAsia="Times New Roman"/>
                <w:sz w:val="24"/>
                <w:szCs w:val="24"/>
              </w:rPr>
            </w:pPr>
            <w:r>
              <w:rPr>
                <w:rFonts w:eastAsia="Times New Roman"/>
                <w:sz w:val="24"/>
                <w:szCs w:val="24"/>
              </w:rPr>
              <w:t>22.7</w:t>
            </w:r>
          </w:p>
        </w:tc>
      </w:tr>
      <w:tr w:rsidR="004429BC" w14:paraId="1C2B1C43" w14:textId="77777777">
        <w:tc>
          <w:tcPr>
            <w:tcW w:w="0" w:type="auto"/>
            <w:hideMark/>
          </w:tcPr>
          <w:p w14:paraId="28636B17" w14:textId="77777777" w:rsidR="004429BC" w:rsidRDefault="004429BC">
            <w:pPr>
              <w:spacing w:line="276" w:lineRule="auto"/>
              <w:rPr>
                <w:rFonts w:eastAsia="Times New Roman"/>
                <w:sz w:val="24"/>
                <w:szCs w:val="24"/>
              </w:rPr>
            </w:pPr>
          </w:p>
        </w:tc>
        <w:tc>
          <w:tcPr>
            <w:tcW w:w="0" w:type="auto"/>
            <w:hideMark/>
          </w:tcPr>
          <w:p w14:paraId="09102295" w14:textId="77777777" w:rsidR="004429BC" w:rsidRDefault="00153DD7">
            <w:pPr>
              <w:spacing w:line="276" w:lineRule="auto"/>
              <w:rPr>
                <w:rFonts w:eastAsia="Times New Roman"/>
                <w:sz w:val="24"/>
                <w:szCs w:val="24"/>
              </w:rPr>
            </w:pPr>
            <w:r>
              <w:rPr>
                <w:rFonts w:eastAsia="Times New Roman"/>
                <w:sz w:val="24"/>
                <w:szCs w:val="24"/>
              </w:rPr>
              <w:t>Female</w:t>
            </w:r>
          </w:p>
        </w:tc>
        <w:tc>
          <w:tcPr>
            <w:tcW w:w="0" w:type="auto"/>
            <w:hideMark/>
          </w:tcPr>
          <w:p w14:paraId="4B0B5DB5" w14:textId="77777777" w:rsidR="004429BC" w:rsidRDefault="00153DD7">
            <w:pPr>
              <w:spacing w:line="276" w:lineRule="auto"/>
              <w:rPr>
                <w:rFonts w:eastAsia="Times New Roman"/>
                <w:sz w:val="24"/>
                <w:szCs w:val="24"/>
              </w:rPr>
            </w:pPr>
            <w:r>
              <w:rPr>
                <w:rFonts w:eastAsia="Times New Roman"/>
                <w:sz w:val="24"/>
                <w:szCs w:val="24"/>
              </w:rPr>
              <w:t>174</w:t>
            </w:r>
          </w:p>
        </w:tc>
        <w:tc>
          <w:tcPr>
            <w:tcW w:w="0" w:type="auto"/>
            <w:hideMark/>
          </w:tcPr>
          <w:p w14:paraId="0E16CFB5" w14:textId="77777777" w:rsidR="004429BC" w:rsidRDefault="00153DD7">
            <w:pPr>
              <w:spacing w:line="276" w:lineRule="auto"/>
              <w:rPr>
                <w:rFonts w:eastAsia="Times New Roman"/>
                <w:sz w:val="24"/>
                <w:szCs w:val="24"/>
              </w:rPr>
            </w:pPr>
            <w:r>
              <w:rPr>
                <w:rFonts w:eastAsia="Times New Roman"/>
                <w:sz w:val="24"/>
                <w:szCs w:val="24"/>
              </w:rPr>
              <w:t>77.3</w:t>
            </w:r>
          </w:p>
        </w:tc>
      </w:tr>
      <w:tr w:rsidR="004429BC" w14:paraId="664EE41E" w14:textId="77777777">
        <w:tc>
          <w:tcPr>
            <w:tcW w:w="0" w:type="auto"/>
            <w:hideMark/>
          </w:tcPr>
          <w:p w14:paraId="3CE7F116" w14:textId="77777777" w:rsidR="004429BC" w:rsidRDefault="00153DD7">
            <w:pPr>
              <w:spacing w:line="276" w:lineRule="auto"/>
              <w:rPr>
                <w:rFonts w:eastAsia="Times New Roman"/>
                <w:b/>
                <w:sz w:val="24"/>
                <w:szCs w:val="24"/>
              </w:rPr>
            </w:pPr>
            <w:r>
              <w:rPr>
                <w:rFonts w:eastAsia="Times New Roman"/>
                <w:b/>
                <w:sz w:val="24"/>
                <w:szCs w:val="24"/>
              </w:rPr>
              <w:t>Level of study</w:t>
            </w:r>
          </w:p>
        </w:tc>
        <w:tc>
          <w:tcPr>
            <w:tcW w:w="0" w:type="auto"/>
            <w:hideMark/>
          </w:tcPr>
          <w:p w14:paraId="29189C0E" w14:textId="77777777" w:rsidR="004429BC" w:rsidRDefault="00153DD7">
            <w:pPr>
              <w:spacing w:line="276" w:lineRule="auto"/>
              <w:rPr>
                <w:rFonts w:eastAsia="Times New Roman"/>
                <w:sz w:val="24"/>
                <w:szCs w:val="24"/>
              </w:rPr>
            </w:pPr>
            <w:r>
              <w:rPr>
                <w:rFonts w:eastAsia="Times New Roman"/>
                <w:sz w:val="24"/>
                <w:szCs w:val="24"/>
              </w:rPr>
              <w:t>200 level</w:t>
            </w:r>
          </w:p>
        </w:tc>
        <w:tc>
          <w:tcPr>
            <w:tcW w:w="0" w:type="auto"/>
            <w:hideMark/>
          </w:tcPr>
          <w:p w14:paraId="30278E5E" w14:textId="77777777" w:rsidR="004429BC" w:rsidRDefault="00153DD7">
            <w:pPr>
              <w:spacing w:line="276" w:lineRule="auto"/>
              <w:rPr>
                <w:rFonts w:eastAsia="Times New Roman"/>
                <w:sz w:val="24"/>
                <w:szCs w:val="24"/>
              </w:rPr>
            </w:pPr>
            <w:r>
              <w:rPr>
                <w:rFonts w:eastAsia="Times New Roman"/>
                <w:sz w:val="24"/>
                <w:szCs w:val="24"/>
              </w:rPr>
              <w:t>52</w:t>
            </w:r>
          </w:p>
        </w:tc>
        <w:tc>
          <w:tcPr>
            <w:tcW w:w="0" w:type="auto"/>
            <w:hideMark/>
          </w:tcPr>
          <w:p w14:paraId="788D7859" w14:textId="77777777" w:rsidR="004429BC" w:rsidRDefault="00153DD7">
            <w:pPr>
              <w:spacing w:line="276" w:lineRule="auto"/>
              <w:rPr>
                <w:rFonts w:eastAsia="Times New Roman"/>
                <w:sz w:val="24"/>
                <w:szCs w:val="24"/>
              </w:rPr>
            </w:pPr>
            <w:r>
              <w:rPr>
                <w:rFonts w:eastAsia="Times New Roman"/>
                <w:sz w:val="24"/>
                <w:szCs w:val="24"/>
              </w:rPr>
              <w:t>23.1</w:t>
            </w:r>
          </w:p>
        </w:tc>
      </w:tr>
      <w:tr w:rsidR="004429BC" w14:paraId="02BFE5A0" w14:textId="77777777">
        <w:tc>
          <w:tcPr>
            <w:tcW w:w="0" w:type="auto"/>
            <w:hideMark/>
          </w:tcPr>
          <w:p w14:paraId="7B92416A" w14:textId="77777777" w:rsidR="004429BC" w:rsidRDefault="004429BC">
            <w:pPr>
              <w:spacing w:line="276" w:lineRule="auto"/>
              <w:rPr>
                <w:rFonts w:eastAsia="Times New Roman"/>
                <w:sz w:val="24"/>
                <w:szCs w:val="24"/>
              </w:rPr>
            </w:pPr>
          </w:p>
        </w:tc>
        <w:tc>
          <w:tcPr>
            <w:tcW w:w="0" w:type="auto"/>
            <w:hideMark/>
          </w:tcPr>
          <w:p w14:paraId="34E47CA4" w14:textId="77777777" w:rsidR="004429BC" w:rsidRDefault="00153DD7">
            <w:pPr>
              <w:spacing w:line="276" w:lineRule="auto"/>
              <w:rPr>
                <w:rFonts w:eastAsia="Times New Roman"/>
                <w:sz w:val="24"/>
                <w:szCs w:val="24"/>
              </w:rPr>
            </w:pPr>
            <w:r>
              <w:rPr>
                <w:rFonts w:eastAsia="Times New Roman"/>
                <w:sz w:val="24"/>
                <w:szCs w:val="24"/>
              </w:rPr>
              <w:t>300 level</w:t>
            </w:r>
          </w:p>
        </w:tc>
        <w:tc>
          <w:tcPr>
            <w:tcW w:w="0" w:type="auto"/>
            <w:hideMark/>
          </w:tcPr>
          <w:p w14:paraId="3C8E603E" w14:textId="77777777" w:rsidR="004429BC" w:rsidRDefault="00153DD7">
            <w:pPr>
              <w:spacing w:line="276" w:lineRule="auto"/>
              <w:rPr>
                <w:rFonts w:eastAsia="Times New Roman"/>
                <w:sz w:val="24"/>
                <w:szCs w:val="24"/>
              </w:rPr>
            </w:pPr>
            <w:r>
              <w:rPr>
                <w:rFonts w:eastAsia="Times New Roman"/>
                <w:sz w:val="24"/>
                <w:szCs w:val="24"/>
              </w:rPr>
              <w:t>58</w:t>
            </w:r>
          </w:p>
        </w:tc>
        <w:tc>
          <w:tcPr>
            <w:tcW w:w="0" w:type="auto"/>
            <w:hideMark/>
          </w:tcPr>
          <w:p w14:paraId="3D0EFAFF" w14:textId="77777777" w:rsidR="004429BC" w:rsidRDefault="00153DD7">
            <w:pPr>
              <w:spacing w:line="276" w:lineRule="auto"/>
              <w:rPr>
                <w:rFonts w:eastAsia="Times New Roman"/>
                <w:sz w:val="24"/>
                <w:szCs w:val="24"/>
              </w:rPr>
            </w:pPr>
            <w:r>
              <w:rPr>
                <w:rFonts w:eastAsia="Times New Roman"/>
                <w:sz w:val="24"/>
                <w:szCs w:val="24"/>
              </w:rPr>
              <w:t>25.8</w:t>
            </w:r>
          </w:p>
        </w:tc>
      </w:tr>
      <w:tr w:rsidR="004429BC" w14:paraId="5B762E74" w14:textId="77777777">
        <w:tc>
          <w:tcPr>
            <w:tcW w:w="0" w:type="auto"/>
            <w:hideMark/>
          </w:tcPr>
          <w:p w14:paraId="16D8EE90" w14:textId="77777777" w:rsidR="004429BC" w:rsidRDefault="004429BC">
            <w:pPr>
              <w:spacing w:line="276" w:lineRule="auto"/>
              <w:rPr>
                <w:rFonts w:eastAsia="Times New Roman"/>
                <w:sz w:val="24"/>
                <w:szCs w:val="24"/>
              </w:rPr>
            </w:pPr>
          </w:p>
        </w:tc>
        <w:tc>
          <w:tcPr>
            <w:tcW w:w="0" w:type="auto"/>
            <w:hideMark/>
          </w:tcPr>
          <w:p w14:paraId="1B44D013" w14:textId="77777777" w:rsidR="004429BC" w:rsidRDefault="00153DD7">
            <w:pPr>
              <w:spacing w:line="276" w:lineRule="auto"/>
              <w:rPr>
                <w:rFonts w:eastAsia="Times New Roman"/>
                <w:sz w:val="24"/>
                <w:szCs w:val="24"/>
              </w:rPr>
            </w:pPr>
            <w:r>
              <w:rPr>
                <w:rFonts w:eastAsia="Times New Roman"/>
                <w:sz w:val="24"/>
                <w:szCs w:val="24"/>
              </w:rPr>
              <w:t>400 level</w:t>
            </w:r>
          </w:p>
        </w:tc>
        <w:tc>
          <w:tcPr>
            <w:tcW w:w="0" w:type="auto"/>
            <w:hideMark/>
          </w:tcPr>
          <w:p w14:paraId="39EF3781" w14:textId="77777777" w:rsidR="004429BC" w:rsidRDefault="00153DD7">
            <w:pPr>
              <w:spacing w:line="276" w:lineRule="auto"/>
              <w:rPr>
                <w:rFonts w:eastAsia="Times New Roman"/>
                <w:sz w:val="24"/>
                <w:szCs w:val="24"/>
              </w:rPr>
            </w:pPr>
            <w:r>
              <w:rPr>
                <w:rFonts w:eastAsia="Times New Roman"/>
                <w:sz w:val="24"/>
                <w:szCs w:val="24"/>
              </w:rPr>
              <w:t>74</w:t>
            </w:r>
          </w:p>
        </w:tc>
        <w:tc>
          <w:tcPr>
            <w:tcW w:w="0" w:type="auto"/>
            <w:hideMark/>
          </w:tcPr>
          <w:p w14:paraId="29311819" w14:textId="77777777" w:rsidR="004429BC" w:rsidRDefault="00153DD7">
            <w:pPr>
              <w:spacing w:line="276" w:lineRule="auto"/>
              <w:rPr>
                <w:rFonts w:eastAsia="Times New Roman"/>
                <w:sz w:val="24"/>
                <w:szCs w:val="24"/>
              </w:rPr>
            </w:pPr>
            <w:r>
              <w:rPr>
                <w:rFonts w:eastAsia="Times New Roman"/>
                <w:sz w:val="24"/>
                <w:szCs w:val="24"/>
              </w:rPr>
              <w:t>32.9</w:t>
            </w:r>
          </w:p>
        </w:tc>
      </w:tr>
      <w:tr w:rsidR="004429BC" w14:paraId="2D73683E" w14:textId="77777777">
        <w:tc>
          <w:tcPr>
            <w:tcW w:w="0" w:type="auto"/>
            <w:hideMark/>
          </w:tcPr>
          <w:p w14:paraId="5FE0FAE5" w14:textId="77777777" w:rsidR="004429BC" w:rsidRDefault="004429BC">
            <w:pPr>
              <w:spacing w:line="276" w:lineRule="auto"/>
              <w:rPr>
                <w:rFonts w:eastAsia="Times New Roman"/>
                <w:sz w:val="24"/>
                <w:szCs w:val="24"/>
              </w:rPr>
            </w:pPr>
          </w:p>
        </w:tc>
        <w:tc>
          <w:tcPr>
            <w:tcW w:w="0" w:type="auto"/>
            <w:hideMark/>
          </w:tcPr>
          <w:p w14:paraId="55060C77" w14:textId="77777777" w:rsidR="004429BC" w:rsidRDefault="00153DD7">
            <w:pPr>
              <w:spacing w:line="276" w:lineRule="auto"/>
              <w:rPr>
                <w:rFonts w:eastAsia="Times New Roman"/>
                <w:sz w:val="24"/>
                <w:szCs w:val="24"/>
              </w:rPr>
            </w:pPr>
            <w:r>
              <w:rPr>
                <w:rFonts w:eastAsia="Times New Roman"/>
                <w:sz w:val="24"/>
                <w:szCs w:val="24"/>
              </w:rPr>
              <w:t>500 level</w:t>
            </w:r>
          </w:p>
        </w:tc>
        <w:tc>
          <w:tcPr>
            <w:tcW w:w="0" w:type="auto"/>
            <w:hideMark/>
          </w:tcPr>
          <w:p w14:paraId="641912EF" w14:textId="77777777" w:rsidR="004429BC" w:rsidRDefault="00153DD7">
            <w:pPr>
              <w:spacing w:line="276" w:lineRule="auto"/>
              <w:rPr>
                <w:rFonts w:eastAsia="Times New Roman"/>
                <w:sz w:val="24"/>
                <w:szCs w:val="24"/>
              </w:rPr>
            </w:pPr>
            <w:r>
              <w:rPr>
                <w:rFonts w:eastAsia="Times New Roman"/>
                <w:sz w:val="24"/>
                <w:szCs w:val="24"/>
              </w:rPr>
              <w:t>41</w:t>
            </w:r>
          </w:p>
        </w:tc>
        <w:tc>
          <w:tcPr>
            <w:tcW w:w="0" w:type="auto"/>
            <w:hideMark/>
          </w:tcPr>
          <w:p w14:paraId="30F855A2" w14:textId="77777777" w:rsidR="004429BC" w:rsidRDefault="00153DD7">
            <w:pPr>
              <w:spacing w:line="276" w:lineRule="auto"/>
              <w:rPr>
                <w:rFonts w:eastAsia="Times New Roman"/>
                <w:sz w:val="24"/>
                <w:szCs w:val="24"/>
              </w:rPr>
            </w:pPr>
            <w:r>
              <w:rPr>
                <w:rFonts w:eastAsia="Times New Roman"/>
                <w:sz w:val="24"/>
                <w:szCs w:val="24"/>
              </w:rPr>
              <w:t>18.2</w:t>
            </w:r>
          </w:p>
          <w:p w14:paraId="41F9F687" w14:textId="77777777" w:rsidR="004429BC" w:rsidRDefault="004429BC">
            <w:pPr>
              <w:spacing w:line="276" w:lineRule="auto"/>
              <w:rPr>
                <w:rFonts w:eastAsia="Times New Roman"/>
                <w:sz w:val="24"/>
                <w:szCs w:val="24"/>
              </w:rPr>
            </w:pPr>
          </w:p>
        </w:tc>
      </w:tr>
      <w:tr w:rsidR="004429BC" w14:paraId="087E2B85" w14:textId="77777777">
        <w:tc>
          <w:tcPr>
            <w:tcW w:w="0" w:type="auto"/>
            <w:hideMark/>
          </w:tcPr>
          <w:p w14:paraId="3F72EC23" w14:textId="77777777" w:rsidR="004429BC" w:rsidRDefault="00153DD7">
            <w:pPr>
              <w:spacing w:line="276" w:lineRule="auto"/>
              <w:rPr>
                <w:rFonts w:eastAsia="Times New Roman"/>
                <w:b/>
                <w:sz w:val="24"/>
                <w:szCs w:val="24"/>
              </w:rPr>
            </w:pPr>
            <w:r>
              <w:rPr>
                <w:rFonts w:eastAsia="Times New Roman"/>
                <w:b/>
                <w:sz w:val="24"/>
                <w:szCs w:val="24"/>
              </w:rPr>
              <w:t>Marital Status</w:t>
            </w:r>
          </w:p>
        </w:tc>
        <w:tc>
          <w:tcPr>
            <w:tcW w:w="0" w:type="auto"/>
            <w:hideMark/>
          </w:tcPr>
          <w:p w14:paraId="36D9DDD9" w14:textId="77777777" w:rsidR="004429BC" w:rsidRDefault="00153DD7">
            <w:pPr>
              <w:spacing w:line="276" w:lineRule="auto"/>
              <w:rPr>
                <w:rFonts w:eastAsia="Times New Roman"/>
                <w:sz w:val="24"/>
                <w:szCs w:val="24"/>
              </w:rPr>
            </w:pPr>
            <w:r>
              <w:rPr>
                <w:rFonts w:eastAsia="Times New Roman"/>
                <w:sz w:val="24"/>
                <w:szCs w:val="24"/>
              </w:rPr>
              <w:t>Single</w:t>
            </w:r>
          </w:p>
        </w:tc>
        <w:tc>
          <w:tcPr>
            <w:tcW w:w="0" w:type="auto"/>
            <w:hideMark/>
          </w:tcPr>
          <w:p w14:paraId="5F208D38" w14:textId="77777777" w:rsidR="004429BC" w:rsidRDefault="00153DD7">
            <w:pPr>
              <w:spacing w:line="276" w:lineRule="auto"/>
              <w:rPr>
                <w:rFonts w:eastAsia="Times New Roman"/>
                <w:sz w:val="24"/>
                <w:szCs w:val="24"/>
              </w:rPr>
            </w:pPr>
            <w:r>
              <w:rPr>
                <w:rFonts w:eastAsia="Times New Roman"/>
                <w:sz w:val="24"/>
                <w:szCs w:val="24"/>
              </w:rPr>
              <w:t>189</w:t>
            </w:r>
          </w:p>
        </w:tc>
        <w:tc>
          <w:tcPr>
            <w:tcW w:w="0" w:type="auto"/>
            <w:hideMark/>
          </w:tcPr>
          <w:p w14:paraId="7ED690CE" w14:textId="77777777" w:rsidR="004429BC" w:rsidRDefault="00153DD7">
            <w:pPr>
              <w:spacing w:line="276" w:lineRule="auto"/>
              <w:rPr>
                <w:rFonts w:eastAsia="Times New Roman"/>
                <w:sz w:val="24"/>
                <w:szCs w:val="24"/>
              </w:rPr>
            </w:pPr>
            <w:r>
              <w:rPr>
                <w:rFonts w:eastAsia="Times New Roman"/>
                <w:sz w:val="24"/>
                <w:szCs w:val="24"/>
              </w:rPr>
              <w:t>84.0</w:t>
            </w:r>
          </w:p>
        </w:tc>
      </w:tr>
      <w:tr w:rsidR="004429BC" w14:paraId="794B6470" w14:textId="77777777">
        <w:tc>
          <w:tcPr>
            <w:tcW w:w="0" w:type="auto"/>
            <w:hideMark/>
          </w:tcPr>
          <w:p w14:paraId="6B584A61" w14:textId="77777777" w:rsidR="004429BC" w:rsidRDefault="004429BC">
            <w:pPr>
              <w:spacing w:line="276" w:lineRule="auto"/>
              <w:rPr>
                <w:rFonts w:eastAsia="Times New Roman"/>
                <w:sz w:val="24"/>
                <w:szCs w:val="24"/>
              </w:rPr>
            </w:pPr>
          </w:p>
        </w:tc>
        <w:tc>
          <w:tcPr>
            <w:tcW w:w="0" w:type="auto"/>
            <w:hideMark/>
          </w:tcPr>
          <w:p w14:paraId="352A6CDD" w14:textId="77777777" w:rsidR="004429BC" w:rsidRDefault="00153DD7">
            <w:pPr>
              <w:spacing w:line="276" w:lineRule="auto"/>
              <w:rPr>
                <w:rFonts w:eastAsia="Times New Roman"/>
                <w:sz w:val="24"/>
                <w:szCs w:val="24"/>
              </w:rPr>
            </w:pPr>
            <w:r>
              <w:rPr>
                <w:rFonts w:eastAsia="Times New Roman"/>
                <w:sz w:val="24"/>
                <w:szCs w:val="24"/>
              </w:rPr>
              <w:t>Married</w:t>
            </w:r>
          </w:p>
        </w:tc>
        <w:tc>
          <w:tcPr>
            <w:tcW w:w="0" w:type="auto"/>
            <w:hideMark/>
          </w:tcPr>
          <w:p w14:paraId="379F3D6B" w14:textId="77777777" w:rsidR="004429BC" w:rsidRDefault="00153DD7">
            <w:pPr>
              <w:spacing w:line="276" w:lineRule="auto"/>
              <w:rPr>
                <w:rFonts w:eastAsia="Times New Roman"/>
                <w:sz w:val="24"/>
                <w:szCs w:val="24"/>
              </w:rPr>
            </w:pPr>
            <w:r>
              <w:rPr>
                <w:rFonts w:eastAsia="Times New Roman"/>
                <w:sz w:val="24"/>
                <w:szCs w:val="24"/>
              </w:rPr>
              <w:t>32</w:t>
            </w:r>
          </w:p>
        </w:tc>
        <w:tc>
          <w:tcPr>
            <w:tcW w:w="0" w:type="auto"/>
            <w:hideMark/>
          </w:tcPr>
          <w:p w14:paraId="7303F142" w14:textId="77777777" w:rsidR="004429BC" w:rsidRDefault="00153DD7">
            <w:pPr>
              <w:spacing w:line="276" w:lineRule="auto"/>
              <w:rPr>
                <w:rFonts w:eastAsia="Times New Roman"/>
                <w:sz w:val="24"/>
                <w:szCs w:val="24"/>
              </w:rPr>
            </w:pPr>
            <w:r>
              <w:rPr>
                <w:rFonts w:eastAsia="Times New Roman"/>
                <w:sz w:val="24"/>
                <w:szCs w:val="24"/>
              </w:rPr>
              <w:t>14.2</w:t>
            </w:r>
          </w:p>
        </w:tc>
      </w:tr>
      <w:tr w:rsidR="004429BC" w14:paraId="209A3E12" w14:textId="77777777">
        <w:tc>
          <w:tcPr>
            <w:tcW w:w="0" w:type="auto"/>
            <w:hideMark/>
          </w:tcPr>
          <w:p w14:paraId="5C591971" w14:textId="77777777" w:rsidR="004429BC" w:rsidRDefault="004429BC">
            <w:pPr>
              <w:spacing w:line="276" w:lineRule="auto"/>
              <w:rPr>
                <w:rFonts w:eastAsia="Times New Roman"/>
                <w:sz w:val="24"/>
                <w:szCs w:val="24"/>
              </w:rPr>
            </w:pPr>
          </w:p>
        </w:tc>
        <w:tc>
          <w:tcPr>
            <w:tcW w:w="0" w:type="auto"/>
            <w:hideMark/>
          </w:tcPr>
          <w:p w14:paraId="6131EE86" w14:textId="77777777" w:rsidR="004429BC" w:rsidRDefault="00153DD7">
            <w:pPr>
              <w:spacing w:line="276" w:lineRule="auto"/>
              <w:rPr>
                <w:rFonts w:eastAsia="Times New Roman"/>
                <w:sz w:val="24"/>
                <w:szCs w:val="24"/>
              </w:rPr>
            </w:pPr>
            <w:r>
              <w:rPr>
                <w:rFonts w:eastAsia="Times New Roman"/>
                <w:sz w:val="24"/>
                <w:szCs w:val="24"/>
              </w:rPr>
              <w:t>Others (separated/divorced)</w:t>
            </w:r>
          </w:p>
        </w:tc>
        <w:tc>
          <w:tcPr>
            <w:tcW w:w="0" w:type="auto"/>
            <w:hideMark/>
          </w:tcPr>
          <w:p w14:paraId="539868CA" w14:textId="77777777" w:rsidR="004429BC" w:rsidRDefault="00153DD7">
            <w:pPr>
              <w:spacing w:line="276" w:lineRule="auto"/>
              <w:rPr>
                <w:rFonts w:eastAsia="Times New Roman"/>
                <w:sz w:val="24"/>
                <w:szCs w:val="24"/>
              </w:rPr>
            </w:pPr>
            <w:r>
              <w:rPr>
                <w:rFonts w:eastAsia="Times New Roman"/>
                <w:sz w:val="24"/>
                <w:szCs w:val="24"/>
              </w:rPr>
              <w:t>4</w:t>
            </w:r>
          </w:p>
        </w:tc>
        <w:tc>
          <w:tcPr>
            <w:tcW w:w="0" w:type="auto"/>
            <w:hideMark/>
          </w:tcPr>
          <w:p w14:paraId="18F8EC9F" w14:textId="77777777" w:rsidR="004429BC" w:rsidRDefault="00153DD7">
            <w:pPr>
              <w:spacing w:line="276" w:lineRule="auto"/>
              <w:rPr>
                <w:rFonts w:eastAsia="Times New Roman"/>
                <w:sz w:val="24"/>
                <w:szCs w:val="24"/>
              </w:rPr>
            </w:pPr>
            <w:r>
              <w:rPr>
                <w:rFonts w:eastAsia="Times New Roman"/>
                <w:sz w:val="24"/>
                <w:szCs w:val="24"/>
              </w:rPr>
              <w:t>1.8</w:t>
            </w:r>
          </w:p>
        </w:tc>
      </w:tr>
      <w:tr w:rsidR="004429BC" w14:paraId="0275D7CF" w14:textId="77777777">
        <w:tc>
          <w:tcPr>
            <w:tcW w:w="0" w:type="auto"/>
            <w:hideMark/>
          </w:tcPr>
          <w:p w14:paraId="584BF5C1" w14:textId="77777777" w:rsidR="004429BC" w:rsidRDefault="00153DD7">
            <w:pPr>
              <w:spacing w:line="276" w:lineRule="auto"/>
              <w:rPr>
                <w:rFonts w:eastAsia="Times New Roman"/>
                <w:sz w:val="24"/>
                <w:szCs w:val="24"/>
              </w:rPr>
            </w:pPr>
            <w:r>
              <w:rPr>
                <w:rFonts w:eastAsia="Times New Roman"/>
                <w:b/>
                <w:bCs/>
                <w:sz w:val="24"/>
                <w:szCs w:val="24"/>
              </w:rPr>
              <w:t>Total</w:t>
            </w:r>
          </w:p>
        </w:tc>
        <w:tc>
          <w:tcPr>
            <w:tcW w:w="0" w:type="auto"/>
            <w:hideMark/>
          </w:tcPr>
          <w:p w14:paraId="751FD64F" w14:textId="77777777" w:rsidR="004429BC" w:rsidRDefault="004429BC">
            <w:pPr>
              <w:spacing w:line="276" w:lineRule="auto"/>
              <w:rPr>
                <w:rFonts w:eastAsia="Times New Roman"/>
                <w:sz w:val="24"/>
                <w:szCs w:val="24"/>
              </w:rPr>
            </w:pPr>
          </w:p>
        </w:tc>
        <w:tc>
          <w:tcPr>
            <w:tcW w:w="0" w:type="auto"/>
            <w:hideMark/>
          </w:tcPr>
          <w:p w14:paraId="616D95CD" w14:textId="77777777" w:rsidR="004429BC" w:rsidRDefault="00153DD7">
            <w:pPr>
              <w:spacing w:line="276" w:lineRule="auto"/>
              <w:rPr>
                <w:rFonts w:eastAsia="Times New Roman"/>
                <w:sz w:val="24"/>
                <w:szCs w:val="24"/>
              </w:rPr>
            </w:pPr>
            <w:r>
              <w:rPr>
                <w:rFonts w:eastAsia="Times New Roman"/>
                <w:sz w:val="24"/>
                <w:szCs w:val="24"/>
              </w:rPr>
              <w:t>225</w:t>
            </w:r>
          </w:p>
        </w:tc>
        <w:tc>
          <w:tcPr>
            <w:tcW w:w="0" w:type="auto"/>
            <w:hideMark/>
          </w:tcPr>
          <w:p w14:paraId="4418B21D" w14:textId="77777777" w:rsidR="004429BC" w:rsidRDefault="00153DD7">
            <w:pPr>
              <w:spacing w:line="276" w:lineRule="auto"/>
              <w:rPr>
                <w:rFonts w:eastAsia="Times New Roman"/>
                <w:sz w:val="24"/>
                <w:szCs w:val="24"/>
              </w:rPr>
            </w:pPr>
            <w:r>
              <w:rPr>
                <w:rFonts w:eastAsia="Times New Roman"/>
                <w:sz w:val="24"/>
                <w:szCs w:val="24"/>
              </w:rPr>
              <w:t>100.0</w:t>
            </w:r>
          </w:p>
        </w:tc>
      </w:tr>
    </w:tbl>
    <w:p w14:paraId="7DE4C86F"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survey, 2026</w:t>
      </w:r>
    </w:p>
    <w:p w14:paraId="4CEA38EC"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Table 3 shows that most nursing students (56.9%) were aged 16-20 years, representing the youngest age category. Female students constituted 77.3% of the sample. Respondents at the 400 level (32.9%) comprised the largest academic-level group. Most respondents (84.0%) were single. Overall, participants were represented across all included academic levels for the assessment of self-medication knowledge, practices, and influencing factors.</w:t>
      </w:r>
    </w:p>
    <w:p w14:paraId="5096842F" w14:textId="77777777" w:rsidR="004429BC" w:rsidRDefault="004429BC">
      <w:pPr>
        <w:spacing w:after="0" w:line="276" w:lineRule="auto"/>
        <w:jc w:val="both"/>
        <w:rPr>
          <w:rFonts w:ascii="Times New Roman" w:eastAsia="Times New Roman" w:hAnsi="Times New Roman" w:cs="Times New Roman"/>
          <w:sz w:val="24"/>
          <w:szCs w:val="24"/>
        </w:rPr>
      </w:pPr>
    </w:p>
    <w:p w14:paraId="3959DFBC"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Decision Rule:</w:t>
      </w:r>
      <w:r>
        <w:rPr>
          <w:rFonts w:ascii="Times New Roman" w:eastAsia="Times New Roman" w:hAnsi="Times New Roman" w:cs="Times New Roman"/>
          <w:sz w:val="24"/>
          <w:szCs w:val="24"/>
        </w:rPr>
        <w:t xml:space="preserve"> Mean ≥ 2.50 = agree; Mean &lt; 2.50 = disagree</w:t>
      </w:r>
    </w:p>
    <w:p w14:paraId="47E8EEE9"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Sample size (n) = 225</w:t>
      </w:r>
    </w:p>
    <w:p w14:paraId="4E2242A6" w14:textId="77777777" w:rsidR="004429BC" w:rsidRDefault="00153DD7">
      <w:pPr>
        <w:spacing w:after="0"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Strongly Agree (SA) = 4</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Agree (A) = 3</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Disagree (D) = 2</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rPr>
        <w:t>Strongly Disagree (SD) = 1</w:t>
      </w:r>
    </w:p>
    <w:p w14:paraId="1363CAA0" w14:textId="77777777" w:rsidR="004429BC" w:rsidRDefault="004429BC">
      <w:pPr>
        <w:spacing w:after="0" w:line="276" w:lineRule="auto"/>
        <w:rPr>
          <w:rFonts w:ascii="Times New Roman" w:eastAsia="Times New Roman" w:hAnsi="Times New Roman" w:cs="Times New Roman"/>
          <w:sz w:val="24"/>
          <w:szCs w:val="24"/>
        </w:rPr>
      </w:pPr>
    </w:p>
    <w:p w14:paraId="76611A50" w14:textId="77777777" w:rsidR="004429BC" w:rsidRDefault="00153DD7">
      <w:pPr>
        <w:spacing w:after="0" w:line="276"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Question 1:</w:t>
      </w:r>
    </w:p>
    <w:p w14:paraId="063B6621"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yellow"/>
        </w:rPr>
        <w:t xml:space="preserve">What is the level of self-medication among nursing students at the College of Health Sciences, </w:t>
      </w:r>
      <w:proofErr w:type="spellStart"/>
      <w:r>
        <w:rPr>
          <w:rFonts w:ascii="Times New Roman" w:eastAsia="Times New Roman" w:hAnsi="Times New Roman" w:cs="Times New Roman"/>
          <w:b/>
          <w:bCs/>
          <w:sz w:val="24"/>
          <w:szCs w:val="24"/>
          <w:highlight w:val="yellow"/>
        </w:rPr>
        <w:t>Okofia</w:t>
      </w:r>
      <w:proofErr w:type="spellEnd"/>
      <w:r>
        <w:rPr>
          <w:rFonts w:ascii="Times New Roman" w:eastAsia="Times New Roman" w:hAnsi="Times New Roman" w:cs="Times New Roman"/>
          <w:b/>
          <w:bCs/>
          <w:sz w:val="24"/>
          <w:szCs w:val="24"/>
          <w:highlight w:val="yellow"/>
        </w:rPr>
        <w:t>?</w:t>
      </w:r>
    </w:p>
    <w:p w14:paraId="2FC9A53B" w14:textId="77777777" w:rsidR="004429BC" w:rsidRDefault="00153DD7">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4: Self-Medication among Nursing Students (n = 225)</w:t>
      </w:r>
    </w:p>
    <w:tbl>
      <w:tblPr>
        <w:tblStyle w:val="TableGrid"/>
        <w:tblW w:w="0" w:type="auto"/>
        <w:tblLook w:val="04A0" w:firstRow="1" w:lastRow="0" w:firstColumn="1" w:lastColumn="0" w:noHBand="0" w:noVBand="1"/>
      </w:tblPr>
      <w:tblGrid>
        <w:gridCol w:w="897"/>
        <w:gridCol w:w="4524"/>
        <w:gridCol w:w="576"/>
        <w:gridCol w:w="456"/>
        <w:gridCol w:w="456"/>
        <w:gridCol w:w="555"/>
        <w:gridCol w:w="803"/>
        <w:gridCol w:w="1083"/>
      </w:tblGrid>
      <w:tr w:rsidR="004429BC" w14:paraId="776A9B31" w14:textId="77777777">
        <w:tc>
          <w:tcPr>
            <w:tcW w:w="0" w:type="auto"/>
            <w:hideMark/>
          </w:tcPr>
          <w:p w14:paraId="65D48679" w14:textId="77777777" w:rsidR="004429BC" w:rsidRDefault="00153DD7">
            <w:pPr>
              <w:spacing w:line="276" w:lineRule="auto"/>
              <w:rPr>
                <w:rFonts w:eastAsia="Times New Roman"/>
                <w:b/>
                <w:bCs/>
                <w:sz w:val="24"/>
                <w:szCs w:val="24"/>
              </w:rPr>
            </w:pPr>
            <w:r>
              <w:rPr>
                <w:rFonts w:eastAsia="Times New Roman"/>
                <w:b/>
                <w:bCs/>
                <w:sz w:val="24"/>
                <w:szCs w:val="24"/>
              </w:rPr>
              <w:lastRenderedPageBreak/>
              <w:t>S/N</w:t>
            </w:r>
          </w:p>
        </w:tc>
        <w:tc>
          <w:tcPr>
            <w:tcW w:w="0" w:type="auto"/>
            <w:hideMark/>
          </w:tcPr>
          <w:p w14:paraId="2537B915" w14:textId="77777777" w:rsidR="004429BC" w:rsidRDefault="00153DD7">
            <w:pPr>
              <w:spacing w:line="276" w:lineRule="auto"/>
              <w:jc w:val="center"/>
              <w:rPr>
                <w:rFonts w:eastAsia="Times New Roman"/>
                <w:b/>
                <w:bCs/>
                <w:sz w:val="24"/>
                <w:szCs w:val="24"/>
              </w:rPr>
            </w:pPr>
            <w:r>
              <w:rPr>
                <w:rFonts w:eastAsia="Times New Roman"/>
                <w:b/>
                <w:bCs/>
                <w:sz w:val="24"/>
                <w:szCs w:val="24"/>
              </w:rPr>
              <w:t>Questionnaire Items</w:t>
            </w:r>
          </w:p>
        </w:tc>
        <w:tc>
          <w:tcPr>
            <w:tcW w:w="0" w:type="auto"/>
            <w:hideMark/>
          </w:tcPr>
          <w:p w14:paraId="65C42E66" w14:textId="77777777" w:rsidR="004429BC" w:rsidRDefault="00153DD7">
            <w:pPr>
              <w:spacing w:line="276" w:lineRule="auto"/>
              <w:jc w:val="center"/>
              <w:rPr>
                <w:rFonts w:eastAsia="Times New Roman"/>
                <w:b/>
                <w:bCs/>
                <w:sz w:val="24"/>
                <w:szCs w:val="24"/>
              </w:rPr>
            </w:pPr>
            <w:r>
              <w:rPr>
                <w:rFonts w:eastAsia="Times New Roman"/>
                <w:b/>
                <w:bCs/>
                <w:sz w:val="24"/>
                <w:szCs w:val="24"/>
              </w:rPr>
              <w:t>SA</w:t>
            </w:r>
          </w:p>
        </w:tc>
        <w:tc>
          <w:tcPr>
            <w:tcW w:w="0" w:type="auto"/>
            <w:hideMark/>
          </w:tcPr>
          <w:p w14:paraId="3234DBBE" w14:textId="77777777" w:rsidR="004429BC" w:rsidRDefault="00153DD7">
            <w:pPr>
              <w:spacing w:line="276" w:lineRule="auto"/>
              <w:jc w:val="center"/>
              <w:rPr>
                <w:rFonts w:eastAsia="Times New Roman"/>
                <w:b/>
                <w:bCs/>
                <w:sz w:val="24"/>
                <w:szCs w:val="24"/>
              </w:rPr>
            </w:pPr>
            <w:r>
              <w:rPr>
                <w:rFonts w:eastAsia="Times New Roman"/>
                <w:b/>
                <w:bCs/>
                <w:sz w:val="24"/>
                <w:szCs w:val="24"/>
              </w:rPr>
              <w:t>A</w:t>
            </w:r>
          </w:p>
        </w:tc>
        <w:tc>
          <w:tcPr>
            <w:tcW w:w="0" w:type="auto"/>
            <w:hideMark/>
          </w:tcPr>
          <w:p w14:paraId="30DED5F3" w14:textId="77777777" w:rsidR="004429BC" w:rsidRDefault="00153DD7">
            <w:pPr>
              <w:spacing w:line="276" w:lineRule="auto"/>
              <w:jc w:val="center"/>
              <w:rPr>
                <w:rFonts w:eastAsia="Times New Roman"/>
                <w:b/>
                <w:bCs/>
                <w:sz w:val="24"/>
                <w:szCs w:val="24"/>
              </w:rPr>
            </w:pPr>
            <w:r>
              <w:rPr>
                <w:rFonts w:eastAsia="Times New Roman"/>
                <w:b/>
                <w:bCs/>
                <w:sz w:val="24"/>
                <w:szCs w:val="24"/>
              </w:rPr>
              <w:t>D</w:t>
            </w:r>
          </w:p>
        </w:tc>
        <w:tc>
          <w:tcPr>
            <w:tcW w:w="0" w:type="auto"/>
            <w:hideMark/>
          </w:tcPr>
          <w:p w14:paraId="6FC2A184" w14:textId="77777777" w:rsidR="004429BC" w:rsidRDefault="00153DD7">
            <w:pPr>
              <w:spacing w:line="276" w:lineRule="auto"/>
              <w:jc w:val="center"/>
              <w:rPr>
                <w:rFonts w:eastAsia="Times New Roman"/>
                <w:b/>
                <w:bCs/>
                <w:sz w:val="24"/>
                <w:szCs w:val="24"/>
              </w:rPr>
            </w:pPr>
            <w:r>
              <w:rPr>
                <w:rFonts w:eastAsia="Times New Roman"/>
                <w:b/>
                <w:bCs/>
                <w:sz w:val="24"/>
                <w:szCs w:val="24"/>
              </w:rPr>
              <w:t>SD</w:t>
            </w:r>
          </w:p>
        </w:tc>
        <w:tc>
          <w:tcPr>
            <w:tcW w:w="0" w:type="auto"/>
            <w:hideMark/>
          </w:tcPr>
          <w:p w14:paraId="18BB47C8" w14:textId="77777777" w:rsidR="004429BC" w:rsidRDefault="00153DD7">
            <w:pPr>
              <w:spacing w:line="276" w:lineRule="auto"/>
              <w:jc w:val="center"/>
              <w:rPr>
                <w:rFonts w:eastAsia="Times New Roman"/>
                <w:b/>
                <w:bCs/>
                <w:sz w:val="24"/>
                <w:szCs w:val="24"/>
              </w:rPr>
            </w:pPr>
            <w:r>
              <w:rPr>
                <w:rFonts w:eastAsia="Times New Roman"/>
                <w:b/>
                <w:bCs/>
                <w:sz w:val="24"/>
                <w:szCs w:val="24"/>
              </w:rPr>
              <w:t>Mean</w:t>
            </w:r>
          </w:p>
        </w:tc>
        <w:tc>
          <w:tcPr>
            <w:tcW w:w="0" w:type="auto"/>
            <w:hideMark/>
          </w:tcPr>
          <w:p w14:paraId="63BD7CD3" w14:textId="77777777" w:rsidR="004429BC" w:rsidRDefault="00153DD7">
            <w:pPr>
              <w:spacing w:line="276" w:lineRule="auto"/>
              <w:jc w:val="center"/>
              <w:rPr>
                <w:rFonts w:eastAsia="Times New Roman"/>
                <w:b/>
                <w:bCs/>
                <w:sz w:val="24"/>
                <w:szCs w:val="24"/>
              </w:rPr>
            </w:pPr>
            <w:r>
              <w:rPr>
                <w:rFonts w:eastAsia="Times New Roman"/>
                <w:b/>
                <w:bCs/>
                <w:sz w:val="24"/>
                <w:szCs w:val="24"/>
              </w:rPr>
              <w:t>Decision</w:t>
            </w:r>
          </w:p>
        </w:tc>
      </w:tr>
      <w:tr w:rsidR="004429BC" w14:paraId="15EC872D" w14:textId="77777777">
        <w:tc>
          <w:tcPr>
            <w:tcW w:w="897" w:type="dxa"/>
            <w:vAlign w:val="center"/>
          </w:tcPr>
          <w:p w14:paraId="4FD0A042" w14:textId="77777777" w:rsidR="004429BC" w:rsidRDefault="00153DD7">
            <w:pPr>
              <w:spacing w:line="276" w:lineRule="auto"/>
              <w:rPr>
                <w:rFonts w:eastAsia="Times New Roman"/>
                <w:sz w:val="24"/>
                <w:szCs w:val="24"/>
              </w:rPr>
            </w:pPr>
            <w:r>
              <w:rPr>
                <w:rFonts w:eastAsia="Times New Roman"/>
                <w:sz w:val="24"/>
                <w:szCs w:val="24"/>
              </w:rPr>
              <w:t>1</w:t>
            </w:r>
          </w:p>
        </w:tc>
        <w:tc>
          <w:tcPr>
            <w:tcW w:w="4524" w:type="dxa"/>
            <w:vAlign w:val="center"/>
          </w:tcPr>
          <w:p w14:paraId="11A0EEC1" w14:textId="77777777" w:rsidR="004429BC" w:rsidRDefault="00153DD7">
            <w:pPr>
              <w:spacing w:line="276" w:lineRule="auto"/>
              <w:rPr>
                <w:rFonts w:eastAsia="Times New Roman"/>
                <w:sz w:val="24"/>
                <w:szCs w:val="24"/>
              </w:rPr>
            </w:pPr>
            <w:r>
              <w:rPr>
                <w:rFonts w:eastAsia="Times New Roman"/>
                <w:sz w:val="24"/>
                <w:szCs w:val="24"/>
              </w:rPr>
              <w:t>Self-medication refers to the use of drugs without a prescription from a doctor.</w:t>
            </w:r>
          </w:p>
        </w:tc>
        <w:tc>
          <w:tcPr>
            <w:tcW w:w="576" w:type="dxa"/>
            <w:vAlign w:val="center"/>
          </w:tcPr>
          <w:p w14:paraId="65F40F5E" w14:textId="77777777" w:rsidR="004429BC" w:rsidRDefault="00153DD7">
            <w:pPr>
              <w:spacing w:line="276" w:lineRule="auto"/>
              <w:rPr>
                <w:rFonts w:eastAsia="Times New Roman"/>
                <w:sz w:val="24"/>
                <w:szCs w:val="24"/>
              </w:rPr>
            </w:pPr>
            <w:r>
              <w:rPr>
                <w:rFonts w:eastAsia="Times New Roman"/>
                <w:sz w:val="24"/>
                <w:szCs w:val="24"/>
              </w:rPr>
              <w:t>112</w:t>
            </w:r>
          </w:p>
        </w:tc>
        <w:tc>
          <w:tcPr>
            <w:tcW w:w="456" w:type="dxa"/>
            <w:vAlign w:val="center"/>
          </w:tcPr>
          <w:p w14:paraId="5EFE7E43" w14:textId="77777777" w:rsidR="004429BC" w:rsidRDefault="00153DD7">
            <w:pPr>
              <w:spacing w:line="276" w:lineRule="auto"/>
              <w:rPr>
                <w:rFonts w:eastAsia="Times New Roman"/>
                <w:sz w:val="24"/>
                <w:szCs w:val="24"/>
              </w:rPr>
            </w:pPr>
            <w:r>
              <w:rPr>
                <w:rFonts w:eastAsia="Times New Roman"/>
                <w:sz w:val="24"/>
                <w:szCs w:val="24"/>
              </w:rPr>
              <w:t>79</w:t>
            </w:r>
          </w:p>
        </w:tc>
        <w:tc>
          <w:tcPr>
            <w:tcW w:w="456" w:type="dxa"/>
            <w:vAlign w:val="center"/>
          </w:tcPr>
          <w:p w14:paraId="643EA681" w14:textId="77777777" w:rsidR="004429BC" w:rsidRDefault="00153DD7">
            <w:pPr>
              <w:spacing w:line="276" w:lineRule="auto"/>
              <w:rPr>
                <w:rFonts w:eastAsia="Times New Roman"/>
                <w:sz w:val="24"/>
                <w:szCs w:val="24"/>
              </w:rPr>
            </w:pPr>
            <w:r>
              <w:rPr>
                <w:rFonts w:eastAsia="Times New Roman"/>
                <w:sz w:val="24"/>
                <w:szCs w:val="24"/>
              </w:rPr>
              <w:t>22</w:t>
            </w:r>
          </w:p>
        </w:tc>
        <w:tc>
          <w:tcPr>
            <w:tcW w:w="555" w:type="dxa"/>
            <w:vAlign w:val="center"/>
          </w:tcPr>
          <w:p w14:paraId="52869EB8" w14:textId="77777777" w:rsidR="004429BC" w:rsidRDefault="00153DD7">
            <w:pPr>
              <w:spacing w:line="276" w:lineRule="auto"/>
              <w:rPr>
                <w:rFonts w:eastAsia="Times New Roman"/>
                <w:sz w:val="24"/>
                <w:szCs w:val="24"/>
              </w:rPr>
            </w:pPr>
            <w:r>
              <w:rPr>
                <w:rFonts w:eastAsia="Times New Roman"/>
                <w:sz w:val="24"/>
                <w:szCs w:val="24"/>
              </w:rPr>
              <w:t>12</w:t>
            </w:r>
          </w:p>
        </w:tc>
        <w:tc>
          <w:tcPr>
            <w:tcW w:w="803" w:type="dxa"/>
            <w:vAlign w:val="center"/>
          </w:tcPr>
          <w:p w14:paraId="1183DC5A" w14:textId="77777777" w:rsidR="004429BC" w:rsidRDefault="00153DD7">
            <w:pPr>
              <w:spacing w:line="276" w:lineRule="auto"/>
              <w:rPr>
                <w:rFonts w:eastAsia="Times New Roman"/>
                <w:sz w:val="24"/>
                <w:szCs w:val="24"/>
              </w:rPr>
            </w:pPr>
            <w:r>
              <w:rPr>
                <w:rFonts w:eastAsia="Times New Roman"/>
                <w:sz w:val="24"/>
                <w:szCs w:val="24"/>
              </w:rPr>
              <w:t>3.29</w:t>
            </w:r>
          </w:p>
        </w:tc>
        <w:tc>
          <w:tcPr>
            <w:tcW w:w="1083" w:type="dxa"/>
            <w:vAlign w:val="center"/>
          </w:tcPr>
          <w:p w14:paraId="0AA92491"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15891D01" w14:textId="77777777">
        <w:tc>
          <w:tcPr>
            <w:tcW w:w="897" w:type="dxa"/>
            <w:vAlign w:val="center"/>
          </w:tcPr>
          <w:p w14:paraId="2E0A7B2D" w14:textId="77777777" w:rsidR="004429BC" w:rsidRDefault="00153DD7">
            <w:pPr>
              <w:spacing w:line="276" w:lineRule="auto"/>
              <w:rPr>
                <w:rFonts w:eastAsia="Times New Roman"/>
                <w:sz w:val="24"/>
                <w:szCs w:val="24"/>
              </w:rPr>
            </w:pPr>
            <w:r>
              <w:rPr>
                <w:rFonts w:eastAsia="Times New Roman"/>
                <w:sz w:val="24"/>
                <w:szCs w:val="24"/>
              </w:rPr>
              <w:t>2</w:t>
            </w:r>
          </w:p>
        </w:tc>
        <w:tc>
          <w:tcPr>
            <w:tcW w:w="4524" w:type="dxa"/>
            <w:vAlign w:val="center"/>
          </w:tcPr>
          <w:p w14:paraId="63243F2B" w14:textId="77777777" w:rsidR="004429BC" w:rsidRDefault="00153DD7">
            <w:pPr>
              <w:spacing w:line="276" w:lineRule="auto"/>
              <w:rPr>
                <w:rFonts w:eastAsia="Times New Roman"/>
                <w:sz w:val="24"/>
                <w:szCs w:val="24"/>
              </w:rPr>
            </w:pPr>
            <w:r>
              <w:rPr>
                <w:rFonts w:eastAsia="Times New Roman"/>
                <w:sz w:val="24"/>
                <w:szCs w:val="24"/>
              </w:rPr>
              <w:t>Self-medication can lead to drug resistance</w:t>
            </w:r>
          </w:p>
        </w:tc>
        <w:tc>
          <w:tcPr>
            <w:tcW w:w="576" w:type="dxa"/>
            <w:vAlign w:val="center"/>
          </w:tcPr>
          <w:p w14:paraId="00983BF4" w14:textId="77777777" w:rsidR="004429BC" w:rsidRDefault="00153DD7">
            <w:pPr>
              <w:spacing w:line="276" w:lineRule="auto"/>
              <w:rPr>
                <w:rFonts w:eastAsia="Times New Roman"/>
                <w:sz w:val="24"/>
                <w:szCs w:val="24"/>
              </w:rPr>
            </w:pPr>
            <w:r>
              <w:rPr>
                <w:rFonts w:eastAsia="Times New Roman"/>
                <w:sz w:val="24"/>
                <w:szCs w:val="24"/>
              </w:rPr>
              <w:t>98</w:t>
            </w:r>
          </w:p>
        </w:tc>
        <w:tc>
          <w:tcPr>
            <w:tcW w:w="456" w:type="dxa"/>
            <w:vAlign w:val="center"/>
          </w:tcPr>
          <w:p w14:paraId="6B409F42" w14:textId="77777777" w:rsidR="004429BC" w:rsidRDefault="00153DD7">
            <w:pPr>
              <w:spacing w:line="276" w:lineRule="auto"/>
              <w:rPr>
                <w:rFonts w:eastAsia="Times New Roman"/>
                <w:sz w:val="24"/>
                <w:szCs w:val="24"/>
              </w:rPr>
            </w:pPr>
            <w:r>
              <w:rPr>
                <w:rFonts w:eastAsia="Times New Roman"/>
                <w:sz w:val="24"/>
                <w:szCs w:val="24"/>
              </w:rPr>
              <w:t>91</w:t>
            </w:r>
          </w:p>
        </w:tc>
        <w:tc>
          <w:tcPr>
            <w:tcW w:w="456" w:type="dxa"/>
            <w:vAlign w:val="center"/>
          </w:tcPr>
          <w:p w14:paraId="292A99D8" w14:textId="77777777" w:rsidR="004429BC" w:rsidRDefault="00153DD7">
            <w:pPr>
              <w:spacing w:line="276" w:lineRule="auto"/>
              <w:rPr>
                <w:rFonts w:eastAsia="Times New Roman"/>
                <w:sz w:val="24"/>
                <w:szCs w:val="24"/>
              </w:rPr>
            </w:pPr>
            <w:r>
              <w:rPr>
                <w:rFonts w:eastAsia="Times New Roman"/>
                <w:sz w:val="24"/>
                <w:szCs w:val="24"/>
              </w:rPr>
              <w:t>24</w:t>
            </w:r>
          </w:p>
        </w:tc>
        <w:tc>
          <w:tcPr>
            <w:tcW w:w="555" w:type="dxa"/>
            <w:vAlign w:val="center"/>
          </w:tcPr>
          <w:p w14:paraId="625CC404" w14:textId="77777777" w:rsidR="004429BC" w:rsidRDefault="00153DD7">
            <w:pPr>
              <w:spacing w:line="276" w:lineRule="auto"/>
              <w:rPr>
                <w:rFonts w:eastAsia="Times New Roman"/>
                <w:sz w:val="24"/>
                <w:szCs w:val="24"/>
              </w:rPr>
            </w:pPr>
            <w:r>
              <w:rPr>
                <w:rFonts w:eastAsia="Times New Roman"/>
                <w:sz w:val="24"/>
                <w:szCs w:val="24"/>
              </w:rPr>
              <w:t>12</w:t>
            </w:r>
          </w:p>
        </w:tc>
        <w:tc>
          <w:tcPr>
            <w:tcW w:w="803" w:type="dxa"/>
            <w:vAlign w:val="center"/>
          </w:tcPr>
          <w:p w14:paraId="1BD8B169" w14:textId="77777777" w:rsidR="004429BC" w:rsidRDefault="00153DD7">
            <w:pPr>
              <w:spacing w:line="276" w:lineRule="auto"/>
              <w:rPr>
                <w:rFonts w:eastAsia="Times New Roman"/>
                <w:sz w:val="24"/>
                <w:szCs w:val="24"/>
              </w:rPr>
            </w:pPr>
            <w:r>
              <w:rPr>
                <w:rFonts w:eastAsia="Times New Roman"/>
                <w:sz w:val="24"/>
                <w:szCs w:val="24"/>
              </w:rPr>
              <w:t>3.22</w:t>
            </w:r>
          </w:p>
        </w:tc>
        <w:tc>
          <w:tcPr>
            <w:tcW w:w="1083" w:type="dxa"/>
            <w:vAlign w:val="center"/>
          </w:tcPr>
          <w:p w14:paraId="631AC875"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7B2F8074" w14:textId="77777777">
        <w:tc>
          <w:tcPr>
            <w:tcW w:w="897" w:type="dxa"/>
            <w:vAlign w:val="center"/>
          </w:tcPr>
          <w:p w14:paraId="482A6370" w14:textId="77777777" w:rsidR="004429BC" w:rsidRDefault="00153DD7">
            <w:pPr>
              <w:spacing w:line="276" w:lineRule="auto"/>
              <w:rPr>
                <w:rFonts w:eastAsia="Times New Roman"/>
                <w:sz w:val="24"/>
                <w:szCs w:val="24"/>
              </w:rPr>
            </w:pPr>
            <w:r>
              <w:rPr>
                <w:rFonts w:eastAsia="Times New Roman"/>
                <w:sz w:val="24"/>
                <w:szCs w:val="24"/>
              </w:rPr>
              <w:t>3</w:t>
            </w:r>
          </w:p>
        </w:tc>
        <w:tc>
          <w:tcPr>
            <w:tcW w:w="4524" w:type="dxa"/>
            <w:vAlign w:val="center"/>
          </w:tcPr>
          <w:p w14:paraId="1D35A2BF" w14:textId="77777777" w:rsidR="004429BC" w:rsidRDefault="00153DD7">
            <w:pPr>
              <w:spacing w:line="276" w:lineRule="auto"/>
              <w:rPr>
                <w:rFonts w:eastAsia="Times New Roman"/>
                <w:sz w:val="24"/>
                <w:szCs w:val="24"/>
              </w:rPr>
            </w:pPr>
            <w:r>
              <w:rPr>
                <w:rFonts w:eastAsia="Times New Roman"/>
                <w:sz w:val="24"/>
                <w:szCs w:val="24"/>
              </w:rPr>
              <w:t>Use of antibiotics without a prescription is dangerous</w:t>
            </w:r>
          </w:p>
        </w:tc>
        <w:tc>
          <w:tcPr>
            <w:tcW w:w="576" w:type="dxa"/>
            <w:vAlign w:val="center"/>
          </w:tcPr>
          <w:p w14:paraId="2DB131CF" w14:textId="77777777" w:rsidR="004429BC" w:rsidRDefault="00153DD7">
            <w:pPr>
              <w:spacing w:line="276" w:lineRule="auto"/>
              <w:rPr>
                <w:rFonts w:eastAsia="Times New Roman"/>
                <w:sz w:val="24"/>
                <w:szCs w:val="24"/>
              </w:rPr>
            </w:pPr>
            <w:r>
              <w:rPr>
                <w:rFonts w:eastAsia="Times New Roman"/>
                <w:sz w:val="24"/>
                <w:szCs w:val="24"/>
              </w:rPr>
              <w:t>105</w:t>
            </w:r>
          </w:p>
        </w:tc>
        <w:tc>
          <w:tcPr>
            <w:tcW w:w="456" w:type="dxa"/>
            <w:vAlign w:val="center"/>
          </w:tcPr>
          <w:p w14:paraId="01D0A36D" w14:textId="77777777" w:rsidR="004429BC" w:rsidRDefault="00153DD7">
            <w:pPr>
              <w:spacing w:line="276" w:lineRule="auto"/>
              <w:rPr>
                <w:rFonts w:eastAsia="Times New Roman"/>
                <w:sz w:val="24"/>
                <w:szCs w:val="24"/>
              </w:rPr>
            </w:pPr>
            <w:r>
              <w:rPr>
                <w:rFonts w:eastAsia="Times New Roman"/>
                <w:sz w:val="24"/>
                <w:szCs w:val="24"/>
              </w:rPr>
              <w:t>86</w:t>
            </w:r>
          </w:p>
        </w:tc>
        <w:tc>
          <w:tcPr>
            <w:tcW w:w="456" w:type="dxa"/>
            <w:vAlign w:val="center"/>
          </w:tcPr>
          <w:p w14:paraId="3C1A3C2D" w14:textId="77777777" w:rsidR="004429BC" w:rsidRDefault="00153DD7">
            <w:pPr>
              <w:spacing w:line="276" w:lineRule="auto"/>
              <w:rPr>
                <w:rFonts w:eastAsia="Times New Roman"/>
                <w:sz w:val="24"/>
                <w:szCs w:val="24"/>
              </w:rPr>
            </w:pPr>
            <w:r>
              <w:rPr>
                <w:rFonts w:eastAsia="Times New Roman"/>
                <w:sz w:val="24"/>
                <w:szCs w:val="24"/>
              </w:rPr>
              <w:t>21</w:t>
            </w:r>
          </w:p>
        </w:tc>
        <w:tc>
          <w:tcPr>
            <w:tcW w:w="555" w:type="dxa"/>
            <w:vAlign w:val="center"/>
          </w:tcPr>
          <w:p w14:paraId="5583714D" w14:textId="77777777" w:rsidR="004429BC" w:rsidRDefault="00153DD7">
            <w:pPr>
              <w:spacing w:line="276" w:lineRule="auto"/>
              <w:rPr>
                <w:rFonts w:eastAsia="Times New Roman"/>
                <w:sz w:val="24"/>
                <w:szCs w:val="24"/>
              </w:rPr>
            </w:pPr>
            <w:r>
              <w:rPr>
                <w:rFonts w:eastAsia="Times New Roman"/>
                <w:sz w:val="24"/>
                <w:szCs w:val="24"/>
              </w:rPr>
              <w:t>13</w:t>
            </w:r>
          </w:p>
        </w:tc>
        <w:tc>
          <w:tcPr>
            <w:tcW w:w="803" w:type="dxa"/>
            <w:vAlign w:val="center"/>
          </w:tcPr>
          <w:p w14:paraId="2E9E777B" w14:textId="77777777" w:rsidR="004429BC" w:rsidRDefault="00153DD7">
            <w:pPr>
              <w:spacing w:line="276" w:lineRule="auto"/>
              <w:rPr>
                <w:rFonts w:eastAsia="Times New Roman"/>
                <w:sz w:val="24"/>
                <w:szCs w:val="24"/>
              </w:rPr>
            </w:pPr>
            <w:r>
              <w:rPr>
                <w:rFonts w:eastAsia="Times New Roman"/>
                <w:sz w:val="24"/>
                <w:szCs w:val="24"/>
              </w:rPr>
              <w:t>3.26</w:t>
            </w:r>
          </w:p>
        </w:tc>
        <w:tc>
          <w:tcPr>
            <w:tcW w:w="1083" w:type="dxa"/>
            <w:vAlign w:val="center"/>
          </w:tcPr>
          <w:p w14:paraId="105A81BA"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7C6AC392" w14:textId="77777777">
        <w:tc>
          <w:tcPr>
            <w:tcW w:w="897" w:type="dxa"/>
            <w:vAlign w:val="center"/>
          </w:tcPr>
          <w:p w14:paraId="685FD1B5" w14:textId="77777777" w:rsidR="004429BC" w:rsidRDefault="00153DD7">
            <w:pPr>
              <w:spacing w:line="276" w:lineRule="auto"/>
              <w:rPr>
                <w:rFonts w:eastAsia="Times New Roman"/>
                <w:sz w:val="24"/>
                <w:szCs w:val="24"/>
              </w:rPr>
            </w:pPr>
            <w:r>
              <w:rPr>
                <w:rFonts w:eastAsia="Times New Roman"/>
                <w:sz w:val="24"/>
                <w:szCs w:val="24"/>
              </w:rPr>
              <w:t>4</w:t>
            </w:r>
          </w:p>
        </w:tc>
        <w:tc>
          <w:tcPr>
            <w:tcW w:w="4524" w:type="dxa"/>
            <w:vAlign w:val="center"/>
          </w:tcPr>
          <w:p w14:paraId="3EFCF86D" w14:textId="77777777" w:rsidR="004429BC" w:rsidRDefault="00153DD7">
            <w:pPr>
              <w:spacing w:line="276" w:lineRule="auto"/>
              <w:rPr>
                <w:rFonts w:eastAsia="Times New Roman"/>
                <w:sz w:val="24"/>
                <w:szCs w:val="24"/>
              </w:rPr>
            </w:pPr>
            <w:r>
              <w:rPr>
                <w:rFonts w:eastAsia="Times New Roman"/>
                <w:sz w:val="24"/>
                <w:szCs w:val="24"/>
              </w:rPr>
              <w:t>Self-medication can mask the symptoms of serious diseases</w:t>
            </w:r>
          </w:p>
        </w:tc>
        <w:tc>
          <w:tcPr>
            <w:tcW w:w="576" w:type="dxa"/>
            <w:vAlign w:val="center"/>
          </w:tcPr>
          <w:p w14:paraId="09D3481D" w14:textId="77777777" w:rsidR="004429BC" w:rsidRDefault="00153DD7">
            <w:pPr>
              <w:spacing w:line="276" w:lineRule="auto"/>
              <w:rPr>
                <w:rFonts w:eastAsia="Times New Roman"/>
                <w:sz w:val="24"/>
                <w:szCs w:val="24"/>
              </w:rPr>
            </w:pPr>
            <w:r>
              <w:rPr>
                <w:rFonts w:eastAsia="Times New Roman"/>
                <w:sz w:val="24"/>
                <w:szCs w:val="24"/>
              </w:rPr>
              <w:t>89</w:t>
            </w:r>
          </w:p>
        </w:tc>
        <w:tc>
          <w:tcPr>
            <w:tcW w:w="456" w:type="dxa"/>
            <w:vAlign w:val="center"/>
          </w:tcPr>
          <w:p w14:paraId="09824433" w14:textId="77777777" w:rsidR="004429BC" w:rsidRDefault="00153DD7">
            <w:pPr>
              <w:spacing w:line="276" w:lineRule="auto"/>
              <w:rPr>
                <w:rFonts w:eastAsia="Times New Roman"/>
                <w:sz w:val="24"/>
                <w:szCs w:val="24"/>
              </w:rPr>
            </w:pPr>
            <w:r>
              <w:rPr>
                <w:rFonts w:eastAsia="Times New Roman"/>
                <w:sz w:val="24"/>
                <w:szCs w:val="24"/>
              </w:rPr>
              <w:t>92</w:t>
            </w:r>
          </w:p>
        </w:tc>
        <w:tc>
          <w:tcPr>
            <w:tcW w:w="456" w:type="dxa"/>
            <w:vAlign w:val="center"/>
          </w:tcPr>
          <w:p w14:paraId="657F0CD3" w14:textId="77777777" w:rsidR="004429BC" w:rsidRDefault="00153DD7">
            <w:pPr>
              <w:spacing w:line="276" w:lineRule="auto"/>
              <w:rPr>
                <w:rFonts w:eastAsia="Times New Roman"/>
                <w:sz w:val="24"/>
                <w:szCs w:val="24"/>
              </w:rPr>
            </w:pPr>
            <w:r>
              <w:rPr>
                <w:rFonts w:eastAsia="Times New Roman"/>
                <w:sz w:val="24"/>
                <w:szCs w:val="24"/>
              </w:rPr>
              <w:t>29</w:t>
            </w:r>
          </w:p>
        </w:tc>
        <w:tc>
          <w:tcPr>
            <w:tcW w:w="555" w:type="dxa"/>
            <w:vAlign w:val="center"/>
          </w:tcPr>
          <w:p w14:paraId="561BF29D" w14:textId="77777777" w:rsidR="004429BC" w:rsidRDefault="00153DD7">
            <w:pPr>
              <w:spacing w:line="276" w:lineRule="auto"/>
              <w:rPr>
                <w:rFonts w:eastAsia="Times New Roman"/>
                <w:sz w:val="24"/>
                <w:szCs w:val="24"/>
              </w:rPr>
            </w:pPr>
            <w:r>
              <w:rPr>
                <w:rFonts w:eastAsia="Times New Roman"/>
                <w:sz w:val="24"/>
                <w:szCs w:val="24"/>
              </w:rPr>
              <w:t>15</w:t>
            </w:r>
          </w:p>
        </w:tc>
        <w:tc>
          <w:tcPr>
            <w:tcW w:w="803" w:type="dxa"/>
            <w:vAlign w:val="center"/>
          </w:tcPr>
          <w:p w14:paraId="09374376" w14:textId="77777777" w:rsidR="004429BC" w:rsidRDefault="00153DD7">
            <w:pPr>
              <w:spacing w:line="276" w:lineRule="auto"/>
              <w:rPr>
                <w:rFonts w:eastAsia="Times New Roman"/>
                <w:sz w:val="24"/>
                <w:szCs w:val="24"/>
              </w:rPr>
            </w:pPr>
            <w:r>
              <w:rPr>
                <w:rFonts w:eastAsia="Times New Roman"/>
                <w:sz w:val="24"/>
                <w:szCs w:val="24"/>
              </w:rPr>
              <w:t>3.13</w:t>
            </w:r>
          </w:p>
        </w:tc>
        <w:tc>
          <w:tcPr>
            <w:tcW w:w="1083" w:type="dxa"/>
            <w:vAlign w:val="center"/>
          </w:tcPr>
          <w:p w14:paraId="2823B1DA"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19C02A22" w14:textId="77777777">
        <w:tc>
          <w:tcPr>
            <w:tcW w:w="897" w:type="dxa"/>
            <w:vAlign w:val="center"/>
          </w:tcPr>
          <w:p w14:paraId="26DDADE7" w14:textId="77777777" w:rsidR="004429BC" w:rsidRDefault="00153DD7">
            <w:pPr>
              <w:spacing w:line="276" w:lineRule="auto"/>
              <w:rPr>
                <w:rFonts w:eastAsia="Times New Roman"/>
                <w:sz w:val="24"/>
                <w:szCs w:val="24"/>
              </w:rPr>
            </w:pPr>
            <w:r>
              <w:rPr>
                <w:rFonts w:eastAsia="Times New Roman"/>
                <w:sz w:val="24"/>
                <w:szCs w:val="24"/>
              </w:rPr>
              <w:t>5</w:t>
            </w:r>
          </w:p>
        </w:tc>
        <w:tc>
          <w:tcPr>
            <w:tcW w:w="4524" w:type="dxa"/>
            <w:vAlign w:val="center"/>
          </w:tcPr>
          <w:p w14:paraId="2165461F" w14:textId="77777777" w:rsidR="004429BC" w:rsidRDefault="00153DD7">
            <w:pPr>
              <w:spacing w:line="276" w:lineRule="auto"/>
              <w:rPr>
                <w:rFonts w:eastAsia="Times New Roman"/>
                <w:sz w:val="24"/>
                <w:szCs w:val="24"/>
              </w:rPr>
            </w:pPr>
            <w:r>
              <w:rPr>
                <w:rFonts w:eastAsia="Times New Roman"/>
                <w:sz w:val="24"/>
                <w:szCs w:val="24"/>
              </w:rPr>
              <w:t>Not all illnesses should be treated through self-medication</w:t>
            </w:r>
          </w:p>
        </w:tc>
        <w:tc>
          <w:tcPr>
            <w:tcW w:w="576" w:type="dxa"/>
            <w:vAlign w:val="center"/>
          </w:tcPr>
          <w:p w14:paraId="453FC683" w14:textId="77777777" w:rsidR="004429BC" w:rsidRDefault="00153DD7">
            <w:pPr>
              <w:spacing w:line="276" w:lineRule="auto"/>
              <w:rPr>
                <w:rFonts w:eastAsia="Times New Roman"/>
                <w:sz w:val="24"/>
                <w:szCs w:val="24"/>
              </w:rPr>
            </w:pPr>
            <w:r>
              <w:rPr>
                <w:rFonts w:eastAsia="Times New Roman"/>
                <w:sz w:val="24"/>
                <w:szCs w:val="24"/>
              </w:rPr>
              <w:t>117</w:t>
            </w:r>
          </w:p>
        </w:tc>
        <w:tc>
          <w:tcPr>
            <w:tcW w:w="456" w:type="dxa"/>
            <w:vAlign w:val="center"/>
          </w:tcPr>
          <w:p w14:paraId="3AAF72B8" w14:textId="77777777" w:rsidR="004429BC" w:rsidRDefault="00153DD7">
            <w:pPr>
              <w:spacing w:line="276" w:lineRule="auto"/>
              <w:rPr>
                <w:rFonts w:eastAsia="Times New Roman"/>
                <w:sz w:val="24"/>
                <w:szCs w:val="24"/>
              </w:rPr>
            </w:pPr>
            <w:r>
              <w:rPr>
                <w:rFonts w:eastAsia="Times New Roman"/>
                <w:sz w:val="24"/>
                <w:szCs w:val="24"/>
              </w:rPr>
              <w:t>73</w:t>
            </w:r>
          </w:p>
        </w:tc>
        <w:tc>
          <w:tcPr>
            <w:tcW w:w="456" w:type="dxa"/>
            <w:vAlign w:val="center"/>
          </w:tcPr>
          <w:p w14:paraId="77D0E298" w14:textId="77777777" w:rsidR="004429BC" w:rsidRDefault="00153DD7">
            <w:pPr>
              <w:spacing w:line="276" w:lineRule="auto"/>
              <w:rPr>
                <w:rFonts w:eastAsia="Times New Roman"/>
                <w:sz w:val="24"/>
                <w:szCs w:val="24"/>
              </w:rPr>
            </w:pPr>
            <w:r>
              <w:rPr>
                <w:rFonts w:eastAsia="Times New Roman"/>
                <w:sz w:val="24"/>
                <w:szCs w:val="24"/>
              </w:rPr>
              <w:t>23</w:t>
            </w:r>
          </w:p>
        </w:tc>
        <w:tc>
          <w:tcPr>
            <w:tcW w:w="555" w:type="dxa"/>
            <w:vAlign w:val="center"/>
          </w:tcPr>
          <w:p w14:paraId="2391D4AF" w14:textId="77777777" w:rsidR="004429BC" w:rsidRDefault="00153DD7">
            <w:pPr>
              <w:spacing w:line="276" w:lineRule="auto"/>
              <w:rPr>
                <w:rFonts w:eastAsia="Times New Roman"/>
                <w:sz w:val="24"/>
                <w:szCs w:val="24"/>
              </w:rPr>
            </w:pPr>
            <w:r>
              <w:rPr>
                <w:rFonts w:eastAsia="Times New Roman"/>
                <w:sz w:val="24"/>
                <w:szCs w:val="24"/>
              </w:rPr>
              <w:t>12</w:t>
            </w:r>
          </w:p>
        </w:tc>
        <w:tc>
          <w:tcPr>
            <w:tcW w:w="803" w:type="dxa"/>
            <w:vAlign w:val="center"/>
          </w:tcPr>
          <w:p w14:paraId="2C9913F8" w14:textId="77777777" w:rsidR="004429BC" w:rsidRDefault="00153DD7">
            <w:pPr>
              <w:spacing w:line="276" w:lineRule="auto"/>
              <w:rPr>
                <w:rFonts w:eastAsia="Times New Roman"/>
                <w:sz w:val="24"/>
                <w:szCs w:val="24"/>
              </w:rPr>
            </w:pPr>
            <w:r>
              <w:rPr>
                <w:rFonts w:eastAsia="Times New Roman"/>
                <w:sz w:val="24"/>
                <w:szCs w:val="24"/>
              </w:rPr>
              <w:t>3.31</w:t>
            </w:r>
          </w:p>
        </w:tc>
        <w:tc>
          <w:tcPr>
            <w:tcW w:w="1083" w:type="dxa"/>
            <w:vAlign w:val="center"/>
          </w:tcPr>
          <w:p w14:paraId="079FD522"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0554FDEC" w14:textId="77777777">
        <w:tc>
          <w:tcPr>
            <w:tcW w:w="897" w:type="dxa"/>
          </w:tcPr>
          <w:p w14:paraId="7C1D1757" w14:textId="77777777" w:rsidR="004429BC" w:rsidRDefault="00153DD7">
            <w:pPr>
              <w:spacing w:line="276" w:lineRule="auto"/>
              <w:rPr>
                <w:rFonts w:eastAsia="Times New Roman"/>
                <w:sz w:val="24"/>
                <w:szCs w:val="24"/>
              </w:rPr>
            </w:pPr>
            <w:r>
              <w:rPr>
                <w:rFonts w:eastAsia="Times New Roman"/>
                <w:b/>
                <w:bCs/>
                <w:sz w:val="24"/>
                <w:szCs w:val="24"/>
              </w:rPr>
              <w:t>Grand Mean</w:t>
            </w:r>
          </w:p>
        </w:tc>
        <w:tc>
          <w:tcPr>
            <w:tcW w:w="4524" w:type="dxa"/>
          </w:tcPr>
          <w:p w14:paraId="03155F44" w14:textId="77777777" w:rsidR="004429BC" w:rsidRDefault="004429BC">
            <w:pPr>
              <w:spacing w:line="276" w:lineRule="auto"/>
              <w:rPr>
                <w:rFonts w:eastAsia="Times New Roman"/>
                <w:sz w:val="24"/>
                <w:szCs w:val="24"/>
              </w:rPr>
            </w:pPr>
          </w:p>
        </w:tc>
        <w:tc>
          <w:tcPr>
            <w:tcW w:w="576" w:type="dxa"/>
          </w:tcPr>
          <w:p w14:paraId="65F47484" w14:textId="77777777" w:rsidR="004429BC" w:rsidRDefault="004429BC">
            <w:pPr>
              <w:spacing w:line="276" w:lineRule="auto"/>
              <w:rPr>
                <w:rFonts w:eastAsia="Times New Roman"/>
                <w:sz w:val="24"/>
                <w:szCs w:val="24"/>
              </w:rPr>
            </w:pPr>
          </w:p>
        </w:tc>
        <w:tc>
          <w:tcPr>
            <w:tcW w:w="456" w:type="dxa"/>
          </w:tcPr>
          <w:p w14:paraId="6E26CA5D" w14:textId="77777777" w:rsidR="004429BC" w:rsidRDefault="004429BC">
            <w:pPr>
              <w:spacing w:line="276" w:lineRule="auto"/>
              <w:rPr>
                <w:rFonts w:eastAsia="Times New Roman"/>
                <w:sz w:val="24"/>
                <w:szCs w:val="24"/>
              </w:rPr>
            </w:pPr>
          </w:p>
        </w:tc>
        <w:tc>
          <w:tcPr>
            <w:tcW w:w="456" w:type="dxa"/>
          </w:tcPr>
          <w:p w14:paraId="612E3D88" w14:textId="77777777" w:rsidR="004429BC" w:rsidRDefault="004429BC">
            <w:pPr>
              <w:spacing w:line="276" w:lineRule="auto"/>
              <w:rPr>
                <w:rFonts w:eastAsia="Times New Roman"/>
                <w:sz w:val="24"/>
                <w:szCs w:val="24"/>
              </w:rPr>
            </w:pPr>
          </w:p>
        </w:tc>
        <w:tc>
          <w:tcPr>
            <w:tcW w:w="555" w:type="dxa"/>
          </w:tcPr>
          <w:p w14:paraId="45FB6C0A" w14:textId="77777777" w:rsidR="004429BC" w:rsidRDefault="004429BC">
            <w:pPr>
              <w:spacing w:line="276" w:lineRule="auto"/>
              <w:rPr>
                <w:rFonts w:eastAsia="Times New Roman"/>
                <w:sz w:val="24"/>
                <w:szCs w:val="24"/>
              </w:rPr>
            </w:pPr>
          </w:p>
        </w:tc>
        <w:tc>
          <w:tcPr>
            <w:tcW w:w="803" w:type="dxa"/>
            <w:vAlign w:val="center"/>
          </w:tcPr>
          <w:p w14:paraId="596C891C" w14:textId="77777777" w:rsidR="004429BC" w:rsidRDefault="00153DD7">
            <w:pPr>
              <w:spacing w:line="276" w:lineRule="auto"/>
              <w:rPr>
                <w:rFonts w:eastAsia="Times New Roman"/>
                <w:sz w:val="24"/>
                <w:szCs w:val="24"/>
              </w:rPr>
            </w:pPr>
            <w:r>
              <w:rPr>
                <w:rFonts w:eastAsia="Times New Roman"/>
                <w:b/>
                <w:bCs/>
                <w:sz w:val="24"/>
                <w:szCs w:val="24"/>
              </w:rPr>
              <w:t>3.24</w:t>
            </w:r>
          </w:p>
        </w:tc>
        <w:tc>
          <w:tcPr>
            <w:tcW w:w="1083" w:type="dxa"/>
            <w:vAlign w:val="center"/>
          </w:tcPr>
          <w:p w14:paraId="33D4C9F8" w14:textId="77777777" w:rsidR="004429BC" w:rsidRDefault="00153DD7">
            <w:pPr>
              <w:spacing w:line="276" w:lineRule="auto"/>
              <w:rPr>
                <w:rFonts w:eastAsia="Times New Roman"/>
                <w:sz w:val="24"/>
                <w:szCs w:val="24"/>
              </w:rPr>
            </w:pPr>
            <w:r>
              <w:rPr>
                <w:rFonts w:eastAsia="Times New Roman"/>
                <w:b/>
                <w:bCs/>
                <w:sz w:val="24"/>
                <w:szCs w:val="24"/>
              </w:rPr>
              <w:t>Agree</w:t>
            </w:r>
          </w:p>
        </w:tc>
      </w:tr>
    </w:tbl>
    <w:p w14:paraId="289DFD82"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survey in 2026</w:t>
      </w:r>
    </w:p>
    <w:p w14:paraId="50133599"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Table 4 shows that the nursing students demonstrated a high level of knowledge about self-medication, as indicated by a grand mean of 3.24. Respondents understood the meaning of self-medication and the associated risks, such as drug resistance and the masking of serious illnesses.</w:t>
      </w:r>
    </w:p>
    <w:p w14:paraId="0BFC1277" w14:textId="77777777" w:rsidR="004429BC" w:rsidRDefault="004429BC">
      <w:pPr>
        <w:spacing w:after="0" w:line="276" w:lineRule="auto"/>
        <w:jc w:val="both"/>
        <w:rPr>
          <w:rFonts w:ascii="Times New Roman" w:eastAsia="Times New Roman" w:hAnsi="Times New Roman" w:cs="Times New Roman"/>
          <w:sz w:val="24"/>
          <w:szCs w:val="24"/>
        </w:rPr>
      </w:pPr>
    </w:p>
    <w:p w14:paraId="605D1793" w14:textId="77777777" w:rsidR="004429BC" w:rsidRDefault="00153DD7">
      <w:pPr>
        <w:spacing w:after="0" w:line="276"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Research Question 2:</w:t>
      </w:r>
    </w:p>
    <w:p w14:paraId="6E5E5304"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yellow"/>
        </w:rPr>
        <w:t xml:space="preserve">What factors influence self-medication practices among nursing students at the </w:t>
      </w:r>
      <w:proofErr w:type="spellStart"/>
      <w:r>
        <w:rPr>
          <w:rFonts w:ascii="Times New Roman" w:eastAsia="Times New Roman" w:hAnsi="Times New Roman" w:cs="Times New Roman"/>
          <w:b/>
          <w:bCs/>
          <w:sz w:val="24"/>
          <w:szCs w:val="24"/>
          <w:highlight w:val="yellow"/>
        </w:rPr>
        <w:t>Okofia</w:t>
      </w:r>
      <w:proofErr w:type="spellEnd"/>
      <w:r>
        <w:rPr>
          <w:rFonts w:ascii="Times New Roman" w:eastAsia="Times New Roman" w:hAnsi="Times New Roman" w:cs="Times New Roman"/>
          <w:b/>
          <w:bCs/>
          <w:sz w:val="24"/>
          <w:szCs w:val="24"/>
          <w:highlight w:val="yellow"/>
        </w:rPr>
        <w:t xml:space="preserve"> College of Health Sciences, </w:t>
      </w:r>
      <w:proofErr w:type="spellStart"/>
      <w:r>
        <w:rPr>
          <w:rFonts w:ascii="Times New Roman" w:eastAsia="Times New Roman" w:hAnsi="Times New Roman" w:cs="Times New Roman"/>
          <w:b/>
          <w:bCs/>
          <w:sz w:val="24"/>
          <w:szCs w:val="24"/>
          <w:highlight w:val="yellow"/>
        </w:rPr>
        <w:t>Okofia</w:t>
      </w:r>
      <w:proofErr w:type="spellEnd"/>
      <w:r>
        <w:rPr>
          <w:rFonts w:ascii="Times New Roman" w:eastAsia="Times New Roman" w:hAnsi="Times New Roman" w:cs="Times New Roman"/>
          <w:b/>
          <w:bCs/>
          <w:sz w:val="24"/>
          <w:szCs w:val="24"/>
          <w:highlight w:val="yellow"/>
        </w:rPr>
        <w:t>?</w:t>
      </w:r>
    </w:p>
    <w:p w14:paraId="33A3C0E2" w14:textId="77777777" w:rsidR="004429BC" w:rsidRDefault="00153DD7">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Table 5: Factors influencing self-medication practices (n = 225)</w:t>
      </w:r>
    </w:p>
    <w:tbl>
      <w:tblPr>
        <w:tblStyle w:val="TableGrid"/>
        <w:tblW w:w="0" w:type="auto"/>
        <w:tblLook w:val="04A0" w:firstRow="1" w:lastRow="0" w:firstColumn="1" w:lastColumn="0" w:noHBand="0" w:noVBand="1"/>
      </w:tblPr>
      <w:tblGrid>
        <w:gridCol w:w="1220"/>
        <w:gridCol w:w="4459"/>
        <w:gridCol w:w="576"/>
        <w:gridCol w:w="456"/>
        <w:gridCol w:w="456"/>
        <w:gridCol w:w="523"/>
        <w:gridCol w:w="803"/>
        <w:gridCol w:w="1083"/>
      </w:tblGrid>
      <w:tr w:rsidR="004429BC" w14:paraId="5A8F11D2" w14:textId="77777777">
        <w:tc>
          <w:tcPr>
            <w:tcW w:w="0" w:type="auto"/>
            <w:hideMark/>
          </w:tcPr>
          <w:p w14:paraId="2C2B5E77" w14:textId="77777777" w:rsidR="004429BC" w:rsidRDefault="00153DD7">
            <w:pPr>
              <w:spacing w:line="276" w:lineRule="auto"/>
              <w:jc w:val="center"/>
              <w:rPr>
                <w:rFonts w:eastAsia="Times New Roman"/>
                <w:b/>
                <w:bCs/>
                <w:sz w:val="24"/>
                <w:szCs w:val="24"/>
              </w:rPr>
            </w:pPr>
            <w:r>
              <w:rPr>
                <w:rFonts w:eastAsia="Times New Roman"/>
                <w:b/>
                <w:bCs/>
                <w:sz w:val="24"/>
                <w:szCs w:val="24"/>
              </w:rPr>
              <w:t>S/N</w:t>
            </w:r>
          </w:p>
        </w:tc>
        <w:tc>
          <w:tcPr>
            <w:tcW w:w="0" w:type="auto"/>
            <w:hideMark/>
          </w:tcPr>
          <w:p w14:paraId="16D3D632" w14:textId="77777777" w:rsidR="004429BC" w:rsidRDefault="00153DD7">
            <w:pPr>
              <w:spacing w:line="276" w:lineRule="auto"/>
              <w:jc w:val="center"/>
              <w:rPr>
                <w:rFonts w:eastAsia="Times New Roman"/>
                <w:b/>
                <w:bCs/>
                <w:sz w:val="24"/>
                <w:szCs w:val="24"/>
              </w:rPr>
            </w:pPr>
            <w:r>
              <w:rPr>
                <w:rFonts w:eastAsia="Times New Roman"/>
                <w:b/>
                <w:bCs/>
                <w:sz w:val="24"/>
                <w:szCs w:val="24"/>
              </w:rPr>
              <w:t>Questionnaire Items</w:t>
            </w:r>
          </w:p>
        </w:tc>
        <w:tc>
          <w:tcPr>
            <w:tcW w:w="0" w:type="auto"/>
            <w:hideMark/>
          </w:tcPr>
          <w:p w14:paraId="57CD0345" w14:textId="77777777" w:rsidR="004429BC" w:rsidRDefault="00153DD7">
            <w:pPr>
              <w:spacing w:line="276" w:lineRule="auto"/>
              <w:jc w:val="center"/>
              <w:rPr>
                <w:rFonts w:eastAsia="Times New Roman"/>
                <w:b/>
                <w:bCs/>
                <w:sz w:val="24"/>
                <w:szCs w:val="24"/>
              </w:rPr>
            </w:pPr>
            <w:r>
              <w:rPr>
                <w:rFonts w:eastAsia="Times New Roman"/>
                <w:b/>
                <w:bCs/>
                <w:sz w:val="24"/>
                <w:szCs w:val="24"/>
              </w:rPr>
              <w:t>SA</w:t>
            </w:r>
          </w:p>
        </w:tc>
        <w:tc>
          <w:tcPr>
            <w:tcW w:w="0" w:type="auto"/>
            <w:hideMark/>
          </w:tcPr>
          <w:p w14:paraId="6F03565D" w14:textId="77777777" w:rsidR="004429BC" w:rsidRDefault="00153DD7">
            <w:pPr>
              <w:spacing w:line="276" w:lineRule="auto"/>
              <w:jc w:val="center"/>
              <w:rPr>
                <w:rFonts w:eastAsia="Times New Roman"/>
                <w:b/>
                <w:bCs/>
                <w:sz w:val="24"/>
                <w:szCs w:val="24"/>
              </w:rPr>
            </w:pPr>
            <w:r>
              <w:rPr>
                <w:rFonts w:eastAsia="Times New Roman"/>
                <w:b/>
                <w:bCs/>
                <w:sz w:val="24"/>
                <w:szCs w:val="24"/>
              </w:rPr>
              <w:t>A</w:t>
            </w:r>
          </w:p>
        </w:tc>
        <w:tc>
          <w:tcPr>
            <w:tcW w:w="0" w:type="auto"/>
            <w:hideMark/>
          </w:tcPr>
          <w:p w14:paraId="6E1527FE" w14:textId="77777777" w:rsidR="004429BC" w:rsidRDefault="00153DD7">
            <w:pPr>
              <w:spacing w:line="276" w:lineRule="auto"/>
              <w:jc w:val="center"/>
              <w:rPr>
                <w:rFonts w:eastAsia="Times New Roman"/>
                <w:b/>
                <w:bCs/>
                <w:sz w:val="24"/>
                <w:szCs w:val="24"/>
              </w:rPr>
            </w:pPr>
            <w:r>
              <w:rPr>
                <w:rFonts w:eastAsia="Times New Roman"/>
                <w:b/>
                <w:bCs/>
                <w:sz w:val="24"/>
                <w:szCs w:val="24"/>
              </w:rPr>
              <w:t>D</w:t>
            </w:r>
          </w:p>
        </w:tc>
        <w:tc>
          <w:tcPr>
            <w:tcW w:w="0" w:type="auto"/>
            <w:hideMark/>
          </w:tcPr>
          <w:p w14:paraId="3CAC1F01" w14:textId="77777777" w:rsidR="004429BC" w:rsidRDefault="00153DD7">
            <w:pPr>
              <w:spacing w:line="276" w:lineRule="auto"/>
              <w:jc w:val="center"/>
              <w:rPr>
                <w:rFonts w:eastAsia="Times New Roman"/>
                <w:b/>
                <w:bCs/>
                <w:sz w:val="24"/>
                <w:szCs w:val="24"/>
              </w:rPr>
            </w:pPr>
            <w:r>
              <w:rPr>
                <w:rFonts w:eastAsia="Times New Roman"/>
                <w:b/>
                <w:bCs/>
                <w:sz w:val="24"/>
                <w:szCs w:val="24"/>
              </w:rPr>
              <w:t>SD</w:t>
            </w:r>
          </w:p>
        </w:tc>
        <w:tc>
          <w:tcPr>
            <w:tcW w:w="0" w:type="auto"/>
            <w:hideMark/>
          </w:tcPr>
          <w:p w14:paraId="322E3A36" w14:textId="77777777" w:rsidR="004429BC" w:rsidRDefault="00153DD7">
            <w:pPr>
              <w:spacing w:line="276" w:lineRule="auto"/>
              <w:jc w:val="center"/>
              <w:rPr>
                <w:rFonts w:eastAsia="Times New Roman"/>
                <w:b/>
                <w:bCs/>
                <w:sz w:val="24"/>
                <w:szCs w:val="24"/>
              </w:rPr>
            </w:pPr>
            <w:r>
              <w:rPr>
                <w:rFonts w:eastAsia="Times New Roman"/>
                <w:b/>
                <w:bCs/>
                <w:sz w:val="24"/>
                <w:szCs w:val="24"/>
              </w:rPr>
              <w:t>Mean</w:t>
            </w:r>
          </w:p>
        </w:tc>
        <w:tc>
          <w:tcPr>
            <w:tcW w:w="0" w:type="auto"/>
            <w:hideMark/>
          </w:tcPr>
          <w:p w14:paraId="327C0315" w14:textId="77777777" w:rsidR="004429BC" w:rsidRDefault="00153DD7">
            <w:pPr>
              <w:spacing w:line="276" w:lineRule="auto"/>
              <w:jc w:val="center"/>
              <w:rPr>
                <w:rFonts w:eastAsia="Times New Roman"/>
                <w:b/>
                <w:bCs/>
                <w:sz w:val="24"/>
                <w:szCs w:val="24"/>
              </w:rPr>
            </w:pPr>
            <w:r>
              <w:rPr>
                <w:rFonts w:eastAsia="Times New Roman"/>
                <w:b/>
                <w:bCs/>
                <w:sz w:val="24"/>
                <w:szCs w:val="24"/>
              </w:rPr>
              <w:t>Decision</w:t>
            </w:r>
          </w:p>
        </w:tc>
      </w:tr>
      <w:tr w:rsidR="004429BC" w14:paraId="3452F780" w14:textId="77777777">
        <w:tc>
          <w:tcPr>
            <w:tcW w:w="0" w:type="auto"/>
            <w:hideMark/>
          </w:tcPr>
          <w:p w14:paraId="3DAB9349" w14:textId="77777777" w:rsidR="004429BC" w:rsidRDefault="00153DD7">
            <w:pPr>
              <w:spacing w:line="276" w:lineRule="auto"/>
              <w:rPr>
                <w:rFonts w:eastAsia="Times New Roman"/>
                <w:sz w:val="24"/>
                <w:szCs w:val="24"/>
              </w:rPr>
            </w:pPr>
            <w:r>
              <w:rPr>
                <w:rFonts w:eastAsia="Times New Roman"/>
                <w:sz w:val="24"/>
                <w:szCs w:val="24"/>
              </w:rPr>
              <w:t>1</w:t>
            </w:r>
          </w:p>
        </w:tc>
        <w:tc>
          <w:tcPr>
            <w:tcW w:w="0" w:type="auto"/>
            <w:hideMark/>
          </w:tcPr>
          <w:p w14:paraId="7A3E23DE" w14:textId="77777777" w:rsidR="004429BC" w:rsidRDefault="00153DD7">
            <w:pPr>
              <w:spacing w:line="276" w:lineRule="auto"/>
              <w:rPr>
                <w:rFonts w:eastAsia="Times New Roman"/>
                <w:sz w:val="24"/>
                <w:szCs w:val="24"/>
              </w:rPr>
            </w:pPr>
            <w:r>
              <w:rPr>
                <w:rFonts w:eastAsia="Times New Roman"/>
                <w:sz w:val="24"/>
                <w:szCs w:val="24"/>
              </w:rPr>
              <w:t>Long hospital waiting times encourage</w:t>
            </w:r>
            <w:r w:rsidR="00870E61">
              <w:rPr>
                <w:rFonts w:eastAsia="Times New Roman"/>
                <w:sz w:val="24"/>
                <w:szCs w:val="24"/>
              </w:rPr>
              <w:t xml:space="preserve"> </w:t>
            </w:r>
            <w:r>
              <w:rPr>
                <w:rFonts w:eastAsia="Times New Roman"/>
                <w:sz w:val="24"/>
                <w:szCs w:val="24"/>
              </w:rPr>
              <w:t>self-medication</w:t>
            </w:r>
          </w:p>
        </w:tc>
        <w:tc>
          <w:tcPr>
            <w:tcW w:w="0" w:type="auto"/>
            <w:hideMark/>
          </w:tcPr>
          <w:p w14:paraId="3CF2FF5F" w14:textId="77777777" w:rsidR="004429BC" w:rsidRDefault="00153DD7">
            <w:pPr>
              <w:spacing w:line="276" w:lineRule="auto"/>
              <w:rPr>
                <w:rFonts w:eastAsia="Times New Roman"/>
                <w:sz w:val="24"/>
                <w:szCs w:val="24"/>
              </w:rPr>
            </w:pPr>
            <w:r>
              <w:rPr>
                <w:rFonts w:eastAsia="Times New Roman"/>
                <w:sz w:val="24"/>
                <w:szCs w:val="24"/>
              </w:rPr>
              <w:t>113</w:t>
            </w:r>
          </w:p>
        </w:tc>
        <w:tc>
          <w:tcPr>
            <w:tcW w:w="0" w:type="auto"/>
            <w:hideMark/>
          </w:tcPr>
          <w:p w14:paraId="513BC5F0" w14:textId="77777777" w:rsidR="004429BC" w:rsidRDefault="00153DD7">
            <w:pPr>
              <w:spacing w:line="276" w:lineRule="auto"/>
              <w:rPr>
                <w:rFonts w:eastAsia="Times New Roman"/>
                <w:sz w:val="24"/>
                <w:szCs w:val="24"/>
              </w:rPr>
            </w:pPr>
            <w:r>
              <w:rPr>
                <w:rFonts w:eastAsia="Times New Roman"/>
                <w:sz w:val="24"/>
                <w:szCs w:val="24"/>
              </w:rPr>
              <w:t>78</w:t>
            </w:r>
          </w:p>
        </w:tc>
        <w:tc>
          <w:tcPr>
            <w:tcW w:w="0" w:type="auto"/>
            <w:hideMark/>
          </w:tcPr>
          <w:p w14:paraId="7D256DA3" w14:textId="77777777" w:rsidR="004429BC" w:rsidRDefault="00153DD7">
            <w:pPr>
              <w:spacing w:line="276" w:lineRule="auto"/>
              <w:rPr>
                <w:rFonts w:eastAsia="Times New Roman"/>
                <w:sz w:val="24"/>
                <w:szCs w:val="24"/>
              </w:rPr>
            </w:pPr>
            <w:r>
              <w:rPr>
                <w:rFonts w:eastAsia="Times New Roman"/>
                <w:sz w:val="24"/>
                <w:szCs w:val="24"/>
              </w:rPr>
              <w:t>20</w:t>
            </w:r>
          </w:p>
        </w:tc>
        <w:tc>
          <w:tcPr>
            <w:tcW w:w="0" w:type="auto"/>
            <w:hideMark/>
          </w:tcPr>
          <w:p w14:paraId="1FEC042C" w14:textId="77777777" w:rsidR="004429BC" w:rsidRDefault="00153DD7">
            <w:pPr>
              <w:spacing w:line="276" w:lineRule="auto"/>
              <w:rPr>
                <w:rFonts w:eastAsia="Times New Roman"/>
                <w:sz w:val="24"/>
                <w:szCs w:val="24"/>
              </w:rPr>
            </w:pPr>
            <w:r>
              <w:rPr>
                <w:rFonts w:eastAsia="Times New Roman"/>
                <w:sz w:val="24"/>
                <w:szCs w:val="24"/>
              </w:rPr>
              <w:t>14</w:t>
            </w:r>
          </w:p>
        </w:tc>
        <w:tc>
          <w:tcPr>
            <w:tcW w:w="0" w:type="auto"/>
            <w:hideMark/>
          </w:tcPr>
          <w:p w14:paraId="3C68CC80" w14:textId="77777777" w:rsidR="004429BC" w:rsidRDefault="00153DD7">
            <w:pPr>
              <w:spacing w:line="276" w:lineRule="auto"/>
              <w:rPr>
                <w:rFonts w:eastAsia="Times New Roman"/>
                <w:sz w:val="24"/>
                <w:szCs w:val="24"/>
              </w:rPr>
            </w:pPr>
            <w:r>
              <w:rPr>
                <w:rFonts w:eastAsia="Times New Roman"/>
                <w:sz w:val="24"/>
                <w:szCs w:val="24"/>
              </w:rPr>
              <w:t>3.29</w:t>
            </w:r>
          </w:p>
        </w:tc>
        <w:tc>
          <w:tcPr>
            <w:tcW w:w="0" w:type="auto"/>
            <w:hideMark/>
          </w:tcPr>
          <w:p w14:paraId="1B7A0D0A"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329666C4" w14:textId="77777777">
        <w:tc>
          <w:tcPr>
            <w:tcW w:w="0" w:type="auto"/>
            <w:hideMark/>
          </w:tcPr>
          <w:p w14:paraId="6DEDAC2F" w14:textId="77777777" w:rsidR="004429BC" w:rsidRDefault="00153DD7">
            <w:pPr>
              <w:spacing w:line="276" w:lineRule="auto"/>
              <w:rPr>
                <w:rFonts w:eastAsia="Times New Roman"/>
                <w:sz w:val="24"/>
                <w:szCs w:val="24"/>
              </w:rPr>
            </w:pPr>
            <w:r>
              <w:rPr>
                <w:rFonts w:eastAsia="Times New Roman"/>
                <w:sz w:val="24"/>
                <w:szCs w:val="24"/>
              </w:rPr>
              <w:t>2</w:t>
            </w:r>
          </w:p>
        </w:tc>
        <w:tc>
          <w:tcPr>
            <w:tcW w:w="0" w:type="auto"/>
            <w:hideMark/>
          </w:tcPr>
          <w:p w14:paraId="51F37A3D" w14:textId="77777777" w:rsidR="004429BC" w:rsidRDefault="00153DD7">
            <w:pPr>
              <w:spacing w:line="276" w:lineRule="auto"/>
              <w:rPr>
                <w:rFonts w:eastAsia="Times New Roman"/>
                <w:sz w:val="24"/>
                <w:szCs w:val="24"/>
              </w:rPr>
            </w:pPr>
            <w:r>
              <w:rPr>
                <w:rFonts w:eastAsia="Times New Roman"/>
                <w:sz w:val="24"/>
                <w:szCs w:val="24"/>
              </w:rPr>
              <w:t>Previous experience with a similar illness influences self-medication</w:t>
            </w:r>
          </w:p>
        </w:tc>
        <w:tc>
          <w:tcPr>
            <w:tcW w:w="0" w:type="auto"/>
            <w:hideMark/>
          </w:tcPr>
          <w:p w14:paraId="04A5570C" w14:textId="77777777" w:rsidR="004429BC" w:rsidRDefault="00153DD7">
            <w:pPr>
              <w:spacing w:line="276" w:lineRule="auto"/>
              <w:rPr>
                <w:rFonts w:eastAsia="Times New Roman"/>
                <w:sz w:val="24"/>
                <w:szCs w:val="24"/>
              </w:rPr>
            </w:pPr>
            <w:r>
              <w:rPr>
                <w:rFonts w:eastAsia="Times New Roman"/>
                <w:sz w:val="24"/>
                <w:szCs w:val="24"/>
              </w:rPr>
              <w:t>102</w:t>
            </w:r>
          </w:p>
        </w:tc>
        <w:tc>
          <w:tcPr>
            <w:tcW w:w="0" w:type="auto"/>
            <w:hideMark/>
          </w:tcPr>
          <w:p w14:paraId="56091584" w14:textId="77777777" w:rsidR="004429BC" w:rsidRDefault="00153DD7">
            <w:pPr>
              <w:spacing w:line="276" w:lineRule="auto"/>
              <w:rPr>
                <w:rFonts w:eastAsia="Times New Roman"/>
                <w:sz w:val="24"/>
                <w:szCs w:val="24"/>
              </w:rPr>
            </w:pPr>
            <w:r>
              <w:rPr>
                <w:rFonts w:eastAsia="Times New Roman"/>
                <w:sz w:val="24"/>
                <w:szCs w:val="24"/>
              </w:rPr>
              <w:t>86</w:t>
            </w:r>
          </w:p>
        </w:tc>
        <w:tc>
          <w:tcPr>
            <w:tcW w:w="0" w:type="auto"/>
            <w:hideMark/>
          </w:tcPr>
          <w:p w14:paraId="358B3E99" w14:textId="77777777" w:rsidR="004429BC" w:rsidRDefault="00153DD7">
            <w:pPr>
              <w:spacing w:line="276" w:lineRule="auto"/>
              <w:rPr>
                <w:rFonts w:eastAsia="Times New Roman"/>
                <w:sz w:val="24"/>
                <w:szCs w:val="24"/>
              </w:rPr>
            </w:pPr>
            <w:r>
              <w:rPr>
                <w:rFonts w:eastAsia="Times New Roman"/>
                <w:sz w:val="24"/>
                <w:szCs w:val="24"/>
              </w:rPr>
              <w:t>23</w:t>
            </w:r>
          </w:p>
        </w:tc>
        <w:tc>
          <w:tcPr>
            <w:tcW w:w="0" w:type="auto"/>
            <w:hideMark/>
          </w:tcPr>
          <w:p w14:paraId="39ED3EA9" w14:textId="77777777" w:rsidR="004429BC" w:rsidRDefault="00153DD7">
            <w:pPr>
              <w:spacing w:line="276" w:lineRule="auto"/>
              <w:rPr>
                <w:rFonts w:eastAsia="Times New Roman"/>
                <w:sz w:val="24"/>
                <w:szCs w:val="24"/>
              </w:rPr>
            </w:pPr>
            <w:r>
              <w:rPr>
                <w:rFonts w:eastAsia="Times New Roman"/>
                <w:sz w:val="24"/>
                <w:szCs w:val="24"/>
              </w:rPr>
              <w:t>14</w:t>
            </w:r>
          </w:p>
        </w:tc>
        <w:tc>
          <w:tcPr>
            <w:tcW w:w="0" w:type="auto"/>
            <w:hideMark/>
          </w:tcPr>
          <w:p w14:paraId="5D89B362" w14:textId="77777777" w:rsidR="004429BC" w:rsidRDefault="00153DD7">
            <w:pPr>
              <w:spacing w:line="276" w:lineRule="auto"/>
              <w:rPr>
                <w:rFonts w:eastAsia="Times New Roman"/>
                <w:sz w:val="24"/>
                <w:szCs w:val="24"/>
              </w:rPr>
            </w:pPr>
            <w:r>
              <w:rPr>
                <w:rFonts w:eastAsia="Times New Roman"/>
                <w:sz w:val="24"/>
                <w:szCs w:val="24"/>
              </w:rPr>
              <w:t>3.23</w:t>
            </w:r>
          </w:p>
        </w:tc>
        <w:tc>
          <w:tcPr>
            <w:tcW w:w="0" w:type="auto"/>
            <w:hideMark/>
          </w:tcPr>
          <w:p w14:paraId="06B39637"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62EE91A8" w14:textId="77777777">
        <w:tc>
          <w:tcPr>
            <w:tcW w:w="0" w:type="auto"/>
            <w:hideMark/>
          </w:tcPr>
          <w:p w14:paraId="4EF13C2D" w14:textId="77777777" w:rsidR="004429BC" w:rsidRDefault="00153DD7">
            <w:pPr>
              <w:spacing w:line="276" w:lineRule="auto"/>
              <w:rPr>
                <w:rFonts w:eastAsia="Times New Roman"/>
                <w:sz w:val="24"/>
                <w:szCs w:val="24"/>
              </w:rPr>
            </w:pPr>
            <w:r>
              <w:rPr>
                <w:rFonts w:eastAsia="Times New Roman"/>
                <w:sz w:val="24"/>
                <w:szCs w:val="24"/>
              </w:rPr>
              <w:t>3</w:t>
            </w:r>
          </w:p>
        </w:tc>
        <w:tc>
          <w:tcPr>
            <w:tcW w:w="0" w:type="auto"/>
            <w:hideMark/>
          </w:tcPr>
          <w:p w14:paraId="179E756C" w14:textId="77777777" w:rsidR="004429BC" w:rsidRDefault="00153DD7">
            <w:pPr>
              <w:spacing w:line="276" w:lineRule="auto"/>
              <w:rPr>
                <w:rFonts w:eastAsia="Times New Roman"/>
                <w:sz w:val="24"/>
                <w:szCs w:val="24"/>
              </w:rPr>
            </w:pPr>
            <w:r>
              <w:rPr>
                <w:rFonts w:eastAsia="Times New Roman"/>
                <w:sz w:val="24"/>
                <w:szCs w:val="24"/>
              </w:rPr>
              <w:t>Easy access to drugs in pharmacies promotes self-medication</w:t>
            </w:r>
          </w:p>
        </w:tc>
        <w:tc>
          <w:tcPr>
            <w:tcW w:w="0" w:type="auto"/>
            <w:hideMark/>
          </w:tcPr>
          <w:p w14:paraId="350B795E" w14:textId="77777777" w:rsidR="004429BC" w:rsidRDefault="00153DD7">
            <w:pPr>
              <w:spacing w:line="276" w:lineRule="auto"/>
              <w:rPr>
                <w:rFonts w:eastAsia="Times New Roman"/>
                <w:sz w:val="24"/>
                <w:szCs w:val="24"/>
              </w:rPr>
            </w:pPr>
            <w:r>
              <w:rPr>
                <w:rFonts w:eastAsia="Times New Roman"/>
                <w:sz w:val="24"/>
                <w:szCs w:val="24"/>
              </w:rPr>
              <w:t>118</w:t>
            </w:r>
          </w:p>
        </w:tc>
        <w:tc>
          <w:tcPr>
            <w:tcW w:w="0" w:type="auto"/>
            <w:hideMark/>
          </w:tcPr>
          <w:p w14:paraId="143BC96B" w14:textId="77777777" w:rsidR="004429BC" w:rsidRDefault="00153DD7">
            <w:pPr>
              <w:spacing w:line="276" w:lineRule="auto"/>
              <w:rPr>
                <w:rFonts w:eastAsia="Times New Roman"/>
                <w:sz w:val="24"/>
                <w:szCs w:val="24"/>
              </w:rPr>
            </w:pPr>
            <w:r>
              <w:rPr>
                <w:rFonts w:eastAsia="Times New Roman"/>
                <w:sz w:val="24"/>
                <w:szCs w:val="24"/>
              </w:rPr>
              <w:t>74</w:t>
            </w:r>
          </w:p>
        </w:tc>
        <w:tc>
          <w:tcPr>
            <w:tcW w:w="0" w:type="auto"/>
            <w:hideMark/>
          </w:tcPr>
          <w:p w14:paraId="54AABF2C" w14:textId="77777777" w:rsidR="004429BC" w:rsidRDefault="00153DD7">
            <w:pPr>
              <w:spacing w:line="276" w:lineRule="auto"/>
              <w:rPr>
                <w:rFonts w:eastAsia="Times New Roman"/>
                <w:sz w:val="24"/>
                <w:szCs w:val="24"/>
              </w:rPr>
            </w:pPr>
            <w:r>
              <w:rPr>
                <w:rFonts w:eastAsia="Times New Roman"/>
                <w:sz w:val="24"/>
                <w:szCs w:val="24"/>
              </w:rPr>
              <w:t>19</w:t>
            </w:r>
          </w:p>
        </w:tc>
        <w:tc>
          <w:tcPr>
            <w:tcW w:w="0" w:type="auto"/>
            <w:hideMark/>
          </w:tcPr>
          <w:p w14:paraId="3574E8C1" w14:textId="77777777" w:rsidR="004429BC" w:rsidRDefault="00153DD7">
            <w:pPr>
              <w:spacing w:line="276" w:lineRule="auto"/>
              <w:rPr>
                <w:rFonts w:eastAsia="Times New Roman"/>
                <w:sz w:val="24"/>
                <w:szCs w:val="24"/>
              </w:rPr>
            </w:pPr>
            <w:r>
              <w:rPr>
                <w:rFonts w:eastAsia="Times New Roman"/>
                <w:sz w:val="24"/>
                <w:szCs w:val="24"/>
              </w:rPr>
              <w:t>14</w:t>
            </w:r>
          </w:p>
        </w:tc>
        <w:tc>
          <w:tcPr>
            <w:tcW w:w="0" w:type="auto"/>
            <w:hideMark/>
          </w:tcPr>
          <w:p w14:paraId="611211EC" w14:textId="77777777" w:rsidR="004429BC" w:rsidRDefault="00153DD7">
            <w:pPr>
              <w:spacing w:line="276" w:lineRule="auto"/>
              <w:rPr>
                <w:rFonts w:eastAsia="Times New Roman"/>
                <w:sz w:val="24"/>
                <w:szCs w:val="24"/>
              </w:rPr>
            </w:pPr>
            <w:r>
              <w:rPr>
                <w:rFonts w:eastAsia="Times New Roman"/>
                <w:sz w:val="24"/>
                <w:szCs w:val="24"/>
              </w:rPr>
              <w:t>3.32</w:t>
            </w:r>
          </w:p>
        </w:tc>
        <w:tc>
          <w:tcPr>
            <w:tcW w:w="0" w:type="auto"/>
            <w:hideMark/>
          </w:tcPr>
          <w:p w14:paraId="0D467476"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545A8386" w14:textId="77777777">
        <w:tc>
          <w:tcPr>
            <w:tcW w:w="0" w:type="auto"/>
            <w:hideMark/>
          </w:tcPr>
          <w:p w14:paraId="7556BC1C" w14:textId="77777777" w:rsidR="004429BC" w:rsidRDefault="00153DD7">
            <w:pPr>
              <w:spacing w:line="276" w:lineRule="auto"/>
              <w:rPr>
                <w:rFonts w:eastAsia="Times New Roman"/>
                <w:sz w:val="24"/>
                <w:szCs w:val="24"/>
              </w:rPr>
            </w:pPr>
            <w:r>
              <w:rPr>
                <w:rFonts w:eastAsia="Times New Roman"/>
                <w:sz w:val="24"/>
                <w:szCs w:val="24"/>
              </w:rPr>
              <w:t>4</w:t>
            </w:r>
          </w:p>
        </w:tc>
        <w:tc>
          <w:tcPr>
            <w:tcW w:w="0" w:type="auto"/>
            <w:hideMark/>
          </w:tcPr>
          <w:p w14:paraId="1B7B7576" w14:textId="77777777" w:rsidR="004429BC" w:rsidRDefault="00153DD7">
            <w:pPr>
              <w:spacing w:line="276" w:lineRule="auto"/>
              <w:rPr>
                <w:rFonts w:eastAsia="Times New Roman"/>
                <w:sz w:val="24"/>
                <w:szCs w:val="24"/>
              </w:rPr>
            </w:pPr>
            <w:r>
              <w:rPr>
                <w:rFonts w:eastAsia="Times New Roman"/>
                <w:sz w:val="24"/>
                <w:szCs w:val="24"/>
              </w:rPr>
              <w:t>The high cost of hospital treatment encourages self-medication</w:t>
            </w:r>
          </w:p>
        </w:tc>
        <w:tc>
          <w:tcPr>
            <w:tcW w:w="0" w:type="auto"/>
            <w:hideMark/>
          </w:tcPr>
          <w:p w14:paraId="6A55E9EF" w14:textId="77777777" w:rsidR="004429BC" w:rsidRDefault="00153DD7">
            <w:pPr>
              <w:spacing w:line="276" w:lineRule="auto"/>
              <w:rPr>
                <w:rFonts w:eastAsia="Times New Roman"/>
                <w:sz w:val="24"/>
                <w:szCs w:val="24"/>
              </w:rPr>
            </w:pPr>
            <w:r>
              <w:rPr>
                <w:rFonts w:eastAsia="Times New Roman"/>
                <w:sz w:val="24"/>
                <w:szCs w:val="24"/>
              </w:rPr>
              <w:t>109</w:t>
            </w:r>
          </w:p>
        </w:tc>
        <w:tc>
          <w:tcPr>
            <w:tcW w:w="0" w:type="auto"/>
            <w:hideMark/>
          </w:tcPr>
          <w:p w14:paraId="7CFC6D42" w14:textId="77777777" w:rsidR="004429BC" w:rsidRDefault="00153DD7">
            <w:pPr>
              <w:spacing w:line="276" w:lineRule="auto"/>
              <w:rPr>
                <w:rFonts w:eastAsia="Times New Roman"/>
                <w:sz w:val="24"/>
                <w:szCs w:val="24"/>
              </w:rPr>
            </w:pPr>
            <w:r>
              <w:rPr>
                <w:rFonts w:eastAsia="Times New Roman"/>
                <w:sz w:val="24"/>
                <w:szCs w:val="24"/>
              </w:rPr>
              <w:t>81</w:t>
            </w:r>
          </w:p>
        </w:tc>
        <w:tc>
          <w:tcPr>
            <w:tcW w:w="0" w:type="auto"/>
            <w:hideMark/>
          </w:tcPr>
          <w:p w14:paraId="7AF86B58" w14:textId="77777777" w:rsidR="004429BC" w:rsidRDefault="00153DD7">
            <w:pPr>
              <w:spacing w:line="276" w:lineRule="auto"/>
              <w:rPr>
                <w:rFonts w:eastAsia="Times New Roman"/>
                <w:sz w:val="24"/>
                <w:szCs w:val="24"/>
              </w:rPr>
            </w:pPr>
            <w:r>
              <w:rPr>
                <w:rFonts w:eastAsia="Times New Roman"/>
                <w:sz w:val="24"/>
                <w:szCs w:val="24"/>
              </w:rPr>
              <w:t>21</w:t>
            </w:r>
          </w:p>
        </w:tc>
        <w:tc>
          <w:tcPr>
            <w:tcW w:w="0" w:type="auto"/>
            <w:hideMark/>
          </w:tcPr>
          <w:p w14:paraId="273AFE3D" w14:textId="77777777" w:rsidR="004429BC" w:rsidRDefault="00153DD7">
            <w:pPr>
              <w:spacing w:line="276" w:lineRule="auto"/>
              <w:rPr>
                <w:rFonts w:eastAsia="Times New Roman"/>
                <w:sz w:val="24"/>
                <w:szCs w:val="24"/>
              </w:rPr>
            </w:pPr>
            <w:r>
              <w:rPr>
                <w:rFonts w:eastAsia="Times New Roman"/>
                <w:sz w:val="24"/>
                <w:szCs w:val="24"/>
              </w:rPr>
              <w:t>14</w:t>
            </w:r>
          </w:p>
        </w:tc>
        <w:tc>
          <w:tcPr>
            <w:tcW w:w="0" w:type="auto"/>
            <w:hideMark/>
          </w:tcPr>
          <w:p w14:paraId="1D3839F6" w14:textId="77777777" w:rsidR="004429BC" w:rsidRDefault="00153DD7">
            <w:pPr>
              <w:spacing w:line="276" w:lineRule="auto"/>
              <w:rPr>
                <w:rFonts w:eastAsia="Times New Roman"/>
                <w:sz w:val="24"/>
                <w:szCs w:val="24"/>
              </w:rPr>
            </w:pPr>
            <w:r>
              <w:rPr>
                <w:rFonts w:eastAsia="Times New Roman"/>
                <w:sz w:val="24"/>
                <w:szCs w:val="24"/>
              </w:rPr>
              <w:t>3.27</w:t>
            </w:r>
          </w:p>
        </w:tc>
        <w:tc>
          <w:tcPr>
            <w:tcW w:w="0" w:type="auto"/>
            <w:hideMark/>
          </w:tcPr>
          <w:p w14:paraId="11145701"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0D6E96D8" w14:textId="77777777">
        <w:tc>
          <w:tcPr>
            <w:tcW w:w="0" w:type="auto"/>
            <w:hideMark/>
          </w:tcPr>
          <w:p w14:paraId="2F74946E" w14:textId="77777777" w:rsidR="004429BC" w:rsidRDefault="00153DD7">
            <w:pPr>
              <w:spacing w:line="276" w:lineRule="auto"/>
              <w:rPr>
                <w:rFonts w:eastAsia="Times New Roman"/>
                <w:sz w:val="24"/>
                <w:szCs w:val="24"/>
              </w:rPr>
            </w:pPr>
            <w:r>
              <w:rPr>
                <w:rFonts w:eastAsia="Times New Roman"/>
                <w:sz w:val="24"/>
                <w:szCs w:val="24"/>
              </w:rPr>
              <w:t>5</w:t>
            </w:r>
          </w:p>
        </w:tc>
        <w:tc>
          <w:tcPr>
            <w:tcW w:w="0" w:type="auto"/>
            <w:hideMark/>
          </w:tcPr>
          <w:p w14:paraId="266F1741" w14:textId="77777777" w:rsidR="004429BC" w:rsidRDefault="00153DD7">
            <w:pPr>
              <w:spacing w:line="276" w:lineRule="auto"/>
              <w:rPr>
                <w:rFonts w:eastAsia="Times New Roman"/>
                <w:sz w:val="24"/>
                <w:szCs w:val="24"/>
              </w:rPr>
            </w:pPr>
            <w:r>
              <w:rPr>
                <w:rFonts w:eastAsia="Times New Roman"/>
                <w:sz w:val="24"/>
                <w:szCs w:val="24"/>
              </w:rPr>
              <w:t>Knowledge of drugs acquired during training encourages self-medication</w:t>
            </w:r>
          </w:p>
        </w:tc>
        <w:tc>
          <w:tcPr>
            <w:tcW w:w="0" w:type="auto"/>
            <w:hideMark/>
          </w:tcPr>
          <w:p w14:paraId="0EDBE38B" w14:textId="77777777" w:rsidR="004429BC" w:rsidRDefault="00153DD7">
            <w:pPr>
              <w:spacing w:line="276" w:lineRule="auto"/>
              <w:rPr>
                <w:rFonts w:eastAsia="Times New Roman"/>
                <w:sz w:val="24"/>
                <w:szCs w:val="24"/>
              </w:rPr>
            </w:pPr>
            <w:r>
              <w:rPr>
                <w:rFonts w:eastAsia="Times New Roman"/>
                <w:sz w:val="24"/>
                <w:szCs w:val="24"/>
              </w:rPr>
              <w:t>94</w:t>
            </w:r>
          </w:p>
        </w:tc>
        <w:tc>
          <w:tcPr>
            <w:tcW w:w="0" w:type="auto"/>
            <w:hideMark/>
          </w:tcPr>
          <w:p w14:paraId="24B5178D" w14:textId="77777777" w:rsidR="004429BC" w:rsidRDefault="00153DD7">
            <w:pPr>
              <w:spacing w:line="276" w:lineRule="auto"/>
              <w:rPr>
                <w:rFonts w:eastAsia="Times New Roman"/>
                <w:sz w:val="24"/>
                <w:szCs w:val="24"/>
              </w:rPr>
            </w:pPr>
            <w:r>
              <w:rPr>
                <w:rFonts w:eastAsia="Times New Roman"/>
                <w:sz w:val="24"/>
                <w:szCs w:val="24"/>
              </w:rPr>
              <w:t>88</w:t>
            </w:r>
          </w:p>
        </w:tc>
        <w:tc>
          <w:tcPr>
            <w:tcW w:w="0" w:type="auto"/>
            <w:hideMark/>
          </w:tcPr>
          <w:p w14:paraId="52553DB6" w14:textId="77777777" w:rsidR="004429BC" w:rsidRDefault="00153DD7">
            <w:pPr>
              <w:spacing w:line="276" w:lineRule="auto"/>
              <w:rPr>
                <w:rFonts w:eastAsia="Times New Roman"/>
                <w:sz w:val="24"/>
                <w:szCs w:val="24"/>
              </w:rPr>
            </w:pPr>
            <w:r>
              <w:rPr>
                <w:rFonts w:eastAsia="Times New Roman"/>
                <w:sz w:val="24"/>
                <w:szCs w:val="24"/>
              </w:rPr>
              <w:t>28</w:t>
            </w:r>
          </w:p>
        </w:tc>
        <w:tc>
          <w:tcPr>
            <w:tcW w:w="0" w:type="auto"/>
            <w:hideMark/>
          </w:tcPr>
          <w:p w14:paraId="2B2D3F84" w14:textId="77777777" w:rsidR="004429BC" w:rsidRDefault="00153DD7">
            <w:pPr>
              <w:spacing w:line="276" w:lineRule="auto"/>
              <w:rPr>
                <w:rFonts w:eastAsia="Times New Roman"/>
                <w:sz w:val="24"/>
                <w:szCs w:val="24"/>
              </w:rPr>
            </w:pPr>
            <w:r>
              <w:rPr>
                <w:rFonts w:eastAsia="Times New Roman"/>
                <w:sz w:val="24"/>
                <w:szCs w:val="24"/>
              </w:rPr>
              <w:t>15</w:t>
            </w:r>
          </w:p>
        </w:tc>
        <w:tc>
          <w:tcPr>
            <w:tcW w:w="0" w:type="auto"/>
            <w:hideMark/>
          </w:tcPr>
          <w:p w14:paraId="01EA80FA" w14:textId="77777777" w:rsidR="004429BC" w:rsidRDefault="00153DD7">
            <w:pPr>
              <w:spacing w:line="276" w:lineRule="auto"/>
              <w:rPr>
                <w:rFonts w:eastAsia="Times New Roman"/>
                <w:sz w:val="24"/>
                <w:szCs w:val="24"/>
              </w:rPr>
            </w:pPr>
            <w:r>
              <w:rPr>
                <w:rFonts w:eastAsia="Times New Roman"/>
                <w:sz w:val="24"/>
                <w:szCs w:val="24"/>
              </w:rPr>
              <w:t>3.16</w:t>
            </w:r>
          </w:p>
        </w:tc>
        <w:tc>
          <w:tcPr>
            <w:tcW w:w="0" w:type="auto"/>
            <w:hideMark/>
          </w:tcPr>
          <w:p w14:paraId="1C629804" w14:textId="77777777" w:rsidR="004429BC" w:rsidRDefault="00153DD7">
            <w:pPr>
              <w:spacing w:line="276" w:lineRule="auto"/>
              <w:rPr>
                <w:rFonts w:eastAsia="Times New Roman"/>
                <w:sz w:val="24"/>
                <w:szCs w:val="24"/>
              </w:rPr>
            </w:pPr>
            <w:r>
              <w:rPr>
                <w:rFonts w:eastAsia="Times New Roman"/>
                <w:sz w:val="24"/>
                <w:szCs w:val="24"/>
              </w:rPr>
              <w:t>Agree</w:t>
            </w:r>
          </w:p>
        </w:tc>
      </w:tr>
      <w:tr w:rsidR="004429BC" w14:paraId="7AF8DDCF" w14:textId="77777777">
        <w:tc>
          <w:tcPr>
            <w:tcW w:w="0" w:type="auto"/>
            <w:hideMark/>
          </w:tcPr>
          <w:p w14:paraId="669D883A" w14:textId="77777777" w:rsidR="004429BC" w:rsidRDefault="00153DD7">
            <w:pPr>
              <w:spacing w:line="276" w:lineRule="auto"/>
              <w:rPr>
                <w:rFonts w:eastAsia="Times New Roman"/>
                <w:sz w:val="24"/>
                <w:szCs w:val="24"/>
              </w:rPr>
            </w:pPr>
            <w:r>
              <w:rPr>
                <w:rFonts w:eastAsia="Times New Roman"/>
                <w:b/>
                <w:bCs/>
                <w:sz w:val="24"/>
                <w:szCs w:val="24"/>
              </w:rPr>
              <w:t>Grand Mean</w:t>
            </w:r>
          </w:p>
        </w:tc>
        <w:tc>
          <w:tcPr>
            <w:tcW w:w="0" w:type="auto"/>
            <w:hideMark/>
          </w:tcPr>
          <w:p w14:paraId="447FF5E8" w14:textId="77777777" w:rsidR="004429BC" w:rsidRDefault="004429BC">
            <w:pPr>
              <w:spacing w:line="276" w:lineRule="auto"/>
              <w:rPr>
                <w:rFonts w:eastAsia="Times New Roman"/>
                <w:sz w:val="24"/>
                <w:szCs w:val="24"/>
              </w:rPr>
            </w:pPr>
          </w:p>
        </w:tc>
        <w:tc>
          <w:tcPr>
            <w:tcW w:w="0" w:type="auto"/>
            <w:hideMark/>
          </w:tcPr>
          <w:p w14:paraId="7C09A124" w14:textId="77777777" w:rsidR="004429BC" w:rsidRDefault="004429BC">
            <w:pPr>
              <w:spacing w:line="276" w:lineRule="auto"/>
              <w:rPr>
                <w:rFonts w:eastAsia="Times New Roman"/>
                <w:sz w:val="24"/>
                <w:szCs w:val="24"/>
              </w:rPr>
            </w:pPr>
          </w:p>
        </w:tc>
        <w:tc>
          <w:tcPr>
            <w:tcW w:w="0" w:type="auto"/>
            <w:hideMark/>
          </w:tcPr>
          <w:p w14:paraId="1877D672" w14:textId="77777777" w:rsidR="004429BC" w:rsidRDefault="004429BC">
            <w:pPr>
              <w:spacing w:line="276" w:lineRule="auto"/>
              <w:rPr>
                <w:rFonts w:eastAsia="Times New Roman"/>
                <w:sz w:val="24"/>
                <w:szCs w:val="24"/>
              </w:rPr>
            </w:pPr>
          </w:p>
        </w:tc>
        <w:tc>
          <w:tcPr>
            <w:tcW w:w="0" w:type="auto"/>
            <w:hideMark/>
          </w:tcPr>
          <w:p w14:paraId="486A8A56" w14:textId="77777777" w:rsidR="004429BC" w:rsidRDefault="004429BC">
            <w:pPr>
              <w:spacing w:line="276" w:lineRule="auto"/>
              <w:rPr>
                <w:rFonts w:eastAsia="Times New Roman"/>
                <w:sz w:val="24"/>
                <w:szCs w:val="24"/>
              </w:rPr>
            </w:pPr>
          </w:p>
        </w:tc>
        <w:tc>
          <w:tcPr>
            <w:tcW w:w="0" w:type="auto"/>
            <w:hideMark/>
          </w:tcPr>
          <w:p w14:paraId="3A49E48D" w14:textId="77777777" w:rsidR="004429BC" w:rsidRDefault="004429BC">
            <w:pPr>
              <w:spacing w:line="276" w:lineRule="auto"/>
              <w:rPr>
                <w:rFonts w:eastAsia="Times New Roman"/>
                <w:sz w:val="24"/>
                <w:szCs w:val="24"/>
              </w:rPr>
            </w:pPr>
          </w:p>
        </w:tc>
        <w:tc>
          <w:tcPr>
            <w:tcW w:w="0" w:type="auto"/>
            <w:hideMark/>
          </w:tcPr>
          <w:p w14:paraId="3FD1D0DC" w14:textId="77777777" w:rsidR="004429BC" w:rsidRDefault="00153DD7">
            <w:pPr>
              <w:spacing w:line="276" w:lineRule="auto"/>
              <w:rPr>
                <w:rFonts w:eastAsia="Times New Roman"/>
                <w:sz w:val="24"/>
                <w:szCs w:val="24"/>
              </w:rPr>
            </w:pPr>
            <w:r>
              <w:rPr>
                <w:rFonts w:eastAsia="Times New Roman"/>
                <w:b/>
                <w:bCs/>
                <w:sz w:val="24"/>
                <w:szCs w:val="24"/>
              </w:rPr>
              <w:t>3.25</w:t>
            </w:r>
          </w:p>
        </w:tc>
        <w:tc>
          <w:tcPr>
            <w:tcW w:w="0" w:type="auto"/>
            <w:hideMark/>
          </w:tcPr>
          <w:p w14:paraId="6F466761" w14:textId="77777777" w:rsidR="004429BC" w:rsidRDefault="00153DD7">
            <w:pPr>
              <w:spacing w:line="276" w:lineRule="auto"/>
              <w:rPr>
                <w:rFonts w:eastAsia="Times New Roman"/>
                <w:sz w:val="24"/>
                <w:szCs w:val="24"/>
              </w:rPr>
            </w:pPr>
            <w:r>
              <w:rPr>
                <w:rFonts w:eastAsia="Times New Roman"/>
                <w:b/>
                <w:bCs/>
                <w:sz w:val="24"/>
                <w:szCs w:val="24"/>
              </w:rPr>
              <w:t>Agree</w:t>
            </w:r>
          </w:p>
        </w:tc>
      </w:tr>
    </w:tbl>
    <w:p w14:paraId="38624BDB" w14:textId="77777777" w:rsidR="004429BC" w:rsidRDefault="00153DD7">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Field survey in 2026</w:t>
      </w:r>
    </w:p>
    <w:p w14:paraId="2E04DB90"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Multiple factors influenced self-medication practices, with a grand mean of 3.25. Key factors included long hospital waiting times, easy access to medicines in pharmacies, high hospital treatment costs, previous experience with similar illnesses, and prior knowledge of medicines. This indicates that both health-system barriers and individual factors contribute to the self-medication </w:t>
      </w:r>
      <w:proofErr w:type="spellStart"/>
      <w:r>
        <w:rPr>
          <w:rFonts w:ascii="Times New Roman" w:eastAsia="Times New Roman" w:hAnsi="Times New Roman" w:cs="Times New Roman"/>
          <w:sz w:val="24"/>
          <w:szCs w:val="24"/>
          <w:highlight w:val="yellow"/>
        </w:rPr>
        <w:t>behaviour</w:t>
      </w:r>
      <w:proofErr w:type="spellEnd"/>
      <w:r>
        <w:rPr>
          <w:rFonts w:ascii="Times New Roman" w:eastAsia="Times New Roman" w:hAnsi="Times New Roman" w:cs="Times New Roman"/>
          <w:sz w:val="24"/>
          <w:szCs w:val="24"/>
          <w:highlight w:val="yellow"/>
        </w:rPr>
        <w:t xml:space="preserve"> of nursing students.</w:t>
      </w:r>
    </w:p>
    <w:p w14:paraId="0B67F656" w14:textId="77777777" w:rsidR="004429BC" w:rsidRDefault="004429BC">
      <w:pPr>
        <w:spacing w:after="0" w:line="276" w:lineRule="auto"/>
        <w:jc w:val="both"/>
        <w:rPr>
          <w:rFonts w:ascii="Times New Roman" w:eastAsia="Times New Roman" w:hAnsi="Times New Roman" w:cs="Times New Roman"/>
          <w:sz w:val="24"/>
          <w:szCs w:val="24"/>
        </w:rPr>
      </w:pPr>
    </w:p>
    <w:p w14:paraId="2E61FE9C" w14:textId="77777777" w:rsidR="004429BC" w:rsidRDefault="00153DD7">
      <w:pPr>
        <w:spacing w:after="0" w:line="276" w:lineRule="auto"/>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 of the Findings</w:t>
      </w:r>
    </w:p>
    <w:p w14:paraId="00717773" w14:textId="77777777" w:rsidR="004429BC" w:rsidRDefault="00153DD7">
      <w:pPr>
        <w:spacing w:after="0" w:line="276"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Level of Knowledge of Self-Medication</w:t>
      </w:r>
    </w:p>
    <w:p w14:paraId="1C0022EA"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Nursing students demonstrated a high level of knowledge regarding self-medication, with a grand mean of 3.24. Respondents correctly identified that self-medication involves the use of medicines without a prescription, can lead to drug resistance, and may mask the symptoms of serious illnesses. This finding aligns with studies by Uppal et al. (2014), Ahmad et al. (2025), and Misli et al. (2021), which reported that healthcare students generally have good theoretical knowledge of self-medication and its risks. However, despite this knowledge, the study observed that practical </w:t>
      </w:r>
      <w:proofErr w:type="spellStart"/>
      <w:r>
        <w:rPr>
          <w:rFonts w:ascii="Times New Roman" w:eastAsia="Times New Roman" w:hAnsi="Times New Roman" w:cs="Times New Roman"/>
          <w:sz w:val="24"/>
          <w:szCs w:val="24"/>
          <w:highlight w:val="yellow"/>
        </w:rPr>
        <w:t>behaviours</w:t>
      </w:r>
      <w:proofErr w:type="spellEnd"/>
      <w:r>
        <w:rPr>
          <w:rFonts w:ascii="Times New Roman" w:eastAsia="Times New Roman" w:hAnsi="Times New Roman" w:cs="Times New Roman"/>
          <w:sz w:val="24"/>
          <w:szCs w:val="24"/>
          <w:highlight w:val="yellow"/>
        </w:rPr>
        <w:t xml:space="preserve"> did not always reflect safe practices.</w:t>
      </w:r>
    </w:p>
    <w:p w14:paraId="4C481DF6" w14:textId="77777777" w:rsidR="004429BC" w:rsidRDefault="004429BC">
      <w:pPr>
        <w:spacing w:after="0" w:line="276" w:lineRule="auto"/>
        <w:jc w:val="both"/>
        <w:rPr>
          <w:rFonts w:ascii="Times New Roman" w:eastAsia="Times New Roman" w:hAnsi="Times New Roman" w:cs="Times New Roman"/>
          <w:sz w:val="24"/>
          <w:szCs w:val="24"/>
        </w:rPr>
      </w:pPr>
    </w:p>
    <w:p w14:paraId="05B23921"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Factors Influencing Self-Medication</w:t>
      </w:r>
    </w:p>
    <w:p w14:paraId="21465F30" w14:textId="77777777" w:rsidR="004429BC" w:rsidRDefault="00153DD7">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study identified multiple factors influencing self-medication, including long hospital waiting times, easy access to medicines, high treatment costs, previous experience with illnesses, and academic knowledge of medications, with a grand mean of 3.25. This finding corroborates studies by Guimarães Silveira et al. (2025) and </w:t>
      </w:r>
      <w:proofErr w:type="spellStart"/>
      <w:r>
        <w:rPr>
          <w:rFonts w:ascii="Times New Roman" w:eastAsia="Times New Roman" w:hAnsi="Times New Roman" w:cs="Times New Roman"/>
          <w:sz w:val="24"/>
          <w:szCs w:val="24"/>
          <w:highlight w:val="yellow"/>
        </w:rPr>
        <w:t>Ikwara</w:t>
      </w:r>
      <w:proofErr w:type="spellEnd"/>
      <w:r>
        <w:rPr>
          <w:rFonts w:ascii="Times New Roman" w:eastAsia="Times New Roman" w:hAnsi="Times New Roman" w:cs="Times New Roman"/>
          <w:sz w:val="24"/>
          <w:szCs w:val="24"/>
          <w:highlight w:val="yellow"/>
        </w:rPr>
        <w:t xml:space="preserve"> et al. (2024), </w:t>
      </w:r>
      <w:proofErr w:type="spellStart"/>
      <w:r>
        <w:rPr>
          <w:rFonts w:ascii="Times New Roman" w:eastAsia="Times New Roman" w:hAnsi="Times New Roman" w:cs="Times New Roman"/>
          <w:sz w:val="24"/>
          <w:szCs w:val="24"/>
          <w:highlight w:val="yellow"/>
        </w:rPr>
        <w:t>emphasising</w:t>
      </w:r>
      <w:proofErr w:type="spellEnd"/>
      <w:r>
        <w:rPr>
          <w:rFonts w:ascii="Times New Roman" w:eastAsia="Times New Roman" w:hAnsi="Times New Roman" w:cs="Times New Roman"/>
          <w:sz w:val="24"/>
          <w:szCs w:val="24"/>
          <w:highlight w:val="yellow"/>
        </w:rPr>
        <w:t xml:space="preserve"> that both systemic barriers and individual </w:t>
      </w:r>
      <w:proofErr w:type="spellStart"/>
      <w:r>
        <w:rPr>
          <w:rFonts w:ascii="Times New Roman" w:eastAsia="Times New Roman" w:hAnsi="Times New Roman" w:cs="Times New Roman"/>
          <w:sz w:val="24"/>
          <w:szCs w:val="24"/>
          <w:highlight w:val="yellow"/>
        </w:rPr>
        <w:t>behaviours</w:t>
      </w:r>
      <w:proofErr w:type="spellEnd"/>
      <w:r>
        <w:rPr>
          <w:rFonts w:ascii="Times New Roman" w:eastAsia="Times New Roman" w:hAnsi="Times New Roman" w:cs="Times New Roman"/>
          <w:sz w:val="24"/>
          <w:szCs w:val="24"/>
          <w:highlight w:val="yellow"/>
        </w:rPr>
        <w:t xml:space="preserve"> influence self-medication practices among nursing students.</w:t>
      </w:r>
    </w:p>
    <w:p w14:paraId="23BE70C2" w14:textId="77777777" w:rsidR="004429BC" w:rsidRDefault="004429BC">
      <w:pPr>
        <w:spacing w:after="0" w:line="276" w:lineRule="auto"/>
        <w:jc w:val="both"/>
        <w:outlineLvl w:val="1"/>
        <w:rPr>
          <w:rFonts w:ascii="Times New Roman" w:eastAsia="Times New Roman" w:hAnsi="Times New Roman" w:cs="Times New Roman"/>
          <w:b/>
          <w:bCs/>
          <w:sz w:val="24"/>
          <w:szCs w:val="24"/>
        </w:rPr>
      </w:pPr>
    </w:p>
    <w:p w14:paraId="5BF87E6B" w14:textId="77777777" w:rsidR="004429BC" w:rsidRDefault="00153DD7">
      <w:pPr>
        <w:spacing w:after="0" w:line="276" w:lineRule="auto"/>
        <w:ind w:firstLine="36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Implications of the Study</w:t>
      </w:r>
    </w:p>
    <w:p w14:paraId="6716B4B2" w14:textId="77777777" w:rsidR="004429BC" w:rsidRDefault="00153DD7">
      <w:pPr>
        <w:numPr>
          <w:ilvl w:val="0"/>
          <w:numId w:val="2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yellow"/>
        </w:rPr>
        <w:t>Healthcare Policy: The high prevalence of self-medication underscores the need for regulatory measures to control OTC medicine sales.</w:t>
      </w:r>
    </w:p>
    <w:p w14:paraId="6D1F0B18" w14:textId="77777777" w:rsidR="004429BC" w:rsidRDefault="00153DD7">
      <w:pPr>
        <w:numPr>
          <w:ilvl w:val="0"/>
          <w:numId w:val="2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Nursing Education</w:t>
      </w:r>
      <w:r>
        <w:rPr>
          <w:rFonts w:ascii="Times New Roman" w:eastAsia="Times New Roman" w:hAnsi="Times New Roman" w:cs="Times New Roman"/>
          <w:sz w:val="24"/>
          <w:szCs w:val="24"/>
        </w:rPr>
        <w:t xml:space="preserve">: Nursing curricula should incorporate </w:t>
      </w:r>
      <w:r>
        <w:rPr>
          <w:rFonts w:ascii="Times New Roman" w:eastAsia="Times New Roman" w:hAnsi="Times New Roman" w:cs="Times New Roman"/>
          <w:bCs/>
          <w:sz w:val="24"/>
          <w:szCs w:val="24"/>
        </w:rPr>
        <w:t>practical pharmacology and safe medication-use training</w:t>
      </w:r>
      <w:r>
        <w:rPr>
          <w:rFonts w:ascii="Times New Roman" w:eastAsia="Times New Roman" w:hAnsi="Times New Roman" w:cs="Times New Roman"/>
          <w:sz w:val="24"/>
          <w:szCs w:val="24"/>
        </w:rPr>
        <w:t xml:space="preserve"> to bridge the knowledge–practice gap.</w:t>
      </w:r>
    </w:p>
    <w:p w14:paraId="5AF99047" w14:textId="77777777" w:rsidR="004429BC" w:rsidRDefault="00153DD7">
      <w:pPr>
        <w:numPr>
          <w:ilvl w:val="0"/>
          <w:numId w:val="21"/>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Public Health Awareness</w:t>
      </w:r>
      <w:r>
        <w:rPr>
          <w:rFonts w:ascii="Times New Roman" w:eastAsia="Times New Roman" w:hAnsi="Times New Roman" w:cs="Times New Roman"/>
          <w:sz w:val="24"/>
          <w:szCs w:val="24"/>
        </w:rPr>
        <w:t xml:space="preserve">: The findings highlight the importance of </w:t>
      </w:r>
      <w:r>
        <w:rPr>
          <w:rFonts w:ascii="Times New Roman" w:eastAsia="Times New Roman" w:hAnsi="Times New Roman" w:cs="Times New Roman"/>
          <w:bCs/>
          <w:sz w:val="24"/>
          <w:szCs w:val="24"/>
        </w:rPr>
        <w:t>educational campaigns</w:t>
      </w:r>
      <w:r>
        <w:rPr>
          <w:rFonts w:ascii="Times New Roman" w:eastAsia="Times New Roman" w:hAnsi="Times New Roman" w:cs="Times New Roman"/>
          <w:sz w:val="24"/>
          <w:szCs w:val="24"/>
        </w:rPr>
        <w:t xml:space="preserve"> to reduce the risks of drug misuse, drug resistance, and adverse health outcomes.</w:t>
      </w:r>
    </w:p>
    <w:p w14:paraId="3320D7AC" w14:textId="77777777" w:rsidR="004429BC" w:rsidRDefault="00870E61">
      <w:pPr>
        <w:spacing w:after="0" w:line="276" w:lineRule="auto"/>
        <w:ind w:firstLine="360"/>
        <w:jc w:val="both"/>
        <w:outlineLvl w:val="1"/>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Limitations of</w:t>
      </w:r>
      <w:r w:rsidR="00153DD7">
        <w:rPr>
          <w:rFonts w:ascii="Times New Roman" w:eastAsia="Times New Roman" w:hAnsi="Times New Roman" w:cs="Times New Roman"/>
          <w:b/>
          <w:bCs/>
          <w:sz w:val="24"/>
          <w:szCs w:val="24"/>
        </w:rPr>
        <w:t xml:space="preserve"> the Study</w:t>
      </w:r>
    </w:p>
    <w:p w14:paraId="0DFEC032" w14:textId="77777777" w:rsidR="004429BC" w:rsidRDefault="00153DD7">
      <w:pPr>
        <w:numPr>
          <w:ilvl w:val="0"/>
          <w:numId w:val="22"/>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The study was conducted in a single institution, limiting the </w:t>
      </w:r>
      <w:proofErr w:type="spellStart"/>
      <w:r>
        <w:rPr>
          <w:rFonts w:ascii="Times New Roman" w:eastAsia="Times New Roman" w:hAnsi="Times New Roman" w:cs="Times New Roman"/>
          <w:sz w:val="24"/>
          <w:szCs w:val="24"/>
          <w:highlight w:val="yellow"/>
        </w:rPr>
        <w:t>generalisability</w:t>
      </w:r>
      <w:proofErr w:type="spellEnd"/>
      <w:r>
        <w:rPr>
          <w:rFonts w:ascii="Times New Roman" w:eastAsia="Times New Roman" w:hAnsi="Times New Roman" w:cs="Times New Roman"/>
          <w:sz w:val="24"/>
          <w:szCs w:val="24"/>
          <w:highlight w:val="yellow"/>
        </w:rPr>
        <w:t xml:space="preserve"> of the findings to all nursing students in Nigeria.</w:t>
      </w:r>
    </w:p>
    <w:p w14:paraId="0120086C" w14:textId="77777777" w:rsidR="004429BC" w:rsidRDefault="00153DD7">
      <w:pPr>
        <w:numPr>
          <w:ilvl w:val="0"/>
          <w:numId w:val="22"/>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Self-reported data</w:t>
      </w:r>
      <w:r>
        <w:rPr>
          <w:rFonts w:ascii="Times New Roman" w:eastAsia="Times New Roman" w:hAnsi="Times New Roman" w:cs="Times New Roman"/>
          <w:sz w:val="24"/>
          <w:szCs w:val="24"/>
        </w:rPr>
        <w:t xml:space="preserve"> may be subject to </w:t>
      </w:r>
      <w:r>
        <w:rPr>
          <w:rFonts w:ascii="Times New Roman" w:eastAsia="Times New Roman" w:hAnsi="Times New Roman" w:cs="Times New Roman"/>
          <w:bCs/>
          <w:sz w:val="24"/>
          <w:szCs w:val="24"/>
        </w:rPr>
        <w:t>social desirability bias</w:t>
      </w:r>
      <w:r>
        <w:rPr>
          <w:rFonts w:ascii="Times New Roman" w:eastAsia="Times New Roman" w:hAnsi="Times New Roman" w:cs="Times New Roman"/>
          <w:sz w:val="24"/>
          <w:szCs w:val="24"/>
        </w:rPr>
        <w:t>, potentially underestimating risky practices.</w:t>
      </w:r>
    </w:p>
    <w:p w14:paraId="44EFCAEF" w14:textId="77777777" w:rsidR="004429BC" w:rsidRDefault="004429BC">
      <w:pPr>
        <w:spacing w:after="0" w:line="276" w:lineRule="auto"/>
        <w:jc w:val="both"/>
        <w:rPr>
          <w:rFonts w:ascii="Times New Roman" w:eastAsia="Times New Roman" w:hAnsi="Times New Roman" w:cs="Times New Roman"/>
          <w:sz w:val="24"/>
          <w:szCs w:val="24"/>
        </w:rPr>
      </w:pPr>
    </w:p>
    <w:p w14:paraId="3E491967" w14:textId="77777777" w:rsidR="004429BC" w:rsidRDefault="00153DD7">
      <w:pPr>
        <w:spacing w:after="0" w:line="276" w:lineRule="auto"/>
        <w:ind w:firstLine="36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Contributions to Knowledge</w:t>
      </w:r>
    </w:p>
    <w:p w14:paraId="15605CE9" w14:textId="77777777" w:rsidR="004429BC" w:rsidRDefault="00153DD7">
      <w:pPr>
        <w:numPr>
          <w:ilvl w:val="0"/>
          <w:numId w:val="2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Provides empirical evidence on </w:t>
      </w:r>
      <w:r>
        <w:rPr>
          <w:rFonts w:ascii="Times New Roman" w:eastAsia="Times New Roman" w:hAnsi="Times New Roman" w:cs="Times New Roman"/>
          <w:bCs/>
          <w:sz w:val="24"/>
          <w:szCs w:val="24"/>
        </w:rPr>
        <w:t>the high prevalence of self-medication among nursing students</w:t>
      </w:r>
      <w:r>
        <w:rPr>
          <w:rFonts w:ascii="Times New Roman" w:eastAsia="Times New Roman" w:hAnsi="Times New Roman" w:cs="Times New Roman"/>
          <w:sz w:val="24"/>
          <w:szCs w:val="24"/>
        </w:rPr>
        <w:t xml:space="preserve"> despite good knowledge of the topic.</w:t>
      </w:r>
    </w:p>
    <w:p w14:paraId="2CD91DFA" w14:textId="77777777" w:rsidR="004429BC" w:rsidRDefault="00153DD7">
      <w:pPr>
        <w:numPr>
          <w:ilvl w:val="0"/>
          <w:numId w:val="23"/>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Identifies </w:t>
      </w:r>
      <w:r>
        <w:rPr>
          <w:rFonts w:ascii="Times New Roman" w:eastAsia="Times New Roman" w:hAnsi="Times New Roman" w:cs="Times New Roman"/>
          <w:bCs/>
          <w:sz w:val="24"/>
          <w:szCs w:val="24"/>
        </w:rPr>
        <w:t>systemic and individual factors</w:t>
      </w:r>
      <w:r>
        <w:rPr>
          <w:rFonts w:ascii="Times New Roman" w:eastAsia="Times New Roman" w:hAnsi="Times New Roman" w:cs="Times New Roman"/>
          <w:sz w:val="24"/>
          <w:szCs w:val="24"/>
        </w:rPr>
        <w:t xml:space="preserve"> that encourage self-medication, which can inform </w:t>
      </w:r>
      <w:r>
        <w:rPr>
          <w:rFonts w:ascii="Times New Roman" w:eastAsia="Times New Roman" w:hAnsi="Times New Roman" w:cs="Times New Roman"/>
          <w:bCs/>
          <w:sz w:val="24"/>
          <w:szCs w:val="24"/>
        </w:rPr>
        <w:t>interventions</w:t>
      </w:r>
      <w:r>
        <w:rPr>
          <w:rFonts w:ascii="Times New Roman" w:eastAsia="Times New Roman" w:hAnsi="Times New Roman" w:cs="Times New Roman"/>
          <w:sz w:val="24"/>
          <w:szCs w:val="24"/>
        </w:rPr>
        <w:t xml:space="preserve"> and policy.</w:t>
      </w:r>
    </w:p>
    <w:p w14:paraId="205FD6AA" w14:textId="77777777" w:rsidR="004429BC" w:rsidRDefault="004429BC">
      <w:pPr>
        <w:spacing w:after="0" w:line="276" w:lineRule="auto"/>
        <w:jc w:val="both"/>
        <w:outlineLvl w:val="1"/>
        <w:rPr>
          <w:rFonts w:ascii="Times New Roman" w:eastAsia="Times New Roman" w:hAnsi="Times New Roman" w:cs="Times New Roman"/>
          <w:b/>
          <w:bCs/>
          <w:sz w:val="24"/>
          <w:szCs w:val="24"/>
        </w:rPr>
      </w:pPr>
    </w:p>
    <w:p w14:paraId="17BAFF3E" w14:textId="77777777" w:rsidR="004429BC" w:rsidRDefault="00153DD7">
      <w:pPr>
        <w:spacing w:after="0" w:line="276" w:lineRule="auto"/>
        <w:ind w:firstLine="360"/>
        <w:jc w:val="both"/>
        <w:outlineLvl w:val="1"/>
        <w:rPr>
          <w:rFonts w:ascii="Times New Roman" w:eastAsia="Times New Roman" w:hAnsi="Times New Roman" w:cs="Times New Roman"/>
          <w:sz w:val="24"/>
          <w:szCs w:val="24"/>
        </w:rPr>
      </w:pPr>
      <w:r>
        <w:rPr>
          <w:rFonts w:ascii="Times New Roman" w:eastAsia="Times New Roman" w:hAnsi="Times New Roman" w:cs="Times New Roman"/>
          <w:b/>
          <w:sz w:val="24"/>
          <w:szCs w:val="24"/>
        </w:rPr>
        <w:t>Summary</w:t>
      </w:r>
      <w:r>
        <w:rPr>
          <w:rFonts w:ascii="Times New Roman" w:eastAsia="Times New Roman" w:hAnsi="Times New Roman" w:cs="Times New Roman"/>
          <w:b/>
          <w:bCs/>
          <w:sz w:val="24"/>
          <w:szCs w:val="24"/>
        </w:rPr>
        <w:t xml:space="preserve"> of the findings</w:t>
      </w:r>
    </w:p>
    <w:p w14:paraId="7BDEABEF" w14:textId="77777777" w:rsidR="004429BC" w:rsidRDefault="00153DD7">
      <w:pPr>
        <w:numPr>
          <w:ilvl w:val="0"/>
          <w:numId w:val="2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Nursing students displayed a </w:t>
      </w:r>
      <w:r>
        <w:rPr>
          <w:rFonts w:ascii="Times New Roman" w:eastAsia="Times New Roman" w:hAnsi="Times New Roman" w:cs="Times New Roman"/>
          <w:bCs/>
          <w:sz w:val="24"/>
          <w:szCs w:val="24"/>
        </w:rPr>
        <w:t>high level of self</w:t>
      </w:r>
      <w:r>
        <w:rPr>
          <w:rFonts w:ascii="Times New Roman" w:eastAsia="Times New Roman" w:hAnsi="Times New Roman" w:cs="Times New Roman"/>
          <w:sz w:val="24"/>
          <w:szCs w:val="24"/>
        </w:rPr>
        <w:t>-medication (grand mean = 3.24).</w:t>
      </w:r>
    </w:p>
    <w:p w14:paraId="2876FBCB" w14:textId="77777777" w:rsidR="004429BC" w:rsidRDefault="00153DD7">
      <w:pPr>
        <w:numPr>
          <w:ilvl w:val="0"/>
          <w:numId w:val="2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Self-medication practices are common</w:t>
      </w:r>
      <w:r>
        <w:rPr>
          <w:rFonts w:ascii="Times New Roman" w:eastAsia="Times New Roman" w:hAnsi="Times New Roman" w:cs="Times New Roman"/>
          <w:sz w:val="24"/>
          <w:szCs w:val="24"/>
        </w:rPr>
        <w:t>, particularly for minor illnesses, leftover medications, and OTC drugs (grand mean = 3.13).</w:t>
      </w:r>
    </w:p>
    <w:p w14:paraId="77A659E8" w14:textId="77777777" w:rsidR="004429BC" w:rsidRDefault="00153DD7">
      <w:pPr>
        <w:numPr>
          <w:ilvl w:val="0"/>
          <w:numId w:val="24"/>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Self-medication was influenced by several factors</w:t>
      </w:r>
      <w:r>
        <w:rPr>
          <w:rFonts w:ascii="Times New Roman" w:eastAsia="Times New Roman" w:hAnsi="Times New Roman" w:cs="Times New Roman"/>
          <w:sz w:val="24"/>
          <w:szCs w:val="24"/>
        </w:rPr>
        <w:t>, including hospital waiting times, drug accessibility, health care costs, prior experience, and academic knowledge (grand mean = 3.25).</w:t>
      </w:r>
    </w:p>
    <w:p w14:paraId="43D41E34" w14:textId="77777777" w:rsidR="004429BC" w:rsidRDefault="004429BC">
      <w:pPr>
        <w:spacing w:after="0" w:line="276" w:lineRule="auto"/>
        <w:ind w:left="720"/>
        <w:jc w:val="both"/>
        <w:rPr>
          <w:rFonts w:ascii="Times New Roman" w:eastAsia="Times New Roman" w:hAnsi="Times New Roman" w:cs="Times New Roman"/>
          <w:sz w:val="24"/>
          <w:szCs w:val="24"/>
        </w:rPr>
      </w:pPr>
    </w:p>
    <w:p w14:paraId="3B9793B9" w14:textId="77777777" w:rsidR="004429BC" w:rsidRDefault="00153DD7">
      <w:pPr>
        <w:spacing w:after="0" w:line="276"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Conclusion</w:t>
      </w:r>
    </w:p>
    <w:p w14:paraId="63AC288F" w14:textId="77777777" w:rsidR="00CA515C" w:rsidRDefault="00CA515C">
      <w:pPr>
        <w:tabs>
          <w:tab w:val="left" w:pos="1080"/>
        </w:tabs>
        <w:spacing w:after="0" w:line="276" w:lineRule="auto"/>
        <w:ind w:left="270"/>
        <w:jc w:val="both"/>
        <w:outlineLvl w:val="1"/>
        <w:rPr>
          <w:rFonts w:ascii="Times New Roman" w:eastAsia="Times New Roman" w:hAnsi="Times New Roman" w:cs="Times New Roman"/>
          <w:sz w:val="24"/>
          <w:szCs w:val="24"/>
        </w:rPr>
      </w:pPr>
      <w:r w:rsidRPr="00CA515C">
        <w:rPr>
          <w:rFonts w:ascii="Times New Roman" w:eastAsia="Times New Roman" w:hAnsi="Times New Roman" w:cs="Times New Roman"/>
          <w:sz w:val="24"/>
          <w:szCs w:val="24"/>
          <w:highlight w:val="yellow"/>
        </w:rPr>
        <w:t xml:space="preserve">The study found that nursing students at the College of Health Sciences, </w:t>
      </w:r>
      <w:proofErr w:type="spellStart"/>
      <w:r w:rsidRPr="00CA515C">
        <w:rPr>
          <w:rFonts w:ascii="Times New Roman" w:eastAsia="Times New Roman" w:hAnsi="Times New Roman" w:cs="Times New Roman"/>
          <w:sz w:val="24"/>
          <w:szCs w:val="24"/>
          <w:highlight w:val="yellow"/>
        </w:rPr>
        <w:t>Okofia</w:t>
      </w:r>
      <w:proofErr w:type="spellEnd"/>
      <w:r w:rsidRPr="00CA515C">
        <w:rPr>
          <w:rFonts w:ascii="Times New Roman" w:eastAsia="Times New Roman" w:hAnsi="Times New Roman" w:cs="Times New Roman"/>
          <w:sz w:val="24"/>
          <w:szCs w:val="24"/>
          <w:highlight w:val="yellow"/>
        </w:rPr>
        <w:t xml:space="preserve"> demonstrated a high level of knowledge regarding self-medication, as reflected by a grand mean of 3.24. Nevertheless, self-medication was influenced by a combination of individual and health-system factors. Long hospital waiting times, easy access to medicines, high treatment costs, previous experience with similar illnesses, and knowledge of medicines acquired during training were identified as important influences, with a grand mean of 3.25. These findings indicate that knowledge alone may not be sufficient to ensure safe medication </w:t>
      </w:r>
      <w:proofErr w:type="spellStart"/>
      <w:r w:rsidRPr="00CA515C">
        <w:rPr>
          <w:rFonts w:ascii="Times New Roman" w:eastAsia="Times New Roman" w:hAnsi="Times New Roman" w:cs="Times New Roman"/>
          <w:sz w:val="24"/>
          <w:szCs w:val="24"/>
          <w:highlight w:val="yellow"/>
        </w:rPr>
        <w:t>behaviour</w:t>
      </w:r>
      <w:proofErr w:type="spellEnd"/>
      <w:r w:rsidRPr="00CA515C">
        <w:rPr>
          <w:rFonts w:ascii="Times New Roman" w:eastAsia="Times New Roman" w:hAnsi="Times New Roman" w:cs="Times New Roman"/>
          <w:sz w:val="24"/>
          <w:szCs w:val="24"/>
          <w:highlight w:val="yellow"/>
        </w:rPr>
        <w:t xml:space="preserve"> among nursing students. Educational approaches should therefore reinforce the practical application of pharmacological knowledge and responsible medicine use. Institutional and regulatory measures addressing access to over-the-counter medicines, waiting times, treatment costs, and awareness of medication-related risks may also support safer practices. Overall, the findings provide institution-specific evidence that may inform nursing education, student health initiatives, and policies intended to promote responsible self-medication and reduce avoidable medication-related risks among future healthcare providers.</w:t>
      </w:r>
    </w:p>
    <w:p w14:paraId="0C6BA197" w14:textId="5AB4C310" w:rsidR="004429BC" w:rsidRDefault="00153DD7">
      <w:pPr>
        <w:tabs>
          <w:tab w:val="left" w:pos="1080"/>
        </w:tabs>
        <w:spacing w:after="0" w:line="276" w:lineRule="auto"/>
        <w:ind w:left="27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Recommendations</w:t>
      </w:r>
    </w:p>
    <w:p w14:paraId="1822C2A6" w14:textId="77777777" w:rsidR="004429BC" w:rsidRDefault="00153DD7">
      <w:pPr>
        <w:numPr>
          <w:ilvl w:val="0"/>
          <w:numId w:val="2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highlight w:val="yellow"/>
        </w:rPr>
        <w:t xml:space="preserve">Integrate practical pharmacology modules into nursing </w:t>
      </w:r>
      <w:proofErr w:type="spellStart"/>
      <w:r>
        <w:rPr>
          <w:rFonts w:ascii="Times New Roman" w:eastAsia="Times New Roman" w:hAnsi="Times New Roman" w:cs="Times New Roman"/>
          <w:bCs/>
          <w:sz w:val="24"/>
          <w:szCs w:val="24"/>
          <w:highlight w:val="yellow"/>
        </w:rPr>
        <w:t>programmes</w:t>
      </w:r>
      <w:proofErr w:type="spellEnd"/>
      <w:r>
        <w:rPr>
          <w:rFonts w:ascii="Times New Roman" w:eastAsia="Times New Roman" w:hAnsi="Times New Roman" w:cs="Times New Roman"/>
          <w:bCs/>
          <w:sz w:val="24"/>
          <w:szCs w:val="24"/>
          <w:highlight w:val="yellow"/>
        </w:rPr>
        <w:t xml:space="preserve"> to teach safe medication use.</w:t>
      </w:r>
    </w:p>
    <w:p w14:paraId="089214E7" w14:textId="77777777" w:rsidR="004429BC" w:rsidRDefault="00153DD7">
      <w:pPr>
        <w:numPr>
          <w:ilvl w:val="0"/>
          <w:numId w:val="2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highlight w:val="yellow"/>
        </w:rPr>
        <w:t>Strengthen regulations on over-the-counter medicine sales to prevent misuse.</w:t>
      </w:r>
    </w:p>
    <w:p w14:paraId="6738970A" w14:textId="77777777" w:rsidR="004429BC" w:rsidRDefault="00153DD7">
      <w:pPr>
        <w:numPr>
          <w:ilvl w:val="0"/>
          <w:numId w:val="2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Conduct awareness campaigns</w:t>
      </w:r>
      <w:r w:rsidR="00BA6CB9">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to address the risks of self-medication and antibiotic resistance.</w:t>
      </w:r>
    </w:p>
    <w:p w14:paraId="01075286" w14:textId="77777777" w:rsidR="004429BC" w:rsidRDefault="00153DD7">
      <w:pPr>
        <w:numPr>
          <w:ilvl w:val="0"/>
          <w:numId w:val="25"/>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highlight w:val="yellow"/>
        </w:rPr>
        <w:t>Improve healthcare accessibility by reducing waiting times and treatment costs to discourage self-medication.</w:t>
      </w:r>
    </w:p>
    <w:p w14:paraId="10F583C6" w14:textId="77777777" w:rsidR="004429BC" w:rsidRDefault="004429BC">
      <w:pPr>
        <w:spacing w:after="0" w:line="276" w:lineRule="auto"/>
        <w:jc w:val="both"/>
        <w:outlineLvl w:val="1"/>
        <w:rPr>
          <w:rFonts w:ascii="Times New Roman" w:eastAsia="Times New Roman" w:hAnsi="Times New Roman" w:cs="Times New Roman"/>
          <w:b/>
          <w:bCs/>
          <w:sz w:val="24"/>
          <w:szCs w:val="24"/>
        </w:rPr>
      </w:pPr>
    </w:p>
    <w:p w14:paraId="35CCF309" w14:textId="77777777" w:rsidR="004429BC" w:rsidRDefault="00153DD7">
      <w:pPr>
        <w:spacing w:after="0" w:line="276" w:lineRule="auto"/>
        <w:ind w:firstLine="360"/>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Suggestions for further research</w:t>
      </w:r>
    </w:p>
    <w:p w14:paraId="129476C7" w14:textId="77777777" w:rsidR="004429BC" w:rsidRDefault="00153DD7">
      <w:pPr>
        <w:numPr>
          <w:ilvl w:val="0"/>
          <w:numId w:val="2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Conduct multi-institutional studies to improve the </w:t>
      </w:r>
      <w:proofErr w:type="spellStart"/>
      <w:r>
        <w:rPr>
          <w:rFonts w:ascii="Times New Roman" w:eastAsia="Times New Roman" w:hAnsi="Times New Roman" w:cs="Times New Roman"/>
          <w:sz w:val="24"/>
          <w:szCs w:val="24"/>
          <w:highlight w:val="yellow"/>
        </w:rPr>
        <w:t>generalisability</w:t>
      </w:r>
      <w:proofErr w:type="spellEnd"/>
      <w:r>
        <w:rPr>
          <w:rFonts w:ascii="Times New Roman" w:eastAsia="Times New Roman" w:hAnsi="Times New Roman" w:cs="Times New Roman"/>
          <w:sz w:val="24"/>
          <w:szCs w:val="24"/>
          <w:highlight w:val="yellow"/>
        </w:rPr>
        <w:t xml:space="preserve"> of the findings across Nigeria.</w:t>
      </w:r>
    </w:p>
    <w:p w14:paraId="649D6BA2" w14:textId="77777777" w:rsidR="004429BC" w:rsidRDefault="00153DD7">
      <w:pPr>
        <w:numPr>
          <w:ilvl w:val="0"/>
          <w:numId w:val="2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Explore longitudinal studies to track self-medication </w:t>
      </w:r>
      <w:proofErr w:type="spellStart"/>
      <w:r>
        <w:rPr>
          <w:rFonts w:ascii="Times New Roman" w:eastAsia="Times New Roman" w:hAnsi="Times New Roman" w:cs="Times New Roman"/>
          <w:sz w:val="24"/>
          <w:szCs w:val="24"/>
          <w:highlight w:val="yellow"/>
        </w:rPr>
        <w:t>behaviour</w:t>
      </w:r>
      <w:proofErr w:type="spellEnd"/>
      <w:r>
        <w:rPr>
          <w:rFonts w:ascii="Times New Roman" w:eastAsia="Times New Roman" w:hAnsi="Times New Roman" w:cs="Times New Roman"/>
          <w:sz w:val="24"/>
          <w:szCs w:val="24"/>
          <w:highlight w:val="yellow"/>
        </w:rPr>
        <w:t xml:space="preserve"> over time.</w:t>
      </w:r>
    </w:p>
    <w:p w14:paraId="063720AA" w14:textId="77777777" w:rsidR="004429BC" w:rsidRDefault="00153DD7">
      <w:pPr>
        <w:numPr>
          <w:ilvl w:val="0"/>
          <w:numId w:val="26"/>
        </w:num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Interventions, such as educational </w:t>
      </w:r>
      <w:proofErr w:type="spellStart"/>
      <w:r>
        <w:rPr>
          <w:rFonts w:ascii="Times New Roman" w:eastAsia="Times New Roman" w:hAnsi="Times New Roman" w:cs="Times New Roman"/>
          <w:sz w:val="24"/>
          <w:szCs w:val="24"/>
          <w:highlight w:val="yellow"/>
        </w:rPr>
        <w:t>programmes</w:t>
      </w:r>
      <w:proofErr w:type="spellEnd"/>
      <w:r>
        <w:rPr>
          <w:rFonts w:ascii="Times New Roman" w:eastAsia="Times New Roman" w:hAnsi="Times New Roman" w:cs="Times New Roman"/>
          <w:sz w:val="24"/>
          <w:szCs w:val="24"/>
          <w:highlight w:val="yellow"/>
        </w:rPr>
        <w:t xml:space="preserve"> and policy measures designed to reduce risky self-medication practices, should be investigated.</w:t>
      </w:r>
    </w:p>
    <w:p w14:paraId="0BECC213" w14:textId="77777777" w:rsidR="004429BC" w:rsidRDefault="004429BC">
      <w:pPr>
        <w:spacing w:after="0" w:line="276" w:lineRule="auto"/>
        <w:jc w:val="both"/>
        <w:rPr>
          <w:rFonts w:ascii="Times New Roman" w:hAnsi="Times New Roman" w:cs="Times New Roman"/>
          <w:sz w:val="24"/>
          <w:szCs w:val="24"/>
        </w:rPr>
      </w:pPr>
    </w:p>
    <w:p w14:paraId="14DDFBBE" w14:textId="77777777" w:rsidR="00973358" w:rsidRPr="00F07BFB" w:rsidRDefault="00973358" w:rsidP="00973358">
      <w:pPr>
        <w:pStyle w:val="Default"/>
        <w:rPr>
          <w:b/>
          <w:sz w:val="22"/>
          <w:szCs w:val="22"/>
        </w:rPr>
      </w:pPr>
      <w:r w:rsidRPr="00F07BFB">
        <w:rPr>
          <w:b/>
          <w:i/>
          <w:iCs/>
          <w:sz w:val="22"/>
          <w:szCs w:val="22"/>
        </w:rPr>
        <w:t xml:space="preserve">Acknowledgment </w:t>
      </w:r>
    </w:p>
    <w:p w14:paraId="230F5B47" w14:textId="77777777" w:rsidR="00973358" w:rsidRDefault="00973358" w:rsidP="00973358">
      <w:pPr>
        <w:pStyle w:val="Default"/>
        <w:rPr>
          <w:sz w:val="20"/>
          <w:szCs w:val="20"/>
        </w:rPr>
      </w:pPr>
      <w:r w:rsidRPr="00F07BFB">
        <w:rPr>
          <w:sz w:val="20"/>
          <w:szCs w:val="20"/>
        </w:rPr>
        <w:t xml:space="preserve">All authors contributed equally to the conception and design of the study. </w:t>
      </w:r>
    </w:p>
    <w:p w14:paraId="1F2D6F90" w14:textId="77777777" w:rsidR="00973358" w:rsidRPr="00F07BFB" w:rsidRDefault="00973358" w:rsidP="00973358">
      <w:pPr>
        <w:pStyle w:val="Default"/>
        <w:rPr>
          <w:sz w:val="20"/>
          <w:szCs w:val="20"/>
        </w:rPr>
      </w:pPr>
    </w:p>
    <w:p w14:paraId="2D1DA6B4" w14:textId="77777777" w:rsidR="00973358" w:rsidRPr="00F07BFB" w:rsidRDefault="00973358" w:rsidP="00973358">
      <w:pPr>
        <w:pStyle w:val="Default"/>
        <w:rPr>
          <w:b/>
          <w:sz w:val="22"/>
          <w:szCs w:val="22"/>
        </w:rPr>
      </w:pPr>
      <w:r w:rsidRPr="00F07BFB">
        <w:rPr>
          <w:b/>
          <w:i/>
          <w:iCs/>
          <w:sz w:val="22"/>
          <w:szCs w:val="22"/>
        </w:rPr>
        <w:lastRenderedPageBreak/>
        <w:t xml:space="preserve">Funding </w:t>
      </w:r>
    </w:p>
    <w:p w14:paraId="6591147D" w14:textId="77777777" w:rsidR="00973358" w:rsidRDefault="00973358" w:rsidP="00973358">
      <w:pPr>
        <w:pStyle w:val="Default"/>
        <w:rPr>
          <w:sz w:val="20"/>
          <w:szCs w:val="20"/>
        </w:rPr>
      </w:pPr>
      <w:r w:rsidRPr="00F07BFB">
        <w:rPr>
          <w:sz w:val="20"/>
          <w:szCs w:val="20"/>
        </w:rPr>
        <w:t xml:space="preserve">This study received no specific financial support. </w:t>
      </w:r>
    </w:p>
    <w:p w14:paraId="09CBFC18" w14:textId="77777777" w:rsidR="00973358" w:rsidRPr="00F07BFB" w:rsidRDefault="00973358" w:rsidP="00973358">
      <w:pPr>
        <w:pStyle w:val="Default"/>
        <w:rPr>
          <w:sz w:val="20"/>
          <w:szCs w:val="20"/>
        </w:rPr>
      </w:pPr>
    </w:p>
    <w:p w14:paraId="7192E1C8" w14:textId="77777777" w:rsidR="00973358" w:rsidRPr="00F07BFB" w:rsidRDefault="00973358" w:rsidP="00973358">
      <w:pPr>
        <w:pStyle w:val="Default"/>
        <w:rPr>
          <w:b/>
          <w:sz w:val="22"/>
          <w:szCs w:val="22"/>
        </w:rPr>
      </w:pPr>
      <w:r w:rsidRPr="00F07BFB">
        <w:rPr>
          <w:b/>
          <w:i/>
          <w:iCs/>
          <w:sz w:val="22"/>
          <w:szCs w:val="22"/>
        </w:rPr>
        <w:t xml:space="preserve">Conflict of Interests </w:t>
      </w:r>
    </w:p>
    <w:p w14:paraId="2AECB749" w14:textId="77777777" w:rsidR="00973358" w:rsidRDefault="00973358" w:rsidP="00973358">
      <w:pPr>
        <w:spacing w:after="0" w:line="276" w:lineRule="auto"/>
        <w:jc w:val="both"/>
        <w:rPr>
          <w:sz w:val="20"/>
          <w:szCs w:val="20"/>
        </w:rPr>
      </w:pPr>
      <w:r w:rsidRPr="00F07BFB">
        <w:rPr>
          <w:sz w:val="20"/>
          <w:szCs w:val="20"/>
        </w:rPr>
        <w:t>The authors declare that they have no conflict of interests.</w:t>
      </w:r>
    </w:p>
    <w:p w14:paraId="56402849" w14:textId="77777777" w:rsidR="00973358" w:rsidRDefault="00973358" w:rsidP="00973358">
      <w:pPr>
        <w:spacing w:after="0" w:line="276" w:lineRule="auto"/>
        <w:ind w:left="720"/>
        <w:jc w:val="both"/>
        <w:rPr>
          <w:rFonts w:ascii="Times New Roman" w:hAnsi="Times New Roman" w:cs="Times New Roman"/>
          <w:sz w:val="24"/>
          <w:szCs w:val="24"/>
        </w:rPr>
      </w:pPr>
    </w:p>
    <w:p w14:paraId="76565E45" w14:textId="77777777" w:rsidR="004429BC" w:rsidRDefault="00153DD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A6B7087" w14:textId="77777777" w:rsidR="004429BC" w:rsidRDefault="00153DD7">
      <w:pPr>
        <w:spacing w:after="0" w:line="276" w:lineRule="auto"/>
        <w:ind w:left="2160" w:firstLine="720"/>
        <w:jc w:val="both"/>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References</w:t>
      </w:r>
    </w:p>
    <w:p w14:paraId="36C8E7CD" w14:textId="77777777" w:rsidR="0090349D" w:rsidRDefault="00000000">
      <w:pPr>
        <w:ind w:left="720" w:hanging="720"/>
      </w:pPr>
      <w:r>
        <w:rPr>
          <w:highlight w:val="yellow"/>
        </w:rPr>
        <w:t xml:space="preserve">Abdelkader, A. M., Alhassan, G. T., </w:t>
      </w:r>
      <w:proofErr w:type="spellStart"/>
      <w:r>
        <w:rPr>
          <w:highlight w:val="yellow"/>
        </w:rPr>
        <w:t>Albukhaytan</w:t>
      </w:r>
      <w:proofErr w:type="spellEnd"/>
      <w:r>
        <w:rPr>
          <w:highlight w:val="yellow"/>
        </w:rPr>
        <w:t xml:space="preserve">, W. B., </w:t>
      </w:r>
      <w:proofErr w:type="spellStart"/>
      <w:r>
        <w:rPr>
          <w:highlight w:val="yellow"/>
        </w:rPr>
        <w:t>Alnoubi</w:t>
      </w:r>
      <w:proofErr w:type="spellEnd"/>
      <w:r>
        <w:rPr>
          <w:highlight w:val="yellow"/>
        </w:rPr>
        <w:t xml:space="preserve">, E. A., </w:t>
      </w:r>
      <w:proofErr w:type="spellStart"/>
      <w:r>
        <w:rPr>
          <w:highlight w:val="yellow"/>
        </w:rPr>
        <w:t>AlRasheedi</w:t>
      </w:r>
      <w:proofErr w:type="spellEnd"/>
      <w:r>
        <w:rPr>
          <w:highlight w:val="yellow"/>
        </w:rPr>
        <w:t xml:space="preserve">, W. N., &amp; </w:t>
      </w:r>
      <w:proofErr w:type="spellStart"/>
      <w:r>
        <w:rPr>
          <w:highlight w:val="yellow"/>
        </w:rPr>
        <w:t>Alomran</w:t>
      </w:r>
      <w:proofErr w:type="spellEnd"/>
      <w:r>
        <w:rPr>
          <w:highlight w:val="yellow"/>
        </w:rPr>
        <w:t xml:space="preserve">, E. A. (2025). Self-medication patterns and knowledge among undergraduate health sciences students: A cross-sectional study. </w:t>
      </w:r>
      <w:r>
        <w:rPr>
          <w:i/>
          <w:highlight w:val="yellow"/>
        </w:rPr>
        <w:t>SAGE Open Nursing, 11</w:t>
      </w:r>
      <w:r>
        <w:rPr>
          <w:highlight w:val="yellow"/>
        </w:rPr>
        <w:t xml:space="preserve">, 23779608251330865. </w:t>
      </w:r>
      <w:hyperlink r:id="rId8">
        <w:r>
          <w:rPr>
            <w:color w:val="0563C1"/>
            <w:highlight w:val="yellow"/>
            <w:u w:val="single"/>
          </w:rPr>
          <w:t>https://doi.org/10.1177/23779608251330865</w:t>
        </w:r>
      </w:hyperlink>
    </w:p>
    <w:p w14:paraId="54716782" w14:textId="77777777" w:rsidR="0090349D" w:rsidRDefault="00000000">
      <w:pPr>
        <w:ind w:left="720" w:hanging="720"/>
      </w:pPr>
      <w:r>
        <w:rPr>
          <w:highlight w:val="yellow"/>
        </w:rPr>
        <w:t xml:space="preserve">Abioye, A. A. (2013). Knowledge and practice of self-medication among students of schools of nursing in selected schools in Osun State. </w:t>
      </w:r>
      <w:proofErr w:type="spellStart"/>
      <w:r>
        <w:rPr>
          <w:i/>
          <w:highlight w:val="yellow"/>
        </w:rPr>
        <w:t>Texila</w:t>
      </w:r>
      <w:proofErr w:type="spellEnd"/>
      <w:r>
        <w:rPr>
          <w:i/>
          <w:highlight w:val="yellow"/>
        </w:rPr>
        <w:t xml:space="preserve"> International Journal of Public Health, 4</w:t>
      </w:r>
      <w:r>
        <w:rPr>
          <w:highlight w:val="yellow"/>
        </w:rPr>
        <w:t xml:space="preserve">(4), 30-36. </w:t>
      </w:r>
      <w:hyperlink r:id="rId9">
        <w:r>
          <w:rPr>
            <w:color w:val="0563C1"/>
            <w:highlight w:val="yellow"/>
            <w:u w:val="single"/>
          </w:rPr>
          <w:t>https://doi.org/10.21522/TIJPH.2013.04.04.Art030</w:t>
        </w:r>
      </w:hyperlink>
    </w:p>
    <w:p w14:paraId="1D9CBD5F" w14:textId="77777777" w:rsidR="0090349D" w:rsidRDefault="00000000">
      <w:pPr>
        <w:ind w:left="720" w:hanging="720"/>
      </w:pPr>
      <w:r>
        <w:rPr>
          <w:highlight w:val="yellow"/>
        </w:rPr>
        <w:t xml:space="preserve">Adesina, K. A., Ayoka, M. A., </w:t>
      </w:r>
      <w:proofErr w:type="spellStart"/>
      <w:r>
        <w:rPr>
          <w:highlight w:val="yellow"/>
        </w:rPr>
        <w:t>Afolalu</w:t>
      </w:r>
      <w:proofErr w:type="spellEnd"/>
      <w:r>
        <w:rPr>
          <w:highlight w:val="yellow"/>
        </w:rPr>
        <w:t xml:space="preserve">, A. O., &amp; </w:t>
      </w:r>
      <w:proofErr w:type="spellStart"/>
      <w:r>
        <w:rPr>
          <w:highlight w:val="yellow"/>
        </w:rPr>
        <w:t>Anyebe</w:t>
      </w:r>
      <w:proofErr w:type="spellEnd"/>
      <w:r>
        <w:rPr>
          <w:highlight w:val="yellow"/>
        </w:rPr>
        <w:t xml:space="preserve">, E. E. (2022). Prevalence of </w:t>
      </w:r>
      <w:proofErr w:type="spellStart"/>
      <w:r>
        <w:rPr>
          <w:highlight w:val="yellow"/>
        </w:rPr>
        <w:t>self medication</w:t>
      </w:r>
      <w:proofErr w:type="spellEnd"/>
      <w:r>
        <w:rPr>
          <w:highlight w:val="yellow"/>
        </w:rPr>
        <w:t xml:space="preserve"> and knowledge of its associated risks among undergraduate students of a state university in Southwest Nigeria. </w:t>
      </w:r>
      <w:r>
        <w:rPr>
          <w:i/>
          <w:highlight w:val="yellow"/>
        </w:rPr>
        <w:t>Journal of Advances in Medicine and Medical Research, 34</w:t>
      </w:r>
      <w:r>
        <w:rPr>
          <w:highlight w:val="yellow"/>
        </w:rPr>
        <w:t xml:space="preserve">(2), 105-115. </w:t>
      </w:r>
      <w:hyperlink r:id="rId10">
        <w:r>
          <w:rPr>
            <w:color w:val="0563C1"/>
            <w:highlight w:val="yellow"/>
            <w:u w:val="single"/>
          </w:rPr>
          <w:t>https://doi.org/10.9734/jammr/2022/v34i231301</w:t>
        </w:r>
      </w:hyperlink>
    </w:p>
    <w:p w14:paraId="2119A281" w14:textId="77777777" w:rsidR="0090349D" w:rsidRDefault="00000000">
      <w:pPr>
        <w:ind w:left="720" w:hanging="720"/>
      </w:pPr>
      <w:r>
        <w:rPr>
          <w:highlight w:val="yellow"/>
        </w:rPr>
        <w:t xml:space="preserve">Ahmad, S., Khan, A., Iqbal, J., Ihtisham, S., Iqbal, A., Iqbal, A., &amp; Ahmad, M. (2025). Knowledge, attitude, and practices of self-medication among undergraduate nursing students in Malakand Division, Pakistan. </w:t>
      </w:r>
      <w:r>
        <w:rPr>
          <w:i/>
          <w:highlight w:val="yellow"/>
        </w:rPr>
        <w:t>Journal of Health, Wellness and Community Research, 3</w:t>
      </w:r>
      <w:r>
        <w:rPr>
          <w:highlight w:val="yellow"/>
        </w:rPr>
        <w:t xml:space="preserve">(11), e671. </w:t>
      </w:r>
      <w:hyperlink r:id="rId11">
        <w:r>
          <w:rPr>
            <w:color w:val="0563C1"/>
            <w:highlight w:val="yellow"/>
            <w:u w:val="single"/>
          </w:rPr>
          <w:t>https://doi.org/10.61919/bf4byq35</w:t>
        </w:r>
      </w:hyperlink>
    </w:p>
    <w:p w14:paraId="6F7C0328" w14:textId="77777777" w:rsidR="0090349D" w:rsidRDefault="00000000">
      <w:pPr>
        <w:ind w:left="720" w:hanging="720"/>
      </w:pPr>
      <w:r>
        <w:rPr>
          <w:highlight w:val="yellow"/>
        </w:rPr>
        <w:t xml:space="preserve">Akande-Sholabi, W., Ajamu, A. T., &amp; Adisa, R. (2021). Prevalence, knowledge and perception of self-medication practice among undergraduate healthcare students. </w:t>
      </w:r>
      <w:r>
        <w:rPr>
          <w:i/>
          <w:highlight w:val="yellow"/>
        </w:rPr>
        <w:t>Journal of Pharmaceutical Policy and Practice, 14</w:t>
      </w:r>
      <w:r>
        <w:rPr>
          <w:highlight w:val="yellow"/>
        </w:rPr>
        <w:t xml:space="preserve">, 49. </w:t>
      </w:r>
      <w:hyperlink r:id="rId12">
        <w:r>
          <w:rPr>
            <w:color w:val="0563C1"/>
            <w:highlight w:val="yellow"/>
            <w:u w:val="single"/>
          </w:rPr>
          <w:t>https://doi.org/10.1186/s40545-021-00331-w</w:t>
        </w:r>
      </w:hyperlink>
    </w:p>
    <w:p w14:paraId="0391FCA3" w14:textId="77777777" w:rsidR="0090349D" w:rsidRDefault="00000000">
      <w:pPr>
        <w:ind w:left="720" w:hanging="720"/>
      </w:pPr>
      <w:r>
        <w:rPr>
          <w:highlight w:val="yellow"/>
        </w:rPr>
        <w:t xml:space="preserve">Easwaran, V., </w:t>
      </w:r>
      <w:proofErr w:type="spellStart"/>
      <w:r>
        <w:rPr>
          <w:highlight w:val="yellow"/>
        </w:rPr>
        <w:t>Anthoor</w:t>
      </w:r>
      <w:proofErr w:type="spellEnd"/>
      <w:r>
        <w:rPr>
          <w:highlight w:val="yellow"/>
        </w:rPr>
        <w:t xml:space="preserve">, S. P., </w:t>
      </w:r>
      <w:proofErr w:type="spellStart"/>
      <w:r>
        <w:rPr>
          <w:highlight w:val="yellow"/>
        </w:rPr>
        <w:t>Orayj</w:t>
      </w:r>
      <w:proofErr w:type="spellEnd"/>
      <w:r>
        <w:rPr>
          <w:highlight w:val="yellow"/>
        </w:rPr>
        <w:t xml:space="preserve">, K., </w:t>
      </w:r>
      <w:proofErr w:type="spellStart"/>
      <w:r>
        <w:rPr>
          <w:highlight w:val="yellow"/>
        </w:rPr>
        <w:t>Mantargi</w:t>
      </w:r>
      <w:proofErr w:type="spellEnd"/>
      <w:r>
        <w:rPr>
          <w:highlight w:val="yellow"/>
        </w:rPr>
        <w:t xml:space="preserve">, M. J. S., Dinakaran, M., Nagarajan, A., Harini, V. S., Venkatesan, K., Khan, N. A., </w:t>
      </w:r>
      <w:proofErr w:type="spellStart"/>
      <w:r>
        <w:rPr>
          <w:highlight w:val="yellow"/>
        </w:rPr>
        <w:t>Alavudeen</w:t>
      </w:r>
      <w:proofErr w:type="spellEnd"/>
      <w:r>
        <w:rPr>
          <w:highlight w:val="yellow"/>
        </w:rPr>
        <w:t xml:space="preserve">, S. S., &amp; </w:t>
      </w:r>
      <w:proofErr w:type="spellStart"/>
      <w:r>
        <w:rPr>
          <w:highlight w:val="yellow"/>
        </w:rPr>
        <w:t>Goruntla</w:t>
      </w:r>
      <w:proofErr w:type="spellEnd"/>
      <w:r>
        <w:rPr>
          <w:highlight w:val="yellow"/>
        </w:rPr>
        <w:t xml:space="preserve">, N. (2026). Knowledge, attitude, and self-medication practices among healthcare students from the metropolitan city of South India. </w:t>
      </w:r>
      <w:r>
        <w:rPr>
          <w:i/>
          <w:highlight w:val="yellow"/>
        </w:rPr>
        <w:t>Scientific Reports, 16</w:t>
      </w:r>
      <w:r>
        <w:rPr>
          <w:highlight w:val="yellow"/>
        </w:rPr>
        <w:t xml:space="preserve">, 3580. </w:t>
      </w:r>
      <w:hyperlink r:id="rId13">
        <w:r>
          <w:rPr>
            <w:color w:val="0563C1"/>
            <w:highlight w:val="yellow"/>
            <w:u w:val="single"/>
          </w:rPr>
          <w:t>https://doi.org/10.1038/s41598-025-33585-4</w:t>
        </w:r>
      </w:hyperlink>
    </w:p>
    <w:p w14:paraId="1295AA4C" w14:textId="77777777" w:rsidR="0090349D" w:rsidRDefault="00000000">
      <w:pPr>
        <w:ind w:left="720" w:hanging="720"/>
      </w:pPr>
      <w:r>
        <w:rPr>
          <w:highlight w:val="yellow"/>
        </w:rPr>
        <w:t xml:space="preserve">Ehigiator, O., Azodo, C. C., Ehizele, A. O., </w:t>
      </w:r>
      <w:proofErr w:type="spellStart"/>
      <w:r>
        <w:rPr>
          <w:highlight w:val="yellow"/>
        </w:rPr>
        <w:t>Ezeja</w:t>
      </w:r>
      <w:proofErr w:type="spellEnd"/>
      <w:r>
        <w:rPr>
          <w:highlight w:val="yellow"/>
        </w:rPr>
        <w:t xml:space="preserve">, E. B., Ehigiator, L., &amp; </w:t>
      </w:r>
      <w:proofErr w:type="spellStart"/>
      <w:r>
        <w:rPr>
          <w:highlight w:val="yellow"/>
        </w:rPr>
        <w:t>Madukwe</w:t>
      </w:r>
      <w:proofErr w:type="spellEnd"/>
      <w:r>
        <w:rPr>
          <w:highlight w:val="yellow"/>
        </w:rPr>
        <w:t xml:space="preserve">, I. U. (2013). Self-medication practices among dental, midwifery and nursing students. </w:t>
      </w:r>
      <w:r>
        <w:rPr>
          <w:i/>
          <w:highlight w:val="yellow"/>
        </w:rPr>
        <w:t>European Journal of General Dentistry, 2</w:t>
      </w:r>
      <w:r>
        <w:rPr>
          <w:highlight w:val="yellow"/>
        </w:rPr>
        <w:t xml:space="preserve">(1), 54-57. </w:t>
      </w:r>
      <w:hyperlink r:id="rId14">
        <w:r>
          <w:rPr>
            <w:color w:val="0563C1"/>
            <w:highlight w:val="yellow"/>
            <w:u w:val="single"/>
          </w:rPr>
          <w:t>https://doi.org/10.4103/2278-9626.106813</w:t>
        </w:r>
      </w:hyperlink>
    </w:p>
    <w:p w14:paraId="12B2D81D" w14:textId="77777777" w:rsidR="0090349D" w:rsidRDefault="00000000">
      <w:pPr>
        <w:ind w:left="720" w:hanging="720"/>
      </w:pPr>
      <w:r>
        <w:rPr>
          <w:highlight w:val="yellow"/>
        </w:rPr>
        <w:t xml:space="preserve">Elkafafi, H., El-Hadary, S. M., &amp; Saad, H. A. (2019). Assessment of self-medication practice among nursing and non-nursing undergraduate students. </w:t>
      </w:r>
      <w:r>
        <w:rPr>
          <w:i/>
          <w:highlight w:val="yellow"/>
        </w:rPr>
        <w:t>IJRDO - Journal of Health Sciences and Nursing, 4</w:t>
      </w:r>
      <w:r>
        <w:rPr>
          <w:highlight w:val="yellow"/>
        </w:rPr>
        <w:t xml:space="preserve">(7), 11-19. </w:t>
      </w:r>
      <w:hyperlink r:id="rId15">
        <w:r>
          <w:rPr>
            <w:color w:val="0563C1"/>
            <w:highlight w:val="yellow"/>
            <w:u w:val="single"/>
          </w:rPr>
          <w:t>https://doi.org/10.53555/hsn.v4i7.3066</w:t>
        </w:r>
      </w:hyperlink>
    </w:p>
    <w:p w14:paraId="72199458" w14:textId="77777777" w:rsidR="0090349D" w:rsidRDefault="00000000">
      <w:pPr>
        <w:ind w:left="720" w:hanging="720"/>
      </w:pPr>
      <w:r>
        <w:rPr>
          <w:highlight w:val="yellow"/>
        </w:rPr>
        <w:t xml:space="preserve">Guimarães Silveira, H. N., </w:t>
      </w:r>
      <w:proofErr w:type="spellStart"/>
      <w:r>
        <w:rPr>
          <w:highlight w:val="yellow"/>
        </w:rPr>
        <w:t>Secoli</w:t>
      </w:r>
      <w:proofErr w:type="spellEnd"/>
      <w:r>
        <w:rPr>
          <w:highlight w:val="yellow"/>
        </w:rPr>
        <w:t xml:space="preserve">, S. R., São-João, T., Carrilho Menezes, A., de Oliveira, F., Nunes Andrade, S., &amp; Donizetti Trevisan, D. (2025). Factors related to self-medication in undergraduate nursing students: A scoping review. </w:t>
      </w:r>
      <w:proofErr w:type="spellStart"/>
      <w:r>
        <w:rPr>
          <w:i/>
          <w:highlight w:val="yellow"/>
        </w:rPr>
        <w:t>Investigación</w:t>
      </w:r>
      <w:proofErr w:type="spellEnd"/>
      <w:r>
        <w:rPr>
          <w:i/>
          <w:highlight w:val="yellow"/>
        </w:rPr>
        <w:t xml:space="preserve"> y </w:t>
      </w:r>
      <w:proofErr w:type="spellStart"/>
      <w:r>
        <w:rPr>
          <w:i/>
          <w:highlight w:val="yellow"/>
        </w:rPr>
        <w:t>Educación</w:t>
      </w:r>
      <w:proofErr w:type="spellEnd"/>
      <w:r>
        <w:rPr>
          <w:i/>
          <w:highlight w:val="yellow"/>
        </w:rPr>
        <w:t xml:space="preserve"> </w:t>
      </w:r>
      <w:proofErr w:type="spellStart"/>
      <w:r>
        <w:rPr>
          <w:i/>
          <w:highlight w:val="yellow"/>
        </w:rPr>
        <w:t>en</w:t>
      </w:r>
      <w:proofErr w:type="spellEnd"/>
      <w:r>
        <w:rPr>
          <w:i/>
          <w:highlight w:val="yellow"/>
        </w:rPr>
        <w:t xml:space="preserve"> </w:t>
      </w:r>
      <w:proofErr w:type="spellStart"/>
      <w:r>
        <w:rPr>
          <w:i/>
          <w:highlight w:val="yellow"/>
        </w:rPr>
        <w:t>Enfermería</w:t>
      </w:r>
      <w:proofErr w:type="spellEnd"/>
      <w:r>
        <w:rPr>
          <w:i/>
          <w:highlight w:val="yellow"/>
        </w:rPr>
        <w:t>, 43</w:t>
      </w:r>
      <w:r>
        <w:rPr>
          <w:highlight w:val="yellow"/>
        </w:rPr>
        <w:t xml:space="preserve">(2), e07. </w:t>
      </w:r>
      <w:hyperlink r:id="rId16">
        <w:r>
          <w:rPr>
            <w:color w:val="0563C1"/>
            <w:highlight w:val="yellow"/>
            <w:u w:val="single"/>
          </w:rPr>
          <w:t>https://doi.org/10.17533/udea.iee.v43n2e07</w:t>
        </w:r>
      </w:hyperlink>
    </w:p>
    <w:p w14:paraId="5A5CDC91" w14:textId="77777777" w:rsidR="0090349D" w:rsidRDefault="00000000">
      <w:pPr>
        <w:ind w:left="720" w:hanging="720"/>
      </w:pPr>
      <w:r>
        <w:rPr>
          <w:highlight w:val="yellow"/>
        </w:rPr>
        <w:lastRenderedPageBreak/>
        <w:t xml:space="preserve">Hughes, C. M., McElnay, J. C., &amp; Fleming, G. F. (2001). Benefits and risks of </w:t>
      </w:r>
      <w:proofErr w:type="spellStart"/>
      <w:r>
        <w:rPr>
          <w:highlight w:val="yellow"/>
        </w:rPr>
        <w:t>self medication</w:t>
      </w:r>
      <w:proofErr w:type="spellEnd"/>
      <w:r>
        <w:rPr>
          <w:highlight w:val="yellow"/>
        </w:rPr>
        <w:t xml:space="preserve">. </w:t>
      </w:r>
      <w:r>
        <w:rPr>
          <w:i/>
          <w:highlight w:val="yellow"/>
        </w:rPr>
        <w:t>Drug Safety, 24</w:t>
      </w:r>
      <w:r>
        <w:rPr>
          <w:highlight w:val="yellow"/>
        </w:rPr>
        <w:t xml:space="preserve">(14), 1027-1037. </w:t>
      </w:r>
      <w:hyperlink r:id="rId17">
        <w:r>
          <w:rPr>
            <w:color w:val="0563C1"/>
            <w:highlight w:val="yellow"/>
            <w:u w:val="single"/>
          </w:rPr>
          <w:t>https://doi.org/10.2165/00002018-200124140-00002</w:t>
        </w:r>
      </w:hyperlink>
    </w:p>
    <w:p w14:paraId="37869665" w14:textId="77777777" w:rsidR="0090349D" w:rsidRDefault="00000000">
      <w:pPr>
        <w:ind w:left="720" w:hanging="720"/>
      </w:pPr>
      <w:r>
        <w:rPr>
          <w:highlight w:val="yellow"/>
        </w:rPr>
        <w:t xml:space="preserve">Ike, C. C., &amp; Smith, Y. B. (2026). Knowledge, prevalence and factors associated with self-medication among university students in Kano, Nigeria: A cross-sectional study. </w:t>
      </w:r>
      <w:r>
        <w:rPr>
          <w:i/>
          <w:highlight w:val="yellow"/>
        </w:rPr>
        <w:t>Journal of Medicine and Health Research, 11</w:t>
      </w:r>
      <w:r>
        <w:rPr>
          <w:highlight w:val="yellow"/>
        </w:rPr>
        <w:t xml:space="preserve">(2), 82-93. </w:t>
      </w:r>
      <w:hyperlink r:id="rId18">
        <w:r>
          <w:rPr>
            <w:color w:val="0563C1"/>
            <w:highlight w:val="yellow"/>
            <w:u w:val="single"/>
          </w:rPr>
          <w:t>https://doi.org/10.56557/jomahr/2026/v11i210703</w:t>
        </w:r>
      </w:hyperlink>
    </w:p>
    <w:p w14:paraId="414473DD" w14:textId="77777777" w:rsidR="0090349D" w:rsidRDefault="00000000">
      <w:pPr>
        <w:ind w:left="720" w:hanging="720"/>
      </w:pPr>
      <w:proofErr w:type="spellStart"/>
      <w:r>
        <w:rPr>
          <w:highlight w:val="yellow"/>
        </w:rPr>
        <w:t>Ikwara</w:t>
      </w:r>
      <w:proofErr w:type="spellEnd"/>
      <w:r>
        <w:rPr>
          <w:highlight w:val="yellow"/>
        </w:rPr>
        <w:t xml:space="preserve">, A. E., &amp; Atwijukiire, H. (2023). Self-medication and medication storage practices among Lira University students in Lira City, Northern Uganda. </w:t>
      </w:r>
      <w:r>
        <w:rPr>
          <w:i/>
          <w:highlight w:val="yellow"/>
        </w:rPr>
        <w:t>Frontiers in Public Health, 11</w:t>
      </w:r>
      <w:r>
        <w:rPr>
          <w:highlight w:val="yellow"/>
        </w:rPr>
        <w:t xml:space="preserve">, 1259279. </w:t>
      </w:r>
      <w:hyperlink r:id="rId19">
        <w:r>
          <w:rPr>
            <w:color w:val="0563C1"/>
            <w:highlight w:val="yellow"/>
            <w:u w:val="single"/>
          </w:rPr>
          <w:t>https://doi.org/10.3389/fpubh.2023.1259279</w:t>
        </w:r>
      </w:hyperlink>
    </w:p>
    <w:p w14:paraId="7A1DB096" w14:textId="77777777" w:rsidR="0090349D" w:rsidRDefault="00000000">
      <w:pPr>
        <w:ind w:left="720" w:hanging="720"/>
      </w:pPr>
      <w:proofErr w:type="spellStart"/>
      <w:r>
        <w:rPr>
          <w:highlight w:val="yellow"/>
        </w:rPr>
        <w:t>Ikwara</w:t>
      </w:r>
      <w:proofErr w:type="spellEnd"/>
      <w:r>
        <w:rPr>
          <w:highlight w:val="yellow"/>
        </w:rPr>
        <w:t xml:space="preserve">, E. A., Siu, G., Esther, A., Nyadoi, R., &amp; Atwijukiire, H. (2024). Exploring self-care choices: A qualitative study of self-medication insights among university students in Lira City, Northern Uganda. </w:t>
      </w:r>
      <w:r>
        <w:rPr>
          <w:i/>
          <w:highlight w:val="yellow"/>
        </w:rPr>
        <w:t>BMJ Public Health, 2</w:t>
      </w:r>
      <w:r>
        <w:rPr>
          <w:highlight w:val="yellow"/>
        </w:rPr>
        <w:t xml:space="preserve">(2), e000542. </w:t>
      </w:r>
      <w:hyperlink r:id="rId20">
        <w:r>
          <w:rPr>
            <w:color w:val="0563C1"/>
            <w:highlight w:val="yellow"/>
            <w:u w:val="single"/>
          </w:rPr>
          <w:t>https://doi.org/10.1136/bmjph-2023-000542</w:t>
        </w:r>
      </w:hyperlink>
    </w:p>
    <w:p w14:paraId="600C5962" w14:textId="77777777" w:rsidR="0090349D" w:rsidRDefault="00000000">
      <w:pPr>
        <w:ind w:left="720" w:hanging="720"/>
      </w:pPr>
      <w:r>
        <w:rPr>
          <w:highlight w:val="yellow"/>
        </w:rPr>
        <w:t xml:space="preserve">Misli, S. B. M., Ahmad, A., Yusof, P., Masri, A. M., </w:t>
      </w:r>
      <w:proofErr w:type="spellStart"/>
      <w:r>
        <w:rPr>
          <w:highlight w:val="yellow"/>
        </w:rPr>
        <w:t>Halimaton</w:t>
      </w:r>
      <w:proofErr w:type="spellEnd"/>
      <w:r>
        <w:rPr>
          <w:highlight w:val="yellow"/>
        </w:rPr>
        <w:t xml:space="preserve">, T., &amp; </w:t>
      </w:r>
      <w:proofErr w:type="spellStart"/>
      <w:r>
        <w:rPr>
          <w:highlight w:val="yellow"/>
        </w:rPr>
        <w:t>Kunjukunju</w:t>
      </w:r>
      <w:proofErr w:type="spellEnd"/>
      <w:r>
        <w:rPr>
          <w:highlight w:val="yellow"/>
        </w:rPr>
        <w:t xml:space="preserve">, A. (2021). Knowledge, attitude, and practice of undergraduate nursing students regarding self-medication. </w:t>
      </w:r>
      <w:r>
        <w:rPr>
          <w:i/>
          <w:highlight w:val="yellow"/>
        </w:rPr>
        <w:t>SSRG International Journal of Nursing and Health Science, 7</w:t>
      </w:r>
      <w:r>
        <w:rPr>
          <w:highlight w:val="yellow"/>
        </w:rPr>
        <w:t xml:space="preserve">(2), 1-7. </w:t>
      </w:r>
      <w:hyperlink r:id="rId21">
        <w:r>
          <w:rPr>
            <w:color w:val="0563C1"/>
            <w:highlight w:val="yellow"/>
            <w:u w:val="single"/>
          </w:rPr>
          <w:t>https://doi.org/10.14445/24547484/IJNHS-V7I2P101</w:t>
        </w:r>
      </w:hyperlink>
    </w:p>
    <w:p w14:paraId="54CDFE36" w14:textId="77777777" w:rsidR="0090349D" w:rsidRDefault="00000000">
      <w:pPr>
        <w:ind w:left="720" w:hanging="720"/>
      </w:pPr>
      <w:proofErr w:type="spellStart"/>
      <w:r>
        <w:rPr>
          <w:highlight w:val="yellow"/>
        </w:rPr>
        <w:t>Nwagbala</w:t>
      </w:r>
      <w:proofErr w:type="spellEnd"/>
      <w:r>
        <w:rPr>
          <w:highlight w:val="yellow"/>
        </w:rPr>
        <w:t xml:space="preserve">, S. C., </w:t>
      </w:r>
      <w:proofErr w:type="spellStart"/>
      <w:r>
        <w:rPr>
          <w:highlight w:val="yellow"/>
        </w:rPr>
        <w:t>Ezeanokwasa</w:t>
      </w:r>
      <w:proofErr w:type="spellEnd"/>
      <w:r>
        <w:rPr>
          <w:highlight w:val="yellow"/>
        </w:rPr>
        <w:t xml:space="preserve">, F. N., &amp; </w:t>
      </w:r>
      <w:proofErr w:type="spellStart"/>
      <w:r>
        <w:rPr>
          <w:highlight w:val="yellow"/>
        </w:rPr>
        <w:t>Aziwe</w:t>
      </w:r>
      <w:proofErr w:type="spellEnd"/>
      <w:r>
        <w:rPr>
          <w:highlight w:val="yellow"/>
        </w:rPr>
        <w:t xml:space="preserve">, N. I. (2023). Effect of knowledge management on employee performance in First Bank PLC, </w:t>
      </w:r>
      <w:proofErr w:type="spellStart"/>
      <w:r>
        <w:rPr>
          <w:highlight w:val="yellow"/>
        </w:rPr>
        <w:t>Awka</w:t>
      </w:r>
      <w:proofErr w:type="spellEnd"/>
      <w:r>
        <w:rPr>
          <w:highlight w:val="yellow"/>
        </w:rPr>
        <w:t xml:space="preserve">, Anambra State. </w:t>
      </w:r>
      <w:r>
        <w:rPr>
          <w:i/>
          <w:highlight w:val="yellow"/>
        </w:rPr>
        <w:t>Journal of the Management Sciences, 60</w:t>
      </w:r>
      <w:r>
        <w:rPr>
          <w:highlight w:val="yellow"/>
        </w:rPr>
        <w:t xml:space="preserve">(1), 186-199. </w:t>
      </w:r>
      <w:hyperlink r:id="rId22">
        <w:r>
          <w:rPr>
            <w:color w:val="0563C1"/>
            <w:highlight w:val="yellow"/>
            <w:u w:val="single"/>
          </w:rPr>
          <w:t>https://journals.unizik.edu.ng/jfms/article/view/2565</w:t>
        </w:r>
      </w:hyperlink>
    </w:p>
    <w:p w14:paraId="7D9E2FE3" w14:textId="77777777" w:rsidR="0090349D" w:rsidRDefault="00000000">
      <w:pPr>
        <w:ind w:left="720" w:hanging="720"/>
      </w:pPr>
      <w:proofErr w:type="spellStart"/>
      <w:r>
        <w:rPr>
          <w:highlight w:val="yellow"/>
        </w:rPr>
        <w:t>Nwagbala</w:t>
      </w:r>
      <w:proofErr w:type="spellEnd"/>
      <w:r>
        <w:rPr>
          <w:highlight w:val="yellow"/>
        </w:rPr>
        <w:t xml:space="preserve">, S. C., </w:t>
      </w:r>
      <w:proofErr w:type="spellStart"/>
      <w:r>
        <w:rPr>
          <w:highlight w:val="yellow"/>
        </w:rPr>
        <w:t>Edibo</w:t>
      </w:r>
      <w:proofErr w:type="spellEnd"/>
      <w:r>
        <w:rPr>
          <w:highlight w:val="yellow"/>
        </w:rPr>
        <w:t xml:space="preserve">, M. D., Ejiogu, S. A., &amp; </w:t>
      </w:r>
      <w:proofErr w:type="spellStart"/>
      <w:r>
        <w:rPr>
          <w:highlight w:val="yellow"/>
        </w:rPr>
        <w:t>Obijiaku</w:t>
      </w:r>
      <w:proofErr w:type="spellEnd"/>
      <w:r>
        <w:rPr>
          <w:highlight w:val="yellow"/>
        </w:rPr>
        <w:t xml:space="preserve">, C. P. (2025). Capacity building and sustainable development efforts of National Population Commission, </w:t>
      </w:r>
      <w:proofErr w:type="spellStart"/>
      <w:r>
        <w:rPr>
          <w:highlight w:val="yellow"/>
        </w:rPr>
        <w:t>Awka</w:t>
      </w:r>
      <w:proofErr w:type="spellEnd"/>
      <w:r>
        <w:rPr>
          <w:highlight w:val="yellow"/>
        </w:rPr>
        <w:t xml:space="preserve">, Anambra State. </w:t>
      </w:r>
      <w:r>
        <w:rPr>
          <w:i/>
          <w:highlight w:val="yellow"/>
        </w:rPr>
        <w:t>International Journal of Financial, Accounting, and Management, 6</w:t>
      </w:r>
      <w:r>
        <w:rPr>
          <w:highlight w:val="yellow"/>
        </w:rPr>
        <w:t xml:space="preserve">(3), 399-411. </w:t>
      </w:r>
      <w:hyperlink r:id="rId23">
        <w:r>
          <w:rPr>
            <w:color w:val="0563C1"/>
            <w:highlight w:val="yellow"/>
            <w:u w:val="single"/>
          </w:rPr>
          <w:t>https://doi.org/10.35912/ijfam.v6i3.2464</w:t>
        </w:r>
      </w:hyperlink>
    </w:p>
    <w:p w14:paraId="38A0023D" w14:textId="77777777" w:rsidR="0090349D" w:rsidRDefault="00000000">
      <w:pPr>
        <w:ind w:left="720" w:hanging="720"/>
      </w:pPr>
      <w:r>
        <w:rPr>
          <w:highlight w:val="yellow"/>
        </w:rPr>
        <w:t xml:space="preserve">Rosenstock, I. M. (1974). Historical origins of the Health Belief Model. </w:t>
      </w:r>
      <w:r>
        <w:rPr>
          <w:i/>
          <w:highlight w:val="yellow"/>
        </w:rPr>
        <w:t>Health Education Monographs, 2</w:t>
      </w:r>
      <w:r>
        <w:rPr>
          <w:highlight w:val="yellow"/>
        </w:rPr>
        <w:t xml:space="preserve">(4), 328-335. </w:t>
      </w:r>
      <w:hyperlink r:id="rId24">
        <w:r>
          <w:rPr>
            <w:color w:val="0563C1"/>
            <w:highlight w:val="yellow"/>
            <w:u w:val="single"/>
          </w:rPr>
          <w:t>https://doi.org/10.1177/109019817400200403</w:t>
        </w:r>
      </w:hyperlink>
    </w:p>
    <w:p w14:paraId="6D82B1DA" w14:textId="77777777" w:rsidR="0090349D" w:rsidRDefault="00000000">
      <w:pPr>
        <w:ind w:left="720" w:hanging="720"/>
      </w:pPr>
      <w:r>
        <w:rPr>
          <w:highlight w:val="yellow"/>
        </w:rPr>
        <w:t xml:space="preserve">Soroush, A., Abdi, F., </w:t>
      </w:r>
      <w:proofErr w:type="spellStart"/>
      <w:r>
        <w:rPr>
          <w:highlight w:val="yellow"/>
        </w:rPr>
        <w:t>Andayeshgar</w:t>
      </w:r>
      <w:proofErr w:type="spellEnd"/>
      <w:r>
        <w:rPr>
          <w:highlight w:val="yellow"/>
        </w:rPr>
        <w:t xml:space="preserve">, B., Vahdat, S., &amp; </w:t>
      </w:r>
      <w:proofErr w:type="spellStart"/>
      <w:r>
        <w:rPr>
          <w:highlight w:val="yellow"/>
        </w:rPr>
        <w:t>Khatony</w:t>
      </w:r>
      <w:proofErr w:type="spellEnd"/>
      <w:r>
        <w:rPr>
          <w:highlight w:val="yellow"/>
        </w:rPr>
        <w:t xml:space="preserve">, A. (2018). Exploring the perceived factors that affect self-medication among nursing students: A qualitative study. </w:t>
      </w:r>
      <w:r>
        <w:rPr>
          <w:i/>
          <w:highlight w:val="yellow"/>
        </w:rPr>
        <w:t>BMC Nursing, 17</w:t>
      </w:r>
      <w:r>
        <w:rPr>
          <w:highlight w:val="yellow"/>
        </w:rPr>
        <w:t xml:space="preserve">, 35. </w:t>
      </w:r>
      <w:hyperlink r:id="rId25">
        <w:r>
          <w:rPr>
            <w:color w:val="0563C1"/>
            <w:highlight w:val="yellow"/>
            <w:u w:val="single"/>
          </w:rPr>
          <w:t>https://doi.org/10.1186/s12912-018-0302-2</w:t>
        </w:r>
      </w:hyperlink>
    </w:p>
    <w:p w14:paraId="49EDF447" w14:textId="77777777" w:rsidR="0090349D" w:rsidRDefault="00000000">
      <w:pPr>
        <w:ind w:left="720" w:hanging="720"/>
      </w:pPr>
      <w:r>
        <w:rPr>
          <w:highlight w:val="yellow"/>
        </w:rPr>
        <w:t xml:space="preserve">Ullah, M., Saddique, H., &amp; Jabeen, R. (2024). Knowledge and practice of self-medication among undergraduate BSN (Generic) students. </w:t>
      </w:r>
      <w:r>
        <w:rPr>
          <w:i/>
          <w:highlight w:val="yellow"/>
        </w:rPr>
        <w:t>Biological and Clinical Sciences Research Journal, 2024</w:t>
      </w:r>
      <w:r>
        <w:rPr>
          <w:highlight w:val="yellow"/>
        </w:rPr>
        <w:t xml:space="preserve">, 1368. </w:t>
      </w:r>
      <w:hyperlink r:id="rId26">
        <w:r>
          <w:rPr>
            <w:color w:val="0563C1"/>
            <w:highlight w:val="yellow"/>
            <w:u w:val="single"/>
          </w:rPr>
          <w:t>https://doi.org/10.54112/bcsrj.v2024i1.1368</w:t>
        </w:r>
      </w:hyperlink>
    </w:p>
    <w:p w14:paraId="48C119D7" w14:textId="77777777" w:rsidR="0090349D" w:rsidRDefault="00000000">
      <w:pPr>
        <w:ind w:left="720" w:hanging="720"/>
      </w:pPr>
      <w:r>
        <w:rPr>
          <w:highlight w:val="yellow"/>
        </w:rPr>
        <w:t xml:space="preserve">Uppal, D., Agarwal, M., &amp; Roy, V. (2014). Assessment of knowledge, attitude, and practice of self-medication among college students. </w:t>
      </w:r>
      <w:r>
        <w:rPr>
          <w:i/>
          <w:highlight w:val="yellow"/>
        </w:rPr>
        <w:t>International Journal of Basic &amp; Clinical Pharmacology, 3</w:t>
      </w:r>
      <w:r>
        <w:rPr>
          <w:highlight w:val="yellow"/>
        </w:rPr>
        <w:t xml:space="preserve">(6), 988-994. </w:t>
      </w:r>
      <w:hyperlink r:id="rId27">
        <w:r>
          <w:rPr>
            <w:color w:val="0563C1"/>
            <w:highlight w:val="yellow"/>
            <w:u w:val="single"/>
          </w:rPr>
          <w:t>https://doi.org/10.5455/2319-2003.ijbcp20141204</w:t>
        </w:r>
      </w:hyperlink>
    </w:p>
    <w:p w14:paraId="330922F9" w14:textId="77777777" w:rsidR="0090349D" w:rsidRDefault="00000000">
      <w:pPr>
        <w:ind w:left="720" w:hanging="720"/>
      </w:pPr>
      <w:r>
        <w:rPr>
          <w:highlight w:val="yellow"/>
        </w:rPr>
        <w:t xml:space="preserve">World Health Organization. (2000). </w:t>
      </w:r>
      <w:r>
        <w:rPr>
          <w:i/>
          <w:highlight w:val="yellow"/>
        </w:rPr>
        <w:t>Guidelines for the regulatory assessment of medicinal products for use in self-medication</w:t>
      </w:r>
      <w:r>
        <w:rPr>
          <w:highlight w:val="yellow"/>
        </w:rPr>
        <w:t xml:space="preserve">. World Health Organization. </w:t>
      </w:r>
      <w:hyperlink r:id="rId28">
        <w:r>
          <w:rPr>
            <w:color w:val="0563C1"/>
            <w:highlight w:val="yellow"/>
            <w:u w:val="single"/>
          </w:rPr>
          <w:t>https://iris.who.int/bitstream/handle/10665/66154/WHO_EDM_QSM_00.1_eng.pdf</w:t>
        </w:r>
      </w:hyperlink>
    </w:p>
    <w:p w14:paraId="008F8A72" w14:textId="77777777" w:rsidR="0090349D" w:rsidRDefault="00000000">
      <w:pPr>
        <w:ind w:left="720" w:hanging="720"/>
      </w:pPr>
      <w:r>
        <w:rPr>
          <w:highlight w:val="yellow"/>
        </w:rPr>
        <w:t xml:space="preserve">Yamane, T. (1967). </w:t>
      </w:r>
      <w:r>
        <w:rPr>
          <w:i/>
          <w:highlight w:val="yellow"/>
        </w:rPr>
        <w:t>Statistics: An introductory analysis</w:t>
      </w:r>
      <w:r>
        <w:rPr>
          <w:highlight w:val="yellow"/>
        </w:rPr>
        <w:t xml:space="preserve"> (2nd ed.). Harper &amp; Row. </w:t>
      </w:r>
      <w:hyperlink r:id="rId29">
        <w:r>
          <w:rPr>
            <w:color w:val="0563C1"/>
            <w:highlight w:val="yellow"/>
            <w:u w:val="single"/>
          </w:rPr>
          <w:t>https://search.worldcat.org/title/39121222</w:t>
        </w:r>
      </w:hyperlink>
    </w:p>
    <w:p w14:paraId="1DBEDEAE" w14:textId="77777777" w:rsidR="0090349D" w:rsidRDefault="00000000">
      <w:pPr>
        <w:ind w:left="720" w:hanging="720"/>
      </w:pPr>
      <w:proofErr w:type="spellStart"/>
      <w:r>
        <w:rPr>
          <w:highlight w:val="yellow"/>
        </w:rPr>
        <w:lastRenderedPageBreak/>
        <w:t>Yismaw</w:t>
      </w:r>
      <w:proofErr w:type="spellEnd"/>
      <w:r>
        <w:rPr>
          <w:highlight w:val="yellow"/>
        </w:rPr>
        <w:t xml:space="preserve">, M. B., Feyisa, K., Yehualaw, A., </w:t>
      </w:r>
      <w:proofErr w:type="spellStart"/>
      <w:r>
        <w:rPr>
          <w:highlight w:val="yellow"/>
        </w:rPr>
        <w:t>Tafere</w:t>
      </w:r>
      <w:proofErr w:type="spellEnd"/>
      <w:r>
        <w:rPr>
          <w:highlight w:val="yellow"/>
        </w:rPr>
        <w:t xml:space="preserve">, C., </w:t>
      </w:r>
      <w:proofErr w:type="spellStart"/>
      <w:r>
        <w:rPr>
          <w:highlight w:val="yellow"/>
        </w:rPr>
        <w:t>Demsie</w:t>
      </w:r>
      <w:proofErr w:type="spellEnd"/>
      <w:r>
        <w:rPr>
          <w:highlight w:val="yellow"/>
        </w:rPr>
        <w:t xml:space="preserve">, D. G., Bahiru, B., &amp; </w:t>
      </w:r>
      <w:proofErr w:type="spellStart"/>
      <w:r>
        <w:rPr>
          <w:highlight w:val="yellow"/>
        </w:rPr>
        <w:t>Kefale</w:t>
      </w:r>
      <w:proofErr w:type="spellEnd"/>
      <w:r>
        <w:rPr>
          <w:highlight w:val="yellow"/>
        </w:rPr>
        <w:t xml:space="preserve">, B. (2023). Assessment of self-medication practice and its determinants among undergraduate health science students of Bahir Dar University, Northwest Ethiopia. </w:t>
      </w:r>
      <w:r>
        <w:rPr>
          <w:i/>
          <w:highlight w:val="yellow"/>
        </w:rPr>
        <w:t>Advances in Medical Education and Practice, 14</w:t>
      </w:r>
      <w:r>
        <w:rPr>
          <w:highlight w:val="yellow"/>
        </w:rPr>
        <w:t xml:space="preserve">, 279-288. </w:t>
      </w:r>
      <w:hyperlink r:id="rId30">
        <w:r>
          <w:rPr>
            <w:color w:val="0563C1"/>
            <w:highlight w:val="yellow"/>
            <w:u w:val="single"/>
          </w:rPr>
          <w:t>https://doi.org/10.2147/AMEP.S401565</w:t>
        </w:r>
      </w:hyperlink>
    </w:p>
    <w:sectPr w:rsidR="0090349D" w:rsidSect="004429BC">
      <w:headerReference w:type="even" r:id="rId31"/>
      <w:headerReference w:type="default" r:id="rId32"/>
      <w:footerReference w:type="even" r:id="rId33"/>
      <w:footerReference w:type="default" r:id="rId34"/>
      <w:headerReference w:type="firs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F4E1" w14:textId="77777777" w:rsidR="00276CC3" w:rsidRDefault="00276CC3" w:rsidP="004429BC">
      <w:pPr>
        <w:spacing w:after="0" w:line="240" w:lineRule="auto"/>
      </w:pPr>
      <w:r>
        <w:separator/>
      </w:r>
    </w:p>
  </w:endnote>
  <w:endnote w:type="continuationSeparator" w:id="0">
    <w:p w14:paraId="516A784E" w14:textId="77777777" w:rsidR="00276CC3" w:rsidRDefault="00276CC3" w:rsidP="0044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0D44" w14:textId="77777777" w:rsidR="00153DD7" w:rsidRDefault="00153D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315C" w14:textId="77777777" w:rsidR="00153DD7" w:rsidRDefault="008E3F23">
    <w:pPr>
      <w:pStyle w:val="Footer"/>
      <w:jc w:val="center"/>
    </w:pPr>
    <w:r>
      <w:fldChar w:fldCharType="begin"/>
    </w:r>
    <w:r>
      <w:instrText xml:space="preserve"> PAGE   \* MERGEFORMAT </w:instrText>
    </w:r>
    <w:r>
      <w:fldChar w:fldCharType="separate"/>
    </w:r>
    <w:r>
      <w:rPr>
        <w:noProof/>
      </w:rPr>
      <w:t>1</w:t>
    </w:r>
    <w:r>
      <w:rPr>
        <w:noProof/>
      </w:rPr>
      <w:fldChar w:fldCharType="end"/>
    </w:r>
  </w:p>
  <w:p w14:paraId="19926D31" w14:textId="77777777" w:rsidR="00153DD7" w:rsidRDefault="00153D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24323" w14:textId="77777777" w:rsidR="00276CC3" w:rsidRDefault="00276CC3" w:rsidP="004429BC">
      <w:pPr>
        <w:spacing w:after="0" w:line="240" w:lineRule="auto"/>
      </w:pPr>
      <w:r>
        <w:separator/>
      </w:r>
    </w:p>
  </w:footnote>
  <w:footnote w:type="continuationSeparator" w:id="0">
    <w:p w14:paraId="067D038A" w14:textId="77777777" w:rsidR="00276CC3" w:rsidRDefault="00276CC3" w:rsidP="00442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255DA" w14:textId="77777777" w:rsidR="00153DD7" w:rsidRDefault="00153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CA2F" w14:textId="77777777" w:rsidR="00153DD7" w:rsidRDefault="00153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632F6" w14:textId="77777777" w:rsidR="00153DD7" w:rsidRDefault="00153D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3D2D686"/>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0000002"/>
    <w:multiLevelType w:val="multilevel"/>
    <w:tmpl w:val="0C9E6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0000003"/>
    <w:multiLevelType w:val="multilevel"/>
    <w:tmpl w:val="B2FABD1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multilevel"/>
    <w:tmpl w:val="91D4F21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0000005"/>
    <w:multiLevelType w:val="multilevel"/>
    <w:tmpl w:val="2A82416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15:restartNumberingAfterBreak="0">
    <w:nsid w:val="00000006"/>
    <w:multiLevelType w:val="multilevel"/>
    <w:tmpl w:val="8ABEFBA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0000007"/>
    <w:multiLevelType w:val="hybridMultilevel"/>
    <w:tmpl w:val="73308500"/>
    <w:lvl w:ilvl="0" w:tplc="29F29FD8">
      <w:start w:val="1"/>
      <w:numFmt w:val="bullet"/>
      <w:lvlText w:val=""/>
      <w:lvlJc w:val="left"/>
      <w:pPr>
        <w:ind w:left="780" w:hanging="360"/>
      </w:pPr>
      <w:rPr>
        <w:rFonts w:ascii="Symbol" w:hAnsi="Symbol" w:hint="default"/>
      </w:rPr>
    </w:lvl>
    <w:lvl w:ilvl="1" w:tplc="9C5E6232" w:tentative="1">
      <w:start w:val="1"/>
      <w:numFmt w:val="bullet"/>
      <w:lvlText w:val="o"/>
      <w:lvlJc w:val="left"/>
      <w:pPr>
        <w:ind w:left="1500" w:hanging="360"/>
      </w:pPr>
      <w:rPr>
        <w:rFonts w:ascii="Courier New" w:hAnsi="Courier New" w:cs="Courier New" w:hint="default"/>
      </w:rPr>
    </w:lvl>
    <w:lvl w:ilvl="2" w:tplc="909AFBB4" w:tentative="1">
      <w:start w:val="1"/>
      <w:numFmt w:val="bullet"/>
      <w:lvlText w:val=""/>
      <w:lvlJc w:val="left"/>
      <w:pPr>
        <w:ind w:left="2220" w:hanging="360"/>
      </w:pPr>
      <w:rPr>
        <w:rFonts w:ascii="Wingdings" w:hAnsi="Wingdings" w:hint="default"/>
      </w:rPr>
    </w:lvl>
    <w:lvl w:ilvl="3" w:tplc="D0C6D00C" w:tentative="1">
      <w:start w:val="1"/>
      <w:numFmt w:val="bullet"/>
      <w:lvlText w:val=""/>
      <w:lvlJc w:val="left"/>
      <w:pPr>
        <w:ind w:left="2940" w:hanging="360"/>
      </w:pPr>
      <w:rPr>
        <w:rFonts w:ascii="Symbol" w:hAnsi="Symbol" w:hint="default"/>
      </w:rPr>
    </w:lvl>
    <w:lvl w:ilvl="4" w:tplc="D6A29722" w:tentative="1">
      <w:start w:val="1"/>
      <w:numFmt w:val="bullet"/>
      <w:lvlText w:val="o"/>
      <w:lvlJc w:val="left"/>
      <w:pPr>
        <w:ind w:left="3660" w:hanging="360"/>
      </w:pPr>
      <w:rPr>
        <w:rFonts w:ascii="Courier New" w:hAnsi="Courier New" w:cs="Courier New" w:hint="default"/>
      </w:rPr>
    </w:lvl>
    <w:lvl w:ilvl="5" w:tplc="6CE4C938" w:tentative="1">
      <w:start w:val="1"/>
      <w:numFmt w:val="bullet"/>
      <w:lvlText w:val=""/>
      <w:lvlJc w:val="left"/>
      <w:pPr>
        <w:ind w:left="4380" w:hanging="360"/>
      </w:pPr>
      <w:rPr>
        <w:rFonts w:ascii="Wingdings" w:hAnsi="Wingdings" w:hint="default"/>
      </w:rPr>
    </w:lvl>
    <w:lvl w:ilvl="6" w:tplc="DEBA13A6" w:tentative="1">
      <w:start w:val="1"/>
      <w:numFmt w:val="bullet"/>
      <w:lvlText w:val=""/>
      <w:lvlJc w:val="left"/>
      <w:pPr>
        <w:ind w:left="5100" w:hanging="360"/>
      </w:pPr>
      <w:rPr>
        <w:rFonts w:ascii="Symbol" w:hAnsi="Symbol" w:hint="default"/>
      </w:rPr>
    </w:lvl>
    <w:lvl w:ilvl="7" w:tplc="3C7021FC" w:tentative="1">
      <w:start w:val="1"/>
      <w:numFmt w:val="bullet"/>
      <w:lvlText w:val="o"/>
      <w:lvlJc w:val="left"/>
      <w:pPr>
        <w:ind w:left="5820" w:hanging="360"/>
      </w:pPr>
      <w:rPr>
        <w:rFonts w:ascii="Courier New" w:hAnsi="Courier New" w:cs="Courier New" w:hint="default"/>
      </w:rPr>
    </w:lvl>
    <w:lvl w:ilvl="8" w:tplc="35A4300C" w:tentative="1">
      <w:start w:val="1"/>
      <w:numFmt w:val="bullet"/>
      <w:lvlText w:val=""/>
      <w:lvlJc w:val="left"/>
      <w:pPr>
        <w:ind w:left="6540" w:hanging="360"/>
      </w:pPr>
      <w:rPr>
        <w:rFonts w:ascii="Wingdings" w:hAnsi="Wingdings" w:hint="default"/>
      </w:rPr>
    </w:lvl>
  </w:abstractNum>
  <w:abstractNum w:abstractNumId="7" w15:restartNumberingAfterBreak="0">
    <w:nsid w:val="00000008"/>
    <w:multiLevelType w:val="multilevel"/>
    <w:tmpl w:val="9AB23DA0"/>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00000009"/>
    <w:multiLevelType w:val="multilevel"/>
    <w:tmpl w:val="CA62C5F8"/>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000000A"/>
    <w:multiLevelType w:val="multilevel"/>
    <w:tmpl w:val="964677F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000000B"/>
    <w:multiLevelType w:val="hybridMultilevel"/>
    <w:tmpl w:val="9A4CE9A2"/>
    <w:lvl w:ilvl="0" w:tplc="9E1E842E">
      <w:start w:val="1"/>
      <w:numFmt w:val="decimal"/>
      <w:lvlText w:val="%1."/>
      <w:lvlJc w:val="left"/>
      <w:pPr>
        <w:ind w:left="720" w:hanging="360"/>
      </w:pPr>
      <w:rPr>
        <w:rFonts w:hint="default"/>
      </w:rPr>
    </w:lvl>
    <w:lvl w:ilvl="1" w:tplc="6A302B50" w:tentative="1">
      <w:start w:val="1"/>
      <w:numFmt w:val="lowerLetter"/>
      <w:lvlText w:val="%2."/>
      <w:lvlJc w:val="left"/>
      <w:pPr>
        <w:ind w:left="1440" w:hanging="360"/>
      </w:pPr>
    </w:lvl>
    <w:lvl w:ilvl="2" w:tplc="F03AA976" w:tentative="1">
      <w:start w:val="1"/>
      <w:numFmt w:val="lowerRoman"/>
      <w:lvlText w:val="%3."/>
      <w:lvlJc w:val="right"/>
      <w:pPr>
        <w:ind w:left="2160" w:hanging="180"/>
      </w:pPr>
    </w:lvl>
    <w:lvl w:ilvl="3" w:tplc="923C6BEA" w:tentative="1">
      <w:start w:val="1"/>
      <w:numFmt w:val="decimal"/>
      <w:lvlText w:val="%4."/>
      <w:lvlJc w:val="left"/>
      <w:pPr>
        <w:ind w:left="2880" w:hanging="360"/>
      </w:pPr>
    </w:lvl>
    <w:lvl w:ilvl="4" w:tplc="7C1A82E8" w:tentative="1">
      <w:start w:val="1"/>
      <w:numFmt w:val="lowerLetter"/>
      <w:lvlText w:val="%5."/>
      <w:lvlJc w:val="left"/>
      <w:pPr>
        <w:ind w:left="3600" w:hanging="360"/>
      </w:pPr>
    </w:lvl>
    <w:lvl w:ilvl="5" w:tplc="965CC9D0" w:tentative="1">
      <w:start w:val="1"/>
      <w:numFmt w:val="lowerRoman"/>
      <w:lvlText w:val="%6."/>
      <w:lvlJc w:val="right"/>
      <w:pPr>
        <w:ind w:left="4320" w:hanging="180"/>
      </w:pPr>
    </w:lvl>
    <w:lvl w:ilvl="6" w:tplc="E842D37A" w:tentative="1">
      <w:start w:val="1"/>
      <w:numFmt w:val="decimal"/>
      <w:lvlText w:val="%7."/>
      <w:lvlJc w:val="left"/>
      <w:pPr>
        <w:ind w:left="5040" w:hanging="360"/>
      </w:pPr>
    </w:lvl>
    <w:lvl w:ilvl="7" w:tplc="989C2136" w:tentative="1">
      <w:start w:val="1"/>
      <w:numFmt w:val="lowerLetter"/>
      <w:lvlText w:val="%8."/>
      <w:lvlJc w:val="left"/>
      <w:pPr>
        <w:ind w:left="5760" w:hanging="360"/>
      </w:pPr>
    </w:lvl>
    <w:lvl w:ilvl="8" w:tplc="7F242634" w:tentative="1">
      <w:start w:val="1"/>
      <w:numFmt w:val="lowerRoman"/>
      <w:lvlText w:val="%9."/>
      <w:lvlJc w:val="right"/>
      <w:pPr>
        <w:ind w:left="6480" w:hanging="180"/>
      </w:pPr>
    </w:lvl>
  </w:abstractNum>
  <w:abstractNum w:abstractNumId="11" w15:restartNumberingAfterBreak="0">
    <w:nsid w:val="0000000C"/>
    <w:multiLevelType w:val="multilevel"/>
    <w:tmpl w:val="193A12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000000D"/>
    <w:multiLevelType w:val="multilevel"/>
    <w:tmpl w:val="3E5CC232"/>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0000000E"/>
    <w:multiLevelType w:val="multilevel"/>
    <w:tmpl w:val="BB80BCD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15:restartNumberingAfterBreak="0">
    <w:nsid w:val="0000000F"/>
    <w:multiLevelType w:val="multilevel"/>
    <w:tmpl w:val="DB9A528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00000010"/>
    <w:multiLevelType w:val="multilevel"/>
    <w:tmpl w:val="CB3C688C"/>
    <w:lvl w:ilvl="0">
      <w:start w:val="1"/>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0000011"/>
    <w:multiLevelType w:val="multilevel"/>
    <w:tmpl w:val="9F5E40F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2"/>
    <w:multiLevelType w:val="multilevel"/>
    <w:tmpl w:val="DCF0812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3"/>
    <w:multiLevelType w:val="multilevel"/>
    <w:tmpl w:val="D8AE062C"/>
    <w:lvl w:ilvl="0">
      <w:start w:val="1"/>
      <w:numFmt w:val="decimal"/>
      <w:lvlText w:val="%1."/>
      <w:lvlJc w:val="left"/>
      <w:pPr>
        <w:tabs>
          <w:tab w:val="left" w:pos="1170"/>
        </w:tabs>
        <w:ind w:left="117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9" w15:restartNumberingAfterBreak="0">
    <w:nsid w:val="00000014"/>
    <w:multiLevelType w:val="multilevel"/>
    <w:tmpl w:val="2FBA60C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00000015"/>
    <w:multiLevelType w:val="multilevel"/>
    <w:tmpl w:val="1ED6730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00000016"/>
    <w:multiLevelType w:val="multilevel"/>
    <w:tmpl w:val="3B442A2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2" w15:restartNumberingAfterBreak="0">
    <w:nsid w:val="00000017"/>
    <w:multiLevelType w:val="multilevel"/>
    <w:tmpl w:val="0D64397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3" w15:restartNumberingAfterBreak="0">
    <w:nsid w:val="00000018"/>
    <w:multiLevelType w:val="multilevel"/>
    <w:tmpl w:val="05D64F4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4" w15:restartNumberingAfterBreak="0">
    <w:nsid w:val="00000019"/>
    <w:multiLevelType w:val="multilevel"/>
    <w:tmpl w:val="D0A4DC8A"/>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5" w15:restartNumberingAfterBreak="0">
    <w:nsid w:val="0000001A"/>
    <w:multiLevelType w:val="multilevel"/>
    <w:tmpl w:val="6CFC5B4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6" w15:restartNumberingAfterBreak="0">
    <w:nsid w:val="3BD21554"/>
    <w:multiLevelType w:val="multilevel"/>
    <w:tmpl w:val="4142F3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1891726499">
    <w:abstractNumId w:val="10"/>
  </w:num>
  <w:num w:numId="2" w16cid:durableId="1434788594">
    <w:abstractNumId w:val="21"/>
  </w:num>
  <w:num w:numId="3" w16cid:durableId="1910070881">
    <w:abstractNumId w:val="8"/>
  </w:num>
  <w:num w:numId="4" w16cid:durableId="1688170496">
    <w:abstractNumId w:val="18"/>
  </w:num>
  <w:num w:numId="5" w16cid:durableId="1355689205">
    <w:abstractNumId w:val="2"/>
  </w:num>
  <w:num w:numId="6" w16cid:durableId="1456674962">
    <w:abstractNumId w:val="11"/>
  </w:num>
  <w:num w:numId="7" w16cid:durableId="1762095452">
    <w:abstractNumId w:val="15"/>
  </w:num>
  <w:num w:numId="8" w16cid:durableId="1557818001">
    <w:abstractNumId w:val="26"/>
  </w:num>
  <w:num w:numId="9" w16cid:durableId="1857846446">
    <w:abstractNumId w:val="0"/>
  </w:num>
  <w:num w:numId="10" w16cid:durableId="1762722761">
    <w:abstractNumId w:val="7"/>
  </w:num>
  <w:num w:numId="11" w16cid:durableId="1733654233">
    <w:abstractNumId w:val="3"/>
  </w:num>
  <w:num w:numId="12" w16cid:durableId="1549879470">
    <w:abstractNumId w:val="12"/>
  </w:num>
  <w:num w:numId="13" w16cid:durableId="1054233951">
    <w:abstractNumId w:val="1"/>
  </w:num>
  <w:num w:numId="14" w16cid:durableId="454913929">
    <w:abstractNumId w:val="14"/>
  </w:num>
  <w:num w:numId="15" w16cid:durableId="956713323">
    <w:abstractNumId w:val="17"/>
  </w:num>
  <w:num w:numId="16" w16cid:durableId="378894995">
    <w:abstractNumId w:val="16"/>
  </w:num>
  <w:num w:numId="17" w16cid:durableId="135026436">
    <w:abstractNumId w:val="20"/>
  </w:num>
  <w:num w:numId="18" w16cid:durableId="937908110">
    <w:abstractNumId w:val="5"/>
  </w:num>
  <w:num w:numId="19" w16cid:durableId="265429783">
    <w:abstractNumId w:val="6"/>
  </w:num>
  <w:num w:numId="20" w16cid:durableId="894118973">
    <w:abstractNumId w:val="19"/>
  </w:num>
  <w:num w:numId="21" w16cid:durableId="1462460266">
    <w:abstractNumId w:val="23"/>
  </w:num>
  <w:num w:numId="22" w16cid:durableId="591596025">
    <w:abstractNumId w:val="24"/>
  </w:num>
  <w:num w:numId="23" w16cid:durableId="1866140232">
    <w:abstractNumId w:val="4"/>
  </w:num>
  <w:num w:numId="24" w16cid:durableId="1187402443">
    <w:abstractNumId w:val="9"/>
  </w:num>
  <w:num w:numId="25" w16cid:durableId="654646583">
    <w:abstractNumId w:val="22"/>
  </w:num>
  <w:num w:numId="26" w16cid:durableId="500967495">
    <w:abstractNumId w:val="13"/>
  </w:num>
  <w:num w:numId="27" w16cid:durableId="14938352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29BC"/>
    <w:rsid w:val="00051CFA"/>
    <w:rsid w:val="0005280F"/>
    <w:rsid w:val="0005795D"/>
    <w:rsid w:val="00067500"/>
    <w:rsid w:val="000A1327"/>
    <w:rsid w:val="000D7F45"/>
    <w:rsid w:val="000E3E16"/>
    <w:rsid w:val="000F34AB"/>
    <w:rsid w:val="000F4AF5"/>
    <w:rsid w:val="00111084"/>
    <w:rsid w:val="00130687"/>
    <w:rsid w:val="001340C0"/>
    <w:rsid w:val="00153DD7"/>
    <w:rsid w:val="00157E5B"/>
    <w:rsid w:val="001D761B"/>
    <w:rsid w:val="001F0A20"/>
    <w:rsid w:val="002600E6"/>
    <w:rsid w:val="00276CC3"/>
    <w:rsid w:val="002C3ADA"/>
    <w:rsid w:val="003142D7"/>
    <w:rsid w:val="00317B07"/>
    <w:rsid w:val="003B4D8A"/>
    <w:rsid w:val="003C146D"/>
    <w:rsid w:val="003E6ED8"/>
    <w:rsid w:val="003F690F"/>
    <w:rsid w:val="004429BC"/>
    <w:rsid w:val="00452591"/>
    <w:rsid w:val="00465AF2"/>
    <w:rsid w:val="00476FCD"/>
    <w:rsid w:val="004F4469"/>
    <w:rsid w:val="00525F99"/>
    <w:rsid w:val="00533315"/>
    <w:rsid w:val="0058053D"/>
    <w:rsid w:val="0059553A"/>
    <w:rsid w:val="005A634D"/>
    <w:rsid w:val="005F36F3"/>
    <w:rsid w:val="006150EC"/>
    <w:rsid w:val="00620928"/>
    <w:rsid w:val="00624A41"/>
    <w:rsid w:val="006734F8"/>
    <w:rsid w:val="0067423F"/>
    <w:rsid w:val="006842A2"/>
    <w:rsid w:val="00686B15"/>
    <w:rsid w:val="006B1004"/>
    <w:rsid w:val="006D467C"/>
    <w:rsid w:val="006E106C"/>
    <w:rsid w:val="0074725D"/>
    <w:rsid w:val="00794F96"/>
    <w:rsid w:val="007A78CC"/>
    <w:rsid w:val="007C0492"/>
    <w:rsid w:val="007E4AC0"/>
    <w:rsid w:val="007F232C"/>
    <w:rsid w:val="00805387"/>
    <w:rsid w:val="00816E0C"/>
    <w:rsid w:val="00822740"/>
    <w:rsid w:val="00823010"/>
    <w:rsid w:val="008572B8"/>
    <w:rsid w:val="00870E61"/>
    <w:rsid w:val="008856F8"/>
    <w:rsid w:val="00893B22"/>
    <w:rsid w:val="008B28E7"/>
    <w:rsid w:val="008D1105"/>
    <w:rsid w:val="008E3F23"/>
    <w:rsid w:val="008F4FF1"/>
    <w:rsid w:val="0090349D"/>
    <w:rsid w:val="00930471"/>
    <w:rsid w:val="00955AB3"/>
    <w:rsid w:val="009709EF"/>
    <w:rsid w:val="00973358"/>
    <w:rsid w:val="00A66B69"/>
    <w:rsid w:val="00A73AF9"/>
    <w:rsid w:val="00A9413E"/>
    <w:rsid w:val="00A95E61"/>
    <w:rsid w:val="00AD1CB4"/>
    <w:rsid w:val="00B14E39"/>
    <w:rsid w:val="00B47BF8"/>
    <w:rsid w:val="00B60048"/>
    <w:rsid w:val="00BA6CB9"/>
    <w:rsid w:val="00BC6E3F"/>
    <w:rsid w:val="00BE3EEE"/>
    <w:rsid w:val="00C01E2D"/>
    <w:rsid w:val="00C044AC"/>
    <w:rsid w:val="00C154B7"/>
    <w:rsid w:val="00C1599D"/>
    <w:rsid w:val="00C37ABE"/>
    <w:rsid w:val="00C75939"/>
    <w:rsid w:val="00C83D7B"/>
    <w:rsid w:val="00CA515C"/>
    <w:rsid w:val="00CB04AE"/>
    <w:rsid w:val="00CB48D2"/>
    <w:rsid w:val="00D2161E"/>
    <w:rsid w:val="00DD4227"/>
    <w:rsid w:val="00E024AC"/>
    <w:rsid w:val="00E03DED"/>
    <w:rsid w:val="00E72063"/>
    <w:rsid w:val="00EC63EB"/>
    <w:rsid w:val="00F21C2E"/>
    <w:rsid w:val="00F52B7F"/>
    <w:rsid w:val="00F543E9"/>
    <w:rsid w:val="00F77196"/>
    <w:rsid w:val="00FA4F55"/>
    <w:rsid w:val="00FC6567"/>
    <w:rsid w:val="00FE59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BC"/>
    <w:rPr>
      <w:kern w:val="2"/>
    </w:rPr>
  </w:style>
  <w:style w:type="paragraph" w:styleId="Heading2">
    <w:name w:val="heading 2"/>
    <w:basedOn w:val="Normal"/>
    <w:link w:val="Heading2Char"/>
    <w:uiPriority w:val="9"/>
    <w:qFormat/>
    <w:rsid w:val="004429BC"/>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429BC"/>
    <w:rPr>
      <w:rFonts w:ascii="Times New Roman" w:eastAsia="Times New Roman" w:hAnsi="Times New Roman" w:cs="Times New Roman"/>
      <w:b/>
      <w:bCs/>
      <w:sz w:val="36"/>
      <w:szCs w:val="36"/>
    </w:rPr>
  </w:style>
  <w:style w:type="paragraph" w:styleId="Header">
    <w:name w:val="header"/>
    <w:basedOn w:val="Normal"/>
    <w:link w:val="HeaderChar"/>
    <w:uiPriority w:val="99"/>
    <w:rsid w:val="00442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9BC"/>
    <w:rPr>
      <w:kern w:val="2"/>
    </w:rPr>
  </w:style>
  <w:style w:type="paragraph" w:styleId="Footer">
    <w:name w:val="footer"/>
    <w:basedOn w:val="Normal"/>
    <w:link w:val="FooterChar"/>
    <w:uiPriority w:val="99"/>
    <w:rsid w:val="00442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9BC"/>
    <w:rPr>
      <w:kern w:val="2"/>
    </w:rPr>
  </w:style>
  <w:style w:type="paragraph" w:styleId="ListParagraph">
    <w:name w:val="List Paragraph"/>
    <w:basedOn w:val="Normal"/>
    <w:uiPriority w:val="34"/>
    <w:qFormat/>
    <w:rsid w:val="004429BC"/>
    <w:pPr>
      <w:ind w:left="720"/>
      <w:contextualSpacing/>
    </w:pPr>
  </w:style>
  <w:style w:type="paragraph" w:styleId="Subtitle">
    <w:name w:val="Subtitle"/>
    <w:basedOn w:val="Normal"/>
    <w:next w:val="Normal"/>
    <w:link w:val="SubtitleChar"/>
    <w:uiPriority w:val="11"/>
    <w:qFormat/>
    <w:rsid w:val="004429BC"/>
    <w:pPr>
      <w:numPr>
        <w:ilvl w:val="1"/>
      </w:numPr>
    </w:pPr>
    <w:rPr>
      <w:rFonts w:eastAsia="SimSun"/>
      <w:color w:val="5A5A5A"/>
      <w:spacing w:val="15"/>
    </w:rPr>
  </w:style>
  <w:style w:type="character" w:customStyle="1" w:styleId="SubtitleChar">
    <w:name w:val="Subtitle Char"/>
    <w:basedOn w:val="DefaultParagraphFont"/>
    <w:link w:val="Subtitle"/>
    <w:uiPriority w:val="11"/>
    <w:rsid w:val="004429BC"/>
    <w:rPr>
      <w:rFonts w:eastAsia="SimSun"/>
      <w:color w:val="5A5A5A"/>
      <w:spacing w:val="15"/>
      <w:kern w:val="2"/>
    </w:rPr>
  </w:style>
  <w:style w:type="character" w:styleId="Strong">
    <w:name w:val="Strong"/>
    <w:basedOn w:val="DefaultParagraphFont"/>
    <w:uiPriority w:val="22"/>
    <w:qFormat/>
    <w:rsid w:val="004429BC"/>
    <w:rPr>
      <w:b/>
      <w:bCs/>
    </w:rPr>
  </w:style>
  <w:style w:type="table" w:styleId="TableGrid">
    <w:name w:val="Table Grid"/>
    <w:basedOn w:val="TableNormal"/>
    <w:uiPriority w:val="39"/>
    <w:rsid w:val="004429B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4429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429BC"/>
    <w:rPr>
      <w:rFonts w:ascii="Segoe UI" w:hAnsi="Segoe UI" w:cs="Segoe UI"/>
      <w:kern w:val="2"/>
      <w:sz w:val="18"/>
      <w:szCs w:val="18"/>
    </w:rPr>
  </w:style>
  <w:style w:type="character" w:styleId="Hyperlink">
    <w:name w:val="Hyperlink"/>
    <w:basedOn w:val="DefaultParagraphFont"/>
    <w:uiPriority w:val="99"/>
    <w:rsid w:val="004429BC"/>
    <w:rPr>
      <w:color w:val="0563C1"/>
      <w:u w:val="single"/>
    </w:rPr>
  </w:style>
  <w:style w:type="character" w:styleId="CommentReference">
    <w:name w:val="annotation reference"/>
    <w:basedOn w:val="DefaultParagraphFont"/>
    <w:rsid w:val="004429BC"/>
    <w:rPr>
      <w:sz w:val="16"/>
      <w:szCs w:val="16"/>
    </w:rPr>
  </w:style>
  <w:style w:type="paragraph" w:styleId="CommentText">
    <w:name w:val="annotation text"/>
    <w:basedOn w:val="Normal"/>
    <w:link w:val="CommentTextChar"/>
    <w:rsid w:val="004429BC"/>
    <w:rPr>
      <w:sz w:val="20"/>
      <w:szCs w:val="20"/>
    </w:rPr>
  </w:style>
  <w:style w:type="character" w:customStyle="1" w:styleId="CommentTextChar">
    <w:name w:val="Comment Text Char"/>
    <w:basedOn w:val="DefaultParagraphFont"/>
    <w:link w:val="CommentText"/>
    <w:rsid w:val="004429BC"/>
    <w:rPr>
      <w:kern w:val="2"/>
      <w:sz w:val="20"/>
      <w:szCs w:val="20"/>
    </w:rPr>
  </w:style>
  <w:style w:type="paragraph" w:customStyle="1" w:styleId="Default">
    <w:name w:val="Default"/>
    <w:rsid w:val="00973358"/>
    <w:pPr>
      <w:autoSpaceDE w:val="0"/>
      <w:autoSpaceDN w:val="0"/>
      <w:adjustRightInd w:val="0"/>
      <w:spacing w:after="0" w:line="240" w:lineRule="auto"/>
    </w:pPr>
    <w:rPr>
      <w:rFonts w:ascii="Cambria" w:eastAsiaTheme="minorHAnsi"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38/s41598-025-33585-4" TargetMode="External"/><Relationship Id="rId18" Type="http://schemas.openxmlformats.org/officeDocument/2006/relationships/hyperlink" Target="https://doi.org/10.56557/jomahr/2026/v11i210703" TargetMode="External"/><Relationship Id="rId26" Type="http://schemas.openxmlformats.org/officeDocument/2006/relationships/hyperlink" Target="https://doi.org/10.54112/bcsrj.v2024i1.1368" TargetMode="External"/><Relationship Id="rId21" Type="http://schemas.openxmlformats.org/officeDocument/2006/relationships/hyperlink" Target="https://doi.org/10.14445/24547484/IJNHS-V7I2P10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186/s40545-021-00331-w" TargetMode="External"/><Relationship Id="rId17" Type="http://schemas.openxmlformats.org/officeDocument/2006/relationships/hyperlink" Target="https://doi.org/10.2165/00002018-200124140-00002" TargetMode="External"/><Relationship Id="rId25" Type="http://schemas.openxmlformats.org/officeDocument/2006/relationships/hyperlink" Target="https://doi.org/10.1186/s12912-018-0302-2"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7533/udea.iee.v43n2e07" TargetMode="External"/><Relationship Id="rId20" Type="http://schemas.openxmlformats.org/officeDocument/2006/relationships/hyperlink" Target="https://doi.org/10.1136/bmjph-2023-000542" TargetMode="External"/><Relationship Id="rId29" Type="http://schemas.openxmlformats.org/officeDocument/2006/relationships/hyperlink" Target="https://search.worldcat.org/title/391212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1919/bf4byq35" TargetMode="External"/><Relationship Id="rId24" Type="http://schemas.openxmlformats.org/officeDocument/2006/relationships/hyperlink" Target="https://doi.org/10.1177/109019817400200403"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53555/hsn.v4i7.3066" TargetMode="External"/><Relationship Id="rId23" Type="http://schemas.openxmlformats.org/officeDocument/2006/relationships/hyperlink" Target="https://doi.org/10.35912/ijfam.v6i3.2464" TargetMode="External"/><Relationship Id="rId28" Type="http://schemas.openxmlformats.org/officeDocument/2006/relationships/hyperlink" Target="https://iris.who.int/bitstream/handle/10665/66154/WHO_EDM_QSM_00.1_eng.pdf" TargetMode="External"/><Relationship Id="rId36" Type="http://schemas.openxmlformats.org/officeDocument/2006/relationships/fontTable" Target="fontTable.xml"/><Relationship Id="rId10" Type="http://schemas.openxmlformats.org/officeDocument/2006/relationships/hyperlink" Target="https://doi.org/10.9734/jammr/2022/v34i231301" TargetMode="External"/><Relationship Id="rId19" Type="http://schemas.openxmlformats.org/officeDocument/2006/relationships/hyperlink" Target="https://doi.org/10.3389/fpubh.2023.1259279"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21522/TIJPH.2013.04.04.Art030" TargetMode="External"/><Relationship Id="rId14" Type="http://schemas.openxmlformats.org/officeDocument/2006/relationships/hyperlink" Target="https://doi.org/10.4103/2278-9626.106813" TargetMode="External"/><Relationship Id="rId22" Type="http://schemas.openxmlformats.org/officeDocument/2006/relationships/hyperlink" Target="https://journals.unizik.edu.ng/jfms/article/view/2565" TargetMode="External"/><Relationship Id="rId27" Type="http://schemas.openxmlformats.org/officeDocument/2006/relationships/hyperlink" Target="https://doi.org/10.5455/2319-2003.ijbcp20141204" TargetMode="External"/><Relationship Id="rId30" Type="http://schemas.openxmlformats.org/officeDocument/2006/relationships/hyperlink" Target="https://doi.org/10.2147/AMEP.S401565" TargetMode="External"/><Relationship Id="rId35" Type="http://schemas.openxmlformats.org/officeDocument/2006/relationships/header" Target="header3.xml"/><Relationship Id="rId8" Type="http://schemas.openxmlformats.org/officeDocument/2006/relationships/hyperlink" Target="https://doi.org/10.1177/23779608251330865"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16982DFD-521C-4760-9A7E-459B29007E1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7430</Words>
  <Characters>42353</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2026-09-11T14:44:00Z</dcterms:created>
  <dcterms:modified xsi:type="dcterms:W3CDTF">2026-09-22T10:25:00Z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cc9ba7243d6b4636a9a9835d56ee80a1</vt:lpwstr>
  </property>
</Properties>
</file>