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3150" w:rsidRPr="00E62244" w14:paraId="0078C662" w14:textId="77777777">
        <w:trPr>
          <w:trHeight w:val="20"/>
          <w:jc w:val="center"/>
        </w:trPr>
        <w:tc>
          <w:tcPr>
            <w:tcW w:w="1186" w:type="pct"/>
          </w:tcPr>
          <w:p w14:paraId="743D3812" w14:textId="77777777" w:rsidR="00F73150" w:rsidRPr="00E62244" w:rsidRDefault="00000000">
            <w:pPr>
              <w:pStyle w:val="BodyText"/>
              <w:ind w:left="90"/>
              <w:jc w:val="left"/>
              <w:rPr>
                <w:rFonts w:ascii="Arial" w:hAnsi="Arial" w:cs="Arial"/>
                <w:bCs/>
                <w:sz w:val="20"/>
                <w:szCs w:val="20"/>
                <w:lang w:val="en-GB" w:eastAsia="en-US"/>
              </w:rPr>
            </w:pPr>
            <w:r w:rsidRPr="00E62244">
              <w:rPr>
                <w:rFonts w:ascii="Arial" w:hAnsi="Arial" w:cs="Arial"/>
                <w:bCs/>
                <w:sz w:val="20"/>
                <w:szCs w:val="20"/>
                <w:lang w:val="en-GB" w:eastAsia="en-US"/>
              </w:rPr>
              <w:t>Journal Name:</w:t>
            </w:r>
          </w:p>
        </w:tc>
        <w:tc>
          <w:tcPr>
            <w:tcW w:w="3814" w:type="pct"/>
          </w:tcPr>
          <w:p w14:paraId="6B9CFBE7" w14:textId="77777777" w:rsidR="00F73150" w:rsidRPr="00E62244" w:rsidRDefault="00F73150">
            <w:pPr>
              <w:rPr>
                <w:rFonts w:ascii="Arial" w:hAnsi="Arial" w:cs="Arial"/>
                <w:b/>
                <w:bCs/>
                <w:color w:val="0000FF"/>
                <w:sz w:val="20"/>
                <w:szCs w:val="20"/>
                <w:lang w:val="en-GB"/>
              </w:rPr>
            </w:pPr>
            <w:hyperlink r:id="rId6" w:history="1">
              <w:r w:rsidRPr="00E62244">
                <w:rPr>
                  <w:rFonts w:ascii="Arial" w:hAnsi="Arial" w:cs="Arial"/>
                  <w:color w:val="0000FF"/>
                  <w:sz w:val="20"/>
                  <w:szCs w:val="20"/>
                  <w:u w:val="single"/>
                </w:rPr>
                <w:t>Journal of Global Research in Education and Social Science</w:t>
              </w:r>
            </w:hyperlink>
          </w:p>
        </w:tc>
      </w:tr>
      <w:tr w:rsidR="00F73150" w:rsidRPr="00E62244" w14:paraId="02C8B85A" w14:textId="77777777">
        <w:trPr>
          <w:trHeight w:val="20"/>
          <w:jc w:val="center"/>
        </w:trPr>
        <w:tc>
          <w:tcPr>
            <w:tcW w:w="1186" w:type="pct"/>
          </w:tcPr>
          <w:p w14:paraId="345F3BA6" w14:textId="77777777" w:rsidR="00F73150" w:rsidRPr="00E62244" w:rsidRDefault="00000000">
            <w:pPr>
              <w:pStyle w:val="BodyText"/>
              <w:ind w:left="90"/>
              <w:jc w:val="left"/>
              <w:rPr>
                <w:rFonts w:ascii="Arial" w:hAnsi="Arial" w:cs="Arial"/>
                <w:bCs/>
                <w:sz w:val="20"/>
                <w:szCs w:val="20"/>
                <w:lang w:val="en-GB" w:eastAsia="en-US"/>
              </w:rPr>
            </w:pPr>
            <w:r w:rsidRPr="00E62244">
              <w:rPr>
                <w:rFonts w:ascii="Arial" w:hAnsi="Arial" w:cs="Arial"/>
                <w:bCs/>
                <w:sz w:val="20"/>
                <w:szCs w:val="20"/>
                <w:lang w:val="en-GB" w:eastAsia="en-US"/>
              </w:rPr>
              <w:t>Manuscript Number:</w:t>
            </w:r>
          </w:p>
        </w:tc>
        <w:tc>
          <w:tcPr>
            <w:tcW w:w="3814" w:type="pct"/>
          </w:tcPr>
          <w:p w14:paraId="448022ED" w14:textId="77777777" w:rsidR="00F73150" w:rsidRPr="00E62244" w:rsidRDefault="00000000">
            <w:pPr>
              <w:pStyle w:val="NormalWeb"/>
              <w:spacing w:before="0" w:beforeAutospacing="0" w:after="0" w:afterAutospacing="0"/>
              <w:rPr>
                <w:rFonts w:ascii="Arial" w:hAnsi="Arial" w:cs="Arial"/>
                <w:b/>
                <w:bCs/>
                <w:sz w:val="20"/>
                <w:szCs w:val="20"/>
                <w:lang w:val="en-GB"/>
              </w:rPr>
            </w:pPr>
            <w:r w:rsidRPr="00E62244">
              <w:rPr>
                <w:rFonts w:ascii="Arial" w:hAnsi="Arial" w:cs="Arial"/>
                <w:b/>
                <w:bCs/>
                <w:sz w:val="20"/>
                <w:szCs w:val="20"/>
                <w:lang w:val="en-GB"/>
              </w:rPr>
              <w:t>Ms_JOGRESS_15899</w:t>
            </w:r>
          </w:p>
        </w:tc>
      </w:tr>
      <w:tr w:rsidR="00F73150" w:rsidRPr="00E62244" w14:paraId="17E3585B" w14:textId="77777777">
        <w:trPr>
          <w:trHeight w:val="20"/>
          <w:jc w:val="center"/>
        </w:trPr>
        <w:tc>
          <w:tcPr>
            <w:tcW w:w="1186" w:type="pct"/>
          </w:tcPr>
          <w:p w14:paraId="6955132F" w14:textId="77777777" w:rsidR="00F73150" w:rsidRPr="00E62244" w:rsidRDefault="00000000">
            <w:pPr>
              <w:pStyle w:val="BodyText"/>
              <w:ind w:left="90"/>
              <w:jc w:val="left"/>
              <w:rPr>
                <w:rFonts w:ascii="Arial" w:hAnsi="Arial" w:cs="Arial"/>
                <w:bCs/>
                <w:sz w:val="20"/>
                <w:szCs w:val="20"/>
                <w:lang w:val="en-GB" w:eastAsia="en-US"/>
              </w:rPr>
            </w:pPr>
            <w:r w:rsidRPr="00E62244">
              <w:rPr>
                <w:rFonts w:ascii="Arial" w:hAnsi="Arial" w:cs="Arial"/>
                <w:bCs/>
                <w:sz w:val="20"/>
                <w:szCs w:val="20"/>
                <w:lang w:val="en-GB" w:eastAsia="en-US"/>
              </w:rPr>
              <w:t xml:space="preserve">Title of the Manuscript: </w:t>
            </w:r>
          </w:p>
        </w:tc>
        <w:tc>
          <w:tcPr>
            <w:tcW w:w="3814" w:type="pct"/>
          </w:tcPr>
          <w:p w14:paraId="7FCDDEA5" w14:textId="77777777" w:rsidR="00F73150" w:rsidRPr="00E62244" w:rsidRDefault="00000000">
            <w:pPr>
              <w:pStyle w:val="NormalWeb"/>
              <w:spacing w:before="0" w:beforeAutospacing="0" w:after="0" w:afterAutospacing="0"/>
              <w:rPr>
                <w:rFonts w:ascii="Arial" w:hAnsi="Arial" w:cs="Arial"/>
                <w:b/>
                <w:sz w:val="20"/>
                <w:szCs w:val="20"/>
                <w:lang w:val="en-GB"/>
              </w:rPr>
            </w:pPr>
            <w:r w:rsidRPr="00E62244">
              <w:rPr>
                <w:rFonts w:ascii="Arial" w:hAnsi="Arial" w:cs="Arial"/>
                <w:b/>
                <w:sz w:val="20"/>
                <w:szCs w:val="20"/>
                <w:lang w:val="en-GB"/>
              </w:rPr>
              <w:t>Educational Robotics, Problem-Solving and Computational Thinking in Elementary-Aged Autistic Learners: A Critical Narrative Review</w:t>
            </w:r>
          </w:p>
        </w:tc>
      </w:tr>
      <w:tr w:rsidR="00F73150" w:rsidRPr="00E62244" w14:paraId="7DB981BB" w14:textId="77777777">
        <w:trPr>
          <w:trHeight w:val="20"/>
          <w:jc w:val="center"/>
        </w:trPr>
        <w:tc>
          <w:tcPr>
            <w:tcW w:w="1186" w:type="pct"/>
          </w:tcPr>
          <w:p w14:paraId="07C14AA4" w14:textId="77777777" w:rsidR="00F73150" w:rsidRPr="00E62244" w:rsidRDefault="00000000">
            <w:pPr>
              <w:pStyle w:val="BodyText"/>
              <w:ind w:left="90"/>
              <w:jc w:val="left"/>
              <w:rPr>
                <w:rFonts w:ascii="Arial" w:hAnsi="Arial" w:cs="Arial"/>
                <w:bCs/>
                <w:sz w:val="20"/>
                <w:szCs w:val="20"/>
                <w:lang w:val="en-GB" w:eastAsia="en-US"/>
              </w:rPr>
            </w:pPr>
            <w:r w:rsidRPr="00E62244">
              <w:rPr>
                <w:rFonts w:ascii="Arial" w:hAnsi="Arial" w:cs="Arial"/>
                <w:bCs/>
                <w:sz w:val="20"/>
                <w:szCs w:val="20"/>
                <w:lang w:val="en-GB" w:eastAsia="en-US"/>
              </w:rPr>
              <w:t>Type of the Article</w:t>
            </w:r>
          </w:p>
        </w:tc>
        <w:tc>
          <w:tcPr>
            <w:tcW w:w="3814" w:type="pct"/>
          </w:tcPr>
          <w:p w14:paraId="1D59362B" w14:textId="77777777" w:rsidR="00F73150" w:rsidRPr="00E62244" w:rsidRDefault="00000000">
            <w:pPr>
              <w:pStyle w:val="NormalWeb"/>
              <w:spacing w:before="0" w:beforeAutospacing="0" w:after="0" w:afterAutospacing="0"/>
              <w:rPr>
                <w:rFonts w:ascii="Arial" w:hAnsi="Arial" w:cs="Arial"/>
                <w:b/>
                <w:sz w:val="20"/>
                <w:szCs w:val="20"/>
                <w:lang w:val="en-GB"/>
              </w:rPr>
            </w:pPr>
            <w:r w:rsidRPr="00E62244">
              <w:rPr>
                <w:rFonts w:ascii="Arial" w:hAnsi="Arial" w:cs="Arial"/>
                <w:b/>
                <w:sz w:val="20"/>
                <w:szCs w:val="20"/>
                <w:lang w:val="en-GB"/>
              </w:rPr>
              <w:t>REVIEW ARTICLE</w:t>
            </w:r>
          </w:p>
          <w:p w14:paraId="027FD921" w14:textId="77777777" w:rsidR="00F73150" w:rsidRPr="00E62244" w:rsidRDefault="00F73150">
            <w:pPr>
              <w:pStyle w:val="NormalWeb"/>
              <w:spacing w:before="0" w:beforeAutospacing="0" w:after="0" w:afterAutospacing="0"/>
              <w:rPr>
                <w:rFonts w:ascii="Arial" w:hAnsi="Arial" w:cs="Arial"/>
                <w:b/>
                <w:sz w:val="20"/>
                <w:szCs w:val="20"/>
                <w:lang w:val="en-GB"/>
              </w:rPr>
            </w:pPr>
          </w:p>
        </w:tc>
      </w:tr>
    </w:tbl>
    <w:p w14:paraId="50B2CC5C" w14:textId="77777777" w:rsidR="00F73150" w:rsidRPr="00E62244" w:rsidRDefault="00F73150">
      <w:pPr>
        <w:pStyle w:val="BodyText"/>
        <w:rPr>
          <w:rFonts w:ascii="Arial" w:hAnsi="Arial" w:cs="Arial"/>
          <w:b/>
          <w:bCs/>
          <w:sz w:val="20"/>
          <w:szCs w:val="20"/>
          <w:u w:val="single"/>
          <w:lang w:val="en-GB"/>
        </w:rPr>
      </w:pPr>
    </w:p>
    <w:p w14:paraId="03366034" w14:textId="77777777" w:rsidR="00F73150" w:rsidRPr="00E62244" w:rsidRDefault="00F73150">
      <w:pPr>
        <w:jc w:val="both"/>
        <w:rPr>
          <w:rFonts w:ascii="Arial" w:eastAsia="MS Mincho" w:hAnsi="Arial" w:cs="Arial"/>
          <w:sz w:val="20"/>
          <w:szCs w:val="20"/>
          <w:lang w:val="en-GB" w:eastAsia="zh-CN"/>
        </w:rPr>
      </w:pPr>
    </w:p>
    <w:p w14:paraId="58155E25" w14:textId="77777777" w:rsidR="00F73150" w:rsidRPr="00E62244" w:rsidRDefault="00F73150">
      <w:pPr>
        <w:jc w:val="both"/>
        <w:rPr>
          <w:rFonts w:ascii="Arial" w:eastAsia="MS Mincho" w:hAnsi="Arial" w:cs="Arial"/>
          <w:sz w:val="20"/>
          <w:szCs w:val="20"/>
          <w:lang w:val="en-GB" w:eastAsia="zh-CN"/>
        </w:rPr>
      </w:pPr>
    </w:p>
    <w:p w14:paraId="46C98535" w14:textId="77777777" w:rsidR="00F73150" w:rsidRPr="00E62244" w:rsidRDefault="00000000">
      <w:pPr>
        <w:jc w:val="both"/>
        <w:rPr>
          <w:rFonts w:ascii="Arial" w:eastAsia="MS Mincho" w:hAnsi="Arial" w:cs="Arial"/>
          <w:b/>
          <w:sz w:val="20"/>
          <w:szCs w:val="20"/>
          <w:u w:val="single"/>
          <w:lang w:val="en-GB" w:eastAsia="zh-CN"/>
        </w:rPr>
      </w:pPr>
      <w:r w:rsidRPr="00E62244">
        <w:rPr>
          <w:rFonts w:ascii="Arial" w:eastAsia="MS Mincho" w:hAnsi="Arial" w:cs="Arial"/>
          <w:b/>
          <w:sz w:val="20"/>
          <w:szCs w:val="20"/>
          <w:highlight w:val="yellow"/>
          <w:u w:val="single"/>
          <w:lang w:val="en-GB" w:eastAsia="zh-CN"/>
        </w:rPr>
        <w:t>PART 1 (Importance of the manuscript)</w:t>
      </w:r>
    </w:p>
    <w:p w14:paraId="3C08174C" w14:textId="77777777" w:rsidR="00F73150" w:rsidRPr="00E62244" w:rsidRDefault="00F73150">
      <w:pPr>
        <w:ind w:left="1440"/>
        <w:jc w:val="both"/>
        <w:rPr>
          <w:rFonts w:ascii="Arial" w:eastAsia="MS Mincho" w:hAnsi="Arial" w:cs="Arial"/>
          <w:bCs/>
          <w:sz w:val="20"/>
          <w:szCs w:val="20"/>
          <w:lang w:val="en-GB" w:eastAsia="zh-CN"/>
        </w:rPr>
      </w:pPr>
    </w:p>
    <w:p w14:paraId="1D729EAB" w14:textId="77777777" w:rsidR="00F73150" w:rsidRPr="00E62244" w:rsidRDefault="00F73150">
      <w:pPr>
        <w:ind w:left="1440"/>
        <w:jc w:val="both"/>
        <w:rPr>
          <w:rFonts w:ascii="Arial" w:eastAsia="MS Mincho" w:hAnsi="Arial" w:cs="Arial"/>
          <w:bCs/>
          <w:sz w:val="20"/>
          <w:szCs w:val="20"/>
          <w:lang w:val="en-GB" w:eastAsia="zh-CN"/>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3150" w:rsidRPr="00E62244" w14:paraId="12B93CB5" w14:textId="77777777">
        <w:trPr>
          <w:trHeight w:val="20"/>
          <w:jc w:val="center"/>
        </w:trPr>
        <w:tc>
          <w:tcPr>
            <w:tcW w:w="1666" w:type="pct"/>
            <w:noWrap/>
          </w:tcPr>
          <w:p w14:paraId="513DDAB7" w14:textId="77777777" w:rsidR="00F73150" w:rsidRPr="00E62244" w:rsidRDefault="00F73150">
            <w:pPr>
              <w:outlineLvl w:val="1"/>
              <w:rPr>
                <w:rFonts w:ascii="Arial" w:eastAsia="MS Mincho" w:hAnsi="Arial" w:cs="Arial"/>
                <w:b/>
                <w:bCs/>
                <w:sz w:val="20"/>
                <w:szCs w:val="20"/>
                <w:lang w:val="en-GB"/>
              </w:rPr>
            </w:pPr>
          </w:p>
        </w:tc>
        <w:tc>
          <w:tcPr>
            <w:tcW w:w="1667" w:type="pct"/>
          </w:tcPr>
          <w:p w14:paraId="4CFC7B17" w14:textId="77777777" w:rsidR="00F73150" w:rsidRPr="00E62244" w:rsidRDefault="00000000">
            <w:pPr>
              <w:outlineLvl w:val="1"/>
              <w:rPr>
                <w:rFonts w:ascii="Arial" w:eastAsia="MS Mincho" w:hAnsi="Arial" w:cs="Arial"/>
                <w:b/>
                <w:bCs/>
                <w:sz w:val="20"/>
                <w:szCs w:val="20"/>
                <w:lang w:val="en-GB"/>
              </w:rPr>
            </w:pPr>
            <w:r w:rsidRPr="00E62244">
              <w:rPr>
                <w:rFonts w:ascii="Arial" w:eastAsia="MS Mincho" w:hAnsi="Arial" w:cs="Arial"/>
                <w:b/>
                <w:bCs/>
                <w:sz w:val="20"/>
                <w:szCs w:val="20"/>
                <w:lang w:val="en-GB"/>
              </w:rPr>
              <w:t>Comments of the Reviewers</w:t>
            </w:r>
          </w:p>
        </w:tc>
        <w:tc>
          <w:tcPr>
            <w:tcW w:w="1667" w:type="pct"/>
          </w:tcPr>
          <w:p w14:paraId="0D0B0EAE" w14:textId="77777777" w:rsidR="00F73150" w:rsidRPr="00E62244" w:rsidRDefault="00000000">
            <w:pPr>
              <w:spacing w:after="160" w:line="259" w:lineRule="auto"/>
              <w:rPr>
                <w:rFonts w:ascii="Arial" w:eastAsia="Calibri" w:hAnsi="Arial" w:cs="Arial"/>
                <w:kern w:val="2"/>
                <w:sz w:val="20"/>
                <w:szCs w:val="20"/>
                <w:lang w:val="en-GB"/>
              </w:rPr>
            </w:pPr>
            <w:r w:rsidRPr="00E62244">
              <w:rPr>
                <w:rFonts w:ascii="Arial" w:eastAsia="Calibri" w:hAnsi="Arial" w:cs="Arial"/>
                <w:b/>
                <w:kern w:val="2"/>
                <w:sz w:val="20"/>
                <w:szCs w:val="20"/>
                <w:lang w:val="en-GB"/>
              </w:rPr>
              <w:t>Author’s Feedback</w:t>
            </w:r>
            <w:r w:rsidRPr="00E62244">
              <w:rPr>
                <w:rFonts w:ascii="Arial" w:eastAsia="Calibri" w:hAnsi="Arial" w:cs="Arial"/>
                <w:kern w:val="2"/>
                <w:sz w:val="20"/>
                <w:szCs w:val="20"/>
                <w:lang w:val="en-GB"/>
              </w:rPr>
              <w:t xml:space="preserve"> </w:t>
            </w:r>
          </w:p>
          <w:p w14:paraId="7C3EDD35" w14:textId="77777777" w:rsidR="00F73150" w:rsidRPr="00E62244" w:rsidRDefault="00F73150">
            <w:pPr>
              <w:outlineLvl w:val="1"/>
              <w:rPr>
                <w:rFonts w:ascii="Arial" w:eastAsia="MS Mincho" w:hAnsi="Arial" w:cs="Arial"/>
                <w:bCs/>
                <w:sz w:val="20"/>
                <w:szCs w:val="20"/>
                <w:lang w:val="en-GB"/>
              </w:rPr>
            </w:pPr>
          </w:p>
        </w:tc>
      </w:tr>
      <w:tr w:rsidR="00F73150" w:rsidRPr="00E62244" w14:paraId="2CE7ADE2" w14:textId="77777777">
        <w:trPr>
          <w:trHeight w:val="20"/>
          <w:jc w:val="center"/>
        </w:trPr>
        <w:tc>
          <w:tcPr>
            <w:tcW w:w="1666" w:type="pct"/>
            <w:noWrap/>
          </w:tcPr>
          <w:p w14:paraId="675AA85E" w14:textId="77777777" w:rsidR="00F73150" w:rsidRPr="00E62244" w:rsidRDefault="00000000">
            <w:pPr>
              <w:rPr>
                <w:rFonts w:ascii="Arial" w:hAnsi="Arial" w:cs="Arial"/>
                <w:bCs/>
                <w:sz w:val="20"/>
                <w:szCs w:val="20"/>
                <w:lang w:val="en-GB"/>
              </w:rPr>
            </w:pPr>
            <w:r w:rsidRPr="00E62244">
              <w:rPr>
                <w:rFonts w:ascii="Arial" w:hAnsi="Arial" w:cs="Arial"/>
                <w:b/>
                <w:bCs/>
                <w:sz w:val="20"/>
                <w:szCs w:val="20"/>
                <w:lang w:val="en-GB"/>
              </w:rPr>
              <w:t>Please write a few sentences regarding the importance of this manuscript for the scientific community.</w:t>
            </w:r>
            <w:r w:rsidRPr="00E62244">
              <w:rPr>
                <w:rFonts w:ascii="Arial" w:hAnsi="Arial" w:cs="Arial"/>
                <w:bCs/>
                <w:sz w:val="20"/>
                <w:szCs w:val="20"/>
                <w:lang w:val="en-GB"/>
              </w:rPr>
              <w:t xml:space="preserve"> A minimum of 3-4 sentences may be required for this part.</w:t>
            </w:r>
          </w:p>
          <w:p w14:paraId="1BFA1C55" w14:textId="77777777" w:rsidR="00F73150" w:rsidRPr="00E62244" w:rsidRDefault="00F73150">
            <w:pPr>
              <w:rPr>
                <w:rFonts w:ascii="Arial" w:eastAsia="MS Mincho" w:hAnsi="Arial" w:cs="Arial"/>
                <w:bCs/>
                <w:sz w:val="20"/>
                <w:szCs w:val="20"/>
                <w:lang w:val="en-GB"/>
              </w:rPr>
            </w:pPr>
          </w:p>
        </w:tc>
        <w:tc>
          <w:tcPr>
            <w:tcW w:w="1667" w:type="pct"/>
          </w:tcPr>
          <w:p w14:paraId="651D97DB" w14:textId="77777777" w:rsidR="00F73150" w:rsidRPr="00E62244" w:rsidRDefault="00000000">
            <w:pPr>
              <w:contextualSpacing/>
              <w:jc w:val="both"/>
              <w:rPr>
                <w:rFonts w:ascii="Arial" w:hAnsi="Arial" w:cs="Arial"/>
                <w:b/>
                <w:bCs/>
                <w:sz w:val="20"/>
                <w:szCs w:val="20"/>
                <w:lang w:val="en-GB"/>
              </w:rPr>
            </w:pPr>
            <w:r w:rsidRPr="00E62244">
              <w:rPr>
                <w:rFonts w:ascii="Arial" w:eastAsia="SimSun" w:hAnsi="Arial" w:cs="Arial"/>
                <w:sz w:val="20"/>
                <w:szCs w:val="20"/>
              </w:rPr>
              <w:t>This critical narrative review provides a rigorous and much-needed examination of educational robotics, computational thinking, and problem solving specifically tailored for elementary aged autistic learners. By systematically deconstructing fragmented literature across special education, computer science, and assistive robotics, the manuscript challenges unexamined assumptions that physical robots universally or intrinsically improve general cognitive reasoning. Furthermore, it establishes a valuable conceptual framework highlighting the distinction between trained task acquisition, perceived after-school engagement, and independent computational thinking which prevents the misattribution of social or motivational gains as academic efficacy. Ultimately, by outlining strict methodological guidelines and transparent assessment standards, this review serves as an essential roadmap for researchers, educators, and inclusive STEM practitioners aiming to design genuinely accessible and evidence-based computing interventions.</w:t>
            </w:r>
          </w:p>
        </w:tc>
        <w:tc>
          <w:tcPr>
            <w:tcW w:w="1667" w:type="pct"/>
          </w:tcPr>
          <w:p w14:paraId="3B57A87E" w14:textId="77777777" w:rsidR="00F73150" w:rsidRPr="00E62244" w:rsidRDefault="00F73150" w:rsidP="000C454D">
            <w:pPr>
              <w:rPr>
                <w:rFonts w:ascii="Arial" w:eastAsia="MS Mincho" w:hAnsi="Arial" w:cs="Arial"/>
                <w:bCs/>
                <w:sz w:val="20"/>
                <w:szCs w:val="20"/>
                <w:lang w:val="en-GB"/>
              </w:rPr>
            </w:pPr>
          </w:p>
        </w:tc>
      </w:tr>
    </w:tbl>
    <w:p w14:paraId="4F069536" w14:textId="77777777" w:rsidR="00F73150" w:rsidRPr="00E62244" w:rsidRDefault="00F73150">
      <w:pPr>
        <w:rPr>
          <w:rFonts w:ascii="Arial" w:hAnsi="Arial" w:cs="Arial"/>
          <w:sz w:val="20"/>
          <w:szCs w:val="20"/>
          <w:lang w:val="en-GB"/>
        </w:rPr>
      </w:pPr>
    </w:p>
    <w:p w14:paraId="4A9717DA" w14:textId="77777777" w:rsidR="00F73150" w:rsidRPr="00E62244" w:rsidRDefault="00F73150">
      <w:pPr>
        <w:rPr>
          <w:rFonts w:ascii="Arial" w:hAnsi="Arial" w:cs="Arial"/>
          <w:sz w:val="20"/>
          <w:szCs w:val="20"/>
          <w:lang w:val="en-GB"/>
        </w:rPr>
      </w:pPr>
    </w:p>
    <w:p w14:paraId="47E5BEA0" w14:textId="77777777" w:rsidR="00F73150" w:rsidRPr="00E62244" w:rsidRDefault="00000000">
      <w:pPr>
        <w:outlineLvl w:val="1"/>
        <w:rPr>
          <w:rFonts w:ascii="Arial" w:eastAsia="MS Mincho" w:hAnsi="Arial" w:cs="Arial"/>
          <w:b/>
          <w:bCs/>
          <w:sz w:val="20"/>
          <w:szCs w:val="20"/>
          <w:u w:val="single"/>
          <w:lang w:val="en-GB"/>
        </w:rPr>
      </w:pPr>
      <w:r w:rsidRPr="00E62244">
        <w:rPr>
          <w:rFonts w:ascii="Arial" w:eastAsia="MS Mincho" w:hAnsi="Arial" w:cs="Arial"/>
          <w:b/>
          <w:bCs/>
          <w:sz w:val="20"/>
          <w:szCs w:val="20"/>
          <w:highlight w:val="yellow"/>
          <w:u w:val="single"/>
          <w:lang w:val="en-GB"/>
        </w:rPr>
        <w:t>PART 2.1 (Objective Evaluation)</w:t>
      </w:r>
    </w:p>
    <w:p w14:paraId="012B33DE" w14:textId="77777777" w:rsidR="00F73150" w:rsidRPr="00E62244" w:rsidRDefault="00F7315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3150" w:rsidRPr="00E62244" w14:paraId="25EF7CC0" w14:textId="77777777">
        <w:trPr>
          <w:trHeight w:val="20"/>
          <w:jc w:val="center"/>
        </w:trPr>
        <w:tc>
          <w:tcPr>
            <w:tcW w:w="1666" w:type="pct"/>
            <w:noWrap/>
          </w:tcPr>
          <w:p w14:paraId="71718E7B" w14:textId="77777777" w:rsidR="00F73150" w:rsidRPr="00E62244" w:rsidRDefault="00F73150">
            <w:pPr>
              <w:outlineLvl w:val="1"/>
              <w:rPr>
                <w:rFonts w:ascii="Arial" w:eastAsia="MS Mincho" w:hAnsi="Arial" w:cs="Arial"/>
                <w:b/>
                <w:bCs/>
                <w:sz w:val="20"/>
                <w:szCs w:val="20"/>
                <w:lang w:val="en-GB"/>
              </w:rPr>
            </w:pPr>
          </w:p>
        </w:tc>
        <w:tc>
          <w:tcPr>
            <w:tcW w:w="1667" w:type="pct"/>
          </w:tcPr>
          <w:p w14:paraId="2C7405CA" w14:textId="77777777" w:rsidR="00F73150" w:rsidRPr="00E62244" w:rsidRDefault="00000000">
            <w:pPr>
              <w:outlineLvl w:val="1"/>
              <w:rPr>
                <w:rFonts w:ascii="Arial" w:eastAsia="MS Mincho" w:hAnsi="Arial" w:cs="Arial"/>
                <w:b/>
                <w:bCs/>
                <w:sz w:val="20"/>
                <w:szCs w:val="20"/>
                <w:lang w:val="en-GB"/>
              </w:rPr>
            </w:pPr>
            <w:r w:rsidRPr="00E62244">
              <w:rPr>
                <w:rFonts w:ascii="Arial" w:eastAsia="MS Mincho" w:hAnsi="Arial" w:cs="Arial"/>
                <w:b/>
                <w:bCs/>
                <w:sz w:val="20"/>
                <w:szCs w:val="20"/>
                <w:lang w:val="en-GB"/>
              </w:rPr>
              <w:t>Rating of the Reviewers</w:t>
            </w:r>
          </w:p>
        </w:tc>
        <w:tc>
          <w:tcPr>
            <w:tcW w:w="1667" w:type="pct"/>
          </w:tcPr>
          <w:p w14:paraId="7A0ED432" w14:textId="77777777" w:rsidR="00F73150" w:rsidRPr="00E62244" w:rsidRDefault="00000000">
            <w:pPr>
              <w:spacing w:after="160" w:line="259" w:lineRule="auto"/>
              <w:rPr>
                <w:rFonts w:ascii="Arial" w:hAnsi="Arial" w:cs="Arial"/>
                <w:b/>
                <w:sz w:val="20"/>
                <w:szCs w:val="20"/>
                <w:lang w:val="en-GB"/>
              </w:rPr>
            </w:pPr>
            <w:r w:rsidRPr="00E62244">
              <w:rPr>
                <w:rFonts w:ascii="Arial" w:eastAsia="Calibri" w:hAnsi="Arial" w:cs="Arial"/>
                <w:b/>
                <w:kern w:val="2"/>
                <w:sz w:val="20"/>
                <w:szCs w:val="20"/>
                <w:lang w:val="en-GB"/>
              </w:rPr>
              <w:t>Author’s Feedback</w:t>
            </w:r>
            <w:r w:rsidRPr="00E62244">
              <w:rPr>
                <w:rFonts w:ascii="Arial" w:eastAsia="Calibri" w:hAnsi="Arial" w:cs="Arial"/>
                <w:kern w:val="2"/>
                <w:sz w:val="20"/>
                <w:szCs w:val="20"/>
                <w:lang w:val="en-GB"/>
              </w:rPr>
              <w:t xml:space="preserve"> </w:t>
            </w:r>
            <w:r w:rsidRPr="00E62244">
              <w:rPr>
                <w:rFonts w:ascii="Arial" w:hAnsi="Arial" w:cs="Arial"/>
                <w:b/>
                <w:kern w:val="2"/>
                <w:sz w:val="20"/>
                <w:szCs w:val="20"/>
                <w:highlight w:val="yellow"/>
                <w:lang w:val="en-GB"/>
              </w:rPr>
              <w:t>(</w:t>
            </w:r>
            <w:r w:rsidRPr="00E62244">
              <w:rPr>
                <w:rFonts w:ascii="Arial" w:hAnsi="Arial" w:cs="Arial"/>
                <w:bCs/>
                <w:kern w:val="2"/>
                <w:sz w:val="20"/>
                <w:szCs w:val="20"/>
                <w:highlight w:val="yellow"/>
                <w:lang w:val="en-GB"/>
              </w:rPr>
              <w:t>Revision of the Manuscript and Feedback of Authors are mandatory for Rating of 2 and 1)</w:t>
            </w:r>
          </w:p>
        </w:tc>
      </w:tr>
      <w:tr w:rsidR="00F73150" w:rsidRPr="00E62244" w14:paraId="147D7840" w14:textId="77777777">
        <w:trPr>
          <w:trHeight w:val="20"/>
          <w:jc w:val="center"/>
        </w:trPr>
        <w:tc>
          <w:tcPr>
            <w:tcW w:w="1666" w:type="pct"/>
            <w:noWrap/>
          </w:tcPr>
          <w:p w14:paraId="6F918B84" w14:textId="77777777" w:rsidR="00F73150" w:rsidRPr="00E62244" w:rsidRDefault="00000000">
            <w:pPr>
              <w:rPr>
                <w:rFonts w:ascii="Arial" w:hAnsi="Arial" w:cs="Arial"/>
                <w:b/>
                <w:bCs/>
                <w:sz w:val="20"/>
                <w:szCs w:val="20"/>
                <w:lang w:val="en-GB"/>
              </w:rPr>
            </w:pPr>
            <w:r w:rsidRPr="00E62244">
              <w:rPr>
                <w:rFonts w:ascii="Arial" w:hAnsi="Arial" w:cs="Arial"/>
                <w:b/>
                <w:bCs/>
                <w:sz w:val="20"/>
                <w:szCs w:val="20"/>
                <w:lang w:val="en-GB"/>
              </w:rPr>
              <w:t xml:space="preserve">1. Is the title clear and appropriate for the paper? </w:t>
            </w:r>
          </w:p>
          <w:p w14:paraId="3DA248E1"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15D2B862" w14:textId="77777777" w:rsidR="00F73150" w:rsidRPr="00E62244" w:rsidRDefault="00000000">
            <w:pPr>
              <w:rPr>
                <w:rFonts w:ascii="Arial" w:hAnsi="Arial" w:cs="Arial"/>
                <w:sz w:val="20"/>
                <w:szCs w:val="20"/>
                <w:u w:val="single"/>
                <w:lang w:val="en-GB"/>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1C6CEF" w14:textId="77777777" w:rsidR="00F73150" w:rsidRPr="00E62244" w:rsidRDefault="00000000">
            <w:pPr>
              <w:rPr>
                <w:rFonts w:ascii="Arial" w:hAnsi="Arial" w:cs="Arial"/>
                <w:b/>
                <w:bCs/>
                <w:sz w:val="20"/>
                <w:szCs w:val="20"/>
                <w:lang w:val="en-GB"/>
              </w:rPr>
            </w:pPr>
            <w:r w:rsidRPr="00E62244">
              <w:rPr>
                <w:rFonts w:ascii="Arial" w:hAnsi="Arial" w:cs="Arial"/>
                <w:color w:val="404040"/>
                <w:sz w:val="20"/>
                <w:szCs w:val="20"/>
                <w:shd w:val="clear" w:color="auto" w:fill="FFFFFF"/>
                <w:lang w:val="en-GB"/>
              </w:rPr>
              <w:t>5 = Excellent</w:t>
            </w:r>
          </w:p>
          <w:p w14:paraId="630AB42B" w14:textId="77777777" w:rsidR="00F73150" w:rsidRPr="00E62244" w:rsidRDefault="00000000">
            <w:pPr>
              <w:rPr>
                <w:rFonts w:ascii="Arial" w:hAnsi="Arial" w:cs="Arial"/>
                <w:b/>
                <w:bCs/>
                <w:sz w:val="20"/>
                <w:szCs w:val="20"/>
                <w:lang w:val="en-GB"/>
              </w:rPr>
            </w:pPr>
            <w:r w:rsidRPr="00E62244">
              <w:rPr>
                <w:rFonts w:ascii="Arial" w:eastAsia="SimSun" w:hAnsi="Arial" w:cs="Arial"/>
                <w:sz w:val="20"/>
                <w:szCs w:val="20"/>
              </w:rPr>
              <w:t xml:space="preserve">The title, </w:t>
            </w:r>
            <w:r w:rsidRPr="00E62244">
              <w:rPr>
                <w:rFonts w:ascii="Arial" w:eastAsia="SimSun" w:hAnsi="Arial" w:cs="Arial"/>
                <w:i/>
                <w:iCs/>
                <w:sz w:val="20"/>
                <w:szCs w:val="20"/>
              </w:rPr>
              <w:t>"Educational Robotics, Problem-Solving and Computational Thinking in Elementary Aged Autistic Learners: A Critical Narrative Review,"</w:t>
            </w:r>
            <w:r w:rsidRPr="00E62244">
              <w:rPr>
                <w:rFonts w:ascii="Arial" w:eastAsia="SimSun" w:hAnsi="Arial" w:cs="Arial"/>
                <w:sz w:val="20"/>
                <w:szCs w:val="20"/>
              </w:rPr>
              <w:t xml:space="preserve"> is exceptionally clear, precise, and entirely appropriate for the paper. It explicitly outlines the core subjects (educational robotics, problem-solving, and computational thinking), specifies the target demographic (elementary-aged autistic learners), and accurately identifies the methodology used (a critical narrative review), allowing readers to instantly understand the scope and focus of the work</w:t>
            </w:r>
          </w:p>
        </w:tc>
        <w:tc>
          <w:tcPr>
            <w:tcW w:w="1667" w:type="pct"/>
          </w:tcPr>
          <w:p w14:paraId="004FE7D5" w14:textId="77777777" w:rsidR="00F73150" w:rsidRPr="00E62244" w:rsidRDefault="00F73150">
            <w:pPr>
              <w:outlineLvl w:val="1"/>
              <w:rPr>
                <w:rFonts w:ascii="Arial" w:eastAsia="MS Mincho" w:hAnsi="Arial" w:cs="Arial"/>
                <w:bCs/>
                <w:sz w:val="20"/>
                <w:szCs w:val="20"/>
                <w:lang w:val="en-GB"/>
              </w:rPr>
            </w:pPr>
          </w:p>
        </w:tc>
      </w:tr>
      <w:tr w:rsidR="00F73150" w:rsidRPr="00E62244" w14:paraId="2E10E7B0" w14:textId="77777777">
        <w:trPr>
          <w:trHeight w:val="20"/>
          <w:jc w:val="center"/>
        </w:trPr>
        <w:tc>
          <w:tcPr>
            <w:tcW w:w="1666" w:type="pct"/>
            <w:noWrap/>
          </w:tcPr>
          <w:p w14:paraId="2C7AE6A0" w14:textId="77777777" w:rsidR="00F73150" w:rsidRPr="00E62244" w:rsidRDefault="00000000">
            <w:pPr>
              <w:outlineLvl w:val="1"/>
              <w:rPr>
                <w:rFonts w:ascii="Arial" w:eastAsia="MS Mincho" w:hAnsi="Arial" w:cs="Arial"/>
                <w:b/>
                <w:bCs/>
                <w:sz w:val="20"/>
                <w:szCs w:val="20"/>
                <w:lang w:val="en-GB"/>
              </w:rPr>
            </w:pPr>
            <w:r w:rsidRPr="00E62244">
              <w:rPr>
                <w:rFonts w:ascii="Arial" w:eastAsia="MS Mincho" w:hAnsi="Arial" w:cs="Arial"/>
                <w:b/>
                <w:bCs/>
                <w:sz w:val="20"/>
                <w:szCs w:val="20"/>
                <w:lang w:val="en-GB"/>
              </w:rPr>
              <w:t xml:space="preserve">2. Is the abstract of the article comprehensive? </w:t>
            </w:r>
          </w:p>
          <w:p w14:paraId="01EE52E4"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2EEE9473" w14:textId="77777777" w:rsidR="00F73150" w:rsidRPr="00E62244" w:rsidRDefault="00000000">
            <w:pPr>
              <w:rPr>
                <w:rFonts w:ascii="Arial" w:hAnsi="Arial" w:cs="Arial"/>
                <w:sz w:val="20"/>
                <w:szCs w:val="20"/>
                <w:lang w:val="en-GB"/>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760075"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5 = </w:t>
            </w:r>
            <w:proofErr w:type="spellStart"/>
            <w:r w:rsidRPr="00E62244">
              <w:rPr>
                <w:rFonts w:ascii="Arial" w:hAnsi="Arial" w:cs="Arial"/>
                <w:color w:val="404040"/>
                <w:sz w:val="20"/>
                <w:szCs w:val="20"/>
                <w:shd w:val="clear" w:color="auto" w:fill="FFFFFF"/>
                <w:lang w:val="en-GB"/>
              </w:rPr>
              <w:t>Excellen</w:t>
            </w:r>
            <w:proofErr w:type="spellEnd"/>
          </w:p>
          <w:p w14:paraId="6B436B1E" w14:textId="77777777" w:rsidR="00F73150" w:rsidRPr="00E62244" w:rsidRDefault="00000000">
            <w:pPr>
              <w:jc w:val="both"/>
              <w:rPr>
                <w:rFonts w:ascii="Arial" w:hAnsi="Arial" w:cs="Arial"/>
                <w:color w:val="404040"/>
                <w:sz w:val="20"/>
                <w:szCs w:val="20"/>
                <w:shd w:val="clear" w:color="auto" w:fill="FFFFFF"/>
                <w:lang w:val="en-GB"/>
              </w:rPr>
            </w:pPr>
            <w:r w:rsidRPr="00E62244">
              <w:rPr>
                <w:rFonts w:ascii="Arial" w:eastAsia="SimSun" w:hAnsi="Arial" w:cs="Arial"/>
                <w:sz w:val="20"/>
                <w:szCs w:val="20"/>
              </w:rPr>
              <w:t xml:space="preserve">The abstract provides a remarkably thorough, concise, and </w:t>
            </w:r>
            <w:proofErr w:type="spellStart"/>
            <w:proofErr w:type="gramStart"/>
            <w:r w:rsidRPr="00E62244">
              <w:rPr>
                <w:rFonts w:ascii="Arial" w:eastAsia="SimSun" w:hAnsi="Arial" w:cs="Arial"/>
                <w:sz w:val="20"/>
                <w:szCs w:val="20"/>
              </w:rPr>
              <w:t>well structured</w:t>
            </w:r>
            <w:proofErr w:type="spellEnd"/>
            <w:proofErr w:type="gramEnd"/>
            <w:r w:rsidRPr="00E62244">
              <w:rPr>
                <w:rFonts w:ascii="Arial" w:eastAsia="SimSun" w:hAnsi="Arial" w:cs="Arial"/>
                <w:sz w:val="20"/>
                <w:szCs w:val="20"/>
              </w:rPr>
              <w:t xml:space="preserve"> overview of the entire review article. It clearly outlines the core problem, the search scope and literature timeframe, the evidence hierarchy, the central findings regarding direct versus general evidence, methodological limitations, and the main pedagogical framework advanced by the authors. It effectively encapsulates the paper's core arguments and conclusions in a single, coherent summary</w:t>
            </w:r>
          </w:p>
        </w:tc>
        <w:tc>
          <w:tcPr>
            <w:tcW w:w="1667" w:type="pct"/>
          </w:tcPr>
          <w:p w14:paraId="52C6C218" w14:textId="77777777" w:rsidR="00F73150" w:rsidRPr="00E62244" w:rsidRDefault="00F73150">
            <w:pPr>
              <w:outlineLvl w:val="1"/>
              <w:rPr>
                <w:rFonts w:ascii="Arial" w:eastAsia="MS Mincho" w:hAnsi="Arial" w:cs="Arial"/>
                <w:bCs/>
                <w:sz w:val="20"/>
                <w:szCs w:val="20"/>
                <w:lang w:val="en-GB"/>
              </w:rPr>
            </w:pPr>
          </w:p>
        </w:tc>
      </w:tr>
      <w:tr w:rsidR="00F73150" w:rsidRPr="00E62244" w14:paraId="05B4882D" w14:textId="77777777">
        <w:trPr>
          <w:trHeight w:val="20"/>
          <w:jc w:val="center"/>
        </w:trPr>
        <w:tc>
          <w:tcPr>
            <w:tcW w:w="1666" w:type="pct"/>
            <w:noWrap/>
          </w:tcPr>
          <w:p w14:paraId="59952407" w14:textId="77777777" w:rsidR="00F73150" w:rsidRPr="00E62244" w:rsidRDefault="00000000">
            <w:pPr>
              <w:outlineLvl w:val="1"/>
              <w:rPr>
                <w:rFonts w:ascii="Arial" w:eastAsia="MS Mincho" w:hAnsi="Arial" w:cs="Arial"/>
                <w:b/>
                <w:bCs/>
                <w:sz w:val="20"/>
                <w:szCs w:val="20"/>
                <w:lang w:val="en-GB" w:eastAsia="zh-CN"/>
              </w:rPr>
            </w:pPr>
            <w:r w:rsidRPr="00E62244">
              <w:rPr>
                <w:rFonts w:ascii="Arial" w:eastAsia="MS Mincho" w:hAnsi="Arial" w:cs="Arial"/>
                <w:b/>
                <w:bCs/>
                <w:sz w:val="20"/>
                <w:szCs w:val="20"/>
                <w:lang w:val="en-GB" w:eastAsia="zh-CN"/>
              </w:rPr>
              <w:t>3. Are the keywords appropriate and useful?</w:t>
            </w:r>
          </w:p>
          <w:p w14:paraId="4993F942"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4CCE3536" w14:textId="77777777" w:rsidR="00F73150" w:rsidRPr="00E62244" w:rsidRDefault="00000000">
            <w:pPr>
              <w:rPr>
                <w:rFonts w:ascii="Arial" w:hAnsi="Arial" w:cs="Arial"/>
                <w:sz w:val="20"/>
                <w:szCs w:val="20"/>
                <w:lang w:val="en-GB" w:eastAsia="zh-CN"/>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DC4976"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733866B9" w14:textId="77777777" w:rsidR="00F73150" w:rsidRPr="00E62244" w:rsidRDefault="00000000">
            <w:pPr>
              <w:jc w:val="both"/>
              <w:rPr>
                <w:rFonts w:ascii="Arial" w:hAnsi="Arial" w:cs="Arial"/>
                <w:color w:val="404040"/>
                <w:sz w:val="20"/>
                <w:szCs w:val="20"/>
                <w:shd w:val="clear" w:color="auto" w:fill="FFFFFF"/>
                <w:lang w:val="en-GB"/>
              </w:rPr>
            </w:pPr>
            <w:r w:rsidRPr="00E62244">
              <w:rPr>
                <w:rFonts w:ascii="Arial" w:eastAsia="SimSun" w:hAnsi="Arial" w:cs="Arial"/>
                <w:sz w:val="20"/>
                <w:szCs w:val="20"/>
              </w:rPr>
              <w:t>The keywords listed in the manuscript (</w:t>
            </w:r>
            <w:r w:rsidRPr="00E62244">
              <w:rPr>
                <w:rFonts w:ascii="Arial" w:eastAsia="SimSun" w:hAnsi="Arial" w:cs="Arial"/>
                <w:i/>
                <w:iCs/>
                <w:sz w:val="20"/>
                <w:szCs w:val="20"/>
              </w:rPr>
              <w:t>autism spectrum; primary education; algorithmic reasoning; coding instruction; accessible assessment; transfer of learning; inclusive STEM; embodied learning</w:t>
            </w:r>
            <w:r w:rsidRPr="00E62244">
              <w:rPr>
                <w:rFonts w:ascii="Arial" w:eastAsia="SimSun" w:hAnsi="Arial" w:cs="Arial"/>
                <w:sz w:val="20"/>
                <w:szCs w:val="20"/>
              </w:rPr>
              <w:t>) are highly appropriate and useful. They accurately target the core demographic, key interventions, specific educational mechanisms, and broader pedagogical themes of the study, ensuring optimal discoverability in academic databases</w:t>
            </w:r>
          </w:p>
        </w:tc>
        <w:tc>
          <w:tcPr>
            <w:tcW w:w="1667" w:type="pct"/>
          </w:tcPr>
          <w:p w14:paraId="26FAFC79" w14:textId="77777777" w:rsidR="00F73150" w:rsidRPr="00E62244" w:rsidRDefault="00F73150">
            <w:pPr>
              <w:outlineLvl w:val="1"/>
              <w:rPr>
                <w:rFonts w:ascii="Arial" w:eastAsia="MS Mincho" w:hAnsi="Arial" w:cs="Arial"/>
                <w:bCs/>
                <w:sz w:val="20"/>
                <w:szCs w:val="20"/>
                <w:lang w:val="en-GB"/>
              </w:rPr>
            </w:pPr>
          </w:p>
        </w:tc>
      </w:tr>
      <w:tr w:rsidR="00F73150" w:rsidRPr="00E62244" w14:paraId="73C66C58" w14:textId="77777777">
        <w:trPr>
          <w:trHeight w:val="20"/>
          <w:jc w:val="center"/>
        </w:trPr>
        <w:tc>
          <w:tcPr>
            <w:tcW w:w="1666" w:type="pct"/>
            <w:noWrap/>
          </w:tcPr>
          <w:p w14:paraId="79D8CE22" w14:textId="77777777" w:rsidR="00F73150" w:rsidRPr="00E62244" w:rsidRDefault="00000000">
            <w:pPr>
              <w:outlineLvl w:val="1"/>
              <w:rPr>
                <w:rFonts w:ascii="Arial" w:eastAsia="MS Mincho" w:hAnsi="Arial" w:cs="Arial"/>
                <w:b/>
                <w:bCs/>
                <w:sz w:val="20"/>
                <w:szCs w:val="20"/>
                <w:lang w:val="en-GB" w:eastAsia="zh-CN"/>
              </w:rPr>
            </w:pPr>
            <w:r w:rsidRPr="00E62244">
              <w:rPr>
                <w:rFonts w:ascii="Arial" w:eastAsia="MS Mincho" w:hAnsi="Arial" w:cs="Arial"/>
                <w:b/>
                <w:bCs/>
                <w:sz w:val="20"/>
                <w:szCs w:val="20"/>
                <w:lang w:val="en-GB" w:eastAsia="zh-CN"/>
              </w:rPr>
              <w:t>4. Is the background information of the paper sufficient and well organized?</w:t>
            </w:r>
          </w:p>
          <w:p w14:paraId="0D68D981"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0A6CD3C0" w14:textId="77777777" w:rsidR="00F73150" w:rsidRPr="00E62244" w:rsidRDefault="00000000">
            <w:pPr>
              <w:rPr>
                <w:rFonts w:ascii="Arial" w:hAnsi="Arial" w:cs="Arial"/>
                <w:sz w:val="20"/>
                <w:szCs w:val="20"/>
                <w:lang w:val="en-GB" w:eastAsia="zh-CN"/>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0434D6"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27F57C5E" w14:textId="77777777" w:rsidR="00F73150" w:rsidRPr="00E62244" w:rsidRDefault="00000000">
            <w:pPr>
              <w:jc w:val="both"/>
              <w:rPr>
                <w:rFonts w:ascii="Arial" w:hAnsi="Arial" w:cs="Arial"/>
                <w:color w:val="404040"/>
                <w:sz w:val="20"/>
                <w:szCs w:val="20"/>
                <w:shd w:val="clear" w:color="auto" w:fill="FFFFFF"/>
                <w:lang w:val="en-GB"/>
              </w:rPr>
            </w:pPr>
            <w:r w:rsidRPr="00E62244">
              <w:rPr>
                <w:rFonts w:ascii="Arial" w:eastAsia="SimSun" w:hAnsi="Arial" w:cs="Arial"/>
                <w:sz w:val="20"/>
                <w:szCs w:val="20"/>
              </w:rPr>
              <w:t xml:space="preserve">The background information and introductory sections of the manuscript are exceptionally thorough, well structured, and logically organized. The paper successfully contextualizes educational robotics within primary education, </w:t>
            </w:r>
            <w:r w:rsidRPr="00E62244">
              <w:rPr>
                <w:rFonts w:ascii="Arial" w:eastAsia="SimSun" w:hAnsi="Arial" w:cs="Arial"/>
                <w:sz w:val="20"/>
                <w:szCs w:val="20"/>
              </w:rPr>
              <w:lastRenderedPageBreak/>
              <w:t>articulates the specific conceptual differences between coding instruction, computational thinking, and broader problem-solving, and avoids homogeneous generalizations regarding autistic learners. Furthermore, it establishes a clear evidence hierarchy and theoretical foundation (including embodied feedback and an explicit transfer ladder) that frames the review's objectives and research gaps seamlessly</w:t>
            </w:r>
          </w:p>
        </w:tc>
        <w:tc>
          <w:tcPr>
            <w:tcW w:w="1667" w:type="pct"/>
          </w:tcPr>
          <w:p w14:paraId="186B9F2E" w14:textId="77777777" w:rsidR="00F73150" w:rsidRPr="00E62244" w:rsidRDefault="00F73150">
            <w:pPr>
              <w:outlineLvl w:val="1"/>
              <w:rPr>
                <w:rFonts w:ascii="Arial" w:eastAsia="MS Mincho" w:hAnsi="Arial" w:cs="Arial"/>
                <w:bCs/>
                <w:sz w:val="20"/>
                <w:szCs w:val="20"/>
                <w:lang w:val="en-GB"/>
              </w:rPr>
            </w:pPr>
          </w:p>
        </w:tc>
      </w:tr>
      <w:tr w:rsidR="00F73150" w:rsidRPr="00E62244" w14:paraId="646C8A8B" w14:textId="77777777">
        <w:trPr>
          <w:trHeight w:val="20"/>
          <w:jc w:val="center"/>
        </w:trPr>
        <w:tc>
          <w:tcPr>
            <w:tcW w:w="1666" w:type="pct"/>
            <w:noWrap/>
          </w:tcPr>
          <w:p w14:paraId="1E37547F" w14:textId="77777777" w:rsidR="00F73150" w:rsidRPr="00E62244" w:rsidRDefault="00000000">
            <w:pPr>
              <w:outlineLvl w:val="1"/>
              <w:rPr>
                <w:rFonts w:ascii="Arial" w:eastAsia="MS Mincho" w:hAnsi="Arial" w:cs="Arial"/>
                <w:b/>
                <w:bCs/>
                <w:sz w:val="20"/>
                <w:szCs w:val="20"/>
                <w:lang w:val="en-GB" w:eastAsia="zh-CN"/>
              </w:rPr>
            </w:pPr>
            <w:r w:rsidRPr="00E62244">
              <w:rPr>
                <w:rFonts w:ascii="Arial" w:eastAsia="MS Mincho" w:hAnsi="Arial" w:cs="Arial"/>
                <w:b/>
                <w:bCs/>
                <w:sz w:val="20"/>
                <w:szCs w:val="20"/>
                <w:lang w:val="en-GB" w:eastAsia="zh-CN"/>
              </w:rPr>
              <w:t>5. Are the objectives clearly stated?</w:t>
            </w:r>
          </w:p>
          <w:p w14:paraId="4BB14E99"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6C2121D7" w14:textId="77777777" w:rsidR="00F73150" w:rsidRPr="00E62244" w:rsidRDefault="00000000">
            <w:pPr>
              <w:rPr>
                <w:rFonts w:ascii="Arial" w:hAnsi="Arial" w:cs="Arial"/>
                <w:sz w:val="20"/>
                <w:szCs w:val="20"/>
                <w:lang w:val="en-GB" w:eastAsia="zh-CN"/>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1C2247"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637B3BB1" w14:textId="77777777" w:rsidR="00F73150" w:rsidRPr="00E62244" w:rsidRDefault="00000000">
            <w:pPr>
              <w:jc w:val="both"/>
              <w:rPr>
                <w:rFonts w:ascii="Arial" w:hAnsi="Arial" w:cs="Arial"/>
                <w:color w:val="404040"/>
                <w:sz w:val="20"/>
                <w:szCs w:val="20"/>
                <w:shd w:val="clear" w:color="auto" w:fill="FFFFFF"/>
                <w:lang w:val="en-GB"/>
              </w:rPr>
            </w:pPr>
            <w:r w:rsidRPr="00E62244">
              <w:rPr>
                <w:rFonts w:ascii="Arial" w:eastAsia="SimSun" w:hAnsi="Arial" w:cs="Arial"/>
                <w:sz w:val="20"/>
                <w:szCs w:val="20"/>
              </w:rPr>
              <w:t xml:space="preserve">The objectives and research gap of the review are explicitly, clearly, and thoughtfully articulated in dedicated subsections (such as Section 1.1: </w:t>
            </w:r>
            <w:r w:rsidRPr="00E62244">
              <w:rPr>
                <w:rFonts w:ascii="Arial" w:eastAsia="SimSun" w:hAnsi="Arial" w:cs="Arial"/>
                <w:i/>
                <w:iCs/>
                <w:sz w:val="20"/>
                <w:szCs w:val="20"/>
              </w:rPr>
              <w:t>Scope, Research Gap and Objectives</w:t>
            </w:r>
            <w:r w:rsidRPr="00E62244">
              <w:rPr>
                <w:rFonts w:ascii="Arial" w:eastAsia="SimSun" w:hAnsi="Arial" w:cs="Arial"/>
                <w:sz w:val="20"/>
                <w:szCs w:val="20"/>
              </w:rPr>
              <w:t>). The manuscript precisely defines its target population, the boundaries of the interventions considered, and its specific analytical goals distinguishing intervention types, examining learning mechanisms, critically evaluating measurement and inclusion, and establishing a proportionate research agenda without overextending claims</w:t>
            </w:r>
          </w:p>
        </w:tc>
        <w:tc>
          <w:tcPr>
            <w:tcW w:w="1667" w:type="pct"/>
          </w:tcPr>
          <w:p w14:paraId="285BCA4C" w14:textId="77777777" w:rsidR="00F73150" w:rsidRPr="00E62244" w:rsidRDefault="00F73150">
            <w:pPr>
              <w:outlineLvl w:val="1"/>
              <w:rPr>
                <w:rFonts w:ascii="Arial" w:eastAsia="MS Mincho" w:hAnsi="Arial" w:cs="Arial"/>
                <w:bCs/>
                <w:sz w:val="20"/>
                <w:szCs w:val="20"/>
                <w:lang w:val="en-GB"/>
              </w:rPr>
            </w:pPr>
          </w:p>
        </w:tc>
      </w:tr>
      <w:tr w:rsidR="00F73150" w:rsidRPr="00E62244" w14:paraId="131D9F63" w14:textId="77777777">
        <w:trPr>
          <w:trHeight w:val="20"/>
          <w:jc w:val="center"/>
        </w:trPr>
        <w:tc>
          <w:tcPr>
            <w:tcW w:w="1666" w:type="pct"/>
            <w:noWrap/>
          </w:tcPr>
          <w:p w14:paraId="330BD488" w14:textId="77777777" w:rsidR="00F73150" w:rsidRPr="00E62244" w:rsidRDefault="00000000">
            <w:pPr>
              <w:outlineLvl w:val="1"/>
              <w:rPr>
                <w:rFonts w:ascii="Arial" w:eastAsia="MS Mincho" w:hAnsi="Arial" w:cs="Arial"/>
                <w:b/>
                <w:bCs/>
                <w:sz w:val="20"/>
                <w:szCs w:val="20"/>
                <w:lang w:val="en-GB" w:eastAsia="zh-CN"/>
              </w:rPr>
            </w:pPr>
            <w:r w:rsidRPr="00E62244">
              <w:rPr>
                <w:rFonts w:ascii="Arial" w:eastAsia="MS Mincho" w:hAnsi="Arial" w:cs="Arial"/>
                <w:b/>
                <w:bCs/>
                <w:sz w:val="20"/>
                <w:szCs w:val="20"/>
                <w:lang w:val="en-GB" w:eastAsia="zh-CN"/>
              </w:rPr>
              <w:t>6. Is the literature review relevant?</w:t>
            </w:r>
          </w:p>
          <w:p w14:paraId="67E53DAB"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607BC846" w14:textId="77777777" w:rsidR="00F73150" w:rsidRPr="00E62244" w:rsidRDefault="00000000">
            <w:pPr>
              <w:rPr>
                <w:rFonts w:ascii="Arial" w:hAnsi="Arial" w:cs="Arial"/>
                <w:sz w:val="20"/>
                <w:szCs w:val="20"/>
                <w:lang w:val="en-GB" w:eastAsia="zh-CN"/>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BF08A3"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548167EE" w14:textId="77777777" w:rsidR="00F73150" w:rsidRPr="00E62244" w:rsidRDefault="00000000">
            <w:pPr>
              <w:jc w:val="both"/>
              <w:rPr>
                <w:rFonts w:ascii="Arial" w:hAnsi="Arial" w:cs="Arial"/>
                <w:color w:val="404040"/>
                <w:sz w:val="20"/>
                <w:szCs w:val="20"/>
                <w:shd w:val="clear" w:color="auto" w:fill="FFFFFF"/>
                <w:lang w:val="en-GB"/>
              </w:rPr>
            </w:pPr>
            <w:r w:rsidRPr="00E62244">
              <w:rPr>
                <w:rFonts w:ascii="Arial" w:eastAsia="SimSun" w:hAnsi="Arial" w:cs="Arial"/>
                <w:sz w:val="20"/>
                <w:szCs w:val="20"/>
              </w:rPr>
              <w:t>The literature review and synthesis sections are exceptionally comprehensive, methodical, and directly relevant to the core research questions. The manuscript effectively organizes the literature into a clear evidence hierarchy separating direct studies of autistic primary-aged learners, older autistic/mixed-disability samples, general-population primary robotics studies, and socially assistive robotics research. Furthermore, it rigorously examines the conceptual boundaries between engagement, task acquisition, computational thinking, and transfer, ensuring that the reviewed literature is interpreted with appropriate methodological precision</w:t>
            </w:r>
          </w:p>
        </w:tc>
        <w:tc>
          <w:tcPr>
            <w:tcW w:w="1667" w:type="pct"/>
          </w:tcPr>
          <w:p w14:paraId="46BB1B93" w14:textId="77777777" w:rsidR="00F73150" w:rsidRPr="00E62244" w:rsidRDefault="00F73150">
            <w:pPr>
              <w:outlineLvl w:val="1"/>
              <w:rPr>
                <w:rFonts w:ascii="Arial" w:eastAsia="MS Mincho" w:hAnsi="Arial" w:cs="Arial"/>
                <w:bCs/>
                <w:sz w:val="20"/>
                <w:szCs w:val="20"/>
                <w:lang w:val="en-GB"/>
              </w:rPr>
            </w:pPr>
          </w:p>
        </w:tc>
      </w:tr>
      <w:tr w:rsidR="00F73150" w:rsidRPr="00E62244" w14:paraId="73E4BB8B" w14:textId="77777777">
        <w:trPr>
          <w:trHeight w:val="20"/>
          <w:jc w:val="center"/>
        </w:trPr>
        <w:tc>
          <w:tcPr>
            <w:tcW w:w="1666" w:type="pct"/>
            <w:noWrap/>
          </w:tcPr>
          <w:p w14:paraId="7278494A" w14:textId="77777777" w:rsidR="00F73150" w:rsidRPr="00E62244" w:rsidRDefault="00000000">
            <w:pPr>
              <w:outlineLvl w:val="1"/>
              <w:rPr>
                <w:rFonts w:ascii="Arial" w:eastAsia="MS Mincho" w:hAnsi="Arial" w:cs="Arial"/>
                <w:b/>
                <w:bCs/>
                <w:sz w:val="20"/>
                <w:szCs w:val="20"/>
                <w:lang w:val="en-GB" w:eastAsia="zh-CN"/>
              </w:rPr>
            </w:pPr>
            <w:r w:rsidRPr="00E62244">
              <w:rPr>
                <w:rFonts w:ascii="Arial" w:eastAsia="MS Mincho" w:hAnsi="Arial" w:cs="Arial"/>
                <w:b/>
                <w:bCs/>
                <w:sz w:val="20"/>
                <w:szCs w:val="20"/>
                <w:lang w:val="en-GB" w:eastAsia="zh-CN"/>
              </w:rPr>
              <w:t>7. Is the literature review recent?</w:t>
            </w:r>
          </w:p>
          <w:p w14:paraId="0BA0A228"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2C799F31" w14:textId="77777777" w:rsidR="00F73150" w:rsidRPr="00E62244" w:rsidRDefault="00000000">
            <w:pPr>
              <w:outlineLvl w:val="1"/>
              <w:rPr>
                <w:rFonts w:ascii="Arial" w:eastAsia="MS Mincho" w:hAnsi="Arial" w:cs="Arial"/>
                <w:b/>
                <w:bCs/>
                <w:sz w:val="20"/>
                <w:szCs w:val="20"/>
                <w:lang w:val="en-GB" w:eastAsia="zh-CN"/>
              </w:rPr>
            </w:pPr>
            <w:r w:rsidRPr="00E62244">
              <w:rPr>
                <w:rFonts w:ascii="Arial" w:eastAsia="MS Mincho" w:hAnsi="Arial" w:cs="Arial"/>
                <w:b/>
                <w:bCs/>
                <w:color w:val="404040"/>
                <w:sz w:val="20"/>
                <w:szCs w:val="20"/>
                <w:shd w:val="clear" w:color="auto" w:fill="FFFFFF"/>
                <w:lang w:val="en-GB" w:eastAsia="zh-CN"/>
              </w:rPr>
              <w:t>5 = Excellent 4 = Good 3 = Satisfactory 2 = Needs Improvement 1 = Poor N/A = Not Applicable</w:t>
            </w:r>
          </w:p>
        </w:tc>
        <w:tc>
          <w:tcPr>
            <w:tcW w:w="1667" w:type="pct"/>
          </w:tcPr>
          <w:p w14:paraId="50DCD94A" w14:textId="77777777" w:rsidR="00F73150" w:rsidRPr="00E62244" w:rsidRDefault="00000000">
            <w:pPr>
              <w:rPr>
                <w:rFonts w:ascii="Arial" w:eastAsia="MS Mincho" w:hAnsi="Arial" w:cs="Arial"/>
                <w:b/>
                <w:bCs/>
                <w:color w:val="404040"/>
                <w:sz w:val="20"/>
                <w:szCs w:val="20"/>
                <w:shd w:val="clear" w:color="auto" w:fill="FFFFFF"/>
                <w:lang w:val="en-GB" w:eastAsia="zh-CN"/>
              </w:rPr>
            </w:pPr>
            <w:r w:rsidRPr="00E62244">
              <w:rPr>
                <w:rFonts w:ascii="Arial" w:eastAsia="MS Mincho" w:hAnsi="Arial" w:cs="Arial"/>
                <w:b/>
                <w:bCs/>
                <w:color w:val="404040"/>
                <w:sz w:val="20"/>
                <w:szCs w:val="20"/>
                <w:shd w:val="clear" w:color="auto" w:fill="FFFFFF"/>
                <w:lang w:val="en-GB" w:eastAsia="zh-CN"/>
              </w:rPr>
              <w:t>5 = Excellent</w:t>
            </w:r>
          </w:p>
          <w:p w14:paraId="51CAFB88" w14:textId="77777777" w:rsidR="00F73150" w:rsidRPr="00E62244" w:rsidRDefault="00000000">
            <w:pPr>
              <w:jc w:val="both"/>
              <w:rPr>
                <w:rFonts w:ascii="Arial" w:eastAsia="MS Mincho" w:hAnsi="Arial" w:cs="Arial"/>
                <w:b/>
                <w:bCs/>
                <w:color w:val="404040"/>
                <w:sz w:val="20"/>
                <w:szCs w:val="20"/>
                <w:shd w:val="clear" w:color="auto" w:fill="FFFFFF"/>
                <w:lang w:val="en-GB" w:eastAsia="zh-CN"/>
              </w:rPr>
            </w:pPr>
            <w:r w:rsidRPr="00E62244">
              <w:rPr>
                <w:rFonts w:ascii="Arial" w:eastAsia="SimSun" w:hAnsi="Arial" w:cs="Arial"/>
                <w:sz w:val="20"/>
                <w:szCs w:val="20"/>
              </w:rPr>
              <w:t xml:space="preserve">The literature review demonstrates an exceptionally high degree of currency and temporal relevance. The search horizon explicitly spans up to August 2026, and the reference list incorporates multiple </w:t>
            </w:r>
            <w:proofErr w:type="gramStart"/>
            <w:r w:rsidRPr="00E62244">
              <w:rPr>
                <w:rFonts w:ascii="Arial" w:eastAsia="SimSun" w:hAnsi="Arial" w:cs="Arial"/>
                <w:sz w:val="20"/>
                <w:szCs w:val="20"/>
              </w:rPr>
              <w:t>cutting edge</w:t>
            </w:r>
            <w:proofErr w:type="gramEnd"/>
            <w:r w:rsidRPr="00E62244">
              <w:rPr>
                <w:rFonts w:ascii="Arial" w:eastAsia="SimSun" w:hAnsi="Arial" w:cs="Arial"/>
                <w:sz w:val="20"/>
                <w:szCs w:val="20"/>
              </w:rPr>
              <w:t xml:space="preserve"> studies and </w:t>
            </w:r>
            <w:proofErr w:type="gramStart"/>
            <w:r w:rsidRPr="00E62244">
              <w:rPr>
                <w:rFonts w:ascii="Arial" w:eastAsia="SimSun" w:hAnsi="Arial" w:cs="Arial"/>
                <w:sz w:val="20"/>
                <w:szCs w:val="20"/>
              </w:rPr>
              <w:t>meta analyses</w:t>
            </w:r>
            <w:proofErr w:type="gramEnd"/>
            <w:r w:rsidRPr="00E62244">
              <w:rPr>
                <w:rFonts w:ascii="Arial" w:eastAsia="SimSun" w:hAnsi="Arial" w:cs="Arial"/>
                <w:sz w:val="20"/>
                <w:szCs w:val="20"/>
              </w:rPr>
              <w:t xml:space="preserve"> published across 2024, 2025, and early 2026 (such as work by </w:t>
            </w:r>
            <w:proofErr w:type="spellStart"/>
            <w:r w:rsidRPr="00E62244">
              <w:rPr>
                <w:rFonts w:ascii="Arial" w:eastAsia="SimSun" w:hAnsi="Arial" w:cs="Arial"/>
                <w:sz w:val="20"/>
                <w:szCs w:val="20"/>
              </w:rPr>
              <w:t>Sigayret</w:t>
            </w:r>
            <w:proofErr w:type="spellEnd"/>
            <w:r w:rsidRPr="00E62244">
              <w:rPr>
                <w:rFonts w:ascii="Arial" w:eastAsia="SimSun" w:hAnsi="Arial" w:cs="Arial"/>
                <w:sz w:val="20"/>
                <w:szCs w:val="20"/>
              </w:rPr>
              <w:t xml:space="preserve"> et al., 2025; </w:t>
            </w:r>
            <w:proofErr w:type="spellStart"/>
            <w:r w:rsidRPr="00E62244">
              <w:rPr>
                <w:rFonts w:ascii="Arial" w:eastAsia="SimSun" w:hAnsi="Arial" w:cs="Arial"/>
                <w:sz w:val="20"/>
                <w:szCs w:val="20"/>
              </w:rPr>
              <w:t>Kotsari</w:t>
            </w:r>
            <w:proofErr w:type="spellEnd"/>
            <w:r w:rsidRPr="00E62244">
              <w:rPr>
                <w:rFonts w:ascii="Arial" w:eastAsia="SimSun" w:hAnsi="Arial" w:cs="Arial"/>
                <w:sz w:val="20"/>
                <w:szCs w:val="20"/>
              </w:rPr>
              <w:t xml:space="preserve"> et al., 2026; Guldberg et al., 2026; and Ramnauth et al., 2026). This ensures that the review captures the most recent empirical insights, methodological advancements, and shifting debates in educational robotics and autism research</w:t>
            </w:r>
          </w:p>
        </w:tc>
        <w:tc>
          <w:tcPr>
            <w:tcW w:w="1667" w:type="pct"/>
          </w:tcPr>
          <w:p w14:paraId="4388D874" w14:textId="77777777" w:rsidR="00F73150" w:rsidRPr="00E62244" w:rsidRDefault="00F73150">
            <w:pPr>
              <w:outlineLvl w:val="1"/>
              <w:rPr>
                <w:rFonts w:ascii="Arial" w:eastAsia="MS Mincho" w:hAnsi="Arial" w:cs="Arial"/>
                <w:bCs/>
                <w:sz w:val="20"/>
                <w:szCs w:val="20"/>
                <w:lang w:val="en-GB"/>
              </w:rPr>
            </w:pPr>
          </w:p>
        </w:tc>
      </w:tr>
      <w:tr w:rsidR="00F73150" w:rsidRPr="00E62244" w14:paraId="6A9C32B9" w14:textId="77777777">
        <w:trPr>
          <w:trHeight w:val="20"/>
          <w:jc w:val="center"/>
        </w:trPr>
        <w:tc>
          <w:tcPr>
            <w:tcW w:w="1666" w:type="pct"/>
            <w:noWrap/>
          </w:tcPr>
          <w:p w14:paraId="28FBC8CC" w14:textId="77777777" w:rsidR="00F73150" w:rsidRPr="00E62244" w:rsidRDefault="00000000">
            <w:pPr>
              <w:outlineLvl w:val="1"/>
              <w:rPr>
                <w:rFonts w:ascii="Arial" w:eastAsia="MS Mincho" w:hAnsi="Arial" w:cs="Arial"/>
                <w:b/>
                <w:bCs/>
                <w:sz w:val="20"/>
                <w:szCs w:val="20"/>
                <w:lang w:val="en-GB" w:eastAsia="zh-CN"/>
              </w:rPr>
            </w:pPr>
            <w:r w:rsidRPr="00E62244">
              <w:rPr>
                <w:rFonts w:ascii="Arial" w:eastAsia="MS Mincho" w:hAnsi="Arial" w:cs="Arial"/>
                <w:b/>
                <w:bCs/>
                <w:sz w:val="20"/>
                <w:szCs w:val="20"/>
                <w:lang w:val="en-GB" w:eastAsia="zh-CN"/>
              </w:rPr>
              <w:t xml:space="preserve">8. Is the literature search methodology explained properly? </w:t>
            </w:r>
          </w:p>
          <w:p w14:paraId="5E52F2FA"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2F405BDB" w14:textId="77777777" w:rsidR="00F73150" w:rsidRPr="00E62244" w:rsidRDefault="00000000">
            <w:pPr>
              <w:rPr>
                <w:rFonts w:ascii="Arial" w:hAnsi="Arial" w:cs="Arial"/>
                <w:sz w:val="20"/>
                <w:szCs w:val="20"/>
                <w:lang w:val="en-GB"/>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109DC6"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50409852" w14:textId="77777777" w:rsidR="00F73150" w:rsidRPr="00E62244" w:rsidRDefault="00000000">
            <w:pPr>
              <w:jc w:val="both"/>
              <w:rPr>
                <w:rFonts w:ascii="Arial" w:hAnsi="Arial" w:cs="Arial"/>
                <w:color w:val="404040"/>
                <w:sz w:val="20"/>
                <w:szCs w:val="20"/>
                <w:shd w:val="clear" w:color="auto" w:fill="FFFFFF"/>
                <w:lang w:val="en-GB"/>
              </w:rPr>
            </w:pPr>
            <w:r w:rsidRPr="00E62244">
              <w:rPr>
                <w:rFonts w:ascii="Arial" w:eastAsia="SimSun" w:hAnsi="Arial" w:cs="Arial"/>
                <w:sz w:val="20"/>
                <w:szCs w:val="20"/>
              </w:rPr>
              <w:t>The literature search and selection methodology is exceptionally well explained, transparent, and structured across dedicated subsections (Section 2: Methods for Literature Selection). The manuscript meticulously outlines its review design and adherence to quality standards, lists the specific information sources and databases consulted, details precise search terms and Boolean expressions across a defined temporal horizon (2006 to August 2026), establishes clear eligibility and exclusion criteria, and describes the screening, duplicate handling, and critical appraisal processes. This comprehensive breakdown ensures full methodological transparency and reproducibility for a critical narrative review</w:t>
            </w:r>
          </w:p>
        </w:tc>
        <w:tc>
          <w:tcPr>
            <w:tcW w:w="1667" w:type="pct"/>
          </w:tcPr>
          <w:p w14:paraId="3F819E21" w14:textId="77777777" w:rsidR="00F73150" w:rsidRPr="00E62244" w:rsidRDefault="00F73150">
            <w:pPr>
              <w:outlineLvl w:val="1"/>
              <w:rPr>
                <w:rFonts w:ascii="Arial" w:eastAsia="MS Mincho" w:hAnsi="Arial" w:cs="Arial"/>
                <w:bCs/>
                <w:sz w:val="20"/>
                <w:szCs w:val="20"/>
                <w:lang w:val="en-GB"/>
              </w:rPr>
            </w:pPr>
          </w:p>
        </w:tc>
      </w:tr>
      <w:tr w:rsidR="00F73150" w:rsidRPr="00E62244" w14:paraId="15AD27CE" w14:textId="77777777">
        <w:trPr>
          <w:trHeight w:val="20"/>
          <w:jc w:val="center"/>
        </w:trPr>
        <w:tc>
          <w:tcPr>
            <w:tcW w:w="1666" w:type="pct"/>
            <w:noWrap/>
          </w:tcPr>
          <w:p w14:paraId="0552E224" w14:textId="77777777" w:rsidR="00F73150" w:rsidRPr="00E62244" w:rsidRDefault="00000000">
            <w:pPr>
              <w:outlineLvl w:val="1"/>
              <w:rPr>
                <w:rFonts w:ascii="Arial" w:eastAsia="MS Mincho" w:hAnsi="Arial" w:cs="Arial"/>
                <w:b/>
                <w:bCs/>
                <w:sz w:val="20"/>
                <w:szCs w:val="20"/>
                <w:lang w:val="en-GB" w:eastAsia="zh-CN"/>
              </w:rPr>
            </w:pPr>
            <w:r w:rsidRPr="00E62244">
              <w:rPr>
                <w:rFonts w:ascii="Arial" w:eastAsia="MS Mincho" w:hAnsi="Arial" w:cs="Arial"/>
                <w:b/>
                <w:bCs/>
                <w:sz w:val="20"/>
                <w:szCs w:val="20"/>
                <w:lang w:val="en-GB" w:eastAsia="zh-CN"/>
              </w:rPr>
              <w:t>9. Is the Critical analysis of literature done?</w:t>
            </w:r>
          </w:p>
          <w:p w14:paraId="57BA2704"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1B77972D" w14:textId="77777777" w:rsidR="00F73150" w:rsidRPr="00E62244" w:rsidRDefault="00000000">
            <w:pPr>
              <w:rPr>
                <w:rFonts w:ascii="Arial" w:hAnsi="Arial" w:cs="Arial"/>
                <w:sz w:val="20"/>
                <w:szCs w:val="20"/>
                <w:lang w:val="en-GB" w:eastAsia="zh-CN"/>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F6134"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17741ABE" w14:textId="77777777" w:rsidR="00F73150" w:rsidRPr="00E62244" w:rsidRDefault="00000000">
            <w:pPr>
              <w:jc w:val="both"/>
              <w:rPr>
                <w:rFonts w:ascii="Arial" w:hAnsi="Arial" w:cs="Arial"/>
                <w:color w:val="404040"/>
                <w:sz w:val="20"/>
                <w:szCs w:val="20"/>
                <w:shd w:val="clear" w:color="auto" w:fill="FFFFFF"/>
                <w:lang w:val="en-GB"/>
              </w:rPr>
            </w:pPr>
            <w:r w:rsidRPr="00E62244">
              <w:rPr>
                <w:rFonts w:ascii="Arial" w:eastAsia="SimSun" w:hAnsi="Arial" w:cs="Arial"/>
                <w:sz w:val="20"/>
                <w:szCs w:val="20"/>
              </w:rPr>
              <w:t xml:space="preserve">The critical analysis of the literature throughout the manuscript is exceptionally rigorous, balanced, and methodologically sound. Rather than passively summarizing previous findings, the authors critically evaluate the evidence through a clear hierarchy differentiating between direct studies of autistic primary learners, older/mixed disability cohorts, general population primary studies, and socially assistive robotics. The manuscript expertly unpacks critical confounding factors (such as bundled instructional packages, prompt and test overlap, sensory heterogeneity, and extraneous cognitive load versus motivational benefits) and maintains a rigorous distinction between trained task acquisition, perceived after school engagement, independent computational thinking, and broader </w:t>
            </w:r>
            <w:proofErr w:type="gramStart"/>
            <w:r w:rsidRPr="00E62244">
              <w:rPr>
                <w:rFonts w:ascii="Arial" w:eastAsia="SimSun" w:hAnsi="Arial" w:cs="Arial"/>
                <w:sz w:val="20"/>
                <w:szCs w:val="20"/>
              </w:rPr>
              <w:t>problem solving</w:t>
            </w:r>
            <w:proofErr w:type="gramEnd"/>
            <w:r w:rsidRPr="00E62244">
              <w:rPr>
                <w:rFonts w:ascii="Arial" w:eastAsia="SimSun" w:hAnsi="Arial" w:cs="Arial"/>
                <w:sz w:val="20"/>
                <w:szCs w:val="20"/>
              </w:rPr>
              <w:t xml:space="preserve"> transfer</w:t>
            </w:r>
          </w:p>
        </w:tc>
        <w:tc>
          <w:tcPr>
            <w:tcW w:w="1667" w:type="pct"/>
          </w:tcPr>
          <w:p w14:paraId="5B70E925" w14:textId="77777777" w:rsidR="00F73150" w:rsidRPr="00E62244" w:rsidRDefault="00F73150">
            <w:pPr>
              <w:outlineLvl w:val="1"/>
              <w:rPr>
                <w:rFonts w:ascii="Arial" w:eastAsia="MS Mincho" w:hAnsi="Arial" w:cs="Arial"/>
                <w:bCs/>
                <w:sz w:val="20"/>
                <w:szCs w:val="20"/>
                <w:lang w:val="en-GB"/>
              </w:rPr>
            </w:pPr>
          </w:p>
        </w:tc>
      </w:tr>
      <w:tr w:rsidR="00F73150" w:rsidRPr="00E62244" w14:paraId="396E6104" w14:textId="77777777">
        <w:trPr>
          <w:trHeight w:val="20"/>
          <w:jc w:val="center"/>
        </w:trPr>
        <w:tc>
          <w:tcPr>
            <w:tcW w:w="1666" w:type="pct"/>
            <w:noWrap/>
          </w:tcPr>
          <w:p w14:paraId="2EDCCAE0" w14:textId="77777777" w:rsidR="00F73150" w:rsidRPr="00E62244" w:rsidRDefault="00000000">
            <w:pPr>
              <w:rPr>
                <w:rFonts w:ascii="Arial" w:hAnsi="Arial" w:cs="Arial"/>
                <w:b/>
                <w:sz w:val="20"/>
                <w:szCs w:val="20"/>
                <w:lang w:val="en-GB"/>
              </w:rPr>
            </w:pPr>
            <w:r w:rsidRPr="00E62244">
              <w:rPr>
                <w:rFonts w:ascii="Arial" w:hAnsi="Arial" w:cs="Arial"/>
                <w:b/>
                <w:sz w:val="20"/>
                <w:szCs w:val="20"/>
                <w:lang w:val="en-GB"/>
              </w:rPr>
              <w:t xml:space="preserve">10. Is </w:t>
            </w:r>
            <w:r w:rsidRPr="00E62244">
              <w:rPr>
                <w:rFonts w:ascii="Arial" w:hAnsi="Arial" w:cs="Arial"/>
                <w:sz w:val="20"/>
                <w:szCs w:val="20"/>
                <w:lang w:val="en-GB"/>
              </w:rPr>
              <w:t xml:space="preserve">Identification of research gaps/future directions </w:t>
            </w:r>
            <w:proofErr w:type="gramStart"/>
            <w:r w:rsidRPr="00E62244">
              <w:rPr>
                <w:rFonts w:ascii="Arial" w:hAnsi="Arial" w:cs="Arial"/>
                <w:sz w:val="20"/>
                <w:szCs w:val="20"/>
                <w:lang w:val="en-GB"/>
              </w:rPr>
              <w:t xml:space="preserve">done </w:t>
            </w:r>
            <w:r w:rsidRPr="00E62244">
              <w:rPr>
                <w:rFonts w:ascii="Arial" w:hAnsi="Arial" w:cs="Arial"/>
                <w:b/>
                <w:sz w:val="20"/>
                <w:szCs w:val="20"/>
                <w:lang w:val="en-GB"/>
              </w:rPr>
              <w:t>?</w:t>
            </w:r>
            <w:proofErr w:type="gramEnd"/>
          </w:p>
          <w:p w14:paraId="675FC053"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lastRenderedPageBreak/>
              <w:t xml:space="preserve">Rating Scale: </w:t>
            </w:r>
          </w:p>
          <w:p w14:paraId="5F621EE5"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 4 = Good 3 = Satisfactory 2 = Needs Improvement 1 = Poor N/A = Not Applicable</w:t>
            </w:r>
          </w:p>
          <w:p w14:paraId="524822DD" w14:textId="77777777" w:rsidR="00F73150" w:rsidRPr="00E62244" w:rsidRDefault="00F73150">
            <w:pPr>
              <w:rPr>
                <w:rFonts w:ascii="Arial" w:hAnsi="Arial" w:cs="Arial"/>
                <w:sz w:val="20"/>
                <w:szCs w:val="20"/>
                <w:lang w:val="en-GB"/>
              </w:rPr>
            </w:pPr>
          </w:p>
        </w:tc>
        <w:tc>
          <w:tcPr>
            <w:tcW w:w="1667" w:type="pct"/>
          </w:tcPr>
          <w:p w14:paraId="346E52CD" w14:textId="77777777" w:rsidR="00F73150" w:rsidRPr="00E62244" w:rsidRDefault="00000000">
            <w:pPr>
              <w:contextualSpacing/>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lastRenderedPageBreak/>
              <w:t>5 = Excellent</w:t>
            </w:r>
          </w:p>
          <w:p w14:paraId="64EBC825" w14:textId="77777777" w:rsidR="00F73150" w:rsidRPr="00E62244" w:rsidRDefault="00000000">
            <w:pPr>
              <w:contextualSpacing/>
              <w:jc w:val="both"/>
              <w:rPr>
                <w:rFonts w:ascii="Arial" w:hAnsi="Arial" w:cs="Arial"/>
                <w:color w:val="404040"/>
                <w:sz w:val="20"/>
                <w:szCs w:val="20"/>
                <w:shd w:val="clear" w:color="auto" w:fill="FFFFFF"/>
                <w:lang w:val="en-GB"/>
              </w:rPr>
            </w:pPr>
            <w:r w:rsidRPr="00E62244">
              <w:rPr>
                <w:rFonts w:ascii="Arial" w:eastAsia="SimSun" w:hAnsi="Arial" w:cs="Arial"/>
                <w:sz w:val="20"/>
                <w:szCs w:val="20"/>
              </w:rPr>
              <w:t xml:space="preserve">The manuscript provides an exceptionally </w:t>
            </w:r>
            <w:r w:rsidRPr="00E62244">
              <w:rPr>
                <w:rFonts w:ascii="Arial" w:eastAsia="SimSun" w:hAnsi="Arial" w:cs="Arial"/>
                <w:sz w:val="20"/>
                <w:szCs w:val="20"/>
              </w:rPr>
              <w:lastRenderedPageBreak/>
              <w:t xml:space="preserve">comprehensive, rigorous, and </w:t>
            </w:r>
            <w:proofErr w:type="spellStart"/>
            <w:proofErr w:type="gramStart"/>
            <w:r w:rsidRPr="00E62244">
              <w:rPr>
                <w:rFonts w:ascii="Arial" w:eastAsia="SimSun" w:hAnsi="Arial" w:cs="Arial"/>
                <w:sz w:val="20"/>
                <w:szCs w:val="20"/>
              </w:rPr>
              <w:t>well structured</w:t>
            </w:r>
            <w:proofErr w:type="spellEnd"/>
            <w:proofErr w:type="gramEnd"/>
            <w:r w:rsidRPr="00E62244">
              <w:rPr>
                <w:rFonts w:ascii="Arial" w:eastAsia="SimSun" w:hAnsi="Arial" w:cs="Arial"/>
                <w:sz w:val="20"/>
                <w:szCs w:val="20"/>
              </w:rPr>
              <w:t xml:space="preserve"> identification of research gaps and future directions. Section 1.1 explicitly articulates the core evidentiary gap the absence of consistent, independently assessed links between robotic task acquisition, computational thinking, and generalized problem solving among elementary-aged autistic learners. Furthermore, Section 10 delivers a detailed, multi-faceted roadmap for future work, encompassing replicable primary research, controlled comparisons with credible alternatives, the validation of accessible assessment tools, the isolation of active learning mechanisms, and longitudinal evaluations beyond short term outcomes</w:t>
            </w:r>
          </w:p>
        </w:tc>
        <w:tc>
          <w:tcPr>
            <w:tcW w:w="1667" w:type="pct"/>
          </w:tcPr>
          <w:p w14:paraId="076B4623" w14:textId="77777777" w:rsidR="00F73150" w:rsidRPr="00E62244" w:rsidRDefault="00F73150">
            <w:pPr>
              <w:outlineLvl w:val="1"/>
              <w:rPr>
                <w:rFonts w:ascii="Arial" w:eastAsia="MS Mincho" w:hAnsi="Arial" w:cs="Arial"/>
                <w:bCs/>
                <w:sz w:val="20"/>
                <w:szCs w:val="20"/>
                <w:lang w:val="en-GB"/>
              </w:rPr>
            </w:pPr>
          </w:p>
        </w:tc>
      </w:tr>
      <w:tr w:rsidR="00F73150" w:rsidRPr="00E62244" w14:paraId="451B7ECE" w14:textId="77777777">
        <w:trPr>
          <w:trHeight w:val="20"/>
          <w:jc w:val="center"/>
        </w:trPr>
        <w:tc>
          <w:tcPr>
            <w:tcW w:w="1666" w:type="pct"/>
            <w:noWrap/>
          </w:tcPr>
          <w:p w14:paraId="5A8CA80C" w14:textId="77777777" w:rsidR="00F73150" w:rsidRPr="00E62244" w:rsidRDefault="00000000">
            <w:pPr>
              <w:rPr>
                <w:rFonts w:ascii="Arial" w:hAnsi="Arial" w:cs="Arial"/>
                <w:b/>
                <w:sz w:val="20"/>
                <w:szCs w:val="20"/>
                <w:lang w:val="en-GB"/>
              </w:rPr>
            </w:pPr>
            <w:r w:rsidRPr="00E62244">
              <w:rPr>
                <w:rFonts w:ascii="Arial" w:hAnsi="Arial" w:cs="Arial"/>
                <w:b/>
                <w:sz w:val="20"/>
                <w:szCs w:val="20"/>
                <w:lang w:val="en-GB"/>
              </w:rPr>
              <w:t>11. Are the conclusions logically arrived?</w:t>
            </w:r>
          </w:p>
          <w:p w14:paraId="6117CD24"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6925D6C9" w14:textId="77777777" w:rsidR="00F73150" w:rsidRPr="00E62244" w:rsidRDefault="00000000">
            <w:pPr>
              <w:rPr>
                <w:rFonts w:ascii="Arial" w:hAnsi="Arial" w:cs="Arial"/>
                <w:sz w:val="20"/>
                <w:szCs w:val="20"/>
                <w:lang w:val="en-GB"/>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ADCEC2" w14:textId="77777777" w:rsidR="00F73150" w:rsidRPr="00E62244" w:rsidRDefault="00000000">
            <w:pPr>
              <w:contextualSpacing/>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1522284F" w14:textId="77777777" w:rsidR="00F73150" w:rsidRPr="00E62244" w:rsidRDefault="00000000">
            <w:pPr>
              <w:contextualSpacing/>
              <w:jc w:val="both"/>
              <w:rPr>
                <w:rFonts w:ascii="Arial" w:hAnsi="Arial" w:cs="Arial"/>
                <w:color w:val="404040"/>
                <w:sz w:val="20"/>
                <w:szCs w:val="20"/>
                <w:shd w:val="clear" w:color="auto" w:fill="FFFFFF"/>
                <w:lang w:val="en-GB"/>
              </w:rPr>
            </w:pPr>
            <w:r w:rsidRPr="00E62244">
              <w:rPr>
                <w:rFonts w:ascii="Arial" w:eastAsia="SimSun" w:hAnsi="Arial" w:cs="Arial"/>
                <w:sz w:val="20"/>
                <w:szCs w:val="20"/>
              </w:rPr>
              <w:t>The conclusions presented in the manuscript are exceptionally well reasoned, logically sound, and directly supported by the preceding critical analysis. The authors carefully avoid overextending their claims, appropriately tempering enthusiasm for educational robotics with the current limitations of the direct evidence base. By synthesizing findings across direct studies, adjacent populations, and general-population primary research, the conclusions establish a balanced, highly defensible standpoint that distinguishes between trained task acquisition, engagement, and independent computational thinking</w:t>
            </w:r>
          </w:p>
        </w:tc>
        <w:tc>
          <w:tcPr>
            <w:tcW w:w="1667" w:type="pct"/>
          </w:tcPr>
          <w:p w14:paraId="05E1DE58" w14:textId="77777777" w:rsidR="00F73150" w:rsidRPr="00E62244" w:rsidRDefault="00F73150">
            <w:pPr>
              <w:outlineLvl w:val="1"/>
              <w:rPr>
                <w:rFonts w:ascii="Arial" w:eastAsia="MS Mincho" w:hAnsi="Arial" w:cs="Arial"/>
                <w:bCs/>
                <w:sz w:val="20"/>
                <w:szCs w:val="20"/>
                <w:lang w:val="en-GB"/>
              </w:rPr>
            </w:pPr>
          </w:p>
        </w:tc>
      </w:tr>
      <w:tr w:rsidR="00F73150" w:rsidRPr="00E62244" w14:paraId="45EA5E51" w14:textId="77777777">
        <w:trPr>
          <w:trHeight w:val="20"/>
          <w:jc w:val="center"/>
        </w:trPr>
        <w:tc>
          <w:tcPr>
            <w:tcW w:w="1666" w:type="pct"/>
            <w:noWrap/>
          </w:tcPr>
          <w:p w14:paraId="4ADC7E73" w14:textId="77777777" w:rsidR="00F73150" w:rsidRPr="00E62244" w:rsidRDefault="00000000">
            <w:pPr>
              <w:rPr>
                <w:rFonts w:ascii="Arial" w:hAnsi="Arial" w:cs="Arial"/>
                <w:b/>
                <w:sz w:val="20"/>
                <w:szCs w:val="20"/>
                <w:lang w:val="en-GB"/>
              </w:rPr>
            </w:pPr>
            <w:r w:rsidRPr="00E62244">
              <w:rPr>
                <w:rFonts w:ascii="Arial" w:hAnsi="Arial" w:cs="Arial"/>
                <w:b/>
                <w:sz w:val="20"/>
                <w:szCs w:val="20"/>
                <w:lang w:val="en-GB"/>
              </w:rPr>
              <w:t>12. Are the limitations of the paper discussed?</w:t>
            </w:r>
          </w:p>
          <w:p w14:paraId="07EBE4E9"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7FB97E08" w14:textId="77777777" w:rsidR="00F73150" w:rsidRPr="00E62244" w:rsidRDefault="00000000">
            <w:pPr>
              <w:rPr>
                <w:rFonts w:ascii="Arial" w:hAnsi="Arial" w:cs="Arial"/>
                <w:sz w:val="20"/>
                <w:szCs w:val="20"/>
                <w:lang w:val="en-GB"/>
              </w:rPr>
            </w:pPr>
            <w:r w:rsidRPr="00E6224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24EC60" w14:textId="77777777" w:rsidR="00F73150" w:rsidRPr="00E62244" w:rsidRDefault="00000000">
            <w:pPr>
              <w:contextualSpacing/>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25B2910F" w14:textId="77777777" w:rsidR="00F73150" w:rsidRPr="00E62244" w:rsidRDefault="00000000">
            <w:pPr>
              <w:contextualSpacing/>
              <w:jc w:val="both"/>
              <w:rPr>
                <w:rFonts w:ascii="Arial" w:hAnsi="Arial" w:cs="Arial"/>
                <w:color w:val="404040"/>
                <w:sz w:val="20"/>
                <w:szCs w:val="20"/>
                <w:shd w:val="clear" w:color="auto" w:fill="FFFFFF"/>
                <w:lang w:val="en-GB"/>
              </w:rPr>
            </w:pPr>
            <w:r w:rsidRPr="00E62244">
              <w:rPr>
                <w:rFonts w:ascii="Arial" w:eastAsia="SimSun" w:hAnsi="Arial" w:cs="Arial"/>
                <w:sz w:val="20"/>
                <w:szCs w:val="20"/>
              </w:rPr>
              <w:t xml:space="preserve">The limitations of the paper are thoroughly, transparently, and critically discussed in a dedicated section (Section 12: </w:t>
            </w:r>
            <w:r w:rsidRPr="00E62244">
              <w:rPr>
                <w:rFonts w:ascii="Arial" w:eastAsia="SimSun" w:hAnsi="Arial" w:cs="Arial"/>
                <w:i/>
                <w:iCs/>
                <w:sz w:val="20"/>
                <w:szCs w:val="20"/>
              </w:rPr>
              <w:t>Limitations</w:t>
            </w:r>
            <w:r w:rsidRPr="00E62244">
              <w:rPr>
                <w:rFonts w:ascii="Arial" w:eastAsia="SimSun" w:hAnsi="Arial" w:cs="Arial"/>
                <w:sz w:val="20"/>
                <w:szCs w:val="20"/>
              </w:rPr>
              <w:t xml:space="preserve">), as well as integrated across the analytical sections of the manuscript. The authors explicitly address issues such as selection and interpretive bias inherent to critical narrative reviews, the lack of an exhaustive systematic search or quantitative </w:t>
            </w:r>
            <w:proofErr w:type="gramStart"/>
            <w:r w:rsidRPr="00E62244">
              <w:rPr>
                <w:rFonts w:ascii="Arial" w:eastAsia="SimSun" w:hAnsi="Arial" w:cs="Arial"/>
                <w:sz w:val="20"/>
                <w:szCs w:val="20"/>
              </w:rPr>
              <w:t>meta analytic</w:t>
            </w:r>
            <w:proofErr w:type="gramEnd"/>
            <w:r w:rsidRPr="00E62244">
              <w:rPr>
                <w:rFonts w:ascii="Arial" w:eastAsia="SimSun" w:hAnsi="Arial" w:cs="Arial"/>
                <w:sz w:val="20"/>
                <w:szCs w:val="20"/>
              </w:rPr>
              <w:t xml:space="preserve"> pooling, constraints in full text access and English language focus, extreme heterogeneity in participant profiles and methodologies, small sample sizes, and the limitations of drawing direct conclusions from adjacent or mixed populations</w:t>
            </w:r>
          </w:p>
        </w:tc>
        <w:tc>
          <w:tcPr>
            <w:tcW w:w="1667" w:type="pct"/>
          </w:tcPr>
          <w:p w14:paraId="458CCEE7" w14:textId="77777777" w:rsidR="00F73150" w:rsidRPr="00E62244" w:rsidRDefault="00F73150">
            <w:pPr>
              <w:outlineLvl w:val="1"/>
              <w:rPr>
                <w:rFonts w:ascii="Arial" w:eastAsia="MS Mincho" w:hAnsi="Arial" w:cs="Arial"/>
                <w:bCs/>
                <w:sz w:val="20"/>
                <w:szCs w:val="20"/>
                <w:lang w:val="en-GB"/>
              </w:rPr>
            </w:pPr>
          </w:p>
        </w:tc>
      </w:tr>
      <w:tr w:rsidR="00F73150" w:rsidRPr="00E62244" w14:paraId="23B29433" w14:textId="77777777">
        <w:trPr>
          <w:trHeight w:val="20"/>
          <w:jc w:val="center"/>
        </w:trPr>
        <w:tc>
          <w:tcPr>
            <w:tcW w:w="1666" w:type="pct"/>
            <w:noWrap/>
          </w:tcPr>
          <w:p w14:paraId="4B312091" w14:textId="77777777" w:rsidR="00F73150" w:rsidRPr="00E62244" w:rsidRDefault="00000000">
            <w:pPr>
              <w:rPr>
                <w:rFonts w:ascii="Arial" w:hAnsi="Arial" w:cs="Arial"/>
                <w:b/>
                <w:sz w:val="20"/>
                <w:szCs w:val="20"/>
                <w:lang w:val="en-GB"/>
              </w:rPr>
            </w:pPr>
            <w:r w:rsidRPr="00E62244">
              <w:rPr>
                <w:rFonts w:ascii="Arial" w:hAnsi="Arial" w:cs="Arial"/>
                <w:b/>
                <w:sz w:val="20"/>
                <w:szCs w:val="20"/>
                <w:lang w:val="en-GB"/>
              </w:rPr>
              <w:t xml:space="preserve">13. What is the </w:t>
            </w:r>
            <w:r w:rsidRPr="00E62244">
              <w:rPr>
                <w:rFonts w:ascii="Arial" w:hAnsi="Arial" w:cs="Arial"/>
                <w:sz w:val="20"/>
                <w:szCs w:val="20"/>
                <w:lang w:val="en-GB"/>
              </w:rPr>
              <w:t>Quality of references (i.e. from peer reviewed authentic sources)</w:t>
            </w:r>
          </w:p>
          <w:p w14:paraId="36BB3E08"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48478D33"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5 = Excellent 4 = Good 3 = Satisfactory 2 = Needs Improvement 1 = Poor </w:t>
            </w:r>
          </w:p>
          <w:p w14:paraId="7C00C4A0" w14:textId="77777777" w:rsidR="00F73150" w:rsidRPr="00E62244" w:rsidRDefault="00000000">
            <w:pPr>
              <w:rPr>
                <w:rFonts w:ascii="Arial" w:hAnsi="Arial" w:cs="Arial"/>
                <w:sz w:val="20"/>
                <w:szCs w:val="20"/>
                <w:lang w:val="en-GB"/>
              </w:rPr>
            </w:pPr>
            <w:r w:rsidRPr="00E62244">
              <w:rPr>
                <w:rFonts w:ascii="Arial" w:hAnsi="Arial" w:cs="Arial"/>
                <w:color w:val="404040"/>
                <w:sz w:val="20"/>
                <w:szCs w:val="20"/>
                <w:shd w:val="clear" w:color="auto" w:fill="FFFFFF"/>
                <w:lang w:val="en-GB"/>
              </w:rPr>
              <w:t>N/A = Not Applicable</w:t>
            </w:r>
          </w:p>
        </w:tc>
        <w:tc>
          <w:tcPr>
            <w:tcW w:w="1667" w:type="pct"/>
          </w:tcPr>
          <w:p w14:paraId="44842BEE" w14:textId="77777777" w:rsidR="00F73150" w:rsidRPr="00E62244" w:rsidRDefault="00000000">
            <w:pPr>
              <w:contextualSpacing/>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54806CDB" w14:textId="77777777" w:rsidR="00F73150" w:rsidRPr="00E62244" w:rsidRDefault="00000000">
            <w:pPr>
              <w:contextualSpacing/>
              <w:jc w:val="both"/>
              <w:rPr>
                <w:rFonts w:ascii="Arial" w:hAnsi="Arial" w:cs="Arial"/>
                <w:color w:val="404040"/>
                <w:sz w:val="20"/>
                <w:szCs w:val="20"/>
                <w:shd w:val="clear" w:color="auto" w:fill="FFFFFF"/>
                <w:lang w:val="en-GB"/>
              </w:rPr>
            </w:pPr>
            <w:r w:rsidRPr="00E62244">
              <w:rPr>
                <w:rFonts w:ascii="Arial" w:eastAsia="SimSun" w:hAnsi="Arial" w:cs="Arial"/>
                <w:sz w:val="20"/>
                <w:szCs w:val="20"/>
              </w:rPr>
              <w:t xml:space="preserve">The reference list of the manuscript is exceptionally strong, comprising high quality, peer reviewed sources from respected academic journals and publishers across special education, computer science education, and robotics (such as </w:t>
            </w:r>
            <w:r w:rsidRPr="00E62244">
              <w:rPr>
                <w:rFonts w:ascii="Arial" w:eastAsia="SimSun" w:hAnsi="Arial" w:cs="Arial"/>
                <w:i/>
                <w:iCs/>
                <w:sz w:val="20"/>
                <w:szCs w:val="20"/>
              </w:rPr>
              <w:t>Computers &amp; Education</w:t>
            </w:r>
            <w:r w:rsidRPr="00E62244">
              <w:rPr>
                <w:rFonts w:ascii="Arial" w:eastAsia="SimSun" w:hAnsi="Arial" w:cs="Arial"/>
                <w:sz w:val="20"/>
                <w:szCs w:val="20"/>
              </w:rPr>
              <w:t xml:space="preserve">, </w:t>
            </w:r>
            <w:r w:rsidRPr="00E62244">
              <w:rPr>
                <w:rFonts w:ascii="Arial" w:eastAsia="SimSun" w:hAnsi="Arial" w:cs="Arial"/>
                <w:i/>
                <w:iCs/>
                <w:sz w:val="20"/>
                <w:szCs w:val="20"/>
              </w:rPr>
              <w:t>Journal of Autism and Developmental Disorders</w:t>
            </w:r>
            <w:r w:rsidRPr="00E62244">
              <w:rPr>
                <w:rFonts w:ascii="Arial" w:eastAsia="SimSun" w:hAnsi="Arial" w:cs="Arial"/>
                <w:sz w:val="20"/>
                <w:szCs w:val="20"/>
              </w:rPr>
              <w:t xml:space="preserve">, </w:t>
            </w:r>
            <w:r w:rsidRPr="00E62244">
              <w:rPr>
                <w:rFonts w:ascii="Arial" w:eastAsia="SimSun" w:hAnsi="Arial" w:cs="Arial"/>
                <w:i/>
                <w:iCs/>
                <w:sz w:val="20"/>
                <w:szCs w:val="20"/>
              </w:rPr>
              <w:t>Science Robotics</w:t>
            </w:r>
            <w:r w:rsidRPr="00E62244">
              <w:rPr>
                <w:rFonts w:ascii="Arial" w:eastAsia="SimSun" w:hAnsi="Arial" w:cs="Arial"/>
                <w:sz w:val="20"/>
                <w:szCs w:val="20"/>
              </w:rPr>
              <w:t xml:space="preserve">, </w:t>
            </w:r>
            <w:r w:rsidRPr="00E62244">
              <w:rPr>
                <w:rFonts w:ascii="Arial" w:eastAsia="SimSun" w:hAnsi="Arial" w:cs="Arial"/>
                <w:i/>
                <w:iCs/>
                <w:sz w:val="20"/>
                <w:szCs w:val="20"/>
              </w:rPr>
              <w:t>Computers in Human Behavior</w:t>
            </w:r>
            <w:r w:rsidRPr="00E62244">
              <w:rPr>
                <w:rFonts w:ascii="Arial" w:eastAsia="SimSun" w:hAnsi="Arial" w:cs="Arial"/>
                <w:sz w:val="20"/>
                <w:szCs w:val="20"/>
              </w:rPr>
              <w:t xml:space="preserve">, </w:t>
            </w:r>
            <w:r w:rsidRPr="00E62244">
              <w:rPr>
                <w:rFonts w:ascii="Arial" w:eastAsia="SimSun" w:hAnsi="Arial" w:cs="Arial"/>
                <w:i/>
                <w:iCs/>
                <w:sz w:val="20"/>
                <w:szCs w:val="20"/>
              </w:rPr>
              <w:t>PLOS ONE</w:t>
            </w:r>
            <w:r w:rsidRPr="00E62244">
              <w:rPr>
                <w:rFonts w:ascii="Arial" w:eastAsia="SimSun" w:hAnsi="Arial" w:cs="Arial"/>
                <w:sz w:val="20"/>
                <w:szCs w:val="20"/>
              </w:rPr>
              <w:t xml:space="preserve">, and the </w:t>
            </w:r>
            <w:r w:rsidRPr="00E62244">
              <w:rPr>
                <w:rFonts w:ascii="Arial" w:eastAsia="SimSun" w:hAnsi="Arial" w:cs="Arial"/>
                <w:i/>
                <w:iCs/>
                <w:sz w:val="20"/>
                <w:szCs w:val="20"/>
              </w:rPr>
              <w:t>International Journal of STEM Education</w:t>
            </w:r>
            <w:r w:rsidRPr="00E62244">
              <w:rPr>
                <w:rFonts w:ascii="Arial" w:eastAsia="SimSun" w:hAnsi="Arial" w:cs="Arial"/>
                <w:sz w:val="20"/>
                <w:szCs w:val="20"/>
              </w:rPr>
              <w:t xml:space="preserve">). Furthermore, the references demonstrate excellent currency and temporal relevance incorporating foundational literature alongside </w:t>
            </w:r>
            <w:proofErr w:type="gramStart"/>
            <w:r w:rsidRPr="00E62244">
              <w:rPr>
                <w:rFonts w:ascii="Arial" w:eastAsia="SimSun" w:hAnsi="Arial" w:cs="Arial"/>
                <w:sz w:val="20"/>
                <w:szCs w:val="20"/>
              </w:rPr>
              <w:t>up to date</w:t>
            </w:r>
            <w:proofErr w:type="gramEnd"/>
            <w:r w:rsidRPr="00E62244">
              <w:rPr>
                <w:rFonts w:ascii="Arial" w:eastAsia="SimSun" w:hAnsi="Arial" w:cs="Arial"/>
                <w:sz w:val="20"/>
                <w:szCs w:val="20"/>
              </w:rPr>
              <w:t xml:space="preserve"> empirical studies and systematic reviews published through 2024, 2025, and 2026 thereby providing a rigorous, authoritative foundation for the paper's analytical claims.</w:t>
            </w:r>
          </w:p>
        </w:tc>
        <w:tc>
          <w:tcPr>
            <w:tcW w:w="1667" w:type="pct"/>
          </w:tcPr>
          <w:p w14:paraId="1D962267" w14:textId="77777777" w:rsidR="00F73150" w:rsidRPr="00E62244" w:rsidRDefault="00F73150">
            <w:pPr>
              <w:outlineLvl w:val="1"/>
              <w:rPr>
                <w:rFonts w:ascii="Arial" w:eastAsia="MS Mincho" w:hAnsi="Arial" w:cs="Arial"/>
                <w:bCs/>
                <w:sz w:val="20"/>
                <w:szCs w:val="20"/>
                <w:lang w:val="en-GB"/>
              </w:rPr>
            </w:pPr>
          </w:p>
        </w:tc>
      </w:tr>
      <w:tr w:rsidR="00F73150" w:rsidRPr="00E62244" w14:paraId="2BAA2A47" w14:textId="77777777">
        <w:trPr>
          <w:trHeight w:val="20"/>
          <w:jc w:val="center"/>
        </w:trPr>
        <w:tc>
          <w:tcPr>
            <w:tcW w:w="1666" w:type="pct"/>
            <w:noWrap/>
          </w:tcPr>
          <w:p w14:paraId="14EC26A5" w14:textId="77777777" w:rsidR="00F73150" w:rsidRPr="00E62244" w:rsidRDefault="00000000">
            <w:pPr>
              <w:rPr>
                <w:rFonts w:ascii="Arial" w:hAnsi="Arial" w:cs="Arial"/>
                <w:b/>
                <w:sz w:val="20"/>
                <w:szCs w:val="20"/>
                <w:lang w:val="en-GB"/>
              </w:rPr>
            </w:pPr>
            <w:r w:rsidRPr="00E62244">
              <w:rPr>
                <w:rFonts w:ascii="Arial" w:hAnsi="Arial" w:cs="Arial"/>
                <w:b/>
                <w:sz w:val="20"/>
                <w:szCs w:val="20"/>
                <w:lang w:val="en-GB"/>
              </w:rPr>
              <w:t>14. Is the manuscript written in clear and understandable language?</w:t>
            </w:r>
          </w:p>
          <w:p w14:paraId="429351AC"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Rating Scale: </w:t>
            </w:r>
          </w:p>
          <w:p w14:paraId="28B10323" w14:textId="77777777" w:rsidR="00F73150" w:rsidRPr="00E62244" w:rsidRDefault="00000000">
            <w:pPr>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 xml:space="preserve">5 = Excellent 4 = Good 3 = Satisfactory 2 = Needs Improvement 1 = Poor </w:t>
            </w:r>
          </w:p>
          <w:p w14:paraId="29D20C6A" w14:textId="77777777" w:rsidR="00F73150" w:rsidRPr="00E62244" w:rsidRDefault="00000000">
            <w:pPr>
              <w:rPr>
                <w:rFonts w:ascii="Arial" w:hAnsi="Arial" w:cs="Arial"/>
                <w:sz w:val="20"/>
                <w:szCs w:val="20"/>
                <w:lang w:val="en-GB"/>
              </w:rPr>
            </w:pPr>
            <w:r w:rsidRPr="00E62244">
              <w:rPr>
                <w:rFonts w:ascii="Arial" w:hAnsi="Arial" w:cs="Arial"/>
                <w:color w:val="404040"/>
                <w:sz w:val="20"/>
                <w:szCs w:val="20"/>
                <w:shd w:val="clear" w:color="auto" w:fill="FFFFFF"/>
                <w:lang w:val="en-GB"/>
              </w:rPr>
              <w:t>N/A = Not Applicable</w:t>
            </w:r>
          </w:p>
        </w:tc>
        <w:tc>
          <w:tcPr>
            <w:tcW w:w="1667" w:type="pct"/>
          </w:tcPr>
          <w:p w14:paraId="7A3308E9" w14:textId="77777777" w:rsidR="00F73150" w:rsidRPr="00E62244" w:rsidRDefault="00000000">
            <w:pPr>
              <w:contextualSpacing/>
              <w:rPr>
                <w:rFonts w:ascii="Arial" w:hAnsi="Arial" w:cs="Arial"/>
                <w:color w:val="404040"/>
                <w:sz w:val="20"/>
                <w:szCs w:val="20"/>
                <w:shd w:val="clear" w:color="auto" w:fill="FFFFFF"/>
                <w:lang w:val="en-GB"/>
              </w:rPr>
            </w:pPr>
            <w:r w:rsidRPr="00E62244">
              <w:rPr>
                <w:rFonts w:ascii="Arial" w:hAnsi="Arial" w:cs="Arial"/>
                <w:color w:val="404040"/>
                <w:sz w:val="20"/>
                <w:szCs w:val="20"/>
                <w:shd w:val="clear" w:color="auto" w:fill="FFFFFF"/>
                <w:lang w:val="en-GB"/>
              </w:rPr>
              <w:t>5 = Excellent</w:t>
            </w:r>
          </w:p>
          <w:p w14:paraId="4614BD0B" w14:textId="77777777" w:rsidR="00F73150" w:rsidRPr="00E62244" w:rsidRDefault="00000000">
            <w:pPr>
              <w:contextualSpacing/>
              <w:jc w:val="both"/>
              <w:rPr>
                <w:rFonts w:ascii="Arial" w:hAnsi="Arial" w:cs="Arial"/>
                <w:color w:val="404040"/>
                <w:sz w:val="20"/>
                <w:szCs w:val="20"/>
                <w:shd w:val="clear" w:color="auto" w:fill="FFFFFF"/>
                <w:lang w:val="en-GB"/>
              </w:rPr>
            </w:pPr>
            <w:r w:rsidRPr="00E62244">
              <w:rPr>
                <w:rFonts w:ascii="Arial" w:eastAsia="SimSun" w:hAnsi="Arial" w:cs="Arial"/>
                <w:sz w:val="20"/>
                <w:szCs w:val="20"/>
              </w:rPr>
              <w:t>The manuscript is exceptionally well-written, articulating complex pedagogical, technical, and methodological concepts with admirable clarity, precision, and academic rigor. The prose flows logically with seamless transitions between sections, precise terminology, and a balanced, objective tone that avoids overstatement while effectively communicating nuanced distinctions in learning outcomes and research design.</w:t>
            </w:r>
          </w:p>
        </w:tc>
        <w:tc>
          <w:tcPr>
            <w:tcW w:w="1667" w:type="pct"/>
          </w:tcPr>
          <w:p w14:paraId="12E9BAA6" w14:textId="77777777" w:rsidR="00F73150" w:rsidRPr="00E62244" w:rsidRDefault="00F73150">
            <w:pPr>
              <w:outlineLvl w:val="1"/>
              <w:rPr>
                <w:rFonts w:ascii="Arial" w:eastAsia="MS Mincho" w:hAnsi="Arial" w:cs="Arial"/>
                <w:bCs/>
                <w:sz w:val="20"/>
                <w:szCs w:val="20"/>
                <w:lang w:val="en-GB"/>
              </w:rPr>
            </w:pPr>
          </w:p>
        </w:tc>
      </w:tr>
    </w:tbl>
    <w:p w14:paraId="3A24B392" w14:textId="77777777" w:rsidR="00F73150" w:rsidRPr="00E62244" w:rsidRDefault="00F73150">
      <w:pPr>
        <w:jc w:val="both"/>
        <w:rPr>
          <w:rFonts w:ascii="Arial" w:eastAsia="MS Mincho" w:hAnsi="Arial" w:cs="Arial"/>
          <w:b/>
          <w:bCs/>
          <w:sz w:val="20"/>
          <w:szCs w:val="20"/>
          <w:u w:val="single"/>
          <w:lang w:val="en-GB" w:eastAsia="zh-CN"/>
        </w:rPr>
      </w:pPr>
    </w:p>
    <w:p w14:paraId="2D09B059" w14:textId="77777777" w:rsidR="00F73150" w:rsidRPr="00E62244" w:rsidRDefault="00F73150">
      <w:pPr>
        <w:jc w:val="both"/>
        <w:rPr>
          <w:rFonts w:ascii="Arial" w:eastAsia="MS Mincho" w:hAnsi="Arial" w:cs="Arial"/>
          <w:b/>
          <w:bCs/>
          <w:sz w:val="20"/>
          <w:szCs w:val="20"/>
          <w:u w:val="single"/>
          <w:lang w:val="en-GB" w:eastAsia="zh-CN"/>
        </w:rPr>
      </w:pPr>
    </w:p>
    <w:p w14:paraId="67BF04AC" w14:textId="77777777" w:rsidR="00F73150" w:rsidRPr="00E62244" w:rsidRDefault="00000000">
      <w:pPr>
        <w:outlineLvl w:val="1"/>
        <w:rPr>
          <w:rFonts w:ascii="Arial" w:eastAsia="MS Mincho" w:hAnsi="Arial" w:cs="Arial"/>
          <w:b/>
          <w:bCs/>
          <w:sz w:val="20"/>
          <w:szCs w:val="20"/>
          <w:u w:val="single"/>
          <w:lang w:val="en-GB"/>
        </w:rPr>
      </w:pPr>
      <w:r w:rsidRPr="00E62244">
        <w:rPr>
          <w:rFonts w:ascii="Arial" w:eastAsia="MS Mincho" w:hAnsi="Arial" w:cs="Arial"/>
          <w:b/>
          <w:bCs/>
          <w:sz w:val="20"/>
          <w:szCs w:val="20"/>
          <w:highlight w:val="yellow"/>
          <w:u w:val="single"/>
          <w:lang w:val="en-GB"/>
        </w:rPr>
        <w:t>PART 2.2 (Subjective Evaluation)</w:t>
      </w:r>
    </w:p>
    <w:p w14:paraId="2623191F" w14:textId="77777777" w:rsidR="00F73150" w:rsidRPr="00E62244" w:rsidRDefault="00F7315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3150" w:rsidRPr="00E62244" w14:paraId="5E155E1B" w14:textId="77777777">
        <w:trPr>
          <w:trHeight w:val="20"/>
          <w:jc w:val="center"/>
        </w:trPr>
        <w:tc>
          <w:tcPr>
            <w:tcW w:w="1666" w:type="pct"/>
            <w:noWrap/>
          </w:tcPr>
          <w:p w14:paraId="2B877D8D" w14:textId="77777777" w:rsidR="00F73150" w:rsidRPr="00E62244" w:rsidRDefault="00F73150">
            <w:pPr>
              <w:outlineLvl w:val="1"/>
              <w:rPr>
                <w:rFonts w:ascii="Arial" w:eastAsia="MS Mincho" w:hAnsi="Arial" w:cs="Arial"/>
                <w:b/>
                <w:bCs/>
                <w:sz w:val="20"/>
                <w:szCs w:val="20"/>
                <w:lang w:val="en-GB"/>
              </w:rPr>
            </w:pPr>
          </w:p>
        </w:tc>
        <w:tc>
          <w:tcPr>
            <w:tcW w:w="1667" w:type="pct"/>
          </w:tcPr>
          <w:p w14:paraId="07E8420C" w14:textId="77777777" w:rsidR="00F73150" w:rsidRPr="00E62244" w:rsidRDefault="00000000">
            <w:pPr>
              <w:outlineLvl w:val="1"/>
              <w:rPr>
                <w:rFonts w:ascii="Arial" w:eastAsia="MS Mincho" w:hAnsi="Arial" w:cs="Arial"/>
                <w:b/>
                <w:bCs/>
                <w:sz w:val="20"/>
                <w:szCs w:val="20"/>
                <w:lang w:val="en-GB"/>
              </w:rPr>
            </w:pPr>
            <w:r w:rsidRPr="00E62244">
              <w:rPr>
                <w:rFonts w:ascii="Arial" w:eastAsia="MS Mincho" w:hAnsi="Arial" w:cs="Arial"/>
                <w:b/>
                <w:bCs/>
                <w:sz w:val="20"/>
                <w:szCs w:val="20"/>
                <w:lang w:val="en-GB"/>
              </w:rPr>
              <w:t>Reviewer’s comment</w:t>
            </w:r>
          </w:p>
          <w:p w14:paraId="743A8632" w14:textId="77777777" w:rsidR="00F73150" w:rsidRPr="00E62244" w:rsidRDefault="00F73150">
            <w:pPr>
              <w:rPr>
                <w:rFonts w:ascii="Arial" w:hAnsi="Arial" w:cs="Arial"/>
                <w:sz w:val="20"/>
                <w:szCs w:val="20"/>
                <w:lang w:val="en-GB"/>
              </w:rPr>
            </w:pPr>
          </w:p>
        </w:tc>
        <w:tc>
          <w:tcPr>
            <w:tcW w:w="1667" w:type="pct"/>
          </w:tcPr>
          <w:p w14:paraId="043B2314" w14:textId="77777777" w:rsidR="00F73150" w:rsidRPr="00E62244" w:rsidRDefault="00000000">
            <w:pPr>
              <w:spacing w:after="160" w:line="259" w:lineRule="auto"/>
              <w:rPr>
                <w:rFonts w:ascii="Arial" w:eastAsia="Calibri" w:hAnsi="Arial" w:cs="Arial"/>
                <w:kern w:val="2"/>
                <w:sz w:val="20"/>
                <w:szCs w:val="20"/>
                <w:lang w:val="en-IN"/>
              </w:rPr>
            </w:pPr>
            <w:r w:rsidRPr="00E62244">
              <w:rPr>
                <w:rFonts w:ascii="Arial" w:eastAsia="Calibri" w:hAnsi="Arial" w:cs="Arial"/>
                <w:b/>
                <w:kern w:val="2"/>
                <w:sz w:val="20"/>
                <w:szCs w:val="20"/>
                <w:lang w:val="en-IN"/>
              </w:rPr>
              <w:t>Author’s Feedback</w:t>
            </w:r>
            <w:r w:rsidRPr="00E62244">
              <w:rPr>
                <w:rFonts w:ascii="Arial" w:eastAsia="Calibri" w:hAnsi="Arial" w:cs="Arial"/>
                <w:kern w:val="2"/>
                <w:sz w:val="20"/>
                <w:szCs w:val="20"/>
                <w:lang w:val="en-IN"/>
              </w:rPr>
              <w:t xml:space="preserve"> </w:t>
            </w:r>
            <w:r w:rsidRPr="00E62244">
              <w:rPr>
                <w:rFonts w:ascii="Arial" w:eastAsia="Calibri" w:hAnsi="Arial" w:cs="Arial"/>
                <w:kern w:val="2"/>
                <w:sz w:val="20"/>
                <w:szCs w:val="20"/>
                <w:highlight w:val="yellow"/>
                <w:lang w:val="en-IN"/>
              </w:rPr>
              <w:t>(It is mandatory that authors should write his/her feedback here)</w:t>
            </w:r>
          </w:p>
          <w:p w14:paraId="6BBD73EE" w14:textId="77777777" w:rsidR="00F73150" w:rsidRPr="00E62244" w:rsidRDefault="00F73150">
            <w:pPr>
              <w:outlineLvl w:val="1"/>
              <w:rPr>
                <w:rFonts w:ascii="Arial" w:eastAsia="MS Mincho" w:hAnsi="Arial" w:cs="Arial"/>
                <w:bCs/>
                <w:sz w:val="20"/>
                <w:szCs w:val="20"/>
                <w:lang w:val="en-GB"/>
              </w:rPr>
            </w:pPr>
          </w:p>
        </w:tc>
      </w:tr>
      <w:tr w:rsidR="00F73150" w:rsidRPr="00E62244" w14:paraId="68D47FC0" w14:textId="77777777">
        <w:trPr>
          <w:trHeight w:val="20"/>
          <w:jc w:val="center"/>
        </w:trPr>
        <w:tc>
          <w:tcPr>
            <w:tcW w:w="1666" w:type="pct"/>
            <w:noWrap/>
          </w:tcPr>
          <w:p w14:paraId="74C81A55" w14:textId="77777777" w:rsidR="00F73150" w:rsidRPr="00E62244" w:rsidRDefault="00000000">
            <w:pPr>
              <w:rPr>
                <w:rFonts w:ascii="Arial" w:hAnsi="Arial" w:cs="Arial"/>
                <w:b/>
                <w:bCs/>
                <w:sz w:val="20"/>
                <w:szCs w:val="20"/>
                <w:lang w:val="en-GB"/>
              </w:rPr>
            </w:pPr>
            <w:r w:rsidRPr="00E62244">
              <w:rPr>
                <w:rFonts w:ascii="Arial" w:hAnsi="Arial" w:cs="Arial"/>
                <w:b/>
                <w:bCs/>
                <w:sz w:val="20"/>
                <w:szCs w:val="20"/>
                <w:lang w:val="en-GB"/>
              </w:rPr>
              <w:t>Is the title of the article suitable?</w:t>
            </w:r>
          </w:p>
          <w:p w14:paraId="3BA717A1" w14:textId="77777777" w:rsidR="00F73150" w:rsidRPr="00E62244" w:rsidRDefault="00F73150">
            <w:pPr>
              <w:rPr>
                <w:rFonts w:ascii="Arial" w:hAnsi="Arial" w:cs="Arial"/>
                <w:bCs/>
                <w:sz w:val="20"/>
                <w:szCs w:val="20"/>
                <w:lang w:val="en-GB"/>
              </w:rPr>
            </w:pPr>
          </w:p>
          <w:p w14:paraId="144252EF" w14:textId="77777777" w:rsidR="00F73150" w:rsidRPr="00E62244" w:rsidRDefault="00000000">
            <w:pPr>
              <w:rPr>
                <w:rFonts w:ascii="Arial" w:hAnsi="Arial" w:cs="Arial"/>
                <w:sz w:val="20"/>
                <w:szCs w:val="20"/>
                <w:u w:val="single"/>
                <w:lang w:val="en-GB"/>
              </w:rPr>
            </w:pPr>
            <w:r w:rsidRPr="00E62244">
              <w:rPr>
                <w:rFonts w:ascii="Arial" w:hAnsi="Arial" w:cs="Arial"/>
                <w:bCs/>
                <w:sz w:val="20"/>
                <w:szCs w:val="20"/>
                <w:lang w:val="en-GB"/>
              </w:rPr>
              <w:t>If your answer is NO, please provide a brief, clear suggestion for improvement.</w:t>
            </w:r>
          </w:p>
        </w:tc>
        <w:tc>
          <w:tcPr>
            <w:tcW w:w="1667" w:type="pct"/>
          </w:tcPr>
          <w:p w14:paraId="4F744D53" w14:textId="77777777" w:rsidR="00F73150" w:rsidRPr="00E62244" w:rsidRDefault="00000000">
            <w:pPr>
              <w:rPr>
                <w:rFonts w:ascii="Arial" w:hAnsi="Arial" w:cs="Arial"/>
                <w:b/>
                <w:bCs/>
                <w:sz w:val="20"/>
                <w:szCs w:val="20"/>
              </w:rPr>
            </w:pPr>
            <w:r w:rsidRPr="00E62244">
              <w:rPr>
                <w:rFonts w:ascii="Arial" w:hAnsi="Arial" w:cs="Arial"/>
                <w:b/>
                <w:bCs/>
                <w:sz w:val="20"/>
                <w:szCs w:val="20"/>
              </w:rPr>
              <w:t>yes</w:t>
            </w:r>
          </w:p>
        </w:tc>
        <w:tc>
          <w:tcPr>
            <w:tcW w:w="1667" w:type="pct"/>
          </w:tcPr>
          <w:p w14:paraId="3BC75354" w14:textId="77777777" w:rsidR="00F73150" w:rsidRPr="00E62244" w:rsidRDefault="00F73150">
            <w:pPr>
              <w:outlineLvl w:val="1"/>
              <w:rPr>
                <w:rFonts w:ascii="Arial" w:eastAsia="MS Mincho" w:hAnsi="Arial" w:cs="Arial"/>
                <w:bCs/>
                <w:sz w:val="20"/>
                <w:szCs w:val="20"/>
                <w:lang w:val="en-GB"/>
              </w:rPr>
            </w:pPr>
          </w:p>
        </w:tc>
      </w:tr>
      <w:tr w:rsidR="00F73150" w:rsidRPr="00E62244" w14:paraId="574E4F7A" w14:textId="77777777">
        <w:trPr>
          <w:trHeight w:val="20"/>
          <w:jc w:val="center"/>
        </w:trPr>
        <w:tc>
          <w:tcPr>
            <w:tcW w:w="1666" w:type="pct"/>
            <w:noWrap/>
          </w:tcPr>
          <w:p w14:paraId="3B35D878" w14:textId="77777777" w:rsidR="00F73150" w:rsidRPr="00E62244" w:rsidRDefault="00000000">
            <w:pPr>
              <w:outlineLvl w:val="1"/>
              <w:rPr>
                <w:rFonts w:ascii="Arial" w:eastAsia="MS Mincho" w:hAnsi="Arial" w:cs="Arial"/>
                <w:b/>
                <w:bCs/>
                <w:sz w:val="20"/>
                <w:szCs w:val="20"/>
                <w:lang w:val="en-GB"/>
              </w:rPr>
            </w:pPr>
            <w:r w:rsidRPr="00E62244">
              <w:rPr>
                <w:rFonts w:ascii="Arial" w:eastAsia="MS Mincho" w:hAnsi="Arial" w:cs="Arial"/>
                <w:b/>
                <w:bCs/>
                <w:sz w:val="20"/>
                <w:szCs w:val="20"/>
                <w:lang w:val="en-GB"/>
              </w:rPr>
              <w:t xml:space="preserve">Is the abstract of the article comprehensive? </w:t>
            </w:r>
          </w:p>
          <w:p w14:paraId="1BBE46C4" w14:textId="77777777" w:rsidR="00F73150" w:rsidRPr="00E62244" w:rsidRDefault="00F73150">
            <w:pPr>
              <w:rPr>
                <w:rFonts w:ascii="Arial" w:hAnsi="Arial" w:cs="Arial"/>
                <w:bCs/>
                <w:sz w:val="20"/>
                <w:szCs w:val="20"/>
                <w:lang w:val="en-GB"/>
              </w:rPr>
            </w:pPr>
          </w:p>
          <w:p w14:paraId="6DAD9881" w14:textId="77777777" w:rsidR="00F73150" w:rsidRPr="00E62244" w:rsidRDefault="00000000">
            <w:pPr>
              <w:rPr>
                <w:rFonts w:ascii="Arial" w:hAnsi="Arial" w:cs="Arial"/>
                <w:sz w:val="20"/>
                <w:szCs w:val="20"/>
                <w:lang w:val="en-GB"/>
              </w:rPr>
            </w:pPr>
            <w:r w:rsidRPr="00E62244">
              <w:rPr>
                <w:rFonts w:ascii="Arial" w:hAnsi="Arial" w:cs="Arial"/>
                <w:bCs/>
                <w:sz w:val="20"/>
                <w:szCs w:val="20"/>
                <w:lang w:val="en-GB"/>
              </w:rPr>
              <w:t>If your answer is NO, please provide a brief, clear suggestion for improvement.</w:t>
            </w:r>
          </w:p>
        </w:tc>
        <w:tc>
          <w:tcPr>
            <w:tcW w:w="1667" w:type="pct"/>
          </w:tcPr>
          <w:p w14:paraId="37C07BC2" w14:textId="77777777" w:rsidR="00F73150" w:rsidRPr="00E62244" w:rsidRDefault="00000000">
            <w:pPr>
              <w:rPr>
                <w:rFonts w:ascii="Arial" w:hAnsi="Arial" w:cs="Arial"/>
                <w:b/>
                <w:bCs/>
                <w:sz w:val="20"/>
                <w:szCs w:val="20"/>
              </w:rPr>
            </w:pPr>
            <w:r w:rsidRPr="00E62244">
              <w:rPr>
                <w:rFonts w:ascii="Arial" w:hAnsi="Arial" w:cs="Arial"/>
                <w:b/>
                <w:bCs/>
                <w:sz w:val="20"/>
                <w:szCs w:val="20"/>
              </w:rPr>
              <w:t>yes</w:t>
            </w:r>
          </w:p>
        </w:tc>
        <w:tc>
          <w:tcPr>
            <w:tcW w:w="1667" w:type="pct"/>
          </w:tcPr>
          <w:p w14:paraId="6E5894B8" w14:textId="77777777" w:rsidR="00F73150" w:rsidRPr="00E62244" w:rsidRDefault="00F73150">
            <w:pPr>
              <w:outlineLvl w:val="1"/>
              <w:rPr>
                <w:rFonts w:ascii="Arial" w:eastAsia="MS Mincho" w:hAnsi="Arial" w:cs="Arial"/>
                <w:bCs/>
                <w:sz w:val="20"/>
                <w:szCs w:val="20"/>
                <w:lang w:val="en-GB"/>
              </w:rPr>
            </w:pPr>
          </w:p>
        </w:tc>
      </w:tr>
      <w:tr w:rsidR="00F73150" w:rsidRPr="00E62244" w14:paraId="486D7815" w14:textId="77777777">
        <w:trPr>
          <w:trHeight w:val="20"/>
          <w:jc w:val="center"/>
        </w:trPr>
        <w:tc>
          <w:tcPr>
            <w:tcW w:w="1666" w:type="pct"/>
            <w:noWrap/>
          </w:tcPr>
          <w:p w14:paraId="724BE63E" w14:textId="77777777" w:rsidR="00F73150" w:rsidRPr="00E62244" w:rsidRDefault="00000000">
            <w:pPr>
              <w:outlineLvl w:val="1"/>
              <w:rPr>
                <w:rFonts w:ascii="Arial" w:eastAsia="MS Mincho" w:hAnsi="Arial" w:cs="Arial"/>
                <w:bCs/>
                <w:sz w:val="20"/>
                <w:szCs w:val="20"/>
                <w:lang w:val="en-GB"/>
              </w:rPr>
            </w:pPr>
            <w:r w:rsidRPr="00E62244">
              <w:rPr>
                <w:rFonts w:ascii="Arial" w:eastAsia="MS Mincho" w:hAnsi="Arial" w:cs="Arial"/>
                <w:b/>
                <w:bCs/>
                <w:sz w:val="20"/>
                <w:szCs w:val="20"/>
                <w:lang w:val="en-GB"/>
              </w:rPr>
              <w:lastRenderedPageBreak/>
              <w:t xml:space="preserve">Is the manuscript scientifically correct? </w:t>
            </w:r>
            <w:r w:rsidRPr="00E62244">
              <w:rPr>
                <w:rFonts w:ascii="Arial" w:eastAsia="MS Mincho" w:hAnsi="Arial" w:cs="Arial"/>
                <w:b/>
                <w:bCs/>
                <w:sz w:val="20"/>
                <w:szCs w:val="20"/>
                <w:lang w:val="en-GB"/>
              </w:rPr>
              <w:br/>
            </w:r>
          </w:p>
          <w:p w14:paraId="64CCBA14" w14:textId="77777777" w:rsidR="00F73150" w:rsidRPr="00E62244" w:rsidRDefault="00000000">
            <w:pPr>
              <w:rPr>
                <w:rFonts w:ascii="Arial" w:hAnsi="Arial" w:cs="Arial"/>
                <w:b/>
                <w:sz w:val="20"/>
                <w:szCs w:val="20"/>
                <w:lang w:val="en-GB"/>
              </w:rPr>
            </w:pPr>
            <w:r w:rsidRPr="00E62244">
              <w:rPr>
                <w:rFonts w:ascii="Arial" w:hAnsi="Arial" w:cs="Arial"/>
                <w:bCs/>
                <w:sz w:val="20"/>
                <w:szCs w:val="20"/>
                <w:lang w:val="en-GB"/>
              </w:rPr>
              <w:t>If your answer is NO, please provide a brief, clear suggestion for improvement.</w:t>
            </w:r>
          </w:p>
        </w:tc>
        <w:tc>
          <w:tcPr>
            <w:tcW w:w="1667" w:type="pct"/>
          </w:tcPr>
          <w:p w14:paraId="1D0B7E4A" w14:textId="77777777" w:rsidR="00F73150" w:rsidRPr="00E62244" w:rsidRDefault="00000000">
            <w:pPr>
              <w:contextualSpacing/>
              <w:rPr>
                <w:rFonts w:ascii="Arial" w:hAnsi="Arial" w:cs="Arial"/>
                <w:bCs/>
                <w:sz w:val="20"/>
                <w:szCs w:val="20"/>
              </w:rPr>
            </w:pPr>
            <w:r w:rsidRPr="00E62244">
              <w:rPr>
                <w:rFonts w:ascii="Arial" w:hAnsi="Arial" w:cs="Arial"/>
                <w:bCs/>
                <w:sz w:val="20"/>
                <w:szCs w:val="20"/>
              </w:rPr>
              <w:t>yes</w:t>
            </w:r>
          </w:p>
        </w:tc>
        <w:tc>
          <w:tcPr>
            <w:tcW w:w="1667" w:type="pct"/>
          </w:tcPr>
          <w:p w14:paraId="5CF89B5F" w14:textId="77777777" w:rsidR="00F73150" w:rsidRPr="00E62244" w:rsidRDefault="00F73150">
            <w:pPr>
              <w:outlineLvl w:val="1"/>
              <w:rPr>
                <w:rFonts w:ascii="Arial" w:eastAsia="MS Mincho" w:hAnsi="Arial" w:cs="Arial"/>
                <w:bCs/>
                <w:sz w:val="20"/>
                <w:szCs w:val="20"/>
                <w:lang w:val="en-GB"/>
              </w:rPr>
            </w:pPr>
          </w:p>
        </w:tc>
      </w:tr>
      <w:tr w:rsidR="00F73150" w:rsidRPr="00E62244" w14:paraId="32E0B4A6" w14:textId="77777777">
        <w:trPr>
          <w:trHeight w:val="20"/>
          <w:jc w:val="center"/>
        </w:trPr>
        <w:tc>
          <w:tcPr>
            <w:tcW w:w="1666" w:type="pct"/>
            <w:noWrap/>
          </w:tcPr>
          <w:p w14:paraId="2AA49F0A" w14:textId="77777777" w:rsidR="00F73150" w:rsidRPr="00E62244" w:rsidRDefault="00000000">
            <w:pPr>
              <w:rPr>
                <w:rFonts w:ascii="Arial" w:hAnsi="Arial" w:cs="Arial"/>
                <w:b/>
                <w:bCs/>
                <w:sz w:val="20"/>
                <w:szCs w:val="20"/>
                <w:lang w:val="en-GB"/>
              </w:rPr>
            </w:pPr>
            <w:r w:rsidRPr="00E62244">
              <w:rPr>
                <w:rFonts w:ascii="Arial" w:hAnsi="Arial" w:cs="Arial"/>
                <w:b/>
                <w:bCs/>
                <w:sz w:val="20"/>
                <w:szCs w:val="20"/>
                <w:lang w:val="en-GB"/>
              </w:rPr>
              <w:t xml:space="preserve">Are the references sufficient and recent? </w:t>
            </w:r>
          </w:p>
          <w:p w14:paraId="0875FB35" w14:textId="77777777" w:rsidR="00F73150" w:rsidRPr="00E62244" w:rsidRDefault="00F73150">
            <w:pPr>
              <w:rPr>
                <w:rFonts w:ascii="Arial" w:hAnsi="Arial" w:cs="Arial"/>
                <w:bCs/>
                <w:sz w:val="20"/>
                <w:szCs w:val="20"/>
                <w:lang w:val="en-GB"/>
              </w:rPr>
            </w:pPr>
          </w:p>
          <w:p w14:paraId="3132D90D" w14:textId="77777777" w:rsidR="00F73150" w:rsidRPr="00E62244" w:rsidRDefault="00000000">
            <w:pPr>
              <w:rPr>
                <w:rFonts w:ascii="Arial" w:hAnsi="Arial" w:cs="Arial"/>
                <w:b/>
                <w:bCs/>
                <w:sz w:val="20"/>
                <w:szCs w:val="20"/>
                <w:lang w:val="en-GB"/>
              </w:rPr>
            </w:pPr>
            <w:r w:rsidRPr="00E62244">
              <w:rPr>
                <w:rFonts w:ascii="Arial" w:hAnsi="Arial" w:cs="Arial"/>
                <w:bCs/>
                <w:sz w:val="20"/>
                <w:szCs w:val="20"/>
                <w:lang w:val="en-GB"/>
              </w:rPr>
              <w:t>If your answer is NO, please provide clear suggestion for improvement.</w:t>
            </w:r>
          </w:p>
        </w:tc>
        <w:tc>
          <w:tcPr>
            <w:tcW w:w="1667" w:type="pct"/>
          </w:tcPr>
          <w:p w14:paraId="06BD956D" w14:textId="77777777" w:rsidR="00F73150" w:rsidRPr="00E62244" w:rsidRDefault="00000000">
            <w:pPr>
              <w:contextualSpacing/>
              <w:rPr>
                <w:rFonts w:ascii="Arial" w:hAnsi="Arial" w:cs="Arial"/>
                <w:bCs/>
                <w:sz w:val="20"/>
                <w:szCs w:val="20"/>
              </w:rPr>
            </w:pPr>
            <w:r w:rsidRPr="00E62244">
              <w:rPr>
                <w:rFonts w:ascii="Arial" w:hAnsi="Arial" w:cs="Arial"/>
                <w:bCs/>
                <w:sz w:val="20"/>
                <w:szCs w:val="20"/>
              </w:rPr>
              <w:t>yes</w:t>
            </w:r>
          </w:p>
        </w:tc>
        <w:tc>
          <w:tcPr>
            <w:tcW w:w="1667" w:type="pct"/>
          </w:tcPr>
          <w:p w14:paraId="321A37F0" w14:textId="77777777" w:rsidR="00F73150" w:rsidRPr="00E62244" w:rsidRDefault="00F73150">
            <w:pPr>
              <w:outlineLvl w:val="1"/>
              <w:rPr>
                <w:rFonts w:ascii="Arial" w:eastAsia="MS Mincho" w:hAnsi="Arial" w:cs="Arial"/>
                <w:bCs/>
                <w:sz w:val="20"/>
                <w:szCs w:val="20"/>
                <w:lang w:val="en-GB"/>
              </w:rPr>
            </w:pPr>
          </w:p>
        </w:tc>
      </w:tr>
      <w:tr w:rsidR="00F73150" w:rsidRPr="00E62244" w14:paraId="782E2ECF" w14:textId="77777777">
        <w:trPr>
          <w:trHeight w:val="20"/>
          <w:jc w:val="center"/>
        </w:trPr>
        <w:tc>
          <w:tcPr>
            <w:tcW w:w="1666" w:type="pct"/>
            <w:noWrap/>
          </w:tcPr>
          <w:p w14:paraId="717F2290" w14:textId="77777777" w:rsidR="00F73150" w:rsidRPr="00E62244" w:rsidRDefault="00000000">
            <w:pPr>
              <w:rPr>
                <w:rFonts w:ascii="Arial" w:hAnsi="Arial" w:cs="Arial"/>
                <w:b/>
                <w:bCs/>
                <w:sz w:val="20"/>
                <w:szCs w:val="20"/>
                <w:lang w:val="en-GB"/>
              </w:rPr>
            </w:pPr>
            <w:r w:rsidRPr="00E62244">
              <w:rPr>
                <w:rFonts w:ascii="Arial" w:hAnsi="Arial" w:cs="Arial"/>
                <w:b/>
                <w:bCs/>
                <w:sz w:val="20"/>
                <w:szCs w:val="20"/>
                <w:lang w:val="en-GB"/>
              </w:rPr>
              <w:t>Are there ethical issues in this manuscript?</w:t>
            </w:r>
          </w:p>
          <w:p w14:paraId="355DDB7C" w14:textId="77777777" w:rsidR="00F73150" w:rsidRPr="00E62244" w:rsidRDefault="00000000">
            <w:pPr>
              <w:rPr>
                <w:rFonts w:ascii="Arial" w:hAnsi="Arial" w:cs="Arial"/>
                <w:bCs/>
                <w:sz w:val="20"/>
                <w:szCs w:val="20"/>
                <w:lang w:val="en-GB"/>
              </w:rPr>
            </w:pPr>
            <w:r w:rsidRPr="00E62244">
              <w:rPr>
                <w:rFonts w:ascii="Arial" w:hAnsi="Arial" w:cs="Arial"/>
                <w:bCs/>
                <w:sz w:val="20"/>
                <w:szCs w:val="20"/>
                <w:lang w:val="en-GB"/>
              </w:rPr>
              <w:t>(YES or NO)</w:t>
            </w:r>
          </w:p>
          <w:p w14:paraId="6CB9F08C" w14:textId="77777777" w:rsidR="00F73150" w:rsidRPr="00E62244" w:rsidRDefault="00F73150">
            <w:pPr>
              <w:rPr>
                <w:rFonts w:ascii="Arial" w:hAnsi="Arial" w:cs="Arial"/>
                <w:bCs/>
                <w:sz w:val="20"/>
                <w:szCs w:val="20"/>
                <w:lang w:val="en-GB"/>
              </w:rPr>
            </w:pPr>
          </w:p>
          <w:p w14:paraId="344E1628" w14:textId="77777777" w:rsidR="00F73150" w:rsidRPr="00E62244" w:rsidRDefault="00000000">
            <w:pPr>
              <w:rPr>
                <w:rFonts w:ascii="Arial" w:hAnsi="Arial" w:cs="Arial"/>
                <w:bCs/>
                <w:sz w:val="20"/>
                <w:szCs w:val="20"/>
                <w:lang w:val="en-GB"/>
              </w:rPr>
            </w:pPr>
            <w:r w:rsidRPr="00E62244">
              <w:rPr>
                <w:rFonts w:ascii="Arial" w:hAnsi="Arial" w:cs="Arial"/>
                <w:bCs/>
                <w:sz w:val="20"/>
                <w:szCs w:val="20"/>
                <w:lang w:val="en-GB"/>
              </w:rPr>
              <w:t>(If yes, kindly please write down the ethical issues here in details)</w:t>
            </w:r>
          </w:p>
          <w:p w14:paraId="32B4DA91" w14:textId="77777777" w:rsidR="00F73150" w:rsidRPr="00E62244" w:rsidRDefault="00F73150">
            <w:pPr>
              <w:rPr>
                <w:rFonts w:ascii="Arial" w:hAnsi="Arial" w:cs="Arial"/>
                <w:b/>
                <w:bCs/>
                <w:sz w:val="20"/>
                <w:szCs w:val="20"/>
                <w:lang w:val="en-GB"/>
              </w:rPr>
            </w:pPr>
          </w:p>
        </w:tc>
        <w:tc>
          <w:tcPr>
            <w:tcW w:w="1667" w:type="pct"/>
          </w:tcPr>
          <w:p w14:paraId="5F31C4F1" w14:textId="77777777" w:rsidR="00F73150" w:rsidRPr="00E62244" w:rsidRDefault="00000000">
            <w:pPr>
              <w:contextualSpacing/>
              <w:rPr>
                <w:rFonts w:ascii="Arial" w:hAnsi="Arial" w:cs="Arial"/>
                <w:bCs/>
                <w:sz w:val="20"/>
                <w:szCs w:val="20"/>
              </w:rPr>
            </w:pPr>
            <w:r w:rsidRPr="00E62244">
              <w:rPr>
                <w:rFonts w:ascii="Arial" w:hAnsi="Arial" w:cs="Arial"/>
                <w:bCs/>
                <w:sz w:val="20"/>
                <w:szCs w:val="20"/>
              </w:rPr>
              <w:t>No</w:t>
            </w:r>
          </w:p>
        </w:tc>
        <w:tc>
          <w:tcPr>
            <w:tcW w:w="1667" w:type="pct"/>
          </w:tcPr>
          <w:p w14:paraId="135D2A58" w14:textId="77777777" w:rsidR="00F73150" w:rsidRPr="00E62244" w:rsidRDefault="00F73150">
            <w:pPr>
              <w:outlineLvl w:val="1"/>
              <w:rPr>
                <w:rFonts w:ascii="Arial" w:eastAsia="MS Mincho" w:hAnsi="Arial" w:cs="Arial"/>
                <w:bCs/>
                <w:sz w:val="20"/>
                <w:szCs w:val="20"/>
                <w:lang w:val="en-GB"/>
              </w:rPr>
            </w:pPr>
          </w:p>
        </w:tc>
      </w:tr>
    </w:tbl>
    <w:p w14:paraId="12F3C713" w14:textId="77777777" w:rsidR="00F73150" w:rsidRPr="00E62244" w:rsidRDefault="00F73150" w:rsidP="00E62244">
      <w:pPr>
        <w:rPr>
          <w:rFonts w:ascii="Arial" w:hAnsi="Arial" w:cs="Arial"/>
          <w:b/>
          <w:bCs/>
          <w:sz w:val="20"/>
          <w:szCs w:val="20"/>
          <w:u w:val="single"/>
          <w:lang w:val="en-GB"/>
        </w:rPr>
      </w:pPr>
    </w:p>
    <w:p w14:paraId="3C92488E" w14:textId="77777777" w:rsidR="00E62244" w:rsidRPr="00E62244" w:rsidRDefault="00E62244" w:rsidP="00E62244">
      <w:pPr>
        <w:rPr>
          <w:rFonts w:ascii="Arial" w:hAnsi="Arial" w:cs="Arial"/>
          <w:b/>
          <w:bCs/>
          <w:sz w:val="20"/>
          <w:szCs w:val="20"/>
          <w:u w:val="single"/>
          <w:lang w:val="en-GB"/>
        </w:rPr>
      </w:pPr>
    </w:p>
    <w:p w14:paraId="21065F05" w14:textId="77777777" w:rsidR="00E62244" w:rsidRPr="00E62244" w:rsidRDefault="00E62244" w:rsidP="00E62244">
      <w:pPr>
        <w:rPr>
          <w:rFonts w:ascii="Arial" w:hAnsi="Arial" w:cs="Arial"/>
          <w:b/>
          <w:sz w:val="20"/>
          <w:szCs w:val="20"/>
          <w:u w:val="single"/>
        </w:rPr>
      </w:pPr>
      <w:r w:rsidRPr="00E62244">
        <w:rPr>
          <w:rFonts w:ascii="Arial" w:hAnsi="Arial" w:cs="Arial"/>
          <w:b/>
          <w:sz w:val="20"/>
          <w:szCs w:val="20"/>
          <w:u w:val="single"/>
        </w:rPr>
        <w:t>Reviewer details:</w:t>
      </w:r>
    </w:p>
    <w:p w14:paraId="4A359142" w14:textId="77777777" w:rsidR="00E62244" w:rsidRPr="00E62244" w:rsidRDefault="00E62244" w:rsidP="00E62244">
      <w:pPr>
        <w:rPr>
          <w:rFonts w:ascii="Arial" w:hAnsi="Arial" w:cs="Arial"/>
          <w:b/>
          <w:bCs/>
          <w:sz w:val="20"/>
          <w:szCs w:val="20"/>
          <w:u w:val="single"/>
          <w:lang w:val="en-GB"/>
        </w:rPr>
      </w:pPr>
    </w:p>
    <w:p w14:paraId="00FFF8AA" w14:textId="5AAD2E06" w:rsidR="00E62244" w:rsidRPr="00E62244" w:rsidRDefault="00E62244" w:rsidP="00E62244">
      <w:pPr>
        <w:rPr>
          <w:rFonts w:ascii="Arial" w:hAnsi="Arial" w:cs="Arial"/>
          <w:b/>
          <w:bCs/>
          <w:sz w:val="20"/>
          <w:szCs w:val="20"/>
          <w:lang w:val="en-GB"/>
        </w:rPr>
      </w:pPr>
      <w:proofErr w:type="spellStart"/>
      <w:r w:rsidRPr="00E62244">
        <w:rPr>
          <w:rFonts w:ascii="Arial" w:hAnsi="Arial" w:cs="Arial"/>
          <w:b/>
          <w:bCs/>
          <w:sz w:val="20"/>
          <w:szCs w:val="20"/>
          <w:lang w:val="en-GB"/>
        </w:rPr>
        <w:t>Suryanti</w:t>
      </w:r>
      <w:proofErr w:type="spellEnd"/>
      <w:r w:rsidRPr="00E62244">
        <w:rPr>
          <w:rFonts w:ascii="Arial" w:hAnsi="Arial" w:cs="Arial"/>
          <w:b/>
          <w:bCs/>
          <w:sz w:val="20"/>
          <w:szCs w:val="20"/>
          <w:lang w:val="en-GB"/>
        </w:rPr>
        <w:t xml:space="preserve">, </w:t>
      </w:r>
      <w:r w:rsidRPr="00E62244">
        <w:rPr>
          <w:rFonts w:ascii="Arial" w:hAnsi="Arial" w:cs="Arial"/>
          <w:b/>
          <w:bCs/>
          <w:sz w:val="20"/>
          <w:szCs w:val="20"/>
          <w:lang w:val="en-GB"/>
        </w:rPr>
        <w:t xml:space="preserve">Universitas Muhammadiyah Buton, </w:t>
      </w:r>
      <w:r w:rsidRPr="00E62244">
        <w:rPr>
          <w:rFonts w:ascii="Arial" w:hAnsi="Arial" w:cs="Arial"/>
          <w:b/>
          <w:bCs/>
          <w:sz w:val="20"/>
          <w:szCs w:val="20"/>
          <w:lang w:val="en-GB"/>
        </w:rPr>
        <w:t>Indonesia</w:t>
      </w:r>
    </w:p>
    <w:sectPr w:rsidR="00E62244" w:rsidRPr="00E62244">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5013B" w14:textId="77777777" w:rsidR="005C44D9" w:rsidRDefault="005C44D9">
      <w:r>
        <w:separator/>
      </w:r>
    </w:p>
  </w:endnote>
  <w:endnote w:type="continuationSeparator" w:id="0">
    <w:p w14:paraId="03D51019" w14:textId="77777777" w:rsidR="005C44D9" w:rsidRDefault="005C4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29CEE" w14:textId="77777777" w:rsidR="00F73150"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br/>
      <w:t>V240326</w:t>
    </w:r>
  </w:p>
  <w:p w14:paraId="05DB04B2" w14:textId="77777777" w:rsidR="00F73150" w:rsidRDefault="00F73150">
    <w:pPr>
      <w:pStyle w:val="Footer"/>
      <w:jc w:val="right"/>
    </w:pPr>
  </w:p>
  <w:p w14:paraId="3E4FD6EA" w14:textId="77777777" w:rsidR="00F73150" w:rsidRDefault="00F7315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3A72F" w14:textId="77777777" w:rsidR="005C44D9" w:rsidRDefault="005C44D9">
      <w:r>
        <w:separator/>
      </w:r>
    </w:p>
  </w:footnote>
  <w:footnote w:type="continuationSeparator" w:id="0">
    <w:p w14:paraId="6F2DAF79" w14:textId="77777777" w:rsidR="005C44D9" w:rsidRDefault="005C4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A3D2" w14:textId="77777777" w:rsidR="00F73150" w:rsidRDefault="00F73150">
    <w:pPr>
      <w:spacing w:before="100" w:beforeAutospacing="1" w:after="100" w:afterAutospacing="1"/>
      <w:jc w:val="center"/>
      <w:rPr>
        <w:rFonts w:ascii="Arial" w:hAnsi="Arial" w:cs="Arial"/>
        <w:b/>
        <w:bCs/>
        <w:color w:val="003399"/>
        <w:szCs w:val="20"/>
        <w:u w:val="single"/>
        <w:lang w:val="en-GB"/>
      </w:rPr>
    </w:pPr>
  </w:p>
  <w:p w14:paraId="3D418A67" w14:textId="77777777" w:rsidR="00F73150"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7B84"/>
    <w:rsid w:val="00047B84"/>
    <w:rsid w:val="00084F23"/>
    <w:rsid w:val="000C454D"/>
    <w:rsid w:val="0027045E"/>
    <w:rsid w:val="00435CDB"/>
    <w:rsid w:val="00554D7E"/>
    <w:rsid w:val="005C44D9"/>
    <w:rsid w:val="0077004E"/>
    <w:rsid w:val="00A26C21"/>
    <w:rsid w:val="00A336F6"/>
    <w:rsid w:val="00AF3F43"/>
    <w:rsid w:val="00B01890"/>
    <w:rsid w:val="00C029CA"/>
    <w:rsid w:val="00C55EE7"/>
    <w:rsid w:val="00C706E0"/>
    <w:rsid w:val="00C865CA"/>
    <w:rsid w:val="00D23A70"/>
    <w:rsid w:val="00E62244"/>
    <w:rsid w:val="00E72FE8"/>
    <w:rsid w:val="00F73150"/>
    <w:rsid w:val="00F96434"/>
    <w:rsid w:val="4E7F6455"/>
    <w:rsid w:val="516A26A0"/>
    <w:rsid w:val="75E8405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D9941"/>
  <w15:docId w15:val="{D4648D9F-7D98-49D0-ADA5-13A4D56B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ascii="Calibri" w:eastAsia="Calibri" w:hAnsi="Calibri"/>
      <w:sz w:val="22"/>
      <w:szCs w:val="22"/>
      <w:lang w:val="en-US" w:eastAsia="en-US"/>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gress/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2028</Words>
  <Characters>11560</Characters>
  <Application>Microsoft Office Word</Application>
  <DocSecurity>0</DocSecurity>
  <Lines>96</Lines>
  <Paragraphs>27</Paragraphs>
  <ScaleCrop>false</ScaleCrop>
  <Company/>
  <LinksUpToDate>false</LinksUpToDate>
  <CharactersWithSpaces>13561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Editor-11</cp:lastModifiedBy>
  <cp:revision>41</cp:revision>
  <dcterms:created xsi:type="dcterms:W3CDTF">2026-03-24T06:32:00Z</dcterms:created>
  <dcterms:modified xsi:type="dcterms:W3CDTF">2026-11-02T11:27:00Z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eyJoZGlkIjoiYWFjNGIxOWY3N2ZmMmQxNTRjOWI4MGI1MTI2OGNlM2EiLCJ1c2VySWQiOiI4ODEzMzQ0Nzc5NTE1In0=</vt:lpwstr>
  </property>
  <property fmtid="{D5CDD505-2E9C-101B-9397-08002B2CF9AE}" pid="4" name="KSOProductBuildVer">
    <vt:lpwstr>1033-12.1.0.29162</vt:lpwstr>
  </property>
  <property fmtid="{D5CDD505-2E9C-101B-9397-08002B2CF9AE}" pid="5" name="ICV">
    <vt:lpwstr>880254B896304D67A220435FD408AC21_13</vt:lpwstr>
  </property>
</Properties>
</file>