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785F0" w14:textId="5B7E6832" w:rsidR="00754C9A" w:rsidRPr="00F97874" w:rsidRDefault="00F97874" w:rsidP="00F97874">
      <w:pPr>
        <w:pStyle w:val="Author"/>
        <w:spacing w:line="240" w:lineRule="auto"/>
        <w:jc w:val="both"/>
        <w:rPr>
          <w:rFonts w:ascii="Times New Roman" w:hAnsi="Times New Roman"/>
          <w:color w:val="000000"/>
          <w:szCs w:val="24"/>
        </w:rPr>
      </w:pPr>
      <w:r w:rsidRPr="00013406">
        <w:rPr>
          <w:rFonts w:ascii="Times New Roman" w:hAnsi="Times New Roman"/>
          <w:color w:val="000000"/>
          <w:szCs w:val="24"/>
        </w:rPr>
        <w:t>Assessment of the Current Operati</w:t>
      </w:r>
      <w:r>
        <w:rPr>
          <w:rFonts w:ascii="Times New Roman" w:hAnsi="Times New Roman"/>
          <w:color w:val="000000"/>
          <w:szCs w:val="24"/>
        </w:rPr>
        <w:t>ng</w:t>
      </w:r>
      <w:r w:rsidRPr="00013406">
        <w:rPr>
          <w:rFonts w:ascii="Times New Roman" w:hAnsi="Times New Roman"/>
          <w:color w:val="000000"/>
          <w:szCs w:val="24"/>
        </w:rPr>
        <w:t xml:space="preserve"> Status of On-Site Sanitation Facilities: A Case Study of Selected Neighborhoods in Yamoussoukro, Côte d’Ivoire</w:t>
      </w:r>
      <w:r>
        <w:rPr>
          <w:rFonts w:ascii="Times New Roman" w:hAnsi="Times New Roman"/>
          <w:color w:val="000000"/>
          <w:szCs w:val="24"/>
        </w:rPr>
        <w:t>.</w:t>
      </w:r>
    </w:p>
    <w:p w14:paraId="2781DC9A" w14:textId="77777777" w:rsidR="00F97874" w:rsidRPr="00790ADA" w:rsidRDefault="00F97874" w:rsidP="00441B6F">
      <w:pPr>
        <w:pStyle w:val="Author"/>
        <w:spacing w:line="240" w:lineRule="auto"/>
        <w:jc w:val="both"/>
        <w:rPr>
          <w:rFonts w:ascii="Arial" w:hAnsi="Arial" w:cs="Arial"/>
          <w:sz w:val="36"/>
        </w:rPr>
      </w:pPr>
    </w:p>
    <w:p w14:paraId="6AD9A771" w14:textId="77777777" w:rsidR="002C57D2" w:rsidRPr="00FB3A86" w:rsidRDefault="002C57D2" w:rsidP="00441B6F">
      <w:pPr>
        <w:pStyle w:val="Affiliation"/>
        <w:spacing w:after="0" w:line="240" w:lineRule="auto"/>
        <w:jc w:val="both"/>
        <w:rPr>
          <w:rFonts w:ascii="Arial" w:hAnsi="Arial" w:cs="Arial"/>
        </w:rPr>
      </w:pPr>
    </w:p>
    <w:p w14:paraId="3AF98606" w14:textId="6FCD73BE" w:rsidR="00B01FCD" w:rsidRPr="00FB3A86" w:rsidRDefault="00232DCE" w:rsidP="00441B6F">
      <w:pPr>
        <w:pStyle w:val="Copyright"/>
        <w:spacing w:after="0" w:line="240" w:lineRule="auto"/>
        <w:jc w:val="both"/>
        <w:rPr>
          <w:rFonts w:ascii="Arial" w:hAnsi="Arial" w:cs="Arial"/>
        </w:rPr>
        <w:sectPr w:rsidR="00B01FCD" w:rsidRPr="00FB3A86" w:rsidSect="007A454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8A8AA95" wp14:editId="28F23AFB">
                <wp:extent cx="5303520" cy="635"/>
                <wp:effectExtent l="13335" t="13335" r="17145" b="15240"/>
                <wp:docPr id="5682187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55F20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11976448" w14:textId="7BD77C6E" w:rsidR="00B01FCD" w:rsidRDefault="00B01FCD" w:rsidP="00441B6F">
      <w:pPr>
        <w:pStyle w:val="AbstHead"/>
        <w:spacing w:after="0"/>
        <w:jc w:val="both"/>
        <w:rPr>
          <w:rFonts w:ascii="Arial" w:hAnsi="Arial" w:cs="Arial"/>
        </w:rPr>
      </w:pPr>
      <w:r w:rsidRPr="00FB3A86">
        <w:rPr>
          <w:rFonts w:ascii="Arial" w:hAnsi="Arial" w:cs="Arial"/>
        </w:rPr>
        <w:lastRenderedPageBreak/>
        <w:t>ABSTRACT</w:t>
      </w:r>
      <w:r w:rsidR="0066510A">
        <w:rPr>
          <w:rFonts w:ascii="Arial" w:hAnsi="Arial" w:cs="Arial"/>
        </w:rPr>
        <w:t xml:space="preserve"> </w:t>
      </w:r>
    </w:p>
    <w:p w14:paraId="77EED84C"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0EB2D78D" w14:textId="77777777" w:rsidTr="001E44FE">
        <w:tc>
          <w:tcPr>
            <w:tcW w:w="9576" w:type="dxa"/>
            <w:shd w:val="clear" w:color="auto" w:fill="F2F2F2"/>
          </w:tcPr>
          <w:p w14:paraId="1D433C85" w14:textId="00ED682D" w:rsidR="00CB665A" w:rsidRPr="00CB665A" w:rsidRDefault="00CB665A" w:rsidP="00CB665A">
            <w:pPr>
              <w:spacing w:line="276" w:lineRule="auto"/>
              <w:jc w:val="both"/>
              <w:rPr>
                <w:rFonts w:ascii="Arial" w:hAnsi="Arial" w:cs="Arial"/>
                <w:sz w:val="22"/>
                <w:szCs w:val="22"/>
              </w:rPr>
            </w:pPr>
            <w:r w:rsidRPr="00CB665A">
              <w:rPr>
                <w:rFonts w:ascii="Arial" w:hAnsi="Arial" w:cs="Arial"/>
                <w:sz w:val="22"/>
                <w:szCs w:val="22"/>
              </w:rPr>
              <w:t xml:space="preserve">Sanitation remains largely an overshadowed issue in urban policies and development projects in developing countries such as Côte d’Ivoire. Several factors impede effective sanitation management. Therefore, an assessment of the operating status of sanitation facilities was conducted across the </w:t>
            </w:r>
            <w:proofErr w:type="spellStart"/>
            <w:r w:rsidRPr="00CB665A">
              <w:rPr>
                <w:rFonts w:ascii="Arial" w:hAnsi="Arial" w:cs="Arial"/>
                <w:sz w:val="22"/>
                <w:szCs w:val="22"/>
              </w:rPr>
              <w:t>Millionnaire</w:t>
            </w:r>
            <w:proofErr w:type="spellEnd"/>
            <w:r w:rsidRPr="00CB665A">
              <w:rPr>
                <w:rFonts w:ascii="Arial" w:hAnsi="Arial" w:cs="Arial"/>
                <w:sz w:val="22"/>
                <w:szCs w:val="22"/>
              </w:rPr>
              <w:t xml:space="preserve">, </w:t>
            </w:r>
            <w:proofErr w:type="spellStart"/>
            <w:r w:rsidRPr="00CB665A">
              <w:rPr>
                <w:rFonts w:ascii="Arial" w:hAnsi="Arial" w:cs="Arial"/>
                <w:sz w:val="22"/>
                <w:szCs w:val="22"/>
              </w:rPr>
              <w:t>Assabou</w:t>
            </w:r>
            <w:proofErr w:type="spellEnd"/>
            <w:r w:rsidRPr="00CB665A">
              <w:rPr>
                <w:rFonts w:ascii="Arial" w:hAnsi="Arial" w:cs="Arial"/>
                <w:sz w:val="22"/>
                <w:szCs w:val="22"/>
              </w:rPr>
              <w:t xml:space="preserve">, </w:t>
            </w:r>
            <w:proofErr w:type="spellStart"/>
            <w:r w:rsidRPr="00CB665A">
              <w:rPr>
                <w:rFonts w:ascii="Arial" w:hAnsi="Arial" w:cs="Arial"/>
                <w:sz w:val="22"/>
                <w:szCs w:val="22"/>
              </w:rPr>
              <w:t>Kokrénou</w:t>
            </w:r>
            <w:proofErr w:type="spellEnd"/>
            <w:r w:rsidRPr="00CB665A">
              <w:rPr>
                <w:rFonts w:ascii="Arial" w:hAnsi="Arial" w:cs="Arial"/>
                <w:sz w:val="22"/>
                <w:szCs w:val="22"/>
              </w:rPr>
              <w:t xml:space="preserve">, and </w:t>
            </w:r>
            <w:proofErr w:type="spellStart"/>
            <w:r w:rsidRPr="00CB665A">
              <w:rPr>
                <w:rFonts w:ascii="Arial" w:hAnsi="Arial" w:cs="Arial"/>
                <w:sz w:val="22"/>
                <w:szCs w:val="22"/>
              </w:rPr>
              <w:t>Sopim</w:t>
            </w:r>
            <w:proofErr w:type="spellEnd"/>
            <w:r w:rsidRPr="00CB665A">
              <w:rPr>
                <w:rFonts w:ascii="Arial" w:hAnsi="Arial" w:cs="Arial"/>
                <w:sz w:val="22"/>
                <w:szCs w:val="22"/>
              </w:rPr>
              <w:t xml:space="preserve"> neighborhoods of Yamoussoukro, and </w:t>
            </w:r>
            <w:r w:rsidR="003B1587" w:rsidRPr="003B1587">
              <w:rPr>
                <w:rFonts w:ascii="Arial" w:hAnsi="Arial" w:cs="Arial"/>
                <w:sz w:val="22"/>
                <w:szCs w:val="22"/>
              </w:rPr>
              <w:t>498 households were surveyed out of 3,672, or 14</w:t>
            </w:r>
            <w:r w:rsidR="003B1587">
              <w:rPr>
                <w:rFonts w:ascii="Arial" w:hAnsi="Arial" w:cs="Arial"/>
                <w:sz w:val="22"/>
                <w:szCs w:val="22"/>
              </w:rPr>
              <w:t xml:space="preserve"> </w:t>
            </w:r>
            <w:r w:rsidR="003B1587" w:rsidRPr="003B1587">
              <w:rPr>
                <w:rFonts w:ascii="Arial" w:hAnsi="Arial" w:cs="Arial"/>
                <w:sz w:val="22"/>
                <w:szCs w:val="22"/>
              </w:rPr>
              <w:t>%</w:t>
            </w:r>
            <w:r w:rsidRPr="00CB665A">
              <w:rPr>
                <w:rFonts w:ascii="Arial" w:hAnsi="Arial" w:cs="Arial"/>
                <w:sz w:val="22"/>
                <w:szCs w:val="22"/>
              </w:rPr>
              <w:t xml:space="preserve">. Field observations, socioeconomic characteristics, and operating status of the facilities were documented. The findings showed that 31.40% of household members had completed primary school and that monthly household incomes ranged from F CFA 100,000 to F CFA 200,000. Furthermore, according to the findings, the sanitation facilities were in a state of disrepair. With regard to the discharge points for wastewater from showers, this water is discharged directly into the environment in the neighborhoods of </w:t>
            </w:r>
            <w:proofErr w:type="spellStart"/>
            <w:r w:rsidRPr="00CB665A">
              <w:rPr>
                <w:rFonts w:ascii="Arial" w:hAnsi="Arial" w:cs="Arial"/>
                <w:sz w:val="22"/>
                <w:szCs w:val="22"/>
              </w:rPr>
              <w:t>Assabou</w:t>
            </w:r>
            <w:proofErr w:type="spellEnd"/>
            <w:r w:rsidRPr="00CB665A">
              <w:rPr>
                <w:rFonts w:ascii="Arial" w:hAnsi="Arial" w:cs="Arial"/>
                <w:sz w:val="22"/>
                <w:szCs w:val="22"/>
              </w:rPr>
              <w:t xml:space="preserve">, </w:t>
            </w:r>
            <w:proofErr w:type="spellStart"/>
            <w:r w:rsidRPr="00CB665A">
              <w:rPr>
                <w:rFonts w:ascii="Arial" w:hAnsi="Arial" w:cs="Arial"/>
                <w:sz w:val="22"/>
                <w:szCs w:val="22"/>
              </w:rPr>
              <w:t>Kokrénou</w:t>
            </w:r>
            <w:proofErr w:type="spellEnd"/>
            <w:r w:rsidRPr="00CB665A">
              <w:rPr>
                <w:rFonts w:ascii="Arial" w:hAnsi="Arial" w:cs="Arial"/>
                <w:sz w:val="22"/>
                <w:szCs w:val="22"/>
              </w:rPr>
              <w:t xml:space="preserve">, and </w:t>
            </w:r>
            <w:proofErr w:type="spellStart"/>
            <w:r w:rsidRPr="00CB665A">
              <w:rPr>
                <w:rFonts w:ascii="Arial" w:hAnsi="Arial" w:cs="Arial"/>
                <w:sz w:val="22"/>
                <w:szCs w:val="22"/>
              </w:rPr>
              <w:t>Sopim</w:t>
            </w:r>
            <w:proofErr w:type="spellEnd"/>
            <w:r w:rsidRPr="00CB665A">
              <w:rPr>
                <w:rFonts w:ascii="Arial" w:hAnsi="Arial" w:cs="Arial"/>
                <w:sz w:val="22"/>
                <w:szCs w:val="22"/>
              </w:rPr>
              <w:t>. More than 50% of low-income households had damaged latrines and septic tanks, unlike high-income households. The uncontrolled discharge of wastewater into streets and gutters, backflow of water into septic tanks, and insect infestations in latrines, coupled with the dumping of septic sludge in courtyards, contribute significantly to environmental degradation, thereby posing serious health risks to the population. Diseases reported in households, such as malaria, typhoid fever, cases of diarrhea, and a few cases of dysentery and cholera, are believed to be linked to sanitation and hygiene conditions within households. Unsanitary conditions pose a real health risk. It is therefore imperative to design adequate and appropriate facilities to prevent wastewater from flowing into the streets and raise awareness among households about proper usage.</w:t>
            </w:r>
          </w:p>
          <w:p w14:paraId="39748F6A" w14:textId="77777777" w:rsidR="00A03B96" w:rsidRPr="00CB665A" w:rsidRDefault="00A03B96" w:rsidP="00441B6F">
            <w:pPr>
              <w:pStyle w:val="Body"/>
              <w:spacing w:after="0"/>
              <w:rPr>
                <w:rFonts w:ascii="Arial" w:eastAsia="Calibri" w:hAnsi="Arial" w:cs="Arial"/>
                <w:sz w:val="16"/>
                <w:szCs w:val="18"/>
              </w:rPr>
            </w:pPr>
          </w:p>
          <w:p w14:paraId="3157C1CE" w14:textId="1CB56053" w:rsidR="00505F06" w:rsidRPr="00825797" w:rsidRDefault="00CB665A" w:rsidP="00825797">
            <w:pPr>
              <w:spacing w:line="276" w:lineRule="auto"/>
              <w:jc w:val="both"/>
              <w:rPr>
                <w:rFonts w:ascii="Arial" w:hAnsi="Arial" w:cs="Arial"/>
                <w:bCs/>
                <w:sz w:val="22"/>
                <w:szCs w:val="22"/>
              </w:rPr>
            </w:pPr>
            <w:r w:rsidRPr="00CB665A">
              <w:rPr>
                <w:rFonts w:ascii="Arial" w:hAnsi="Arial" w:cs="Arial"/>
                <w:b/>
                <w:sz w:val="22"/>
                <w:szCs w:val="22"/>
                <w:u w:val="single"/>
              </w:rPr>
              <w:t>Keywords</w:t>
            </w:r>
            <w:r w:rsidRPr="00CB665A">
              <w:rPr>
                <w:rFonts w:ascii="Arial" w:hAnsi="Arial" w:cs="Arial"/>
                <w:b/>
                <w:sz w:val="22"/>
                <w:szCs w:val="22"/>
              </w:rPr>
              <w:t xml:space="preserve">: </w:t>
            </w:r>
            <w:r w:rsidRPr="00CB665A">
              <w:rPr>
                <w:rFonts w:ascii="Arial" w:hAnsi="Arial" w:cs="Arial"/>
                <w:bCs/>
                <w:sz w:val="22"/>
                <w:szCs w:val="22"/>
              </w:rPr>
              <w:t>On-site sanitation facilities, households in Yamoussoukro, health risk, malfunction.</w:t>
            </w:r>
          </w:p>
        </w:tc>
      </w:tr>
    </w:tbl>
    <w:p w14:paraId="21FEC023" w14:textId="77777777" w:rsidR="00505F06" w:rsidRPr="00A24E7E" w:rsidRDefault="00505F06" w:rsidP="00441B6F">
      <w:pPr>
        <w:pStyle w:val="Body"/>
        <w:spacing w:after="0"/>
        <w:rPr>
          <w:rFonts w:ascii="Arial" w:hAnsi="Arial" w:cs="Arial"/>
          <w:i/>
        </w:rPr>
      </w:pPr>
    </w:p>
    <w:p w14:paraId="451DBDA8" w14:textId="5977D66C"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1019FB0" w14:textId="77777777" w:rsidR="00790ADA" w:rsidRPr="00FB3A86" w:rsidRDefault="00790ADA" w:rsidP="00441B6F">
      <w:pPr>
        <w:pStyle w:val="AbstHead"/>
        <w:spacing w:after="0"/>
        <w:jc w:val="both"/>
        <w:rPr>
          <w:rFonts w:ascii="Arial" w:hAnsi="Arial" w:cs="Arial"/>
        </w:rPr>
      </w:pPr>
    </w:p>
    <w:p w14:paraId="31637957" w14:textId="1C484852" w:rsidR="00F97874" w:rsidRPr="00F97874" w:rsidRDefault="00F97874" w:rsidP="00F97874">
      <w:pPr>
        <w:spacing w:line="276" w:lineRule="auto"/>
        <w:jc w:val="both"/>
        <w:rPr>
          <w:rFonts w:ascii="Arial" w:hAnsi="Arial" w:cs="Arial"/>
        </w:rPr>
      </w:pPr>
      <w:r w:rsidRPr="00F97874">
        <w:rPr>
          <w:rFonts w:ascii="Arial" w:hAnsi="Arial" w:cs="Arial"/>
        </w:rPr>
        <w:t xml:space="preserve">Sanitation is a major concern for governments around the world. Global joint programs have revealed that 4.5 billion people worldwide lack adequate sanitation </w:t>
      </w:r>
      <w:r w:rsidRPr="001350C8">
        <w:rPr>
          <w:rFonts w:ascii="Arial" w:hAnsi="Arial" w:cs="Arial"/>
        </w:rPr>
        <w:t>(</w:t>
      </w:r>
      <w:r w:rsidR="001350C8" w:rsidRPr="00590DCB">
        <w:rPr>
          <w:rFonts w:ascii="Arial" w:hAnsi="Arial" w:cs="Arial"/>
          <w:b/>
          <w:bCs/>
        </w:rPr>
        <w:t>OMS &amp; UNICEF, 2017</w:t>
      </w:r>
      <w:r w:rsidRPr="00F97874">
        <w:rPr>
          <w:rFonts w:ascii="Arial" w:hAnsi="Arial" w:cs="Arial"/>
        </w:rPr>
        <w:t>). As a response to this problem, sanitation was identified in 2002 at the World Summit on Sustainable Development in Johannesburg as one of the targets of Millennium Development Goal 7 (</w:t>
      </w:r>
      <w:r w:rsidR="001350C8" w:rsidRPr="00590DCB">
        <w:rPr>
          <w:rFonts w:ascii="Arial" w:hAnsi="Arial" w:cs="Arial"/>
          <w:b/>
          <w:bCs/>
        </w:rPr>
        <w:t>OMS</w:t>
      </w:r>
      <w:r w:rsidRPr="00590DCB">
        <w:rPr>
          <w:rFonts w:ascii="Arial" w:hAnsi="Arial" w:cs="Arial"/>
          <w:b/>
          <w:bCs/>
        </w:rPr>
        <w:t xml:space="preserve">, 2002; </w:t>
      </w:r>
      <w:proofErr w:type="spellStart"/>
      <w:r w:rsidRPr="00590DCB">
        <w:rPr>
          <w:rFonts w:ascii="Arial" w:hAnsi="Arial" w:cs="Arial"/>
          <w:b/>
          <w:bCs/>
        </w:rPr>
        <w:t>Tezanou</w:t>
      </w:r>
      <w:proofErr w:type="spellEnd"/>
      <w:r w:rsidRPr="00590DCB">
        <w:rPr>
          <w:rFonts w:ascii="Arial" w:hAnsi="Arial" w:cs="Arial"/>
          <w:b/>
          <w:bCs/>
        </w:rPr>
        <w:t xml:space="preserve">, 2010; Le </w:t>
      </w:r>
      <w:proofErr w:type="spellStart"/>
      <w:r w:rsidRPr="00590DCB">
        <w:rPr>
          <w:rFonts w:ascii="Arial" w:hAnsi="Arial" w:cs="Arial"/>
          <w:b/>
          <w:bCs/>
        </w:rPr>
        <w:t>Jallé</w:t>
      </w:r>
      <w:proofErr w:type="spellEnd"/>
      <w:r w:rsidRPr="00590DCB">
        <w:rPr>
          <w:rFonts w:ascii="Arial" w:hAnsi="Arial" w:cs="Arial"/>
          <w:b/>
          <w:bCs/>
        </w:rPr>
        <w:t xml:space="preserve"> &amp; </w:t>
      </w:r>
      <w:proofErr w:type="spellStart"/>
      <w:r w:rsidRPr="00590DCB">
        <w:rPr>
          <w:rFonts w:ascii="Arial" w:hAnsi="Arial" w:cs="Arial"/>
          <w:b/>
          <w:bCs/>
        </w:rPr>
        <w:t>Désillé</w:t>
      </w:r>
      <w:proofErr w:type="spellEnd"/>
      <w:r w:rsidRPr="00590DCB">
        <w:rPr>
          <w:rFonts w:ascii="Arial" w:hAnsi="Arial" w:cs="Arial"/>
          <w:b/>
          <w:bCs/>
        </w:rPr>
        <w:t>, 2008</w:t>
      </w:r>
      <w:r w:rsidRPr="00F97874">
        <w:rPr>
          <w:rFonts w:ascii="Arial" w:hAnsi="Arial" w:cs="Arial"/>
        </w:rPr>
        <w:t>). However, as the deadline for the Millennium Development Goals approached</w:t>
      </w:r>
      <w:r w:rsidR="00CB665A">
        <w:rPr>
          <w:rFonts w:ascii="Arial" w:hAnsi="Arial" w:cs="Arial"/>
        </w:rPr>
        <w:t xml:space="preserve">, </w:t>
      </w:r>
      <w:r w:rsidRPr="00F97874">
        <w:rPr>
          <w:rFonts w:ascii="Arial" w:hAnsi="Arial" w:cs="Arial"/>
        </w:rPr>
        <w:t>between 2000 and 2022</w:t>
      </w:r>
      <w:r w:rsidR="00CB665A">
        <w:rPr>
          <w:rFonts w:ascii="Arial" w:hAnsi="Arial" w:cs="Arial"/>
        </w:rPr>
        <w:t xml:space="preserve">, </w:t>
      </w:r>
      <w:r w:rsidRPr="00F97874">
        <w:rPr>
          <w:rFonts w:ascii="Arial" w:hAnsi="Arial" w:cs="Arial"/>
        </w:rPr>
        <w:t xml:space="preserve">2.1 billion people </w:t>
      </w:r>
      <w:r w:rsidRPr="00F97874">
        <w:rPr>
          <w:rFonts w:ascii="Arial" w:hAnsi="Arial" w:cs="Arial"/>
        </w:rPr>
        <w:lastRenderedPageBreak/>
        <w:t>gained access to safely managed drinking water, and the number of people lacking even basic drinking water supply services fell from 1.2 billion to 703 million. Two-thirds (1.4 billion) of the people who gained access to safely managed services lived in urban areas, compared with 704 million in rural areas (</w:t>
      </w:r>
      <w:r w:rsidRPr="00590DCB">
        <w:rPr>
          <w:rFonts w:ascii="Arial" w:hAnsi="Arial" w:cs="Arial"/>
          <w:b/>
          <w:bCs/>
        </w:rPr>
        <w:t>UNICEF/WHO, 2023</w:t>
      </w:r>
      <w:r w:rsidRPr="00F97874">
        <w:rPr>
          <w:rFonts w:ascii="Arial" w:hAnsi="Arial" w:cs="Arial"/>
        </w:rPr>
        <w:t>). Approximately 1.4 million people die each year worldwide due to insufficient access to safe drinking water, sanitation, and hygiene, a large proportion of whom are young children who are vulnerable to diarrheal diseases (</w:t>
      </w:r>
      <w:r w:rsidRPr="00292556">
        <w:rPr>
          <w:rFonts w:ascii="Arial" w:hAnsi="Arial" w:cs="Arial"/>
          <w:b/>
          <w:bCs/>
          <w:color w:val="000000" w:themeColor="text1"/>
        </w:rPr>
        <w:t xml:space="preserve">BOINET </w:t>
      </w:r>
      <w:r w:rsidRPr="00292556">
        <w:rPr>
          <w:rFonts w:ascii="Arial" w:hAnsi="Arial" w:cs="Arial"/>
          <w:b/>
          <w:bCs/>
        </w:rPr>
        <w:t xml:space="preserve">&amp; </w:t>
      </w:r>
      <w:r w:rsidRPr="00292556">
        <w:rPr>
          <w:rFonts w:ascii="Arial" w:hAnsi="Arial" w:cs="Arial"/>
          <w:b/>
          <w:bCs/>
          <w:color w:val="000000" w:themeColor="text1"/>
        </w:rPr>
        <w:t>GOLDBERG, 2021; WHO, 2023</w:t>
      </w:r>
      <w:r w:rsidRPr="00F97874">
        <w:rPr>
          <w:rFonts w:ascii="Arial" w:hAnsi="Arial" w:cs="Arial"/>
        </w:rPr>
        <w:t>). Despite international attention being paid to this issue, nearly one in three people still lacked access to improved sanitation systems in 2015 (</w:t>
      </w:r>
      <w:r w:rsidRPr="00292556">
        <w:rPr>
          <w:rFonts w:ascii="Arial" w:hAnsi="Arial" w:cs="Arial"/>
          <w:b/>
          <w:bCs/>
        </w:rPr>
        <w:t>UNICEF/WHO, 2023</w:t>
      </w:r>
      <w:r w:rsidRPr="00F97874">
        <w:rPr>
          <w:rFonts w:ascii="Arial" w:hAnsi="Arial" w:cs="Arial"/>
        </w:rPr>
        <w:t>). To this end, the Sustainable Development Goals (SDGs) offer an opportunity to go beyond the ambitions of the Millennium Development Goals (MDGs) by ensuring universal access to improved sanitation. Indeed, Target 6 of the Sustainable Development Goals</w:t>
      </w:r>
      <w:r w:rsidR="00CB665A">
        <w:rPr>
          <w:rFonts w:ascii="Arial" w:hAnsi="Arial" w:cs="Arial"/>
        </w:rPr>
        <w:t xml:space="preserve">, </w:t>
      </w:r>
      <w:r w:rsidRPr="00F97874">
        <w:rPr>
          <w:rFonts w:ascii="Arial" w:hAnsi="Arial" w:cs="Arial"/>
        </w:rPr>
        <w:t>which aims to ensure access to safe water and sanitation for all</w:t>
      </w:r>
      <w:r w:rsidR="00CB665A">
        <w:rPr>
          <w:rFonts w:ascii="Arial" w:hAnsi="Arial" w:cs="Arial"/>
        </w:rPr>
        <w:t xml:space="preserve">, </w:t>
      </w:r>
      <w:r w:rsidRPr="00F97874">
        <w:rPr>
          <w:rFonts w:ascii="Arial" w:hAnsi="Arial" w:cs="Arial"/>
        </w:rPr>
        <w:t>requires governments to ensure that everyone has progressively better access to sanitation, without discrimination (</w:t>
      </w:r>
      <w:r w:rsidRPr="00292556">
        <w:rPr>
          <w:rFonts w:ascii="Arial" w:hAnsi="Arial" w:cs="Arial"/>
          <w:b/>
          <w:bCs/>
        </w:rPr>
        <w:t>UNESCO, 2019</w:t>
      </w:r>
      <w:r w:rsidRPr="00F97874">
        <w:rPr>
          <w:rFonts w:ascii="Arial" w:hAnsi="Arial" w:cs="Arial"/>
        </w:rPr>
        <w:t>).</w:t>
      </w:r>
    </w:p>
    <w:p w14:paraId="5032DBF7" w14:textId="72ECA778" w:rsidR="00F97874" w:rsidRPr="00F97874" w:rsidRDefault="00F97874" w:rsidP="00F97874">
      <w:pPr>
        <w:spacing w:line="276" w:lineRule="auto"/>
        <w:jc w:val="both"/>
        <w:rPr>
          <w:rFonts w:ascii="Arial" w:hAnsi="Arial" w:cs="Arial"/>
        </w:rPr>
      </w:pPr>
      <w:commentRangeStart w:id="0"/>
      <w:r w:rsidRPr="00F97874">
        <w:rPr>
          <w:rFonts w:ascii="Arial" w:hAnsi="Arial" w:cs="Arial"/>
        </w:rPr>
        <w:t>In Africa, the state of sanitation infrastructure is the same: nearly a quarter</w:t>
      </w:r>
      <w:r w:rsidR="00F95ED6">
        <w:rPr>
          <w:rFonts w:ascii="Arial" w:hAnsi="Arial" w:cs="Arial"/>
        </w:rPr>
        <w:t xml:space="preserve"> of</w:t>
      </w:r>
      <w:r w:rsidRPr="00F97874">
        <w:rPr>
          <w:rFonts w:ascii="Arial" w:hAnsi="Arial" w:cs="Arial"/>
        </w:rPr>
        <w:t xml:space="preserve"> 612 million people out of approximately 2.5 billion worldwide</w:t>
      </w:r>
      <w:r w:rsidR="00CB665A">
        <w:rPr>
          <w:rFonts w:ascii="Arial" w:hAnsi="Arial" w:cs="Arial"/>
        </w:rPr>
        <w:t xml:space="preserve">, </w:t>
      </w:r>
      <w:r w:rsidRPr="00F97874">
        <w:rPr>
          <w:rFonts w:ascii="Arial" w:hAnsi="Arial" w:cs="Arial"/>
        </w:rPr>
        <w:t>live without improved sanitation facilities. The provision of safe drinking water and improved sanitation services ranks among the major challenges faced by African countries (</w:t>
      </w:r>
      <w:r w:rsidRPr="00292556">
        <w:rPr>
          <w:rFonts w:ascii="Arial" w:hAnsi="Arial" w:cs="Arial"/>
          <w:b/>
          <w:bCs/>
        </w:rPr>
        <w:t>WHO &amp; UNICEF, 2013</w:t>
      </w:r>
      <w:r w:rsidRPr="00F97874">
        <w:rPr>
          <w:rFonts w:ascii="Arial" w:hAnsi="Arial" w:cs="Arial"/>
        </w:rPr>
        <w:t xml:space="preserve">). In major African cities, several </w:t>
      </w:r>
      <w:commentRangeEnd w:id="0"/>
      <w:r w:rsidR="001B778B">
        <w:rPr>
          <w:rStyle w:val="CommentReference"/>
          <w:rFonts w:ascii="Times New Roman" w:hAnsi="Times New Roman"/>
          <w:lang w:val="nb-NO" w:eastAsia="nb-NO"/>
        </w:rPr>
        <w:commentReference w:id="0"/>
      </w:r>
      <w:r w:rsidRPr="00F97874">
        <w:rPr>
          <w:rFonts w:ascii="Arial" w:hAnsi="Arial" w:cs="Arial"/>
        </w:rPr>
        <w:t>factors make it difficult to effectively manage urban sanitation and ensure access to safe drinking water. However, inadequate sanitation and hygiene facilitate the transmission of pathogenic germs, and 88% of diarrhea cases are directly linked to these causes. Furthermore, several studies highlight the negative consequences of poor sanitation</w:t>
      </w:r>
      <w:r w:rsidR="00057ED7">
        <w:rPr>
          <w:rFonts w:ascii="Arial" w:hAnsi="Arial" w:cs="Arial"/>
        </w:rPr>
        <w:t xml:space="preserve">, </w:t>
      </w:r>
      <w:r w:rsidRPr="00F97874">
        <w:rPr>
          <w:rFonts w:ascii="Arial" w:hAnsi="Arial" w:cs="Arial"/>
        </w:rPr>
        <w:t>in terms of health, environment, and economy (</w:t>
      </w:r>
      <w:proofErr w:type="spellStart"/>
      <w:r w:rsidRPr="00292556">
        <w:rPr>
          <w:rFonts w:ascii="Arial" w:hAnsi="Arial" w:cs="Arial"/>
          <w:b/>
          <w:bCs/>
        </w:rPr>
        <w:t>Dovonou</w:t>
      </w:r>
      <w:proofErr w:type="spellEnd"/>
      <w:r w:rsidRPr="00292556">
        <w:rPr>
          <w:rFonts w:ascii="Arial" w:hAnsi="Arial" w:cs="Arial"/>
          <w:b/>
          <w:bCs/>
        </w:rPr>
        <w:t xml:space="preserve"> et al., 2022</w:t>
      </w:r>
      <w:r w:rsidRPr="00292556">
        <w:rPr>
          <w:rFonts w:ascii="Arial" w:hAnsi="Arial" w:cs="Arial"/>
        </w:rPr>
        <w:t>).</w:t>
      </w:r>
      <w:r w:rsidRPr="00F97874">
        <w:rPr>
          <w:rFonts w:ascii="Arial" w:hAnsi="Arial" w:cs="Arial"/>
        </w:rPr>
        <w:t xml:space="preserve"> </w:t>
      </w:r>
    </w:p>
    <w:p w14:paraId="4A2D7902" w14:textId="52B1FE3A" w:rsidR="00F97874" w:rsidRPr="00F97874" w:rsidRDefault="00F97874" w:rsidP="00F97874">
      <w:pPr>
        <w:spacing w:line="276" w:lineRule="auto"/>
        <w:jc w:val="both"/>
        <w:rPr>
          <w:rFonts w:ascii="Arial" w:hAnsi="Arial" w:cs="Arial"/>
        </w:rPr>
      </w:pPr>
      <w:r w:rsidRPr="00F97874">
        <w:rPr>
          <w:rFonts w:ascii="Arial" w:hAnsi="Arial" w:cs="Arial"/>
        </w:rPr>
        <w:t>In Côte d'Ivoire, access to safe drinking water and sanitation poses significant challenges, with notable disparities among different population groups and geographic areas. According to data from the 2023 DHS, 81% of the population has access to at least one basic drinking water service, while 3% use a limited service. However, the actual availability of water remains a challenge, as only 72% of households report having enough water for their consumption</w:t>
      </w:r>
      <w:r w:rsidR="00972105">
        <w:rPr>
          <w:rFonts w:ascii="Arial" w:hAnsi="Arial" w:cs="Arial"/>
        </w:rPr>
        <w:t>.</w:t>
      </w:r>
      <w:r w:rsidRPr="00F97874">
        <w:rPr>
          <w:rFonts w:ascii="Arial" w:hAnsi="Arial" w:cs="Arial"/>
        </w:rPr>
        <w:t xml:space="preserve"> Furthermore, in these cities, access to sanitation is a daily struggle for hundreds of thousands of people. The same is true for the municipality of Yamoussoukro, the political capital. Furthermore, a study by </w:t>
      </w:r>
      <w:r w:rsidRPr="00464F76">
        <w:rPr>
          <w:rFonts w:ascii="Arial" w:hAnsi="Arial" w:cs="Arial"/>
          <w:b/>
          <w:bCs/>
        </w:rPr>
        <w:t>Yapi et al. (2020</w:t>
      </w:r>
      <w:r w:rsidRPr="00464F76">
        <w:rPr>
          <w:rFonts w:ascii="Arial" w:hAnsi="Arial" w:cs="Arial"/>
        </w:rPr>
        <w:t>)</w:t>
      </w:r>
      <w:r w:rsidRPr="00F97874">
        <w:rPr>
          <w:rFonts w:ascii="Arial" w:hAnsi="Arial" w:cs="Arial"/>
        </w:rPr>
        <w:t xml:space="preserve"> showed that, according to ONAD, the rate for on-site sanitation in the municipality of Yamoussoukro stood at 90 percent, while only 10 percent of the population had access to centralized sanitation in 2015. Unfortunately, these on-site sanitation systems may appear to be adequate, yet they are, in fact, inadequate. Indeed, the use of on-site sanitation systems by the city’s residents does little to solve the problem, as we observe wastewater stagnating in the streets due to backflows from septic tanks and discharge of dishwater, laundry water, and toilet waste </w:t>
      </w:r>
      <w:commentRangeStart w:id="1"/>
      <w:r w:rsidRPr="00F97874">
        <w:rPr>
          <w:rFonts w:ascii="Arial" w:hAnsi="Arial" w:cs="Arial"/>
        </w:rPr>
        <w:t>(</w:t>
      </w:r>
      <w:proofErr w:type="spellStart"/>
      <w:r w:rsidRPr="00464F76">
        <w:rPr>
          <w:rFonts w:ascii="Arial" w:hAnsi="Arial" w:cs="Arial"/>
          <w:b/>
          <w:bCs/>
        </w:rPr>
        <w:t>Wandan</w:t>
      </w:r>
      <w:proofErr w:type="spellEnd"/>
      <w:r w:rsidRPr="00464F76">
        <w:rPr>
          <w:rFonts w:ascii="Arial" w:hAnsi="Arial" w:cs="Arial"/>
          <w:b/>
          <w:bCs/>
        </w:rPr>
        <w:t xml:space="preserve"> et al., 2014</w:t>
      </w:r>
      <w:r w:rsidR="00DC40D5">
        <w:rPr>
          <w:rFonts w:ascii="Arial" w:hAnsi="Arial" w:cs="Arial"/>
          <w:b/>
          <w:bCs/>
        </w:rPr>
        <w:t xml:space="preserve">; </w:t>
      </w:r>
      <w:r w:rsidR="00DC40D5" w:rsidRPr="00DC40D5">
        <w:rPr>
          <w:rFonts w:ascii="Times New Roman" w:hAnsi="Times New Roman"/>
          <w:b/>
          <w:bCs/>
          <w:sz w:val="24"/>
          <w:szCs w:val="24"/>
        </w:rPr>
        <w:t>N’Dri et al., 2023</w:t>
      </w:r>
      <w:r w:rsidRPr="00464F76">
        <w:rPr>
          <w:rFonts w:ascii="Arial" w:hAnsi="Arial" w:cs="Arial"/>
        </w:rPr>
        <w:t>).</w:t>
      </w:r>
      <w:commentRangeEnd w:id="1"/>
      <w:r w:rsidR="001B778B">
        <w:rPr>
          <w:rStyle w:val="CommentReference"/>
          <w:rFonts w:ascii="Times New Roman" w:hAnsi="Times New Roman"/>
          <w:lang w:val="nb-NO" w:eastAsia="nb-NO"/>
        </w:rPr>
        <w:commentReference w:id="1"/>
      </w:r>
    </w:p>
    <w:p w14:paraId="6D053728" w14:textId="3076CDBB" w:rsidR="00B01FCD" w:rsidRDefault="00F97874" w:rsidP="00F97874">
      <w:pPr>
        <w:spacing w:line="276" w:lineRule="auto"/>
        <w:jc w:val="both"/>
        <w:rPr>
          <w:rFonts w:ascii="Arial" w:hAnsi="Arial" w:cs="Arial"/>
        </w:rPr>
      </w:pPr>
      <w:r w:rsidRPr="00F97874">
        <w:rPr>
          <w:rFonts w:ascii="Arial" w:hAnsi="Arial" w:cs="Arial"/>
        </w:rPr>
        <w:t xml:space="preserve">In light of the aforementioned findings, the research question of this study is to understand why these on-site sanitation facilities are inappropriate for reducing social inequalities along with health and environmental risks. Thus, the overall objective of this study is to conduct an assessment of the current operation of on-site sanitation facilities in the </w:t>
      </w:r>
      <w:proofErr w:type="spellStart"/>
      <w:r w:rsidRPr="00F97874">
        <w:rPr>
          <w:rFonts w:ascii="Arial" w:hAnsi="Arial" w:cs="Arial"/>
        </w:rPr>
        <w:t>Millionnaire</w:t>
      </w:r>
      <w:proofErr w:type="spellEnd"/>
      <w:r w:rsidRPr="00F97874">
        <w:rPr>
          <w:rFonts w:ascii="Arial" w:hAnsi="Arial" w:cs="Arial"/>
        </w:rPr>
        <w:t xml:space="preserve">, </w:t>
      </w:r>
      <w:proofErr w:type="spellStart"/>
      <w:r w:rsidRPr="00F97874">
        <w:rPr>
          <w:rFonts w:ascii="Arial" w:hAnsi="Arial" w:cs="Arial"/>
        </w:rPr>
        <w:t>Assabou</w:t>
      </w:r>
      <w:proofErr w:type="spellEnd"/>
      <w:r w:rsidRPr="00F97874">
        <w:rPr>
          <w:rFonts w:ascii="Arial" w:hAnsi="Arial" w:cs="Arial"/>
        </w:rPr>
        <w:t xml:space="preserve">, </w:t>
      </w:r>
      <w:proofErr w:type="spellStart"/>
      <w:r w:rsidRPr="00F97874">
        <w:rPr>
          <w:rFonts w:ascii="Arial" w:hAnsi="Arial" w:cs="Arial"/>
        </w:rPr>
        <w:t>Kokrénou</w:t>
      </w:r>
      <w:proofErr w:type="spellEnd"/>
      <w:r w:rsidRPr="00F97874">
        <w:rPr>
          <w:rFonts w:ascii="Arial" w:hAnsi="Arial" w:cs="Arial"/>
        </w:rPr>
        <w:t xml:space="preserve">, and </w:t>
      </w:r>
      <w:proofErr w:type="spellStart"/>
      <w:r w:rsidRPr="00F97874">
        <w:rPr>
          <w:rFonts w:ascii="Arial" w:hAnsi="Arial" w:cs="Arial"/>
        </w:rPr>
        <w:t>Sopim</w:t>
      </w:r>
      <w:proofErr w:type="spellEnd"/>
      <w:r w:rsidRPr="00F97874">
        <w:rPr>
          <w:rFonts w:ascii="Arial" w:hAnsi="Arial" w:cs="Arial"/>
        </w:rPr>
        <w:t xml:space="preserve"> neighborhoods of Yamoussoukro. In particular, the study will (1) examine the socioeconomic characteristics of households; (2) identify the causes of the malfunctioning of on-site sanitation systems and assess their current operating status; and (3) propose solutions for maintaining and designing on-site sanitation facilities adapted to local conditions.</w:t>
      </w:r>
    </w:p>
    <w:p w14:paraId="7C21E50D" w14:textId="77777777" w:rsidR="00790ADA" w:rsidRPr="00FB3A86" w:rsidRDefault="00790ADA" w:rsidP="00441B6F">
      <w:pPr>
        <w:pStyle w:val="Body"/>
        <w:spacing w:after="0"/>
        <w:rPr>
          <w:rFonts w:ascii="Arial" w:hAnsi="Arial" w:cs="Arial"/>
        </w:rPr>
      </w:pPr>
    </w:p>
    <w:p w14:paraId="3B5D16BD" w14:textId="7C9B1568"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606DC387" w14:textId="656D5885" w:rsidR="00F97874" w:rsidRPr="00F97874" w:rsidRDefault="00825797" w:rsidP="00420A3A">
      <w:pPr>
        <w:spacing w:before="240" w:line="276" w:lineRule="auto"/>
        <w:jc w:val="both"/>
        <w:rPr>
          <w:rFonts w:ascii="Arial" w:hAnsi="Arial" w:cs="Arial"/>
          <w:b/>
          <w:bCs/>
        </w:rPr>
      </w:pPr>
      <w:r>
        <w:rPr>
          <w:rFonts w:ascii="Arial" w:hAnsi="Arial" w:cs="Arial"/>
          <w:b/>
          <w:bCs/>
        </w:rPr>
        <w:t xml:space="preserve">2.1. </w:t>
      </w:r>
      <w:r w:rsidR="00F97874" w:rsidRPr="00F97874">
        <w:rPr>
          <w:rFonts w:ascii="Arial" w:hAnsi="Arial" w:cs="Arial"/>
          <w:b/>
          <w:bCs/>
        </w:rPr>
        <w:t>Overview of the Study Sites</w:t>
      </w:r>
    </w:p>
    <w:p w14:paraId="6DF308BA" w14:textId="77777777" w:rsidR="00F97874" w:rsidRDefault="00F97874" w:rsidP="00F97874">
      <w:pPr>
        <w:spacing w:line="276" w:lineRule="auto"/>
        <w:jc w:val="both"/>
        <w:rPr>
          <w:rFonts w:ascii="Arial" w:hAnsi="Arial" w:cs="Arial"/>
        </w:rPr>
      </w:pPr>
      <w:r w:rsidRPr="00F97874">
        <w:rPr>
          <w:rFonts w:ascii="Arial" w:hAnsi="Arial" w:cs="Arial"/>
        </w:rPr>
        <w:t>Yamoussoukro is the political and administrative capital of the Republic of Côte d’Ivoire. It is located approximately 248 km from Abidjan and lies between latitudes 06°33’ and 07°20’ North and longitudes 04°56’ and 05°30’ West. With an area of 3</w:t>
      </w:r>
      <w:r w:rsidRPr="00F97874">
        <w:rPr>
          <w:rFonts w:ascii="Arial" w:hAnsi="Arial" w:cs="Arial"/>
          <w:vertAlign w:val="superscript"/>
        </w:rPr>
        <w:t>,</w:t>
      </w:r>
      <w:r w:rsidRPr="00F97874">
        <w:rPr>
          <w:rFonts w:ascii="Arial" w:hAnsi="Arial" w:cs="Arial"/>
        </w:rPr>
        <w:t>500 Km</w:t>
      </w:r>
      <w:r w:rsidRPr="00F97874">
        <w:rPr>
          <w:rFonts w:ascii="Arial" w:hAnsi="Arial" w:cs="Arial"/>
          <w:vertAlign w:val="superscript"/>
        </w:rPr>
        <w:t>2</w:t>
      </w:r>
      <w:commentRangeStart w:id="2"/>
      <w:r w:rsidRPr="00F97874">
        <w:rPr>
          <w:rFonts w:ascii="Arial" w:hAnsi="Arial" w:cs="Arial"/>
          <w:vertAlign w:val="superscript"/>
        </w:rPr>
        <w:t xml:space="preserve"> </w:t>
      </w:r>
      <w:r w:rsidRPr="00F97874">
        <w:rPr>
          <w:rFonts w:ascii="Arial" w:hAnsi="Arial" w:cs="Arial"/>
        </w:rPr>
        <w:t>(</w:t>
      </w:r>
      <w:proofErr w:type="spellStart"/>
      <w:r w:rsidRPr="00464F76">
        <w:rPr>
          <w:rFonts w:ascii="Arial" w:hAnsi="Arial" w:cs="Arial"/>
          <w:b/>
          <w:bCs/>
        </w:rPr>
        <w:t>Akmel</w:t>
      </w:r>
      <w:proofErr w:type="spellEnd"/>
      <w:r w:rsidRPr="00464F76">
        <w:rPr>
          <w:rFonts w:ascii="Arial" w:hAnsi="Arial" w:cs="Arial"/>
          <w:b/>
          <w:bCs/>
        </w:rPr>
        <w:t>, 2013</w:t>
      </w:r>
      <w:r w:rsidRPr="00F97874">
        <w:rPr>
          <w:rFonts w:ascii="Arial" w:hAnsi="Arial" w:cs="Arial"/>
        </w:rPr>
        <w:t>)</w:t>
      </w:r>
      <w:commentRangeEnd w:id="2"/>
      <w:r w:rsidR="001B778B">
        <w:rPr>
          <w:rStyle w:val="CommentReference"/>
          <w:rFonts w:ascii="Times New Roman" w:hAnsi="Times New Roman"/>
          <w:lang w:val="nb-NO" w:eastAsia="nb-NO"/>
        </w:rPr>
        <w:commentReference w:id="2"/>
      </w:r>
      <w:r w:rsidRPr="00F97874">
        <w:rPr>
          <w:rFonts w:ascii="Arial" w:hAnsi="Arial" w:cs="Arial"/>
        </w:rPr>
        <w:t xml:space="preserve">, Yamoussoukro is bounded to the north by the departments of </w:t>
      </w:r>
      <w:proofErr w:type="spellStart"/>
      <w:r w:rsidRPr="00F97874">
        <w:rPr>
          <w:rFonts w:ascii="Arial" w:hAnsi="Arial" w:cs="Arial"/>
        </w:rPr>
        <w:t>Tiébissou</w:t>
      </w:r>
      <w:proofErr w:type="spellEnd"/>
      <w:r w:rsidRPr="00F97874">
        <w:rPr>
          <w:rFonts w:ascii="Arial" w:hAnsi="Arial" w:cs="Arial"/>
        </w:rPr>
        <w:t xml:space="preserve"> and </w:t>
      </w:r>
      <w:proofErr w:type="spellStart"/>
      <w:r w:rsidRPr="00F97874">
        <w:rPr>
          <w:rFonts w:ascii="Arial" w:hAnsi="Arial" w:cs="Arial"/>
        </w:rPr>
        <w:t>Bouaké</w:t>
      </w:r>
      <w:proofErr w:type="spellEnd"/>
      <w:r w:rsidRPr="00F97874">
        <w:rPr>
          <w:rFonts w:ascii="Arial" w:hAnsi="Arial" w:cs="Arial"/>
        </w:rPr>
        <w:t xml:space="preserve">, to the east by the department of </w:t>
      </w:r>
      <w:proofErr w:type="spellStart"/>
      <w:r w:rsidRPr="00F97874">
        <w:rPr>
          <w:rFonts w:ascii="Arial" w:hAnsi="Arial" w:cs="Arial"/>
        </w:rPr>
        <w:t>Dimbokro</w:t>
      </w:r>
      <w:proofErr w:type="spellEnd"/>
      <w:r w:rsidRPr="00F97874">
        <w:rPr>
          <w:rFonts w:ascii="Arial" w:hAnsi="Arial" w:cs="Arial"/>
        </w:rPr>
        <w:t xml:space="preserve">, to the west by the departments of </w:t>
      </w:r>
      <w:proofErr w:type="spellStart"/>
      <w:r w:rsidRPr="00F97874">
        <w:rPr>
          <w:rFonts w:ascii="Arial" w:hAnsi="Arial" w:cs="Arial"/>
        </w:rPr>
        <w:t>Bouaflé</w:t>
      </w:r>
      <w:proofErr w:type="spellEnd"/>
      <w:r w:rsidRPr="00F97874">
        <w:rPr>
          <w:rFonts w:ascii="Arial" w:hAnsi="Arial" w:cs="Arial"/>
        </w:rPr>
        <w:t xml:space="preserve"> and </w:t>
      </w:r>
      <w:proofErr w:type="spellStart"/>
      <w:r w:rsidRPr="00F97874">
        <w:rPr>
          <w:rFonts w:ascii="Arial" w:hAnsi="Arial" w:cs="Arial"/>
        </w:rPr>
        <w:t>Daloa</w:t>
      </w:r>
      <w:proofErr w:type="spellEnd"/>
      <w:r w:rsidRPr="00F97874">
        <w:rPr>
          <w:rFonts w:ascii="Arial" w:hAnsi="Arial" w:cs="Arial"/>
        </w:rPr>
        <w:t xml:space="preserve">, and to the south by the department of </w:t>
      </w:r>
      <w:proofErr w:type="spellStart"/>
      <w:r w:rsidRPr="00F97874">
        <w:rPr>
          <w:rFonts w:ascii="Arial" w:hAnsi="Arial" w:cs="Arial"/>
        </w:rPr>
        <w:t>Toumodi</w:t>
      </w:r>
      <w:proofErr w:type="spellEnd"/>
      <w:r w:rsidRPr="00F97874">
        <w:rPr>
          <w:rFonts w:ascii="Arial" w:hAnsi="Arial" w:cs="Arial"/>
        </w:rPr>
        <w:t>. The neighborhoods included in this study are geolocated in Figure 1.</w:t>
      </w:r>
    </w:p>
    <w:p w14:paraId="19D8A0FD" w14:textId="0D72CEBC" w:rsidR="00F97874" w:rsidRDefault="00420A3A" w:rsidP="00420A3A">
      <w:pPr>
        <w:spacing w:line="276" w:lineRule="auto"/>
        <w:jc w:val="center"/>
        <w:rPr>
          <w:rFonts w:ascii="Arial" w:hAnsi="Arial" w:cs="Arial"/>
        </w:rPr>
      </w:pPr>
      <w:r>
        <w:rPr>
          <w:noProof/>
        </w:rPr>
        <w:drawing>
          <wp:inline distT="0" distB="0" distL="0" distR="0" wp14:anchorId="0871BDF2" wp14:editId="594D4198">
            <wp:extent cx="5344579" cy="2958695"/>
            <wp:effectExtent l="0" t="0" r="8890" b="0"/>
            <wp:docPr id="13872239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223918" name=""/>
                    <pic:cNvPicPr/>
                  </pic:nvPicPr>
                  <pic:blipFill>
                    <a:blip r:embed="rId16"/>
                    <a:stretch>
                      <a:fillRect/>
                    </a:stretch>
                  </pic:blipFill>
                  <pic:spPr>
                    <a:xfrm>
                      <a:off x="0" y="0"/>
                      <a:ext cx="5399884" cy="2989311"/>
                    </a:xfrm>
                    <a:prstGeom prst="rect">
                      <a:avLst/>
                    </a:prstGeom>
                  </pic:spPr>
                </pic:pic>
              </a:graphicData>
            </a:graphic>
          </wp:inline>
        </w:drawing>
      </w:r>
    </w:p>
    <w:p w14:paraId="4ACB2E74" w14:textId="4632FFD4" w:rsidR="00420A3A" w:rsidRDefault="001A67DE" w:rsidP="001A67DE">
      <w:pPr>
        <w:spacing w:line="276" w:lineRule="auto"/>
        <w:jc w:val="center"/>
        <w:rPr>
          <w:rFonts w:ascii="Arial" w:hAnsi="Arial" w:cs="Arial"/>
        </w:rPr>
      </w:pPr>
      <w:r w:rsidRPr="00F97874">
        <w:rPr>
          <w:rFonts w:ascii="Arial" w:hAnsi="Arial" w:cs="Arial"/>
        </w:rPr>
        <w:t>Figure 1</w:t>
      </w:r>
      <w:r>
        <w:rPr>
          <w:rFonts w:ascii="Arial" w:hAnsi="Arial" w:cs="Arial"/>
        </w:rPr>
        <w:t xml:space="preserve">: </w:t>
      </w:r>
      <w:r w:rsidRPr="001A67DE">
        <w:rPr>
          <w:rFonts w:ascii="Arial" w:hAnsi="Arial" w:cs="Arial"/>
        </w:rPr>
        <w:t>Geolocation of Neighborhoods</w:t>
      </w:r>
    </w:p>
    <w:p w14:paraId="558DF0BA" w14:textId="77777777" w:rsidR="00420A3A" w:rsidRDefault="00420A3A" w:rsidP="00F97874">
      <w:pPr>
        <w:spacing w:line="276" w:lineRule="auto"/>
        <w:jc w:val="both"/>
        <w:rPr>
          <w:rFonts w:ascii="Arial" w:hAnsi="Arial" w:cs="Arial"/>
        </w:rPr>
      </w:pPr>
    </w:p>
    <w:p w14:paraId="0FE285A4" w14:textId="0466ACD9" w:rsidR="008D2C6E" w:rsidRPr="008D2C6E" w:rsidRDefault="00825797" w:rsidP="008D2C6E">
      <w:pPr>
        <w:spacing w:line="276" w:lineRule="auto"/>
        <w:jc w:val="both"/>
        <w:rPr>
          <w:rFonts w:ascii="Arial" w:hAnsi="Arial" w:cs="Arial"/>
          <w:b/>
          <w:bCs/>
        </w:rPr>
      </w:pPr>
      <w:r>
        <w:rPr>
          <w:rFonts w:ascii="Arial" w:hAnsi="Arial" w:cs="Arial"/>
          <w:b/>
          <w:bCs/>
        </w:rPr>
        <w:t xml:space="preserve">2.2. </w:t>
      </w:r>
      <w:r w:rsidR="008D2C6E" w:rsidRPr="008D2C6E">
        <w:rPr>
          <w:rFonts w:ascii="Arial" w:hAnsi="Arial" w:cs="Arial"/>
          <w:b/>
          <w:bCs/>
        </w:rPr>
        <w:t>Methodological Approach</w:t>
      </w:r>
    </w:p>
    <w:p w14:paraId="002D91B0" w14:textId="77777777" w:rsidR="008D2C6E" w:rsidRPr="008D2C6E" w:rsidRDefault="008D2C6E" w:rsidP="008D2C6E">
      <w:pPr>
        <w:spacing w:line="276" w:lineRule="auto"/>
        <w:jc w:val="both"/>
        <w:rPr>
          <w:rFonts w:ascii="Arial" w:hAnsi="Arial" w:cs="Arial"/>
        </w:rPr>
      </w:pPr>
      <w:r w:rsidRPr="008D2C6E">
        <w:rPr>
          <w:rFonts w:ascii="Arial" w:hAnsi="Arial" w:cs="Arial"/>
        </w:rPr>
        <w:t xml:space="preserve">For this study, the methodological approach was based primarily on sample design and data collection. To this end, the type of housing standard was used as the criterion for surveys. The neighborhoods were selected based on the distribution of sectors among the different groups of students. Thus, the Millionaire, </w:t>
      </w:r>
      <w:proofErr w:type="spellStart"/>
      <w:r w:rsidRPr="008D2C6E">
        <w:rPr>
          <w:rFonts w:ascii="Arial" w:hAnsi="Arial" w:cs="Arial"/>
        </w:rPr>
        <w:t>Assabou</w:t>
      </w:r>
      <w:proofErr w:type="spellEnd"/>
      <w:r w:rsidRPr="008D2C6E">
        <w:rPr>
          <w:rFonts w:ascii="Arial" w:hAnsi="Arial" w:cs="Arial"/>
        </w:rPr>
        <w:t xml:space="preserve">, </w:t>
      </w:r>
      <w:proofErr w:type="spellStart"/>
      <w:r w:rsidRPr="008D2C6E">
        <w:rPr>
          <w:rFonts w:ascii="Arial" w:hAnsi="Arial" w:cs="Arial"/>
        </w:rPr>
        <w:t>Kokrénou</w:t>
      </w:r>
      <w:proofErr w:type="spellEnd"/>
      <w:r w:rsidRPr="008D2C6E">
        <w:rPr>
          <w:rFonts w:ascii="Arial" w:hAnsi="Arial" w:cs="Arial"/>
        </w:rPr>
        <w:t xml:space="preserve">, and </w:t>
      </w:r>
      <w:proofErr w:type="spellStart"/>
      <w:r w:rsidRPr="008D2C6E">
        <w:rPr>
          <w:rFonts w:ascii="Arial" w:hAnsi="Arial" w:cs="Arial"/>
        </w:rPr>
        <w:t>Sopim</w:t>
      </w:r>
      <w:proofErr w:type="spellEnd"/>
      <w:r w:rsidRPr="008D2C6E">
        <w:rPr>
          <w:rFonts w:ascii="Arial" w:hAnsi="Arial" w:cs="Arial"/>
        </w:rPr>
        <w:t xml:space="preserve"> neighborhoods were classified into three categories based on the types of housing identified, namely: upper class, middle class, and lower class. The Millionaire neighborhood was classified as upper class, </w:t>
      </w:r>
      <w:proofErr w:type="spellStart"/>
      <w:r w:rsidRPr="008D2C6E">
        <w:rPr>
          <w:rFonts w:ascii="Arial" w:hAnsi="Arial" w:cs="Arial"/>
        </w:rPr>
        <w:t>Assabou</w:t>
      </w:r>
      <w:proofErr w:type="spellEnd"/>
      <w:r w:rsidRPr="008D2C6E">
        <w:rPr>
          <w:rFonts w:ascii="Arial" w:hAnsi="Arial" w:cs="Arial"/>
        </w:rPr>
        <w:t xml:space="preserve"> as lower class, and </w:t>
      </w:r>
      <w:proofErr w:type="spellStart"/>
      <w:r w:rsidRPr="008D2C6E">
        <w:rPr>
          <w:rFonts w:ascii="Arial" w:hAnsi="Arial" w:cs="Arial"/>
        </w:rPr>
        <w:t>Kokrénou</w:t>
      </w:r>
      <w:proofErr w:type="spellEnd"/>
      <w:r w:rsidRPr="008D2C6E">
        <w:rPr>
          <w:rFonts w:ascii="Arial" w:hAnsi="Arial" w:cs="Arial"/>
        </w:rPr>
        <w:t xml:space="preserve"> and </w:t>
      </w:r>
      <w:proofErr w:type="spellStart"/>
      <w:r w:rsidRPr="008D2C6E">
        <w:rPr>
          <w:rFonts w:ascii="Arial" w:hAnsi="Arial" w:cs="Arial"/>
        </w:rPr>
        <w:t>Sopim</w:t>
      </w:r>
      <w:proofErr w:type="spellEnd"/>
      <w:r w:rsidRPr="008D2C6E">
        <w:rPr>
          <w:rFonts w:ascii="Arial" w:hAnsi="Arial" w:cs="Arial"/>
        </w:rPr>
        <w:t xml:space="preserve"> as middle class.</w:t>
      </w:r>
    </w:p>
    <w:p w14:paraId="6F3ACDBF" w14:textId="6EF485B2" w:rsidR="008D2C6E" w:rsidRPr="008D2C6E" w:rsidRDefault="00825797" w:rsidP="00057ED7">
      <w:pPr>
        <w:spacing w:before="240" w:line="276" w:lineRule="auto"/>
        <w:jc w:val="both"/>
        <w:rPr>
          <w:rFonts w:ascii="Arial" w:hAnsi="Arial" w:cs="Arial"/>
          <w:b/>
          <w:bCs/>
        </w:rPr>
      </w:pPr>
      <w:r>
        <w:rPr>
          <w:rFonts w:ascii="Arial" w:hAnsi="Arial" w:cs="Arial"/>
          <w:b/>
          <w:bCs/>
        </w:rPr>
        <w:t xml:space="preserve">2.3. </w:t>
      </w:r>
      <w:r w:rsidR="008D2C6E" w:rsidRPr="008D2C6E">
        <w:rPr>
          <w:rFonts w:ascii="Arial" w:hAnsi="Arial" w:cs="Arial"/>
          <w:b/>
          <w:bCs/>
        </w:rPr>
        <w:t>Sampling Method</w:t>
      </w:r>
    </w:p>
    <w:p w14:paraId="2D45AFBA" w14:textId="5DDD92A1" w:rsidR="005318A6" w:rsidRPr="005318A6" w:rsidRDefault="008D2C6E" w:rsidP="005318A6">
      <w:pPr>
        <w:jc w:val="both"/>
        <w:rPr>
          <w:rFonts w:ascii="Times New Roman" w:hAnsi="Times New Roman"/>
          <w:sz w:val="22"/>
          <w:szCs w:val="22"/>
        </w:rPr>
      </w:pPr>
      <w:r w:rsidRPr="008D2C6E">
        <w:rPr>
          <w:rFonts w:ascii="Arial" w:hAnsi="Arial" w:cs="Arial"/>
        </w:rPr>
        <w:t xml:space="preserve">The sampling method used to determine the sample size for the survey was based on simple random sampling </w:t>
      </w:r>
      <w:commentRangeStart w:id="3"/>
      <w:r w:rsidRPr="008D2C6E">
        <w:rPr>
          <w:rFonts w:ascii="Arial" w:hAnsi="Arial" w:cs="Arial"/>
        </w:rPr>
        <w:t>(</w:t>
      </w:r>
      <w:proofErr w:type="spellStart"/>
      <w:r w:rsidRPr="00651DE2">
        <w:rPr>
          <w:rFonts w:ascii="Arial" w:hAnsi="Arial" w:cs="Arial"/>
          <w:b/>
          <w:bCs/>
        </w:rPr>
        <w:t>Djagoun</w:t>
      </w:r>
      <w:proofErr w:type="spellEnd"/>
      <w:r w:rsidRPr="00651DE2">
        <w:rPr>
          <w:rFonts w:ascii="Arial" w:hAnsi="Arial" w:cs="Arial"/>
          <w:b/>
          <w:bCs/>
        </w:rPr>
        <w:t xml:space="preserve"> et al., 2022</w:t>
      </w:r>
      <w:r w:rsidRPr="008D2C6E">
        <w:rPr>
          <w:rFonts w:ascii="Arial" w:hAnsi="Arial" w:cs="Arial"/>
        </w:rPr>
        <w:t xml:space="preserve">). </w:t>
      </w:r>
      <w:commentRangeEnd w:id="3"/>
      <w:r w:rsidR="001B778B">
        <w:rPr>
          <w:rStyle w:val="CommentReference"/>
          <w:rFonts w:ascii="Times New Roman" w:hAnsi="Times New Roman"/>
          <w:lang w:val="nb-NO" w:eastAsia="nb-NO"/>
        </w:rPr>
        <w:commentReference w:id="3"/>
      </w:r>
      <w:r w:rsidR="005318A6" w:rsidRPr="005318A6">
        <w:rPr>
          <w:rFonts w:ascii="Arial" w:hAnsi="Arial" w:cs="Arial"/>
        </w:rPr>
        <w:t xml:space="preserve">In fact, according to data from the 2021 General Population Census (RGPH, 2021), the city of Yamoussoukro is reported to have 73,428 households spread across some 20 neighborhoods. In the absence of survey data on the number of households in the </w:t>
      </w:r>
      <w:proofErr w:type="spellStart"/>
      <w:r w:rsidR="005318A6" w:rsidRPr="005318A6">
        <w:rPr>
          <w:rFonts w:ascii="Arial" w:hAnsi="Arial" w:cs="Arial"/>
        </w:rPr>
        <w:t>Millionnaire</w:t>
      </w:r>
      <w:proofErr w:type="spellEnd"/>
      <w:r w:rsidR="005318A6" w:rsidRPr="005318A6">
        <w:rPr>
          <w:rFonts w:ascii="Arial" w:hAnsi="Arial" w:cs="Arial"/>
        </w:rPr>
        <w:t xml:space="preserve">, </w:t>
      </w:r>
      <w:proofErr w:type="spellStart"/>
      <w:r w:rsidR="005318A6" w:rsidRPr="005318A6">
        <w:rPr>
          <w:rFonts w:ascii="Arial" w:hAnsi="Arial" w:cs="Arial"/>
        </w:rPr>
        <w:t>Assabou</w:t>
      </w:r>
      <w:proofErr w:type="spellEnd"/>
      <w:r w:rsidR="005318A6" w:rsidRPr="005318A6">
        <w:rPr>
          <w:rFonts w:ascii="Arial" w:hAnsi="Arial" w:cs="Arial"/>
        </w:rPr>
        <w:t xml:space="preserve">, </w:t>
      </w:r>
      <w:proofErr w:type="spellStart"/>
      <w:r w:rsidR="005318A6" w:rsidRPr="005318A6">
        <w:rPr>
          <w:rFonts w:ascii="Arial" w:hAnsi="Arial" w:cs="Arial"/>
        </w:rPr>
        <w:t>Kokrénou</w:t>
      </w:r>
      <w:proofErr w:type="spellEnd"/>
      <w:r w:rsidR="005318A6" w:rsidRPr="005318A6">
        <w:rPr>
          <w:rFonts w:ascii="Arial" w:hAnsi="Arial" w:cs="Arial"/>
        </w:rPr>
        <w:t xml:space="preserve">, and </w:t>
      </w:r>
      <w:proofErr w:type="spellStart"/>
      <w:r w:rsidR="005318A6" w:rsidRPr="005318A6">
        <w:rPr>
          <w:rFonts w:ascii="Arial" w:hAnsi="Arial" w:cs="Arial"/>
        </w:rPr>
        <w:t>Sopim</w:t>
      </w:r>
      <w:proofErr w:type="spellEnd"/>
      <w:r w:rsidR="005318A6" w:rsidRPr="005318A6">
        <w:rPr>
          <w:rFonts w:ascii="Arial" w:hAnsi="Arial" w:cs="Arial"/>
        </w:rPr>
        <w:t xml:space="preserve"> neighborhoods</w:t>
      </w:r>
      <w:r w:rsidR="00B656C6">
        <w:rPr>
          <w:rFonts w:ascii="Arial" w:hAnsi="Arial" w:cs="Arial"/>
        </w:rPr>
        <w:t xml:space="preserve">, </w:t>
      </w:r>
      <w:r w:rsidR="005318A6" w:rsidRPr="005318A6">
        <w:rPr>
          <w:rFonts w:ascii="Arial" w:hAnsi="Arial" w:cs="Arial"/>
        </w:rPr>
        <w:t>which are the focus of this study</w:t>
      </w:r>
      <w:r w:rsidR="00B656C6">
        <w:rPr>
          <w:rFonts w:ascii="Arial" w:hAnsi="Arial" w:cs="Arial"/>
        </w:rPr>
        <w:t xml:space="preserve">, </w:t>
      </w:r>
      <w:r w:rsidR="005318A6" w:rsidRPr="005318A6">
        <w:rPr>
          <w:rFonts w:ascii="Arial" w:hAnsi="Arial" w:cs="Arial"/>
        </w:rPr>
        <w:t>the normal distribution was assumed; thus, the distribution of the total number of households across the twenty neighborhoods yields 3,67</w:t>
      </w:r>
      <w:r w:rsidR="00C73D76">
        <w:rPr>
          <w:rFonts w:ascii="Arial" w:hAnsi="Arial" w:cs="Arial"/>
        </w:rPr>
        <w:t>2</w:t>
      </w:r>
      <w:r w:rsidR="005318A6" w:rsidRPr="005318A6">
        <w:rPr>
          <w:rFonts w:ascii="Arial" w:hAnsi="Arial" w:cs="Arial"/>
        </w:rPr>
        <w:t xml:space="preserve"> households </w:t>
      </w:r>
      <w:r w:rsidR="005318A6" w:rsidRPr="005318A6">
        <w:rPr>
          <w:rFonts w:ascii="Arial" w:hAnsi="Arial" w:cs="Arial"/>
        </w:rPr>
        <w:lastRenderedPageBreak/>
        <w:t>per neighborhood. The sample size (n) is calculated by applying Schwartz’s Equation 1 to the 3,67</w:t>
      </w:r>
      <w:r w:rsidR="00C73D76">
        <w:rPr>
          <w:rFonts w:ascii="Arial" w:hAnsi="Arial" w:cs="Arial"/>
        </w:rPr>
        <w:t>2</w:t>
      </w:r>
      <w:r w:rsidR="005318A6" w:rsidRPr="005318A6">
        <w:rPr>
          <w:rFonts w:ascii="Arial" w:hAnsi="Arial" w:cs="Arial"/>
        </w:rPr>
        <w:t xml:space="preserve"> households.</w:t>
      </w:r>
    </w:p>
    <w:p w14:paraId="5DCE564F" w14:textId="493B7F59" w:rsidR="005318A6" w:rsidRDefault="00B656C6" w:rsidP="00F40C5F">
      <w:pPr>
        <w:spacing w:after="240" w:line="276" w:lineRule="auto"/>
        <w:jc w:val="both"/>
        <w:rPr>
          <w:rFonts w:ascii="Arial" w:hAnsi="Arial" w:cs="Arial"/>
        </w:rPr>
      </w:pPr>
      <w:r w:rsidRPr="00B656C6">
        <w:rPr>
          <w:rFonts w:ascii="Arial" w:hAnsi="Arial" w:cs="Arial"/>
        </w:rPr>
        <w:t>Therefore, based on Equation 1, the sample size for households was determined according to income level.</w:t>
      </w:r>
    </w:p>
    <w:p w14:paraId="13A3FC93" w14:textId="1E7BC902" w:rsidR="00CB665A" w:rsidRPr="00F40C5F" w:rsidRDefault="00F40C5F" w:rsidP="00F40C5F">
      <w:pPr>
        <w:spacing w:line="360" w:lineRule="auto"/>
        <w:jc w:val="both"/>
        <w:rPr>
          <w:rFonts w:ascii="Times New Roman" w:hAnsi="Times New Roman"/>
          <w:sz w:val="24"/>
          <w:szCs w:val="24"/>
        </w:rPr>
      </w:pPr>
      <m:oMathPara>
        <m:oMath>
          <m:r>
            <w:rPr>
              <w:rFonts w:ascii="Cambria Math" w:hAnsi="Cambria Math"/>
              <w:sz w:val="24"/>
              <w:szCs w:val="24"/>
            </w:rPr>
            <m:t>n=</m:t>
          </m:r>
          <m:f>
            <m:fPr>
              <m:ctrlPr>
                <w:rPr>
                  <w:rFonts w:ascii="Cambria Math" w:hAnsi="Cambria Math"/>
                  <w:i/>
                  <w:sz w:val="24"/>
                  <w:szCs w:val="24"/>
                </w:rPr>
              </m:ctrlPr>
            </m:fPr>
            <m:num>
              <m:r>
                <w:rPr>
                  <w:rFonts w:ascii="Cambria Math" w:hAnsi="Cambria Math"/>
                  <w:sz w:val="24"/>
                  <w:szCs w:val="24"/>
                </w:rPr>
                <m:t>NP</m:t>
              </m:r>
              <m:sSup>
                <m:sSupPr>
                  <m:ctrlPr>
                    <w:rPr>
                      <w:rFonts w:ascii="Cambria Math" w:hAnsi="Cambria Math"/>
                      <w:i/>
                      <w:sz w:val="24"/>
                      <w:szCs w:val="24"/>
                    </w:rPr>
                  </m:ctrlPr>
                </m:sSup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(1-P)</m:t>
              </m:r>
            </m:num>
            <m:den>
              <m:r>
                <w:rPr>
                  <w:rFonts w:ascii="Cambria Math" w:hAnsi="Cambria Math"/>
                  <w:sz w:val="24"/>
                  <w:szCs w:val="24"/>
                </w:rPr>
                <m:t>(P(</m:t>
              </m:r>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(1-P))+(</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2</m:t>
                  </m:r>
                </m:sup>
              </m:sSup>
              <m:r>
                <w:rPr>
                  <w:rFonts w:ascii="Cambria Math" w:hAnsi="Cambria Math"/>
                  <w:sz w:val="24"/>
                  <w:szCs w:val="24"/>
                </w:rPr>
                <m:t>(N-1))</m:t>
              </m:r>
            </m:den>
          </m:f>
          <m:r>
            <w:rPr>
              <w:rFonts w:ascii="Cambria Math" w:hAnsi="Cambria Math"/>
              <w:sz w:val="24"/>
              <w:szCs w:val="24"/>
            </w:rPr>
            <m:t xml:space="preserve">                                  (1)</m:t>
          </m:r>
        </m:oMath>
      </m:oMathPara>
    </w:p>
    <w:p w14:paraId="2E9F5BA3" w14:textId="77777777" w:rsidR="008D2C6E" w:rsidRPr="008D2C6E" w:rsidRDefault="008D2C6E" w:rsidP="008D2C6E">
      <w:pPr>
        <w:spacing w:line="276" w:lineRule="auto"/>
        <w:jc w:val="both"/>
        <w:rPr>
          <w:rFonts w:ascii="Arial" w:hAnsi="Arial" w:cs="Arial"/>
        </w:rPr>
      </w:pPr>
    </w:p>
    <w:p w14:paraId="590F9106" w14:textId="1706EFEB" w:rsidR="008D2C6E" w:rsidRPr="008D2C6E" w:rsidRDefault="008D2C6E" w:rsidP="008D2C6E">
      <w:pPr>
        <w:spacing w:line="276" w:lineRule="auto"/>
        <w:jc w:val="both"/>
        <w:rPr>
          <w:rFonts w:ascii="Arial" w:hAnsi="Arial" w:cs="Arial"/>
        </w:rPr>
      </w:pPr>
      <w:r w:rsidRPr="008D2C6E">
        <w:rPr>
          <w:rFonts w:ascii="Arial" w:hAnsi="Arial" w:cs="Arial"/>
        </w:rPr>
        <w:t xml:space="preserve">Where: n = sample size; N </w:t>
      </w:r>
      <w:r w:rsidRPr="00B656C6">
        <w:rPr>
          <w:rFonts w:ascii="Arial" w:hAnsi="Arial" w:cs="Arial"/>
        </w:rPr>
        <w:t xml:space="preserve">= </w:t>
      </w:r>
      <w:r w:rsidR="00B656C6" w:rsidRPr="00B656C6">
        <w:rPr>
          <w:rFonts w:ascii="Arial" w:hAnsi="Arial" w:cs="Arial"/>
        </w:rPr>
        <w:t>3 672</w:t>
      </w:r>
      <w:r w:rsidRPr="00B656C6">
        <w:rPr>
          <w:rFonts w:ascii="Arial" w:hAnsi="Arial" w:cs="Arial"/>
        </w:rPr>
        <w:t xml:space="preserve"> households</w:t>
      </w:r>
      <w:r w:rsidRPr="008D2C6E">
        <w:rPr>
          <w:rFonts w:ascii="Arial" w:hAnsi="Arial" w:cs="Arial"/>
        </w:rPr>
        <w:t xml:space="preserve"> = target population; P = 0.</w:t>
      </w:r>
      <w:r w:rsidR="003B1587">
        <w:rPr>
          <w:rFonts w:ascii="Arial" w:hAnsi="Arial" w:cs="Arial"/>
        </w:rPr>
        <w:t>4</w:t>
      </w:r>
      <w:r w:rsidRPr="008D2C6E">
        <w:rPr>
          <w:rFonts w:ascii="Arial" w:hAnsi="Arial" w:cs="Arial"/>
        </w:rPr>
        <w:t xml:space="preserve">: expected response rate from the population, </w:t>
      </w:r>
      <w:proofErr w:type="spellStart"/>
      <w:r w:rsidRPr="008D2C6E">
        <w:rPr>
          <w:rFonts w:ascii="Arial" w:hAnsi="Arial" w:cs="Arial"/>
        </w:rPr>
        <w:t>tp</w:t>
      </w:r>
      <w:proofErr w:type="spellEnd"/>
      <w:r w:rsidRPr="008D2C6E">
        <w:rPr>
          <w:rFonts w:ascii="Arial" w:hAnsi="Arial" w:cs="Arial"/>
        </w:rPr>
        <w:t xml:space="preserve"> = 1.96: sampling confidence interval, y = 0.0</w:t>
      </w:r>
      <w:r w:rsidR="003B1587">
        <w:rPr>
          <w:rFonts w:ascii="Arial" w:hAnsi="Arial" w:cs="Arial"/>
        </w:rPr>
        <w:t>4</w:t>
      </w:r>
      <w:r w:rsidRPr="008D2C6E">
        <w:rPr>
          <w:rFonts w:ascii="Arial" w:hAnsi="Arial" w:cs="Arial"/>
        </w:rPr>
        <w:t>: sampling error margin.</w:t>
      </w:r>
    </w:p>
    <w:p w14:paraId="453B78EF" w14:textId="1268925E" w:rsidR="008D2C6E" w:rsidRPr="008D2C6E" w:rsidRDefault="008D2C6E" w:rsidP="008D2C6E">
      <w:pPr>
        <w:spacing w:line="276" w:lineRule="auto"/>
        <w:jc w:val="both"/>
        <w:rPr>
          <w:rFonts w:ascii="Arial" w:hAnsi="Arial" w:cs="Arial"/>
        </w:rPr>
      </w:pPr>
      <w:r w:rsidRPr="008D2C6E">
        <w:rPr>
          <w:rFonts w:ascii="Arial" w:hAnsi="Arial" w:cs="Arial"/>
        </w:rPr>
        <w:t xml:space="preserve">The sample size obtained by substituting data into Equation 1 is </w:t>
      </w:r>
      <w:r w:rsidR="00B656C6">
        <w:rPr>
          <w:rFonts w:ascii="Arial" w:hAnsi="Arial" w:cs="Arial"/>
        </w:rPr>
        <w:t>4</w:t>
      </w:r>
      <w:r w:rsidR="003B1587">
        <w:rPr>
          <w:rFonts w:ascii="Arial" w:hAnsi="Arial" w:cs="Arial"/>
        </w:rPr>
        <w:t>9</w:t>
      </w:r>
      <w:r w:rsidR="00B656C6">
        <w:rPr>
          <w:rFonts w:ascii="Arial" w:hAnsi="Arial" w:cs="Arial"/>
        </w:rPr>
        <w:t>8</w:t>
      </w:r>
      <w:r w:rsidRPr="008D2C6E">
        <w:rPr>
          <w:rFonts w:ascii="Arial" w:hAnsi="Arial" w:cs="Arial"/>
        </w:rPr>
        <w:t xml:space="preserve"> households. The sample distribution is shown in Table I.</w:t>
      </w:r>
    </w:p>
    <w:p w14:paraId="1145C9CC" w14:textId="6A1848E7" w:rsidR="008D2C6E" w:rsidRPr="00F40C5F" w:rsidRDefault="008D2C6E" w:rsidP="00F40C5F">
      <w:pPr>
        <w:spacing w:before="240" w:line="276" w:lineRule="auto"/>
        <w:jc w:val="both"/>
        <w:rPr>
          <w:rFonts w:ascii="Arial" w:hAnsi="Arial" w:cs="Arial"/>
          <w:sz w:val="22"/>
          <w:szCs w:val="22"/>
        </w:rPr>
      </w:pPr>
      <w:r w:rsidRPr="003D190E">
        <w:rPr>
          <w:rFonts w:ascii="Arial" w:hAnsi="Arial" w:cs="Arial"/>
          <w:sz w:val="22"/>
          <w:szCs w:val="22"/>
        </w:rPr>
        <w:t>Table</w:t>
      </w:r>
      <w:r w:rsidR="00F40C5F" w:rsidRPr="003D190E">
        <w:rPr>
          <w:rFonts w:ascii="Arial" w:hAnsi="Arial" w:cs="Arial"/>
          <w:sz w:val="22"/>
          <w:szCs w:val="22"/>
        </w:rPr>
        <w:t xml:space="preserve"> I:</w:t>
      </w:r>
      <w:r w:rsidR="00F40C5F" w:rsidRPr="00F40C5F">
        <w:rPr>
          <w:rFonts w:ascii="Arial" w:hAnsi="Arial" w:cs="Arial"/>
          <w:sz w:val="22"/>
          <w:szCs w:val="22"/>
        </w:rPr>
        <w:t xml:space="preserve"> The sample distribution</w:t>
      </w:r>
    </w:p>
    <w:tbl>
      <w:tblPr>
        <w:tblStyle w:val="TableGrid"/>
        <w:tblW w:w="8359" w:type="dxa"/>
        <w:tblLook w:val="04A0" w:firstRow="1" w:lastRow="0" w:firstColumn="1" w:lastColumn="0" w:noHBand="0" w:noVBand="1"/>
      </w:tblPr>
      <w:tblGrid>
        <w:gridCol w:w="1709"/>
        <w:gridCol w:w="1982"/>
        <w:gridCol w:w="3194"/>
        <w:gridCol w:w="1474"/>
      </w:tblGrid>
      <w:tr w:rsidR="00F40C5F" w:rsidRPr="00DD4188" w14:paraId="0E6B0376" w14:textId="77777777" w:rsidTr="00E31C0E">
        <w:trPr>
          <w:trHeight w:val="200"/>
        </w:trPr>
        <w:tc>
          <w:tcPr>
            <w:tcW w:w="1696" w:type="dxa"/>
          </w:tcPr>
          <w:p w14:paraId="2D50761F" w14:textId="34F94D1E" w:rsidR="00F40C5F" w:rsidRPr="00DD4188" w:rsidRDefault="00DD4188" w:rsidP="00DD4188">
            <w:pPr>
              <w:jc w:val="both"/>
              <w:rPr>
                <w:rFonts w:ascii="Arial" w:hAnsi="Arial" w:cs="Arial"/>
                <w:highlight w:val="yellow"/>
              </w:rPr>
            </w:pPr>
            <w:r w:rsidRPr="00DD4188">
              <w:rPr>
                <w:rFonts w:ascii="Arial" w:hAnsi="Arial" w:cs="Arial"/>
              </w:rPr>
              <w:t>Neighborhoods</w:t>
            </w:r>
          </w:p>
        </w:tc>
        <w:tc>
          <w:tcPr>
            <w:tcW w:w="1985" w:type="dxa"/>
          </w:tcPr>
          <w:p w14:paraId="02D0510B" w14:textId="19BFB9A4" w:rsidR="00F40C5F" w:rsidRPr="00DD4188" w:rsidRDefault="00F40C5F" w:rsidP="00DD4188">
            <w:pPr>
              <w:jc w:val="both"/>
              <w:rPr>
                <w:rFonts w:ascii="Arial" w:hAnsi="Arial" w:cs="Arial"/>
                <w:highlight w:val="yellow"/>
              </w:rPr>
            </w:pPr>
            <w:r w:rsidRPr="003D190E">
              <w:rPr>
                <w:rFonts w:ascii="Arial" w:hAnsi="Arial" w:cs="Arial"/>
              </w:rPr>
              <w:t xml:space="preserve">Types </w:t>
            </w:r>
            <w:r w:rsidR="00DD4188" w:rsidRPr="003D190E">
              <w:rPr>
                <w:rFonts w:ascii="Arial" w:hAnsi="Arial" w:cs="Arial"/>
              </w:rPr>
              <w:t>of</w:t>
            </w:r>
            <w:r w:rsidR="00DD4188" w:rsidRPr="00DD4188">
              <w:rPr>
                <w:rFonts w:ascii="Arial" w:hAnsi="Arial" w:cs="Arial"/>
              </w:rPr>
              <w:t xml:space="preserve"> Housing</w:t>
            </w:r>
          </w:p>
        </w:tc>
        <w:tc>
          <w:tcPr>
            <w:tcW w:w="3201" w:type="dxa"/>
          </w:tcPr>
          <w:p w14:paraId="0CC1B4F1" w14:textId="4E294A2D" w:rsidR="00F40C5F" w:rsidRPr="00DD4188" w:rsidRDefault="00DD4188" w:rsidP="00DD4188">
            <w:pPr>
              <w:jc w:val="both"/>
              <w:rPr>
                <w:rFonts w:ascii="Arial" w:hAnsi="Arial" w:cs="Arial"/>
                <w:highlight w:val="yellow"/>
              </w:rPr>
            </w:pPr>
            <w:r w:rsidRPr="00DD4188">
              <w:rPr>
                <w:rFonts w:ascii="Arial" w:hAnsi="Arial" w:cs="Arial"/>
              </w:rPr>
              <w:t>Number of households surveyed</w:t>
            </w:r>
          </w:p>
        </w:tc>
        <w:tc>
          <w:tcPr>
            <w:tcW w:w="1477" w:type="dxa"/>
          </w:tcPr>
          <w:p w14:paraId="7E473FE4" w14:textId="77777777" w:rsidR="00F40C5F" w:rsidRPr="00DD4188" w:rsidRDefault="00F40C5F" w:rsidP="00DD4188">
            <w:pPr>
              <w:jc w:val="both"/>
              <w:rPr>
                <w:rFonts w:ascii="Arial" w:hAnsi="Arial" w:cs="Arial"/>
                <w:highlight w:val="yellow"/>
              </w:rPr>
            </w:pPr>
            <w:r w:rsidRPr="003D190E">
              <w:rPr>
                <w:rFonts w:ascii="Arial" w:hAnsi="Arial" w:cs="Arial"/>
              </w:rPr>
              <w:t>Total</w:t>
            </w:r>
          </w:p>
        </w:tc>
      </w:tr>
      <w:tr w:rsidR="00F40C5F" w:rsidRPr="00DD4188" w14:paraId="479B8E37" w14:textId="77777777" w:rsidTr="00E31C0E">
        <w:trPr>
          <w:trHeight w:val="410"/>
        </w:trPr>
        <w:tc>
          <w:tcPr>
            <w:tcW w:w="1696" w:type="dxa"/>
            <w:vAlign w:val="center"/>
          </w:tcPr>
          <w:p w14:paraId="3A7070F4" w14:textId="77777777" w:rsidR="00F40C5F" w:rsidRPr="00DD4188" w:rsidRDefault="00F40C5F" w:rsidP="00DD4188">
            <w:pPr>
              <w:rPr>
                <w:rFonts w:ascii="Arial" w:hAnsi="Arial" w:cs="Arial"/>
              </w:rPr>
            </w:pPr>
            <w:proofErr w:type="spellStart"/>
            <w:r w:rsidRPr="00DD4188">
              <w:rPr>
                <w:rFonts w:ascii="Arial" w:hAnsi="Arial" w:cs="Arial"/>
              </w:rPr>
              <w:t>Millionnaire</w:t>
            </w:r>
            <w:proofErr w:type="spellEnd"/>
          </w:p>
        </w:tc>
        <w:tc>
          <w:tcPr>
            <w:tcW w:w="1985" w:type="dxa"/>
            <w:vAlign w:val="center"/>
          </w:tcPr>
          <w:p w14:paraId="06AA0521" w14:textId="3177E723" w:rsidR="00F40C5F" w:rsidRPr="00DD4188" w:rsidRDefault="00DD4188" w:rsidP="00DD4188">
            <w:pPr>
              <w:rPr>
                <w:rFonts w:ascii="Arial" w:hAnsi="Arial" w:cs="Arial"/>
              </w:rPr>
            </w:pPr>
            <w:r w:rsidRPr="00DD4188">
              <w:rPr>
                <w:rFonts w:ascii="Arial" w:hAnsi="Arial" w:cs="Arial"/>
              </w:rPr>
              <w:t>Upper class</w:t>
            </w:r>
          </w:p>
        </w:tc>
        <w:tc>
          <w:tcPr>
            <w:tcW w:w="3201" w:type="dxa"/>
            <w:vAlign w:val="center"/>
          </w:tcPr>
          <w:p w14:paraId="43937737" w14:textId="577057A4" w:rsidR="00F40C5F" w:rsidRPr="00DD4188" w:rsidRDefault="002E0F6A" w:rsidP="00DD4188">
            <w:pPr>
              <w:jc w:val="center"/>
              <w:rPr>
                <w:rFonts w:ascii="Arial" w:hAnsi="Arial" w:cs="Arial"/>
              </w:rPr>
            </w:pPr>
            <w:r>
              <w:rPr>
                <w:rFonts w:ascii="Arial" w:hAnsi="Arial" w:cs="Arial"/>
              </w:rPr>
              <w:t>123</w:t>
            </w:r>
          </w:p>
        </w:tc>
        <w:tc>
          <w:tcPr>
            <w:tcW w:w="1477" w:type="dxa"/>
            <w:vMerge w:val="restart"/>
            <w:vAlign w:val="center"/>
          </w:tcPr>
          <w:p w14:paraId="0B51439D" w14:textId="655EEEB8" w:rsidR="00F40C5F" w:rsidRPr="00DD4188" w:rsidRDefault="002E0F6A" w:rsidP="00DD4188">
            <w:pPr>
              <w:jc w:val="center"/>
              <w:rPr>
                <w:rFonts w:ascii="Arial" w:hAnsi="Arial" w:cs="Arial"/>
              </w:rPr>
            </w:pPr>
            <w:r>
              <w:rPr>
                <w:rFonts w:ascii="Arial" w:hAnsi="Arial" w:cs="Arial"/>
              </w:rPr>
              <w:t>498</w:t>
            </w:r>
          </w:p>
        </w:tc>
      </w:tr>
      <w:tr w:rsidR="00F40C5F" w:rsidRPr="00DD4188" w14:paraId="1FB45F67" w14:textId="77777777" w:rsidTr="00E31C0E">
        <w:trPr>
          <w:trHeight w:val="410"/>
        </w:trPr>
        <w:tc>
          <w:tcPr>
            <w:tcW w:w="1696" w:type="dxa"/>
            <w:vAlign w:val="center"/>
          </w:tcPr>
          <w:p w14:paraId="35ABA5F4" w14:textId="77777777" w:rsidR="00F40C5F" w:rsidRPr="00DD4188" w:rsidRDefault="00F40C5F" w:rsidP="00DD4188">
            <w:pPr>
              <w:rPr>
                <w:rFonts w:ascii="Arial" w:hAnsi="Arial" w:cs="Arial"/>
              </w:rPr>
            </w:pPr>
            <w:proofErr w:type="spellStart"/>
            <w:r w:rsidRPr="00DD4188">
              <w:rPr>
                <w:rFonts w:ascii="Arial" w:hAnsi="Arial" w:cs="Arial"/>
              </w:rPr>
              <w:t>Kokrénou</w:t>
            </w:r>
            <w:proofErr w:type="spellEnd"/>
            <w:r w:rsidRPr="00DD4188">
              <w:rPr>
                <w:rFonts w:ascii="Arial" w:hAnsi="Arial" w:cs="Arial"/>
              </w:rPr>
              <w:t xml:space="preserve"> </w:t>
            </w:r>
          </w:p>
        </w:tc>
        <w:tc>
          <w:tcPr>
            <w:tcW w:w="1985" w:type="dxa"/>
            <w:vMerge w:val="restart"/>
            <w:vAlign w:val="center"/>
          </w:tcPr>
          <w:p w14:paraId="150A508B" w14:textId="6B72B5B1" w:rsidR="00F40C5F" w:rsidRPr="00DD4188" w:rsidRDefault="00DD4188" w:rsidP="00DD4188">
            <w:pPr>
              <w:jc w:val="both"/>
              <w:rPr>
                <w:rFonts w:ascii="Arial" w:hAnsi="Arial" w:cs="Arial"/>
              </w:rPr>
            </w:pPr>
            <w:r w:rsidRPr="00DD4188">
              <w:rPr>
                <w:rFonts w:ascii="Arial" w:hAnsi="Arial" w:cs="Arial"/>
              </w:rPr>
              <w:t>Middle class</w:t>
            </w:r>
          </w:p>
        </w:tc>
        <w:tc>
          <w:tcPr>
            <w:tcW w:w="3201" w:type="dxa"/>
            <w:vAlign w:val="center"/>
          </w:tcPr>
          <w:p w14:paraId="47C0A23D" w14:textId="7C523F49" w:rsidR="00F40C5F" w:rsidRPr="00DD4188" w:rsidRDefault="002E0F6A" w:rsidP="00DD4188">
            <w:pPr>
              <w:jc w:val="center"/>
              <w:rPr>
                <w:rFonts w:ascii="Arial" w:hAnsi="Arial" w:cs="Arial"/>
              </w:rPr>
            </w:pPr>
            <w:r>
              <w:rPr>
                <w:rFonts w:ascii="Arial" w:hAnsi="Arial" w:cs="Arial"/>
              </w:rPr>
              <w:t>123</w:t>
            </w:r>
          </w:p>
        </w:tc>
        <w:tc>
          <w:tcPr>
            <w:tcW w:w="1477" w:type="dxa"/>
            <w:vMerge/>
          </w:tcPr>
          <w:p w14:paraId="441CCB69" w14:textId="77777777" w:rsidR="00F40C5F" w:rsidRPr="00DD4188" w:rsidRDefault="00F40C5F" w:rsidP="00DD4188">
            <w:pPr>
              <w:jc w:val="both"/>
              <w:rPr>
                <w:rFonts w:ascii="Arial" w:hAnsi="Arial" w:cs="Arial"/>
              </w:rPr>
            </w:pPr>
          </w:p>
        </w:tc>
      </w:tr>
      <w:tr w:rsidR="00F40C5F" w:rsidRPr="00DD4188" w14:paraId="34860673" w14:textId="77777777" w:rsidTr="00E31C0E">
        <w:trPr>
          <w:trHeight w:val="410"/>
        </w:trPr>
        <w:tc>
          <w:tcPr>
            <w:tcW w:w="1696" w:type="dxa"/>
            <w:vAlign w:val="center"/>
          </w:tcPr>
          <w:p w14:paraId="65BCA73E" w14:textId="77777777" w:rsidR="00F40C5F" w:rsidRPr="00DD4188" w:rsidRDefault="00F40C5F" w:rsidP="00DD4188">
            <w:pPr>
              <w:rPr>
                <w:rFonts w:ascii="Arial" w:hAnsi="Arial" w:cs="Arial"/>
              </w:rPr>
            </w:pPr>
            <w:proofErr w:type="spellStart"/>
            <w:r w:rsidRPr="00DD4188">
              <w:rPr>
                <w:rFonts w:ascii="Arial" w:hAnsi="Arial" w:cs="Arial"/>
              </w:rPr>
              <w:t>Sopim</w:t>
            </w:r>
            <w:proofErr w:type="spellEnd"/>
          </w:p>
        </w:tc>
        <w:tc>
          <w:tcPr>
            <w:tcW w:w="1985" w:type="dxa"/>
            <w:vMerge/>
            <w:vAlign w:val="center"/>
          </w:tcPr>
          <w:p w14:paraId="1168D18A" w14:textId="77777777" w:rsidR="00F40C5F" w:rsidRPr="00DD4188" w:rsidRDefault="00F40C5F" w:rsidP="00DD4188">
            <w:pPr>
              <w:rPr>
                <w:rFonts w:ascii="Arial" w:hAnsi="Arial" w:cs="Arial"/>
              </w:rPr>
            </w:pPr>
          </w:p>
        </w:tc>
        <w:tc>
          <w:tcPr>
            <w:tcW w:w="3201" w:type="dxa"/>
            <w:vAlign w:val="center"/>
          </w:tcPr>
          <w:p w14:paraId="7D3B50B4" w14:textId="05842824" w:rsidR="00F40C5F" w:rsidRPr="00DD4188" w:rsidRDefault="002E0F6A" w:rsidP="00DD4188">
            <w:pPr>
              <w:jc w:val="center"/>
              <w:rPr>
                <w:rFonts w:ascii="Arial" w:hAnsi="Arial" w:cs="Arial"/>
              </w:rPr>
            </w:pPr>
            <w:r>
              <w:rPr>
                <w:rFonts w:ascii="Arial" w:hAnsi="Arial" w:cs="Arial"/>
              </w:rPr>
              <w:t>123</w:t>
            </w:r>
          </w:p>
        </w:tc>
        <w:tc>
          <w:tcPr>
            <w:tcW w:w="1477" w:type="dxa"/>
            <w:vMerge/>
          </w:tcPr>
          <w:p w14:paraId="679404B8" w14:textId="77777777" w:rsidR="00F40C5F" w:rsidRPr="00DD4188" w:rsidRDefault="00F40C5F" w:rsidP="00DD4188">
            <w:pPr>
              <w:jc w:val="both"/>
              <w:rPr>
                <w:rFonts w:ascii="Arial" w:hAnsi="Arial" w:cs="Arial"/>
              </w:rPr>
            </w:pPr>
          </w:p>
        </w:tc>
      </w:tr>
      <w:tr w:rsidR="00F40C5F" w:rsidRPr="00DD4188" w14:paraId="7D9333DC" w14:textId="77777777" w:rsidTr="00E31C0E">
        <w:trPr>
          <w:trHeight w:val="410"/>
        </w:trPr>
        <w:tc>
          <w:tcPr>
            <w:tcW w:w="1696" w:type="dxa"/>
            <w:vAlign w:val="center"/>
          </w:tcPr>
          <w:p w14:paraId="14B22A12" w14:textId="77777777" w:rsidR="00F40C5F" w:rsidRPr="00DD4188" w:rsidRDefault="00F40C5F" w:rsidP="00DD4188">
            <w:pPr>
              <w:rPr>
                <w:rFonts w:ascii="Arial" w:hAnsi="Arial" w:cs="Arial"/>
              </w:rPr>
            </w:pPr>
            <w:proofErr w:type="spellStart"/>
            <w:r w:rsidRPr="00DD4188">
              <w:rPr>
                <w:rFonts w:ascii="Arial" w:hAnsi="Arial" w:cs="Arial"/>
              </w:rPr>
              <w:t>Assabou</w:t>
            </w:r>
            <w:proofErr w:type="spellEnd"/>
          </w:p>
        </w:tc>
        <w:tc>
          <w:tcPr>
            <w:tcW w:w="1985" w:type="dxa"/>
            <w:vAlign w:val="center"/>
          </w:tcPr>
          <w:p w14:paraId="1204A22C" w14:textId="37CB8FB8" w:rsidR="00F40C5F" w:rsidRPr="00DD4188" w:rsidRDefault="00DD4188" w:rsidP="00DD4188">
            <w:pPr>
              <w:jc w:val="both"/>
              <w:rPr>
                <w:rFonts w:ascii="Arial" w:hAnsi="Arial" w:cs="Arial"/>
              </w:rPr>
            </w:pPr>
            <w:r w:rsidRPr="00DD4188">
              <w:rPr>
                <w:rFonts w:ascii="Arial" w:hAnsi="Arial" w:cs="Arial"/>
              </w:rPr>
              <w:t>Lower class</w:t>
            </w:r>
          </w:p>
        </w:tc>
        <w:tc>
          <w:tcPr>
            <w:tcW w:w="3201" w:type="dxa"/>
            <w:vAlign w:val="center"/>
          </w:tcPr>
          <w:p w14:paraId="56CE3D36" w14:textId="0D15A879" w:rsidR="00F40C5F" w:rsidRPr="00DD4188" w:rsidRDefault="002E0F6A" w:rsidP="00DD4188">
            <w:pPr>
              <w:jc w:val="center"/>
              <w:rPr>
                <w:rFonts w:ascii="Arial" w:hAnsi="Arial" w:cs="Arial"/>
              </w:rPr>
            </w:pPr>
            <w:r>
              <w:rPr>
                <w:rFonts w:ascii="Arial" w:hAnsi="Arial" w:cs="Arial"/>
              </w:rPr>
              <w:t>129</w:t>
            </w:r>
          </w:p>
        </w:tc>
        <w:tc>
          <w:tcPr>
            <w:tcW w:w="1477" w:type="dxa"/>
            <w:vMerge/>
          </w:tcPr>
          <w:p w14:paraId="410F288B" w14:textId="77777777" w:rsidR="00F40C5F" w:rsidRPr="00DD4188" w:rsidRDefault="00F40C5F" w:rsidP="00DD4188">
            <w:pPr>
              <w:jc w:val="both"/>
              <w:rPr>
                <w:rFonts w:ascii="Arial" w:hAnsi="Arial" w:cs="Arial"/>
              </w:rPr>
            </w:pPr>
          </w:p>
        </w:tc>
      </w:tr>
    </w:tbl>
    <w:p w14:paraId="5CD5564F" w14:textId="77777777" w:rsidR="008D2C6E" w:rsidRDefault="008D2C6E" w:rsidP="00F97874">
      <w:pPr>
        <w:spacing w:line="276" w:lineRule="auto"/>
        <w:jc w:val="both"/>
        <w:rPr>
          <w:rFonts w:ascii="Arial" w:hAnsi="Arial" w:cs="Arial"/>
        </w:rPr>
      </w:pPr>
    </w:p>
    <w:p w14:paraId="5D6C6AB3" w14:textId="77777777" w:rsidR="00F40C5F" w:rsidRDefault="00F40C5F" w:rsidP="00F97874">
      <w:pPr>
        <w:spacing w:line="276" w:lineRule="auto"/>
        <w:jc w:val="both"/>
        <w:rPr>
          <w:rFonts w:ascii="Arial" w:hAnsi="Arial" w:cs="Arial"/>
        </w:rPr>
      </w:pPr>
    </w:p>
    <w:p w14:paraId="6475E70E" w14:textId="7DA36C68" w:rsidR="008D2C6E" w:rsidRPr="008D2C6E" w:rsidRDefault="00825797" w:rsidP="008D2C6E">
      <w:pPr>
        <w:spacing w:line="276" w:lineRule="auto"/>
        <w:jc w:val="both"/>
        <w:rPr>
          <w:rFonts w:ascii="Arial" w:hAnsi="Arial" w:cs="Arial"/>
          <w:b/>
          <w:bCs/>
        </w:rPr>
      </w:pPr>
      <w:r>
        <w:rPr>
          <w:rFonts w:ascii="Arial" w:hAnsi="Arial" w:cs="Arial"/>
          <w:b/>
          <w:bCs/>
        </w:rPr>
        <w:t xml:space="preserve">2.4. </w:t>
      </w:r>
      <w:r w:rsidR="008D2C6E" w:rsidRPr="008D2C6E">
        <w:rPr>
          <w:rFonts w:ascii="Arial" w:hAnsi="Arial" w:cs="Arial"/>
          <w:b/>
          <w:bCs/>
        </w:rPr>
        <w:t>Data Collection and Processing</w:t>
      </w:r>
    </w:p>
    <w:p w14:paraId="1A2DE246" w14:textId="77777777" w:rsidR="008D2C6E" w:rsidRPr="008D2C6E" w:rsidRDefault="008D2C6E" w:rsidP="008D2C6E">
      <w:pPr>
        <w:spacing w:line="276" w:lineRule="auto"/>
        <w:jc w:val="both"/>
        <w:rPr>
          <w:rFonts w:ascii="Arial" w:hAnsi="Arial" w:cs="Arial"/>
        </w:rPr>
      </w:pPr>
      <w:commentRangeStart w:id="4"/>
      <w:r w:rsidRPr="008D2C6E">
        <w:rPr>
          <w:rFonts w:ascii="Arial" w:hAnsi="Arial" w:cs="Arial"/>
        </w:rPr>
        <w:t xml:space="preserve">Household surveys were conducted in the presence of an adult residing in the household when the family head or anyone authorized to represent him or her was absent. The survey phase took place in April 2025, using predefined questionnaires. Since the data collection method used was door-to-door, it involved visiting households to gather opinions on access to sanitation based on the questionnaires. Households were randomly selected </w:t>
      </w:r>
      <w:r w:rsidRPr="006936FD">
        <w:rPr>
          <w:rFonts w:ascii="Arial" w:hAnsi="Arial" w:cs="Arial"/>
          <w:b/>
          <w:bCs/>
        </w:rPr>
        <w:t>(</w:t>
      </w:r>
      <w:proofErr w:type="spellStart"/>
      <w:r w:rsidRPr="006936FD">
        <w:rPr>
          <w:rFonts w:ascii="Arial" w:hAnsi="Arial" w:cs="Arial"/>
          <w:b/>
          <w:bCs/>
        </w:rPr>
        <w:t>Djagoun</w:t>
      </w:r>
      <w:proofErr w:type="spellEnd"/>
      <w:r w:rsidRPr="006936FD">
        <w:rPr>
          <w:rFonts w:ascii="Arial" w:hAnsi="Arial" w:cs="Arial"/>
          <w:b/>
          <w:bCs/>
        </w:rPr>
        <w:t xml:space="preserve"> et al., 2022</w:t>
      </w:r>
      <w:r w:rsidRPr="006936FD">
        <w:rPr>
          <w:rFonts w:ascii="Arial" w:hAnsi="Arial" w:cs="Arial"/>
        </w:rPr>
        <w:t>)</w:t>
      </w:r>
      <w:r w:rsidRPr="008D2C6E">
        <w:rPr>
          <w:rFonts w:ascii="Arial" w:hAnsi="Arial" w:cs="Arial"/>
        </w:rPr>
        <w:t xml:space="preserve"> as survey teams assigned to this task visited every neighborhood.</w:t>
      </w:r>
    </w:p>
    <w:p w14:paraId="6D4E5744" w14:textId="77777777" w:rsidR="008D2C6E" w:rsidRPr="008D2C6E" w:rsidRDefault="008D2C6E" w:rsidP="008D2C6E">
      <w:pPr>
        <w:spacing w:line="276" w:lineRule="auto"/>
        <w:jc w:val="both"/>
        <w:rPr>
          <w:rFonts w:ascii="Arial" w:hAnsi="Arial" w:cs="Arial"/>
        </w:rPr>
      </w:pPr>
      <w:r w:rsidRPr="008D2C6E">
        <w:rPr>
          <w:rFonts w:ascii="Arial" w:hAnsi="Arial" w:cs="Arial"/>
        </w:rPr>
        <w:t xml:space="preserve">The questionnaires were prepared according to the guidelines provided by </w:t>
      </w:r>
      <w:proofErr w:type="spellStart"/>
      <w:r w:rsidRPr="00237A8B">
        <w:rPr>
          <w:rFonts w:ascii="Arial" w:hAnsi="Arial" w:cs="Arial"/>
          <w:b/>
          <w:bCs/>
        </w:rPr>
        <w:t>Bigumandondera</w:t>
      </w:r>
      <w:proofErr w:type="spellEnd"/>
      <w:r w:rsidRPr="00237A8B">
        <w:rPr>
          <w:rFonts w:ascii="Arial" w:hAnsi="Arial" w:cs="Arial"/>
          <w:b/>
          <w:bCs/>
        </w:rPr>
        <w:t xml:space="preserve"> (2014</w:t>
      </w:r>
      <w:r w:rsidRPr="00237A8B">
        <w:rPr>
          <w:rFonts w:ascii="Arial" w:hAnsi="Arial" w:cs="Arial"/>
        </w:rPr>
        <w:t>)</w:t>
      </w:r>
      <w:r w:rsidRPr="008D2C6E">
        <w:rPr>
          <w:rFonts w:ascii="Arial" w:hAnsi="Arial" w:cs="Arial"/>
        </w:rPr>
        <w:t xml:space="preserve"> and </w:t>
      </w:r>
      <w:proofErr w:type="spellStart"/>
      <w:r w:rsidRPr="00237A8B">
        <w:rPr>
          <w:rFonts w:ascii="Arial" w:hAnsi="Arial" w:cs="Arial"/>
          <w:b/>
          <w:bCs/>
        </w:rPr>
        <w:t>Djagoun</w:t>
      </w:r>
      <w:proofErr w:type="spellEnd"/>
      <w:r w:rsidRPr="00237A8B">
        <w:rPr>
          <w:rFonts w:ascii="Arial" w:hAnsi="Arial" w:cs="Arial"/>
          <w:b/>
          <w:bCs/>
        </w:rPr>
        <w:t xml:space="preserve"> et al. (2022</w:t>
      </w:r>
      <w:r w:rsidRPr="00237A8B">
        <w:rPr>
          <w:rFonts w:ascii="Arial" w:hAnsi="Arial" w:cs="Arial"/>
        </w:rPr>
        <w:t>).</w:t>
      </w:r>
      <w:r w:rsidRPr="008D2C6E">
        <w:rPr>
          <w:rFonts w:ascii="Arial" w:hAnsi="Arial" w:cs="Arial"/>
        </w:rPr>
        <w:t xml:space="preserve"> Thus, the data collected provided information on the household; socioeconomic characteristics of the household, to determine the family head’s level of education, economic activity, and monthly income; information on access to sanitation and state of sanitation facilities (shower, latrines, septic tank); and information on diseases observed in households linked to poor sanitation.</w:t>
      </w:r>
    </w:p>
    <w:p w14:paraId="7176C29D" w14:textId="77777777" w:rsidR="008D2C6E" w:rsidRPr="008D2C6E" w:rsidRDefault="008D2C6E" w:rsidP="008D2C6E">
      <w:pPr>
        <w:spacing w:line="276" w:lineRule="auto"/>
        <w:jc w:val="both"/>
        <w:rPr>
          <w:rFonts w:ascii="Arial" w:hAnsi="Arial" w:cs="Arial"/>
        </w:rPr>
      </w:pPr>
      <w:r w:rsidRPr="008D2C6E">
        <w:rPr>
          <w:rFonts w:ascii="Arial" w:hAnsi="Arial" w:cs="Arial"/>
        </w:rPr>
        <w:t>Observations were made and photos were taken during surveys on on-site sanitation practices. Observations focused, among other things, on the location, construction, presence of inert materials, wastewater disposal, and state of sanitation facilities in households and throughout the neighborhood.</w:t>
      </w:r>
      <w:commentRangeEnd w:id="4"/>
      <w:r w:rsidR="001B778B">
        <w:rPr>
          <w:rStyle w:val="CommentReference"/>
          <w:rFonts w:ascii="Times New Roman" w:hAnsi="Times New Roman"/>
          <w:lang w:val="nb-NO" w:eastAsia="nb-NO"/>
        </w:rPr>
        <w:commentReference w:id="4"/>
      </w:r>
    </w:p>
    <w:p w14:paraId="204B41D3" w14:textId="77777777" w:rsidR="00881ED7" w:rsidRPr="00881ED7" w:rsidRDefault="00881ED7" w:rsidP="00881ED7">
      <w:pPr>
        <w:spacing w:before="240" w:line="276" w:lineRule="auto"/>
        <w:jc w:val="both"/>
        <w:rPr>
          <w:rFonts w:ascii="Arial" w:hAnsi="Arial" w:cs="Arial"/>
        </w:rPr>
      </w:pPr>
      <w:r w:rsidRPr="00881ED7">
        <w:rPr>
          <w:rFonts w:ascii="Arial" w:hAnsi="Arial" w:cs="Arial"/>
        </w:rPr>
        <w:t xml:space="preserve">Regarding data processing, household responses and observation grid forms allowed us to convert responses (especially textual data) into numerical values to facilitate assessment and </w:t>
      </w:r>
      <w:r w:rsidRPr="00881ED7">
        <w:rPr>
          <w:rFonts w:ascii="Arial" w:hAnsi="Arial" w:cs="Arial"/>
        </w:rPr>
        <w:lastRenderedPageBreak/>
        <w:t>gather information relevant to our study. The proportions of the various parameters were calculated using Equation 2, and the charts were created using Excel.</w:t>
      </w:r>
    </w:p>
    <w:p w14:paraId="715F1CD8" w14:textId="77777777" w:rsidR="00ED1B9C" w:rsidRDefault="00ED1B9C" w:rsidP="00ED1B9C">
      <w:pPr>
        <w:spacing w:before="240" w:line="360" w:lineRule="auto"/>
        <w:jc w:val="both"/>
        <w:rPr>
          <w:rFonts w:ascii="Times New Roman" w:hAnsi="Times New Roman"/>
          <w:sz w:val="24"/>
          <w:szCs w:val="24"/>
        </w:rPr>
      </w:pPr>
      <m:oMathPara>
        <m:oMath>
          <m:r>
            <w:rPr>
              <w:rFonts w:ascii="Cambria Math" w:hAnsi="Cambria Math"/>
              <w:sz w:val="24"/>
              <w:szCs w:val="24"/>
            </w:rPr>
            <m:t>F=</m:t>
          </m:r>
          <m:f>
            <m:fPr>
              <m:ctrlPr>
                <w:rPr>
                  <w:rFonts w:ascii="Cambria Math" w:hAnsi="Cambria Math"/>
                  <w:i/>
                  <w:sz w:val="24"/>
                  <w:szCs w:val="24"/>
                </w:rPr>
              </m:ctrlPr>
            </m:fPr>
            <m:num>
              <m:r>
                <w:rPr>
                  <w:rFonts w:ascii="Cambria Math" w:hAnsi="Cambria Math"/>
                  <w:sz w:val="24"/>
                  <w:szCs w:val="24"/>
                </w:rPr>
                <m:t>X</m:t>
              </m:r>
            </m:num>
            <m:den>
              <m:r>
                <w:rPr>
                  <w:rFonts w:ascii="Cambria Math" w:hAnsi="Cambria Math"/>
                  <w:sz w:val="24"/>
                  <w:szCs w:val="24"/>
                </w:rPr>
                <m:t>Y</m:t>
              </m:r>
            </m:den>
          </m:f>
          <m:r>
            <w:rPr>
              <w:rFonts w:ascii="Cambria Math" w:hAnsi="Cambria Math"/>
              <w:sz w:val="24"/>
              <w:szCs w:val="24"/>
            </w:rPr>
            <m:t>×100                   (2)</m:t>
          </m:r>
        </m:oMath>
      </m:oMathPara>
    </w:p>
    <w:p w14:paraId="6302E8B1" w14:textId="7B22480F" w:rsidR="00F40C5F" w:rsidRPr="001A67DE" w:rsidRDefault="00ED1B9C" w:rsidP="001A67DE">
      <w:pPr>
        <w:spacing w:after="240" w:line="276" w:lineRule="auto"/>
        <w:jc w:val="both"/>
        <w:rPr>
          <w:rFonts w:ascii="Arial" w:hAnsi="Arial" w:cs="Arial"/>
          <w:sz w:val="22"/>
          <w:szCs w:val="22"/>
        </w:rPr>
      </w:pPr>
      <w:r w:rsidRPr="00ED1B9C">
        <w:rPr>
          <w:rFonts w:ascii="Arial" w:hAnsi="Arial" w:cs="Arial"/>
          <w:sz w:val="22"/>
          <w:szCs w:val="22"/>
        </w:rPr>
        <w:t xml:space="preserve">Where: F: Frequency (%); X: Number of respondents in the category under consideration; and Y: Total number of respondents.  </w:t>
      </w:r>
    </w:p>
    <w:p w14:paraId="5429F22F" w14:textId="4E9ECF2A" w:rsidR="00790ADA" w:rsidRPr="00FB3A86" w:rsidRDefault="00000F8F" w:rsidP="001A67DE">
      <w:pPr>
        <w:pStyle w:val="Head1"/>
        <w:spacing w:before="240"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522B83C" w14:textId="77777777" w:rsidR="000C453E" w:rsidRPr="000C453E" w:rsidRDefault="000C453E" w:rsidP="001A67DE">
      <w:pPr>
        <w:pStyle w:val="ListParagraph"/>
        <w:numPr>
          <w:ilvl w:val="1"/>
          <w:numId w:val="31"/>
        </w:numPr>
        <w:spacing w:before="240" w:line="276" w:lineRule="auto"/>
        <w:jc w:val="both"/>
        <w:rPr>
          <w:rFonts w:ascii="Arial" w:hAnsi="Arial" w:cs="Arial"/>
          <w:b/>
          <w:bCs/>
          <w:sz w:val="20"/>
          <w:szCs w:val="20"/>
        </w:rPr>
      </w:pPr>
      <w:proofErr w:type="spellStart"/>
      <w:r w:rsidRPr="000C453E">
        <w:rPr>
          <w:rFonts w:ascii="Arial" w:hAnsi="Arial" w:cs="Arial"/>
          <w:b/>
          <w:bCs/>
          <w:sz w:val="20"/>
          <w:szCs w:val="20"/>
        </w:rPr>
        <w:t>Socioeconomic</w:t>
      </w:r>
      <w:proofErr w:type="spellEnd"/>
      <w:r w:rsidRPr="000C453E">
        <w:rPr>
          <w:rFonts w:ascii="Arial" w:hAnsi="Arial" w:cs="Arial"/>
          <w:b/>
          <w:bCs/>
          <w:sz w:val="20"/>
          <w:szCs w:val="20"/>
        </w:rPr>
        <w:t xml:space="preserve"> </w:t>
      </w:r>
      <w:proofErr w:type="spellStart"/>
      <w:r w:rsidRPr="000C453E">
        <w:rPr>
          <w:rFonts w:ascii="Arial" w:hAnsi="Arial" w:cs="Arial"/>
          <w:b/>
          <w:bCs/>
          <w:sz w:val="20"/>
          <w:szCs w:val="20"/>
        </w:rPr>
        <w:t>Characteristics</w:t>
      </w:r>
      <w:proofErr w:type="spellEnd"/>
      <w:r w:rsidRPr="000C453E">
        <w:rPr>
          <w:rFonts w:ascii="Arial" w:hAnsi="Arial" w:cs="Arial"/>
          <w:b/>
          <w:bCs/>
          <w:sz w:val="20"/>
          <w:szCs w:val="20"/>
        </w:rPr>
        <w:t xml:space="preserve"> of </w:t>
      </w:r>
      <w:proofErr w:type="spellStart"/>
      <w:r w:rsidRPr="000C453E">
        <w:rPr>
          <w:rFonts w:ascii="Arial" w:hAnsi="Arial" w:cs="Arial"/>
          <w:b/>
          <w:bCs/>
          <w:sz w:val="20"/>
          <w:szCs w:val="20"/>
        </w:rPr>
        <w:t>Households</w:t>
      </w:r>
      <w:proofErr w:type="spellEnd"/>
    </w:p>
    <w:p w14:paraId="0002C6B8" w14:textId="77777777" w:rsidR="000C453E" w:rsidRPr="000C453E" w:rsidRDefault="000C453E" w:rsidP="000C453E">
      <w:pPr>
        <w:spacing w:line="276" w:lineRule="auto"/>
        <w:jc w:val="both"/>
        <w:rPr>
          <w:rFonts w:ascii="Arial" w:hAnsi="Arial" w:cs="Arial"/>
        </w:rPr>
      </w:pPr>
      <w:r w:rsidRPr="000C453E">
        <w:rPr>
          <w:rFonts w:ascii="Arial" w:hAnsi="Arial" w:cs="Arial"/>
        </w:rPr>
        <w:t>The analysis of the socioeconomic characteristics of households provided a better understanding of challenges related to basic social services, given that they are an essential component of sanitation service management. These characteristics included the household size, level of education of family heads, and monthly household income.</w:t>
      </w:r>
    </w:p>
    <w:p w14:paraId="058E2A0F" w14:textId="1B4079F7" w:rsidR="000C453E" w:rsidRPr="000C453E" w:rsidRDefault="000C453E" w:rsidP="000C453E">
      <w:pPr>
        <w:spacing w:line="276" w:lineRule="auto"/>
        <w:jc w:val="both"/>
        <w:rPr>
          <w:rFonts w:ascii="Arial" w:hAnsi="Arial" w:cs="Arial"/>
        </w:rPr>
      </w:pPr>
      <w:r w:rsidRPr="000C453E">
        <w:rPr>
          <w:rFonts w:ascii="Arial" w:hAnsi="Arial" w:cs="Arial"/>
        </w:rPr>
        <w:t>As regards the household size, the survey findings presented in Figure 2 show that 62.22</w:t>
      </w:r>
      <w:r>
        <w:rPr>
          <w:rFonts w:ascii="Arial" w:hAnsi="Arial" w:cs="Arial"/>
        </w:rPr>
        <w:t xml:space="preserve"> </w:t>
      </w:r>
      <w:r w:rsidRPr="000C453E">
        <w:rPr>
          <w:rFonts w:ascii="Arial" w:hAnsi="Arial" w:cs="Arial"/>
        </w:rPr>
        <w:t>% of households</w:t>
      </w:r>
      <w:r>
        <w:rPr>
          <w:rFonts w:ascii="Arial" w:hAnsi="Arial" w:cs="Arial"/>
        </w:rPr>
        <w:t xml:space="preserve"> </w:t>
      </w:r>
      <w:r w:rsidRPr="000C453E">
        <w:rPr>
          <w:rFonts w:ascii="Arial" w:hAnsi="Arial" w:cs="Arial"/>
        </w:rPr>
        <w:t>or</w:t>
      </w:r>
      <w:r w:rsidR="00831357" w:rsidRPr="00631774">
        <w:rPr>
          <w:rFonts w:ascii="Times New Roman" w:hAnsi="Times New Roman"/>
          <w:sz w:val="24"/>
          <w:szCs w:val="24"/>
        </w:rPr>
        <w:t xml:space="preserve"> </w:t>
      </w:r>
      <w:r w:rsidR="00831357">
        <w:rPr>
          <w:rFonts w:ascii="Times New Roman" w:hAnsi="Times New Roman"/>
          <w:sz w:val="24"/>
          <w:szCs w:val="24"/>
        </w:rPr>
        <w:t>309</w:t>
      </w:r>
      <w:r w:rsidRPr="000C453E">
        <w:rPr>
          <w:rFonts w:ascii="Arial" w:hAnsi="Arial" w:cs="Arial"/>
        </w:rPr>
        <w:t xml:space="preserve"> out of </w:t>
      </w:r>
      <w:r w:rsidR="00831357">
        <w:rPr>
          <w:rFonts w:ascii="Times New Roman" w:hAnsi="Times New Roman"/>
          <w:sz w:val="24"/>
          <w:szCs w:val="24"/>
        </w:rPr>
        <w:t>498</w:t>
      </w:r>
      <w:r w:rsidRPr="000C453E">
        <w:rPr>
          <w:rFonts w:ascii="Arial" w:hAnsi="Arial" w:cs="Arial"/>
        </w:rPr>
        <w:t xml:space="preserve"> households</w:t>
      </w:r>
      <w:r>
        <w:rPr>
          <w:rFonts w:ascii="Arial" w:hAnsi="Arial" w:cs="Arial"/>
        </w:rPr>
        <w:t xml:space="preserve"> </w:t>
      </w:r>
      <w:r w:rsidRPr="000C453E">
        <w:rPr>
          <w:rFonts w:ascii="Arial" w:hAnsi="Arial" w:cs="Arial"/>
        </w:rPr>
        <w:t>have more than 10 members, while 32</w:t>
      </w:r>
      <w:r>
        <w:rPr>
          <w:rFonts w:ascii="Arial" w:hAnsi="Arial" w:cs="Arial"/>
        </w:rPr>
        <w:t xml:space="preserve"> </w:t>
      </w:r>
      <w:r w:rsidRPr="000C453E">
        <w:rPr>
          <w:rFonts w:ascii="Arial" w:hAnsi="Arial" w:cs="Arial"/>
        </w:rPr>
        <w:t>% (1</w:t>
      </w:r>
      <w:r w:rsidR="00831357">
        <w:rPr>
          <w:rFonts w:ascii="Arial" w:hAnsi="Arial" w:cs="Arial"/>
        </w:rPr>
        <w:t>59</w:t>
      </w:r>
      <w:r w:rsidRPr="000C453E">
        <w:rPr>
          <w:rFonts w:ascii="Arial" w:hAnsi="Arial" w:cs="Arial"/>
        </w:rPr>
        <w:t xml:space="preserve"> households) have between 5 and 10 members. Households with less than 5 people are in the minority, accounting for 5.78</w:t>
      </w:r>
      <w:r>
        <w:rPr>
          <w:rFonts w:ascii="Arial" w:hAnsi="Arial" w:cs="Arial"/>
        </w:rPr>
        <w:t xml:space="preserve"> </w:t>
      </w:r>
      <w:r w:rsidRPr="000C453E">
        <w:rPr>
          <w:rFonts w:ascii="Arial" w:hAnsi="Arial" w:cs="Arial"/>
        </w:rPr>
        <w:t>% (2</w:t>
      </w:r>
      <w:r w:rsidR="00831357">
        <w:rPr>
          <w:rFonts w:ascii="Arial" w:hAnsi="Arial" w:cs="Arial"/>
        </w:rPr>
        <w:t>8</w:t>
      </w:r>
      <w:r w:rsidRPr="000C453E">
        <w:rPr>
          <w:rFonts w:ascii="Arial" w:hAnsi="Arial" w:cs="Arial"/>
        </w:rPr>
        <w:t xml:space="preserve"> out of </w:t>
      </w:r>
      <w:r w:rsidR="00831357">
        <w:rPr>
          <w:rFonts w:ascii="Times New Roman" w:hAnsi="Times New Roman"/>
          <w:sz w:val="24"/>
          <w:szCs w:val="24"/>
        </w:rPr>
        <w:t>498</w:t>
      </w:r>
      <w:r w:rsidRPr="000C453E">
        <w:rPr>
          <w:rFonts w:ascii="Arial" w:hAnsi="Arial" w:cs="Arial"/>
        </w:rPr>
        <w:t xml:space="preserve"> households). As regards the educational level of households, the results in Figure 3 show that 13.88% of household members did not attend school, 24.80</w:t>
      </w:r>
      <w:r>
        <w:rPr>
          <w:rFonts w:ascii="Arial" w:hAnsi="Arial" w:cs="Arial"/>
        </w:rPr>
        <w:t xml:space="preserve"> </w:t>
      </w:r>
      <w:r w:rsidRPr="000C453E">
        <w:rPr>
          <w:rFonts w:ascii="Arial" w:hAnsi="Arial" w:cs="Arial"/>
        </w:rPr>
        <w:t>% completed secondary school, and 28.92% completed higher education. The most common educational level is primary school, accounting for 32.40</w:t>
      </w:r>
      <w:r>
        <w:rPr>
          <w:rFonts w:ascii="Arial" w:hAnsi="Arial" w:cs="Arial"/>
        </w:rPr>
        <w:t xml:space="preserve"> </w:t>
      </w:r>
      <w:r w:rsidRPr="000C453E">
        <w:rPr>
          <w:rFonts w:ascii="Arial" w:hAnsi="Arial" w:cs="Arial"/>
        </w:rPr>
        <w:t>%. Furthermore, data on monthly household income presented in Figure 4 show that households with monthly incomes between F CFA 100,000 and F CFA 200,000 are the most common, accounting for 38.84</w:t>
      </w:r>
      <w:r>
        <w:rPr>
          <w:rFonts w:ascii="Arial" w:hAnsi="Arial" w:cs="Arial"/>
        </w:rPr>
        <w:t xml:space="preserve"> </w:t>
      </w:r>
      <w:r w:rsidRPr="000C453E">
        <w:rPr>
          <w:rFonts w:ascii="Arial" w:hAnsi="Arial" w:cs="Arial"/>
        </w:rPr>
        <w:t>%. Only 28.10</w:t>
      </w:r>
      <w:r>
        <w:rPr>
          <w:rFonts w:ascii="Arial" w:hAnsi="Arial" w:cs="Arial"/>
        </w:rPr>
        <w:t xml:space="preserve"> </w:t>
      </w:r>
      <w:r w:rsidRPr="000C453E">
        <w:rPr>
          <w:rFonts w:ascii="Arial" w:hAnsi="Arial" w:cs="Arial"/>
        </w:rPr>
        <w:t xml:space="preserve">% of respondents have a monthly income above or equal to </w:t>
      </w:r>
      <w:bookmarkStart w:id="5" w:name="_Hlk242426176"/>
      <w:r w:rsidRPr="000C453E">
        <w:rPr>
          <w:rFonts w:ascii="Arial" w:hAnsi="Arial" w:cs="Arial"/>
        </w:rPr>
        <w:t xml:space="preserve">F CFA </w:t>
      </w:r>
      <w:bookmarkEnd w:id="5"/>
      <w:r w:rsidRPr="000C453E">
        <w:rPr>
          <w:rFonts w:ascii="Arial" w:hAnsi="Arial" w:cs="Arial"/>
        </w:rPr>
        <w:t>200,000. However, heads of households with a low monthly income of less than F CFA 100,000 account for 33.06</w:t>
      </w:r>
      <w:r>
        <w:rPr>
          <w:rFonts w:ascii="Arial" w:hAnsi="Arial" w:cs="Arial"/>
        </w:rPr>
        <w:t xml:space="preserve"> </w:t>
      </w:r>
      <w:r w:rsidRPr="000C453E">
        <w:rPr>
          <w:rFonts w:ascii="Arial" w:hAnsi="Arial" w:cs="Arial"/>
        </w:rPr>
        <w:t>%.</w:t>
      </w:r>
    </w:p>
    <w:p w14:paraId="39F0312E" w14:textId="14A37639" w:rsidR="000C453E" w:rsidRPr="000C453E" w:rsidRDefault="000C453E" w:rsidP="000C453E">
      <w:pPr>
        <w:spacing w:line="276" w:lineRule="auto"/>
        <w:jc w:val="both"/>
        <w:rPr>
          <w:rFonts w:ascii="Arial" w:hAnsi="Arial" w:cs="Arial"/>
        </w:rPr>
      </w:pPr>
      <w:r w:rsidRPr="000C453E">
        <w:rPr>
          <w:rFonts w:ascii="Arial" w:hAnsi="Arial" w:cs="Arial"/>
        </w:rPr>
        <w:t xml:space="preserve">In fact, according to data on the socioeconomic characteristics of households, the household size is one of the key factors determining the effectiveness and lifespan of sanitation facilities. It can influence the volume of wastewater produced by households and lead to premature saturation of septic tanks. Thus, a reduction in retention time could disrupt the biological treatment process </w:t>
      </w:r>
      <w:r w:rsidRPr="00531A3D">
        <w:rPr>
          <w:rFonts w:ascii="Arial" w:hAnsi="Arial" w:cs="Arial"/>
          <w:b/>
          <w:bCs/>
        </w:rPr>
        <w:t>(</w:t>
      </w:r>
      <w:proofErr w:type="spellStart"/>
      <w:r w:rsidRPr="00531A3D">
        <w:rPr>
          <w:rFonts w:ascii="Arial" w:hAnsi="Arial" w:cs="Arial"/>
          <w:b/>
          <w:bCs/>
        </w:rPr>
        <w:t>Laré</w:t>
      </w:r>
      <w:proofErr w:type="spellEnd"/>
      <w:r w:rsidRPr="00531A3D">
        <w:rPr>
          <w:rFonts w:ascii="Arial" w:hAnsi="Arial" w:cs="Arial"/>
          <w:b/>
          <w:bCs/>
        </w:rPr>
        <w:t xml:space="preserve"> </w:t>
      </w:r>
      <w:r w:rsidRPr="00531A3D">
        <w:rPr>
          <w:rFonts w:ascii="Arial" w:hAnsi="Arial" w:cs="Arial"/>
          <w:b/>
          <w:bCs/>
          <w:i/>
          <w:iCs/>
        </w:rPr>
        <w:t>et al.,</w:t>
      </w:r>
      <w:r w:rsidRPr="00531A3D">
        <w:rPr>
          <w:rFonts w:ascii="Arial" w:hAnsi="Arial" w:cs="Arial"/>
          <w:b/>
          <w:bCs/>
        </w:rPr>
        <w:t xml:space="preserve"> 2018; </w:t>
      </w:r>
      <w:r w:rsidR="00305236" w:rsidRPr="00531A3D">
        <w:rPr>
          <w:rFonts w:ascii="Arial" w:hAnsi="Arial" w:cs="Arial"/>
          <w:b/>
          <w:bCs/>
        </w:rPr>
        <w:t>G</w:t>
      </w:r>
      <w:r w:rsidR="00E63BEF" w:rsidRPr="00531A3D">
        <w:rPr>
          <w:rFonts w:ascii="Arial" w:hAnsi="Arial" w:cs="Arial"/>
          <w:b/>
          <w:bCs/>
        </w:rPr>
        <w:t>ueye</w:t>
      </w:r>
      <w:r w:rsidRPr="00531A3D">
        <w:rPr>
          <w:rFonts w:ascii="Arial" w:hAnsi="Arial" w:cs="Arial"/>
          <w:b/>
          <w:bCs/>
        </w:rPr>
        <w:t>, 2026</w:t>
      </w:r>
      <w:r w:rsidR="00E63BEF" w:rsidRPr="00531A3D">
        <w:rPr>
          <w:rFonts w:ascii="Arial" w:hAnsi="Arial" w:cs="Arial"/>
          <w:b/>
          <w:bCs/>
        </w:rPr>
        <w:t>a</w:t>
      </w:r>
      <w:r w:rsidRPr="00531A3D">
        <w:rPr>
          <w:rFonts w:ascii="Arial" w:hAnsi="Arial" w:cs="Arial"/>
        </w:rPr>
        <w:t>)</w:t>
      </w:r>
      <w:r w:rsidRPr="00531A3D">
        <w:rPr>
          <w:rFonts w:ascii="Arial" w:hAnsi="Arial" w:cs="Arial"/>
          <w:b/>
          <w:bCs/>
        </w:rPr>
        <w:t>.</w:t>
      </w:r>
      <w:r w:rsidRPr="000C453E">
        <w:rPr>
          <w:rFonts w:ascii="Arial" w:hAnsi="Arial" w:cs="Arial"/>
        </w:rPr>
        <w:t xml:space="preserve"> However, nearly 94.22</w:t>
      </w:r>
      <w:r>
        <w:rPr>
          <w:rFonts w:ascii="Arial" w:hAnsi="Arial" w:cs="Arial"/>
        </w:rPr>
        <w:t xml:space="preserve"> </w:t>
      </w:r>
      <w:r w:rsidRPr="000C453E">
        <w:rPr>
          <w:rFonts w:ascii="Arial" w:hAnsi="Arial" w:cs="Arial"/>
        </w:rPr>
        <w:t>% of households have more than 5 members</w:t>
      </w:r>
      <w:r>
        <w:rPr>
          <w:rFonts w:ascii="Arial" w:hAnsi="Arial" w:cs="Arial"/>
        </w:rPr>
        <w:t xml:space="preserve"> </w:t>
      </w:r>
      <w:r w:rsidRPr="000C453E">
        <w:rPr>
          <w:rFonts w:ascii="Arial" w:hAnsi="Arial" w:cs="Arial"/>
        </w:rPr>
        <w:t xml:space="preserve">that is, approximately 360 out of 382. In addition to the large number of people in households, the population’s level of education could influence the state or functioning of sanitation facilities in cities. The findings of the survey showed that the majority of households had a low level of education, with 31.40% of respondents having completed only primary school. Education, as a key influencer of attitudes and opinions, plays a decisive role in behavioral change, particularly among less-educated populations who may be resistant to new ideas </w:t>
      </w:r>
      <w:r w:rsidRPr="00531A3D">
        <w:rPr>
          <w:rFonts w:ascii="Arial" w:hAnsi="Arial" w:cs="Arial"/>
          <w:b/>
          <w:bCs/>
        </w:rPr>
        <w:t>(</w:t>
      </w:r>
      <w:proofErr w:type="spellStart"/>
      <w:r w:rsidRPr="00531A3D">
        <w:rPr>
          <w:rFonts w:ascii="Arial" w:hAnsi="Arial" w:cs="Arial"/>
          <w:b/>
          <w:bCs/>
        </w:rPr>
        <w:t>Djagoun</w:t>
      </w:r>
      <w:proofErr w:type="spellEnd"/>
      <w:r w:rsidRPr="00531A3D">
        <w:rPr>
          <w:rFonts w:ascii="Arial" w:hAnsi="Arial" w:cs="Arial"/>
          <w:b/>
          <w:bCs/>
        </w:rPr>
        <w:t xml:space="preserve"> </w:t>
      </w:r>
      <w:r w:rsidRPr="00531A3D">
        <w:rPr>
          <w:rFonts w:ascii="Arial" w:hAnsi="Arial" w:cs="Arial"/>
          <w:b/>
          <w:bCs/>
          <w:i/>
          <w:iCs/>
        </w:rPr>
        <w:t>et al.,</w:t>
      </w:r>
      <w:r w:rsidRPr="00531A3D">
        <w:rPr>
          <w:rFonts w:ascii="Arial" w:hAnsi="Arial" w:cs="Arial"/>
          <w:b/>
          <w:bCs/>
        </w:rPr>
        <w:t xml:space="preserve"> 2022</w:t>
      </w:r>
      <w:r w:rsidRPr="00531A3D">
        <w:rPr>
          <w:rFonts w:ascii="Arial" w:hAnsi="Arial" w:cs="Arial"/>
        </w:rPr>
        <w:t>).</w:t>
      </w:r>
      <w:r w:rsidRPr="000C453E">
        <w:rPr>
          <w:rFonts w:ascii="Arial" w:hAnsi="Arial" w:cs="Arial"/>
        </w:rPr>
        <w:t xml:space="preserve"> Thus, these findings highlight that education plays a crucial role in the adoption of proper hygiene and sanitation practices and are consistent with the work </w:t>
      </w:r>
      <w:r w:rsidRPr="00531A3D">
        <w:rPr>
          <w:rFonts w:ascii="Arial" w:hAnsi="Arial" w:cs="Arial"/>
          <w:b/>
          <w:bCs/>
        </w:rPr>
        <w:t>of Seraj (2008</w:t>
      </w:r>
      <w:r w:rsidRPr="00531A3D">
        <w:rPr>
          <w:rFonts w:ascii="Arial" w:hAnsi="Arial" w:cs="Arial"/>
        </w:rPr>
        <w:t>),</w:t>
      </w:r>
      <w:r w:rsidRPr="000C453E">
        <w:rPr>
          <w:rFonts w:ascii="Arial" w:hAnsi="Arial" w:cs="Arial"/>
        </w:rPr>
        <w:t xml:space="preserve"> who asserts that household heads who have completed primary school are more likely to invest in improving their sanitation facilities. The work of </w:t>
      </w:r>
      <w:r w:rsidRPr="00531A3D">
        <w:rPr>
          <w:rFonts w:ascii="Arial" w:hAnsi="Arial" w:cs="Arial"/>
          <w:b/>
          <w:bCs/>
        </w:rPr>
        <w:t xml:space="preserve">Whittington </w:t>
      </w:r>
      <w:r w:rsidRPr="00531A3D">
        <w:rPr>
          <w:rFonts w:ascii="Arial" w:hAnsi="Arial" w:cs="Arial"/>
          <w:b/>
          <w:bCs/>
          <w:i/>
          <w:iCs/>
        </w:rPr>
        <w:t>et al.</w:t>
      </w:r>
      <w:r w:rsidRPr="00531A3D">
        <w:rPr>
          <w:rFonts w:ascii="Arial" w:hAnsi="Arial" w:cs="Arial"/>
          <w:b/>
          <w:bCs/>
        </w:rPr>
        <w:t xml:space="preserve"> (1993</w:t>
      </w:r>
      <w:r w:rsidRPr="00B5567F">
        <w:rPr>
          <w:rFonts w:ascii="Arial" w:hAnsi="Arial" w:cs="Arial"/>
        </w:rPr>
        <w:t>)</w:t>
      </w:r>
      <w:r w:rsidRPr="000C453E">
        <w:rPr>
          <w:rFonts w:ascii="Arial" w:hAnsi="Arial" w:cs="Arial"/>
        </w:rPr>
        <w:t xml:space="preserve"> confirms that education influences the willingness to invest in sanitation improvements in Africa, as it helps individuals understand the benefits of sanitation systems.</w:t>
      </w:r>
    </w:p>
    <w:p w14:paraId="4E9B8E12" w14:textId="77777777" w:rsidR="000C453E" w:rsidRPr="000C453E" w:rsidRDefault="000C453E" w:rsidP="000C453E">
      <w:pPr>
        <w:spacing w:line="276" w:lineRule="auto"/>
        <w:jc w:val="both"/>
        <w:rPr>
          <w:rFonts w:ascii="Arial" w:hAnsi="Arial" w:cs="Arial"/>
        </w:rPr>
      </w:pPr>
      <w:r w:rsidRPr="000C453E">
        <w:rPr>
          <w:rFonts w:ascii="Arial" w:hAnsi="Arial" w:cs="Arial"/>
        </w:rPr>
        <w:lastRenderedPageBreak/>
        <w:t>Furthermore, improper hygiene and sanitation practices in the neighborhoods of Yamoussoukro covered by this study are not solely due to education but are also linked to the population’s lack of civic-mindedness or, perhaps, their income level.</w:t>
      </w:r>
    </w:p>
    <w:p w14:paraId="40A61989" w14:textId="77777777" w:rsidR="000C453E" w:rsidRPr="000C453E" w:rsidRDefault="000C453E" w:rsidP="000C453E">
      <w:pPr>
        <w:spacing w:line="276" w:lineRule="auto"/>
        <w:jc w:val="both"/>
        <w:rPr>
          <w:rFonts w:ascii="Arial" w:hAnsi="Arial" w:cs="Arial"/>
        </w:rPr>
      </w:pPr>
      <w:r w:rsidRPr="000C453E">
        <w:rPr>
          <w:rFonts w:ascii="Arial" w:hAnsi="Arial" w:cs="Arial"/>
        </w:rPr>
        <w:t>In terms of monthly household income, the findings revealed that the highest incomes were between F CFA 100,000 and F CFA 200,000, accounting for 38.84 percent of households.</w:t>
      </w:r>
    </w:p>
    <w:p w14:paraId="3F2E842C" w14:textId="77777777" w:rsidR="000C453E" w:rsidRPr="000C453E" w:rsidRDefault="000C453E" w:rsidP="000C453E">
      <w:pPr>
        <w:spacing w:line="276" w:lineRule="auto"/>
        <w:jc w:val="both"/>
        <w:rPr>
          <w:rFonts w:ascii="Arial" w:hAnsi="Arial" w:cs="Arial"/>
        </w:rPr>
      </w:pPr>
      <w:r w:rsidRPr="000C453E">
        <w:rPr>
          <w:rFonts w:ascii="Arial" w:hAnsi="Arial" w:cs="Arial"/>
        </w:rPr>
        <w:t xml:space="preserve">Indeed, in developing countries, socioeconomic factors play a crucial role in the management of the water and sanitation sector </w:t>
      </w:r>
      <w:r w:rsidRPr="009E0618">
        <w:rPr>
          <w:rFonts w:ascii="Arial" w:hAnsi="Arial" w:cs="Arial"/>
          <w:b/>
          <w:bCs/>
        </w:rPr>
        <w:t>(</w:t>
      </w:r>
      <w:proofErr w:type="spellStart"/>
      <w:r w:rsidRPr="009E0618">
        <w:rPr>
          <w:rFonts w:ascii="Arial" w:hAnsi="Arial" w:cs="Arial"/>
          <w:b/>
          <w:bCs/>
        </w:rPr>
        <w:t>Jaglin</w:t>
      </w:r>
      <w:proofErr w:type="spellEnd"/>
      <w:r w:rsidRPr="009E0618">
        <w:rPr>
          <w:rFonts w:ascii="Arial" w:hAnsi="Arial" w:cs="Arial"/>
          <w:b/>
          <w:bCs/>
        </w:rPr>
        <w:t>, 2001</w:t>
      </w:r>
      <w:r w:rsidRPr="000C453E">
        <w:rPr>
          <w:rFonts w:ascii="Arial" w:hAnsi="Arial" w:cs="Arial"/>
        </w:rPr>
        <w:t>).</w:t>
      </w:r>
    </w:p>
    <w:p w14:paraId="769158EF" w14:textId="426A6BE2" w:rsidR="000C453E" w:rsidRPr="000C453E" w:rsidRDefault="000C453E" w:rsidP="000C453E">
      <w:pPr>
        <w:spacing w:line="276" w:lineRule="auto"/>
        <w:jc w:val="both"/>
        <w:rPr>
          <w:rFonts w:ascii="Arial" w:hAnsi="Arial" w:cs="Arial"/>
        </w:rPr>
      </w:pPr>
      <w:r w:rsidRPr="000C453E">
        <w:rPr>
          <w:rFonts w:ascii="Arial" w:hAnsi="Arial" w:cs="Arial"/>
        </w:rPr>
        <w:t xml:space="preserve">Furthermore, </w:t>
      </w:r>
      <w:r w:rsidRPr="009E0618">
        <w:rPr>
          <w:rFonts w:ascii="Arial" w:hAnsi="Arial" w:cs="Arial"/>
          <w:b/>
          <w:bCs/>
        </w:rPr>
        <w:t xml:space="preserve">Collignon </w:t>
      </w:r>
      <w:r w:rsidR="004143E3" w:rsidRPr="009E0618">
        <w:rPr>
          <w:rFonts w:ascii="Arial" w:hAnsi="Arial" w:cs="Arial"/>
          <w:b/>
          <w:bCs/>
        </w:rPr>
        <w:t xml:space="preserve">and Vezina </w:t>
      </w:r>
      <w:r w:rsidRPr="009E0618">
        <w:rPr>
          <w:rFonts w:ascii="Arial" w:hAnsi="Arial" w:cs="Arial"/>
          <w:b/>
          <w:bCs/>
        </w:rPr>
        <w:t>(2000</w:t>
      </w:r>
      <w:r w:rsidRPr="000C453E">
        <w:rPr>
          <w:rFonts w:ascii="Arial" w:hAnsi="Arial" w:cs="Arial"/>
        </w:rPr>
        <w:t>) noted that in African cities, a user spent between F CFA two thousand seven hundred eighty-one (F CFA 2,781) and F CFA eleven thousand two hundred twenty-three (F CFA 11,223) per year to obtain drinking water. As for sanitation, they spent between F CFA one thousand one hundred thirteen (F CFA 1,113) and F CFA eleven thousand one hundred thirteen (F CFA 11,113). Socioeconomic problems stem, firstly, from financial constraints and, secondly, from a lack of civic responsibility among the population.</w:t>
      </w:r>
    </w:p>
    <w:p w14:paraId="55E3D00A" w14:textId="77777777" w:rsidR="000C453E" w:rsidRDefault="000C453E" w:rsidP="00441B6F">
      <w:pPr>
        <w:pStyle w:val="Body"/>
        <w:spacing w:after="0"/>
        <w:rPr>
          <w:rFonts w:ascii="Arial" w:hAnsi="Arial" w:cs="Arial"/>
        </w:rPr>
      </w:pPr>
    </w:p>
    <w:p w14:paraId="23B5E1E7" w14:textId="655C29E8" w:rsidR="00790ADA" w:rsidRDefault="00D65102" w:rsidP="00D65102">
      <w:pPr>
        <w:pStyle w:val="Body"/>
        <w:spacing w:after="0"/>
        <w:jc w:val="center"/>
        <w:rPr>
          <w:rFonts w:ascii="Arial" w:hAnsi="Arial" w:cs="Arial"/>
        </w:rPr>
      </w:pPr>
      <w:r>
        <w:rPr>
          <w:noProof/>
        </w:rPr>
        <w:drawing>
          <wp:inline distT="0" distB="0" distL="0" distR="0" wp14:anchorId="1BC09F4C" wp14:editId="7BECC82E">
            <wp:extent cx="3419475" cy="2082800"/>
            <wp:effectExtent l="0" t="0" r="9525" b="12700"/>
            <wp:docPr id="186786755" name="Graphiqu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341B9A7-A1F4-925C-A423-E0F998593D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E896A73" w14:textId="77777777" w:rsidR="00D65102" w:rsidRDefault="00D65102" w:rsidP="00D65102">
      <w:pPr>
        <w:pStyle w:val="Body"/>
        <w:spacing w:after="0"/>
        <w:jc w:val="center"/>
        <w:rPr>
          <w:rFonts w:ascii="Arial" w:hAnsi="Arial" w:cs="Arial"/>
        </w:rPr>
      </w:pPr>
    </w:p>
    <w:p w14:paraId="16725DA2" w14:textId="7EAACACA" w:rsidR="00D65102" w:rsidRPr="00D65102" w:rsidRDefault="00D65102" w:rsidP="00D65102">
      <w:pPr>
        <w:pStyle w:val="Body"/>
        <w:spacing w:after="0"/>
        <w:jc w:val="center"/>
        <w:rPr>
          <w:rFonts w:ascii="Arial" w:hAnsi="Arial" w:cs="Arial"/>
          <w:sz w:val="18"/>
          <w:szCs w:val="18"/>
        </w:rPr>
      </w:pPr>
      <w:r w:rsidRPr="002D51AC">
        <w:rPr>
          <w:rFonts w:ascii="Arial" w:hAnsi="Arial" w:cs="Arial"/>
          <w:color w:val="000000" w:themeColor="text1"/>
          <w:sz w:val="22"/>
          <w:szCs w:val="22"/>
        </w:rPr>
        <w:t>Figure 2: Household size</w:t>
      </w:r>
    </w:p>
    <w:p w14:paraId="45877D7F" w14:textId="77777777" w:rsidR="0004187F" w:rsidRDefault="0004187F" w:rsidP="00441B6F">
      <w:pPr>
        <w:pStyle w:val="Body"/>
        <w:spacing w:after="0"/>
        <w:rPr>
          <w:rFonts w:ascii="Arial" w:hAnsi="Arial" w:cs="Arial"/>
        </w:rPr>
      </w:pPr>
    </w:p>
    <w:p w14:paraId="4C033C49" w14:textId="3C014724" w:rsidR="00D03C51" w:rsidRDefault="00D03C51" w:rsidP="00D03C51">
      <w:pPr>
        <w:pStyle w:val="Body"/>
        <w:spacing w:after="0"/>
        <w:jc w:val="center"/>
        <w:rPr>
          <w:rFonts w:ascii="Arial" w:hAnsi="Arial" w:cs="Arial"/>
        </w:rPr>
      </w:pPr>
      <w:r>
        <w:rPr>
          <w:noProof/>
        </w:rPr>
        <w:drawing>
          <wp:inline distT="0" distB="0" distL="0" distR="0" wp14:anchorId="1812FDEE" wp14:editId="0DF91989">
            <wp:extent cx="4572000" cy="2743200"/>
            <wp:effectExtent l="0" t="0" r="0" b="0"/>
            <wp:docPr id="1019939771" name="Graphiqu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CB46BB8-52EF-01AE-1B60-7E6CA6A8A3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FC7AE9C" w14:textId="77777777" w:rsidR="0004187F" w:rsidRDefault="0004187F" w:rsidP="00441B6F">
      <w:pPr>
        <w:pStyle w:val="Body"/>
        <w:spacing w:after="0"/>
        <w:rPr>
          <w:rFonts w:ascii="Arial" w:hAnsi="Arial" w:cs="Arial"/>
        </w:rPr>
      </w:pPr>
    </w:p>
    <w:p w14:paraId="37270889" w14:textId="21B35135" w:rsidR="0057551C" w:rsidRDefault="0057551C" w:rsidP="0057551C">
      <w:pPr>
        <w:pStyle w:val="Body"/>
        <w:spacing w:after="0"/>
        <w:jc w:val="center"/>
        <w:rPr>
          <w:rFonts w:ascii="Times New Roman" w:hAnsi="Times New Roman"/>
          <w:sz w:val="24"/>
          <w:szCs w:val="24"/>
        </w:rPr>
      </w:pPr>
      <w:r w:rsidRPr="00D65102">
        <w:rPr>
          <w:rFonts w:ascii="Arial" w:hAnsi="Arial" w:cs="Arial"/>
          <w:sz w:val="22"/>
          <w:szCs w:val="22"/>
        </w:rPr>
        <w:t xml:space="preserve">Figure </w:t>
      </w:r>
      <w:r>
        <w:rPr>
          <w:rFonts w:ascii="Arial" w:hAnsi="Arial" w:cs="Arial"/>
          <w:sz w:val="22"/>
          <w:szCs w:val="22"/>
        </w:rPr>
        <w:t>3</w:t>
      </w:r>
      <w:r w:rsidRPr="00D65102">
        <w:rPr>
          <w:rFonts w:ascii="Arial" w:hAnsi="Arial" w:cs="Arial"/>
          <w:sz w:val="22"/>
          <w:szCs w:val="22"/>
        </w:rPr>
        <w:t xml:space="preserve">: </w:t>
      </w:r>
      <w:r w:rsidRPr="00597C51">
        <w:rPr>
          <w:rFonts w:ascii="Times New Roman" w:hAnsi="Times New Roman"/>
          <w:sz w:val="24"/>
          <w:szCs w:val="24"/>
        </w:rPr>
        <w:t>level of education of family heads</w:t>
      </w:r>
    </w:p>
    <w:p w14:paraId="13455A0B" w14:textId="77777777" w:rsidR="0057551C" w:rsidRDefault="0057551C" w:rsidP="0057551C">
      <w:pPr>
        <w:pStyle w:val="Body"/>
        <w:spacing w:after="0"/>
        <w:jc w:val="center"/>
        <w:rPr>
          <w:rFonts w:ascii="Times New Roman" w:hAnsi="Times New Roman"/>
          <w:sz w:val="24"/>
          <w:szCs w:val="24"/>
        </w:rPr>
      </w:pPr>
    </w:p>
    <w:p w14:paraId="22EE156F" w14:textId="77777777" w:rsidR="0057551C" w:rsidRPr="00D65102" w:rsidRDefault="0057551C" w:rsidP="0057551C">
      <w:pPr>
        <w:pStyle w:val="Body"/>
        <w:spacing w:after="0"/>
        <w:jc w:val="center"/>
        <w:rPr>
          <w:rFonts w:ascii="Arial" w:hAnsi="Arial" w:cs="Arial"/>
          <w:sz w:val="18"/>
          <w:szCs w:val="18"/>
        </w:rPr>
      </w:pPr>
    </w:p>
    <w:p w14:paraId="2902D291" w14:textId="45D8D55C" w:rsidR="0057551C" w:rsidRDefault="002D51AC" w:rsidP="0057551C">
      <w:pPr>
        <w:pStyle w:val="Body"/>
        <w:spacing w:after="0"/>
        <w:jc w:val="center"/>
        <w:rPr>
          <w:rFonts w:ascii="Arial" w:hAnsi="Arial" w:cs="Arial"/>
        </w:rPr>
      </w:pPr>
      <w:r>
        <w:rPr>
          <w:noProof/>
        </w:rPr>
        <w:drawing>
          <wp:inline distT="0" distB="0" distL="0" distR="0" wp14:anchorId="2A7E0862" wp14:editId="72A80B6E">
            <wp:extent cx="5212080" cy="2456815"/>
            <wp:effectExtent l="0" t="0" r="7620" b="635"/>
            <wp:docPr id="657332678" name="Graphiqu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F0CE22F-BDB5-FFCE-00B2-91E0A9026D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4CB5B83" w14:textId="77777777" w:rsidR="0057551C" w:rsidRDefault="0057551C" w:rsidP="0057551C">
      <w:pPr>
        <w:pStyle w:val="Body"/>
        <w:spacing w:after="0"/>
        <w:jc w:val="center"/>
        <w:rPr>
          <w:rFonts w:ascii="Arial" w:hAnsi="Arial" w:cs="Arial"/>
        </w:rPr>
      </w:pPr>
    </w:p>
    <w:p w14:paraId="5806743B" w14:textId="2B96E9F6" w:rsidR="0057551C" w:rsidRDefault="0057551C" w:rsidP="0057551C">
      <w:pPr>
        <w:pStyle w:val="Body"/>
        <w:spacing w:after="0"/>
        <w:jc w:val="center"/>
        <w:rPr>
          <w:rFonts w:ascii="Arial" w:hAnsi="Arial" w:cs="Arial"/>
        </w:rPr>
      </w:pPr>
      <w:r>
        <w:rPr>
          <w:rFonts w:ascii="Arial" w:hAnsi="Arial" w:cs="Arial"/>
        </w:rPr>
        <w:t>Figure 4: M</w:t>
      </w:r>
      <w:r w:rsidRPr="000C453E">
        <w:rPr>
          <w:rFonts w:ascii="Arial" w:hAnsi="Arial" w:cs="Arial"/>
        </w:rPr>
        <w:t>onthly household income</w:t>
      </w:r>
    </w:p>
    <w:p w14:paraId="4FA30863" w14:textId="77777777" w:rsidR="002C1F20" w:rsidRDefault="002C1F20" w:rsidP="0057551C">
      <w:pPr>
        <w:pStyle w:val="Body"/>
        <w:spacing w:after="0"/>
        <w:jc w:val="center"/>
        <w:rPr>
          <w:rFonts w:ascii="Arial" w:hAnsi="Arial" w:cs="Arial"/>
        </w:rPr>
      </w:pPr>
    </w:p>
    <w:p w14:paraId="385790DA" w14:textId="77777777" w:rsidR="00D65102" w:rsidRDefault="00D65102" w:rsidP="00441B6F">
      <w:pPr>
        <w:pStyle w:val="Body"/>
        <w:spacing w:after="0"/>
        <w:rPr>
          <w:rFonts w:ascii="Arial" w:hAnsi="Arial" w:cs="Arial"/>
        </w:rPr>
      </w:pPr>
    </w:p>
    <w:p w14:paraId="6C225AA9" w14:textId="77777777" w:rsidR="0004187F" w:rsidRPr="0004187F" w:rsidRDefault="0004187F" w:rsidP="0004187F">
      <w:pPr>
        <w:spacing w:line="276" w:lineRule="auto"/>
        <w:jc w:val="both"/>
        <w:rPr>
          <w:rFonts w:ascii="Arial" w:hAnsi="Arial" w:cs="Arial"/>
          <w:b/>
          <w:bCs/>
        </w:rPr>
      </w:pPr>
      <w:r w:rsidRPr="0004187F">
        <w:rPr>
          <w:rFonts w:ascii="Arial" w:hAnsi="Arial" w:cs="Arial"/>
          <w:b/>
          <w:bCs/>
        </w:rPr>
        <w:t>3.2. Current Operating Status of On-Site Sanitation Facilities</w:t>
      </w:r>
    </w:p>
    <w:p w14:paraId="7CFCFDE0" w14:textId="77777777" w:rsidR="0004187F" w:rsidRPr="0022694D" w:rsidRDefault="0004187F" w:rsidP="0004187F">
      <w:pPr>
        <w:spacing w:line="276" w:lineRule="auto"/>
        <w:jc w:val="both"/>
        <w:rPr>
          <w:rFonts w:ascii="Arial" w:hAnsi="Arial" w:cs="Arial"/>
          <w:b/>
          <w:bCs/>
          <w:i/>
          <w:iCs/>
        </w:rPr>
      </w:pPr>
      <w:r w:rsidRPr="0022694D">
        <w:rPr>
          <w:rFonts w:ascii="Arial" w:hAnsi="Arial" w:cs="Arial"/>
          <w:b/>
          <w:bCs/>
          <w:i/>
          <w:iCs/>
        </w:rPr>
        <w:t>3.2.1. Types of Latrines in Households</w:t>
      </w:r>
    </w:p>
    <w:p w14:paraId="10A47D94" w14:textId="77777777" w:rsidR="0004187F" w:rsidRPr="0004187F" w:rsidRDefault="0004187F" w:rsidP="0004187F">
      <w:pPr>
        <w:spacing w:line="276" w:lineRule="auto"/>
        <w:jc w:val="both"/>
        <w:rPr>
          <w:rFonts w:ascii="Arial" w:hAnsi="Arial" w:cs="Arial"/>
        </w:rPr>
      </w:pPr>
      <w:r w:rsidRPr="0004187F">
        <w:rPr>
          <w:rFonts w:ascii="Arial" w:hAnsi="Arial" w:cs="Arial"/>
        </w:rPr>
        <w:t>Following household surveys, findings revealed that all households have latrines, with different types depending on their socioeconomic status. Figure 5 shows the proportions of different types of latrines in households. In fact, 28.92% of households use manually flushed latrines, followed by 26.45% of households that have mechanically flushed latrines, whilst 21.31% of households have traditional latrines (Figure 6). Furthermore, 10.74 per cent of responding households use both traditional latrines and manually flushed latrines, whilst 9.10 per cent of households have both traditional latrines and mechanically flushed latrines. Finally, 3.48 per cent of households have Ventilated Improved Pit latrines (VIP).</w:t>
      </w:r>
    </w:p>
    <w:p w14:paraId="11724C58" w14:textId="77777777" w:rsidR="0004187F" w:rsidRPr="0004187F" w:rsidRDefault="0004187F" w:rsidP="0004187F">
      <w:pPr>
        <w:spacing w:line="276" w:lineRule="auto"/>
        <w:jc w:val="both"/>
        <w:rPr>
          <w:rFonts w:ascii="Arial" w:hAnsi="Arial" w:cs="Arial"/>
        </w:rPr>
      </w:pPr>
      <w:r w:rsidRPr="0004187F">
        <w:rPr>
          <w:rFonts w:ascii="Arial" w:hAnsi="Arial" w:cs="Arial"/>
        </w:rPr>
        <w:t xml:space="preserve">This shows that all households have different types of latrines depending on their socioeconomic status, with manual-flush latrines being the most common (28.92 per cent). This could be explained by the fact that Yamoussoukro is the country’s political capital and efforts are being made to combat open defecation </w:t>
      </w:r>
      <w:r w:rsidRPr="009E0618">
        <w:rPr>
          <w:rFonts w:ascii="Arial" w:hAnsi="Arial" w:cs="Arial"/>
          <w:b/>
          <w:bCs/>
        </w:rPr>
        <w:t xml:space="preserve">(Kone </w:t>
      </w:r>
      <w:r w:rsidRPr="009E0618">
        <w:rPr>
          <w:rFonts w:ascii="Arial" w:hAnsi="Arial" w:cs="Arial"/>
          <w:b/>
          <w:bCs/>
          <w:i/>
          <w:iCs/>
        </w:rPr>
        <w:t>et al.,</w:t>
      </w:r>
      <w:r w:rsidRPr="009E0618">
        <w:rPr>
          <w:rFonts w:ascii="Arial" w:hAnsi="Arial" w:cs="Arial"/>
          <w:b/>
          <w:bCs/>
        </w:rPr>
        <w:t xml:space="preserve"> 2024</w:t>
      </w:r>
      <w:r w:rsidRPr="0004187F">
        <w:rPr>
          <w:rFonts w:ascii="Arial" w:hAnsi="Arial" w:cs="Arial"/>
        </w:rPr>
        <w:t>).</w:t>
      </w:r>
    </w:p>
    <w:p w14:paraId="68E77A92" w14:textId="77777777" w:rsidR="0004187F" w:rsidRDefault="0004187F" w:rsidP="0004187F">
      <w:pPr>
        <w:spacing w:line="276" w:lineRule="auto"/>
        <w:jc w:val="both"/>
        <w:rPr>
          <w:rFonts w:ascii="Arial" w:hAnsi="Arial" w:cs="Arial"/>
        </w:rPr>
      </w:pPr>
      <w:r w:rsidRPr="0004187F">
        <w:rPr>
          <w:rFonts w:ascii="Arial" w:hAnsi="Arial" w:cs="Arial"/>
        </w:rPr>
        <w:t xml:space="preserve">This finding contrasts with that presented by </w:t>
      </w:r>
      <w:r w:rsidRPr="009E0618">
        <w:rPr>
          <w:rFonts w:ascii="Arial" w:hAnsi="Arial" w:cs="Arial"/>
          <w:b/>
          <w:bCs/>
        </w:rPr>
        <w:t>Coulibaly (2016</w:t>
      </w:r>
      <w:r w:rsidRPr="009E0618">
        <w:rPr>
          <w:rFonts w:ascii="Arial" w:hAnsi="Arial" w:cs="Arial"/>
        </w:rPr>
        <w:t>)</w:t>
      </w:r>
      <w:r w:rsidRPr="0004187F">
        <w:rPr>
          <w:rFonts w:ascii="Arial" w:hAnsi="Arial" w:cs="Arial"/>
        </w:rPr>
        <w:t xml:space="preserve"> in the developing neighborhoods of </w:t>
      </w:r>
      <w:proofErr w:type="spellStart"/>
      <w:r w:rsidRPr="0004187F">
        <w:rPr>
          <w:rFonts w:ascii="Arial" w:hAnsi="Arial" w:cs="Arial"/>
        </w:rPr>
        <w:t>Daloa</w:t>
      </w:r>
      <w:proofErr w:type="spellEnd"/>
      <w:r w:rsidRPr="0004187F">
        <w:rPr>
          <w:rFonts w:ascii="Arial" w:hAnsi="Arial" w:cs="Arial"/>
        </w:rPr>
        <w:t xml:space="preserve">. In these developing neighborhoods, approximately two per cent (1.9 per cent) do not have a latrine (toilet). </w:t>
      </w:r>
    </w:p>
    <w:p w14:paraId="49379EC6" w14:textId="317D9700" w:rsidR="005E03DE" w:rsidRDefault="005E03DE" w:rsidP="005E03DE">
      <w:pPr>
        <w:spacing w:line="276" w:lineRule="auto"/>
        <w:jc w:val="center"/>
        <w:rPr>
          <w:rFonts w:ascii="Arial" w:hAnsi="Arial" w:cs="Arial"/>
        </w:rPr>
      </w:pPr>
      <w:r>
        <w:rPr>
          <w:noProof/>
        </w:rPr>
        <w:lastRenderedPageBreak/>
        <w:drawing>
          <wp:inline distT="0" distB="0" distL="0" distR="0" wp14:anchorId="3A169B97" wp14:editId="51E3E3DE">
            <wp:extent cx="4781550" cy="3009900"/>
            <wp:effectExtent l="0" t="0" r="0" b="0"/>
            <wp:docPr id="1344580029" name="Graphiqu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B04331-8C3E-1323-376C-23C0142286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105670B" w14:textId="77777777" w:rsidR="005E03DE" w:rsidRDefault="005E03DE" w:rsidP="005E03DE">
      <w:pPr>
        <w:spacing w:line="276" w:lineRule="auto"/>
        <w:jc w:val="center"/>
        <w:rPr>
          <w:rFonts w:ascii="Arial" w:hAnsi="Arial" w:cs="Arial"/>
        </w:rPr>
      </w:pPr>
    </w:p>
    <w:p w14:paraId="79830301" w14:textId="77777777" w:rsidR="005E03DE" w:rsidRPr="005E03DE" w:rsidRDefault="005E03DE" w:rsidP="00135131">
      <w:pPr>
        <w:spacing w:after="240" w:line="276" w:lineRule="auto"/>
        <w:jc w:val="center"/>
        <w:rPr>
          <w:rFonts w:ascii="Arial" w:hAnsi="Arial" w:cs="Arial"/>
          <w:lang w:val="fr-FR"/>
        </w:rPr>
      </w:pPr>
      <w:r>
        <w:rPr>
          <w:rFonts w:ascii="Arial" w:hAnsi="Arial" w:cs="Arial"/>
        </w:rPr>
        <w:t xml:space="preserve">Figure 5: </w:t>
      </w:r>
      <w:r w:rsidRPr="005E03DE">
        <w:rPr>
          <w:rFonts w:ascii="Arial" w:hAnsi="Arial" w:cs="Arial"/>
          <w:lang w:val="fr-FR"/>
        </w:rPr>
        <w:t xml:space="preserve">Types of Latrines in </w:t>
      </w:r>
      <w:proofErr w:type="spellStart"/>
      <w:r w:rsidRPr="005E03DE">
        <w:rPr>
          <w:rFonts w:ascii="Arial" w:hAnsi="Arial" w:cs="Arial"/>
          <w:lang w:val="fr-FR"/>
        </w:rPr>
        <w:t>households</w:t>
      </w:r>
      <w:proofErr w:type="spellEnd"/>
    </w:p>
    <w:p w14:paraId="36B89FD2" w14:textId="487DCB46" w:rsidR="005E03DE" w:rsidRDefault="002C1F20" w:rsidP="005E03DE">
      <w:pPr>
        <w:spacing w:line="276" w:lineRule="auto"/>
        <w:jc w:val="center"/>
        <w:rPr>
          <w:rFonts w:ascii="Arial" w:hAnsi="Arial" w:cs="Arial"/>
        </w:rPr>
      </w:pPr>
      <w:r>
        <w:rPr>
          <w:rFonts w:ascii="Arial" w:hAnsi="Arial" w:cs="Arial"/>
          <w:noProof/>
        </w:rPr>
        <w:drawing>
          <wp:inline distT="0" distB="0" distL="0" distR="0" wp14:anchorId="1CEC1E5D" wp14:editId="580B8453">
            <wp:extent cx="5515012" cy="1911350"/>
            <wp:effectExtent l="0" t="0" r="9525" b="0"/>
            <wp:docPr id="11089637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63769" name="Image 1108963769"/>
                    <pic:cNvPicPr/>
                  </pic:nvPicPr>
                  <pic:blipFill rotWithShape="1">
                    <a:blip r:embed="rId21">
                      <a:extLst>
                        <a:ext uri="{28A0092B-C50C-407E-A947-70E740481C1C}">
                          <a14:useLocalDpi xmlns:a14="http://schemas.microsoft.com/office/drawing/2010/main" val="0"/>
                        </a:ext>
                      </a:extLst>
                    </a:blip>
                    <a:srcRect r="46150" b="69244"/>
                    <a:stretch>
                      <a:fillRect/>
                    </a:stretch>
                  </pic:blipFill>
                  <pic:spPr bwMode="auto">
                    <a:xfrm>
                      <a:off x="0" y="0"/>
                      <a:ext cx="5551756" cy="1924085"/>
                    </a:xfrm>
                    <a:prstGeom prst="rect">
                      <a:avLst/>
                    </a:prstGeom>
                    <a:ln>
                      <a:noFill/>
                    </a:ln>
                    <a:extLst>
                      <a:ext uri="{53640926-AAD7-44D8-BBD7-CCE9431645EC}">
                        <a14:shadowObscured xmlns:a14="http://schemas.microsoft.com/office/drawing/2010/main"/>
                      </a:ext>
                    </a:extLst>
                  </pic:spPr>
                </pic:pic>
              </a:graphicData>
            </a:graphic>
          </wp:inline>
        </w:drawing>
      </w:r>
    </w:p>
    <w:p w14:paraId="0E46C016" w14:textId="0C560F36" w:rsidR="009521D0" w:rsidRPr="009521D0" w:rsidRDefault="0004187F" w:rsidP="009521D0">
      <w:pPr>
        <w:spacing w:line="276" w:lineRule="auto"/>
        <w:jc w:val="center"/>
        <w:rPr>
          <w:rFonts w:ascii="Arial" w:hAnsi="Arial" w:cs="Arial"/>
        </w:rPr>
      </w:pPr>
      <w:r w:rsidRPr="009521D0">
        <w:rPr>
          <w:rFonts w:ascii="Arial" w:hAnsi="Arial" w:cs="Arial"/>
        </w:rPr>
        <w:t>Figures 6</w:t>
      </w:r>
      <w:r w:rsidR="005E03DE" w:rsidRPr="009521D0">
        <w:rPr>
          <w:rFonts w:ascii="Arial" w:hAnsi="Arial" w:cs="Arial"/>
        </w:rPr>
        <w:t>:</w:t>
      </w:r>
      <w:r w:rsidR="002C1F20" w:rsidRPr="009521D0">
        <w:rPr>
          <w:rFonts w:ascii="Arial" w:hAnsi="Arial" w:cs="Arial"/>
        </w:rPr>
        <w:t xml:space="preserve"> </w:t>
      </w:r>
      <w:r w:rsidR="00D3617B" w:rsidRPr="009521D0">
        <w:rPr>
          <w:rFonts w:ascii="Arial" w:hAnsi="Arial" w:cs="Arial"/>
        </w:rPr>
        <w:t xml:space="preserve">Some photos of different types of latrines: (A) </w:t>
      </w:r>
      <w:proofErr w:type="spellStart"/>
      <w:r w:rsidR="009521D0" w:rsidRPr="009521D0">
        <w:rPr>
          <w:rFonts w:ascii="Arial" w:hAnsi="Arial" w:cs="Arial"/>
        </w:rPr>
        <w:t>Millionnaire</w:t>
      </w:r>
      <w:proofErr w:type="spellEnd"/>
      <w:r w:rsidR="009521D0" w:rsidRPr="009521D0">
        <w:rPr>
          <w:rFonts w:ascii="Arial" w:hAnsi="Arial" w:cs="Arial"/>
        </w:rPr>
        <w:t xml:space="preserve"> neighborhood, (B) </w:t>
      </w:r>
      <w:proofErr w:type="spellStart"/>
      <w:r w:rsidR="009521D0" w:rsidRPr="009521D0">
        <w:rPr>
          <w:rFonts w:ascii="Arial" w:hAnsi="Arial" w:cs="Arial"/>
        </w:rPr>
        <w:t>Kokrénou</w:t>
      </w:r>
      <w:proofErr w:type="spellEnd"/>
      <w:r w:rsidR="009521D0" w:rsidRPr="009521D0">
        <w:rPr>
          <w:rFonts w:ascii="Arial" w:hAnsi="Arial" w:cs="Arial"/>
        </w:rPr>
        <w:t xml:space="preserve"> neighborhood, (C) </w:t>
      </w:r>
      <w:proofErr w:type="spellStart"/>
      <w:r w:rsidR="009521D0" w:rsidRPr="009521D0">
        <w:rPr>
          <w:rFonts w:ascii="Arial" w:hAnsi="Arial" w:cs="Arial"/>
        </w:rPr>
        <w:t>Assabou</w:t>
      </w:r>
      <w:proofErr w:type="spellEnd"/>
      <w:r w:rsidR="009521D0" w:rsidRPr="009521D0">
        <w:rPr>
          <w:rFonts w:ascii="Arial" w:hAnsi="Arial" w:cs="Arial"/>
        </w:rPr>
        <w:t xml:space="preserve"> neighborhood.</w:t>
      </w:r>
    </w:p>
    <w:p w14:paraId="2ECEF882" w14:textId="77777777" w:rsidR="0004187F" w:rsidRPr="0004187F" w:rsidRDefault="0004187F" w:rsidP="0004187F">
      <w:pPr>
        <w:spacing w:line="276" w:lineRule="auto"/>
        <w:jc w:val="both"/>
        <w:rPr>
          <w:rFonts w:ascii="Arial" w:hAnsi="Arial" w:cs="Arial"/>
        </w:rPr>
      </w:pPr>
    </w:p>
    <w:p w14:paraId="1356327F" w14:textId="14C72C34" w:rsidR="0004187F" w:rsidRPr="0022694D" w:rsidRDefault="0022694D" w:rsidP="0004187F">
      <w:pPr>
        <w:spacing w:line="276" w:lineRule="auto"/>
        <w:jc w:val="both"/>
        <w:rPr>
          <w:rFonts w:ascii="Arial" w:hAnsi="Arial" w:cs="Arial"/>
          <w:b/>
          <w:bCs/>
          <w:i/>
          <w:iCs/>
        </w:rPr>
      </w:pPr>
      <w:r w:rsidRPr="0022694D">
        <w:rPr>
          <w:rFonts w:ascii="Arial" w:hAnsi="Arial" w:cs="Arial"/>
          <w:b/>
          <w:bCs/>
          <w:i/>
          <w:iCs/>
        </w:rPr>
        <w:t xml:space="preserve">3.2.2. </w:t>
      </w:r>
      <w:r w:rsidR="0004187F" w:rsidRPr="0022694D">
        <w:rPr>
          <w:rFonts w:ascii="Arial" w:hAnsi="Arial" w:cs="Arial"/>
          <w:b/>
          <w:bCs/>
          <w:i/>
          <w:iCs/>
        </w:rPr>
        <w:t xml:space="preserve">Shower Water Disposal Locations </w:t>
      </w:r>
    </w:p>
    <w:p w14:paraId="6CDBE47C" w14:textId="77777777" w:rsidR="0004187F" w:rsidRPr="0004187F" w:rsidRDefault="0004187F" w:rsidP="0004187F">
      <w:pPr>
        <w:spacing w:line="276" w:lineRule="auto"/>
        <w:jc w:val="both"/>
        <w:rPr>
          <w:rFonts w:ascii="Arial" w:hAnsi="Arial" w:cs="Arial"/>
        </w:rPr>
      </w:pPr>
      <w:r w:rsidRPr="0004187F">
        <w:rPr>
          <w:rFonts w:ascii="Arial" w:hAnsi="Arial" w:cs="Arial"/>
        </w:rPr>
        <w:t xml:space="preserve">Figure 7 shows where shower water is discharged in households. In fact, 39.68 per cent of households discharge shower water into septic tanks and 9.92 per cent into </w:t>
      </w:r>
      <w:proofErr w:type="spellStart"/>
      <w:r w:rsidRPr="0004187F">
        <w:rPr>
          <w:rFonts w:ascii="Arial" w:hAnsi="Arial" w:cs="Arial"/>
        </w:rPr>
        <w:t>soakaways</w:t>
      </w:r>
      <w:proofErr w:type="spellEnd"/>
      <w:r w:rsidRPr="0004187F">
        <w:rPr>
          <w:rFonts w:ascii="Arial" w:hAnsi="Arial" w:cs="Arial"/>
        </w:rPr>
        <w:t>. The remaining households discharge shower water directly into the environment, with 28.01 per cent discharging it into gutters and 22.39 per cent onto the streets. Figure 8 illustrates the various discharge points for shower water.</w:t>
      </w:r>
    </w:p>
    <w:p w14:paraId="4AD96BA6" w14:textId="77777777" w:rsidR="0004187F" w:rsidRPr="0004187F" w:rsidRDefault="0004187F" w:rsidP="0004187F">
      <w:pPr>
        <w:spacing w:line="276" w:lineRule="auto"/>
        <w:jc w:val="both"/>
        <w:rPr>
          <w:rFonts w:ascii="Arial" w:hAnsi="Arial" w:cs="Arial"/>
        </w:rPr>
      </w:pPr>
      <w:r w:rsidRPr="0004187F">
        <w:rPr>
          <w:rFonts w:ascii="Arial" w:hAnsi="Arial" w:cs="Arial"/>
        </w:rPr>
        <w:t xml:space="preserve">The findings on the disposal locations of shower water showed that it was discharged into the environment, with 50.40 per cent of the wastewater discharged into gutters and onto public roads in low- and middle-income neighborhoods. This situation appears to be linked to households’ economic status. This stagnant water which is rich in nutrients and highly acidic, could, on the one hand, lead to the gradual deterioration of roads, making them difficult to use </w:t>
      </w:r>
      <w:r w:rsidRPr="0004187F">
        <w:rPr>
          <w:rFonts w:ascii="Arial" w:hAnsi="Arial" w:cs="Arial"/>
        </w:rPr>
        <w:lastRenderedPageBreak/>
        <w:t>(</w:t>
      </w:r>
      <w:proofErr w:type="spellStart"/>
      <w:r w:rsidRPr="00DD3AEC">
        <w:rPr>
          <w:rFonts w:ascii="Arial" w:hAnsi="Arial" w:cs="Arial"/>
          <w:b/>
          <w:bCs/>
          <w:color w:val="000000" w:themeColor="text1"/>
        </w:rPr>
        <w:t>Khemici</w:t>
      </w:r>
      <w:proofErr w:type="spellEnd"/>
      <w:r w:rsidRPr="00DD3AEC">
        <w:rPr>
          <w:rFonts w:ascii="Arial" w:hAnsi="Arial" w:cs="Arial"/>
          <w:b/>
          <w:bCs/>
          <w:color w:val="000000" w:themeColor="text1"/>
        </w:rPr>
        <w:t>, 2014</w:t>
      </w:r>
      <w:r w:rsidRPr="0004187F">
        <w:rPr>
          <w:rFonts w:ascii="Arial" w:hAnsi="Arial" w:cs="Arial"/>
        </w:rPr>
        <w:t xml:space="preserve">), and, on the other hand, contribute to the spread of certain diseases such as acute respiratory infections (ARI), malaria and </w:t>
      </w:r>
      <w:proofErr w:type="spellStart"/>
      <w:r w:rsidRPr="0004187F">
        <w:rPr>
          <w:rFonts w:ascii="Arial" w:hAnsi="Arial" w:cs="Arial"/>
        </w:rPr>
        <w:t>diarrhoeal</w:t>
      </w:r>
      <w:proofErr w:type="spellEnd"/>
      <w:r w:rsidRPr="0004187F">
        <w:rPr>
          <w:rFonts w:ascii="Arial" w:hAnsi="Arial" w:cs="Arial"/>
        </w:rPr>
        <w:t xml:space="preserve"> diseases (</w:t>
      </w:r>
      <w:r w:rsidRPr="00DD3AEC">
        <w:rPr>
          <w:rFonts w:ascii="Arial" w:hAnsi="Arial" w:cs="Arial"/>
          <w:b/>
          <w:bCs/>
        </w:rPr>
        <w:t xml:space="preserve">Ta Bi </w:t>
      </w:r>
      <w:r w:rsidRPr="00DD3AEC">
        <w:rPr>
          <w:rFonts w:ascii="Arial" w:hAnsi="Arial" w:cs="Arial"/>
          <w:b/>
          <w:bCs/>
          <w:i/>
          <w:iCs/>
        </w:rPr>
        <w:t>et al.,</w:t>
      </w:r>
      <w:r w:rsidRPr="00DD3AEC">
        <w:rPr>
          <w:rFonts w:ascii="Arial" w:hAnsi="Arial" w:cs="Arial"/>
          <w:b/>
          <w:bCs/>
        </w:rPr>
        <w:t xml:space="preserve"> 2019</w:t>
      </w:r>
      <w:r w:rsidRPr="0004187F">
        <w:rPr>
          <w:rFonts w:ascii="Arial" w:hAnsi="Arial" w:cs="Arial"/>
        </w:rPr>
        <w:t>).</w:t>
      </w:r>
    </w:p>
    <w:p w14:paraId="120389DD" w14:textId="77777777" w:rsidR="0004187F" w:rsidRDefault="0004187F" w:rsidP="00E153EA">
      <w:pPr>
        <w:spacing w:after="240" w:line="276" w:lineRule="auto"/>
        <w:jc w:val="both"/>
        <w:rPr>
          <w:rFonts w:ascii="Arial" w:hAnsi="Arial" w:cs="Arial"/>
        </w:rPr>
      </w:pPr>
      <w:r w:rsidRPr="0004187F">
        <w:rPr>
          <w:rFonts w:ascii="Arial" w:hAnsi="Arial" w:cs="Arial"/>
        </w:rPr>
        <w:t xml:space="preserve">Studies conducted </w:t>
      </w:r>
      <w:r w:rsidRPr="00DD3AEC">
        <w:rPr>
          <w:rFonts w:ascii="Arial" w:hAnsi="Arial" w:cs="Arial"/>
          <w:b/>
          <w:bCs/>
        </w:rPr>
        <w:t xml:space="preserve">by </w:t>
      </w:r>
      <w:proofErr w:type="spellStart"/>
      <w:r w:rsidRPr="00DD3AEC">
        <w:rPr>
          <w:rFonts w:ascii="Arial" w:hAnsi="Arial" w:cs="Arial"/>
          <w:b/>
          <w:bCs/>
        </w:rPr>
        <w:t>Bechi</w:t>
      </w:r>
      <w:proofErr w:type="spellEnd"/>
      <w:r w:rsidRPr="00DD3AEC">
        <w:rPr>
          <w:rFonts w:ascii="Arial" w:hAnsi="Arial" w:cs="Arial"/>
          <w:b/>
          <w:bCs/>
        </w:rPr>
        <w:t xml:space="preserve"> (2013</w:t>
      </w:r>
      <w:r w:rsidRPr="0004187F">
        <w:rPr>
          <w:rFonts w:ascii="Arial" w:hAnsi="Arial" w:cs="Arial"/>
        </w:rPr>
        <w:t xml:space="preserve">) in </w:t>
      </w:r>
      <w:proofErr w:type="spellStart"/>
      <w:r w:rsidRPr="0004187F">
        <w:rPr>
          <w:rFonts w:ascii="Arial" w:hAnsi="Arial" w:cs="Arial"/>
        </w:rPr>
        <w:t>Tiassalé</w:t>
      </w:r>
      <w:proofErr w:type="spellEnd"/>
      <w:r w:rsidRPr="0004187F">
        <w:rPr>
          <w:rFonts w:ascii="Arial" w:hAnsi="Arial" w:cs="Arial"/>
        </w:rPr>
        <w:t xml:space="preserve"> showed that public roads were places where the majority of households discharged domestic wastewater. This same finding was also reported by </w:t>
      </w:r>
      <w:proofErr w:type="spellStart"/>
      <w:r w:rsidRPr="00DD3AEC">
        <w:rPr>
          <w:rFonts w:ascii="Arial" w:hAnsi="Arial" w:cs="Arial"/>
          <w:b/>
          <w:bCs/>
        </w:rPr>
        <w:t>Wandan</w:t>
      </w:r>
      <w:proofErr w:type="spellEnd"/>
      <w:r w:rsidRPr="00DD3AEC">
        <w:rPr>
          <w:rFonts w:ascii="Arial" w:hAnsi="Arial" w:cs="Arial"/>
          <w:b/>
          <w:bCs/>
        </w:rPr>
        <w:t xml:space="preserve"> et al. (2014</w:t>
      </w:r>
      <w:r w:rsidRPr="0004187F">
        <w:rPr>
          <w:rFonts w:ascii="Arial" w:hAnsi="Arial" w:cs="Arial"/>
        </w:rPr>
        <w:t xml:space="preserve">) in a study on wastewater management. According to this author, the lack of sanitation facilities in the low-income neighborhoods of Yamoussoukro compelled households to discharge their wastewater onto the streets. These practices are due to the lack of wastewater storage facilities (septic tanks and </w:t>
      </w:r>
      <w:proofErr w:type="spellStart"/>
      <w:r w:rsidRPr="0004187F">
        <w:rPr>
          <w:rFonts w:ascii="Arial" w:hAnsi="Arial" w:cs="Arial"/>
        </w:rPr>
        <w:t>soakaways</w:t>
      </w:r>
      <w:proofErr w:type="spellEnd"/>
      <w:r w:rsidRPr="0004187F">
        <w:rPr>
          <w:rFonts w:ascii="Arial" w:hAnsi="Arial" w:cs="Arial"/>
        </w:rPr>
        <w:t xml:space="preserve">), compelling households to discharge their wastewater into the environment. </w:t>
      </w:r>
    </w:p>
    <w:p w14:paraId="667780EC" w14:textId="4A429922" w:rsidR="00E153EA" w:rsidRDefault="00E153EA" w:rsidP="00E153EA">
      <w:pPr>
        <w:spacing w:line="276" w:lineRule="auto"/>
        <w:jc w:val="center"/>
        <w:rPr>
          <w:rFonts w:ascii="Arial" w:hAnsi="Arial" w:cs="Arial"/>
        </w:rPr>
      </w:pPr>
      <w:r>
        <w:rPr>
          <w:noProof/>
        </w:rPr>
        <w:drawing>
          <wp:inline distT="0" distB="0" distL="0" distR="0" wp14:anchorId="77F99114" wp14:editId="2EA9AB11">
            <wp:extent cx="4572000" cy="2755900"/>
            <wp:effectExtent l="0" t="0" r="0" b="6350"/>
            <wp:docPr id="259251855" name="Graphiqu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12E938B-1508-61A5-97C9-C9F8189AA2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F555EF8" w14:textId="77777777" w:rsidR="00A864D0" w:rsidRPr="00E607E8" w:rsidRDefault="0004187F" w:rsidP="00A864D0">
      <w:pPr>
        <w:spacing w:line="276" w:lineRule="auto"/>
        <w:jc w:val="center"/>
        <w:rPr>
          <w:rFonts w:ascii="Arial" w:hAnsi="Arial" w:cs="Arial"/>
          <w:lang w:val="fr-FR"/>
        </w:rPr>
      </w:pPr>
      <w:r w:rsidRPr="00E607E8">
        <w:rPr>
          <w:rFonts w:ascii="Arial" w:hAnsi="Arial" w:cs="Arial"/>
        </w:rPr>
        <w:t>Figures 7</w:t>
      </w:r>
      <w:r w:rsidR="00A864D0" w:rsidRPr="00E607E8">
        <w:rPr>
          <w:rFonts w:ascii="Arial" w:hAnsi="Arial" w:cs="Arial"/>
        </w:rPr>
        <w:t xml:space="preserve">: </w:t>
      </w:r>
      <w:r w:rsidR="00A864D0" w:rsidRPr="00E607E8">
        <w:rPr>
          <w:rFonts w:ascii="Arial" w:hAnsi="Arial" w:cs="Arial"/>
          <w:lang w:val="fr-FR"/>
        </w:rPr>
        <w:t>Shower Drain Location</w:t>
      </w:r>
    </w:p>
    <w:p w14:paraId="79C29EFC" w14:textId="6929474D" w:rsidR="00A864D0" w:rsidRDefault="00A864D0" w:rsidP="0004187F">
      <w:pPr>
        <w:spacing w:line="276" w:lineRule="auto"/>
        <w:jc w:val="both"/>
        <w:rPr>
          <w:rFonts w:ascii="Arial" w:hAnsi="Arial" w:cs="Arial"/>
          <w:highlight w:val="yellow"/>
        </w:rPr>
      </w:pPr>
    </w:p>
    <w:p w14:paraId="299228A1" w14:textId="77777777" w:rsidR="00E607E8" w:rsidRDefault="00E607E8" w:rsidP="0004187F">
      <w:pPr>
        <w:spacing w:line="276" w:lineRule="auto"/>
        <w:jc w:val="both"/>
        <w:rPr>
          <w:rFonts w:ascii="Arial" w:hAnsi="Arial" w:cs="Arial"/>
          <w:highlight w:val="yellow"/>
        </w:rPr>
      </w:pPr>
    </w:p>
    <w:p w14:paraId="47C92E5C" w14:textId="1814604E" w:rsidR="00E607E8" w:rsidRDefault="00E607E8" w:rsidP="00E607E8">
      <w:pPr>
        <w:spacing w:line="276" w:lineRule="auto"/>
        <w:jc w:val="center"/>
        <w:rPr>
          <w:rFonts w:ascii="Arial" w:hAnsi="Arial" w:cs="Arial"/>
          <w:highlight w:val="yellow"/>
        </w:rPr>
      </w:pPr>
      <w:r>
        <w:rPr>
          <w:rFonts w:ascii="Arial" w:hAnsi="Arial" w:cs="Arial"/>
          <w:noProof/>
        </w:rPr>
        <w:drawing>
          <wp:inline distT="0" distB="0" distL="0" distR="0" wp14:anchorId="27E71470" wp14:editId="37AF24C3">
            <wp:extent cx="5545464" cy="2089150"/>
            <wp:effectExtent l="0" t="0" r="0" b="6350"/>
            <wp:docPr id="20553698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69814" name="Image 2055369814"/>
                    <pic:cNvPicPr/>
                  </pic:nvPicPr>
                  <pic:blipFill rotWithShape="1">
                    <a:blip r:embed="rId23">
                      <a:extLst>
                        <a:ext uri="{28A0092B-C50C-407E-A947-70E740481C1C}">
                          <a14:useLocalDpi xmlns:a14="http://schemas.microsoft.com/office/drawing/2010/main" val="0"/>
                        </a:ext>
                      </a:extLst>
                    </a:blip>
                    <a:srcRect r="46759" b="70110"/>
                    <a:stretch>
                      <a:fillRect/>
                    </a:stretch>
                  </pic:blipFill>
                  <pic:spPr bwMode="auto">
                    <a:xfrm>
                      <a:off x="0" y="0"/>
                      <a:ext cx="5579808" cy="2102088"/>
                    </a:xfrm>
                    <a:prstGeom prst="rect">
                      <a:avLst/>
                    </a:prstGeom>
                    <a:ln>
                      <a:noFill/>
                    </a:ln>
                    <a:extLst>
                      <a:ext uri="{53640926-AAD7-44D8-BBD7-CCE9431645EC}">
                        <a14:shadowObscured xmlns:a14="http://schemas.microsoft.com/office/drawing/2010/main"/>
                      </a:ext>
                    </a:extLst>
                  </pic:spPr>
                </pic:pic>
              </a:graphicData>
            </a:graphic>
          </wp:inline>
        </w:drawing>
      </w:r>
    </w:p>
    <w:p w14:paraId="056D4BF1" w14:textId="3B07E393" w:rsidR="00E607E8" w:rsidRPr="00E607E8" w:rsidRDefault="00E607E8" w:rsidP="00E607E8">
      <w:pPr>
        <w:spacing w:line="276" w:lineRule="auto"/>
        <w:jc w:val="center"/>
        <w:rPr>
          <w:rFonts w:ascii="Arial" w:hAnsi="Arial" w:cs="Arial"/>
          <w:color w:val="000000" w:themeColor="text1"/>
        </w:rPr>
      </w:pPr>
      <w:r w:rsidRPr="00E607E8">
        <w:rPr>
          <w:rFonts w:ascii="Arial" w:hAnsi="Arial" w:cs="Arial"/>
          <w:color w:val="000000" w:themeColor="text1"/>
        </w:rPr>
        <w:t>Figure</w:t>
      </w:r>
      <w:r w:rsidR="0004187F" w:rsidRPr="00E607E8">
        <w:rPr>
          <w:rFonts w:ascii="Arial" w:hAnsi="Arial" w:cs="Arial"/>
          <w:color w:val="000000" w:themeColor="text1"/>
        </w:rPr>
        <w:t xml:space="preserve"> 8</w:t>
      </w:r>
      <w:r w:rsidRPr="00E607E8">
        <w:rPr>
          <w:rFonts w:ascii="Arial" w:hAnsi="Arial" w:cs="Arial"/>
          <w:color w:val="000000" w:themeColor="text1"/>
        </w:rPr>
        <w:t xml:space="preserve">: Images of shower drainage locations: (A) septic tank slab in the </w:t>
      </w:r>
      <w:proofErr w:type="spellStart"/>
      <w:r w:rsidRPr="00E607E8">
        <w:rPr>
          <w:rFonts w:ascii="Arial" w:hAnsi="Arial" w:cs="Arial"/>
          <w:color w:val="000000" w:themeColor="text1"/>
        </w:rPr>
        <w:t>Millionnaire</w:t>
      </w:r>
      <w:proofErr w:type="spellEnd"/>
      <w:r w:rsidRPr="00E607E8">
        <w:rPr>
          <w:rFonts w:ascii="Arial" w:hAnsi="Arial" w:cs="Arial"/>
          <w:color w:val="000000" w:themeColor="text1"/>
        </w:rPr>
        <w:t xml:space="preserve"> neighborhood; (B) a gutter in </w:t>
      </w:r>
      <w:proofErr w:type="spellStart"/>
      <w:r w:rsidRPr="00E607E8">
        <w:rPr>
          <w:rFonts w:ascii="Arial" w:hAnsi="Arial" w:cs="Arial"/>
          <w:color w:val="000000" w:themeColor="text1"/>
        </w:rPr>
        <w:t>Kokrénou</w:t>
      </w:r>
      <w:proofErr w:type="spellEnd"/>
      <w:r w:rsidRPr="00E607E8">
        <w:rPr>
          <w:rFonts w:ascii="Arial" w:hAnsi="Arial" w:cs="Arial"/>
          <w:color w:val="000000" w:themeColor="text1"/>
        </w:rPr>
        <w:t xml:space="preserve">; (C) Shower water draining into a gutter in </w:t>
      </w:r>
      <w:proofErr w:type="spellStart"/>
      <w:r w:rsidRPr="00E607E8">
        <w:rPr>
          <w:rFonts w:ascii="Arial" w:hAnsi="Arial" w:cs="Arial"/>
          <w:color w:val="000000" w:themeColor="text1"/>
        </w:rPr>
        <w:t>Assabou</w:t>
      </w:r>
      <w:proofErr w:type="spellEnd"/>
      <w:r w:rsidRPr="00E607E8">
        <w:rPr>
          <w:rFonts w:ascii="Arial" w:hAnsi="Arial" w:cs="Arial"/>
          <w:color w:val="000000" w:themeColor="text1"/>
        </w:rPr>
        <w:t>.</w:t>
      </w:r>
    </w:p>
    <w:p w14:paraId="50CC6241" w14:textId="77777777" w:rsidR="00790ADA" w:rsidRPr="00502516" w:rsidRDefault="00790ADA" w:rsidP="00441B6F">
      <w:pPr>
        <w:pStyle w:val="Body"/>
        <w:spacing w:after="0"/>
        <w:rPr>
          <w:rFonts w:ascii="Arial" w:hAnsi="Arial" w:cs="Arial"/>
        </w:rPr>
      </w:pPr>
    </w:p>
    <w:p w14:paraId="031A7A67" w14:textId="060BDB32" w:rsidR="0004187F" w:rsidRPr="0022694D" w:rsidRDefault="0022694D" w:rsidP="0004187F">
      <w:pPr>
        <w:spacing w:line="276" w:lineRule="auto"/>
        <w:jc w:val="both"/>
        <w:rPr>
          <w:rFonts w:ascii="Arial" w:hAnsi="Arial" w:cs="Arial"/>
          <w:b/>
          <w:bCs/>
          <w:i/>
          <w:iCs/>
        </w:rPr>
      </w:pPr>
      <w:r w:rsidRPr="0022694D">
        <w:rPr>
          <w:rFonts w:ascii="Arial" w:hAnsi="Arial" w:cs="Arial"/>
          <w:b/>
          <w:bCs/>
          <w:i/>
          <w:iCs/>
        </w:rPr>
        <w:t xml:space="preserve">3.2.3. </w:t>
      </w:r>
      <w:r w:rsidR="0004187F" w:rsidRPr="0022694D">
        <w:rPr>
          <w:rFonts w:ascii="Arial" w:hAnsi="Arial" w:cs="Arial"/>
          <w:b/>
          <w:bCs/>
          <w:i/>
          <w:iCs/>
        </w:rPr>
        <w:t xml:space="preserve">Type of Emptying </w:t>
      </w:r>
    </w:p>
    <w:p w14:paraId="29D679FE" w14:textId="2E2B3606" w:rsidR="0004187F" w:rsidRPr="0004187F" w:rsidRDefault="0004187F" w:rsidP="0004187F">
      <w:pPr>
        <w:spacing w:line="276" w:lineRule="auto"/>
        <w:jc w:val="both"/>
        <w:rPr>
          <w:rFonts w:ascii="Arial" w:hAnsi="Arial" w:cs="Arial"/>
        </w:rPr>
      </w:pPr>
      <w:r w:rsidRPr="0004187F">
        <w:rPr>
          <w:rFonts w:ascii="Arial" w:hAnsi="Arial" w:cs="Arial"/>
        </w:rPr>
        <w:lastRenderedPageBreak/>
        <w:t>As regards the different types of septic tank emptying, surveys show that households use two methods: manual and mechanical emptying (Figure 9). A large proportion</w:t>
      </w:r>
      <w:r w:rsidR="0022694D">
        <w:rPr>
          <w:rFonts w:ascii="Arial" w:hAnsi="Arial" w:cs="Arial"/>
        </w:rPr>
        <w:t xml:space="preserve">, </w:t>
      </w:r>
      <w:r w:rsidRPr="0004187F">
        <w:rPr>
          <w:rFonts w:ascii="Arial" w:hAnsi="Arial" w:cs="Arial"/>
        </w:rPr>
        <w:t xml:space="preserve">51.25 per cent of households have their septic tanks emptied mechanically, whilst 31.40 per cent use manual </w:t>
      </w:r>
      <w:proofErr w:type="spellStart"/>
      <w:r w:rsidRPr="0004187F">
        <w:rPr>
          <w:rFonts w:ascii="Arial" w:hAnsi="Arial" w:cs="Arial"/>
        </w:rPr>
        <w:t>emptiers</w:t>
      </w:r>
      <w:proofErr w:type="spellEnd"/>
      <w:r w:rsidRPr="0004187F">
        <w:rPr>
          <w:rFonts w:ascii="Arial" w:hAnsi="Arial" w:cs="Arial"/>
        </w:rPr>
        <w:t xml:space="preserve"> and 17.35 per cent of households did not have their septic tanks emptied.</w:t>
      </w:r>
    </w:p>
    <w:p w14:paraId="2412BE13" w14:textId="77777777" w:rsidR="0004187F" w:rsidRPr="0004187F" w:rsidRDefault="0004187F" w:rsidP="0004187F">
      <w:pPr>
        <w:spacing w:line="276" w:lineRule="auto"/>
        <w:jc w:val="both"/>
        <w:rPr>
          <w:rFonts w:ascii="Arial" w:hAnsi="Arial" w:cs="Arial"/>
        </w:rPr>
      </w:pPr>
      <w:r w:rsidRPr="0004187F">
        <w:rPr>
          <w:rFonts w:ascii="Arial" w:hAnsi="Arial" w:cs="Arial"/>
        </w:rPr>
        <w:t xml:space="preserve">As regards the emptying of septic tanks by households, the findings indicated that 51.25 per cent of households have their septic tanks emptied using specialized sewage trucks, whilst the destination of the waste resulting from this process is unknown. Nevertheless, 17.35 per cent of households that use manual </w:t>
      </w:r>
      <w:proofErr w:type="spellStart"/>
      <w:r w:rsidRPr="0004187F">
        <w:rPr>
          <w:rFonts w:ascii="Arial" w:hAnsi="Arial" w:cs="Arial"/>
        </w:rPr>
        <w:t>emptiers</w:t>
      </w:r>
      <w:proofErr w:type="spellEnd"/>
      <w:r w:rsidRPr="0004187F">
        <w:rPr>
          <w:rFonts w:ascii="Arial" w:hAnsi="Arial" w:cs="Arial"/>
        </w:rPr>
        <w:t xml:space="preserve"> for their septic tank cleaning needs dispose of these by-products haphazardly, that is to say, into the environment. Households in Yamoussoukro who use these methods view mechanical emptying as very expensive. This practice constitutes a potential source of pollution to aquatic environments.</w:t>
      </w:r>
    </w:p>
    <w:p w14:paraId="239B1528" w14:textId="77777777" w:rsidR="00E607E8" w:rsidRDefault="0004187F" w:rsidP="00E607E8">
      <w:pPr>
        <w:spacing w:line="276" w:lineRule="auto"/>
        <w:jc w:val="both"/>
        <w:rPr>
          <w:rFonts w:ascii="Arial" w:hAnsi="Arial" w:cs="Arial"/>
        </w:rPr>
      </w:pPr>
      <w:r w:rsidRPr="0004187F">
        <w:rPr>
          <w:rFonts w:ascii="Arial" w:hAnsi="Arial" w:cs="Arial"/>
        </w:rPr>
        <w:t xml:space="preserve">This finding was reported by </w:t>
      </w:r>
      <w:r w:rsidRPr="002C0430">
        <w:rPr>
          <w:rFonts w:ascii="Arial" w:hAnsi="Arial" w:cs="Arial"/>
          <w:b/>
          <w:bCs/>
        </w:rPr>
        <w:t xml:space="preserve">Tia </w:t>
      </w:r>
      <w:r w:rsidRPr="002C0430">
        <w:rPr>
          <w:rFonts w:ascii="Arial" w:hAnsi="Arial" w:cs="Arial"/>
          <w:b/>
          <w:bCs/>
          <w:i/>
          <w:iCs/>
        </w:rPr>
        <w:t>et al.</w:t>
      </w:r>
      <w:r w:rsidRPr="002C0430">
        <w:rPr>
          <w:rFonts w:ascii="Arial" w:hAnsi="Arial" w:cs="Arial"/>
          <w:b/>
          <w:bCs/>
        </w:rPr>
        <w:t xml:space="preserve"> (2018</w:t>
      </w:r>
      <w:r w:rsidRPr="00DD3AEC">
        <w:rPr>
          <w:rFonts w:ascii="Arial" w:hAnsi="Arial" w:cs="Arial"/>
        </w:rPr>
        <w:t>)</w:t>
      </w:r>
      <w:r w:rsidRPr="0004187F">
        <w:rPr>
          <w:rFonts w:ascii="Arial" w:hAnsi="Arial" w:cs="Arial"/>
        </w:rPr>
        <w:t xml:space="preserve"> during their studies in the municipality of Port </w:t>
      </w:r>
      <w:proofErr w:type="spellStart"/>
      <w:r w:rsidRPr="0004187F">
        <w:rPr>
          <w:rFonts w:ascii="Arial" w:hAnsi="Arial" w:cs="Arial"/>
        </w:rPr>
        <w:t>Bouët</w:t>
      </w:r>
      <w:proofErr w:type="spellEnd"/>
      <w:r w:rsidRPr="0004187F">
        <w:rPr>
          <w:rFonts w:ascii="Arial" w:hAnsi="Arial" w:cs="Arial"/>
        </w:rPr>
        <w:t xml:space="preserve">. According to this author, when on-site sanitation facilities are full, the sludge is removed regardless of the health regulations in force. Households call upon traditional </w:t>
      </w:r>
      <w:proofErr w:type="spellStart"/>
      <w:r w:rsidRPr="0004187F">
        <w:rPr>
          <w:rFonts w:ascii="Arial" w:hAnsi="Arial" w:cs="Arial"/>
        </w:rPr>
        <w:t>emptiers</w:t>
      </w:r>
      <w:proofErr w:type="spellEnd"/>
      <w:r w:rsidRPr="0004187F">
        <w:rPr>
          <w:rFonts w:ascii="Arial" w:hAnsi="Arial" w:cs="Arial"/>
        </w:rPr>
        <w:t xml:space="preserve"> who open the slab covering the pit to discharge the contents into a hole dug elsewhere in the courtyard. </w:t>
      </w:r>
    </w:p>
    <w:p w14:paraId="277E3C14" w14:textId="77777777" w:rsidR="00E607E8" w:rsidRDefault="00E607E8" w:rsidP="00E607E8">
      <w:pPr>
        <w:spacing w:line="276" w:lineRule="auto"/>
        <w:jc w:val="both"/>
        <w:rPr>
          <w:rFonts w:ascii="Arial" w:hAnsi="Arial" w:cs="Arial"/>
        </w:rPr>
      </w:pPr>
    </w:p>
    <w:p w14:paraId="0682BF2A" w14:textId="0A89E55B" w:rsidR="00985160" w:rsidRDefault="00985160" w:rsidP="00985160">
      <w:pPr>
        <w:spacing w:line="276" w:lineRule="auto"/>
        <w:jc w:val="center"/>
        <w:rPr>
          <w:rFonts w:ascii="Arial" w:hAnsi="Arial" w:cs="Arial"/>
        </w:rPr>
      </w:pPr>
      <w:r>
        <w:rPr>
          <w:noProof/>
        </w:rPr>
        <w:drawing>
          <wp:inline distT="0" distB="0" distL="0" distR="0" wp14:anchorId="673089EE" wp14:editId="3E1488D6">
            <wp:extent cx="4572000" cy="2997200"/>
            <wp:effectExtent l="0" t="0" r="0" b="12700"/>
            <wp:docPr id="1949609264" name="Graphiqu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18C28E8-C006-378E-A856-B51D158DC0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BD15E64" w14:textId="70DEBD03" w:rsidR="00A53038" w:rsidRPr="00D53E56" w:rsidRDefault="0004187F" w:rsidP="00D53E56">
      <w:pPr>
        <w:spacing w:line="276" w:lineRule="auto"/>
        <w:jc w:val="center"/>
        <w:rPr>
          <w:rFonts w:ascii="Arial" w:hAnsi="Arial" w:cs="Arial"/>
          <w:sz w:val="22"/>
          <w:szCs w:val="22"/>
        </w:rPr>
      </w:pPr>
      <w:r w:rsidRPr="00B9506F">
        <w:rPr>
          <w:rFonts w:ascii="Arial" w:hAnsi="Arial" w:cs="Arial"/>
          <w:sz w:val="22"/>
          <w:szCs w:val="22"/>
        </w:rPr>
        <w:t>Figure 9</w:t>
      </w:r>
      <w:r w:rsidR="00D53E56" w:rsidRPr="00B9506F">
        <w:rPr>
          <w:rFonts w:ascii="Arial" w:hAnsi="Arial" w:cs="Arial"/>
          <w:sz w:val="22"/>
          <w:szCs w:val="22"/>
        </w:rPr>
        <w:t>:</w:t>
      </w:r>
      <w:r w:rsidR="00D53E56" w:rsidRPr="00D53E56">
        <w:rPr>
          <w:rFonts w:ascii="Arial" w:hAnsi="Arial" w:cs="Arial"/>
          <w:sz w:val="22"/>
          <w:szCs w:val="22"/>
        </w:rPr>
        <w:t xml:space="preserve"> Different types of septic tank emptying</w:t>
      </w:r>
    </w:p>
    <w:p w14:paraId="345DB114" w14:textId="36B447C9" w:rsidR="0004187F" w:rsidRPr="0083063D" w:rsidRDefault="0083063D" w:rsidP="0004187F">
      <w:pPr>
        <w:spacing w:before="240" w:line="276" w:lineRule="auto"/>
        <w:jc w:val="both"/>
        <w:rPr>
          <w:rFonts w:ascii="Arial" w:hAnsi="Arial" w:cs="Arial"/>
          <w:b/>
          <w:bCs/>
          <w:i/>
          <w:iCs/>
        </w:rPr>
      </w:pPr>
      <w:r w:rsidRPr="0083063D">
        <w:rPr>
          <w:rFonts w:ascii="Arial" w:hAnsi="Arial" w:cs="Arial"/>
          <w:b/>
          <w:bCs/>
          <w:i/>
          <w:iCs/>
        </w:rPr>
        <w:t xml:space="preserve">3.2.4. </w:t>
      </w:r>
      <w:r w:rsidR="0004187F" w:rsidRPr="0083063D">
        <w:rPr>
          <w:rFonts w:ascii="Arial" w:hAnsi="Arial" w:cs="Arial"/>
          <w:b/>
          <w:bCs/>
          <w:i/>
          <w:iCs/>
        </w:rPr>
        <w:t xml:space="preserve">Comparative Study of the State of Facilities per Socioeconomic Status </w:t>
      </w:r>
    </w:p>
    <w:p w14:paraId="095F12DA" w14:textId="77777777" w:rsidR="0004187F" w:rsidRPr="0004187F" w:rsidRDefault="0004187F" w:rsidP="0004187F">
      <w:pPr>
        <w:spacing w:line="276" w:lineRule="auto"/>
        <w:jc w:val="both"/>
        <w:rPr>
          <w:rFonts w:ascii="Arial" w:hAnsi="Arial" w:cs="Arial"/>
        </w:rPr>
      </w:pPr>
      <w:r w:rsidRPr="0004187F">
        <w:rPr>
          <w:rFonts w:ascii="Arial" w:hAnsi="Arial" w:cs="Arial"/>
        </w:rPr>
        <w:t>Figure 10 illustrates the findings on the state of latrines and septic tanks in households according to the socioeconomic status. Images showing the state of the latrines are shown in Figures 11A, 11B and 11C.</w:t>
      </w:r>
    </w:p>
    <w:p w14:paraId="1F62ECB8" w14:textId="77777777" w:rsidR="0004187F" w:rsidRPr="0004187F" w:rsidRDefault="0004187F" w:rsidP="0004187F">
      <w:pPr>
        <w:spacing w:line="276" w:lineRule="auto"/>
        <w:jc w:val="both"/>
        <w:rPr>
          <w:rFonts w:ascii="Arial" w:hAnsi="Arial" w:cs="Arial"/>
        </w:rPr>
      </w:pPr>
      <w:r w:rsidRPr="0004187F">
        <w:rPr>
          <w:rFonts w:ascii="Arial" w:hAnsi="Arial" w:cs="Arial"/>
        </w:rPr>
        <w:t>In this regard, in low-income households (</w:t>
      </w:r>
      <w:proofErr w:type="spellStart"/>
      <w:r w:rsidRPr="0004187F">
        <w:rPr>
          <w:rFonts w:ascii="Arial" w:hAnsi="Arial" w:cs="Arial"/>
        </w:rPr>
        <w:t>Assabou</w:t>
      </w:r>
      <w:proofErr w:type="spellEnd"/>
      <w:r w:rsidRPr="0004187F">
        <w:rPr>
          <w:rFonts w:ascii="Arial" w:hAnsi="Arial" w:cs="Arial"/>
        </w:rPr>
        <w:t>), 61 per cent of latrines and septic tanks are in poor condition, whilst 39 per cent are in good condition (Figures 10 and 11A). As regards middle-income households (</w:t>
      </w:r>
      <w:proofErr w:type="spellStart"/>
      <w:r w:rsidRPr="0004187F">
        <w:rPr>
          <w:rFonts w:ascii="Arial" w:hAnsi="Arial" w:cs="Arial"/>
        </w:rPr>
        <w:t>Kokrenou</w:t>
      </w:r>
      <w:proofErr w:type="spellEnd"/>
      <w:r w:rsidRPr="0004187F">
        <w:rPr>
          <w:rFonts w:ascii="Arial" w:hAnsi="Arial" w:cs="Arial"/>
        </w:rPr>
        <w:t xml:space="preserve"> and </w:t>
      </w:r>
      <w:proofErr w:type="spellStart"/>
      <w:r w:rsidRPr="0004187F">
        <w:rPr>
          <w:rFonts w:ascii="Arial" w:hAnsi="Arial" w:cs="Arial"/>
        </w:rPr>
        <w:t>Sopim</w:t>
      </w:r>
      <w:proofErr w:type="spellEnd"/>
      <w:r w:rsidRPr="0004187F">
        <w:rPr>
          <w:rFonts w:ascii="Arial" w:hAnsi="Arial" w:cs="Arial"/>
        </w:rPr>
        <w:t xml:space="preserve">), the findings show that 44 per cent of latrines and septic tanks are in poor condition and 56 per cent are in good condition (Figures 10 and 11B). As for the condition of septic tanks and latrines in high-income households </w:t>
      </w:r>
      <w:r w:rsidRPr="0004187F">
        <w:rPr>
          <w:rFonts w:ascii="Arial" w:hAnsi="Arial" w:cs="Arial"/>
        </w:rPr>
        <w:lastRenderedPageBreak/>
        <w:t>(millionaires), 87.52 per cent of the facilities are in good condition, whilst 12.48 per cent are in poor condition (Figures 10 and 11C).</w:t>
      </w:r>
    </w:p>
    <w:p w14:paraId="3120192D" w14:textId="68EC8684" w:rsidR="0004187F" w:rsidRPr="0004187F" w:rsidRDefault="0004187F" w:rsidP="0004187F">
      <w:pPr>
        <w:spacing w:line="276" w:lineRule="auto"/>
        <w:jc w:val="both"/>
        <w:rPr>
          <w:rFonts w:ascii="Arial" w:hAnsi="Arial" w:cs="Arial"/>
        </w:rPr>
      </w:pPr>
      <w:bookmarkStart w:id="6" w:name="_Hlk242452321"/>
      <w:r w:rsidRPr="0004187F">
        <w:rPr>
          <w:rFonts w:ascii="Arial" w:hAnsi="Arial" w:cs="Arial"/>
        </w:rPr>
        <w:t xml:space="preserve">Following a comparative study of the operating status of sanitation facilities based on socioeconomic status, findings revealed that 50 per cent of low-income households have latrines and septic tanks in a state of disrepair. By contrast, only 5.35 per cent of high-income households have facilities in poor condition. Indeed, it was found that the inadequacy or even absence of drainage and sewerage systems for surface runoff and wastewater in low-income neighborhoods may force households to construct septic tanks which, in most cases, fail to meet hygiene standards. As these tanks are not only </w:t>
      </w:r>
      <w:r w:rsidRPr="00FF250B">
        <w:rPr>
          <w:rFonts w:ascii="Arial" w:hAnsi="Arial" w:cs="Arial"/>
        </w:rPr>
        <w:t xml:space="preserve">shallow but also poorly covered, they allow foul </w:t>
      </w:r>
      <w:proofErr w:type="spellStart"/>
      <w:r w:rsidRPr="00FF250B">
        <w:rPr>
          <w:rFonts w:ascii="Arial" w:hAnsi="Arial" w:cs="Arial"/>
        </w:rPr>
        <w:t>odours</w:t>
      </w:r>
      <w:proofErr w:type="spellEnd"/>
      <w:r w:rsidRPr="00FF250B">
        <w:rPr>
          <w:rFonts w:ascii="Arial" w:hAnsi="Arial" w:cs="Arial"/>
        </w:rPr>
        <w:t xml:space="preserve"> and even waste water from showers to escape. </w:t>
      </w:r>
      <w:r w:rsidRPr="00E42FCB">
        <w:rPr>
          <w:rFonts w:ascii="Arial" w:hAnsi="Arial" w:cs="Arial"/>
          <w:b/>
          <w:bCs/>
        </w:rPr>
        <w:t>Fofana (2017</w:t>
      </w:r>
      <w:r w:rsidRPr="00FF250B">
        <w:rPr>
          <w:rFonts w:ascii="Arial" w:hAnsi="Arial" w:cs="Arial"/>
        </w:rPr>
        <w:t xml:space="preserve">) study showed that in the informal settlement of </w:t>
      </w:r>
      <w:proofErr w:type="spellStart"/>
      <w:r w:rsidRPr="00FF250B">
        <w:rPr>
          <w:rFonts w:ascii="Arial" w:hAnsi="Arial" w:cs="Arial"/>
        </w:rPr>
        <w:t>Andokoi</w:t>
      </w:r>
      <w:proofErr w:type="spellEnd"/>
      <w:r w:rsidRPr="00FF250B">
        <w:rPr>
          <w:rFonts w:ascii="Arial" w:hAnsi="Arial" w:cs="Arial"/>
        </w:rPr>
        <w:t xml:space="preserve"> in the municipality of </w:t>
      </w:r>
      <w:proofErr w:type="spellStart"/>
      <w:r w:rsidRPr="00FF250B">
        <w:rPr>
          <w:rFonts w:ascii="Arial" w:hAnsi="Arial" w:cs="Arial"/>
        </w:rPr>
        <w:t>Yopougon</w:t>
      </w:r>
      <w:proofErr w:type="spellEnd"/>
      <w:r w:rsidRPr="00FF250B">
        <w:rPr>
          <w:rFonts w:ascii="Arial" w:hAnsi="Arial" w:cs="Arial"/>
        </w:rPr>
        <w:t xml:space="preserve">, sanitation systems suffer from numerous malfunctions. Furthermore, the study by </w:t>
      </w:r>
      <w:r w:rsidRPr="00E42FCB">
        <w:rPr>
          <w:rFonts w:ascii="Arial" w:hAnsi="Arial" w:cs="Arial"/>
          <w:b/>
          <w:bCs/>
        </w:rPr>
        <w:t>Ossey (2017</w:t>
      </w:r>
      <w:r w:rsidRPr="00FF250B">
        <w:rPr>
          <w:rFonts w:ascii="Arial" w:hAnsi="Arial" w:cs="Arial"/>
        </w:rPr>
        <w:t>) noted</w:t>
      </w:r>
      <w:r w:rsidRPr="0004187F">
        <w:rPr>
          <w:rFonts w:ascii="Arial" w:hAnsi="Arial" w:cs="Arial"/>
        </w:rPr>
        <w:t xml:space="preserve"> that the housing type variable proved to be significant, insofar as the quality of housing can be regarded as an indicator of living standards. Indeed, signs of the malfunctioning of these sanitation systems include the backflow of sewage from septic tanks and stagnation of greywater on properties. The factors contributing to the malfunctioning of these facilities in low-income neighborhoods relate to a lack of financial resources, which forces residents to construct makeshift structures.</w:t>
      </w:r>
    </w:p>
    <w:p w14:paraId="37728E04" w14:textId="77777777" w:rsidR="0004187F" w:rsidRDefault="0004187F" w:rsidP="005C2C24">
      <w:pPr>
        <w:spacing w:after="240" w:line="276" w:lineRule="auto"/>
        <w:jc w:val="both"/>
        <w:rPr>
          <w:rFonts w:ascii="Arial" w:hAnsi="Arial" w:cs="Arial"/>
        </w:rPr>
      </w:pPr>
      <w:r w:rsidRPr="0004187F">
        <w:rPr>
          <w:rFonts w:ascii="Arial" w:hAnsi="Arial" w:cs="Arial"/>
        </w:rPr>
        <w:t xml:space="preserve">This study has therefore highlighted that low- and middle-income households are living with problems related to poor hygiene and sanitation. In this regard, such problems are found in 56.40 per cent of low-income households, compared with 43.60 per cent of middle-income households. </w:t>
      </w:r>
      <w:r w:rsidRPr="00EF0678">
        <w:rPr>
          <w:rFonts w:ascii="Arial" w:hAnsi="Arial" w:cs="Arial"/>
        </w:rPr>
        <w:t xml:space="preserve">According to </w:t>
      </w:r>
      <w:proofErr w:type="spellStart"/>
      <w:r w:rsidRPr="00E42FCB">
        <w:rPr>
          <w:rFonts w:ascii="Arial" w:hAnsi="Arial" w:cs="Arial"/>
          <w:b/>
          <w:bCs/>
        </w:rPr>
        <w:t>Awomon</w:t>
      </w:r>
      <w:proofErr w:type="spellEnd"/>
      <w:r w:rsidRPr="00E42FCB">
        <w:rPr>
          <w:rFonts w:ascii="Arial" w:hAnsi="Arial" w:cs="Arial"/>
          <w:b/>
          <w:bCs/>
        </w:rPr>
        <w:t xml:space="preserve"> et al. (2018</w:t>
      </w:r>
      <w:r w:rsidRPr="00EF0678">
        <w:rPr>
          <w:rFonts w:ascii="Arial" w:hAnsi="Arial" w:cs="Arial"/>
        </w:rPr>
        <w:t>),</w:t>
      </w:r>
      <w:r w:rsidRPr="0004187F">
        <w:rPr>
          <w:rFonts w:ascii="Arial" w:hAnsi="Arial" w:cs="Arial"/>
        </w:rPr>
        <w:t xml:space="preserve"> more than 91.43 per cent of households live within 5 </w:t>
      </w:r>
      <w:proofErr w:type="spellStart"/>
      <w:r w:rsidRPr="0004187F">
        <w:rPr>
          <w:rFonts w:ascii="Arial" w:hAnsi="Arial" w:cs="Arial"/>
        </w:rPr>
        <w:t>metres</w:t>
      </w:r>
      <w:proofErr w:type="spellEnd"/>
      <w:r w:rsidRPr="0004187F">
        <w:rPr>
          <w:rFonts w:ascii="Arial" w:hAnsi="Arial" w:cs="Arial"/>
        </w:rPr>
        <w:t xml:space="preserve"> of wastewater from showers, washing-up, laundry and septic tanks in the informal settlement of </w:t>
      </w:r>
      <w:proofErr w:type="spellStart"/>
      <w:r w:rsidRPr="0004187F">
        <w:rPr>
          <w:rFonts w:ascii="Arial" w:hAnsi="Arial" w:cs="Arial"/>
        </w:rPr>
        <w:t>Ayakro</w:t>
      </w:r>
      <w:proofErr w:type="spellEnd"/>
      <w:r w:rsidRPr="0004187F">
        <w:rPr>
          <w:rFonts w:ascii="Arial" w:hAnsi="Arial" w:cs="Arial"/>
        </w:rPr>
        <w:t xml:space="preserve"> in the municipality of </w:t>
      </w:r>
      <w:proofErr w:type="spellStart"/>
      <w:r w:rsidRPr="0004187F">
        <w:rPr>
          <w:rFonts w:ascii="Arial" w:hAnsi="Arial" w:cs="Arial"/>
        </w:rPr>
        <w:t>Yopougon</w:t>
      </w:r>
      <w:proofErr w:type="spellEnd"/>
      <w:r w:rsidRPr="0004187F">
        <w:rPr>
          <w:rFonts w:ascii="Arial" w:hAnsi="Arial" w:cs="Arial"/>
        </w:rPr>
        <w:t>. This environmental degradation is caused by the lack of, or poor design of, sanitation facilities</w:t>
      </w:r>
      <w:bookmarkEnd w:id="6"/>
      <w:r w:rsidRPr="0004187F">
        <w:rPr>
          <w:rFonts w:ascii="Arial" w:hAnsi="Arial" w:cs="Arial"/>
        </w:rPr>
        <w:t>.</w:t>
      </w:r>
    </w:p>
    <w:p w14:paraId="6EA2A683" w14:textId="5FE0E33C" w:rsidR="005C2C24" w:rsidRDefault="005C2C24" w:rsidP="005C2C24">
      <w:pPr>
        <w:spacing w:line="276" w:lineRule="auto"/>
        <w:jc w:val="center"/>
        <w:rPr>
          <w:rFonts w:ascii="Arial" w:hAnsi="Arial" w:cs="Arial"/>
        </w:rPr>
      </w:pPr>
      <w:r>
        <w:rPr>
          <w:noProof/>
        </w:rPr>
        <w:drawing>
          <wp:inline distT="0" distB="0" distL="0" distR="0" wp14:anchorId="517A6A22" wp14:editId="34D25588">
            <wp:extent cx="5212080" cy="2355215"/>
            <wp:effectExtent l="0" t="0" r="7620" b="6985"/>
            <wp:docPr id="2017388343" name="Graphiqu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E85C876-AFB6-055D-AF42-5FF2870336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0223CC8" w14:textId="77777777" w:rsidR="00C22ECF" w:rsidRDefault="00C22ECF" w:rsidP="0004187F">
      <w:pPr>
        <w:spacing w:line="276" w:lineRule="auto"/>
        <w:jc w:val="both"/>
        <w:rPr>
          <w:rFonts w:ascii="Arial" w:hAnsi="Arial" w:cs="Arial"/>
        </w:rPr>
      </w:pPr>
    </w:p>
    <w:p w14:paraId="18421349" w14:textId="69A849E6" w:rsidR="00B15153" w:rsidRDefault="0004187F" w:rsidP="00FC2F72">
      <w:pPr>
        <w:spacing w:line="276" w:lineRule="auto"/>
        <w:jc w:val="center"/>
        <w:rPr>
          <w:rFonts w:ascii="Arial" w:hAnsi="Arial" w:cs="Arial"/>
        </w:rPr>
      </w:pPr>
      <w:r w:rsidRPr="007845B9">
        <w:rPr>
          <w:rFonts w:ascii="Arial" w:hAnsi="Arial" w:cs="Arial"/>
        </w:rPr>
        <w:t>F</w:t>
      </w:r>
      <w:r w:rsidR="00FB3437" w:rsidRPr="007845B9">
        <w:rPr>
          <w:rFonts w:ascii="Arial" w:hAnsi="Arial" w:cs="Arial"/>
        </w:rPr>
        <w:t>i</w:t>
      </w:r>
      <w:r w:rsidRPr="007845B9">
        <w:rPr>
          <w:rFonts w:ascii="Arial" w:hAnsi="Arial" w:cs="Arial"/>
        </w:rPr>
        <w:t>gure 10</w:t>
      </w:r>
      <w:r w:rsidR="00B15153" w:rsidRPr="007845B9">
        <w:rPr>
          <w:rFonts w:ascii="Arial" w:hAnsi="Arial" w:cs="Arial"/>
        </w:rPr>
        <w:t>: Condition</w:t>
      </w:r>
      <w:r w:rsidR="00B15153" w:rsidRPr="00B15153">
        <w:rPr>
          <w:rFonts w:ascii="Arial" w:hAnsi="Arial" w:cs="Arial"/>
        </w:rPr>
        <w:t xml:space="preserve"> of Latrines and Septic Tanks by Income Level</w:t>
      </w:r>
    </w:p>
    <w:p w14:paraId="4D3FCA40" w14:textId="77777777" w:rsidR="00B15153" w:rsidRDefault="00B15153" w:rsidP="0004187F">
      <w:pPr>
        <w:spacing w:line="276" w:lineRule="auto"/>
        <w:jc w:val="both"/>
        <w:rPr>
          <w:rFonts w:ascii="Arial" w:hAnsi="Arial" w:cs="Arial"/>
        </w:rPr>
      </w:pPr>
    </w:p>
    <w:p w14:paraId="1F123295" w14:textId="007075FA" w:rsidR="00B15153" w:rsidRDefault="00AC31EA" w:rsidP="00AC31EA">
      <w:pPr>
        <w:spacing w:line="276" w:lineRule="auto"/>
        <w:jc w:val="center"/>
        <w:rPr>
          <w:rFonts w:ascii="Arial" w:hAnsi="Arial" w:cs="Arial"/>
        </w:rPr>
      </w:pPr>
      <w:r>
        <w:rPr>
          <w:rFonts w:ascii="Arial" w:hAnsi="Arial" w:cs="Arial"/>
          <w:noProof/>
        </w:rPr>
        <w:lastRenderedPageBreak/>
        <w:drawing>
          <wp:inline distT="0" distB="0" distL="0" distR="0" wp14:anchorId="756A9796" wp14:editId="05E3768C">
            <wp:extent cx="4070350" cy="3344629"/>
            <wp:effectExtent l="0" t="0" r="6350" b="8255"/>
            <wp:docPr id="97851753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17530" name="Image 978517530"/>
                    <pic:cNvPicPr/>
                  </pic:nvPicPr>
                  <pic:blipFill rotWithShape="1">
                    <a:blip r:embed="rId26">
                      <a:extLst>
                        <a:ext uri="{28A0092B-C50C-407E-A947-70E740481C1C}">
                          <a14:useLocalDpi xmlns:a14="http://schemas.microsoft.com/office/drawing/2010/main" val="0"/>
                        </a:ext>
                      </a:extLst>
                    </a:blip>
                    <a:srcRect r="52851" b="31124"/>
                    <a:stretch>
                      <a:fillRect/>
                    </a:stretch>
                  </pic:blipFill>
                  <pic:spPr bwMode="auto">
                    <a:xfrm>
                      <a:off x="0" y="0"/>
                      <a:ext cx="4085720" cy="3357258"/>
                    </a:xfrm>
                    <a:prstGeom prst="rect">
                      <a:avLst/>
                    </a:prstGeom>
                    <a:ln>
                      <a:noFill/>
                    </a:ln>
                    <a:extLst>
                      <a:ext uri="{53640926-AAD7-44D8-BBD7-CCE9431645EC}">
                        <a14:shadowObscured xmlns:a14="http://schemas.microsoft.com/office/drawing/2010/main"/>
                      </a:ext>
                    </a:extLst>
                  </pic:spPr>
                </pic:pic>
              </a:graphicData>
            </a:graphic>
          </wp:inline>
        </w:drawing>
      </w:r>
    </w:p>
    <w:p w14:paraId="3F1F082B" w14:textId="77777777" w:rsidR="00B15153" w:rsidRDefault="00B15153" w:rsidP="0004187F">
      <w:pPr>
        <w:spacing w:line="276" w:lineRule="auto"/>
        <w:jc w:val="both"/>
        <w:rPr>
          <w:rFonts w:ascii="Arial" w:hAnsi="Arial" w:cs="Arial"/>
        </w:rPr>
      </w:pPr>
    </w:p>
    <w:p w14:paraId="222D973D" w14:textId="1ECA72F8" w:rsidR="0004187F" w:rsidRPr="00205446" w:rsidRDefault="00AC31EA" w:rsidP="00205446">
      <w:pPr>
        <w:spacing w:line="276" w:lineRule="auto"/>
        <w:jc w:val="center"/>
        <w:rPr>
          <w:rFonts w:ascii="Arial" w:hAnsi="Arial" w:cs="Arial"/>
          <w:sz w:val="22"/>
          <w:szCs w:val="22"/>
        </w:rPr>
      </w:pPr>
      <w:r w:rsidRPr="00205446">
        <w:rPr>
          <w:rFonts w:ascii="Arial" w:hAnsi="Arial" w:cs="Arial"/>
          <w:color w:val="000000" w:themeColor="text1"/>
          <w:sz w:val="22"/>
          <w:szCs w:val="22"/>
        </w:rPr>
        <w:t xml:space="preserve">Figure </w:t>
      </w:r>
      <w:r w:rsidR="00A53038" w:rsidRPr="00205446">
        <w:rPr>
          <w:rFonts w:ascii="Arial" w:hAnsi="Arial" w:cs="Arial"/>
          <w:color w:val="000000" w:themeColor="text1"/>
          <w:sz w:val="22"/>
          <w:szCs w:val="22"/>
        </w:rPr>
        <w:t>11</w:t>
      </w:r>
      <w:r w:rsidRPr="00205446">
        <w:rPr>
          <w:rFonts w:ascii="Arial" w:hAnsi="Arial" w:cs="Arial"/>
          <w:color w:val="000000" w:themeColor="text1"/>
          <w:sz w:val="22"/>
          <w:szCs w:val="22"/>
        </w:rPr>
        <w:t>: State of latrines and septic tanks according to the socioeconomic status: (A) Low-income households (</w:t>
      </w:r>
      <w:r w:rsidRPr="00205446">
        <w:rPr>
          <w:rFonts w:ascii="Arial" w:hAnsi="Arial" w:cs="Arial"/>
          <w:color w:val="000000" w:themeColor="text1"/>
          <w:sz w:val="22"/>
          <w:szCs w:val="22"/>
        </w:rPr>
        <w:tab/>
      </w:r>
      <w:proofErr w:type="spellStart"/>
      <w:r w:rsidRPr="00205446">
        <w:rPr>
          <w:rFonts w:ascii="Arial" w:hAnsi="Arial" w:cs="Arial"/>
          <w:color w:val="000000" w:themeColor="text1"/>
          <w:sz w:val="22"/>
          <w:szCs w:val="22"/>
        </w:rPr>
        <w:t>Assabou</w:t>
      </w:r>
      <w:proofErr w:type="spellEnd"/>
      <w:r w:rsidRPr="00205446">
        <w:rPr>
          <w:rFonts w:ascii="Arial" w:hAnsi="Arial" w:cs="Arial"/>
          <w:color w:val="000000" w:themeColor="text1"/>
          <w:sz w:val="22"/>
          <w:szCs w:val="22"/>
        </w:rPr>
        <w:t xml:space="preserve">); </w:t>
      </w:r>
      <w:r w:rsidR="00E17FFA" w:rsidRPr="00205446">
        <w:rPr>
          <w:rFonts w:ascii="Arial" w:hAnsi="Arial" w:cs="Arial"/>
          <w:color w:val="000000" w:themeColor="text1"/>
          <w:sz w:val="22"/>
          <w:szCs w:val="22"/>
        </w:rPr>
        <w:t xml:space="preserve">(B) Middle-income households </w:t>
      </w:r>
      <w:r w:rsidR="00E17FFA" w:rsidRPr="00205446">
        <w:rPr>
          <w:rFonts w:ascii="Arial" w:hAnsi="Arial" w:cs="Arial"/>
          <w:sz w:val="22"/>
          <w:szCs w:val="22"/>
        </w:rPr>
        <w:t>(</w:t>
      </w:r>
      <w:proofErr w:type="spellStart"/>
      <w:r w:rsidR="00E17FFA" w:rsidRPr="00205446">
        <w:rPr>
          <w:rFonts w:ascii="Arial" w:hAnsi="Arial" w:cs="Arial"/>
          <w:sz w:val="22"/>
          <w:szCs w:val="22"/>
        </w:rPr>
        <w:t>Kokrenou</w:t>
      </w:r>
      <w:proofErr w:type="spellEnd"/>
      <w:r w:rsidR="00E17FFA" w:rsidRPr="00205446">
        <w:rPr>
          <w:rFonts w:ascii="Arial" w:hAnsi="Arial" w:cs="Arial"/>
          <w:sz w:val="22"/>
          <w:szCs w:val="22"/>
        </w:rPr>
        <w:t xml:space="preserve"> et </w:t>
      </w:r>
      <w:proofErr w:type="spellStart"/>
      <w:r w:rsidR="00E17FFA" w:rsidRPr="00205446">
        <w:rPr>
          <w:rFonts w:ascii="Arial" w:hAnsi="Arial" w:cs="Arial"/>
          <w:sz w:val="22"/>
          <w:szCs w:val="22"/>
        </w:rPr>
        <w:t>Sopim</w:t>
      </w:r>
      <w:proofErr w:type="spellEnd"/>
      <w:r w:rsidR="00E17FFA" w:rsidRPr="00205446">
        <w:rPr>
          <w:rFonts w:ascii="Arial" w:hAnsi="Arial" w:cs="Arial"/>
          <w:sz w:val="22"/>
          <w:szCs w:val="22"/>
        </w:rPr>
        <w:t>) and (C) High-income households</w:t>
      </w:r>
      <w:r w:rsidR="00205446" w:rsidRPr="00205446">
        <w:rPr>
          <w:rFonts w:ascii="Arial" w:hAnsi="Arial" w:cs="Arial"/>
          <w:sz w:val="22"/>
          <w:szCs w:val="22"/>
        </w:rPr>
        <w:t xml:space="preserve"> (Millionaires).</w:t>
      </w:r>
    </w:p>
    <w:p w14:paraId="1FD8122F" w14:textId="77777777" w:rsidR="0004187F" w:rsidRDefault="0004187F" w:rsidP="00441B6F">
      <w:pPr>
        <w:pStyle w:val="Body"/>
        <w:spacing w:after="0"/>
        <w:rPr>
          <w:rFonts w:ascii="Arial" w:hAnsi="Arial" w:cs="Arial"/>
        </w:rPr>
      </w:pPr>
    </w:p>
    <w:p w14:paraId="3EB46C32" w14:textId="77777777" w:rsidR="001C6BB7" w:rsidRPr="00A53038" w:rsidRDefault="001C6BB7" w:rsidP="00441B6F">
      <w:pPr>
        <w:pStyle w:val="Body"/>
        <w:spacing w:after="0"/>
        <w:rPr>
          <w:rFonts w:ascii="Arial" w:hAnsi="Arial" w:cs="Arial"/>
          <w:sz w:val="16"/>
          <w:szCs w:val="16"/>
        </w:rPr>
      </w:pPr>
    </w:p>
    <w:p w14:paraId="1A05069D" w14:textId="037D8C7E" w:rsidR="00A53038" w:rsidRPr="0083063D" w:rsidRDefault="0083063D" w:rsidP="00A53038">
      <w:pPr>
        <w:spacing w:line="360" w:lineRule="auto"/>
        <w:jc w:val="both"/>
        <w:rPr>
          <w:rFonts w:ascii="Arial" w:hAnsi="Arial" w:cs="Arial"/>
          <w:b/>
          <w:bCs/>
          <w:i/>
          <w:iCs/>
        </w:rPr>
      </w:pPr>
      <w:r w:rsidRPr="0083063D">
        <w:rPr>
          <w:rFonts w:ascii="Arial" w:hAnsi="Arial" w:cs="Arial"/>
          <w:b/>
          <w:bCs/>
          <w:i/>
          <w:iCs/>
        </w:rPr>
        <w:t xml:space="preserve">3.2.5. </w:t>
      </w:r>
      <w:r w:rsidR="00A53038" w:rsidRPr="0083063D">
        <w:rPr>
          <w:rFonts w:ascii="Arial" w:hAnsi="Arial" w:cs="Arial"/>
          <w:b/>
          <w:bCs/>
          <w:i/>
          <w:iCs/>
        </w:rPr>
        <w:t>Adverse Environmental and Health Impacts of Sanitation</w:t>
      </w:r>
    </w:p>
    <w:p w14:paraId="4DDB63F1" w14:textId="77777777" w:rsidR="00A53038" w:rsidRPr="0083063D" w:rsidRDefault="00A53038" w:rsidP="0083063D">
      <w:pPr>
        <w:pStyle w:val="ListParagraph"/>
        <w:numPr>
          <w:ilvl w:val="0"/>
          <w:numId w:val="32"/>
        </w:numPr>
        <w:spacing w:line="276" w:lineRule="auto"/>
        <w:jc w:val="both"/>
        <w:rPr>
          <w:rFonts w:ascii="Arial" w:hAnsi="Arial" w:cs="Arial"/>
          <w:b/>
          <w:bCs/>
        </w:rPr>
      </w:pPr>
      <w:proofErr w:type="spellStart"/>
      <w:r w:rsidRPr="0083063D">
        <w:rPr>
          <w:rFonts w:ascii="Arial" w:hAnsi="Arial" w:cs="Arial"/>
          <w:b/>
          <w:bCs/>
        </w:rPr>
        <w:t>Disposal</w:t>
      </w:r>
      <w:proofErr w:type="spellEnd"/>
      <w:r w:rsidRPr="0083063D">
        <w:rPr>
          <w:rFonts w:ascii="Arial" w:hAnsi="Arial" w:cs="Arial"/>
          <w:b/>
          <w:bCs/>
        </w:rPr>
        <w:t xml:space="preserve"> of </w:t>
      </w:r>
      <w:proofErr w:type="spellStart"/>
      <w:r w:rsidRPr="0083063D">
        <w:rPr>
          <w:rFonts w:ascii="Arial" w:hAnsi="Arial" w:cs="Arial"/>
          <w:b/>
          <w:bCs/>
        </w:rPr>
        <w:t>Sludge</w:t>
      </w:r>
      <w:proofErr w:type="spellEnd"/>
      <w:r w:rsidRPr="0083063D">
        <w:rPr>
          <w:rFonts w:ascii="Arial" w:hAnsi="Arial" w:cs="Arial"/>
          <w:b/>
          <w:bCs/>
        </w:rPr>
        <w:t xml:space="preserve"> </w:t>
      </w:r>
    </w:p>
    <w:p w14:paraId="7495E326" w14:textId="77777777" w:rsidR="00A53038" w:rsidRPr="00A53038" w:rsidRDefault="00A53038" w:rsidP="00A53038">
      <w:pPr>
        <w:spacing w:line="276" w:lineRule="auto"/>
        <w:jc w:val="both"/>
        <w:rPr>
          <w:rFonts w:ascii="Arial" w:hAnsi="Arial" w:cs="Arial"/>
        </w:rPr>
      </w:pPr>
      <w:r w:rsidRPr="00A53038">
        <w:rPr>
          <w:rFonts w:ascii="Arial" w:hAnsi="Arial" w:cs="Arial"/>
        </w:rPr>
        <w:t>As regards the disposal of sludge from septic tanks after emptying, Figure 12 shows that 62.65 per cent of households do not know where the emptied sludge is disposed of; most of these households are those that have their septic tanks emptied mechanically, whilst households whose septic tanks are emptied manually do indicate where the emptied sludge is disposed of. Thus, 20.48 per cent discharge it into the natural environment, 14.47 per cent into gutters and 2.40 per cent recycle it on their fields.</w:t>
      </w:r>
    </w:p>
    <w:p w14:paraId="35381766" w14:textId="07D0A1DE" w:rsidR="00A53038" w:rsidRDefault="00A53038" w:rsidP="00A53038">
      <w:pPr>
        <w:spacing w:line="276" w:lineRule="auto"/>
        <w:jc w:val="both"/>
        <w:rPr>
          <w:rFonts w:ascii="Arial" w:hAnsi="Arial" w:cs="Arial"/>
        </w:rPr>
      </w:pPr>
      <w:r w:rsidRPr="00A53038">
        <w:rPr>
          <w:rFonts w:ascii="Arial" w:hAnsi="Arial" w:cs="Arial"/>
        </w:rPr>
        <w:t xml:space="preserve">The uncontrolled dumping of sewage sludge into the environment constitutes a major environmental and health crisis. Among other things, this leads to the destruction of the environment and ecosystems due to the highly concentrated organic and chemical substances </w:t>
      </w:r>
      <w:r w:rsidRPr="00A901B4">
        <w:rPr>
          <w:rFonts w:ascii="Arial" w:hAnsi="Arial" w:cs="Arial"/>
        </w:rPr>
        <w:t>they contain, resulting in the eutrophication of watercourses or contamination of groundwater (</w:t>
      </w:r>
      <w:proofErr w:type="spellStart"/>
      <w:r w:rsidRPr="00E42FCB">
        <w:rPr>
          <w:rFonts w:ascii="Arial" w:hAnsi="Arial" w:cs="Arial"/>
          <w:b/>
          <w:bCs/>
        </w:rPr>
        <w:t>N’G</w:t>
      </w:r>
      <w:r w:rsidR="000A59C7" w:rsidRPr="00E42FCB">
        <w:rPr>
          <w:rFonts w:ascii="Arial" w:hAnsi="Arial" w:cs="Arial"/>
          <w:b/>
          <w:bCs/>
        </w:rPr>
        <w:t>ouran</w:t>
      </w:r>
      <w:proofErr w:type="spellEnd"/>
      <w:r w:rsidRPr="00E42FCB">
        <w:rPr>
          <w:rFonts w:ascii="Arial" w:hAnsi="Arial" w:cs="Arial"/>
          <w:b/>
          <w:bCs/>
        </w:rPr>
        <w:t xml:space="preserve"> et al., 2023; </w:t>
      </w:r>
      <w:r w:rsidR="00E63BEF" w:rsidRPr="00E42FCB">
        <w:rPr>
          <w:rFonts w:ascii="Arial" w:hAnsi="Arial" w:cs="Arial"/>
          <w:b/>
          <w:bCs/>
        </w:rPr>
        <w:t>G</w:t>
      </w:r>
      <w:r w:rsidR="000A59C7" w:rsidRPr="00E42FCB">
        <w:rPr>
          <w:rFonts w:ascii="Arial" w:hAnsi="Arial" w:cs="Arial"/>
          <w:b/>
          <w:bCs/>
        </w:rPr>
        <w:t>ueye</w:t>
      </w:r>
      <w:r w:rsidRPr="00E42FCB">
        <w:rPr>
          <w:rFonts w:ascii="Arial" w:hAnsi="Arial" w:cs="Arial"/>
          <w:b/>
          <w:bCs/>
        </w:rPr>
        <w:t xml:space="preserve"> et al., 2026b</w:t>
      </w:r>
      <w:r w:rsidRPr="00A901B4">
        <w:rPr>
          <w:rFonts w:ascii="Arial" w:hAnsi="Arial" w:cs="Arial"/>
        </w:rPr>
        <w:t>).</w:t>
      </w:r>
    </w:p>
    <w:p w14:paraId="320640BC" w14:textId="77777777" w:rsidR="005E309C" w:rsidRDefault="005E309C" w:rsidP="00A53038">
      <w:pPr>
        <w:spacing w:line="276" w:lineRule="auto"/>
        <w:jc w:val="both"/>
        <w:rPr>
          <w:rFonts w:ascii="Arial" w:hAnsi="Arial" w:cs="Arial"/>
        </w:rPr>
      </w:pPr>
    </w:p>
    <w:p w14:paraId="682C52DD" w14:textId="21BC3DDA" w:rsidR="005E309C" w:rsidRDefault="005E309C" w:rsidP="005E309C">
      <w:pPr>
        <w:spacing w:line="276" w:lineRule="auto"/>
        <w:jc w:val="center"/>
        <w:rPr>
          <w:rFonts w:ascii="Arial" w:hAnsi="Arial" w:cs="Arial"/>
        </w:rPr>
      </w:pPr>
      <w:r>
        <w:rPr>
          <w:noProof/>
        </w:rPr>
        <w:lastRenderedPageBreak/>
        <w:drawing>
          <wp:inline distT="0" distB="0" distL="0" distR="0" wp14:anchorId="4D9DA977" wp14:editId="4971596D">
            <wp:extent cx="4940300" cy="2755900"/>
            <wp:effectExtent l="0" t="0" r="12700" b="6350"/>
            <wp:docPr id="529759760" name="Graphiqu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5BCFD04-5FB7-C383-DC1F-BD24C59A6F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23C5B02" w14:textId="7507502F" w:rsidR="005E309C" w:rsidRPr="007F315A" w:rsidRDefault="005E309C" w:rsidP="007F315A">
      <w:pPr>
        <w:spacing w:line="276" w:lineRule="auto"/>
        <w:jc w:val="center"/>
        <w:rPr>
          <w:rFonts w:ascii="Arial" w:hAnsi="Arial" w:cs="Arial"/>
          <w:color w:val="000000" w:themeColor="text1"/>
          <w:sz w:val="18"/>
          <w:szCs w:val="18"/>
        </w:rPr>
      </w:pPr>
      <w:r w:rsidRPr="007F315A">
        <w:rPr>
          <w:rFonts w:ascii="Arial" w:hAnsi="Arial" w:cs="Arial"/>
          <w:color w:val="000000" w:themeColor="text1"/>
          <w:sz w:val="22"/>
          <w:szCs w:val="22"/>
        </w:rPr>
        <w:t>Figure 12: Disposal of sludge from septic tanks after emptying</w:t>
      </w:r>
    </w:p>
    <w:p w14:paraId="667284CE" w14:textId="77777777" w:rsidR="007845B9" w:rsidRPr="00A53038" w:rsidRDefault="007845B9" w:rsidP="00A53038">
      <w:pPr>
        <w:spacing w:line="276" w:lineRule="auto"/>
        <w:jc w:val="both"/>
        <w:rPr>
          <w:rFonts w:ascii="Arial" w:hAnsi="Arial" w:cs="Arial"/>
        </w:rPr>
      </w:pPr>
    </w:p>
    <w:p w14:paraId="43E681CA" w14:textId="77777777" w:rsidR="00A53038" w:rsidRPr="0083063D" w:rsidRDefault="00A53038" w:rsidP="0083063D">
      <w:pPr>
        <w:pStyle w:val="ListParagraph"/>
        <w:numPr>
          <w:ilvl w:val="0"/>
          <w:numId w:val="32"/>
        </w:numPr>
        <w:spacing w:line="276" w:lineRule="auto"/>
        <w:jc w:val="both"/>
        <w:rPr>
          <w:rFonts w:ascii="Arial" w:hAnsi="Arial" w:cs="Arial"/>
          <w:b/>
          <w:bCs/>
        </w:rPr>
      </w:pPr>
      <w:proofErr w:type="spellStart"/>
      <w:r w:rsidRPr="0083063D">
        <w:rPr>
          <w:rFonts w:ascii="Arial" w:hAnsi="Arial" w:cs="Arial"/>
          <w:b/>
          <w:bCs/>
        </w:rPr>
        <w:t>Problems</w:t>
      </w:r>
      <w:proofErr w:type="spellEnd"/>
      <w:r w:rsidRPr="0083063D">
        <w:rPr>
          <w:rFonts w:ascii="Arial" w:hAnsi="Arial" w:cs="Arial"/>
          <w:b/>
          <w:bCs/>
        </w:rPr>
        <w:t xml:space="preserve"> </w:t>
      </w:r>
      <w:proofErr w:type="spellStart"/>
      <w:r w:rsidRPr="0083063D">
        <w:rPr>
          <w:rFonts w:ascii="Arial" w:hAnsi="Arial" w:cs="Arial"/>
          <w:b/>
          <w:bCs/>
        </w:rPr>
        <w:t>Observed</w:t>
      </w:r>
      <w:proofErr w:type="spellEnd"/>
      <w:r w:rsidRPr="0083063D">
        <w:rPr>
          <w:rFonts w:ascii="Arial" w:hAnsi="Arial" w:cs="Arial"/>
          <w:b/>
          <w:bCs/>
        </w:rPr>
        <w:t xml:space="preserve"> in Operating </w:t>
      </w:r>
      <w:proofErr w:type="spellStart"/>
      <w:r w:rsidRPr="0083063D">
        <w:rPr>
          <w:rFonts w:ascii="Arial" w:hAnsi="Arial" w:cs="Arial"/>
          <w:b/>
          <w:bCs/>
        </w:rPr>
        <w:t>Sanitation</w:t>
      </w:r>
      <w:proofErr w:type="spellEnd"/>
      <w:r w:rsidRPr="0083063D">
        <w:rPr>
          <w:rFonts w:ascii="Arial" w:hAnsi="Arial" w:cs="Arial"/>
          <w:b/>
          <w:bCs/>
        </w:rPr>
        <w:t xml:space="preserve"> </w:t>
      </w:r>
      <w:proofErr w:type="spellStart"/>
      <w:r w:rsidRPr="0083063D">
        <w:rPr>
          <w:rFonts w:ascii="Arial" w:hAnsi="Arial" w:cs="Arial"/>
          <w:b/>
          <w:bCs/>
        </w:rPr>
        <w:t>Facilities</w:t>
      </w:r>
      <w:proofErr w:type="spellEnd"/>
    </w:p>
    <w:p w14:paraId="7D0E0523" w14:textId="4EF31528" w:rsidR="00A53038" w:rsidRPr="00A53038" w:rsidRDefault="00A53038" w:rsidP="00A53038">
      <w:pPr>
        <w:spacing w:line="276" w:lineRule="auto"/>
        <w:jc w:val="both"/>
        <w:rPr>
          <w:rFonts w:ascii="Arial" w:hAnsi="Arial" w:cs="Arial"/>
        </w:rPr>
      </w:pPr>
      <w:r w:rsidRPr="00A53038">
        <w:rPr>
          <w:rFonts w:ascii="Arial" w:hAnsi="Arial" w:cs="Arial"/>
        </w:rPr>
        <w:t>During surveys, observations were made about the operation of sanitation facilities and related nuisances (stagnant wastewater, insect infestations in latrines and sewage overflow from septic tanks); the findings are presented in Figure 13 with illustrative images shown in Figures 14A, B and Figure 15</w:t>
      </w:r>
      <w:r w:rsidR="00240C4E">
        <w:rPr>
          <w:rFonts w:ascii="Arial" w:hAnsi="Arial" w:cs="Arial"/>
        </w:rPr>
        <w:t>(A, B, C)</w:t>
      </w:r>
      <w:r w:rsidRPr="00A53038">
        <w:rPr>
          <w:rFonts w:ascii="Arial" w:hAnsi="Arial" w:cs="Arial"/>
        </w:rPr>
        <w:t>.</w:t>
      </w:r>
    </w:p>
    <w:p w14:paraId="64469FA7" w14:textId="3D3B601C" w:rsidR="00385D6C" w:rsidRDefault="00A53038" w:rsidP="00A53038">
      <w:pPr>
        <w:spacing w:line="276" w:lineRule="auto"/>
        <w:jc w:val="both"/>
        <w:rPr>
          <w:rFonts w:ascii="Arial" w:hAnsi="Arial" w:cs="Arial"/>
        </w:rPr>
      </w:pPr>
      <w:r w:rsidRPr="00A53038">
        <w:rPr>
          <w:rFonts w:ascii="Arial" w:hAnsi="Arial" w:cs="Arial"/>
        </w:rPr>
        <w:t xml:space="preserve">Thus, the prevalence of insect infestations in latrines in high-, middle- and low-income households was 4.75 per cent, 40.10 per cent and 55.15 per cent respectively. As regards wastewater stagnation, there is no stagnant water in high-income households, compared with 50 per cent in middle- and low-income households. As for sewage overflow from septic tanks, there is none in high-income neighborhoods, compared with 56.40 per cent of households in low-income neighborhoods and 43.60 per cent in middle-income neighborhoods experiencing such overflow. </w:t>
      </w:r>
    </w:p>
    <w:p w14:paraId="218C5E6C" w14:textId="77777777" w:rsidR="000F6B72" w:rsidRDefault="000F6B72" w:rsidP="000F6B72">
      <w:pPr>
        <w:pStyle w:val="Body"/>
        <w:spacing w:after="0"/>
        <w:jc w:val="center"/>
        <w:rPr>
          <w:rFonts w:ascii="Arial" w:hAnsi="Arial" w:cs="Arial"/>
        </w:rPr>
      </w:pPr>
      <w:r>
        <w:rPr>
          <w:noProof/>
        </w:rPr>
        <w:lastRenderedPageBreak/>
        <w:drawing>
          <wp:inline distT="0" distB="0" distL="0" distR="0" wp14:anchorId="36A06291" wp14:editId="1CA489A5">
            <wp:extent cx="4914900" cy="3263900"/>
            <wp:effectExtent l="0" t="0" r="0" b="12700"/>
            <wp:docPr id="669231918" name="Graphiqu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6F7F8DC-E1C7-AD73-30DC-92D6CE9121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10F1EAB" w14:textId="77777777" w:rsidR="000F6B72" w:rsidRDefault="000F6B72" w:rsidP="000F6B72">
      <w:pPr>
        <w:pStyle w:val="Body"/>
        <w:spacing w:after="0"/>
        <w:rPr>
          <w:rFonts w:ascii="Arial" w:hAnsi="Arial" w:cs="Arial"/>
        </w:rPr>
      </w:pPr>
    </w:p>
    <w:p w14:paraId="5C1839E5" w14:textId="77777777" w:rsidR="000F6B72" w:rsidRDefault="000F6B72" w:rsidP="000F6B72">
      <w:pPr>
        <w:jc w:val="center"/>
        <w:rPr>
          <w:rFonts w:ascii="Arial" w:hAnsi="Arial" w:cs="Arial"/>
          <w:sz w:val="24"/>
          <w:szCs w:val="24"/>
        </w:rPr>
      </w:pPr>
      <w:r>
        <w:rPr>
          <w:rFonts w:ascii="Arial" w:hAnsi="Arial" w:cs="Arial"/>
        </w:rPr>
        <w:t xml:space="preserve">Figure 13: </w:t>
      </w:r>
      <w:r w:rsidRPr="00AB2E90">
        <w:rPr>
          <w:rFonts w:ascii="Arial" w:hAnsi="Arial" w:cs="Arial"/>
          <w:sz w:val="24"/>
          <w:szCs w:val="24"/>
        </w:rPr>
        <w:t xml:space="preserve">Nuisances Observed by </w:t>
      </w:r>
      <w:r w:rsidRPr="00AC4416">
        <w:rPr>
          <w:rFonts w:ascii="Arial" w:hAnsi="Arial" w:cs="Arial"/>
          <w:sz w:val="24"/>
          <w:szCs w:val="24"/>
        </w:rPr>
        <w:t>Types of Housing</w:t>
      </w:r>
    </w:p>
    <w:p w14:paraId="2871F3BD" w14:textId="77777777" w:rsidR="000F6B72" w:rsidRDefault="000F6B72" w:rsidP="000F6B72">
      <w:pPr>
        <w:pStyle w:val="Body"/>
        <w:spacing w:after="0"/>
        <w:rPr>
          <w:rFonts w:ascii="Arial" w:hAnsi="Arial" w:cs="Arial"/>
        </w:rPr>
      </w:pPr>
    </w:p>
    <w:p w14:paraId="5D3B2A5F" w14:textId="1825F044" w:rsidR="000F6B72" w:rsidRDefault="00240C4E" w:rsidP="00240C4E">
      <w:pPr>
        <w:spacing w:line="276" w:lineRule="auto"/>
        <w:jc w:val="center"/>
        <w:rPr>
          <w:rFonts w:ascii="Arial" w:hAnsi="Arial" w:cs="Arial"/>
        </w:rPr>
      </w:pPr>
      <w:r>
        <w:rPr>
          <w:rFonts w:ascii="Arial" w:hAnsi="Arial" w:cs="Arial"/>
          <w:noProof/>
        </w:rPr>
        <w:drawing>
          <wp:inline distT="0" distB="0" distL="0" distR="0" wp14:anchorId="027F1ED3" wp14:editId="164EB0E5">
            <wp:extent cx="5501089" cy="2133600"/>
            <wp:effectExtent l="0" t="0" r="4445" b="0"/>
            <wp:docPr id="110429658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96581" name="Image 1104296581"/>
                    <pic:cNvPicPr/>
                  </pic:nvPicPr>
                  <pic:blipFill rotWithShape="1">
                    <a:blip r:embed="rId29">
                      <a:extLst>
                        <a:ext uri="{28A0092B-C50C-407E-A947-70E740481C1C}">
                          <a14:useLocalDpi xmlns:a14="http://schemas.microsoft.com/office/drawing/2010/main" val="0"/>
                        </a:ext>
                      </a:extLst>
                    </a:blip>
                    <a:srcRect r="47856" b="64046"/>
                    <a:stretch>
                      <a:fillRect/>
                    </a:stretch>
                  </pic:blipFill>
                  <pic:spPr bwMode="auto">
                    <a:xfrm>
                      <a:off x="0" y="0"/>
                      <a:ext cx="5517822" cy="2140090"/>
                    </a:xfrm>
                    <a:prstGeom prst="rect">
                      <a:avLst/>
                    </a:prstGeom>
                    <a:ln>
                      <a:noFill/>
                    </a:ln>
                    <a:extLst>
                      <a:ext uri="{53640926-AAD7-44D8-BBD7-CCE9431645EC}">
                        <a14:shadowObscured xmlns:a14="http://schemas.microsoft.com/office/drawing/2010/main"/>
                      </a:ext>
                    </a:extLst>
                  </pic:spPr>
                </pic:pic>
              </a:graphicData>
            </a:graphic>
          </wp:inline>
        </w:drawing>
      </w:r>
    </w:p>
    <w:p w14:paraId="6CF0C3E9" w14:textId="4D6C17D4" w:rsidR="00240C4E" w:rsidRDefault="00240C4E" w:rsidP="00240C4E">
      <w:pPr>
        <w:spacing w:line="276" w:lineRule="auto"/>
        <w:jc w:val="center"/>
        <w:rPr>
          <w:rFonts w:ascii="Arial" w:hAnsi="Arial" w:cs="Arial"/>
        </w:rPr>
      </w:pPr>
      <w:r>
        <w:rPr>
          <w:rFonts w:ascii="Arial" w:hAnsi="Arial" w:cs="Arial"/>
        </w:rPr>
        <w:t xml:space="preserve">Figure 14: </w:t>
      </w:r>
      <w:r w:rsidRPr="00240C4E">
        <w:rPr>
          <w:rFonts w:ascii="Arial" w:hAnsi="Arial" w:cs="Arial"/>
        </w:rPr>
        <w:t xml:space="preserve">Images of the observed problems: (A) Dishwater in the yard in </w:t>
      </w:r>
      <w:proofErr w:type="spellStart"/>
      <w:r w:rsidRPr="00240C4E">
        <w:rPr>
          <w:rFonts w:ascii="Arial" w:hAnsi="Arial" w:cs="Arial"/>
        </w:rPr>
        <w:t>Sopim</w:t>
      </w:r>
      <w:proofErr w:type="spellEnd"/>
      <w:r w:rsidRPr="00240C4E">
        <w:rPr>
          <w:rFonts w:ascii="Arial" w:hAnsi="Arial" w:cs="Arial"/>
        </w:rPr>
        <w:t xml:space="preserve"> and (B) Sewage overflow from septic tanks in </w:t>
      </w:r>
      <w:proofErr w:type="spellStart"/>
      <w:r w:rsidRPr="00240C4E">
        <w:rPr>
          <w:rFonts w:ascii="Arial" w:hAnsi="Arial" w:cs="Arial"/>
        </w:rPr>
        <w:t>Kokrenou</w:t>
      </w:r>
      <w:proofErr w:type="spellEnd"/>
    </w:p>
    <w:p w14:paraId="7D2E63F1" w14:textId="77777777" w:rsidR="00DB2DB3" w:rsidRDefault="00DB2DB3" w:rsidP="00240C4E">
      <w:pPr>
        <w:spacing w:line="276" w:lineRule="auto"/>
        <w:jc w:val="center"/>
        <w:rPr>
          <w:rFonts w:ascii="Arial" w:hAnsi="Arial" w:cs="Arial"/>
        </w:rPr>
      </w:pPr>
    </w:p>
    <w:p w14:paraId="0E5842F2" w14:textId="74C75C17" w:rsidR="00DB2DB3" w:rsidRDefault="00DB2DB3" w:rsidP="00240C4E">
      <w:pPr>
        <w:spacing w:line="276" w:lineRule="auto"/>
        <w:jc w:val="center"/>
        <w:rPr>
          <w:rFonts w:ascii="Arial" w:hAnsi="Arial" w:cs="Arial"/>
        </w:rPr>
      </w:pPr>
      <w:r>
        <w:rPr>
          <w:rFonts w:ascii="Arial" w:hAnsi="Arial" w:cs="Arial"/>
          <w:noProof/>
        </w:rPr>
        <w:lastRenderedPageBreak/>
        <w:drawing>
          <wp:inline distT="0" distB="0" distL="0" distR="0" wp14:anchorId="1F24CB61" wp14:editId="23AE9CE1">
            <wp:extent cx="5099050" cy="1689100"/>
            <wp:effectExtent l="0" t="0" r="6350" b="6350"/>
            <wp:docPr id="73642308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23080" name="Image 736423080"/>
                    <pic:cNvPicPr/>
                  </pic:nvPicPr>
                  <pic:blipFill rotWithShape="1">
                    <a:blip r:embed="rId30">
                      <a:extLst>
                        <a:ext uri="{28A0092B-C50C-407E-A947-70E740481C1C}">
                          <a14:useLocalDpi xmlns:a14="http://schemas.microsoft.com/office/drawing/2010/main" val="0"/>
                        </a:ext>
                      </a:extLst>
                    </a:blip>
                    <a:srcRect r="47125" b="73576"/>
                    <a:stretch>
                      <a:fillRect/>
                    </a:stretch>
                  </pic:blipFill>
                  <pic:spPr bwMode="auto">
                    <a:xfrm>
                      <a:off x="0" y="0"/>
                      <a:ext cx="5151559" cy="1706494"/>
                    </a:xfrm>
                    <a:prstGeom prst="rect">
                      <a:avLst/>
                    </a:prstGeom>
                    <a:ln>
                      <a:noFill/>
                    </a:ln>
                    <a:extLst>
                      <a:ext uri="{53640926-AAD7-44D8-BBD7-CCE9431645EC}">
                        <a14:shadowObscured xmlns:a14="http://schemas.microsoft.com/office/drawing/2010/main"/>
                      </a:ext>
                    </a:extLst>
                  </pic:spPr>
                </pic:pic>
              </a:graphicData>
            </a:graphic>
          </wp:inline>
        </w:drawing>
      </w:r>
    </w:p>
    <w:p w14:paraId="7DAC960C" w14:textId="77777777" w:rsidR="00055836" w:rsidRPr="00055836" w:rsidRDefault="00DB2DB3" w:rsidP="00055836">
      <w:pPr>
        <w:jc w:val="center"/>
        <w:rPr>
          <w:rFonts w:ascii="Arial" w:hAnsi="Arial" w:cs="Arial"/>
          <w:color w:val="000000" w:themeColor="text1"/>
          <w:sz w:val="22"/>
          <w:szCs w:val="22"/>
        </w:rPr>
      </w:pPr>
      <w:r w:rsidRPr="00055836">
        <w:rPr>
          <w:rFonts w:ascii="Arial" w:hAnsi="Arial" w:cs="Arial"/>
          <w:color w:val="000000" w:themeColor="text1"/>
          <w:sz w:val="22"/>
          <w:szCs w:val="22"/>
        </w:rPr>
        <w:t xml:space="preserve">Figure 15: </w:t>
      </w:r>
      <w:r w:rsidR="00055836" w:rsidRPr="00055836">
        <w:rPr>
          <w:rFonts w:ascii="Arial" w:hAnsi="Arial" w:cs="Arial"/>
          <w:color w:val="000000" w:themeColor="text1"/>
          <w:sz w:val="22"/>
          <w:szCs w:val="22"/>
        </w:rPr>
        <w:t xml:space="preserve">Images of Nuisances Observed in </w:t>
      </w:r>
      <w:proofErr w:type="spellStart"/>
      <w:r w:rsidR="00055836" w:rsidRPr="00055836">
        <w:rPr>
          <w:rFonts w:ascii="Arial" w:hAnsi="Arial" w:cs="Arial"/>
          <w:color w:val="000000" w:themeColor="text1"/>
          <w:sz w:val="22"/>
          <w:szCs w:val="22"/>
        </w:rPr>
        <w:t>Assabou</w:t>
      </w:r>
      <w:proofErr w:type="spellEnd"/>
      <w:r w:rsidR="00055836" w:rsidRPr="00055836">
        <w:rPr>
          <w:rFonts w:ascii="Arial" w:hAnsi="Arial" w:cs="Arial"/>
          <w:color w:val="000000" w:themeColor="text1"/>
          <w:sz w:val="22"/>
          <w:szCs w:val="22"/>
        </w:rPr>
        <w:t>: (A) Open septic tank; (B) Latrine pit; (C) Shower water flowing into the street.</w:t>
      </w:r>
    </w:p>
    <w:p w14:paraId="69B40E59" w14:textId="77777777" w:rsidR="00240C4E" w:rsidRDefault="00240C4E" w:rsidP="00A53038">
      <w:pPr>
        <w:spacing w:line="276" w:lineRule="auto"/>
        <w:jc w:val="both"/>
        <w:rPr>
          <w:rFonts w:ascii="Arial" w:hAnsi="Arial" w:cs="Arial"/>
        </w:rPr>
      </w:pPr>
    </w:p>
    <w:p w14:paraId="6747E3B1" w14:textId="77777777" w:rsidR="00A53038" w:rsidRPr="0083063D" w:rsidRDefault="00A53038" w:rsidP="0083063D">
      <w:pPr>
        <w:pStyle w:val="ListParagraph"/>
        <w:numPr>
          <w:ilvl w:val="0"/>
          <w:numId w:val="32"/>
        </w:numPr>
        <w:spacing w:line="276" w:lineRule="auto"/>
        <w:jc w:val="both"/>
        <w:rPr>
          <w:rFonts w:ascii="Arial" w:hAnsi="Arial" w:cs="Arial"/>
          <w:b/>
          <w:bCs/>
        </w:rPr>
      </w:pPr>
      <w:proofErr w:type="spellStart"/>
      <w:r w:rsidRPr="0083063D">
        <w:rPr>
          <w:rFonts w:ascii="Arial" w:hAnsi="Arial" w:cs="Arial"/>
          <w:b/>
          <w:bCs/>
        </w:rPr>
        <w:t>Diseases</w:t>
      </w:r>
      <w:proofErr w:type="spellEnd"/>
      <w:r w:rsidRPr="0083063D">
        <w:rPr>
          <w:rFonts w:ascii="Arial" w:hAnsi="Arial" w:cs="Arial"/>
          <w:b/>
          <w:bCs/>
        </w:rPr>
        <w:t xml:space="preserve"> </w:t>
      </w:r>
      <w:proofErr w:type="spellStart"/>
      <w:r w:rsidRPr="0083063D">
        <w:rPr>
          <w:rFonts w:ascii="Arial" w:hAnsi="Arial" w:cs="Arial"/>
          <w:b/>
          <w:bCs/>
        </w:rPr>
        <w:t>Related</w:t>
      </w:r>
      <w:proofErr w:type="spellEnd"/>
      <w:r w:rsidRPr="0083063D">
        <w:rPr>
          <w:rFonts w:ascii="Arial" w:hAnsi="Arial" w:cs="Arial"/>
          <w:b/>
          <w:bCs/>
        </w:rPr>
        <w:t xml:space="preserve"> to </w:t>
      </w:r>
      <w:proofErr w:type="spellStart"/>
      <w:r w:rsidRPr="0083063D">
        <w:rPr>
          <w:rFonts w:ascii="Arial" w:hAnsi="Arial" w:cs="Arial"/>
          <w:b/>
          <w:bCs/>
        </w:rPr>
        <w:t>Sanitation</w:t>
      </w:r>
      <w:proofErr w:type="spellEnd"/>
      <w:r w:rsidRPr="0083063D">
        <w:rPr>
          <w:rFonts w:ascii="Arial" w:hAnsi="Arial" w:cs="Arial"/>
          <w:b/>
          <w:bCs/>
        </w:rPr>
        <w:t xml:space="preserve"> and </w:t>
      </w:r>
      <w:proofErr w:type="spellStart"/>
      <w:r w:rsidRPr="0083063D">
        <w:rPr>
          <w:rFonts w:ascii="Arial" w:hAnsi="Arial" w:cs="Arial"/>
          <w:b/>
          <w:bCs/>
        </w:rPr>
        <w:t>Hygiene</w:t>
      </w:r>
      <w:proofErr w:type="spellEnd"/>
      <w:r w:rsidRPr="0083063D">
        <w:rPr>
          <w:rFonts w:ascii="Arial" w:hAnsi="Arial" w:cs="Arial"/>
          <w:b/>
          <w:bCs/>
        </w:rPr>
        <w:t xml:space="preserve"> </w:t>
      </w:r>
    </w:p>
    <w:p w14:paraId="4BF6D8B7" w14:textId="77777777" w:rsidR="00A53038" w:rsidRPr="00A53038" w:rsidRDefault="00A53038" w:rsidP="00A53038">
      <w:pPr>
        <w:spacing w:line="276" w:lineRule="auto"/>
        <w:jc w:val="both"/>
        <w:rPr>
          <w:rFonts w:ascii="Arial" w:hAnsi="Arial" w:cs="Arial"/>
        </w:rPr>
      </w:pPr>
      <w:r w:rsidRPr="00A53038">
        <w:rPr>
          <w:rFonts w:ascii="Arial" w:hAnsi="Arial" w:cs="Arial"/>
        </w:rPr>
        <w:t xml:space="preserve">Figure 16 presents the findings on diseases observed in households that are associated with sanitation and hygiene. Indeed, malaria is the most common disease amongst the population, accounting for 32.36 per cent, followed by typhoid fever at 28.38 per cent, </w:t>
      </w:r>
      <w:proofErr w:type="spellStart"/>
      <w:r w:rsidRPr="00A53038">
        <w:rPr>
          <w:rFonts w:ascii="Arial" w:hAnsi="Arial" w:cs="Arial"/>
        </w:rPr>
        <w:t>diarrhoea</w:t>
      </w:r>
      <w:proofErr w:type="spellEnd"/>
      <w:r w:rsidRPr="00A53038">
        <w:rPr>
          <w:rFonts w:ascii="Arial" w:hAnsi="Arial" w:cs="Arial"/>
        </w:rPr>
        <w:t xml:space="preserve"> at 26 per cent, and finally other diseases at 13.26 per cent, including dysentery (8.11 per cent) and cholera (5.15 per cent).</w:t>
      </w:r>
    </w:p>
    <w:p w14:paraId="57E4AF08" w14:textId="77777777" w:rsidR="00A53038" w:rsidRPr="00A53038" w:rsidRDefault="00A53038" w:rsidP="00A53038">
      <w:pPr>
        <w:spacing w:line="276" w:lineRule="auto"/>
        <w:jc w:val="both"/>
        <w:rPr>
          <w:rFonts w:ascii="Arial" w:hAnsi="Arial" w:cs="Arial"/>
        </w:rPr>
      </w:pPr>
      <w:r w:rsidRPr="00A53038">
        <w:rPr>
          <w:rFonts w:ascii="Arial" w:hAnsi="Arial" w:cs="Arial"/>
        </w:rPr>
        <w:t xml:space="preserve">With regard to the diseases identified following household surveys that are associated with sanitation and hygiene, the findings revealed that unsanitary conditions pose a serious health risk. Thus, the proportion of households affected by malaria, typhoid fever and </w:t>
      </w:r>
      <w:proofErr w:type="spellStart"/>
      <w:r w:rsidRPr="00A53038">
        <w:rPr>
          <w:rFonts w:ascii="Arial" w:hAnsi="Arial" w:cs="Arial"/>
        </w:rPr>
        <w:t>diarrhoea</w:t>
      </w:r>
      <w:proofErr w:type="spellEnd"/>
      <w:r w:rsidRPr="00A53038">
        <w:rPr>
          <w:rFonts w:ascii="Arial" w:hAnsi="Arial" w:cs="Arial"/>
        </w:rPr>
        <w:t xml:space="preserve"> stood at 32.36 per cent, 28.38 per cent and 26 per cent respectively, whilst a few cases of dysentery (8.11 per cent) and cholera (5.15 per cent) were also identified. Indeed, these hygiene-related diseases are, as a result, also </w:t>
      </w:r>
      <w:r w:rsidRPr="00A901B4">
        <w:rPr>
          <w:rFonts w:ascii="Arial" w:hAnsi="Arial" w:cs="Arial"/>
        </w:rPr>
        <w:t xml:space="preserve">linked to the precarious living conditions and toilets available to the population. According to </w:t>
      </w:r>
      <w:proofErr w:type="spellStart"/>
      <w:r w:rsidRPr="00E42FCB">
        <w:rPr>
          <w:rFonts w:ascii="Arial" w:hAnsi="Arial" w:cs="Arial"/>
          <w:b/>
          <w:bCs/>
        </w:rPr>
        <w:t>Diabia</w:t>
      </w:r>
      <w:proofErr w:type="spellEnd"/>
      <w:r w:rsidRPr="00E42FCB">
        <w:rPr>
          <w:rFonts w:ascii="Arial" w:hAnsi="Arial" w:cs="Arial"/>
          <w:b/>
          <w:bCs/>
        </w:rPr>
        <w:t xml:space="preserve"> &amp; </w:t>
      </w:r>
      <w:proofErr w:type="spellStart"/>
      <w:r w:rsidRPr="00E42FCB">
        <w:rPr>
          <w:rFonts w:ascii="Arial" w:hAnsi="Arial" w:cs="Arial"/>
          <w:b/>
          <w:bCs/>
        </w:rPr>
        <w:t>Bechi</w:t>
      </w:r>
      <w:proofErr w:type="spellEnd"/>
      <w:r w:rsidRPr="00E42FCB">
        <w:rPr>
          <w:rFonts w:ascii="Arial" w:hAnsi="Arial" w:cs="Arial"/>
          <w:b/>
          <w:bCs/>
        </w:rPr>
        <w:t xml:space="preserve"> (2018</w:t>
      </w:r>
      <w:r w:rsidRPr="00A901B4">
        <w:rPr>
          <w:rFonts w:ascii="Arial" w:hAnsi="Arial" w:cs="Arial"/>
        </w:rPr>
        <w:t xml:space="preserve">) in their studies in the municipality of </w:t>
      </w:r>
      <w:proofErr w:type="spellStart"/>
      <w:r w:rsidRPr="00A901B4">
        <w:rPr>
          <w:rFonts w:ascii="Arial" w:hAnsi="Arial" w:cs="Arial"/>
        </w:rPr>
        <w:t>Bongouanou</w:t>
      </w:r>
      <w:proofErr w:type="spellEnd"/>
      <w:r w:rsidRPr="00A901B4">
        <w:rPr>
          <w:rFonts w:ascii="Arial" w:hAnsi="Arial" w:cs="Arial"/>
        </w:rPr>
        <w:t xml:space="preserve">, it was demonstrated that the adoption of a good, modern sanitation system can help reduce the risk of </w:t>
      </w:r>
      <w:proofErr w:type="spellStart"/>
      <w:r w:rsidRPr="00A901B4">
        <w:rPr>
          <w:rFonts w:ascii="Arial" w:hAnsi="Arial" w:cs="Arial"/>
        </w:rPr>
        <w:t>diarrhoeal</w:t>
      </w:r>
      <w:proofErr w:type="spellEnd"/>
      <w:r w:rsidRPr="00A901B4">
        <w:rPr>
          <w:rFonts w:ascii="Arial" w:hAnsi="Arial" w:cs="Arial"/>
        </w:rPr>
        <w:t xml:space="preserve"> diseases by 29.34 per cent in rural areas and by 35.29 per cent amongst urban dwellers. Furthermore, </w:t>
      </w:r>
      <w:r w:rsidRPr="00E42FCB">
        <w:rPr>
          <w:rFonts w:ascii="Arial" w:hAnsi="Arial" w:cs="Arial"/>
          <w:b/>
          <w:bCs/>
        </w:rPr>
        <w:t>Koffi &amp; Anoh (2025</w:t>
      </w:r>
      <w:r w:rsidRPr="00A901B4">
        <w:rPr>
          <w:rFonts w:ascii="Arial" w:hAnsi="Arial" w:cs="Arial"/>
        </w:rPr>
        <w:t>) demonstrated</w:t>
      </w:r>
      <w:r w:rsidRPr="00A53038">
        <w:rPr>
          <w:rFonts w:ascii="Arial" w:hAnsi="Arial" w:cs="Arial"/>
        </w:rPr>
        <w:t xml:space="preserve"> that malaria and </w:t>
      </w:r>
      <w:proofErr w:type="spellStart"/>
      <w:r w:rsidRPr="00A53038">
        <w:rPr>
          <w:rFonts w:ascii="Arial" w:hAnsi="Arial" w:cs="Arial"/>
        </w:rPr>
        <w:t>diarrhoea</w:t>
      </w:r>
      <w:proofErr w:type="spellEnd"/>
      <w:r w:rsidRPr="00A53038">
        <w:rPr>
          <w:rFonts w:ascii="Arial" w:hAnsi="Arial" w:cs="Arial"/>
        </w:rPr>
        <w:t xml:space="preserve"> are influenced by the presence of household garbage and wastewater. </w:t>
      </w:r>
    </w:p>
    <w:p w14:paraId="2E7BFC5B" w14:textId="77777777" w:rsidR="001C6BB7" w:rsidRDefault="001C6BB7" w:rsidP="00441B6F">
      <w:pPr>
        <w:pStyle w:val="Body"/>
        <w:spacing w:after="0"/>
        <w:rPr>
          <w:rFonts w:ascii="Arial" w:hAnsi="Arial" w:cs="Arial"/>
        </w:rPr>
      </w:pPr>
    </w:p>
    <w:p w14:paraId="363B2359" w14:textId="5AB3270D" w:rsidR="001C6BB7" w:rsidRDefault="00825797" w:rsidP="00441B6F">
      <w:pPr>
        <w:pStyle w:val="Body"/>
        <w:spacing w:after="0"/>
        <w:rPr>
          <w:rFonts w:ascii="Arial" w:hAnsi="Arial" w:cs="Arial"/>
        </w:rPr>
      </w:pPr>
      <w:r>
        <w:rPr>
          <w:noProof/>
        </w:rPr>
        <w:lastRenderedPageBreak/>
        <w:drawing>
          <wp:inline distT="0" distB="0" distL="0" distR="0" wp14:anchorId="25EDF4B7" wp14:editId="0526F192">
            <wp:extent cx="4572000" cy="2743200"/>
            <wp:effectExtent l="0" t="0" r="0" b="0"/>
            <wp:docPr id="577828379" name="Graphiqu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115F0BD-0F1A-54B9-BFDF-2360B486C5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1BFBE1C" w14:textId="77777777" w:rsidR="00376BBE" w:rsidRDefault="00376BBE" w:rsidP="00441B6F">
      <w:pPr>
        <w:pStyle w:val="Body"/>
        <w:spacing w:after="0"/>
        <w:rPr>
          <w:rFonts w:ascii="Arial" w:hAnsi="Arial" w:cs="Arial"/>
        </w:rPr>
      </w:pPr>
    </w:p>
    <w:p w14:paraId="43ED17B5" w14:textId="1A695E1B" w:rsidR="00927834" w:rsidRPr="0083063D" w:rsidRDefault="00825797" w:rsidP="00825797">
      <w:pPr>
        <w:autoSpaceDE w:val="0"/>
        <w:autoSpaceDN w:val="0"/>
        <w:adjustRightInd w:val="0"/>
        <w:jc w:val="center"/>
        <w:rPr>
          <w:rFonts w:ascii="Arial" w:hAnsi="Arial" w:cs="Arial"/>
          <w:b/>
          <w:bCs/>
          <w:color w:val="000000" w:themeColor="text1"/>
          <w:sz w:val="18"/>
          <w:szCs w:val="18"/>
        </w:rPr>
      </w:pPr>
      <w:r w:rsidRPr="0083063D">
        <w:rPr>
          <w:rFonts w:ascii="Arial" w:hAnsi="Arial" w:cs="Arial"/>
          <w:color w:val="000000" w:themeColor="text1"/>
        </w:rPr>
        <w:t>Figure 16: D</w:t>
      </w:r>
      <w:r w:rsidR="00240C4E" w:rsidRPr="0083063D">
        <w:rPr>
          <w:rFonts w:ascii="Arial" w:hAnsi="Arial" w:cs="Arial"/>
          <w:color w:val="000000" w:themeColor="text1"/>
        </w:rPr>
        <w:t>iseases observed in households</w:t>
      </w:r>
    </w:p>
    <w:p w14:paraId="453E2DB1" w14:textId="77777777" w:rsidR="00E053D0" w:rsidRDefault="00E053D0" w:rsidP="00441B6F">
      <w:pPr>
        <w:pStyle w:val="Body"/>
        <w:spacing w:after="0"/>
        <w:rPr>
          <w:rFonts w:ascii="Arial" w:hAnsi="Arial" w:cs="Arial"/>
        </w:rPr>
      </w:pPr>
    </w:p>
    <w:p w14:paraId="7E868B2D" w14:textId="29D24D1D" w:rsidR="0083063D" w:rsidRPr="008F3961" w:rsidRDefault="0083063D" w:rsidP="008F3961">
      <w:pPr>
        <w:pStyle w:val="ListParagraph"/>
        <w:numPr>
          <w:ilvl w:val="0"/>
          <w:numId w:val="31"/>
        </w:numPr>
        <w:spacing w:line="276" w:lineRule="auto"/>
        <w:jc w:val="both"/>
        <w:rPr>
          <w:rFonts w:ascii="Arial" w:hAnsi="Arial" w:cs="Arial"/>
          <w:b/>
          <w:bCs/>
        </w:rPr>
      </w:pPr>
      <w:proofErr w:type="spellStart"/>
      <w:r w:rsidRPr="008F3961">
        <w:rPr>
          <w:rFonts w:ascii="Arial" w:hAnsi="Arial" w:cs="Arial"/>
          <w:b/>
          <w:bCs/>
        </w:rPr>
        <w:t>Recommendations</w:t>
      </w:r>
      <w:proofErr w:type="spellEnd"/>
      <w:r w:rsidRPr="008F3961">
        <w:rPr>
          <w:rFonts w:ascii="Arial" w:hAnsi="Arial" w:cs="Arial"/>
          <w:b/>
          <w:bCs/>
        </w:rPr>
        <w:t xml:space="preserve"> </w:t>
      </w:r>
    </w:p>
    <w:p w14:paraId="0A963CF4" w14:textId="77777777" w:rsidR="0083063D" w:rsidRPr="0083063D" w:rsidRDefault="0083063D" w:rsidP="0083063D">
      <w:pPr>
        <w:pStyle w:val="ListParagraph"/>
        <w:numPr>
          <w:ilvl w:val="0"/>
          <w:numId w:val="33"/>
        </w:numPr>
        <w:spacing w:after="0" w:line="276" w:lineRule="auto"/>
        <w:jc w:val="both"/>
        <w:rPr>
          <w:rFonts w:ascii="Arial" w:hAnsi="Arial" w:cs="Arial"/>
          <w:lang w:val="en-US"/>
        </w:rPr>
      </w:pPr>
      <w:r w:rsidRPr="0083063D">
        <w:rPr>
          <w:rFonts w:ascii="Arial" w:hAnsi="Arial" w:cs="Arial"/>
          <w:lang w:val="en-US"/>
        </w:rPr>
        <w:t>Involve sanitation experts and specialists in the design and planning of on-site sanitation facilities in households;</w:t>
      </w:r>
    </w:p>
    <w:p w14:paraId="40AD1D01" w14:textId="77777777" w:rsidR="0083063D" w:rsidRPr="0083063D" w:rsidRDefault="0083063D" w:rsidP="0083063D">
      <w:pPr>
        <w:pStyle w:val="ListParagraph"/>
        <w:numPr>
          <w:ilvl w:val="0"/>
          <w:numId w:val="33"/>
        </w:numPr>
        <w:tabs>
          <w:tab w:val="left" w:pos="5529"/>
        </w:tabs>
        <w:spacing w:after="0" w:line="276" w:lineRule="auto"/>
        <w:jc w:val="both"/>
        <w:rPr>
          <w:rFonts w:ascii="Arial" w:hAnsi="Arial" w:cs="Arial"/>
          <w:lang w:val="en-US"/>
        </w:rPr>
      </w:pPr>
      <w:r w:rsidRPr="0083063D">
        <w:rPr>
          <w:rFonts w:ascii="Arial" w:hAnsi="Arial" w:cs="Arial"/>
          <w:lang w:val="en-US"/>
        </w:rPr>
        <w:t>Enforce the sanctions adopted and enacted by the relevant authorities in relation to sanitation regulations;</w:t>
      </w:r>
    </w:p>
    <w:p w14:paraId="4C3E8A53" w14:textId="77777777" w:rsidR="0083063D" w:rsidRPr="0083063D" w:rsidRDefault="0083063D" w:rsidP="0083063D">
      <w:pPr>
        <w:pStyle w:val="ListParagraph"/>
        <w:numPr>
          <w:ilvl w:val="0"/>
          <w:numId w:val="33"/>
        </w:numPr>
        <w:spacing w:after="0" w:line="276" w:lineRule="auto"/>
        <w:jc w:val="both"/>
        <w:rPr>
          <w:rFonts w:ascii="Arial" w:hAnsi="Arial" w:cs="Arial"/>
          <w:lang w:val="en-US"/>
        </w:rPr>
      </w:pPr>
      <w:r w:rsidRPr="0083063D">
        <w:rPr>
          <w:rFonts w:ascii="Arial" w:hAnsi="Arial" w:cs="Arial"/>
          <w:lang w:val="en-US"/>
        </w:rPr>
        <w:t>Request from real-estate developers proper sanitation plans for their housing estates and construction projects;</w:t>
      </w:r>
    </w:p>
    <w:p w14:paraId="164D7FA0" w14:textId="77777777" w:rsidR="0083063D" w:rsidRPr="0083063D" w:rsidRDefault="0083063D" w:rsidP="0083063D">
      <w:pPr>
        <w:pStyle w:val="ListParagraph"/>
        <w:numPr>
          <w:ilvl w:val="0"/>
          <w:numId w:val="33"/>
        </w:numPr>
        <w:spacing w:after="0" w:line="276" w:lineRule="auto"/>
        <w:jc w:val="both"/>
        <w:rPr>
          <w:rFonts w:ascii="Arial" w:hAnsi="Arial" w:cs="Arial"/>
          <w:lang w:val="en-US"/>
        </w:rPr>
      </w:pPr>
      <w:r w:rsidRPr="0083063D">
        <w:rPr>
          <w:rFonts w:ascii="Arial" w:hAnsi="Arial" w:cs="Arial"/>
          <w:lang w:val="en-US"/>
        </w:rPr>
        <w:t>Conduct an in-depth study into the various methods of recycling sludge, wastewater and plastic waste to prevent the proliferation of rubbish in cities;</w:t>
      </w:r>
    </w:p>
    <w:p w14:paraId="3625DF10" w14:textId="77777777" w:rsidR="0083063D" w:rsidRPr="0083063D" w:rsidRDefault="0083063D" w:rsidP="0083063D">
      <w:pPr>
        <w:pStyle w:val="ListParagraph"/>
        <w:numPr>
          <w:ilvl w:val="0"/>
          <w:numId w:val="33"/>
        </w:numPr>
        <w:spacing w:after="0" w:line="276" w:lineRule="auto"/>
        <w:jc w:val="both"/>
        <w:rPr>
          <w:rFonts w:ascii="Arial" w:hAnsi="Arial" w:cs="Arial"/>
          <w:lang w:val="en-US"/>
        </w:rPr>
      </w:pPr>
      <w:r w:rsidRPr="0083063D">
        <w:rPr>
          <w:rFonts w:ascii="Arial" w:hAnsi="Arial" w:cs="Arial"/>
          <w:lang w:val="en-US"/>
        </w:rPr>
        <w:t>Strengthen information and awareness-raising campaigns on good sanitation and hygiene management;</w:t>
      </w:r>
    </w:p>
    <w:p w14:paraId="1163B91E" w14:textId="03A5AD27" w:rsidR="0083063D" w:rsidRPr="0083063D" w:rsidRDefault="0083063D" w:rsidP="00441B6F">
      <w:pPr>
        <w:pStyle w:val="ListParagraph"/>
        <w:numPr>
          <w:ilvl w:val="0"/>
          <w:numId w:val="33"/>
        </w:numPr>
        <w:spacing w:after="0" w:line="276" w:lineRule="auto"/>
        <w:jc w:val="both"/>
        <w:rPr>
          <w:rFonts w:ascii="Arial" w:hAnsi="Arial" w:cs="Arial"/>
          <w:lang w:val="en-US"/>
        </w:rPr>
      </w:pPr>
      <w:r w:rsidRPr="0083063D">
        <w:rPr>
          <w:rFonts w:ascii="Arial" w:hAnsi="Arial" w:cs="Arial"/>
          <w:lang w:val="en-US"/>
        </w:rPr>
        <w:t xml:space="preserve">Build adequate and suitable latrines to prevent sewage from flowing into the streets; also provide septic tanks, </w:t>
      </w:r>
      <w:proofErr w:type="spellStart"/>
      <w:r w:rsidRPr="0083063D">
        <w:rPr>
          <w:rFonts w:ascii="Arial" w:hAnsi="Arial" w:cs="Arial"/>
          <w:lang w:val="en-US"/>
        </w:rPr>
        <w:t>soakaways</w:t>
      </w:r>
      <w:proofErr w:type="spellEnd"/>
      <w:r w:rsidRPr="0083063D">
        <w:rPr>
          <w:rFonts w:ascii="Arial" w:hAnsi="Arial" w:cs="Arial"/>
          <w:lang w:val="en-US"/>
        </w:rPr>
        <w:t xml:space="preserve"> and washbasins to ensure better drainage of laundry water, washing-up water, shower water and human excreta.</w:t>
      </w:r>
    </w:p>
    <w:p w14:paraId="7D6BC427" w14:textId="77777777" w:rsidR="00790ADA" w:rsidRPr="00FB3A86" w:rsidRDefault="00790ADA" w:rsidP="00441B6F">
      <w:pPr>
        <w:pStyle w:val="Body"/>
        <w:spacing w:after="0"/>
        <w:rPr>
          <w:rFonts w:ascii="Arial" w:hAnsi="Arial" w:cs="Arial"/>
        </w:rPr>
      </w:pPr>
    </w:p>
    <w:p w14:paraId="011B186F" w14:textId="138DA773" w:rsidR="00790ADA" w:rsidRPr="00FB3A86" w:rsidRDefault="008F3961" w:rsidP="00441B6F">
      <w:pPr>
        <w:pStyle w:val="ConcHead"/>
        <w:spacing w:after="0"/>
        <w:jc w:val="both"/>
        <w:rPr>
          <w:rFonts w:ascii="Arial" w:hAnsi="Arial" w:cs="Arial"/>
        </w:rPr>
      </w:pPr>
      <w:r>
        <w:rPr>
          <w:rFonts w:ascii="Arial" w:hAnsi="Arial" w:cs="Arial"/>
        </w:rPr>
        <w:t>5</w:t>
      </w:r>
      <w:r w:rsidR="00000F8F">
        <w:rPr>
          <w:rFonts w:ascii="Arial" w:hAnsi="Arial" w:cs="Arial"/>
        </w:rPr>
        <w:t xml:space="preserve">. </w:t>
      </w:r>
      <w:r w:rsidR="00B01FCD" w:rsidRPr="00FB3A86">
        <w:rPr>
          <w:rFonts w:ascii="Arial" w:hAnsi="Arial" w:cs="Arial"/>
        </w:rPr>
        <w:t>Conclusion</w:t>
      </w:r>
    </w:p>
    <w:p w14:paraId="14E1741D" w14:textId="77777777" w:rsidR="0083063D" w:rsidRPr="0083063D" w:rsidRDefault="0083063D" w:rsidP="00831357">
      <w:pPr>
        <w:spacing w:before="240" w:line="276" w:lineRule="auto"/>
        <w:jc w:val="both"/>
        <w:rPr>
          <w:rFonts w:ascii="Arial" w:hAnsi="Arial" w:cs="Arial"/>
        </w:rPr>
      </w:pPr>
      <w:r w:rsidRPr="0083063D">
        <w:rPr>
          <w:rFonts w:ascii="Arial" w:hAnsi="Arial" w:cs="Arial"/>
        </w:rPr>
        <w:t xml:space="preserve">The aim of this study was to assess the current operating status of on-site sanitation facilities and propose improvement measures tailored to the </w:t>
      </w:r>
      <w:proofErr w:type="spellStart"/>
      <w:r w:rsidRPr="0083063D">
        <w:rPr>
          <w:rFonts w:ascii="Arial" w:hAnsi="Arial" w:cs="Arial"/>
        </w:rPr>
        <w:t>Assabou</w:t>
      </w:r>
      <w:proofErr w:type="spellEnd"/>
      <w:r w:rsidRPr="0083063D">
        <w:rPr>
          <w:rFonts w:ascii="Arial" w:hAnsi="Arial" w:cs="Arial"/>
        </w:rPr>
        <w:t xml:space="preserve">, </w:t>
      </w:r>
      <w:proofErr w:type="spellStart"/>
      <w:r w:rsidRPr="0083063D">
        <w:rPr>
          <w:rFonts w:ascii="Arial" w:hAnsi="Arial" w:cs="Arial"/>
        </w:rPr>
        <w:t>Sopim</w:t>
      </w:r>
      <w:proofErr w:type="spellEnd"/>
      <w:r w:rsidRPr="0083063D">
        <w:rPr>
          <w:rFonts w:ascii="Arial" w:hAnsi="Arial" w:cs="Arial"/>
        </w:rPr>
        <w:t xml:space="preserve">, </w:t>
      </w:r>
      <w:proofErr w:type="spellStart"/>
      <w:r w:rsidRPr="0083063D">
        <w:rPr>
          <w:rFonts w:ascii="Arial" w:hAnsi="Arial" w:cs="Arial"/>
        </w:rPr>
        <w:t>Kokrenou</w:t>
      </w:r>
      <w:proofErr w:type="spellEnd"/>
      <w:r w:rsidRPr="0083063D">
        <w:rPr>
          <w:rFonts w:ascii="Arial" w:hAnsi="Arial" w:cs="Arial"/>
        </w:rPr>
        <w:t xml:space="preserve"> and </w:t>
      </w:r>
      <w:proofErr w:type="spellStart"/>
      <w:r w:rsidRPr="0083063D">
        <w:rPr>
          <w:rFonts w:ascii="Arial" w:hAnsi="Arial" w:cs="Arial"/>
        </w:rPr>
        <w:t>Millionnaire</w:t>
      </w:r>
      <w:proofErr w:type="spellEnd"/>
      <w:r w:rsidRPr="0083063D">
        <w:rPr>
          <w:rFonts w:ascii="Arial" w:hAnsi="Arial" w:cs="Arial"/>
        </w:rPr>
        <w:t xml:space="preserve"> neighborhoods in Yamoussoukro. The socioeconomic characteristics and operating status of these facilities were therefore monitored.</w:t>
      </w:r>
    </w:p>
    <w:p w14:paraId="28303BED" w14:textId="77777777" w:rsidR="0083063D" w:rsidRPr="0083063D" w:rsidRDefault="0083063D" w:rsidP="0083063D">
      <w:pPr>
        <w:spacing w:line="276" w:lineRule="auto"/>
        <w:jc w:val="both"/>
        <w:rPr>
          <w:rFonts w:ascii="Arial" w:hAnsi="Arial" w:cs="Arial"/>
        </w:rPr>
      </w:pPr>
      <w:r w:rsidRPr="0083063D">
        <w:rPr>
          <w:rFonts w:ascii="Arial" w:hAnsi="Arial" w:cs="Arial"/>
        </w:rPr>
        <w:t>Surveys showed that most household members had a low level of education, with 31.40 per cent having completed primary education. As regards monthly household income, the findings revealed that the highest incomes were between F CFA 100,000 and F CFA 200,000, accounting for 38.84 per cent of households.</w:t>
      </w:r>
    </w:p>
    <w:p w14:paraId="5D77C033" w14:textId="77777777" w:rsidR="0083063D" w:rsidRPr="0083063D" w:rsidRDefault="0083063D" w:rsidP="0083063D">
      <w:pPr>
        <w:spacing w:line="276" w:lineRule="auto"/>
        <w:jc w:val="both"/>
        <w:rPr>
          <w:rFonts w:ascii="Arial" w:hAnsi="Arial" w:cs="Arial"/>
        </w:rPr>
      </w:pPr>
      <w:r w:rsidRPr="0083063D">
        <w:rPr>
          <w:rFonts w:ascii="Arial" w:hAnsi="Arial" w:cs="Arial"/>
        </w:rPr>
        <w:lastRenderedPageBreak/>
        <w:t>It also emerged that the state of the sanitation facilities in the neighborhoods covered by this study poses a serious environmental problem, despite the fact that all households have latrines; however, these vary in type depending on socioeconomic status, with a higher proportion of manually flushed latrines. As regards the disposal of wastewater from showers, the study showed that such water was often discharged directly into the environment, with 50.40 per cent being discharged into gutters and onto public roads in low- and medium-standard neighborhoods.</w:t>
      </w:r>
    </w:p>
    <w:p w14:paraId="56153AD8" w14:textId="77777777" w:rsidR="0083063D" w:rsidRPr="0083063D" w:rsidRDefault="0083063D" w:rsidP="0083063D">
      <w:pPr>
        <w:spacing w:line="276" w:lineRule="auto"/>
        <w:jc w:val="both"/>
        <w:rPr>
          <w:rFonts w:ascii="Arial" w:hAnsi="Arial" w:cs="Arial"/>
        </w:rPr>
      </w:pPr>
      <w:r w:rsidRPr="0083063D">
        <w:rPr>
          <w:rFonts w:ascii="Arial" w:hAnsi="Arial" w:cs="Arial"/>
        </w:rPr>
        <w:t>Following a comparative study of the operating status of sanitation facilities based on socioeconomic status, findings revealed that 50 per cent of low-income households have latrines and septic tanks in a state of disrepair. By contrast, only 5.35 per cent of high-income households have facilities in poor condition.</w:t>
      </w:r>
    </w:p>
    <w:p w14:paraId="077F53E7" w14:textId="31D2F732" w:rsidR="0083063D" w:rsidRPr="0083063D" w:rsidRDefault="0083063D" w:rsidP="0083063D">
      <w:pPr>
        <w:spacing w:line="276" w:lineRule="auto"/>
        <w:jc w:val="both"/>
        <w:rPr>
          <w:rFonts w:ascii="Arial" w:hAnsi="Arial" w:cs="Arial"/>
        </w:rPr>
      </w:pPr>
      <w:r w:rsidRPr="0083063D">
        <w:rPr>
          <w:rFonts w:ascii="Arial" w:hAnsi="Arial" w:cs="Arial"/>
        </w:rPr>
        <w:t>The uncontrolled discharge of wastewater into streets and into the sewer system (gutters), backflow of water into septic tanks, and insect infestations in latrines</w:t>
      </w:r>
      <w:r>
        <w:rPr>
          <w:rFonts w:ascii="Arial" w:hAnsi="Arial" w:cs="Arial"/>
        </w:rPr>
        <w:t xml:space="preserve">, </w:t>
      </w:r>
      <w:r w:rsidRPr="0083063D">
        <w:rPr>
          <w:rFonts w:ascii="Arial" w:hAnsi="Arial" w:cs="Arial"/>
        </w:rPr>
        <w:t>coupled with the dumping of septic sludge in courtyards</w:t>
      </w:r>
      <w:r>
        <w:rPr>
          <w:rFonts w:ascii="Arial" w:hAnsi="Arial" w:cs="Arial"/>
        </w:rPr>
        <w:t xml:space="preserve">, </w:t>
      </w:r>
      <w:r w:rsidRPr="0083063D">
        <w:rPr>
          <w:rFonts w:ascii="Arial" w:hAnsi="Arial" w:cs="Arial"/>
        </w:rPr>
        <w:t xml:space="preserve">contribute significantly to environmental degradation, thereby posing serious health risks to the population. </w:t>
      </w:r>
    </w:p>
    <w:p w14:paraId="3AC279D1" w14:textId="77777777" w:rsidR="0083063D" w:rsidRPr="0083063D" w:rsidRDefault="0083063D" w:rsidP="0083063D">
      <w:pPr>
        <w:spacing w:line="276" w:lineRule="auto"/>
        <w:jc w:val="both"/>
        <w:rPr>
          <w:rFonts w:ascii="Arial" w:hAnsi="Arial" w:cs="Arial"/>
        </w:rPr>
      </w:pPr>
      <w:r w:rsidRPr="0083063D">
        <w:rPr>
          <w:rFonts w:ascii="Arial" w:hAnsi="Arial" w:cs="Arial"/>
        </w:rPr>
        <w:t>The diseases identified following household surveys related to sanitation and hygiene revealed that unsanitary conditions pose a serious health risk. Thus, 32.36%, 28.38%, and 26% of households, respectively, suffered from malaria, typhoid fever, and diarrhea; in addition, a few cases of dysentery (8.11%) and cholera (5.15%) were recorded.</w:t>
      </w:r>
    </w:p>
    <w:p w14:paraId="7AF03AFE" w14:textId="77777777" w:rsidR="0083063D" w:rsidRPr="0083063D" w:rsidRDefault="0083063D" w:rsidP="00441B6F">
      <w:pPr>
        <w:pStyle w:val="Body"/>
        <w:spacing w:after="0"/>
        <w:rPr>
          <w:rFonts w:ascii="Arial" w:hAnsi="Arial" w:cs="Arial"/>
        </w:rPr>
      </w:pPr>
    </w:p>
    <w:p w14:paraId="16C85F24" w14:textId="77777777" w:rsidR="00790ADA" w:rsidRPr="00FB3A86" w:rsidRDefault="00790ADA" w:rsidP="00441B6F">
      <w:pPr>
        <w:pStyle w:val="Body"/>
        <w:spacing w:after="0"/>
        <w:rPr>
          <w:rFonts w:ascii="Arial" w:hAnsi="Arial" w:cs="Arial"/>
        </w:rPr>
      </w:pPr>
    </w:p>
    <w:p w14:paraId="0A302DA4" w14:textId="77777777" w:rsidR="00315186" w:rsidRPr="00315186" w:rsidRDefault="00315186" w:rsidP="00441B6F"/>
    <w:p w14:paraId="2352B4B8" w14:textId="395623A0" w:rsidR="00860000" w:rsidRPr="001A67DE" w:rsidRDefault="00860000" w:rsidP="00441B6F">
      <w:pPr>
        <w:pStyle w:val="ReferHead"/>
        <w:spacing w:after="0"/>
        <w:jc w:val="both"/>
        <w:rPr>
          <w:rFonts w:ascii="Arial" w:hAnsi="Arial" w:cs="Arial"/>
          <w:bCs/>
        </w:rPr>
      </w:pPr>
      <w:r w:rsidRPr="00786D36">
        <w:rPr>
          <w:rFonts w:ascii="Arial" w:hAnsi="Arial" w:cs="Arial"/>
          <w:bCs/>
        </w:rPr>
        <w:t>Competing interests</w:t>
      </w:r>
    </w:p>
    <w:p w14:paraId="0B730C23" w14:textId="02B0DF4B" w:rsidR="00371FB6" w:rsidRPr="001A67DE" w:rsidRDefault="00C40320" w:rsidP="001A67DE">
      <w:pPr>
        <w:spacing w:before="240" w:line="276" w:lineRule="auto"/>
        <w:jc w:val="both"/>
        <w:rPr>
          <w:rFonts w:ascii="Arial" w:hAnsi="Arial" w:cs="Arial"/>
          <w:lang w:val="en-GB"/>
        </w:rPr>
      </w:pPr>
      <w:r w:rsidRPr="00C40320">
        <w:rPr>
          <w:rFonts w:ascii="Arial" w:hAnsi="Arial" w:cs="Arial"/>
          <w:lang w:val="en-GB"/>
        </w:rPr>
        <w:t>The authors declare that they have no known competing financial interests or personal relationships that could have appeared to influence the work reported in this paper</w:t>
      </w:r>
      <w:r w:rsidR="00A30273">
        <w:rPr>
          <w:rFonts w:ascii="Arial" w:hAnsi="Arial" w:cs="Arial"/>
          <w:lang w:val="en-GB"/>
        </w:rPr>
        <w:t>.</w:t>
      </w:r>
    </w:p>
    <w:p w14:paraId="184F61B9" w14:textId="6DA6CA3C" w:rsidR="002B685A" w:rsidRPr="002B685A" w:rsidRDefault="002B685A" w:rsidP="001A67DE">
      <w:pPr>
        <w:pStyle w:val="ReferHead"/>
        <w:spacing w:before="240" w:after="0"/>
        <w:jc w:val="both"/>
        <w:rPr>
          <w:rFonts w:ascii="Arial" w:hAnsi="Arial" w:cs="Arial"/>
          <w:bCs/>
        </w:rPr>
      </w:pPr>
      <w:r w:rsidRPr="002B685A">
        <w:rPr>
          <w:rFonts w:ascii="Arial" w:hAnsi="Arial" w:cs="Arial"/>
          <w:bCs/>
        </w:rPr>
        <w:t>Consent</w:t>
      </w:r>
      <w:r>
        <w:rPr>
          <w:rFonts w:ascii="Arial" w:hAnsi="Arial" w:cs="Arial"/>
          <w:bCs/>
        </w:rPr>
        <w:t xml:space="preserve"> (where</w:t>
      </w:r>
      <w:r w:rsidR="007369E6">
        <w:rPr>
          <w:rFonts w:ascii="Arial" w:hAnsi="Arial" w:cs="Arial"/>
          <w:bCs/>
        </w:rPr>
        <w:t xml:space="preserve"> </w:t>
      </w:r>
      <w:r>
        <w:rPr>
          <w:rFonts w:ascii="Arial" w:hAnsi="Arial" w:cs="Arial"/>
          <w:bCs/>
        </w:rPr>
        <w:t>ever applicable)</w:t>
      </w:r>
    </w:p>
    <w:p w14:paraId="2A1A444F" w14:textId="219C3CD0" w:rsidR="005C784C" w:rsidRPr="001A67DE" w:rsidRDefault="00A30273" w:rsidP="001A67DE">
      <w:pPr>
        <w:spacing w:line="276" w:lineRule="auto"/>
        <w:jc w:val="both"/>
        <w:rPr>
          <w:rFonts w:ascii="Arial" w:hAnsi="Arial" w:cs="Arial"/>
          <w:lang w:val="en-GB"/>
        </w:rPr>
      </w:pPr>
      <w:r w:rsidRPr="00A30273">
        <w:rPr>
          <w:rFonts w:ascii="Arial" w:hAnsi="Arial" w:cs="Arial"/>
          <w:lang w:val="en-GB"/>
        </w:rPr>
        <w:t>The study was approved by all authors and tacitly or explicitly by the responsible authorities where the work was carried out.</w:t>
      </w:r>
    </w:p>
    <w:p w14:paraId="4AB10374" w14:textId="6A9C9F1B" w:rsidR="005C784C" w:rsidRPr="002B685A" w:rsidRDefault="005C784C" w:rsidP="00441B6F">
      <w:pPr>
        <w:pStyle w:val="ReferHead"/>
        <w:spacing w:after="0"/>
        <w:jc w:val="both"/>
        <w:rPr>
          <w:rFonts w:ascii="Arial" w:hAnsi="Arial" w:cs="Arial"/>
          <w:bCs/>
        </w:rPr>
      </w:pPr>
      <w:r>
        <w:rPr>
          <w:rFonts w:ascii="Arial" w:hAnsi="Arial" w:cs="Arial"/>
          <w:bCs/>
        </w:rPr>
        <w:t>Ethical approval (where</w:t>
      </w:r>
      <w:r w:rsidR="007369E6">
        <w:rPr>
          <w:rFonts w:ascii="Arial" w:hAnsi="Arial" w:cs="Arial"/>
          <w:bCs/>
        </w:rPr>
        <w:t xml:space="preserve"> </w:t>
      </w:r>
      <w:r>
        <w:rPr>
          <w:rFonts w:ascii="Arial" w:hAnsi="Arial" w:cs="Arial"/>
          <w:bCs/>
        </w:rPr>
        <w:t>ever applicable)</w:t>
      </w:r>
    </w:p>
    <w:p w14:paraId="21332697" w14:textId="239C8370" w:rsidR="00860000" w:rsidRDefault="001A29D8" w:rsidP="001A67DE">
      <w:pPr>
        <w:spacing w:before="240"/>
      </w:pPr>
      <w:r w:rsidRPr="00A30273">
        <w:t>All authors hereby declare that a</w:t>
      </w:r>
      <w:r w:rsidR="0041027F" w:rsidRPr="00A30273">
        <w:t xml:space="preserve">ll </w:t>
      </w:r>
      <w:r w:rsidR="00F469F0" w:rsidRPr="00A30273">
        <w:t>experiments</w:t>
      </w:r>
      <w:r w:rsidR="0041027F" w:rsidRPr="00A30273">
        <w:t xml:space="preserve"> have been examined</w:t>
      </w:r>
      <w:r w:rsidRPr="00A30273">
        <w:t xml:space="preserve"> and approved</w:t>
      </w:r>
      <w:r w:rsidR="0041027F" w:rsidRPr="00A30273">
        <w:t xml:space="preserve"> by the appropriate ethics committee and have therefore been performed in accordance with the ethical standards laid down in the 1964 Declaration of Helsinki</w:t>
      </w:r>
      <w:r w:rsidR="00A30273" w:rsidRPr="00A30273">
        <w:t>.</w:t>
      </w:r>
    </w:p>
    <w:p w14:paraId="43217F74" w14:textId="77777777" w:rsidR="000A1564" w:rsidRPr="000A1564" w:rsidRDefault="000A1564" w:rsidP="000A1564">
      <w:pPr>
        <w:rPr>
          <w:rFonts w:ascii="Times New Roman" w:eastAsiaTheme="minorHAnsi" w:hAnsi="Times New Roman"/>
          <w:b/>
          <w:sz w:val="22"/>
          <w:szCs w:val="22"/>
        </w:rPr>
      </w:pPr>
      <w:r w:rsidRPr="000A1564">
        <w:rPr>
          <w:rFonts w:ascii="Times New Roman" w:eastAsiaTheme="minorHAnsi" w:hAnsi="Times New Roman"/>
          <w:b/>
          <w:sz w:val="22"/>
          <w:szCs w:val="22"/>
        </w:rPr>
        <w:t>Declaration of AI Use</w:t>
      </w:r>
    </w:p>
    <w:p w14:paraId="77234EA4" w14:textId="77777777" w:rsidR="000A1564" w:rsidRPr="000A1564" w:rsidRDefault="000A1564" w:rsidP="000A1564">
      <w:pPr>
        <w:rPr>
          <w:rFonts w:ascii="Times New Roman" w:eastAsiaTheme="minorHAnsi" w:hAnsi="Times New Roman"/>
          <w:b/>
          <w:sz w:val="22"/>
          <w:szCs w:val="22"/>
        </w:rPr>
      </w:pPr>
    </w:p>
    <w:p w14:paraId="208CF10D" w14:textId="77777777" w:rsidR="000A1564" w:rsidRPr="000A1564" w:rsidRDefault="000A1564" w:rsidP="000A1564">
      <w:pPr>
        <w:rPr>
          <w:rFonts w:ascii="Times New Roman" w:eastAsiaTheme="minorHAnsi" w:hAnsi="Times New Roman"/>
          <w:b/>
          <w:sz w:val="22"/>
          <w:szCs w:val="22"/>
        </w:rPr>
      </w:pPr>
    </w:p>
    <w:p w14:paraId="5A0842C8" w14:textId="77777777" w:rsidR="000A1564" w:rsidRPr="000A1564" w:rsidRDefault="000A1564" w:rsidP="000A1564">
      <w:pPr>
        <w:rPr>
          <w:rFonts w:ascii="Times New Roman" w:eastAsiaTheme="minorHAnsi" w:hAnsi="Times New Roman"/>
          <w:b/>
          <w:sz w:val="22"/>
          <w:szCs w:val="22"/>
        </w:rPr>
      </w:pPr>
    </w:p>
    <w:p w14:paraId="09F6E24E" w14:textId="77777777" w:rsidR="000A1564" w:rsidRPr="000A1564" w:rsidRDefault="000A1564" w:rsidP="000A1564">
      <w:pPr>
        <w:rPr>
          <w:rFonts w:ascii="Arial" w:eastAsiaTheme="minorHAnsi" w:hAnsi="Arial" w:cs="Arial"/>
        </w:rPr>
      </w:pPr>
      <w:r w:rsidRPr="000A1564">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FFD652E" w14:textId="77777777" w:rsidR="000A1564" w:rsidRPr="001A67DE" w:rsidRDefault="000A1564" w:rsidP="001A67DE">
      <w:pPr>
        <w:spacing w:before="240"/>
      </w:pPr>
    </w:p>
    <w:p w14:paraId="425C43E6" w14:textId="77777777" w:rsidR="00B01FCD" w:rsidRDefault="00B01FCD" w:rsidP="001A67DE">
      <w:pPr>
        <w:pStyle w:val="ReferHead"/>
        <w:spacing w:before="240" w:after="0"/>
        <w:jc w:val="both"/>
        <w:rPr>
          <w:rFonts w:ascii="Arial" w:hAnsi="Arial" w:cs="Arial"/>
        </w:rPr>
      </w:pPr>
      <w:commentRangeStart w:id="7"/>
      <w:r w:rsidRPr="00FB3A86">
        <w:rPr>
          <w:rFonts w:ascii="Arial" w:hAnsi="Arial" w:cs="Arial"/>
        </w:rPr>
        <w:lastRenderedPageBreak/>
        <w:t>References</w:t>
      </w:r>
    </w:p>
    <w:p w14:paraId="10AAFE28" w14:textId="77777777" w:rsidR="000A1564" w:rsidRDefault="000A1564" w:rsidP="001A67DE">
      <w:pPr>
        <w:pStyle w:val="ReferHead"/>
        <w:spacing w:before="240" w:after="0"/>
        <w:jc w:val="both"/>
        <w:rPr>
          <w:rFonts w:ascii="Arial" w:hAnsi="Arial" w:cs="Arial"/>
        </w:rPr>
      </w:pPr>
    </w:p>
    <w:p w14:paraId="16B5D3C8" w14:textId="77777777" w:rsidR="00904A39" w:rsidRDefault="00904A39" w:rsidP="00904A39">
      <w:pPr>
        <w:jc w:val="both"/>
        <w:rPr>
          <w:rFonts w:ascii="Arial" w:hAnsi="Arial" w:cs="Arial"/>
          <w:color w:val="000000" w:themeColor="text1"/>
          <w:sz w:val="22"/>
          <w:szCs w:val="22"/>
          <w:highlight w:val="yellow"/>
        </w:rPr>
      </w:pPr>
    </w:p>
    <w:p w14:paraId="5F469330" w14:textId="688F5A37" w:rsidR="00531120" w:rsidRPr="00A901B4" w:rsidRDefault="00531120" w:rsidP="00565FBC">
      <w:pPr>
        <w:spacing w:line="276" w:lineRule="auto"/>
        <w:jc w:val="both"/>
        <w:rPr>
          <w:rFonts w:ascii="Arial" w:hAnsi="Arial" w:cs="Arial"/>
        </w:rPr>
      </w:pPr>
      <w:proofErr w:type="spellStart"/>
      <w:r w:rsidRPr="00A901B4">
        <w:rPr>
          <w:rFonts w:ascii="Arial" w:hAnsi="Arial" w:cs="Arial"/>
        </w:rPr>
        <w:t>Akmel</w:t>
      </w:r>
      <w:proofErr w:type="spellEnd"/>
      <w:r w:rsidRPr="00A901B4">
        <w:rPr>
          <w:rFonts w:ascii="Arial" w:hAnsi="Arial" w:cs="Arial"/>
        </w:rPr>
        <w:t xml:space="preserve"> J. M. (2013). </w:t>
      </w:r>
      <w:r w:rsidR="00305236" w:rsidRPr="00A901B4">
        <w:rPr>
          <w:rFonts w:ascii="Arial" w:hAnsi="Arial" w:cs="Arial"/>
        </w:rPr>
        <w:t>Study on the Implementation of a Tourism Economic Information Network for the City of Yamoussoukro. Final Thesis, Bachelor of Science in Tourism Engineering, ECEPC at INP-HB, Yamoussoukro</w:t>
      </w:r>
      <w:r w:rsidRPr="00A901B4">
        <w:rPr>
          <w:rFonts w:ascii="Arial" w:hAnsi="Arial" w:cs="Arial"/>
        </w:rPr>
        <w:t xml:space="preserve">, Côte d’Ivoire, 45 p. </w:t>
      </w:r>
    </w:p>
    <w:p w14:paraId="577BDDE7" w14:textId="77777777" w:rsidR="00BD1241" w:rsidRPr="00A901B4" w:rsidRDefault="00BD1241" w:rsidP="00565FBC">
      <w:pPr>
        <w:spacing w:line="276" w:lineRule="auto"/>
        <w:jc w:val="both"/>
        <w:rPr>
          <w:rFonts w:ascii="Arial" w:hAnsi="Arial" w:cs="Arial"/>
        </w:rPr>
      </w:pPr>
    </w:p>
    <w:p w14:paraId="624DFE49" w14:textId="5FAE317E" w:rsidR="00BD1241" w:rsidRPr="00A901B4" w:rsidRDefault="00BD1241" w:rsidP="00565FBC">
      <w:pPr>
        <w:jc w:val="both"/>
        <w:rPr>
          <w:rFonts w:ascii="Arial" w:hAnsi="Arial" w:cs="Arial"/>
        </w:rPr>
      </w:pPr>
      <w:proofErr w:type="spellStart"/>
      <w:r w:rsidRPr="00A901B4">
        <w:rPr>
          <w:rFonts w:ascii="Arial" w:hAnsi="Arial" w:cs="Arial"/>
        </w:rPr>
        <w:t>A</w:t>
      </w:r>
      <w:r w:rsidR="00DC5FA6" w:rsidRPr="00A901B4">
        <w:rPr>
          <w:rFonts w:ascii="Arial" w:hAnsi="Arial" w:cs="Arial"/>
        </w:rPr>
        <w:t>womon</w:t>
      </w:r>
      <w:proofErr w:type="spellEnd"/>
      <w:r w:rsidRPr="00A901B4">
        <w:rPr>
          <w:rFonts w:ascii="Arial" w:hAnsi="Arial" w:cs="Arial"/>
        </w:rPr>
        <w:t xml:space="preserve"> A</w:t>
      </w:r>
      <w:r w:rsidR="00DC5FA6" w:rsidRPr="00A901B4">
        <w:rPr>
          <w:rFonts w:ascii="Arial" w:hAnsi="Arial" w:cs="Arial"/>
        </w:rPr>
        <w:t>.</w:t>
      </w:r>
      <w:r w:rsidRPr="00A901B4">
        <w:rPr>
          <w:rFonts w:ascii="Arial" w:hAnsi="Arial" w:cs="Arial"/>
        </w:rPr>
        <w:t xml:space="preserve"> D</w:t>
      </w:r>
      <w:r w:rsidR="00DC5FA6" w:rsidRPr="00A901B4">
        <w:rPr>
          <w:rFonts w:ascii="Arial" w:hAnsi="Arial" w:cs="Arial"/>
        </w:rPr>
        <w:t>.</w:t>
      </w:r>
      <w:r w:rsidRPr="00A901B4">
        <w:rPr>
          <w:rFonts w:ascii="Arial" w:hAnsi="Arial" w:cs="Arial"/>
        </w:rPr>
        <w:t xml:space="preserve"> F</w:t>
      </w:r>
      <w:r w:rsidR="00DC5FA6" w:rsidRPr="00A901B4">
        <w:rPr>
          <w:rFonts w:ascii="Arial" w:hAnsi="Arial" w:cs="Arial"/>
        </w:rPr>
        <w:t>.</w:t>
      </w:r>
      <w:r w:rsidRPr="00A901B4">
        <w:rPr>
          <w:rFonts w:ascii="Arial" w:hAnsi="Arial" w:cs="Arial"/>
        </w:rPr>
        <w:t xml:space="preserve">, </w:t>
      </w:r>
      <w:r w:rsidR="00DC5FA6" w:rsidRPr="00A901B4">
        <w:rPr>
          <w:rFonts w:ascii="Arial" w:hAnsi="Arial" w:cs="Arial"/>
        </w:rPr>
        <w:t xml:space="preserve">Coulibaly </w:t>
      </w:r>
      <w:r w:rsidRPr="00A901B4">
        <w:rPr>
          <w:rFonts w:ascii="Arial" w:hAnsi="Arial" w:cs="Arial"/>
        </w:rPr>
        <w:t>M</w:t>
      </w:r>
      <w:r w:rsidR="00DC5FA6" w:rsidRPr="00A901B4">
        <w:rPr>
          <w:rFonts w:ascii="Arial" w:hAnsi="Arial" w:cs="Arial"/>
        </w:rPr>
        <w:t>.</w:t>
      </w:r>
      <w:r w:rsidRPr="00A901B4">
        <w:rPr>
          <w:rFonts w:ascii="Arial" w:hAnsi="Arial" w:cs="Arial"/>
        </w:rPr>
        <w:t xml:space="preserve">, </w:t>
      </w:r>
      <w:proofErr w:type="spellStart"/>
      <w:r w:rsidR="00DC5FA6" w:rsidRPr="00A901B4">
        <w:rPr>
          <w:rFonts w:ascii="Arial" w:hAnsi="Arial" w:cs="Arial"/>
        </w:rPr>
        <w:t>Ymba</w:t>
      </w:r>
      <w:proofErr w:type="spellEnd"/>
      <w:r w:rsidR="00DC5FA6" w:rsidRPr="00A901B4">
        <w:rPr>
          <w:rFonts w:ascii="Arial" w:hAnsi="Arial" w:cs="Arial"/>
        </w:rPr>
        <w:t xml:space="preserve"> </w:t>
      </w:r>
      <w:r w:rsidRPr="00A901B4">
        <w:rPr>
          <w:rFonts w:ascii="Arial" w:hAnsi="Arial" w:cs="Arial"/>
        </w:rPr>
        <w:t>M</w:t>
      </w:r>
      <w:r w:rsidR="00DC5FA6" w:rsidRPr="00A901B4">
        <w:rPr>
          <w:rFonts w:ascii="Arial" w:hAnsi="Arial" w:cs="Arial"/>
        </w:rPr>
        <w:t>.</w:t>
      </w:r>
      <w:r w:rsidRPr="00A901B4">
        <w:rPr>
          <w:rFonts w:ascii="Arial" w:hAnsi="Arial" w:cs="Arial"/>
        </w:rPr>
        <w:t xml:space="preserve"> </w:t>
      </w:r>
      <w:r w:rsidR="00DC5FA6" w:rsidRPr="00A901B4">
        <w:rPr>
          <w:rFonts w:ascii="Arial" w:hAnsi="Arial" w:cs="Arial"/>
        </w:rPr>
        <w:t>(</w:t>
      </w:r>
      <w:r w:rsidRPr="00A901B4">
        <w:rPr>
          <w:rFonts w:ascii="Arial" w:hAnsi="Arial" w:cs="Arial"/>
        </w:rPr>
        <w:t>2018</w:t>
      </w:r>
      <w:r w:rsidR="00DC5FA6" w:rsidRPr="00A901B4">
        <w:rPr>
          <w:rFonts w:ascii="Arial" w:hAnsi="Arial" w:cs="Arial"/>
        </w:rPr>
        <w:t>).</w:t>
      </w:r>
      <w:r w:rsidRPr="00A901B4">
        <w:rPr>
          <w:rFonts w:ascii="Arial" w:hAnsi="Arial" w:cs="Arial"/>
        </w:rPr>
        <w:t xml:space="preserve"> </w:t>
      </w:r>
      <w:r w:rsidR="00DC5FA6" w:rsidRPr="00A901B4">
        <w:rPr>
          <w:rFonts w:ascii="Arial" w:hAnsi="Arial" w:cs="Arial"/>
        </w:rPr>
        <w:t xml:space="preserve">“Drinking Water Supply and the Vulnerability of Populations in Informal Settlements to Waterborne Diseases: The Cases of </w:t>
      </w:r>
      <w:proofErr w:type="spellStart"/>
      <w:r w:rsidR="00DC5FA6" w:rsidRPr="00A901B4">
        <w:rPr>
          <w:rFonts w:ascii="Arial" w:hAnsi="Arial" w:cs="Arial"/>
        </w:rPr>
        <w:t>Ayakro</w:t>
      </w:r>
      <w:proofErr w:type="spellEnd"/>
      <w:r w:rsidR="00DC5FA6" w:rsidRPr="00A901B4">
        <w:rPr>
          <w:rFonts w:ascii="Arial" w:hAnsi="Arial" w:cs="Arial"/>
        </w:rPr>
        <w:t xml:space="preserve"> and Jude-</w:t>
      </w:r>
      <w:proofErr w:type="spellStart"/>
      <w:r w:rsidR="00DC5FA6" w:rsidRPr="00A901B4">
        <w:rPr>
          <w:rFonts w:ascii="Arial" w:hAnsi="Arial" w:cs="Arial"/>
        </w:rPr>
        <w:t>Mondon</w:t>
      </w:r>
      <w:proofErr w:type="spellEnd"/>
      <w:r w:rsidR="00DC5FA6" w:rsidRPr="00A901B4">
        <w:rPr>
          <w:rFonts w:ascii="Arial" w:hAnsi="Arial" w:cs="Arial"/>
        </w:rPr>
        <w:t xml:space="preserve"> (</w:t>
      </w:r>
      <w:proofErr w:type="spellStart"/>
      <w:r w:rsidR="00DC5FA6" w:rsidRPr="00A901B4">
        <w:rPr>
          <w:rFonts w:ascii="Arial" w:hAnsi="Arial" w:cs="Arial"/>
        </w:rPr>
        <w:t>Yopougon</w:t>
      </w:r>
      <w:proofErr w:type="spellEnd"/>
      <w:r w:rsidR="00DC5FA6" w:rsidRPr="00A901B4">
        <w:rPr>
          <w:rFonts w:ascii="Arial" w:hAnsi="Arial" w:cs="Arial"/>
        </w:rPr>
        <w:t>, Côte d’Ivoire).” Proceedings of the Symposium on Spaces, Societies, and Development in Sub-Saharan Africa, University of Lomé (Togo</w:t>
      </w:r>
      <w:r w:rsidRPr="00A901B4">
        <w:rPr>
          <w:rFonts w:ascii="Arial" w:hAnsi="Arial" w:cs="Arial"/>
          <w:i/>
          <w:iCs/>
        </w:rPr>
        <w:t>),</w:t>
      </w:r>
      <w:r w:rsidRPr="00A901B4">
        <w:rPr>
          <w:rFonts w:ascii="Arial" w:hAnsi="Arial" w:cs="Arial"/>
        </w:rPr>
        <w:t xml:space="preserve"> pp. 522-546.</w:t>
      </w:r>
    </w:p>
    <w:p w14:paraId="4E3D972E" w14:textId="77777777" w:rsidR="00D97FE1" w:rsidRPr="00A901B4" w:rsidRDefault="00D97FE1" w:rsidP="00565FBC">
      <w:pPr>
        <w:jc w:val="both"/>
        <w:rPr>
          <w:rFonts w:ascii="Arial" w:hAnsi="Arial" w:cs="Arial"/>
        </w:rPr>
      </w:pPr>
    </w:p>
    <w:p w14:paraId="166B5A28" w14:textId="542FD36C" w:rsidR="00D97FE1" w:rsidRPr="00A901B4" w:rsidRDefault="00D97FE1" w:rsidP="00D97FE1">
      <w:pPr>
        <w:spacing w:line="276" w:lineRule="auto"/>
        <w:jc w:val="both"/>
        <w:rPr>
          <w:rFonts w:ascii="Arial" w:hAnsi="Arial" w:cs="Arial"/>
        </w:rPr>
      </w:pPr>
      <w:proofErr w:type="spellStart"/>
      <w:r w:rsidRPr="00A901B4">
        <w:rPr>
          <w:rFonts w:ascii="Arial" w:hAnsi="Arial" w:cs="Arial"/>
        </w:rPr>
        <w:t>Bechi</w:t>
      </w:r>
      <w:proofErr w:type="spellEnd"/>
      <w:r w:rsidRPr="00A901B4">
        <w:rPr>
          <w:rFonts w:ascii="Arial" w:hAnsi="Arial" w:cs="Arial"/>
        </w:rPr>
        <w:t xml:space="preserve"> G. F. (2013). Wastewater Management in Ivorian Forest Towns: Risks of Marginalization. </w:t>
      </w:r>
      <w:proofErr w:type="spellStart"/>
      <w:r w:rsidRPr="00A901B4">
        <w:rPr>
          <w:rFonts w:ascii="Arial" w:hAnsi="Arial" w:cs="Arial"/>
        </w:rPr>
        <w:t>Leïdi</w:t>
      </w:r>
      <w:proofErr w:type="spellEnd"/>
      <w:r w:rsidRPr="00A901B4">
        <w:rPr>
          <w:rFonts w:ascii="Arial" w:hAnsi="Arial" w:cs="Arial"/>
        </w:rPr>
        <w:t xml:space="preserve"> Laboratory Journal of Geography, </w:t>
      </w:r>
      <w:proofErr w:type="gramStart"/>
      <w:r w:rsidRPr="00A901B4">
        <w:rPr>
          <w:rFonts w:ascii="Arial" w:hAnsi="Arial" w:cs="Arial"/>
        </w:rPr>
        <w:t>11 :</w:t>
      </w:r>
      <w:proofErr w:type="gramEnd"/>
      <w:r w:rsidRPr="00A901B4">
        <w:rPr>
          <w:rFonts w:ascii="Arial" w:hAnsi="Arial" w:cs="Arial"/>
        </w:rPr>
        <w:t xml:space="preserve"> 118.</w:t>
      </w:r>
    </w:p>
    <w:p w14:paraId="5508612F" w14:textId="77777777" w:rsidR="00BD1241" w:rsidRPr="00A901B4" w:rsidRDefault="00BD1241" w:rsidP="00565FBC">
      <w:pPr>
        <w:spacing w:line="276" w:lineRule="auto"/>
        <w:jc w:val="both"/>
        <w:rPr>
          <w:rFonts w:ascii="Arial" w:hAnsi="Arial" w:cs="Arial"/>
        </w:rPr>
      </w:pPr>
    </w:p>
    <w:p w14:paraId="7B6C42E2" w14:textId="7CC22190" w:rsidR="008A00A9" w:rsidRPr="00A901B4" w:rsidRDefault="008A00A9" w:rsidP="008A00A9">
      <w:pPr>
        <w:spacing w:line="276" w:lineRule="auto"/>
        <w:jc w:val="both"/>
        <w:rPr>
          <w:rFonts w:ascii="Arial" w:hAnsi="Arial" w:cs="Arial"/>
        </w:rPr>
      </w:pPr>
      <w:proofErr w:type="spellStart"/>
      <w:r w:rsidRPr="00A901B4">
        <w:rPr>
          <w:rFonts w:ascii="Arial" w:hAnsi="Arial" w:cs="Arial"/>
        </w:rPr>
        <w:t>Bigumandondera</w:t>
      </w:r>
      <w:proofErr w:type="spellEnd"/>
      <w:r w:rsidRPr="00A901B4">
        <w:rPr>
          <w:rFonts w:ascii="Arial" w:hAnsi="Arial" w:cs="Arial"/>
        </w:rPr>
        <w:t xml:space="preserve"> P. (2014). </w:t>
      </w:r>
      <w:r w:rsidR="00305236" w:rsidRPr="00A901B4">
        <w:rPr>
          <w:rFonts w:ascii="Arial" w:hAnsi="Arial" w:cs="Arial"/>
        </w:rPr>
        <w:t>A Study of On-Site Sanitation in Sub-Saharan Africa: Application to the City of Bujumbura. Doctoral dissertation, University of Liège, Belgium</w:t>
      </w:r>
      <w:r w:rsidRPr="00A901B4">
        <w:rPr>
          <w:rFonts w:ascii="Arial" w:hAnsi="Arial" w:cs="Arial"/>
        </w:rPr>
        <w:t>, 240 p.</w:t>
      </w:r>
    </w:p>
    <w:p w14:paraId="0226B1B5" w14:textId="77777777" w:rsidR="00531120" w:rsidRPr="00A901B4" w:rsidRDefault="00531120" w:rsidP="00565FBC">
      <w:pPr>
        <w:jc w:val="both"/>
        <w:rPr>
          <w:rFonts w:ascii="Arial" w:hAnsi="Arial" w:cs="Arial"/>
          <w:color w:val="000000" w:themeColor="text1"/>
        </w:rPr>
      </w:pPr>
    </w:p>
    <w:p w14:paraId="621FFD01" w14:textId="6F80B084" w:rsidR="00904A39" w:rsidRPr="00A901B4" w:rsidRDefault="00904A39" w:rsidP="00565FBC">
      <w:pPr>
        <w:jc w:val="both"/>
        <w:rPr>
          <w:rFonts w:ascii="Arial" w:hAnsi="Arial" w:cs="Arial"/>
          <w:color w:val="000000" w:themeColor="text1"/>
        </w:rPr>
      </w:pPr>
      <w:r w:rsidRPr="00A901B4">
        <w:rPr>
          <w:rFonts w:ascii="Arial" w:hAnsi="Arial" w:cs="Arial"/>
          <w:color w:val="000000" w:themeColor="text1"/>
        </w:rPr>
        <w:t>BOINET A</w:t>
      </w:r>
      <w:r w:rsidR="00DC69FE" w:rsidRPr="00A901B4">
        <w:rPr>
          <w:rFonts w:ascii="Arial" w:hAnsi="Arial" w:cs="Arial"/>
          <w:color w:val="000000" w:themeColor="text1"/>
        </w:rPr>
        <w:t>.</w:t>
      </w:r>
      <w:r w:rsidRPr="00A901B4">
        <w:rPr>
          <w:rFonts w:ascii="Arial" w:hAnsi="Arial" w:cs="Arial"/>
          <w:color w:val="000000" w:themeColor="text1"/>
        </w:rPr>
        <w:t xml:space="preserve"> </w:t>
      </w:r>
      <w:r w:rsidRPr="00A901B4">
        <w:rPr>
          <w:rFonts w:ascii="Arial" w:hAnsi="Arial" w:cs="Arial"/>
        </w:rPr>
        <w:t>&amp;</w:t>
      </w:r>
      <w:r w:rsidRPr="00A901B4">
        <w:rPr>
          <w:rFonts w:ascii="Arial" w:hAnsi="Arial" w:cs="Arial"/>
          <w:color w:val="000000" w:themeColor="text1"/>
        </w:rPr>
        <w:t xml:space="preserve"> GOLDBERG K</w:t>
      </w:r>
      <w:r w:rsidR="00DC69FE" w:rsidRPr="00A901B4">
        <w:rPr>
          <w:rFonts w:ascii="Arial" w:hAnsi="Arial" w:cs="Arial"/>
          <w:color w:val="000000" w:themeColor="text1"/>
        </w:rPr>
        <w:t>.</w:t>
      </w:r>
      <w:r w:rsidRPr="00A901B4">
        <w:rPr>
          <w:rFonts w:ascii="Arial" w:hAnsi="Arial" w:cs="Arial"/>
          <w:color w:val="000000" w:themeColor="text1"/>
        </w:rPr>
        <w:t xml:space="preserve"> (2021). </w:t>
      </w:r>
      <w:r w:rsidRPr="00A901B4">
        <w:rPr>
          <w:rFonts w:ascii="Arial" w:hAnsi="Arial" w:cs="Arial"/>
        </w:rPr>
        <w:t xml:space="preserve">Water, Sanitation, and Hygiene Barometer, 7th Edition: An Overview of a Vital Resource, Challenges and Solutions, SOLIDARITÉS INTERNATIONAL–PEFC, </w:t>
      </w:r>
      <w:r w:rsidRPr="00A901B4">
        <w:rPr>
          <w:rFonts w:ascii="Arial" w:hAnsi="Arial" w:cs="Arial"/>
          <w:color w:val="000000" w:themeColor="text1"/>
        </w:rPr>
        <w:t>25p.</w:t>
      </w:r>
    </w:p>
    <w:p w14:paraId="003A0D06" w14:textId="77777777" w:rsidR="00904A39" w:rsidRPr="00A901B4" w:rsidRDefault="001D0459" w:rsidP="00565FBC">
      <w:pPr>
        <w:jc w:val="both"/>
        <w:rPr>
          <w:rFonts w:ascii="Arial" w:hAnsi="Arial" w:cs="Arial"/>
          <w:color w:val="548DD4" w:themeColor="text2" w:themeTint="99"/>
        </w:rPr>
      </w:pPr>
      <w:hyperlink r:id="rId32" w:history="1">
        <w:r w:rsidR="00904A39" w:rsidRPr="00A901B4">
          <w:rPr>
            <w:rStyle w:val="Hyperlink"/>
            <w:rFonts w:ascii="Arial" w:hAnsi="Arial" w:cs="Arial"/>
            <w:color w:val="548DD4" w:themeColor="text2" w:themeTint="99"/>
          </w:rPr>
          <w:t>https://www.solidarites.org/wp-content/uploads/2021/03/barometre-eau-2021-solidarites-interna</w:t>
        </w:r>
        <w:bookmarkStart w:id="8" w:name="_GoBack"/>
        <w:bookmarkEnd w:id="8"/>
        <w:r w:rsidR="00904A39" w:rsidRPr="00A901B4">
          <w:rPr>
            <w:rStyle w:val="Hyperlink"/>
            <w:rFonts w:ascii="Arial" w:hAnsi="Arial" w:cs="Arial"/>
            <w:color w:val="548DD4" w:themeColor="text2" w:themeTint="99"/>
          </w:rPr>
          <w:t>tional.pdf</w:t>
        </w:r>
      </w:hyperlink>
    </w:p>
    <w:p w14:paraId="68A5AE9C" w14:textId="77777777" w:rsidR="00790ADA" w:rsidRPr="00A901B4" w:rsidRDefault="00790ADA" w:rsidP="00CA603C"/>
    <w:p w14:paraId="5846FA5E" w14:textId="20EC92A5" w:rsidR="008A00A9" w:rsidRPr="00A901B4" w:rsidRDefault="008A00A9" w:rsidP="008A00A9">
      <w:pPr>
        <w:spacing w:line="276" w:lineRule="auto"/>
        <w:jc w:val="both"/>
        <w:rPr>
          <w:rFonts w:ascii="Arial" w:hAnsi="Arial" w:cs="Arial"/>
        </w:rPr>
      </w:pPr>
      <w:r w:rsidRPr="00A901B4">
        <w:rPr>
          <w:rFonts w:ascii="Arial" w:hAnsi="Arial" w:cs="Arial"/>
        </w:rPr>
        <w:t>Collignon B</w:t>
      </w:r>
      <w:r w:rsidR="00D76ACA" w:rsidRPr="00A901B4">
        <w:rPr>
          <w:rFonts w:ascii="Arial" w:hAnsi="Arial" w:cs="Arial"/>
        </w:rPr>
        <w:t>.</w:t>
      </w:r>
      <w:r w:rsidR="004143E3" w:rsidRPr="00A901B4">
        <w:rPr>
          <w:rFonts w:ascii="Arial" w:hAnsi="Arial" w:cs="Arial"/>
        </w:rPr>
        <w:t xml:space="preserve"> and</w:t>
      </w:r>
      <w:r w:rsidRPr="00A901B4">
        <w:rPr>
          <w:rFonts w:ascii="Arial" w:hAnsi="Arial" w:cs="Arial"/>
        </w:rPr>
        <w:t xml:space="preserve"> Vezina M. </w:t>
      </w:r>
      <w:r w:rsidR="00D76ACA" w:rsidRPr="00A901B4">
        <w:rPr>
          <w:rFonts w:ascii="Arial" w:hAnsi="Arial" w:cs="Arial"/>
        </w:rPr>
        <w:t>(</w:t>
      </w:r>
      <w:r w:rsidRPr="00A901B4">
        <w:rPr>
          <w:rFonts w:ascii="Arial" w:hAnsi="Arial" w:cs="Arial"/>
        </w:rPr>
        <w:t>2000</w:t>
      </w:r>
      <w:r w:rsidR="00D76ACA" w:rsidRPr="00A901B4">
        <w:rPr>
          <w:rFonts w:ascii="Arial" w:hAnsi="Arial" w:cs="Arial"/>
        </w:rPr>
        <w:t>)</w:t>
      </w:r>
      <w:r w:rsidRPr="00A901B4">
        <w:rPr>
          <w:rFonts w:ascii="Arial" w:hAnsi="Arial" w:cs="Arial"/>
        </w:rPr>
        <w:t xml:space="preserve">. </w:t>
      </w:r>
      <w:r w:rsidR="00D76ACA" w:rsidRPr="00A901B4">
        <w:rPr>
          <w:rFonts w:ascii="Arial" w:hAnsi="Arial" w:cs="Arial"/>
        </w:rPr>
        <w:t>Independent Operators of Drinking Water Supply and Sanitation in African Urban Areas. Water and Sanitation Program. Summary Report on 10 Case Studies in Africa. UNDP-World Bank</w:t>
      </w:r>
      <w:r w:rsidRPr="00A901B4">
        <w:rPr>
          <w:rFonts w:ascii="Arial" w:hAnsi="Arial" w:cs="Arial"/>
        </w:rPr>
        <w:t>, Washington, 92p.</w:t>
      </w:r>
    </w:p>
    <w:p w14:paraId="67ED0CBE" w14:textId="77777777" w:rsidR="008A00A9" w:rsidRPr="00A901B4" w:rsidRDefault="008A00A9" w:rsidP="00565FBC">
      <w:pPr>
        <w:jc w:val="both"/>
        <w:rPr>
          <w:rFonts w:ascii="Arial" w:hAnsi="Arial" w:cs="Arial"/>
        </w:rPr>
      </w:pPr>
    </w:p>
    <w:p w14:paraId="16E09142" w14:textId="10F4A5E2" w:rsidR="00BD1241" w:rsidRPr="00A901B4" w:rsidRDefault="00BD1241" w:rsidP="00972105">
      <w:pPr>
        <w:jc w:val="both"/>
        <w:rPr>
          <w:rFonts w:ascii="Arial" w:hAnsi="Arial" w:cs="Arial"/>
        </w:rPr>
      </w:pPr>
      <w:r w:rsidRPr="00A901B4">
        <w:rPr>
          <w:rFonts w:ascii="Arial" w:hAnsi="Arial" w:cs="Arial"/>
        </w:rPr>
        <w:t>C</w:t>
      </w:r>
      <w:r w:rsidR="00972105" w:rsidRPr="00A901B4">
        <w:rPr>
          <w:rFonts w:ascii="Arial" w:hAnsi="Arial" w:cs="Arial"/>
        </w:rPr>
        <w:t>oulibaly</w:t>
      </w:r>
      <w:r w:rsidRPr="00A901B4">
        <w:rPr>
          <w:rFonts w:ascii="Arial" w:hAnsi="Arial" w:cs="Arial"/>
        </w:rPr>
        <w:t xml:space="preserve"> M</w:t>
      </w:r>
      <w:r w:rsidR="00913B05" w:rsidRPr="00A901B4">
        <w:rPr>
          <w:rFonts w:ascii="Arial" w:hAnsi="Arial" w:cs="Arial"/>
        </w:rPr>
        <w:t>.</w:t>
      </w:r>
      <w:r w:rsidRPr="00A901B4">
        <w:rPr>
          <w:rFonts w:ascii="Arial" w:hAnsi="Arial" w:cs="Arial"/>
        </w:rPr>
        <w:t xml:space="preserve"> </w:t>
      </w:r>
      <w:r w:rsidR="00913B05" w:rsidRPr="00A901B4">
        <w:rPr>
          <w:rFonts w:ascii="Arial" w:hAnsi="Arial" w:cs="Arial"/>
        </w:rPr>
        <w:t>(</w:t>
      </w:r>
      <w:r w:rsidRPr="00A901B4">
        <w:rPr>
          <w:rFonts w:ascii="Arial" w:hAnsi="Arial" w:cs="Arial"/>
        </w:rPr>
        <w:t>2016</w:t>
      </w:r>
      <w:r w:rsidR="00913B05" w:rsidRPr="00A901B4">
        <w:rPr>
          <w:rFonts w:ascii="Arial" w:hAnsi="Arial" w:cs="Arial"/>
        </w:rPr>
        <w:t>).</w:t>
      </w:r>
      <w:r w:rsidRPr="00A901B4">
        <w:rPr>
          <w:rFonts w:ascii="Arial" w:hAnsi="Arial" w:cs="Arial"/>
        </w:rPr>
        <w:t xml:space="preserve"> </w:t>
      </w:r>
      <w:r w:rsidR="00913B05" w:rsidRPr="00A901B4">
        <w:rPr>
          <w:rFonts w:ascii="Arial" w:hAnsi="Arial" w:cs="Arial"/>
        </w:rPr>
        <w:t xml:space="preserve">Environmental Degradation and Health in </w:t>
      </w:r>
      <w:proofErr w:type="spellStart"/>
      <w:r w:rsidR="00913B05" w:rsidRPr="00A901B4">
        <w:rPr>
          <w:rFonts w:ascii="Arial" w:hAnsi="Arial" w:cs="Arial"/>
        </w:rPr>
        <w:t>Daloa</w:t>
      </w:r>
      <w:proofErr w:type="spellEnd"/>
      <w:r w:rsidR="00913B05" w:rsidRPr="00A901B4">
        <w:rPr>
          <w:rFonts w:ascii="Arial" w:hAnsi="Arial" w:cs="Arial"/>
        </w:rPr>
        <w:t xml:space="preserve">, Single-Volume Doctoral Dissertation, Institute of Tropical Geography, Félix Houphouët-Boigny University, Abidjan, </w:t>
      </w:r>
      <w:r w:rsidRPr="00A901B4">
        <w:rPr>
          <w:rFonts w:ascii="Arial" w:hAnsi="Arial" w:cs="Arial"/>
        </w:rPr>
        <w:t>Côte d’Ivoire, 348p.</w:t>
      </w:r>
    </w:p>
    <w:p w14:paraId="3A7A55F0" w14:textId="77777777" w:rsidR="00BD1241" w:rsidRPr="00A901B4" w:rsidRDefault="00BD1241" w:rsidP="00565FBC">
      <w:pPr>
        <w:spacing w:line="276" w:lineRule="auto"/>
        <w:jc w:val="both"/>
        <w:rPr>
          <w:rFonts w:ascii="Arial" w:hAnsi="Arial" w:cs="Arial"/>
        </w:rPr>
      </w:pPr>
    </w:p>
    <w:p w14:paraId="70EE810C" w14:textId="36C83A88" w:rsidR="00E33866" w:rsidRPr="00A901B4" w:rsidRDefault="00E33866" w:rsidP="00565FBC">
      <w:pPr>
        <w:spacing w:line="276" w:lineRule="auto"/>
        <w:jc w:val="both"/>
        <w:rPr>
          <w:rFonts w:ascii="Arial" w:hAnsi="Arial" w:cs="Arial"/>
        </w:rPr>
      </w:pPr>
      <w:proofErr w:type="spellStart"/>
      <w:r w:rsidRPr="00A901B4">
        <w:rPr>
          <w:rFonts w:ascii="Arial" w:hAnsi="Arial" w:cs="Arial"/>
        </w:rPr>
        <w:t>Dovonou</w:t>
      </w:r>
      <w:proofErr w:type="spellEnd"/>
      <w:r w:rsidRPr="00A901B4">
        <w:rPr>
          <w:rFonts w:ascii="Arial" w:hAnsi="Arial" w:cs="Arial"/>
        </w:rPr>
        <w:t xml:space="preserve"> , F. E. ., </w:t>
      </w:r>
      <w:proofErr w:type="spellStart"/>
      <w:r w:rsidRPr="00A901B4">
        <w:rPr>
          <w:rFonts w:ascii="Arial" w:hAnsi="Arial" w:cs="Arial"/>
        </w:rPr>
        <w:t>Adjimehossou</w:t>
      </w:r>
      <w:proofErr w:type="spellEnd"/>
      <w:r w:rsidRPr="00A901B4">
        <w:rPr>
          <w:rFonts w:ascii="Arial" w:hAnsi="Arial" w:cs="Arial"/>
        </w:rPr>
        <w:t xml:space="preserve"> , F. R. ., </w:t>
      </w:r>
      <w:proofErr w:type="spellStart"/>
      <w:r w:rsidRPr="00A901B4">
        <w:rPr>
          <w:rFonts w:ascii="Arial" w:hAnsi="Arial" w:cs="Arial"/>
        </w:rPr>
        <w:t>Kindoho</w:t>
      </w:r>
      <w:proofErr w:type="spellEnd"/>
      <w:r w:rsidRPr="00A901B4">
        <w:rPr>
          <w:rFonts w:ascii="Arial" w:hAnsi="Arial" w:cs="Arial"/>
        </w:rPr>
        <w:t xml:space="preserve">, M. ., </w:t>
      </w:r>
      <w:proofErr w:type="spellStart"/>
      <w:r w:rsidRPr="00A901B4">
        <w:rPr>
          <w:rFonts w:ascii="Arial" w:hAnsi="Arial" w:cs="Arial"/>
        </w:rPr>
        <w:t>Atchichoe</w:t>
      </w:r>
      <w:proofErr w:type="spellEnd"/>
      <w:r w:rsidRPr="00A901B4">
        <w:rPr>
          <w:rFonts w:ascii="Arial" w:hAnsi="Arial" w:cs="Arial"/>
        </w:rPr>
        <w:t xml:space="preserve">, W. N. . ., &amp; </w:t>
      </w:r>
      <w:proofErr w:type="spellStart"/>
      <w:r w:rsidRPr="00A901B4">
        <w:rPr>
          <w:rFonts w:ascii="Arial" w:hAnsi="Arial" w:cs="Arial"/>
        </w:rPr>
        <w:t>Azonhe</w:t>
      </w:r>
      <w:proofErr w:type="spellEnd"/>
      <w:r w:rsidRPr="00A901B4">
        <w:rPr>
          <w:rFonts w:ascii="Arial" w:hAnsi="Arial" w:cs="Arial"/>
        </w:rPr>
        <w:t xml:space="preserve"> , T. . (2022). Basic Sanitation Issues: A Contribution to Environmental Health Education in </w:t>
      </w:r>
      <w:proofErr w:type="spellStart"/>
      <w:r w:rsidRPr="00A901B4">
        <w:rPr>
          <w:rFonts w:ascii="Arial" w:hAnsi="Arial" w:cs="Arial"/>
        </w:rPr>
        <w:t>Vekky</w:t>
      </w:r>
      <w:proofErr w:type="spellEnd"/>
      <w:r w:rsidRPr="00A901B4">
        <w:rPr>
          <w:rFonts w:ascii="Arial" w:hAnsi="Arial" w:cs="Arial"/>
        </w:rPr>
        <w:t xml:space="preserve"> (</w:t>
      </w:r>
      <w:proofErr w:type="spellStart"/>
      <w:r w:rsidRPr="00A901B4">
        <w:rPr>
          <w:rFonts w:ascii="Arial" w:hAnsi="Arial" w:cs="Arial"/>
        </w:rPr>
        <w:t>Sô</w:t>
      </w:r>
      <w:proofErr w:type="spellEnd"/>
      <w:r w:rsidRPr="00A901B4">
        <w:rPr>
          <w:rFonts w:ascii="Arial" w:hAnsi="Arial" w:cs="Arial"/>
        </w:rPr>
        <w:t xml:space="preserve">-Ava). </w:t>
      </w:r>
      <w:r w:rsidRPr="00A901B4">
        <w:rPr>
          <w:rFonts w:ascii="Arial" w:hAnsi="Arial" w:cs="Arial"/>
          <w:i/>
          <w:iCs/>
        </w:rPr>
        <w:t>Journal of Applied Biosciences</w:t>
      </w:r>
      <w:r w:rsidRPr="00A901B4">
        <w:rPr>
          <w:rFonts w:ascii="Arial" w:hAnsi="Arial" w:cs="Arial"/>
        </w:rPr>
        <w:t xml:space="preserve">, </w:t>
      </w:r>
      <w:r w:rsidRPr="00A901B4">
        <w:rPr>
          <w:rFonts w:ascii="Arial" w:hAnsi="Arial" w:cs="Arial"/>
          <w:i/>
          <w:iCs/>
        </w:rPr>
        <w:t>174</w:t>
      </w:r>
      <w:r w:rsidRPr="00A901B4">
        <w:rPr>
          <w:rFonts w:ascii="Arial" w:hAnsi="Arial" w:cs="Arial"/>
        </w:rPr>
        <w:t xml:space="preserve">(1), 18069–18092. </w:t>
      </w:r>
      <w:hyperlink r:id="rId33" w:history="1">
        <w:r w:rsidRPr="00A901B4">
          <w:rPr>
            <w:rStyle w:val="Hyperlink"/>
            <w:rFonts w:ascii="Arial" w:hAnsi="Arial" w:cs="Arial"/>
            <w:color w:val="548DD4" w:themeColor="text2" w:themeTint="99"/>
          </w:rPr>
          <w:t>https://doi.org/10.35759/jabs.174.5</w:t>
        </w:r>
      </w:hyperlink>
    </w:p>
    <w:p w14:paraId="64102446" w14:textId="77777777" w:rsidR="00291B8E" w:rsidRPr="00A901B4" w:rsidRDefault="00291B8E" w:rsidP="002C6891">
      <w:pPr>
        <w:spacing w:line="276" w:lineRule="auto"/>
        <w:jc w:val="both"/>
        <w:rPr>
          <w:rFonts w:ascii="Arial" w:hAnsi="Arial" w:cs="Arial"/>
        </w:rPr>
      </w:pPr>
    </w:p>
    <w:p w14:paraId="376F0037" w14:textId="722D9E36" w:rsidR="00291B8E" w:rsidRPr="00A901B4" w:rsidRDefault="002C6891" w:rsidP="002C6891">
      <w:pPr>
        <w:spacing w:line="276" w:lineRule="auto"/>
        <w:jc w:val="both"/>
        <w:rPr>
          <w:rFonts w:ascii="Arial" w:hAnsi="Arial" w:cs="Arial"/>
        </w:rPr>
      </w:pPr>
      <w:r w:rsidRPr="00A901B4">
        <w:rPr>
          <w:rFonts w:ascii="Arial" w:hAnsi="Arial" w:cs="Arial"/>
        </w:rPr>
        <w:t>Fofana M</w:t>
      </w:r>
      <w:r w:rsidR="00E3128A" w:rsidRPr="00A901B4">
        <w:rPr>
          <w:rFonts w:ascii="Arial" w:hAnsi="Arial" w:cs="Arial"/>
        </w:rPr>
        <w:t>.</w:t>
      </w:r>
      <w:r w:rsidRPr="00A901B4">
        <w:rPr>
          <w:rFonts w:ascii="Arial" w:hAnsi="Arial" w:cs="Arial"/>
        </w:rPr>
        <w:t xml:space="preserve"> (2017). </w:t>
      </w:r>
      <w:r w:rsidR="00E3128A" w:rsidRPr="00A901B4">
        <w:rPr>
          <w:rFonts w:ascii="Arial" w:hAnsi="Arial" w:cs="Arial"/>
        </w:rPr>
        <w:t xml:space="preserve">Assessment of the Operation of the Domestic Wastewater Treatment System in the </w:t>
      </w:r>
      <w:proofErr w:type="spellStart"/>
      <w:r w:rsidR="00E3128A" w:rsidRPr="00A901B4">
        <w:rPr>
          <w:rFonts w:ascii="Arial" w:hAnsi="Arial" w:cs="Arial"/>
        </w:rPr>
        <w:t>Andokoi</w:t>
      </w:r>
      <w:proofErr w:type="spellEnd"/>
      <w:r w:rsidR="00E3128A" w:rsidRPr="00A901B4">
        <w:rPr>
          <w:rFonts w:ascii="Arial" w:hAnsi="Arial" w:cs="Arial"/>
        </w:rPr>
        <w:t xml:space="preserve"> Neighborhood, </w:t>
      </w:r>
      <w:proofErr w:type="spellStart"/>
      <w:r w:rsidR="00E3128A" w:rsidRPr="00A901B4">
        <w:rPr>
          <w:rFonts w:ascii="Arial" w:hAnsi="Arial" w:cs="Arial"/>
        </w:rPr>
        <w:t>Yopougon</w:t>
      </w:r>
      <w:proofErr w:type="spellEnd"/>
      <w:r w:rsidR="00E3128A" w:rsidRPr="00A901B4">
        <w:rPr>
          <w:rFonts w:ascii="Arial" w:hAnsi="Arial" w:cs="Arial"/>
        </w:rPr>
        <w:t xml:space="preserve">, Abidjan. </w:t>
      </w:r>
      <w:r w:rsidR="00E3128A" w:rsidRPr="00A901B4">
        <w:rPr>
          <w:rFonts w:ascii="Arial" w:hAnsi="Arial" w:cs="Arial"/>
          <w:i/>
          <w:iCs/>
        </w:rPr>
        <w:t>Knowledge and Expertise</w:t>
      </w:r>
      <w:r w:rsidRPr="00A901B4">
        <w:rPr>
          <w:rFonts w:ascii="Arial" w:hAnsi="Arial" w:cs="Arial"/>
        </w:rPr>
        <w:t>, 9-16.</w:t>
      </w:r>
    </w:p>
    <w:p w14:paraId="389F013B" w14:textId="77777777" w:rsidR="00291B8E" w:rsidRPr="00A901B4" w:rsidRDefault="00291B8E" w:rsidP="002C6891">
      <w:pPr>
        <w:spacing w:line="276" w:lineRule="auto"/>
        <w:jc w:val="both"/>
        <w:rPr>
          <w:rFonts w:ascii="Arial" w:hAnsi="Arial" w:cs="Arial"/>
        </w:rPr>
      </w:pPr>
    </w:p>
    <w:p w14:paraId="1FEE7972" w14:textId="6A637AE7" w:rsidR="002C6891" w:rsidRPr="00A901B4" w:rsidRDefault="002C6891" w:rsidP="002C6891">
      <w:pPr>
        <w:spacing w:line="276" w:lineRule="auto"/>
        <w:jc w:val="both"/>
        <w:rPr>
          <w:rFonts w:ascii="Arial" w:hAnsi="Arial" w:cs="Arial"/>
        </w:rPr>
      </w:pPr>
      <w:proofErr w:type="spellStart"/>
      <w:r w:rsidRPr="00A901B4">
        <w:rPr>
          <w:rFonts w:ascii="Arial" w:hAnsi="Arial" w:cs="Arial"/>
        </w:rPr>
        <w:t>D</w:t>
      </w:r>
      <w:r w:rsidR="00BF593F" w:rsidRPr="00A901B4">
        <w:rPr>
          <w:rFonts w:ascii="Arial" w:hAnsi="Arial" w:cs="Arial"/>
        </w:rPr>
        <w:t>iabia</w:t>
      </w:r>
      <w:proofErr w:type="spellEnd"/>
      <w:r w:rsidRPr="00A901B4">
        <w:rPr>
          <w:rFonts w:ascii="Arial" w:hAnsi="Arial" w:cs="Arial"/>
        </w:rPr>
        <w:t xml:space="preserve">, T. M., &amp; </w:t>
      </w:r>
      <w:proofErr w:type="spellStart"/>
      <w:r w:rsidRPr="00A901B4">
        <w:rPr>
          <w:rFonts w:ascii="Arial" w:hAnsi="Arial" w:cs="Arial"/>
        </w:rPr>
        <w:t>B</w:t>
      </w:r>
      <w:r w:rsidR="006642B0" w:rsidRPr="00A901B4">
        <w:rPr>
          <w:rFonts w:ascii="Arial" w:hAnsi="Arial" w:cs="Arial"/>
        </w:rPr>
        <w:t>echi</w:t>
      </w:r>
      <w:proofErr w:type="spellEnd"/>
      <w:r w:rsidR="006642B0" w:rsidRPr="00A901B4">
        <w:rPr>
          <w:rFonts w:ascii="Arial" w:hAnsi="Arial" w:cs="Arial"/>
        </w:rPr>
        <w:t xml:space="preserve">, </w:t>
      </w:r>
      <w:r w:rsidRPr="00A901B4">
        <w:rPr>
          <w:rFonts w:ascii="Arial" w:hAnsi="Arial" w:cs="Arial"/>
        </w:rPr>
        <w:t xml:space="preserve">G. F. (2018). </w:t>
      </w:r>
      <w:r w:rsidR="00BF593F" w:rsidRPr="00A901B4">
        <w:rPr>
          <w:rFonts w:ascii="Arial" w:hAnsi="Arial" w:cs="Arial"/>
        </w:rPr>
        <w:t xml:space="preserve">Use of Traditional Sanitation Systems as a Source of Diarrheal Diseases in the Municipality of </w:t>
      </w:r>
      <w:proofErr w:type="spellStart"/>
      <w:r w:rsidR="00BF593F" w:rsidRPr="00A901B4">
        <w:rPr>
          <w:rFonts w:ascii="Arial" w:hAnsi="Arial" w:cs="Arial"/>
        </w:rPr>
        <w:t>Bongouanou</w:t>
      </w:r>
      <w:proofErr w:type="spellEnd"/>
      <w:r w:rsidR="00BF593F" w:rsidRPr="00A901B4">
        <w:rPr>
          <w:rFonts w:ascii="Arial" w:hAnsi="Arial" w:cs="Arial"/>
        </w:rPr>
        <w:t xml:space="preserve"> (Central-Eastern Côte d’Ivoire). *Journal of Space, Territories, Societies, and Health.*. Institute of Tropical Geography. Félix Houphouët-Boigny University. Abidjan.</w:t>
      </w:r>
      <w:r w:rsidRPr="00A901B4">
        <w:rPr>
          <w:rFonts w:ascii="Arial" w:hAnsi="Arial" w:cs="Arial"/>
        </w:rPr>
        <w:t xml:space="preserve"> Côte d’Ivoire, Vol.1, N°1, pp. 80-94.</w:t>
      </w:r>
    </w:p>
    <w:p w14:paraId="17FE26AB" w14:textId="77777777" w:rsidR="00305236" w:rsidRPr="00A901B4" w:rsidRDefault="00305236" w:rsidP="002C6891">
      <w:pPr>
        <w:spacing w:line="276" w:lineRule="auto"/>
        <w:jc w:val="both"/>
        <w:rPr>
          <w:rFonts w:ascii="Arial" w:hAnsi="Arial" w:cs="Arial"/>
        </w:rPr>
      </w:pPr>
    </w:p>
    <w:p w14:paraId="1AB5BB0C" w14:textId="78662C71" w:rsidR="002C6891" w:rsidRPr="00A901B4" w:rsidRDefault="002C6891" w:rsidP="002C6891">
      <w:pPr>
        <w:spacing w:line="276" w:lineRule="auto"/>
        <w:jc w:val="both"/>
        <w:rPr>
          <w:rFonts w:ascii="Arial" w:hAnsi="Arial" w:cs="Arial"/>
        </w:rPr>
      </w:pPr>
      <w:proofErr w:type="spellStart"/>
      <w:r w:rsidRPr="00A901B4">
        <w:rPr>
          <w:rFonts w:ascii="Arial" w:hAnsi="Arial" w:cs="Arial"/>
        </w:rPr>
        <w:t>Djagoun</w:t>
      </w:r>
      <w:proofErr w:type="spellEnd"/>
      <w:r w:rsidRPr="00A901B4">
        <w:rPr>
          <w:rFonts w:ascii="Arial" w:hAnsi="Arial" w:cs="Arial"/>
        </w:rPr>
        <w:t xml:space="preserve"> K</w:t>
      </w:r>
      <w:r w:rsidR="00305236" w:rsidRPr="00A901B4">
        <w:rPr>
          <w:rFonts w:ascii="Arial" w:hAnsi="Arial" w:cs="Arial"/>
        </w:rPr>
        <w:t>.</w:t>
      </w:r>
      <w:r w:rsidRPr="00A901B4">
        <w:rPr>
          <w:rFonts w:ascii="Arial" w:hAnsi="Arial" w:cs="Arial"/>
        </w:rPr>
        <w:t xml:space="preserve"> A</w:t>
      </w:r>
      <w:r w:rsidR="00305236" w:rsidRPr="00A901B4">
        <w:rPr>
          <w:rFonts w:ascii="Arial" w:hAnsi="Arial" w:cs="Arial"/>
        </w:rPr>
        <w:t>.</w:t>
      </w:r>
      <w:r w:rsidRPr="00A901B4">
        <w:rPr>
          <w:rFonts w:ascii="Arial" w:hAnsi="Arial" w:cs="Arial"/>
        </w:rPr>
        <w:t xml:space="preserve"> G</w:t>
      </w:r>
      <w:r w:rsidR="00305236" w:rsidRPr="00A901B4">
        <w:rPr>
          <w:rFonts w:ascii="Arial" w:hAnsi="Arial" w:cs="Arial"/>
        </w:rPr>
        <w:t>.</w:t>
      </w:r>
      <w:r w:rsidRPr="00A901B4">
        <w:rPr>
          <w:rFonts w:ascii="Arial" w:hAnsi="Arial" w:cs="Arial"/>
        </w:rPr>
        <w:t xml:space="preserve">, </w:t>
      </w:r>
      <w:proofErr w:type="spellStart"/>
      <w:r w:rsidRPr="00A901B4">
        <w:rPr>
          <w:rFonts w:ascii="Arial" w:hAnsi="Arial" w:cs="Arial"/>
        </w:rPr>
        <w:t>Effebi</w:t>
      </w:r>
      <w:proofErr w:type="spellEnd"/>
      <w:r w:rsidRPr="00A901B4">
        <w:rPr>
          <w:rFonts w:ascii="Arial" w:hAnsi="Arial" w:cs="Arial"/>
        </w:rPr>
        <w:t xml:space="preserve"> K</w:t>
      </w:r>
      <w:r w:rsidR="00305236" w:rsidRPr="00A901B4">
        <w:rPr>
          <w:rFonts w:ascii="Arial" w:hAnsi="Arial" w:cs="Arial"/>
        </w:rPr>
        <w:t>.</w:t>
      </w:r>
      <w:r w:rsidRPr="00A901B4">
        <w:rPr>
          <w:rFonts w:ascii="Arial" w:hAnsi="Arial" w:cs="Arial"/>
        </w:rPr>
        <w:t xml:space="preserve"> R</w:t>
      </w:r>
      <w:r w:rsidR="00305236" w:rsidRPr="00A901B4">
        <w:rPr>
          <w:rFonts w:ascii="Arial" w:hAnsi="Arial" w:cs="Arial"/>
        </w:rPr>
        <w:t>.</w:t>
      </w:r>
      <w:r w:rsidRPr="00A901B4">
        <w:rPr>
          <w:rFonts w:ascii="Arial" w:hAnsi="Arial" w:cs="Arial"/>
        </w:rPr>
        <w:t>, Dahani D</w:t>
      </w:r>
      <w:r w:rsidR="00305236" w:rsidRPr="00A901B4">
        <w:rPr>
          <w:rFonts w:ascii="Arial" w:hAnsi="Arial" w:cs="Arial"/>
        </w:rPr>
        <w:t>.</w:t>
      </w:r>
      <w:r w:rsidRPr="00A901B4">
        <w:rPr>
          <w:rFonts w:ascii="Arial" w:hAnsi="Arial" w:cs="Arial"/>
        </w:rPr>
        <w:t>, Kenfack S</w:t>
      </w:r>
      <w:r w:rsidR="00305236" w:rsidRPr="00A901B4">
        <w:rPr>
          <w:rFonts w:ascii="Arial" w:hAnsi="Arial" w:cs="Arial"/>
        </w:rPr>
        <w:t>.</w:t>
      </w:r>
      <w:r w:rsidRPr="00A901B4">
        <w:rPr>
          <w:rFonts w:ascii="Arial" w:hAnsi="Arial" w:cs="Arial"/>
        </w:rPr>
        <w:t xml:space="preserve">, Abdou S. (2022). </w:t>
      </w:r>
      <w:r w:rsidR="00305236" w:rsidRPr="00A901B4">
        <w:rPr>
          <w:rFonts w:ascii="Arial" w:hAnsi="Arial" w:cs="Arial"/>
        </w:rPr>
        <w:t xml:space="preserve">Household Water Supply and Sanitation Practices in the Municipality of Yamoussoukro (Ivory Coast). </w:t>
      </w:r>
      <w:r w:rsidRPr="00A901B4">
        <w:rPr>
          <w:rFonts w:ascii="Arial" w:hAnsi="Arial" w:cs="Arial"/>
        </w:rPr>
        <w:lastRenderedPageBreak/>
        <w:t xml:space="preserve">International Journal of Biological and Chemical Science Int. J. Biol. Chem. Sci. 16(5): 2265-2280, </w:t>
      </w:r>
    </w:p>
    <w:p w14:paraId="48D56A6A" w14:textId="77777777" w:rsidR="002C6891" w:rsidRPr="00A901B4" w:rsidRDefault="002C6891" w:rsidP="002C6891">
      <w:pPr>
        <w:spacing w:line="276" w:lineRule="auto"/>
        <w:jc w:val="both"/>
        <w:rPr>
          <w:rFonts w:ascii="Arial" w:hAnsi="Arial" w:cs="Arial"/>
          <w:color w:val="548DD4" w:themeColor="text2" w:themeTint="99"/>
        </w:rPr>
      </w:pPr>
      <w:r w:rsidRPr="00A901B4">
        <w:rPr>
          <w:rFonts w:ascii="Arial" w:hAnsi="Arial" w:cs="Arial"/>
          <w:color w:val="548DD4" w:themeColor="text2" w:themeTint="99"/>
        </w:rPr>
        <w:t>DOI: https://dx.doi.org/10.4314/ijbcs.v16i5.35</w:t>
      </w:r>
    </w:p>
    <w:p w14:paraId="3E60410B" w14:textId="77777777" w:rsidR="002C6891" w:rsidRPr="00A901B4" w:rsidRDefault="002C6891" w:rsidP="002C6891">
      <w:pPr>
        <w:spacing w:line="276" w:lineRule="auto"/>
        <w:jc w:val="both"/>
        <w:rPr>
          <w:rFonts w:ascii="Arial" w:hAnsi="Arial" w:cs="Arial"/>
        </w:rPr>
      </w:pPr>
    </w:p>
    <w:p w14:paraId="4438AE03" w14:textId="7ADA5950" w:rsidR="00566522" w:rsidRPr="00A901B4" w:rsidRDefault="00D76ACA" w:rsidP="00972105">
      <w:pPr>
        <w:spacing w:line="276" w:lineRule="auto"/>
        <w:jc w:val="both"/>
        <w:rPr>
          <w:rFonts w:ascii="Arial" w:hAnsi="Arial" w:cs="Arial"/>
        </w:rPr>
      </w:pPr>
      <w:proofErr w:type="spellStart"/>
      <w:r w:rsidRPr="00A901B4">
        <w:rPr>
          <w:rFonts w:ascii="Arial" w:hAnsi="Arial" w:cs="Arial"/>
        </w:rPr>
        <w:t>Jaglin</w:t>
      </w:r>
      <w:proofErr w:type="spellEnd"/>
      <w:r w:rsidRPr="00A901B4">
        <w:rPr>
          <w:rFonts w:ascii="Arial" w:hAnsi="Arial" w:cs="Arial"/>
        </w:rPr>
        <w:t xml:space="preserve"> S. (2001). Drinking Water in Developing Cities: Market-Based Models vs. Poverty. Tiers Monde Journal, XLII, </w:t>
      </w:r>
      <w:proofErr w:type="gramStart"/>
      <w:r w:rsidRPr="00A901B4">
        <w:rPr>
          <w:rFonts w:ascii="Arial" w:hAnsi="Arial" w:cs="Arial"/>
        </w:rPr>
        <w:t>166 :</w:t>
      </w:r>
      <w:proofErr w:type="gramEnd"/>
      <w:r w:rsidRPr="00A901B4">
        <w:rPr>
          <w:rFonts w:ascii="Arial" w:hAnsi="Arial" w:cs="Arial"/>
        </w:rPr>
        <w:t xml:space="preserve"> 273-303.</w:t>
      </w:r>
    </w:p>
    <w:p w14:paraId="3CBDCB2F" w14:textId="77777777" w:rsidR="00972105" w:rsidRPr="00A901B4" w:rsidRDefault="00972105" w:rsidP="00305236">
      <w:pPr>
        <w:spacing w:line="276" w:lineRule="auto"/>
        <w:jc w:val="both"/>
        <w:rPr>
          <w:rFonts w:ascii="Arial" w:hAnsi="Arial" w:cs="Arial"/>
        </w:rPr>
      </w:pPr>
    </w:p>
    <w:p w14:paraId="6B7C5B8C" w14:textId="18317763" w:rsidR="00566522" w:rsidRPr="00A901B4" w:rsidRDefault="00566522" w:rsidP="00305236">
      <w:pPr>
        <w:spacing w:line="276" w:lineRule="auto"/>
        <w:jc w:val="both"/>
        <w:rPr>
          <w:rFonts w:ascii="Arial" w:hAnsi="Arial" w:cs="Arial"/>
        </w:rPr>
      </w:pPr>
      <w:r w:rsidRPr="00A901B4">
        <w:rPr>
          <w:rFonts w:ascii="Arial" w:hAnsi="Arial" w:cs="Arial"/>
        </w:rPr>
        <w:t xml:space="preserve">RGPH (2021). </w:t>
      </w:r>
      <w:r w:rsidR="00305236" w:rsidRPr="00A901B4">
        <w:rPr>
          <w:rFonts w:ascii="Arial" w:hAnsi="Arial" w:cs="Arial"/>
        </w:rPr>
        <w:t>General Population and Housing Census: Monographic Analysis Report: Yamoussoukro Autonomous District. National Statistics Agency, Côte d’Ivoire, World Bank</w:t>
      </w:r>
      <w:r w:rsidRPr="00A901B4">
        <w:rPr>
          <w:rFonts w:ascii="Arial" w:hAnsi="Arial" w:cs="Arial"/>
        </w:rPr>
        <w:t>, BIRD-IDA, 1- 133.</w:t>
      </w:r>
    </w:p>
    <w:p w14:paraId="77C0CBEC" w14:textId="5738EE5C" w:rsidR="00566522" w:rsidRPr="00A901B4" w:rsidRDefault="001D0459" w:rsidP="00565FBC">
      <w:pPr>
        <w:spacing w:line="360" w:lineRule="auto"/>
        <w:jc w:val="both"/>
        <w:rPr>
          <w:rFonts w:ascii="Arial" w:hAnsi="Arial" w:cs="Arial"/>
          <w:color w:val="548DD4" w:themeColor="text2" w:themeTint="99"/>
        </w:rPr>
      </w:pPr>
      <w:hyperlink r:id="rId34" w:history="1">
        <w:r w:rsidR="00566522" w:rsidRPr="00A901B4">
          <w:rPr>
            <w:rStyle w:val="Hyperlink"/>
            <w:rFonts w:ascii="Arial" w:hAnsi="Arial" w:cs="Arial"/>
            <w:color w:val="548DD4" w:themeColor="text2" w:themeTint="99"/>
          </w:rPr>
          <w:t>https://www.anstat.ci/assets/publications/files/File_val_indicateur1767023430.pdf</w:t>
        </w:r>
      </w:hyperlink>
    </w:p>
    <w:p w14:paraId="57363575" w14:textId="77777777" w:rsidR="00566522" w:rsidRPr="00A901B4" w:rsidRDefault="00566522" w:rsidP="00565FBC">
      <w:pPr>
        <w:jc w:val="both"/>
        <w:rPr>
          <w:rFonts w:ascii="Arial" w:hAnsi="Arial" w:cs="Arial"/>
        </w:rPr>
      </w:pPr>
    </w:p>
    <w:p w14:paraId="7CB0C9E6" w14:textId="4703EA0A" w:rsidR="00BD1241" w:rsidRPr="00A901B4" w:rsidRDefault="00E63BEF" w:rsidP="00565FBC">
      <w:pPr>
        <w:jc w:val="both"/>
        <w:rPr>
          <w:rFonts w:ascii="Arial" w:hAnsi="Arial" w:cs="Arial"/>
        </w:rPr>
      </w:pPr>
      <w:r w:rsidRPr="00A901B4">
        <w:rPr>
          <w:rFonts w:ascii="Arial" w:hAnsi="Arial" w:cs="Arial"/>
        </w:rPr>
        <w:t>Gueye</w:t>
      </w:r>
      <w:r w:rsidR="00BD1241" w:rsidRPr="00A901B4">
        <w:rPr>
          <w:rFonts w:ascii="Arial" w:hAnsi="Arial" w:cs="Arial"/>
        </w:rPr>
        <w:t xml:space="preserve"> A</w:t>
      </w:r>
      <w:r w:rsidRPr="00A901B4">
        <w:rPr>
          <w:rFonts w:ascii="Arial" w:hAnsi="Arial" w:cs="Arial"/>
        </w:rPr>
        <w:t>.</w:t>
      </w:r>
      <w:r w:rsidR="00BD1241" w:rsidRPr="00A901B4">
        <w:rPr>
          <w:rFonts w:ascii="Arial" w:hAnsi="Arial" w:cs="Arial"/>
        </w:rPr>
        <w:t>, Cisse N</w:t>
      </w:r>
      <w:r w:rsidRPr="00A901B4">
        <w:rPr>
          <w:rFonts w:ascii="Arial" w:hAnsi="Arial" w:cs="Arial"/>
        </w:rPr>
        <w:t>.</w:t>
      </w:r>
      <w:r w:rsidR="00BD1241" w:rsidRPr="00A901B4">
        <w:rPr>
          <w:rFonts w:ascii="Arial" w:hAnsi="Arial" w:cs="Arial"/>
        </w:rPr>
        <w:t>, Lo M</w:t>
      </w:r>
      <w:r w:rsidRPr="00A901B4">
        <w:rPr>
          <w:rFonts w:ascii="Arial" w:hAnsi="Arial" w:cs="Arial"/>
        </w:rPr>
        <w:t>.</w:t>
      </w:r>
      <w:r w:rsidR="00BD1241" w:rsidRPr="00A901B4">
        <w:rPr>
          <w:rFonts w:ascii="Arial" w:hAnsi="Arial" w:cs="Arial"/>
        </w:rPr>
        <w:t>, Tall N</w:t>
      </w:r>
      <w:r w:rsidRPr="00A901B4">
        <w:rPr>
          <w:rFonts w:ascii="Arial" w:hAnsi="Arial" w:cs="Arial"/>
        </w:rPr>
        <w:t>.</w:t>
      </w:r>
      <w:r w:rsidR="00BD1241" w:rsidRPr="00A901B4">
        <w:rPr>
          <w:rFonts w:ascii="Arial" w:hAnsi="Arial" w:cs="Arial"/>
        </w:rPr>
        <w:t xml:space="preserve"> C</w:t>
      </w:r>
      <w:r w:rsidRPr="00A901B4">
        <w:rPr>
          <w:rFonts w:ascii="Arial" w:hAnsi="Arial" w:cs="Arial"/>
        </w:rPr>
        <w:t>.</w:t>
      </w:r>
      <w:r w:rsidR="00BD1241" w:rsidRPr="00A901B4">
        <w:rPr>
          <w:rFonts w:ascii="Arial" w:hAnsi="Arial" w:cs="Arial"/>
        </w:rPr>
        <w:t xml:space="preserve"> L</w:t>
      </w:r>
      <w:r w:rsidRPr="00A901B4">
        <w:rPr>
          <w:rFonts w:ascii="Arial" w:hAnsi="Arial" w:cs="Arial"/>
        </w:rPr>
        <w:t>.</w:t>
      </w:r>
      <w:r w:rsidR="00BD1241" w:rsidRPr="00A901B4">
        <w:rPr>
          <w:rFonts w:ascii="Arial" w:hAnsi="Arial" w:cs="Arial"/>
        </w:rPr>
        <w:t>, Tounkara S</w:t>
      </w:r>
      <w:r w:rsidRPr="00A901B4">
        <w:rPr>
          <w:rFonts w:ascii="Arial" w:hAnsi="Arial" w:cs="Arial"/>
        </w:rPr>
        <w:t>.</w:t>
      </w:r>
      <w:r w:rsidR="00BD1241" w:rsidRPr="00A901B4">
        <w:rPr>
          <w:rFonts w:ascii="Arial" w:hAnsi="Arial" w:cs="Arial"/>
        </w:rPr>
        <w:t>, Sene S</w:t>
      </w:r>
      <w:r w:rsidRPr="00A901B4">
        <w:rPr>
          <w:rFonts w:ascii="Arial" w:hAnsi="Arial" w:cs="Arial"/>
        </w:rPr>
        <w:t>.</w:t>
      </w:r>
      <w:r w:rsidR="00BD1241" w:rsidRPr="00A901B4">
        <w:rPr>
          <w:rFonts w:ascii="Arial" w:hAnsi="Arial" w:cs="Arial"/>
        </w:rPr>
        <w:t xml:space="preserve"> </w:t>
      </w:r>
      <w:r w:rsidRPr="00A901B4">
        <w:rPr>
          <w:rFonts w:ascii="Arial" w:hAnsi="Arial" w:cs="Arial"/>
        </w:rPr>
        <w:t>O.</w:t>
      </w:r>
      <w:r w:rsidR="00BD1241" w:rsidRPr="00A901B4">
        <w:rPr>
          <w:rFonts w:ascii="Arial" w:hAnsi="Arial" w:cs="Arial"/>
        </w:rPr>
        <w:t xml:space="preserve"> </w:t>
      </w:r>
      <w:r w:rsidRPr="00A901B4">
        <w:rPr>
          <w:rFonts w:ascii="Arial" w:hAnsi="Arial" w:cs="Arial"/>
        </w:rPr>
        <w:t>and</w:t>
      </w:r>
      <w:r w:rsidR="00BD1241" w:rsidRPr="00A901B4">
        <w:rPr>
          <w:rFonts w:ascii="Arial" w:hAnsi="Arial" w:cs="Arial"/>
        </w:rPr>
        <w:t xml:space="preserve"> Ba C</w:t>
      </w:r>
      <w:r w:rsidRPr="00A901B4">
        <w:rPr>
          <w:rFonts w:ascii="Arial" w:hAnsi="Arial" w:cs="Arial"/>
        </w:rPr>
        <w:t>.</w:t>
      </w:r>
      <w:r w:rsidR="00BD1241" w:rsidRPr="00A901B4">
        <w:rPr>
          <w:rFonts w:ascii="Arial" w:hAnsi="Arial" w:cs="Arial"/>
        </w:rPr>
        <w:t xml:space="preserve"> O</w:t>
      </w:r>
      <w:r w:rsidRPr="00A901B4">
        <w:rPr>
          <w:rFonts w:ascii="Arial" w:hAnsi="Arial" w:cs="Arial"/>
        </w:rPr>
        <w:t>.</w:t>
      </w:r>
      <w:r w:rsidR="00BD1241" w:rsidRPr="00A901B4">
        <w:rPr>
          <w:rFonts w:ascii="Arial" w:hAnsi="Arial" w:cs="Arial"/>
        </w:rPr>
        <w:t xml:space="preserve"> (2026</w:t>
      </w:r>
      <w:r w:rsidRPr="00A901B4">
        <w:rPr>
          <w:rFonts w:ascii="Arial" w:hAnsi="Arial" w:cs="Arial"/>
        </w:rPr>
        <w:t>a</w:t>
      </w:r>
      <w:r w:rsidR="00BD1241" w:rsidRPr="00A901B4">
        <w:rPr>
          <w:rFonts w:ascii="Arial" w:hAnsi="Arial" w:cs="Arial"/>
        </w:rPr>
        <w:t xml:space="preserve">). </w:t>
      </w:r>
      <w:r w:rsidRPr="00A901B4">
        <w:rPr>
          <w:rFonts w:ascii="Arial" w:hAnsi="Arial" w:cs="Arial"/>
        </w:rPr>
        <w:t>Impact of Household Socioeconomic Factors on Access to Safe On-Site Sanitation Services: A Study of 7 Municipalities in Dakar, Senegal.</w:t>
      </w:r>
      <w:r w:rsidR="00BD1241" w:rsidRPr="00A901B4">
        <w:rPr>
          <w:rFonts w:ascii="Arial" w:hAnsi="Arial" w:cs="Arial"/>
        </w:rPr>
        <w:t xml:space="preserve"> Int. J. Biol. Chem. Sci. 20(2): 916-929.</w:t>
      </w:r>
    </w:p>
    <w:p w14:paraId="253E7019" w14:textId="77777777" w:rsidR="00BD1241" w:rsidRPr="00A901B4" w:rsidRDefault="00BD1241" w:rsidP="00565FBC">
      <w:pPr>
        <w:jc w:val="both"/>
        <w:rPr>
          <w:rFonts w:ascii="Arial" w:hAnsi="Arial" w:cs="Arial"/>
          <w:color w:val="548DD4" w:themeColor="text2" w:themeTint="99"/>
        </w:rPr>
      </w:pPr>
      <w:proofErr w:type="gramStart"/>
      <w:r w:rsidRPr="00A901B4">
        <w:rPr>
          <w:rFonts w:ascii="Arial" w:hAnsi="Arial" w:cs="Arial"/>
          <w:color w:val="548DD4" w:themeColor="text2" w:themeTint="99"/>
        </w:rPr>
        <w:t>DOI :</w:t>
      </w:r>
      <w:proofErr w:type="gramEnd"/>
      <w:r w:rsidRPr="00A901B4">
        <w:rPr>
          <w:rFonts w:ascii="Arial" w:hAnsi="Arial" w:cs="Arial"/>
          <w:color w:val="548DD4" w:themeColor="text2" w:themeTint="99"/>
        </w:rPr>
        <w:t xml:space="preserve"> </w:t>
      </w:r>
      <w:hyperlink r:id="rId35" w:history="1">
        <w:r w:rsidRPr="00A901B4">
          <w:rPr>
            <w:rStyle w:val="Hyperlink"/>
            <w:rFonts w:ascii="Arial" w:hAnsi="Arial" w:cs="Arial"/>
            <w:color w:val="548DD4" w:themeColor="text2" w:themeTint="99"/>
          </w:rPr>
          <w:t>https://dx.doi.org/10.4314/ijbcs.v20i2.30</w:t>
        </w:r>
      </w:hyperlink>
      <w:r w:rsidRPr="00A901B4">
        <w:rPr>
          <w:rFonts w:ascii="Arial" w:hAnsi="Arial" w:cs="Arial"/>
          <w:color w:val="548DD4" w:themeColor="text2" w:themeTint="99"/>
        </w:rPr>
        <w:t>.</w:t>
      </w:r>
    </w:p>
    <w:p w14:paraId="4F7E4B64" w14:textId="77777777" w:rsidR="00566522" w:rsidRPr="00A901B4" w:rsidRDefault="00566522" w:rsidP="00565FBC">
      <w:pPr>
        <w:jc w:val="both"/>
        <w:rPr>
          <w:rFonts w:ascii="Arial" w:hAnsi="Arial" w:cs="Arial"/>
          <w:color w:val="548DD4" w:themeColor="text2" w:themeTint="99"/>
        </w:rPr>
      </w:pPr>
    </w:p>
    <w:p w14:paraId="7165C25D" w14:textId="26A5B028" w:rsidR="00566522" w:rsidRPr="00A901B4" w:rsidRDefault="00566522" w:rsidP="00565FBC">
      <w:pPr>
        <w:jc w:val="both"/>
        <w:rPr>
          <w:rFonts w:ascii="Arial" w:hAnsi="Arial" w:cs="Arial"/>
        </w:rPr>
      </w:pPr>
      <w:r w:rsidRPr="00A901B4">
        <w:rPr>
          <w:rFonts w:ascii="Arial" w:hAnsi="Arial" w:cs="Arial"/>
        </w:rPr>
        <w:t>G</w:t>
      </w:r>
      <w:r w:rsidR="00597FC0" w:rsidRPr="00A901B4">
        <w:rPr>
          <w:rFonts w:ascii="Arial" w:hAnsi="Arial" w:cs="Arial"/>
        </w:rPr>
        <w:t>ueye</w:t>
      </w:r>
      <w:r w:rsidRPr="00A901B4">
        <w:rPr>
          <w:rFonts w:ascii="Arial" w:hAnsi="Arial" w:cs="Arial"/>
        </w:rPr>
        <w:t xml:space="preserve"> A</w:t>
      </w:r>
      <w:r w:rsidR="00597FC0" w:rsidRPr="00A901B4">
        <w:rPr>
          <w:rFonts w:ascii="Arial" w:hAnsi="Arial" w:cs="Arial"/>
        </w:rPr>
        <w:t>.</w:t>
      </w:r>
      <w:r w:rsidRPr="00A901B4">
        <w:rPr>
          <w:rFonts w:ascii="Arial" w:hAnsi="Arial" w:cs="Arial"/>
        </w:rPr>
        <w:t>, LO M</w:t>
      </w:r>
      <w:r w:rsidR="00597FC0" w:rsidRPr="00A901B4">
        <w:rPr>
          <w:rFonts w:ascii="Arial" w:hAnsi="Arial" w:cs="Arial"/>
        </w:rPr>
        <w:t>.</w:t>
      </w:r>
      <w:r w:rsidRPr="00A901B4">
        <w:rPr>
          <w:rFonts w:ascii="Arial" w:hAnsi="Arial" w:cs="Arial"/>
        </w:rPr>
        <w:t>, T</w:t>
      </w:r>
      <w:r w:rsidR="00597FC0" w:rsidRPr="00A901B4">
        <w:rPr>
          <w:rFonts w:ascii="Arial" w:hAnsi="Arial" w:cs="Arial"/>
        </w:rPr>
        <w:t xml:space="preserve">all </w:t>
      </w:r>
      <w:r w:rsidRPr="00A901B4">
        <w:rPr>
          <w:rFonts w:ascii="Arial" w:hAnsi="Arial" w:cs="Arial"/>
        </w:rPr>
        <w:t>N</w:t>
      </w:r>
      <w:r w:rsidR="00597FC0" w:rsidRPr="00A901B4">
        <w:rPr>
          <w:rFonts w:ascii="Arial" w:hAnsi="Arial" w:cs="Arial"/>
        </w:rPr>
        <w:t>.</w:t>
      </w:r>
      <w:r w:rsidRPr="00A901B4">
        <w:rPr>
          <w:rFonts w:ascii="Arial" w:hAnsi="Arial" w:cs="Arial"/>
        </w:rPr>
        <w:t xml:space="preserve"> C</w:t>
      </w:r>
      <w:r w:rsidR="00597FC0" w:rsidRPr="00A901B4">
        <w:rPr>
          <w:rFonts w:ascii="Arial" w:hAnsi="Arial" w:cs="Arial"/>
        </w:rPr>
        <w:t>.</w:t>
      </w:r>
      <w:r w:rsidRPr="00A901B4">
        <w:rPr>
          <w:rFonts w:ascii="Arial" w:hAnsi="Arial" w:cs="Arial"/>
        </w:rPr>
        <w:t xml:space="preserve"> L</w:t>
      </w:r>
      <w:r w:rsidR="00597FC0" w:rsidRPr="00A901B4">
        <w:rPr>
          <w:rFonts w:ascii="Arial" w:hAnsi="Arial" w:cs="Arial"/>
        </w:rPr>
        <w:t>.</w:t>
      </w:r>
      <w:r w:rsidRPr="00A901B4">
        <w:rPr>
          <w:rFonts w:ascii="Arial" w:hAnsi="Arial" w:cs="Arial"/>
        </w:rPr>
        <w:t xml:space="preserve">, </w:t>
      </w:r>
      <w:proofErr w:type="spellStart"/>
      <w:r w:rsidRPr="00A901B4">
        <w:rPr>
          <w:rFonts w:ascii="Arial" w:hAnsi="Arial" w:cs="Arial"/>
        </w:rPr>
        <w:t>A</w:t>
      </w:r>
      <w:r w:rsidR="00597FC0" w:rsidRPr="00A901B4">
        <w:rPr>
          <w:rFonts w:ascii="Arial" w:hAnsi="Arial" w:cs="Arial"/>
        </w:rPr>
        <w:t>fouda</w:t>
      </w:r>
      <w:proofErr w:type="spellEnd"/>
      <w:r w:rsidRPr="00A901B4">
        <w:rPr>
          <w:rFonts w:ascii="Arial" w:hAnsi="Arial" w:cs="Arial"/>
        </w:rPr>
        <w:t xml:space="preserve"> S</w:t>
      </w:r>
      <w:r w:rsidR="00597FC0" w:rsidRPr="00A901B4">
        <w:rPr>
          <w:rFonts w:ascii="Arial" w:hAnsi="Arial" w:cs="Arial"/>
        </w:rPr>
        <w:t>.</w:t>
      </w:r>
      <w:r w:rsidRPr="00A901B4">
        <w:rPr>
          <w:rFonts w:ascii="Arial" w:hAnsi="Arial" w:cs="Arial"/>
        </w:rPr>
        <w:t xml:space="preserve"> A., A</w:t>
      </w:r>
      <w:r w:rsidR="00597FC0" w:rsidRPr="00A901B4">
        <w:rPr>
          <w:rFonts w:ascii="Arial" w:hAnsi="Arial" w:cs="Arial"/>
        </w:rPr>
        <w:t>ssogba</w:t>
      </w:r>
      <w:r w:rsidRPr="00A901B4">
        <w:rPr>
          <w:rFonts w:ascii="Arial" w:hAnsi="Arial" w:cs="Arial"/>
        </w:rPr>
        <w:t xml:space="preserve"> M</w:t>
      </w:r>
      <w:r w:rsidR="00597FC0" w:rsidRPr="00A901B4">
        <w:rPr>
          <w:rFonts w:ascii="Arial" w:hAnsi="Arial" w:cs="Arial"/>
        </w:rPr>
        <w:t>.</w:t>
      </w:r>
      <w:r w:rsidRPr="00A901B4">
        <w:rPr>
          <w:rFonts w:ascii="Arial" w:hAnsi="Arial" w:cs="Arial"/>
        </w:rPr>
        <w:t xml:space="preserve"> A</w:t>
      </w:r>
      <w:r w:rsidR="00597FC0" w:rsidRPr="00A901B4">
        <w:rPr>
          <w:rFonts w:ascii="Arial" w:hAnsi="Arial" w:cs="Arial"/>
        </w:rPr>
        <w:t>.</w:t>
      </w:r>
      <w:r w:rsidRPr="00A901B4">
        <w:rPr>
          <w:rFonts w:ascii="Arial" w:hAnsi="Arial" w:cs="Arial"/>
        </w:rPr>
        <w:t xml:space="preserve"> I., </w:t>
      </w:r>
      <w:proofErr w:type="spellStart"/>
      <w:r w:rsidRPr="00A901B4">
        <w:rPr>
          <w:rFonts w:ascii="Arial" w:hAnsi="Arial" w:cs="Arial"/>
        </w:rPr>
        <w:t>I</w:t>
      </w:r>
      <w:r w:rsidR="00597FC0" w:rsidRPr="00A901B4">
        <w:rPr>
          <w:rFonts w:ascii="Arial" w:hAnsi="Arial" w:cs="Arial"/>
        </w:rPr>
        <w:t>gue</w:t>
      </w:r>
      <w:proofErr w:type="spellEnd"/>
      <w:r w:rsidRPr="00A901B4">
        <w:rPr>
          <w:rFonts w:ascii="Arial" w:hAnsi="Arial" w:cs="Arial"/>
        </w:rPr>
        <w:t xml:space="preserve"> J</w:t>
      </w:r>
      <w:r w:rsidR="00597FC0" w:rsidRPr="00A901B4">
        <w:rPr>
          <w:rFonts w:ascii="Arial" w:hAnsi="Arial" w:cs="Arial"/>
        </w:rPr>
        <w:t>.</w:t>
      </w:r>
      <w:r w:rsidRPr="00A901B4">
        <w:rPr>
          <w:rFonts w:ascii="Arial" w:hAnsi="Arial" w:cs="Arial"/>
        </w:rPr>
        <w:t>, C</w:t>
      </w:r>
      <w:r w:rsidR="0081587A" w:rsidRPr="00A901B4">
        <w:rPr>
          <w:rFonts w:ascii="Arial" w:hAnsi="Arial" w:cs="Arial"/>
        </w:rPr>
        <w:t>habi</w:t>
      </w:r>
      <w:r w:rsidRPr="00A901B4">
        <w:rPr>
          <w:rFonts w:ascii="Arial" w:hAnsi="Arial" w:cs="Arial"/>
        </w:rPr>
        <w:t xml:space="preserve"> M</w:t>
      </w:r>
      <w:r w:rsidR="0081587A" w:rsidRPr="00A901B4">
        <w:rPr>
          <w:rFonts w:ascii="Arial" w:hAnsi="Arial" w:cs="Arial"/>
        </w:rPr>
        <w:t>.</w:t>
      </w:r>
      <w:r w:rsidRPr="00A901B4">
        <w:rPr>
          <w:rFonts w:ascii="Arial" w:hAnsi="Arial" w:cs="Arial"/>
        </w:rPr>
        <w:t>, S</w:t>
      </w:r>
      <w:r w:rsidR="0081587A" w:rsidRPr="00A901B4">
        <w:rPr>
          <w:rFonts w:ascii="Arial" w:hAnsi="Arial" w:cs="Arial"/>
        </w:rPr>
        <w:t>aliou</w:t>
      </w:r>
      <w:r w:rsidRPr="00A901B4">
        <w:rPr>
          <w:rFonts w:ascii="Arial" w:hAnsi="Arial" w:cs="Arial"/>
        </w:rPr>
        <w:t xml:space="preserve"> M</w:t>
      </w:r>
      <w:r w:rsidR="0081587A" w:rsidRPr="00A901B4">
        <w:rPr>
          <w:rFonts w:ascii="Arial" w:hAnsi="Arial" w:cs="Arial"/>
        </w:rPr>
        <w:t>.</w:t>
      </w:r>
      <w:r w:rsidRPr="00A901B4">
        <w:rPr>
          <w:rFonts w:ascii="Arial" w:hAnsi="Arial" w:cs="Arial"/>
        </w:rPr>
        <w:t xml:space="preserve"> </w:t>
      </w:r>
      <w:r w:rsidR="0081587A" w:rsidRPr="00A901B4">
        <w:rPr>
          <w:rFonts w:ascii="Arial" w:hAnsi="Arial" w:cs="Arial"/>
        </w:rPr>
        <w:t>and</w:t>
      </w:r>
      <w:r w:rsidRPr="00A901B4">
        <w:rPr>
          <w:rFonts w:ascii="Arial" w:hAnsi="Arial" w:cs="Arial"/>
        </w:rPr>
        <w:t xml:space="preserve"> B</w:t>
      </w:r>
      <w:r w:rsidR="0081587A" w:rsidRPr="00A901B4">
        <w:rPr>
          <w:rFonts w:ascii="Arial" w:hAnsi="Arial" w:cs="Arial"/>
        </w:rPr>
        <w:t>a</w:t>
      </w:r>
      <w:r w:rsidRPr="00A901B4">
        <w:rPr>
          <w:rFonts w:ascii="Arial" w:hAnsi="Arial" w:cs="Arial"/>
        </w:rPr>
        <w:t xml:space="preserve"> C</w:t>
      </w:r>
      <w:r w:rsidR="0081587A" w:rsidRPr="00A901B4">
        <w:rPr>
          <w:rFonts w:ascii="Arial" w:hAnsi="Arial" w:cs="Arial"/>
        </w:rPr>
        <w:t>.</w:t>
      </w:r>
      <w:r w:rsidRPr="00A901B4">
        <w:rPr>
          <w:rFonts w:ascii="Arial" w:hAnsi="Arial" w:cs="Arial"/>
        </w:rPr>
        <w:t xml:space="preserve"> O. (2026b). Impacts des </w:t>
      </w:r>
      <w:proofErr w:type="spellStart"/>
      <w:r w:rsidRPr="00A901B4">
        <w:rPr>
          <w:rFonts w:ascii="Arial" w:hAnsi="Arial" w:cs="Arial"/>
        </w:rPr>
        <w:t>facteurs</w:t>
      </w:r>
      <w:proofErr w:type="spellEnd"/>
      <w:r w:rsidRPr="00A901B4">
        <w:rPr>
          <w:rFonts w:ascii="Arial" w:hAnsi="Arial" w:cs="Arial"/>
        </w:rPr>
        <w:t xml:space="preserve"> socio-</w:t>
      </w:r>
      <w:proofErr w:type="spellStart"/>
      <w:r w:rsidRPr="00A901B4">
        <w:rPr>
          <w:rFonts w:ascii="Arial" w:hAnsi="Arial" w:cs="Arial"/>
        </w:rPr>
        <w:t>culturels</w:t>
      </w:r>
      <w:proofErr w:type="spellEnd"/>
      <w:r w:rsidRPr="00A901B4">
        <w:rPr>
          <w:rFonts w:ascii="Arial" w:hAnsi="Arial" w:cs="Arial"/>
        </w:rPr>
        <w:t xml:space="preserve">, </w:t>
      </w:r>
      <w:proofErr w:type="spellStart"/>
      <w:r w:rsidRPr="00A901B4">
        <w:rPr>
          <w:rFonts w:ascii="Arial" w:hAnsi="Arial" w:cs="Arial"/>
        </w:rPr>
        <w:t>économiques</w:t>
      </w:r>
      <w:proofErr w:type="spellEnd"/>
      <w:r w:rsidRPr="00A901B4">
        <w:rPr>
          <w:rFonts w:ascii="Arial" w:hAnsi="Arial" w:cs="Arial"/>
        </w:rPr>
        <w:t xml:space="preserve"> et </w:t>
      </w:r>
      <w:proofErr w:type="spellStart"/>
      <w:r w:rsidRPr="00A901B4">
        <w:rPr>
          <w:rFonts w:ascii="Arial" w:hAnsi="Arial" w:cs="Arial"/>
        </w:rPr>
        <w:t>environnementaux</w:t>
      </w:r>
      <w:proofErr w:type="spellEnd"/>
      <w:r w:rsidRPr="00A901B4">
        <w:rPr>
          <w:rFonts w:ascii="Arial" w:hAnsi="Arial" w:cs="Arial"/>
        </w:rPr>
        <w:t xml:space="preserve"> </w:t>
      </w:r>
      <w:proofErr w:type="spellStart"/>
      <w:r w:rsidRPr="00A901B4">
        <w:rPr>
          <w:rFonts w:ascii="Arial" w:hAnsi="Arial" w:cs="Arial"/>
        </w:rPr>
        <w:t>sur</w:t>
      </w:r>
      <w:proofErr w:type="spellEnd"/>
      <w:r w:rsidRPr="00A901B4">
        <w:rPr>
          <w:rFonts w:ascii="Arial" w:hAnsi="Arial" w:cs="Arial"/>
        </w:rPr>
        <w:t xml:space="preserve"> la </w:t>
      </w:r>
      <w:proofErr w:type="spellStart"/>
      <w:r w:rsidRPr="00A901B4">
        <w:rPr>
          <w:rFonts w:ascii="Arial" w:hAnsi="Arial" w:cs="Arial"/>
        </w:rPr>
        <w:t>gestion</w:t>
      </w:r>
      <w:proofErr w:type="spellEnd"/>
      <w:r w:rsidRPr="00A901B4">
        <w:rPr>
          <w:rFonts w:ascii="Arial" w:hAnsi="Arial" w:cs="Arial"/>
        </w:rPr>
        <w:t xml:space="preserve"> des </w:t>
      </w:r>
      <w:proofErr w:type="spellStart"/>
      <w:r w:rsidRPr="00A901B4">
        <w:rPr>
          <w:rFonts w:ascii="Arial" w:hAnsi="Arial" w:cs="Arial"/>
        </w:rPr>
        <w:t>boues</w:t>
      </w:r>
      <w:proofErr w:type="spellEnd"/>
      <w:r w:rsidRPr="00A901B4">
        <w:rPr>
          <w:rFonts w:ascii="Arial" w:hAnsi="Arial" w:cs="Arial"/>
        </w:rPr>
        <w:t xml:space="preserve"> de </w:t>
      </w:r>
      <w:proofErr w:type="spellStart"/>
      <w:r w:rsidRPr="00A901B4">
        <w:rPr>
          <w:rFonts w:ascii="Arial" w:hAnsi="Arial" w:cs="Arial"/>
        </w:rPr>
        <w:t>vidange</w:t>
      </w:r>
      <w:proofErr w:type="spellEnd"/>
      <w:r w:rsidRPr="00A901B4">
        <w:rPr>
          <w:rFonts w:ascii="Arial" w:hAnsi="Arial" w:cs="Arial"/>
        </w:rPr>
        <w:t xml:space="preserve"> au </w:t>
      </w:r>
      <w:proofErr w:type="spellStart"/>
      <w:r w:rsidRPr="00A901B4">
        <w:rPr>
          <w:rFonts w:ascii="Arial" w:hAnsi="Arial" w:cs="Arial"/>
        </w:rPr>
        <w:t>Bénin</w:t>
      </w:r>
      <w:proofErr w:type="spellEnd"/>
      <w:r w:rsidRPr="00A901B4">
        <w:rPr>
          <w:rFonts w:ascii="Arial" w:hAnsi="Arial" w:cs="Arial"/>
        </w:rPr>
        <w:t>. Int. J. Biol. Chem. Sci. 20(2): 768-782.</w:t>
      </w:r>
    </w:p>
    <w:p w14:paraId="506C80C7" w14:textId="77777777" w:rsidR="00566522" w:rsidRPr="00A901B4" w:rsidRDefault="00566522" w:rsidP="00565FBC">
      <w:pPr>
        <w:jc w:val="both"/>
        <w:rPr>
          <w:rFonts w:ascii="Arial" w:hAnsi="Arial" w:cs="Arial"/>
        </w:rPr>
      </w:pPr>
    </w:p>
    <w:p w14:paraId="463D93E1" w14:textId="4180D99D" w:rsidR="00566522" w:rsidRPr="00A901B4" w:rsidRDefault="00566522" w:rsidP="00565FBC">
      <w:pPr>
        <w:jc w:val="both"/>
        <w:rPr>
          <w:rFonts w:ascii="Arial" w:hAnsi="Arial" w:cs="Arial"/>
        </w:rPr>
      </w:pPr>
      <w:r w:rsidRPr="00A901B4">
        <w:rPr>
          <w:rFonts w:ascii="Arial" w:hAnsi="Arial" w:cs="Arial"/>
        </w:rPr>
        <w:t>Koffi H</w:t>
      </w:r>
      <w:r w:rsidR="006642B0" w:rsidRPr="00A901B4">
        <w:rPr>
          <w:rFonts w:ascii="Arial" w:hAnsi="Arial" w:cs="Arial"/>
        </w:rPr>
        <w:t>.</w:t>
      </w:r>
      <w:r w:rsidRPr="00A901B4">
        <w:rPr>
          <w:rFonts w:ascii="Arial" w:hAnsi="Arial" w:cs="Arial"/>
        </w:rPr>
        <w:t xml:space="preserve"> </w:t>
      </w:r>
      <w:r w:rsidR="006642B0" w:rsidRPr="00A901B4">
        <w:rPr>
          <w:rFonts w:ascii="Arial" w:hAnsi="Arial" w:cs="Arial"/>
        </w:rPr>
        <w:t>Z.</w:t>
      </w:r>
      <w:r w:rsidRPr="00A901B4">
        <w:rPr>
          <w:rFonts w:ascii="Arial" w:hAnsi="Arial" w:cs="Arial"/>
        </w:rPr>
        <w:t xml:space="preserve">, </w:t>
      </w:r>
      <w:r w:rsidRPr="00A901B4">
        <w:rPr>
          <w:rFonts w:ascii="Arial" w:hAnsi="Arial" w:cs="Arial"/>
          <w:color w:val="000000" w:themeColor="text1"/>
        </w:rPr>
        <w:t xml:space="preserve">&amp; </w:t>
      </w:r>
      <w:r w:rsidRPr="00A901B4">
        <w:rPr>
          <w:rFonts w:ascii="Arial" w:hAnsi="Arial" w:cs="Arial"/>
        </w:rPr>
        <w:t>Anoh P</w:t>
      </w:r>
      <w:r w:rsidR="006642B0" w:rsidRPr="00A901B4">
        <w:rPr>
          <w:rFonts w:ascii="Arial" w:hAnsi="Arial" w:cs="Arial"/>
        </w:rPr>
        <w:t>.</w:t>
      </w:r>
      <w:r w:rsidRPr="00A901B4">
        <w:rPr>
          <w:rFonts w:ascii="Arial" w:hAnsi="Arial" w:cs="Arial"/>
        </w:rPr>
        <w:t xml:space="preserve"> K</w:t>
      </w:r>
      <w:r w:rsidR="006642B0" w:rsidRPr="00A901B4">
        <w:rPr>
          <w:rFonts w:ascii="Arial" w:hAnsi="Arial" w:cs="Arial"/>
        </w:rPr>
        <w:t>C.</w:t>
      </w:r>
      <w:r w:rsidRPr="00A901B4">
        <w:rPr>
          <w:rFonts w:ascii="Arial" w:hAnsi="Arial" w:cs="Arial"/>
        </w:rPr>
        <w:t xml:space="preserve"> (2025). </w:t>
      </w:r>
      <w:r w:rsidR="006642B0" w:rsidRPr="00A901B4">
        <w:rPr>
          <w:rFonts w:ascii="Arial" w:hAnsi="Arial" w:cs="Arial"/>
        </w:rPr>
        <w:t xml:space="preserve">Spatial Distribution of Environmental Diseases: The Case of Malaria and Diarrhea in the City of </w:t>
      </w:r>
      <w:proofErr w:type="spellStart"/>
      <w:r w:rsidR="006642B0" w:rsidRPr="00A901B4">
        <w:rPr>
          <w:rFonts w:ascii="Arial" w:hAnsi="Arial" w:cs="Arial"/>
        </w:rPr>
        <w:t>Oumé</w:t>
      </w:r>
      <w:proofErr w:type="spellEnd"/>
      <w:r w:rsidR="006642B0" w:rsidRPr="00A901B4">
        <w:rPr>
          <w:rFonts w:ascii="Arial" w:hAnsi="Arial" w:cs="Arial"/>
        </w:rPr>
        <w:t xml:space="preserve"> (Côte d’Ivoire). Editions </w:t>
      </w:r>
      <w:proofErr w:type="spellStart"/>
      <w:r w:rsidR="006642B0" w:rsidRPr="00A901B4">
        <w:rPr>
          <w:rFonts w:ascii="Arial" w:hAnsi="Arial" w:cs="Arial"/>
        </w:rPr>
        <w:t>Francophones</w:t>
      </w:r>
      <w:proofErr w:type="spellEnd"/>
      <w:r w:rsidR="006642B0" w:rsidRPr="00A901B4">
        <w:rPr>
          <w:rFonts w:ascii="Arial" w:hAnsi="Arial" w:cs="Arial"/>
        </w:rPr>
        <w:t xml:space="preserve"> </w:t>
      </w:r>
      <w:proofErr w:type="spellStart"/>
      <w:r w:rsidR="006642B0" w:rsidRPr="00A901B4">
        <w:rPr>
          <w:rFonts w:ascii="Arial" w:hAnsi="Arial" w:cs="Arial"/>
        </w:rPr>
        <w:t>Universitaires</w:t>
      </w:r>
      <w:proofErr w:type="spellEnd"/>
      <w:r w:rsidR="006642B0" w:rsidRPr="00A901B4">
        <w:rPr>
          <w:rFonts w:ascii="Arial" w:hAnsi="Arial" w:cs="Arial"/>
        </w:rPr>
        <w:t xml:space="preserve"> </w:t>
      </w:r>
      <w:proofErr w:type="spellStart"/>
      <w:r w:rsidR="006642B0" w:rsidRPr="00A901B4">
        <w:rPr>
          <w:rFonts w:ascii="Arial" w:hAnsi="Arial" w:cs="Arial"/>
        </w:rPr>
        <w:t>d’Afrique</w:t>
      </w:r>
      <w:proofErr w:type="spellEnd"/>
      <w:r w:rsidRPr="00A901B4">
        <w:rPr>
          <w:rFonts w:ascii="Arial" w:hAnsi="Arial" w:cs="Arial"/>
        </w:rPr>
        <w:t>, 91 - 112.</w:t>
      </w:r>
    </w:p>
    <w:p w14:paraId="435EEEE9" w14:textId="77777777" w:rsidR="00566522" w:rsidRPr="00A901B4" w:rsidRDefault="00566522" w:rsidP="00565FBC">
      <w:pPr>
        <w:spacing w:line="360" w:lineRule="auto"/>
        <w:jc w:val="both"/>
        <w:rPr>
          <w:rFonts w:ascii="Arial" w:hAnsi="Arial" w:cs="Arial"/>
        </w:rPr>
      </w:pPr>
    </w:p>
    <w:p w14:paraId="2C00481F" w14:textId="5C78AE81" w:rsidR="00566522" w:rsidRPr="00A901B4" w:rsidRDefault="00566522" w:rsidP="00565FBC">
      <w:pPr>
        <w:jc w:val="both"/>
        <w:rPr>
          <w:rFonts w:ascii="Arial" w:hAnsi="Arial" w:cs="Arial"/>
        </w:rPr>
      </w:pPr>
      <w:r w:rsidRPr="00A901B4">
        <w:rPr>
          <w:rFonts w:ascii="Arial" w:hAnsi="Arial" w:cs="Arial"/>
        </w:rPr>
        <w:t>Kone K</w:t>
      </w:r>
      <w:r w:rsidR="00924A27" w:rsidRPr="00A901B4">
        <w:rPr>
          <w:rFonts w:ascii="Arial" w:hAnsi="Arial" w:cs="Arial"/>
        </w:rPr>
        <w:t>.</w:t>
      </w:r>
      <w:r w:rsidRPr="00A901B4">
        <w:rPr>
          <w:rFonts w:ascii="Arial" w:hAnsi="Arial" w:cs="Arial"/>
        </w:rPr>
        <w:t>, Kouame Y</w:t>
      </w:r>
      <w:r w:rsidR="00924A27" w:rsidRPr="00A901B4">
        <w:rPr>
          <w:rFonts w:ascii="Arial" w:hAnsi="Arial" w:cs="Arial"/>
        </w:rPr>
        <w:t>.</w:t>
      </w:r>
      <w:r w:rsidRPr="00A901B4">
        <w:rPr>
          <w:rFonts w:ascii="Arial" w:hAnsi="Arial" w:cs="Arial"/>
        </w:rPr>
        <w:t xml:space="preserve"> F</w:t>
      </w:r>
      <w:r w:rsidR="00924A27" w:rsidRPr="00A901B4">
        <w:rPr>
          <w:rFonts w:ascii="Arial" w:hAnsi="Arial" w:cs="Arial"/>
        </w:rPr>
        <w:t>.</w:t>
      </w:r>
      <w:r w:rsidRPr="00A901B4">
        <w:rPr>
          <w:rFonts w:ascii="Arial" w:hAnsi="Arial" w:cs="Arial"/>
        </w:rPr>
        <w:t>, Bomisso T</w:t>
      </w:r>
      <w:r w:rsidR="00B5225A" w:rsidRPr="00A901B4">
        <w:rPr>
          <w:rFonts w:ascii="Arial" w:hAnsi="Arial" w:cs="Arial"/>
        </w:rPr>
        <w:t>.</w:t>
      </w:r>
      <w:r w:rsidRPr="00A901B4">
        <w:rPr>
          <w:rFonts w:ascii="Arial" w:hAnsi="Arial" w:cs="Arial"/>
        </w:rPr>
        <w:t xml:space="preserve"> F</w:t>
      </w:r>
      <w:r w:rsidR="00B5225A" w:rsidRPr="00A901B4">
        <w:rPr>
          <w:rFonts w:ascii="Arial" w:hAnsi="Arial" w:cs="Arial"/>
        </w:rPr>
        <w:t>.</w:t>
      </w:r>
      <w:r w:rsidRPr="00A901B4">
        <w:rPr>
          <w:rFonts w:ascii="Arial" w:hAnsi="Arial" w:cs="Arial"/>
        </w:rPr>
        <w:t xml:space="preserve">, </w:t>
      </w:r>
      <w:proofErr w:type="spellStart"/>
      <w:r w:rsidRPr="00A901B4">
        <w:rPr>
          <w:rFonts w:ascii="Arial" w:hAnsi="Arial" w:cs="Arial"/>
        </w:rPr>
        <w:t>Allouko</w:t>
      </w:r>
      <w:proofErr w:type="spellEnd"/>
      <w:r w:rsidRPr="00A901B4">
        <w:rPr>
          <w:rFonts w:ascii="Arial" w:hAnsi="Arial" w:cs="Arial"/>
        </w:rPr>
        <w:t xml:space="preserve"> J</w:t>
      </w:r>
      <w:r w:rsidR="00B5225A" w:rsidRPr="00A901B4">
        <w:rPr>
          <w:rFonts w:ascii="Arial" w:hAnsi="Arial" w:cs="Arial"/>
        </w:rPr>
        <w:t>.</w:t>
      </w:r>
      <w:r w:rsidRPr="00A901B4">
        <w:rPr>
          <w:rFonts w:ascii="Arial" w:hAnsi="Arial" w:cs="Arial"/>
        </w:rPr>
        <w:t xml:space="preserve"> R</w:t>
      </w:r>
      <w:r w:rsidR="00B5225A" w:rsidRPr="00A901B4">
        <w:rPr>
          <w:rFonts w:ascii="Arial" w:hAnsi="Arial" w:cs="Arial"/>
        </w:rPr>
        <w:t>.</w:t>
      </w:r>
      <w:r w:rsidRPr="00A901B4">
        <w:rPr>
          <w:rFonts w:ascii="Arial" w:hAnsi="Arial" w:cs="Arial"/>
        </w:rPr>
        <w:t xml:space="preserve"> and Bony K</w:t>
      </w:r>
      <w:r w:rsidR="00B5225A" w:rsidRPr="00A901B4">
        <w:rPr>
          <w:rFonts w:ascii="Arial" w:hAnsi="Arial" w:cs="Arial"/>
        </w:rPr>
        <w:t>.</w:t>
      </w:r>
      <w:r w:rsidRPr="00A901B4">
        <w:rPr>
          <w:rFonts w:ascii="Arial" w:hAnsi="Arial" w:cs="Arial"/>
        </w:rPr>
        <w:t xml:space="preserve"> Y</w:t>
      </w:r>
      <w:r w:rsidR="00B5225A" w:rsidRPr="00A901B4">
        <w:rPr>
          <w:rFonts w:ascii="Arial" w:hAnsi="Arial" w:cs="Arial"/>
        </w:rPr>
        <w:t>.</w:t>
      </w:r>
      <w:r w:rsidRPr="00A901B4">
        <w:rPr>
          <w:rFonts w:ascii="Arial" w:hAnsi="Arial" w:cs="Arial"/>
        </w:rPr>
        <w:t xml:space="preserve"> (2024). Diagnosis of open defecation in Yamoussoukro District (Central Côte d’Ivoire). World Journal of Advanced Research and Reviews, 24(01), 1119–1125.</w:t>
      </w:r>
    </w:p>
    <w:p w14:paraId="50EB701C" w14:textId="77777777" w:rsidR="00566522" w:rsidRPr="00A901B4" w:rsidRDefault="00566522" w:rsidP="00565FBC">
      <w:pPr>
        <w:jc w:val="both"/>
        <w:rPr>
          <w:rFonts w:ascii="Arial" w:hAnsi="Arial" w:cs="Arial"/>
        </w:rPr>
      </w:pPr>
    </w:p>
    <w:p w14:paraId="21DBA12F" w14:textId="0318ED47" w:rsidR="00566522" w:rsidRPr="00A901B4" w:rsidRDefault="00566522" w:rsidP="00565FBC">
      <w:pPr>
        <w:jc w:val="both"/>
        <w:rPr>
          <w:rFonts w:ascii="Arial" w:hAnsi="Arial" w:cs="Arial"/>
        </w:rPr>
      </w:pPr>
      <w:proofErr w:type="spellStart"/>
      <w:r w:rsidRPr="00A901B4">
        <w:rPr>
          <w:rFonts w:ascii="Arial" w:hAnsi="Arial" w:cs="Arial"/>
        </w:rPr>
        <w:t>Khemici</w:t>
      </w:r>
      <w:proofErr w:type="spellEnd"/>
      <w:r w:rsidRPr="00A901B4">
        <w:rPr>
          <w:rFonts w:ascii="Arial" w:hAnsi="Arial" w:cs="Arial"/>
        </w:rPr>
        <w:t xml:space="preserve"> Y. (2014). </w:t>
      </w:r>
      <w:r w:rsidR="00913B05" w:rsidRPr="00A901B4">
        <w:rPr>
          <w:rFonts w:ascii="Arial" w:hAnsi="Arial" w:cs="Arial"/>
        </w:rPr>
        <w:t xml:space="preserve">Study of the Physicochemical and Bacteriological Quality of Wastewater Treated Using a Plant Bed. Professional Master’s Thesis, School of Technical Sciences, </w:t>
      </w:r>
      <w:proofErr w:type="spellStart"/>
      <w:r w:rsidR="00913B05" w:rsidRPr="00A901B4">
        <w:rPr>
          <w:rFonts w:ascii="Arial" w:hAnsi="Arial" w:cs="Arial"/>
        </w:rPr>
        <w:t>Kasdi</w:t>
      </w:r>
      <w:proofErr w:type="spellEnd"/>
      <w:r w:rsidR="00913B05" w:rsidRPr="00A901B4">
        <w:rPr>
          <w:rFonts w:ascii="Arial" w:hAnsi="Arial" w:cs="Arial"/>
        </w:rPr>
        <w:t xml:space="preserve"> </w:t>
      </w:r>
      <w:proofErr w:type="spellStart"/>
      <w:r w:rsidR="00913B05" w:rsidRPr="00A901B4">
        <w:rPr>
          <w:rFonts w:ascii="Arial" w:hAnsi="Arial" w:cs="Arial"/>
        </w:rPr>
        <w:t>Merbah-Ouargla</w:t>
      </w:r>
      <w:proofErr w:type="spellEnd"/>
      <w:r w:rsidR="00913B05" w:rsidRPr="00A901B4">
        <w:rPr>
          <w:rFonts w:ascii="Arial" w:hAnsi="Arial" w:cs="Arial"/>
        </w:rPr>
        <w:t xml:space="preserve"> University, Algeria, </w:t>
      </w:r>
      <w:r w:rsidRPr="00A901B4">
        <w:rPr>
          <w:rFonts w:ascii="Arial" w:hAnsi="Arial" w:cs="Arial"/>
        </w:rPr>
        <w:t>56 p.</w:t>
      </w:r>
    </w:p>
    <w:p w14:paraId="0229A689" w14:textId="77777777" w:rsidR="00566522" w:rsidRPr="00A901B4" w:rsidRDefault="00566522" w:rsidP="00565FBC">
      <w:pPr>
        <w:spacing w:line="276" w:lineRule="auto"/>
        <w:jc w:val="both"/>
        <w:rPr>
          <w:rFonts w:ascii="Arial" w:hAnsi="Arial" w:cs="Arial"/>
          <w:color w:val="000000" w:themeColor="text1"/>
        </w:rPr>
      </w:pPr>
    </w:p>
    <w:p w14:paraId="01C34C57" w14:textId="565E7DA3" w:rsidR="00566522" w:rsidRPr="00A901B4" w:rsidRDefault="00566522" w:rsidP="00565FBC">
      <w:pPr>
        <w:spacing w:line="276" w:lineRule="auto"/>
        <w:jc w:val="both"/>
        <w:rPr>
          <w:rFonts w:ascii="Arial" w:hAnsi="Arial" w:cs="Arial"/>
          <w:color w:val="000000" w:themeColor="text1"/>
        </w:rPr>
      </w:pPr>
      <w:proofErr w:type="spellStart"/>
      <w:r w:rsidRPr="00A901B4">
        <w:rPr>
          <w:rFonts w:ascii="Arial" w:hAnsi="Arial" w:cs="Arial"/>
          <w:color w:val="000000" w:themeColor="text1"/>
        </w:rPr>
        <w:t>Laré</w:t>
      </w:r>
      <w:proofErr w:type="spellEnd"/>
      <w:r w:rsidRPr="00A901B4">
        <w:rPr>
          <w:rFonts w:ascii="Arial" w:hAnsi="Arial" w:cs="Arial"/>
          <w:color w:val="000000" w:themeColor="text1"/>
        </w:rPr>
        <w:t xml:space="preserve"> A</w:t>
      </w:r>
      <w:r w:rsidR="00E63BEF" w:rsidRPr="00A901B4">
        <w:rPr>
          <w:rFonts w:ascii="Arial" w:hAnsi="Arial" w:cs="Arial"/>
          <w:color w:val="000000" w:themeColor="text1"/>
        </w:rPr>
        <w:t>.,</w:t>
      </w:r>
      <w:r w:rsidRPr="00A901B4">
        <w:rPr>
          <w:rFonts w:ascii="Arial" w:hAnsi="Arial" w:cs="Arial"/>
          <w:color w:val="000000" w:themeColor="text1"/>
        </w:rPr>
        <w:t xml:space="preserve"> Briand A</w:t>
      </w:r>
      <w:r w:rsidR="00E63BEF" w:rsidRPr="00A901B4">
        <w:rPr>
          <w:rFonts w:ascii="Arial" w:hAnsi="Arial" w:cs="Arial"/>
          <w:color w:val="000000" w:themeColor="text1"/>
        </w:rPr>
        <w:t>.</w:t>
      </w:r>
      <w:r w:rsidRPr="00A901B4">
        <w:rPr>
          <w:rFonts w:ascii="Arial" w:hAnsi="Arial" w:cs="Arial"/>
          <w:color w:val="000000" w:themeColor="text1"/>
        </w:rPr>
        <w:t xml:space="preserve"> &amp; </w:t>
      </w:r>
      <w:proofErr w:type="spellStart"/>
      <w:r w:rsidRPr="00A901B4">
        <w:rPr>
          <w:rFonts w:ascii="Arial" w:hAnsi="Arial" w:cs="Arial"/>
          <w:color w:val="000000" w:themeColor="text1"/>
        </w:rPr>
        <w:t>Kéré</w:t>
      </w:r>
      <w:proofErr w:type="spellEnd"/>
      <w:r w:rsidRPr="00A901B4">
        <w:rPr>
          <w:rFonts w:ascii="Arial" w:hAnsi="Arial" w:cs="Arial"/>
          <w:color w:val="000000" w:themeColor="text1"/>
        </w:rPr>
        <w:t xml:space="preserve"> E</w:t>
      </w:r>
      <w:r w:rsidR="00E63BEF" w:rsidRPr="00A901B4">
        <w:rPr>
          <w:rFonts w:ascii="Arial" w:hAnsi="Arial" w:cs="Arial"/>
          <w:color w:val="000000" w:themeColor="text1"/>
        </w:rPr>
        <w:t>.</w:t>
      </w:r>
      <w:r w:rsidRPr="00A901B4">
        <w:rPr>
          <w:rFonts w:ascii="Arial" w:hAnsi="Arial" w:cs="Arial"/>
          <w:color w:val="000000" w:themeColor="text1"/>
        </w:rPr>
        <w:t xml:space="preserve"> N. </w:t>
      </w:r>
      <w:r w:rsidR="00E63BEF" w:rsidRPr="00A901B4">
        <w:rPr>
          <w:rFonts w:ascii="Arial" w:hAnsi="Arial" w:cs="Arial"/>
          <w:color w:val="000000" w:themeColor="text1"/>
        </w:rPr>
        <w:t>(</w:t>
      </w:r>
      <w:r w:rsidRPr="00A901B4">
        <w:rPr>
          <w:rFonts w:ascii="Arial" w:hAnsi="Arial" w:cs="Arial"/>
          <w:color w:val="000000" w:themeColor="text1"/>
        </w:rPr>
        <w:t>2018</w:t>
      </w:r>
      <w:r w:rsidR="00D76ACA" w:rsidRPr="00A901B4">
        <w:rPr>
          <w:rFonts w:ascii="Arial" w:hAnsi="Arial" w:cs="Arial"/>
          <w:color w:val="000000" w:themeColor="text1"/>
        </w:rPr>
        <w:t>)</w:t>
      </w:r>
      <w:r w:rsidRPr="00A901B4">
        <w:rPr>
          <w:rFonts w:ascii="Arial" w:hAnsi="Arial" w:cs="Arial"/>
          <w:color w:val="000000" w:themeColor="text1"/>
        </w:rPr>
        <w:t xml:space="preserve">. </w:t>
      </w:r>
      <w:r w:rsidR="00E63BEF" w:rsidRPr="00A901B4">
        <w:rPr>
          <w:rFonts w:ascii="Arial" w:hAnsi="Arial" w:cs="Arial"/>
        </w:rPr>
        <w:t xml:space="preserve">“Access to Sanitation in the Slums of Ouagadougou,” </w:t>
      </w:r>
      <w:r w:rsidR="00D76ACA" w:rsidRPr="00A901B4">
        <w:rPr>
          <w:rFonts w:ascii="Arial" w:hAnsi="Arial" w:cs="Arial"/>
        </w:rPr>
        <w:t>Economic News, Canadian Economic Association</w:t>
      </w:r>
      <w:r w:rsidRPr="00A901B4">
        <w:rPr>
          <w:rFonts w:ascii="Arial" w:hAnsi="Arial" w:cs="Arial"/>
          <w:color w:val="000000" w:themeColor="text1"/>
        </w:rPr>
        <w:t>, vol. 94(3), 341-362.</w:t>
      </w:r>
    </w:p>
    <w:p w14:paraId="51769DD4" w14:textId="77777777" w:rsidR="00566522" w:rsidRDefault="00566522" w:rsidP="00565FBC">
      <w:pPr>
        <w:jc w:val="both"/>
        <w:rPr>
          <w:rFonts w:ascii="Arial" w:hAnsi="Arial" w:cs="Arial"/>
          <w:color w:val="000000" w:themeColor="text1"/>
        </w:rPr>
      </w:pPr>
    </w:p>
    <w:p w14:paraId="75B59EF0" w14:textId="627C21BB" w:rsidR="00AA77AC" w:rsidRDefault="00AA77AC" w:rsidP="00AA77AC">
      <w:pPr>
        <w:jc w:val="both"/>
        <w:rPr>
          <w:rFonts w:ascii="Times New Roman" w:hAnsi="Times New Roman"/>
          <w:color w:val="000000" w:themeColor="text1"/>
          <w:sz w:val="24"/>
          <w:szCs w:val="24"/>
        </w:rPr>
      </w:pPr>
      <w:r w:rsidRPr="00856F3A">
        <w:rPr>
          <w:rFonts w:ascii="Times New Roman" w:hAnsi="Times New Roman"/>
          <w:color w:val="000000" w:themeColor="text1"/>
          <w:sz w:val="24"/>
          <w:szCs w:val="24"/>
        </w:rPr>
        <w:t>N’Dr</w:t>
      </w:r>
      <w:r>
        <w:rPr>
          <w:rFonts w:ascii="Times New Roman" w:hAnsi="Times New Roman"/>
          <w:color w:val="000000" w:themeColor="text1"/>
          <w:sz w:val="24"/>
          <w:szCs w:val="24"/>
        </w:rPr>
        <w:t>i</w:t>
      </w:r>
      <w:r w:rsidRPr="00856F3A">
        <w:rPr>
          <w:rFonts w:ascii="Times New Roman" w:hAnsi="Times New Roman"/>
          <w:color w:val="000000" w:themeColor="text1"/>
          <w:sz w:val="24"/>
          <w:szCs w:val="24"/>
        </w:rPr>
        <w:t xml:space="preserve"> S</w:t>
      </w:r>
      <w:r>
        <w:rPr>
          <w:rFonts w:ascii="Times New Roman" w:hAnsi="Times New Roman"/>
          <w:color w:val="000000" w:themeColor="text1"/>
          <w:sz w:val="24"/>
          <w:szCs w:val="24"/>
        </w:rPr>
        <w:t>.</w:t>
      </w:r>
      <w:r w:rsidRPr="00856F3A">
        <w:rPr>
          <w:rFonts w:ascii="Times New Roman" w:hAnsi="Times New Roman"/>
          <w:color w:val="000000" w:themeColor="text1"/>
          <w:sz w:val="24"/>
          <w:szCs w:val="24"/>
        </w:rPr>
        <w:t xml:space="preserve"> K</w:t>
      </w:r>
      <w:r>
        <w:rPr>
          <w:rFonts w:ascii="Times New Roman" w:hAnsi="Times New Roman"/>
          <w:color w:val="000000" w:themeColor="text1"/>
          <w:sz w:val="24"/>
          <w:szCs w:val="24"/>
        </w:rPr>
        <w:t xml:space="preserve">., </w:t>
      </w:r>
      <w:proofErr w:type="spellStart"/>
      <w:r w:rsidRPr="00856F3A">
        <w:rPr>
          <w:rFonts w:ascii="Times New Roman" w:hAnsi="Times New Roman"/>
          <w:color w:val="000000" w:themeColor="text1"/>
          <w:sz w:val="24"/>
          <w:szCs w:val="24"/>
        </w:rPr>
        <w:t>Eleazaus</w:t>
      </w:r>
      <w:proofErr w:type="spellEnd"/>
      <w:r w:rsidRPr="00856F3A">
        <w:rPr>
          <w:rFonts w:ascii="Times New Roman" w:hAnsi="Times New Roman"/>
          <w:color w:val="000000" w:themeColor="text1"/>
          <w:sz w:val="24"/>
          <w:szCs w:val="24"/>
        </w:rPr>
        <w:t xml:space="preserve"> A</w:t>
      </w:r>
      <w:r>
        <w:rPr>
          <w:rFonts w:ascii="Times New Roman" w:hAnsi="Times New Roman"/>
          <w:color w:val="000000" w:themeColor="text1"/>
          <w:sz w:val="24"/>
          <w:szCs w:val="24"/>
        </w:rPr>
        <w:t>.</w:t>
      </w:r>
      <w:r w:rsidRPr="00856F3A">
        <w:rPr>
          <w:rFonts w:ascii="Times New Roman" w:hAnsi="Times New Roman"/>
          <w:color w:val="000000" w:themeColor="text1"/>
          <w:sz w:val="24"/>
          <w:szCs w:val="24"/>
        </w:rPr>
        <w:t xml:space="preserve"> L</w:t>
      </w:r>
      <w:r>
        <w:rPr>
          <w:rFonts w:ascii="Times New Roman" w:hAnsi="Times New Roman"/>
          <w:color w:val="000000" w:themeColor="text1"/>
          <w:sz w:val="24"/>
          <w:szCs w:val="24"/>
        </w:rPr>
        <w:t>.</w:t>
      </w:r>
      <w:r w:rsidRPr="00856F3A">
        <w:rPr>
          <w:rFonts w:ascii="Times New Roman" w:hAnsi="Times New Roman"/>
          <w:color w:val="000000" w:themeColor="text1"/>
          <w:sz w:val="24"/>
          <w:szCs w:val="24"/>
        </w:rPr>
        <w:t xml:space="preserve"> M</w:t>
      </w:r>
      <w:r>
        <w:rPr>
          <w:rFonts w:ascii="Times New Roman" w:hAnsi="Times New Roman"/>
          <w:color w:val="000000" w:themeColor="text1"/>
          <w:sz w:val="24"/>
          <w:szCs w:val="24"/>
        </w:rPr>
        <w:t xml:space="preserve">., </w:t>
      </w:r>
      <w:r w:rsidRPr="00856F3A">
        <w:rPr>
          <w:rFonts w:ascii="Times New Roman" w:hAnsi="Times New Roman"/>
          <w:color w:val="000000" w:themeColor="text1"/>
          <w:sz w:val="24"/>
          <w:szCs w:val="24"/>
        </w:rPr>
        <w:t>Brou E</w:t>
      </w:r>
      <w:r>
        <w:rPr>
          <w:rFonts w:ascii="Times New Roman" w:hAnsi="Times New Roman"/>
          <w:color w:val="000000" w:themeColor="text1"/>
          <w:sz w:val="24"/>
          <w:szCs w:val="24"/>
        </w:rPr>
        <w:t>.</w:t>
      </w:r>
      <w:r w:rsidRPr="00856F3A">
        <w:rPr>
          <w:rFonts w:ascii="Times New Roman" w:hAnsi="Times New Roman"/>
          <w:color w:val="000000" w:themeColor="text1"/>
          <w:sz w:val="24"/>
          <w:szCs w:val="24"/>
        </w:rPr>
        <w:t xml:space="preserve"> K</w:t>
      </w:r>
      <w:r>
        <w:rPr>
          <w:rFonts w:ascii="Times New Roman" w:hAnsi="Times New Roman"/>
          <w:color w:val="000000" w:themeColor="text1"/>
          <w:sz w:val="24"/>
          <w:szCs w:val="24"/>
        </w:rPr>
        <w:t>.</w:t>
      </w:r>
      <w:r w:rsidRPr="00856F3A">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(2023). </w:t>
      </w:r>
      <w:r w:rsidRPr="00856F3A">
        <w:rPr>
          <w:rFonts w:ascii="Times New Roman" w:hAnsi="Times New Roman"/>
          <w:color w:val="000000" w:themeColor="text1"/>
          <w:sz w:val="24"/>
          <w:szCs w:val="24"/>
        </w:rPr>
        <w:t xml:space="preserve">Yamoussoukro: Lacunal Urban Development </w:t>
      </w:r>
      <w:proofErr w:type="gramStart"/>
      <w:r w:rsidRPr="00856F3A">
        <w:rPr>
          <w:rFonts w:ascii="Times New Roman" w:hAnsi="Times New Roman"/>
          <w:color w:val="000000" w:themeColor="text1"/>
          <w:sz w:val="24"/>
          <w:szCs w:val="24"/>
        </w:rPr>
        <w:t>With</w:t>
      </w:r>
      <w:proofErr w:type="gramEnd"/>
      <w:r w:rsidRPr="00856F3A">
        <w:rPr>
          <w:rFonts w:ascii="Times New Roman" w:hAnsi="Times New Roman"/>
          <w:color w:val="000000" w:themeColor="text1"/>
          <w:sz w:val="24"/>
          <w:szCs w:val="24"/>
        </w:rPr>
        <w:t xml:space="preserve"> Environmental And Socio-Economic Externalities</w:t>
      </w:r>
      <w:r>
        <w:rPr>
          <w:rFonts w:ascii="Times New Roman" w:hAnsi="Times New Roman"/>
          <w:color w:val="000000" w:themeColor="text1"/>
          <w:sz w:val="24"/>
          <w:szCs w:val="24"/>
        </w:rPr>
        <w:t xml:space="preserve">. </w:t>
      </w:r>
      <w:r w:rsidRPr="00856F3A">
        <w:rPr>
          <w:rFonts w:ascii="Times New Roman" w:hAnsi="Times New Roman"/>
          <w:color w:val="000000" w:themeColor="text1"/>
          <w:sz w:val="24"/>
          <w:szCs w:val="24"/>
        </w:rPr>
        <w:t>International Journal of Humanities and Social Science Invention</w:t>
      </w:r>
      <w:r>
        <w:rPr>
          <w:rFonts w:ascii="Times New Roman" w:hAnsi="Times New Roman"/>
          <w:color w:val="000000" w:themeColor="text1"/>
          <w:sz w:val="24"/>
          <w:szCs w:val="24"/>
        </w:rPr>
        <w:t xml:space="preserve">, </w:t>
      </w:r>
      <w:r w:rsidRPr="00856F3A">
        <w:rPr>
          <w:rFonts w:ascii="Times New Roman" w:hAnsi="Times New Roman"/>
          <w:color w:val="000000" w:themeColor="text1"/>
          <w:sz w:val="24"/>
          <w:szCs w:val="24"/>
        </w:rPr>
        <w:t>Volume 12 Issue 9</w:t>
      </w:r>
      <w:r>
        <w:rPr>
          <w:rFonts w:ascii="Times New Roman" w:hAnsi="Times New Roman"/>
          <w:color w:val="000000" w:themeColor="text1"/>
          <w:sz w:val="24"/>
          <w:szCs w:val="24"/>
        </w:rPr>
        <w:t xml:space="preserve">, </w:t>
      </w:r>
      <w:r w:rsidRPr="00856F3A">
        <w:rPr>
          <w:rFonts w:ascii="Times New Roman" w:hAnsi="Times New Roman"/>
          <w:color w:val="000000" w:themeColor="text1"/>
          <w:sz w:val="24"/>
          <w:szCs w:val="24"/>
        </w:rPr>
        <w:t>PP.</w:t>
      </w:r>
      <w:r w:rsidR="00816C34">
        <w:rPr>
          <w:rFonts w:ascii="Times New Roman" w:hAnsi="Times New Roman"/>
          <w:color w:val="000000" w:themeColor="text1"/>
          <w:sz w:val="24"/>
          <w:szCs w:val="24"/>
        </w:rPr>
        <w:t xml:space="preserve"> </w:t>
      </w:r>
      <w:r w:rsidRPr="00856F3A">
        <w:rPr>
          <w:rFonts w:ascii="Times New Roman" w:hAnsi="Times New Roman"/>
          <w:color w:val="000000" w:themeColor="text1"/>
          <w:sz w:val="24"/>
          <w:szCs w:val="24"/>
        </w:rPr>
        <w:t>151-162</w:t>
      </w:r>
      <w:r>
        <w:rPr>
          <w:rFonts w:ascii="Times New Roman" w:hAnsi="Times New Roman"/>
          <w:color w:val="000000" w:themeColor="text1"/>
          <w:sz w:val="24"/>
          <w:szCs w:val="24"/>
        </w:rPr>
        <w:t>.</w:t>
      </w:r>
    </w:p>
    <w:p w14:paraId="6527425C" w14:textId="230A18F1" w:rsidR="00AA77AC" w:rsidRPr="00AA77AC" w:rsidRDefault="00AA77AC" w:rsidP="00565FBC">
      <w:pPr>
        <w:jc w:val="both"/>
        <w:rPr>
          <w:rFonts w:ascii="Times New Roman" w:hAnsi="Times New Roman"/>
          <w:color w:val="000000" w:themeColor="text1"/>
          <w:sz w:val="24"/>
          <w:szCs w:val="24"/>
        </w:rPr>
      </w:pPr>
      <w:r w:rsidRPr="00856F3A">
        <w:rPr>
          <w:rFonts w:ascii="Times New Roman" w:hAnsi="Times New Roman"/>
          <w:color w:val="000000" w:themeColor="text1"/>
          <w:sz w:val="24"/>
          <w:szCs w:val="24"/>
        </w:rPr>
        <w:t>DOI: 10.35629/7722-1209151162</w:t>
      </w:r>
    </w:p>
    <w:p w14:paraId="07F7712A" w14:textId="77777777" w:rsidR="00BD1241" w:rsidRPr="00A901B4" w:rsidRDefault="00BD1241" w:rsidP="00565FBC">
      <w:pPr>
        <w:spacing w:line="276" w:lineRule="auto"/>
        <w:jc w:val="both"/>
        <w:rPr>
          <w:rFonts w:ascii="Arial" w:hAnsi="Arial" w:cs="Arial"/>
        </w:rPr>
      </w:pPr>
    </w:p>
    <w:p w14:paraId="6D08FA30" w14:textId="1E3826B9" w:rsidR="00566522" w:rsidRPr="00A901B4" w:rsidRDefault="00566522" w:rsidP="00565FBC">
      <w:pPr>
        <w:jc w:val="both"/>
        <w:rPr>
          <w:rFonts w:ascii="Arial" w:hAnsi="Arial" w:cs="Arial"/>
        </w:rPr>
      </w:pPr>
      <w:proofErr w:type="spellStart"/>
      <w:r w:rsidRPr="00A901B4">
        <w:rPr>
          <w:rFonts w:ascii="Arial" w:hAnsi="Arial" w:cs="Arial"/>
        </w:rPr>
        <w:t>N’G</w:t>
      </w:r>
      <w:r w:rsidR="000A59C7" w:rsidRPr="00A901B4">
        <w:rPr>
          <w:rFonts w:ascii="Arial" w:hAnsi="Arial" w:cs="Arial"/>
        </w:rPr>
        <w:t>ouran</w:t>
      </w:r>
      <w:proofErr w:type="spellEnd"/>
      <w:r w:rsidRPr="00A901B4">
        <w:rPr>
          <w:rFonts w:ascii="Arial" w:hAnsi="Arial" w:cs="Arial"/>
        </w:rPr>
        <w:t xml:space="preserve"> K</w:t>
      </w:r>
      <w:r w:rsidR="000A59C7" w:rsidRPr="00A901B4">
        <w:rPr>
          <w:rFonts w:ascii="Arial" w:hAnsi="Arial" w:cs="Arial"/>
        </w:rPr>
        <w:t>.</w:t>
      </w:r>
      <w:r w:rsidRPr="00A901B4">
        <w:rPr>
          <w:rFonts w:ascii="Arial" w:hAnsi="Arial" w:cs="Arial"/>
        </w:rPr>
        <w:t xml:space="preserve"> P</w:t>
      </w:r>
      <w:r w:rsidR="000A59C7" w:rsidRPr="00A901B4">
        <w:rPr>
          <w:rFonts w:ascii="Arial" w:hAnsi="Arial" w:cs="Arial"/>
        </w:rPr>
        <w:t>.</w:t>
      </w:r>
      <w:r w:rsidRPr="00A901B4">
        <w:rPr>
          <w:rFonts w:ascii="Arial" w:hAnsi="Arial" w:cs="Arial"/>
        </w:rPr>
        <w:t>, O</w:t>
      </w:r>
      <w:r w:rsidR="000A59C7" w:rsidRPr="00A901B4">
        <w:rPr>
          <w:rFonts w:ascii="Arial" w:hAnsi="Arial" w:cs="Arial"/>
        </w:rPr>
        <w:t>uattara</w:t>
      </w:r>
      <w:r w:rsidRPr="00A901B4">
        <w:rPr>
          <w:rFonts w:ascii="Arial" w:hAnsi="Arial" w:cs="Arial"/>
        </w:rPr>
        <w:t xml:space="preserve"> K</w:t>
      </w:r>
      <w:r w:rsidR="000A59C7" w:rsidRPr="00A901B4">
        <w:rPr>
          <w:rFonts w:ascii="Arial" w:hAnsi="Arial" w:cs="Arial"/>
        </w:rPr>
        <w:t>.</w:t>
      </w:r>
      <w:r w:rsidRPr="00A901B4">
        <w:rPr>
          <w:rFonts w:ascii="Arial" w:hAnsi="Arial" w:cs="Arial"/>
        </w:rPr>
        <w:t>, K</w:t>
      </w:r>
      <w:r w:rsidR="000A59C7" w:rsidRPr="00A901B4">
        <w:rPr>
          <w:rFonts w:ascii="Arial" w:hAnsi="Arial" w:cs="Arial"/>
        </w:rPr>
        <w:t>offi</w:t>
      </w:r>
      <w:r w:rsidRPr="00A901B4">
        <w:rPr>
          <w:rFonts w:ascii="Arial" w:hAnsi="Arial" w:cs="Arial"/>
        </w:rPr>
        <w:t xml:space="preserve"> N’G</w:t>
      </w:r>
      <w:r w:rsidR="000A59C7" w:rsidRPr="00A901B4">
        <w:rPr>
          <w:rFonts w:ascii="Arial" w:hAnsi="Arial" w:cs="Arial"/>
        </w:rPr>
        <w:t>.</w:t>
      </w:r>
      <w:r w:rsidRPr="00A901B4">
        <w:rPr>
          <w:rFonts w:ascii="Arial" w:hAnsi="Arial" w:cs="Arial"/>
        </w:rPr>
        <w:t xml:space="preserve"> A</w:t>
      </w:r>
      <w:r w:rsidR="000A59C7" w:rsidRPr="00A901B4">
        <w:rPr>
          <w:rFonts w:ascii="Arial" w:hAnsi="Arial" w:cs="Arial"/>
        </w:rPr>
        <w:t>.</w:t>
      </w:r>
      <w:r w:rsidRPr="00A901B4">
        <w:rPr>
          <w:rFonts w:ascii="Arial" w:hAnsi="Arial" w:cs="Arial"/>
        </w:rPr>
        <w:t xml:space="preserve">, </w:t>
      </w:r>
      <w:proofErr w:type="spellStart"/>
      <w:r w:rsidRPr="00A901B4">
        <w:rPr>
          <w:rFonts w:ascii="Arial" w:hAnsi="Arial" w:cs="Arial"/>
        </w:rPr>
        <w:t>K</w:t>
      </w:r>
      <w:r w:rsidR="000A59C7" w:rsidRPr="00A901B4">
        <w:rPr>
          <w:rFonts w:ascii="Arial" w:hAnsi="Arial" w:cs="Arial"/>
        </w:rPr>
        <w:t>pangui</w:t>
      </w:r>
      <w:proofErr w:type="spellEnd"/>
      <w:r w:rsidRPr="00A901B4">
        <w:rPr>
          <w:rFonts w:ascii="Arial" w:hAnsi="Arial" w:cs="Arial"/>
        </w:rPr>
        <w:t xml:space="preserve"> K</w:t>
      </w:r>
      <w:r w:rsidR="000A59C7" w:rsidRPr="00A901B4">
        <w:rPr>
          <w:rFonts w:ascii="Arial" w:hAnsi="Arial" w:cs="Arial"/>
        </w:rPr>
        <w:t>.</w:t>
      </w:r>
      <w:r w:rsidRPr="00A901B4">
        <w:rPr>
          <w:rFonts w:ascii="Arial" w:hAnsi="Arial" w:cs="Arial"/>
        </w:rPr>
        <w:t xml:space="preserve"> B</w:t>
      </w:r>
      <w:r w:rsidR="000A59C7" w:rsidRPr="00A901B4">
        <w:rPr>
          <w:rFonts w:ascii="Arial" w:hAnsi="Arial" w:cs="Arial"/>
        </w:rPr>
        <w:t>.</w:t>
      </w:r>
      <w:r w:rsidRPr="00A901B4">
        <w:rPr>
          <w:rFonts w:ascii="Arial" w:hAnsi="Arial" w:cs="Arial"/>
        </w:rPr>
        <w:t xml:space="preserve"> </w:t>
      </w:r>
      <w:r w:rsidR="000A59C7" w:rsidRPr="00A901B4">
        <w:rPr>
          <w:rFonts w:ascii="Arial" w:hAnsi="Arial" w:cs="Arial"/>
        </w:rPr>
        <w:t>and</w:t>
      </w:r>
      <w:r w:rsidRPr="00A901B4">
        <w:rPr>
          <w:rFonts w:ascii="Arial" w:hAnsi="Arial" w:cs="Arial"/>
        </w:rPr>
        <w:t xml:space="preserve"> B</w:t>
      </w:r>
      <w:r w:rsidR="000A59C7" w:rsidRPr="00A901B4">
        <w:rPr>
          <w:rFonts w:ascii="Arial" w:hAnsi="Arial" w:cs="Arial"/>
        </w:rPr>
        <w:t>arima</w:t>
      </w:r>
      <w:r w:rsidRPr="00A901B4">
        <w:rPr>
          <w:rFonts w:ascii="Arial" w:hAnsi="Arial" w:cs="Arial"/>
        </w:rPr>
        <w:t xml:space="preserve"> Y</w:t>
      </w:r>
      <w:r w:rsidR="000A59C7" w:rsidRPr="00A901B4">
        <w:rPr>
          <w:rFonts w:ascii="Arial" w:hAnsi="Arial" w:cs="Arial"/>
        </w:rPr>
        <w:t>.</w:t>
      </w:r>
      <w:r w:rsidRPr="00A901B4">
        <w:rPr>
          <w:rFonts w:ascii="Arial" w:hAnsi="Arial" w:cs="Arial"/>
        </w:rPr>
        <w:t xml:space="preserve"> S</w:t>
      </w:r>
      <w:r w:rsidR="000A59C7" w:rsidRPr="00A901B4">
        <w:rPr>
          <w:rFonts w:ascii="Arial" w:hAnsi="Arial" w:cs="Arial"/>
        </w:rPr>
        <w:t>.</w:t>
      </w:r>
      <w:r w:rsidRPr="00A901B4">
        <w:rPr>
          <w:rFonts w:ascii="Arial" w:hAnsi="Arial" w:cs="Arial"/>
        </w:rPr>
        <w:t xml:space="preserve"> S</w:t>
      </w:r>
      <w:r w:rsidR="000A59C7" w:rsidRPr="00A901B4">
        <w:rPr>
          <w:rFonts w:ascii="Arial" w:hAnsi="Arial" w:cs="Arial"/>
        </w:rPr>
        <w:t>.</w:t>
      </w:r>
      <w:r w:rsidRPr="00A901B4">
        <w:rPr>
          <w:rFonts w:ascii="Arial" w:hAnsi="Arial" w:cs="Arial"/>
        </w:rPr>
        <w:t xml:space="preserve"> (2023). </w:t>
      </w:r>
      <w:r w:rsidR="000A59C7" w:rsidRPr="00A901B4">
        <w:rPr>
          <w:rFonts w:ascii="Arial" w:hAnsi="Arial" w:cs="Arial"/>
        </w:rPr>
        <w:t xml:space="preserve">Impact of Septic Tank Sludge on Residual Floristic Diversity at Dump Sites in </w:t>
      </w:r>
      <w:proofErr w:type="spellStart"/>
      <w:r w:rsidR="000A59C7" w:rsidRPr="00A901B4">
        <w:rPr>
          <w:rFonts w:ascii="Arial" w:hAnsi="Arial" w:cs="Arial"/>
        </w:rPr>
        <w:t>Daloa</w:t>
      </w:r>
      <w:proofErr w:type="spellEnd"/>
      <w:r w:rsidR="000A59C7" w:rsidRPr="00A901B4">
        <w:rPr>
          <w:rFonts w:ascii="Arial" w:hAnsi="Arial" w:cs="Arial"/>
        </w:rPr>
        <w:t xml:space="preserve">, Central-West, Côte d’Ivoire. Afrique SCIENCE </w:t>
      </w:r>
      <w:r w:rsidRPr="00A901B4">
        <w:rPr>
          <w:rFonts w:ascii="Arial" w:hAnsi="Arial" w:cs="Arial"/>
        </w:rPr>
        <w:t>23(5): 55 – 68.</w:t>
      </w:r>
    </w:p>
    <w:p w14:paraId="0742A1AF" w14:textId="77777777" w:rsidR="00904A39" w:rsidRPr="00A901B4" w:rsidRDefault="00904A39" w:rsidP="00565FBC">
      <w:pPr>
        <w:spacing w:line="276" w:lineRule="auto"/>
        <w:jc w:val="both"/>
        <w:rPr>
          <w:rFonts w:ascii="Arial" w:hAnsi="Arial" w:cs="Arial"/>
        </w:rPr>
      </w:pPr>
    </w:p>
    <w:p w14:paraId="78774695" w14:textId="77777777" w:rsidR="00E33866" w:rsidRPr="00A901B4" w:rsidRDefault="00E33866" w:rsidP="00565FBC">
      <w:pPr>
        <w:spacing w:line="276" w:lineRule="auto"/>
        <w:jc w:val="both"/>
        <w:rPr>
          <w:rFonts w:ascii="Arial" w:hAnsi="Arial" w:cs="Arial"/>
        </w:rPr>
      </w:pPr>
    </w:p>
    <w:p w14:paraId="00200005" w14:textId="7BEB26F6" w:rsidR="00AE02CB" w:rsidRPr="00A901B4" w:rsidRDefault="00AE02CB" w:rsidP="00565FBC">
      <w:pPr>
        <w:spacing w:line="276" w:lineRule="auto"/>
        <w:jc w:val="both"/>
        <w:rPr>
          <w:rFonts w:ascii="Arial" w:hAnsi="Arial" w:cs="Arial"/>
        </w:rPr>
      </w:pPr>
      <w:r w:rsidRPr="00A901B4">
        <w:rPr>
          <w:rFonts w:ascii="Arial" w:hAnsi="Arial" w:cs="Arial"/>
        </w:rPr>
        <w:t xml:space="preserve">LE </w:t>
      </w:r>
      <w:proofErr w:type="spellStart"/>
      <w:r w:rsidRPr="00A901B4">
        <w:rPr>
          <w:rFonts w:ascii="Arial" w:hAnsi="Arial" w:cs="Arial"/>
        </w:rPr>
        <w:t>Jallé</w:t>
      </w:r>
      <w:proofErr w:type="spellEnd"/>
      <w:r w:rsidRPr="00A901B4">
        <w:rPr>
          <w:rFonts w:ascii="Arial" w:hAnsi="Arial" w:cs="Arial"/>
        </w:rPr>
        <w:t xml:space="preserve"> C. &amp; </w:t>
      </w:r>
      <w:proofErr w:type="spellStart"/>
      <w:r w:rsidRPr="00A901B4">
        <w:rPr>
          <w:rFonts w:ascii="Arial" w:hAnsi="Arial" w:cs="Arial"/>
        </w:rPr>
        <w:t>Désille</w:t>
      </w:r>
      <w:proofErr w:type="spellEnd"/>
      <w:r w:rsidRPr="00A901B4">
        <w:rPr>
          <w:rFonts w:ascii="Arial" w:hAnsi="Arial" w:cs="Arial"/>
        </w:rPr>
        <w:t xml:space="preserve"> D (2008). « </w:t>
      </w:r>
      <w:r w:rsidRPr="00A901B4">
        <w:rPr>
          <w:rFonts w:ascii="Arial" w:hAnsi="Arial" w:cs="Arial"/>
          <w:i/>
          <w:iCs/>
        </w:rPr>
        <w:t xml:space="preserve">“Addressing the Challenge of Sanitation in Africa: A Key Component of Water Resources Management,” </w:t>
      </w:r>
      <w:proofErr w:type="spellStart"/>
      <w:r w:rsidRPr="00A901B4">
        <w:rPr>
          <w:rFonts w:ascii="Arial" w:hAnsi="Arial" w:cs="Arial"/>
          <w:i/>
          <w:iCs/>
        </w:rPr>
        <w:t>Solidarité</w:t>
      </w:r>
      <w:proofErr w:type="spellEnd"/>
      <w:r w:rsidRPr="00A901B4">
        <w:rPr>
          <w:rFonts w:ascii="Arial" w:hAnsi="Arial" w:cs="Arial"/>
          <w:i/>
          <w:iCs/>
        </w:rPr>
        <w:t xml:space="preserve"> Eau Program (</w:t>
      </w:r>
      <w:proofErr w:type="spellStart"/>
      <w:r w:rsidRPr="00A901B4">
        <w:rPr>
          <w:rFonts w:ascii="Arial" w:hAnsi="Arial" w:cs="Arial"/>
          <w:i/>
          <w:iCs/>
        </w:rPr>
        <w:t>pS</w:t>
      </w:r>
      <w:proofErr w:type="spellEnd"/>
      <w:r w:rsidRPr="00A901B4">
        <w:rPr>
          <w:rFonts w:ascii="Arial" w:hAnsi="Arial" w:cs="Arial"/>
          <w:i/>
          <w:iCs/>
        </w:rPr>
        <w:t xml:space="preserve">-Eau) for the </w:t>
      </w:r>
      <w:r w:rsidRPr="00A901B4">
        <w:rPr>
          <w:rFonts w:ascii="Arial" w:hAnsi="Arial" w:cs="Arial"/>
          <w:i/>
          <w:iCs/>
        </w:rPr>
        <w:lastRenderedPageBreak/>
        <w:t xml:space="preserve">French Water Partnership (PFE), a platform for French water sector stakeholders active internationally </w:t>
      </w:r>
      <w:r w:rsidRPr="00A901B4">
        <w:rPr>
          <w:rFonts w:ascii="Arial" w:hAnsi="Arial" w:cs="Arial"/>
        </w:rPr>
        <w:t>www.partenariat-francais-eau.fr et www.pseau.org, 13 p.</w:t>
      </w:r>
    </w:p>
    <w:p w14:paraId="0DFF9925" w14:textId="77777777" w:rsidR="00BD1241" w:rsidRPr="00A901B4" w:rsidRDefault="00BD1241" w:rsidP="00565FBC">
      <w:pPr>
        <w:spacing w:line="276" w:lineRule="auto"/>
        <w:jc w:val="both"/>
        <w:rPr>
          <w:rFonts w:ascii="Arial" w:hAnsi="Arial" w:cs="Arial"/>
        </w:rPr>
      </w:pPr>
    </w:p>
    <w:p w14:paraId="68C547D9" w14:textId="56B16F97" w:rsidR="00565FBC" w:rsidRPr="00A901B4" w:rsidRDefault="00565FBC" w:rsidP="00565FBC">
      <w:pPr>
        <w:spacing w:line="276" w:lineRule="auto"/>
        <w:jc w:val="both"/>
        <w:rPr>
          <w:rFonts w:ascii="Arial" w:hAnsi="Arial" w:cs="Arial"/>
        </w:rPr>
      </w:pPr>
      <w:r w:rsidRPr="00A901B4">
        <w:rPr>
          <w:rFonts w:ascii="Arial" w:hAnsi="Arial" w:cs="Arial"/>
        </w:rPr>
        <w:t xml:space="preserve">UNESCO (2019). </w:t>
      </w:r>
      <w:r w:rsidR="006C3443" w:rsidRPr="00A901B4">
        <w:rPr>
          <w:rFonts w:ascii="Arial" w:hAnsi="Arial" w:cs="Arial"/>
        </w:rPr>
        <w:t>United Nations World Water Development Report 2019: Leaving No One Behind. United Nations Educational, Scientific and Cultural Organization (UNESCO), 7 Place de Fontenoy, 75352 Paris 07-SP, France, on behalf of UN-Water, 213</w:t>
      </w:r>
      <w:r w:rsidRPr="00A901B4">
        <w:rPr>
          <w:rFonts w:ascii="Arial" w:hAnsi="Arial" w:cs="Arial"/>
        </w:rPr>
        <w:t>p.</w:t>
      </w:r>
      <w:r w:rsidRPr="00A901B4">
        <w:rPr>
          <w:rFonts w:ascii="Arial" w:hAnsi="Arial" w:cs="Arial"/>
          <w:lang w:eastAsia="fr-FR"/>
        </w:rPr>
        <w:t xml:space="preserve"> </w:t>
      </w:r>
      <w:proofErr w:type="gramStart"/>
      <w:r w:rsidRPr="00A901B4">
        <w:rPr>
          <w:rFonts w:ascii="Arial" w:hAnsi="Arial" w:cs="Arial"/>
        </w:rPr>
        <w:t>ISBN :</w:t>
      </w:r>
      <w:proofErr w:type="gramEnd"/>
      <w:r w:rsidRPr="00A901B4">
        <w:rPr>
          <w:rFonts w:ascii="Arial" w:hAnsi="Arial" w:cs="Arial"/>
        </w:rPr>
        <w:t xml:space="preserve"> 978-92-3-200168-9</w:t>
      </w:r>
    </w:p>
    <w:p w14:paraId="73623F9F" w14:textId="77777777" w:rsidR="00565FBC" w:rsidRPr="00A901B4" w:rsidRDefault="001D0459" w:rsidP="00565FBC">
      <w:pPr>
        <w:spacing w:line="360" w:lineRule="auto"/>
        <w:jc w:val="both"/>
        <w:rPr>
          <w:rFonts w:ascii="Arial" w:hAnsi="Arial" w:cs="Arial"/>
          <w:color w:val="548DD4" w:themeColor="text2" w:themeTint="99"/>
        </w:rPr>
      </w:pPr>
      <w:hyperlink r:id="rId36" w:history="1">
        <w:r w:rsidR="00565FBC" w:rsidRPr="00A901B4">
          <w:rPr>
            <w:rStyle w:val="Hyperlink"/>
            <w:rFonts w:ascii="Arial" w:hAnsi="Arial" w:cs="Arial"/>
            <w:color w:val="548DD4" w:themeColor="text2" w:themeTint="99"/>
          </w:rPr>
          <w:t>https://unesdoc.unesco.org/ark:/48223/pf0000367305</w:t>
        </w:r>
      </w:hyperlink>
    </w:p>
    <w:p w14:paraId="1B2FB744" w14:textId="4E1FC0C8" w:rsidR="00565FBC" w:rsidRPr="00A901B4" w:rsidRDefault="00565FBC" w:rsidP="00565FBC">
      <w:pPr>
        <w:jc w:val="both"/>
        <w:rPr>
          <w:rFonts w:ascii="Arial" w:hAnsi="Arial" w:cs="Arial"/>
        </w:rPr>
      </w:pPr>
      <w:r w:rsidRPr="00A901B4">
        <w:rPr>
          <w:rFonts w:ascii="Arial" w:hAnsi="Arial" w:cs="Arial"/>
        </w:rPr>
        <w:t xml:space="preserve">OMS (2002). </w:t>
      </w:r>
      <w:r w:rsidR="009D68F9" w:rsidRPr="00A901B4">
        <w:rPr>
          <w:rFonts w:ascii="Arial" w:hAnsi="Arial" w:cs="Arial"/>
        </w:rPr>
        <w:t>World Summit on Sustainable Development. Report of the World Summit on Sustainable Development, Johannesburg, South Africa, August 26–September 4, 2002. United Nations publication</w:t>
      </w:r>
      <w:r w:rsidRPr="00A901B4">
        <w:rPr>
          <w:rFonts w:ascii="Arial" w:hAnsi="Arial" w:cs="Arial"/>
        </w:rPr>
        <w:t xml:space="preserve">, New York, A/CONF.199/20, </w:t>
      </w:r>
      <w:proofErr w:type="spellStart"/>
      <w:r w:rsidRPr="00A901B4">
        <w:rPr>
          <w:rFonts w:ascii="Arial" w:hAnsi="Arial" w:cs="Arial"/>
        </w:rPr>
        <w:t>Numéro</w:t>
      </w:r>
      <w:proofErr w:type="spellEnd"/>
      <w:r w:rsidRPr="00A901B4">
        <w:rPr>
          <w:rFonts w:ascii="Arial" w:hAnsi="Arial" w:cs="Arial"/>
        </w:rPr>
        <w:t xml:space="preserve">: F.02. 198p. </w:t>
      </w:r>
    </w:p>
    <w:p w14:paraId="4ED45F73" w14:textId="049F4F87" w:rsidR="001350C8" w:rsidRPr="00A901B4" w:rsidRDefault="001D0459" w:rsidP="009D68F9">
      <w:pPr>
        <w:jc w:val="both"/>
        <w:rPr>
          <w:rFonts w:ascii="Arial" w:hAnsi="Arial" w:cs="Arial"/>
          <w:color w:val="548DD4" w:themeColor="text2" w:themeTint="99"/>
        </w:rPr>
      </w:pPr>
      <w:hyperlink r:id="rId37" w:history="1">
        <w:r w:rsidR="00565FBC" w:rsidRPr="00A901B4">
          <w:rPr>
            <w:rStyle w:val="Hyperlink"/>
            <w:rFonts w:ascii="Arial" w:hAnsi="Arial" w:cs="Arial"/>
            <w:color w:val="548DD4" w:themeColor="text2" w:themeTint="99"/>
          </w:rPr>
          <w:t>https://edd.enseigne.ac-lyon.fr/spip/IMG/pdf/rapport_sommet_onu_johannesbourg.pdf</w:t>
        </w:r>
      </w:hyperlink>
    </w:p>
    <w:p w14:paraId="2F4D7142" w14:textId="77777777" w:rsidR="001350C8" w:rsidRPr="00A901B4" w:rsidRDefault="001350C8" w:rsidP="00565FBC">
      <w:pPr>
        <w:spacing w:line="276" w:lineRule="auto"/>
        <w:jc w:val="both"/>
        <w:rPr>
          <w:rFonts w:ascii="Arial" w:hAnsi="Arial" w:cs="Arial"/>
        </w:rPr>
      </w:pPr>
    </w:p>
    <w:p w14:paraId="557B0D54" w14:textId="2CD62B72" w:rsidR="000727E1" w:rsidRPr="00A901B4" w:rsidRDefault="000727E1" w:rsidP="00565FBC">
      <w:pPr>
        <w:spacing w:line="276" w:lineRule="auto"/>
        <w:jc w:val="both"/>
        <w:rPr>
          <w:rFonts w:ascii="Arial" w:hAnsi="Arial" w:cs="Arial"/>
        </w:rPr>
      </w:pPr>
      <w:r w:rsidRPr="00A901B4">
        <w:rPr>
          <w:rFonts w:ascii="Arial" w:hAnsi="Arial" w:cs="Arial"/>
        </w:rPr>
        <w:t>OMS &amp; UNICEF (2017). Progress on Drinking Water, Sanitation, and Hygiene: 2017 Update and SDG Baselines. Geneva, Switzerland: World Health Organization and the United Nations Children’s Fund (UNICEF).116 p. ISBN 978-92-4-251289-2</w:t>
      </w:r>
    </w:p>
    <w:p w14:paraId="22BE00F4" w14:textId="566DE21E" w:rsidR="000727E1" w:rsidRPr="00A901B4" w:rsidRDefault="001D0459" w:rsidP="00565FBC">
      <w:pPr>
        <w:spacing w:line="276" w:lineRule="auto"/>
        <w:jc w:val="both"/>
        <w:rPr>
          <w:rFonts w:ascii="Arial" w:hAnsi="Arial" w:cs="Arial"/>
          <w:color w:val="548DD4" w:themeColor="text2" w:themeTint="99"/>
        </w:rPr>
      </w:pPr>
      <w:hyperlink r:id="rId38" w:history="1">
        <w:r w:rsidR="004339E2" w:rsidRPr="00A901B4">
          <w:rPr>
            <w:rStyle w:val="Hyperlink"/>
            <w:rFonts w:ascii="Arial" w:hAnsi="Arial" w:cs="Arial"/>
            <w:color w:val="548DD4" w:themeColor="text2" w:themeTint="99"/>
          </w:rPr>
          <w:t>https://www.unicef.org/media/49061/file/Progress_on_Drinking_Water_Sanitation_and_Hygiene_2017-ENG.pdf</w:t>
        </w:r>
      </w:hyperlink>
    </w:p>
    <w:p w14:paraId="065B3C82" w14:textId="77777777" w:rsidR="004339E2" w:rsidRPr="00A901B4" w:rsidRDefault="004339E2" w:rsidP="00565FBC">
      <w:pPr>
        <w:spacing w:line="276" w:lineRule="auto"/>
        <w:jc w:val="both"/>
        <w:rPr>
          <w:rFonts w:ascii="Arial" w:hAnsi="Arial" w:cs="Arial"/>
          <w:color w:val="548DD4" w:themeColor="text2" w:themeTint="99"/>
        </w:rPr>
      </w:pPr>
    </w:p>
    <w:p w14:paraId="6130152F" w14:textId="720114FD" w:rsidR="00566522" w:rsidRPr="00A901B4" w:rsidRDefault="00566522" w:rsidP="00565FBC">
      <w:pPr>
        <w:spacing w:line="276" w:lineRule="auto"/>
        <w:jc w:val="both"/>
        <w:rPr>
          <w:rFonts w:ascii="Arial" w:hAnsi="Arial" w:cs="Arial"/>
        </w:rPr>
      </w:pPr>
      <w:r w:rsidRPr="00A901B4">
        <w:rPr>
          <w:rFonts w:ascii="Arial" w:hAnsi="Arial" w:cs="Arial"/>
        </w:rPr>
        <w:t>Ossey A</w:t>
      </w:r>
      <w:r w:rsidR="00E3128A" w:rsidRPr="00A901B4">
        <w:rPr>
          <w:rFonts w:ascii="Arial" w:hAnsi="Arial" w:cs="Arial"/>
        </w:rPr>
        <w:t>.</w:t>
      </w:r>
      <w:r w:rsidRPr="00A901B4">
        <w:rPr>
          <w:rFonts w:ascii="Arial" w:hAnsi="Arial" w:cs="Arial"/>
        </w:rPr>
        <w:t xml:space="preserve"> F</w:t>
      </w:r>
      <w:r w:rsidR="00E3128A" w:rsidRPr="00A901B4">
        <w:rPr>
          <w:rFonts w:ascii="Arial" w:hAnsi="Arial" w:cs="Arial"/>
        </w:rPr>
        <w:t>.</w:t>
      </w:r>
      <w:r w:rsidRPr="00A901B4">
        <w:rPr>
          <w:rFonts w:ascii="Arial" w:hAnsi="Arial" w:cs="Arial"/>
        </w:rPr>
        <w:t xml:space="preserve"> </w:t>
      </w:r>
      <w:r w:rsidR="00E3128A" w:rsidRPr="00A901B4">
        <w:rPr>
          <w:rFonts w:ascii="Arial" w:hAnsi="Arial" w:cs="Arial"/>
        </w:rPr>
        <w:t>(</w:t>
      </w:r>
      <w:r w:rsidRPr="00A901B4">
        <w:rPr>
          <w:rFonts w:ascii="Arial" w:hAnsi="Arial" w:cs="Arial"/>
        </w:rPr>
        <w:t>2017</w:t>
      </w:r>
      <w:r w:rsidR="00E3128A" w:rsidRPr="00A901B4">
        <w:rPr>
          <w:rFonts w:ascii="Arial" w:hAnsi="Arial" w:cs="Arial"/>
        </w:rPr>
        <w:t>).</w:t>
      </w:r>
      <w:r w:rsidRPr="00A901B4">
        <w:rPr>
          <w:rFonts w:ascii="Arial" w:hAnsi="Arial" w:cs="Arial"/>
        </w:rPr>
        <w:t xml:space="preserve"> </w:t>
      </w:r>
      <w:r w:rsidR="00E3128A" w:rsidRPr="00A901B4">
        <w:rPr>
          <w:rFonts w:ascii="Arial" w:hAnsi="Arial" w:cs="Arial"/>
        </w:rPr>
        <w:t xml:space="preserve">Vulnerability of Communities Living Along the Shores of Abidjan’s Bays to Waterborne Diseases: The Case of </w:t>
      </w:r>
      <w:proofErr w:type="spellStart"/>
      <w:r w:rsidR="00E3128A" w:rsidRPr="00A901B4">
        <w:rPr>
          <w:rFonts w:ascii="Arial" w:hAnsi="Arial" w:cs="Arial"/>
        </w:rPr>
        <w:t>Biétry</w:t>
      </w:r>
      <w:proofErr w:type="spellEnd"/>
      <w:r w:rsidR="00E3128A" w:rsidRPr="00A901B4">
        <w:rPr>
          <w:rFonts w:ascii="Arial" w:hAnsi="Arial" w:cs="Arial"/>
        </w:rPr>
        <w:t xml:space="preserve"> Bay and </w:t>
      </w:r>
      <w:proofErr w:type="spellStart"/>
      <w:r w:rsidR="00E3128A" w:rsidRPr="00A901B4">
        <w:rPr>
          <w:rFonts w:ascii="Arial" w:hAnsi="Arial" w:cs="Arial"/>
        </w:rPr>
        <w:t>Banco</w:t>
      </w:r>
      <w:proofErr w:type="spellEnd"/>
      <w:r w:rsidR="00E3128A" w:rsidRPr="00A901B4">
        <w:rPr>
          <w:rFonts w:ascii="Arial" w:hAnsi="Arial" w:cs="Arial"/>
        </w:rPr>
        <w:t xml:space="preserve"> Bay. Master’s Thesis in Geography, UFHB University of Abidjan-</w:t>
      </w:r>
      <w:proofErr w:type="spellStart"/>
      <w:r w:rsidR="00E3128A" w:rsidRPr="00A901B4">
        <w:rPr>
          <w:rFonts w:ascii="Arial" w:hAnsi="Arial" w:cs="Arial"/>
        </w:rPr>
        <w:t>Cocody</w:t>
      </w:r>
      <w:proofErr w:type="spellEnd"/>
      <w:r w:rsidR="00E3128A" w:rsidRPr="00A901B4">
        <w:rPr>
          <w:rFonts w:ascii="Arial" w:hAnsi="Arial" w:cs="Arial"/>
        </w:rPr>
        <w:t>, Abidjan</w:t>
      </w:r>
      <w:r w:rsidRPr="00A901B4">
        <w:rPr>
          <w:rFonts w:ascii="Arial" w:hAnsi="Arial" w:cs="Arial"/>
        </w:rPr>
        <w:t>, Côte d’Ivoire, 291 p.</w:t>
      </w:r>
    </w:p>
    <w:p w14:paraId="4E164E25" w14:textId="77777777" w:rsidR="00434D81" w:rsidRPr="00A901B4" w:rsidRDefault="00434D81" w:rsidP="00565FBC">
      <w:pPr>
        <w:jc w:val="both"/>
        <w:rPr>
          <w:rFonts w:ascii="Arial" w:hAnsi="Arial" w:cs="Arial"/>
        </w:rPr>
      </w:pPr>
    </w:p>
    <w:p w14:paraId="38E71629" w14:textId="77777777" w:rsidR="00565FBC" w:rsidRPr="00A901B4" w:rsidRDefault="00565FBC" w:rsidP="00A901B4">
      <w:pPr>
        <w:spacing w:line="276" w:lineRule="auto"/>
        <w:jc w:val="both"/>
        <w:rPr>
          <w:rFonts w:ascii="Arial" w:hAnsi="Arial" w:cs="Arial"/>
        </w:rPr>
      </w:pPr>
      <w:r w:rsidRPr="00A901B4">
        <w:rPr>
          <w:rFonts w:ascii="Arial" w:hAnsi="Arial" w:cs="Arial"/>
        </w:rPr>
        <w:t xml:space="preserve">Seraj K. F. B (2008). Willingness to Pay for Improved Sanitation Services and its Implication on Demand Responsive Approach of BRAC Water, Sanitation and Hygiene </w:t>
      </w:r>
      <w:proofErr w:type="spellStart"/>
      <w:r w:rsidRPr="00A901B4">
        <w:rPr>
          <w:rFonts w:ascii="Arial" w:hAnsi="Arial" w:cs="Arial"/>
        </w:rPr>
        <w:t>Programme</w:t>
      </w:r>
      <w:proofErr w:type="spellEnd"/>
      <w:r w:rsidRPr="00A901B4">
        <w:rPr>
          <w:rFonts w:ascii="Arial" w:hAnsi="Arial" w:cs="Arial"/>
        </w:rPr>
        <w:t xml:space="preserve">. BRAC /Research and Evaluation Division (RED) Working, </w:t>
      </w:r>
      <w:proofErr w:type="gramStart"/>
      <w:r w:rsidRPr="00A901B4">
        <w:rPr>
          <w:rFonts w:ascii="Arial" w:hAnsi="Arial" w:cs="Arial"/>
        </w:rPr>
        <w:t>20 :</w:t>
      </w:r>
      <w:proofErr w:type="gramEnd"/>
      <w:r w:rsidRPr="00A901B4">
        <w:rPr>
          <w:rFonts w:ascii="Arial" w:hAnsi="Arial" w:cs="Arial"/>
        </w:rPr>
        <w:t xml:space="preserve"> 1-16.</w:t>
      </w:r>
    </w:p>
    <w:p w14:paraId="754D6263" w14:textId="77777777" w:rsidR="00565FBC" w:rsidRPr="00A901B4" w:rsidRDefault="00565FBC" w:rsidP="00565FBC">
      <w:pPr>
        <w:jc w:val="both"/>
        <w:rPr>
          <w:rFonts w:ascii="Arial" w:hAnsi="Arial" w:cs="Arial"/>
        </w:rPr>
      </w:pPr>
    </w:p>
    <w:p w14:paraId="1A9A5E91" w14:textId="77777777" w:rsidR="00434D81" w:rsidRPr="00A901B4" w:rsidRDefault="00434D81" w:rsidP="00565FBC">
      <w:pPr>
        <w:jc w:val="both"/>
        <w:rPr>
          <w:rFonts w:ascii="Arial" w:hAnsi="Arial" w:cs="Arial"/>
        </w:rPr>
      </w:pPr>
    </w:p>
    <w:p w14:paraId="7E8FEA0F" w14:textId="17A7C76D" w:rsidR="004339E2" w:rsidRPr="00A901B4" w:rsidRDefault="004339E2" w:rsidP="00565FBC">
      <w:pPr>
        <w:jc w:val="both"/>
        <w:rPr>
          <w:rFonts w:ascii="Arial" w:hAnsi="Arial" w:cs="Arial"/>
          <w:color w:val="548DD4" w:themeColor="text2" w:themeTint="99"/>
        </w:rPr>
      </w:pPr>
      <w:proofErr w:type="spellStart"/>
      <w:r w:rsidRPr="00A901B4">
        <w:rPr>
          <w:rFonts w:ascii="Arial" w:hAnsi="Arial" w:cs="Arial"/>
        </w:rPr>
        <w:t>Tezanou</w:t>
      </w:r>
      <w:proofErr w:type="spellEnd"/>
      <w:r w:rsidRPr="00A901B4">
        <w:rPr>
          <w:rFonts w:ascii="Arial" w:hAnsi="Arial" w:cs="Arial"/>
        </w:rPr>
        <w:t xml:space="preserve"> K. B. M. (2010). Access to Drinking Water and Sanitation in Cameroon: Current Situation, Constraints, Issues, and Challenges for Achieving MDG 7. Journal of Economics and Management, </w:t>
      </w:r>
      <w:r w:rsidRPr="00A901B4">
        <w:rPr>
          <w:rFonts w:ascii="Arial" w:hAnsi="Arial" w:cs="Arial"/>
          <w:i/>
          <w:iCs/>
        </w:rPr>
        <w:t>9</w:t>
      </w:r>
      <w:r w:rsidRPr="00A901B4">
        <w:rPr>
          <w:rFonts w:ascii="Arial" w:hAnsi="Arial" w:cs="Arial"/>
        </w:rPr>
        <w:t xml:space="preserve">(1), 111-124. </w:t>
      </w:r>
      <w:hyperlink r:id="rId39" w:history="1">
        <w:r w:rsidRPr="00A901B4">
          <w:rPr>
            <w:rStyle w:val="Hyperlink"/>
            <w:rFonts w:ascii="Arial" w:hAnsi="Arial" w:cs="Arial"/>
            <w:color w:val="548DD4" w:themeColor="text2" w:themeTint="99"/>
          </w:rPr>
          <w:t>https://journals.univ-tlemcen.dz/REM/index.php/REM/article/view/336</w:t>
        </w:r>
      </w:hyperlink>
    </w:p>
    <w:p w14:paraId="3C9DC13D" w14:textId="77777777" w:rsidR="004339E2" w:rsidRPr="00A901B4" w:rsidRDefault="004339E2" w:rsidP="00565FBC">
      <w:pPr>
        <w:spacing w:line="276" w:lineRule="auto"/>
        <w:jc w:val="both"/>
        <w:rPr>
          <w:rFonts w:ascii="Arial" w:hAnsi="Arial" w:cs="Arial"/>
        </w:rPr>
      </w:pPr>
    </w:p>
    <w:p w14:paraId="34BAA9B3" w14:textId="6FC5BF5E" w:rsidR="003F1A30" w:rsidRPr="00A901B4" w:rsidRDefault="003F1A30" w:rsidP="003F1A30">
      <w:pPr>
        <w:spacing w:line="276" w:lineRule="auto"/>
        <w:jc w:val="both"/>
        <w:rPr>
          <w:rFonts w:ascii="Arial" w:hAnsi="Arial" w:cs="Arial"/>
        </w:rPr>
      </w:pPr>
      <w:r w:rsidRPr="00A901B4">
        <w:rPr>
          <w:rFonts w:ascii="Arial" w:hAnsi="Arial" w:cs="Arial"/>
        </w:rPr>
        <w:t>Ta Bi B</w:t>
      </w:r>
      <w:r w:rsidR="00913B05" w:rsidRPr="00A901B4">
        <w:rPr>
          <w:rFonts w:ascii="Arial" w:hAnsi="Arial" w:cs="Arial"/>
        </w:rPr>
        <w:t>.</w:t>
      </w:r>
      <w:r w:rsidRPr="00A901B4">
        <w:rPr>
          <w:rFonts w:ascii="Arial" w:hAnsi="Arial" w:cs="Arial"/>
        </w:rPr>
        <w:t xml:space="preserve"> C, Kenfack S, Gnagne T, Soro G. (2019). </w:t>
      </w:r>
      <w:r w:rsidR="00913B05" w:rsidRPr="00A901B4">
        <w:rPr>
          <w:rFonts w:ascii="Arial" w:hAnsi="Arial" w:cs="Arial"/>
        </w:rPr>
        <w:t xml:space="preserve">Water Conservation in Toilets: A Feasible Approach to Reducing the Drinking Water Shortage in the City of Abidjan </w:t>
      </w:r>
      <w:r w:rsidRPr="00A901B4">
        <w:rPr>
          <w:rFonts w:ascii="Arial" w:hAnsi="Arial" w:cs="Arial"/>
        </w:rPr>
        <w:t>(Côte d’Ivoire). Int. J. Biol. Chem. Sci., 13(5</w:t>
      </w:r>
      <w:proofErr w:type="gramStart"/>
      <w:r w:rsidRPr="00A901B4">
        <w:rPr>
          <w:rFonts w:ascii="Arial" w:hAnsi="Arial" w:cs="Arial"/>
        </w:rPr>
        <w:t>) :</w:t>
      </w:r>
      <w:proofErr w:type="gramEnd"/>
      <w:r w:rsidRPr="00A901B4">
        <w:rPr>
          <w:rFonts w:ascii="Arial" w:hAnsi="Arial" w:cs="Arial"/>
        </w:rPr>
        <w:t xml:space="preserve"> 91-104. </w:t>
      </w:r>
    </w:p>
    <w:p w14:paraId="780D020E" w14:textId="08CA8A11" w:rsidR="003F1A30" w:rsidRPr="00A901B4" w:rsidRDefault="003F1A30" w:rsidP="003F1A30">
      <w:pPr>
        <w:spacing w:line="276" w:lineRule="auto"/>
        <w:jc w:val="both"/>
        <w:rPr>
          <w:rFonts w:ascii="Arial" w:hAnsi="Arial" w:cs="Arial"/>
          <w:color w:val="548DD4" w:themeColor="text2" w:themeTint="99"/>
        </w:rPr>
      </w:pPr>
      <w:r w:rsidRPr="00A901B4">
        <w:rPr>
          <w:rFonts w:ascii="Arial" w:hAnsi="Arial" w:cs="Arial"/>
          <w:color w:val="548DD4" w:themeColor="text2" w:themeTint="99"/>
        </w:rPr>
        <w:t xml:space="preserve">DOI: </w:t>
      </w:r>
      <w:hyperlink r:id="rId40" w:history="1">
        <w:r w:rsidRPr="00A901B4">
          <w:rPr>
            <w:rStyle w:val="Hyperlink"/>
            <w:rFonts w:ascii="Arial" w:hAnsi="Arial" w:cs="Arial"/>
            <w:color w:val="548DD4" w:themeColor="text2" w:themeTint="99"/>
          </w:rPr>
          <w:t>https://dx.doi.org/10.4314/ijbcs.v13i5.7S</w:t>
        </w:r>
      </w:hyperlink>
    </w:p>
    <w:p w14:paraId="2614BE9C" w14:textId="77777777" w:rsidR="003F1A30" w:rsidRPr="00A901B4" w:rsidRDefault="003F1A30" w:rsidP="003F1A30">
      <w:pPr>
        <w:spacing w:line="276" w:lineRule="auto"/>
        <w:jc w:val="both"/>
        <w:rPr>
          <w:rFonts w:ascii="Arial" w:hAnsi="Arial" w:cs="Arial"/>
        </w:rPr>
      </w:pPr>
    </w:p>
    <w:p w14:paraId="04E13354" w14:textId="38206995" w:rsidR="003F1A30" w:rsidRPr="00A901B4" w:rsidRDefault="003F1A30" w:rsidP="003F1A30">
      <w:pPr>
        <w:spacing w:line="276" w:lineRule="auto"/>
        <w:jc w:val="both"/>
        <w:rPr>
          <w:rFonts w:ascii="Arial" w:hAnsi="Arial" w:cs="Arial"/>
        </w:rPr>
      </w:pPr>
      <w:r w:rsidRPr="00A901B4">
        <w:rPr>
          <w:rFonts w:ascii="Arial" w:hAnsi="Arial" w:cs="Arial"/>
        </w:rPr>
        <w:t>Tia L</w:t>
      </w:r>
      <w:r w:rsidR="000728C9" w:rsidRPr="00A901B4">
        <w:rPr>
          <w:rFonts w:ascii="Arial" w:hAnsi="Arial" w:cs="Arial"/>
        </w:rPr>
        <w:t>.</w:t>
      </w:r>
      <w:r w:rsidRPr="00A901B4">
        <w:rPr>
          <w:rFonts w:ascii="Arial" w:hAnsi="Arial" w:cs="Arial"/>
        </w:rPr>
        <w:t xml:space="preserve"> (2018). </w:t>
      </w:r>
      <w:r w:rsidR="000728C9" w:rsidRPr="00A901B4">
        <w:rPr>
          <w:rFonts w:ascii="Arial" w:hAnsi="Arial" w:cs="Arial"/>
        </w:rPr>
        <w:t>Urban Anarchy and Wastewater and Stormwater Management in Port-Bouet, Ivory Coast, Journal of Geography of the University of Ouagadougou</w:t>
      </w:r>
      <w:r w:rsidRPr="00A901B4">
        <w:rPr>
          <w:rFonts w:ascii="Arial" w:hAnsi="Arial" w:cs="Arial"/>
        </w:rPr>
        <w:t>, N° 07, Vol. 1, 109 – 132.</w:t>
      </w:r>
    </w:p>
    <w:p w14:paraId="7D832DF1" w14:textId="77777777" w:rsidR="00BD1241" w:rsidRPr="00A901B4" w:rsidRDefault="00BD1241" w:rsidP="00565FBC">
      <w:pPr>
        <w:jc w:val="both"/>
        <w:rPr>
          <w:rFonts w:ascii="Arial" w:hAnsi="Arial" w:cs="Arial"/>
        </w:rPr>
      </w:pPr>
    </w:p>
    <w:p w14:paraId="75CA4F77" w14:textId="2C0CAE30" w:rsidR="00511882" w:rsidRPr="00A901B4" w:rsidRDefault="00511882" w:rsidP="00565FBC">
      <w:pPr>
        <w:jc w:val="both"/>
        <w:rPr>
          <w:rFonts w:ascii="Arial" w:hAnsi="Arial" w:cs="Arial"/>
        </w:rPr>
      </w:pPr>
      <w:r w:rsidRPr="00A901B4">
        <w:rPr>
          <w:rFonts w:ascii="Arial" w:hAnsi="Arial" w:cs="Arial"/>
        </w:rPr>
        <w:t>UNICEF/WHO (2023). Joint Monitoring Program (JMP) for Water Supply and Sanitation, Progress on household drinking water, sanitation and hygiene 2000–</w:t>
      </w:r>
      <w:proofErr w:type="gramStart"/>
      <w:r w:rsidRPr="00A901B4">
        <w:rPr>
          <w:rFonts w:ascii="Arial" w:hAnsi="Arial" w:cs="Arial"/>
        </w:rPr>
        <w:t>2022 :</w:t>
      </w:r>
      <w:proofErr w:type="gramEnd"/>
      <w:r w:rsidRPr="00A901B4">
        <w:rPr>
          <w:rFonts w:ascii="Arial" w:hAnsi="Arial" w:cs="Arial"/>
        </w:rPr>
        <w:t xml:space="preserve"> special focus on gender. UN-Water. 1 – 172. </w:t>
      </w:r>
    </w:p>
    <w:p w14:paraId="6D578F79" w14:textId="77777777" w:rsidR="00511882" w:rsidRPr="00A901B4" w:rsidRDefault="00511882" w:rsidP="00565FBC">
      <w:pPr>
        <w:jc w:val="both"/>
        <w:rPr>
          <w:rFonts w:ascii="Arial" w:hAnsi="Arial" w:cs="Arial"/>
        </w:rPr>
      </w:pPr>
      <w:r w:rsidRPr="00A901B4">
        <w:rPr>
          <w:rFonts w:ascii="Arial" w:hAnsi="Arial" w:cs="Arial"/>
        </w:rPr>
        <w:t>ISBN (UNICEF): 978-92-806-5476-9 / ISBN (WHO) 978-92-4-007692-1</w:t>
      </w:r>
    </w:p>
    <w:p w14:paraId="53280FEA" w14:textId="77777777" w:rsidR="00511882" w:rsidRPr="00A901B4" w:rsidRDefault="001D0459" w:rsidP="00565FBC">
      <w:pPr>
        <w:jc w:val="both"/>
        <w:rPr>
          <w:rFonts w:ascii="Arial" w:hAnsi="Arial" w:cs="Arial"/>
          <w:color w:val="548DD4" w:themeColor="text2" w:themeTint="99"/>
        </w:rPr>
      </w:pPr>
      <w:hyperlink r:id="rId41" w:history="1">
        <w:r w:rsidR="00511882" w:rsidRPr="00A901B4">
          <w:rPr>
            <w:rStyle w:val="Hyperlink"/>
            <w:rFonts w:ascii="Arial" w:hAnsi="Arial" w:cs="Arial"/>
            <w:color w:val="548DD4" w:themeColor="text2" w:themeTint="99"/>
          </w:rPr>
          <w:t>https://www.unwater.org/sites/default/files/2023-07/jmp-2023-wash-households-launch-version_0.pdf</w:t>
        </w:r>
      </w:hyperlink>
    </w:p>
    <w:p w14:paraId="5D05D6ED" w14:textId="77777777" w:rsidR="00790ADA" w:rsidRPr="00A901B4" w:rsidRDefault="00790ADA" w:rsidP="00565FBC">
      <w:pPr>
        <w:pStyle w:val="Body"/>
        <w:spacing w:after="0"/>
        <w:rPr>
          <w:rFonts w:ascii="Arial" w:hAnsi="Arial" w:cs="Arial"/>
        </w:rPr>
      </w:pPr>
    </w:p>
    <w:p w14:paraId="01D9C304" w14:textId="77777777" w:rsidR="00E33866" w:rsidRPr="00A901B4" w:rsidRDefault="00E33866" w:rsidP="00565FBC">
      <w:pPr>
        <w:spacing w:line="276" w:lineRule="auto"/>
        <w:jc w:val="both"/>
        <w:rPr>
          <w:rFonts w:ascii="Arial" w:hAnsi="Arial" w:cs="Arial"/>
          <w:color w:val="548DD4" w:themeColor="text2" w:themeTint="99"/>
        </w:rPr>
      </w:pPr>
      <w:r w:rsidRPr="00A901B4">
        <w:rPr>
          <w:rFonts w:ascii="Arial" w:hAnsi="Arial" w:cs="Arial"/>
        </w:rPr>
        <w:t>WHO &amp; UNICEF (2013). Progress on Sanitation and Drinking-Water. Geneva,</w:t>
      </w:r>
      <w:r w:rsidRPr="00A901B4">
        <w:rPr>
          <w:rFonts w:ascii="Arial" w:eastAsia="Geogrotesque-Light" w:hAnsi="Arial" w:cs="Arial"/>
          <w14:ligatures w14:val="standardContextual"/>
        </w:rPr>
        <w:t xml:space="preserve"> </w:t>
      </w:r>
      <w:r w:rsidRPr="00A901B4">
        <w:rPr>
          <w:rFonts w:ascii="Arial" w:hAnsi="Arial" w:cs="Arial"/>
        </w:rPr>
        <w:t xml:space="preserve">WHO Library Cataloguing-in-Publication Data, 40 p. ISBN 978 92 4 150539 0. JMP web site: </w:t>
      </w:r>
      <w:hyperlink r:id="rId42" w:history="1">
        <w:r w:rsidRPr="00A901B4">
          <w:rPr>
            <w:rStyle w:val="Hyperlink"/>
            <w:rFonts w:ascii="Arial" w:hAnsi="Arial" w:cs="Arial"/>
            <w:color w:val="548DD4" w:themeColor="text2" w:themeTint="99"/>
          </w:rPr>
          <w:t>www.wssinfo.org</w:t>
        </w:r>
      </w:hyperlink>
      <w:r w:rsidRPr="00A901B4">
        <w:rPr>
          <w:rFonts w:ascii="Arial" w:hAnsi="Arial" w:cs="Arial"/>
          <w:color w:val="548DD4" w:themeColor="text2" w:themeTint="99"/>
        </w:rPr>
        <w:t>.</w:t>
      </w:r>
    </w:p>
    <w:p w14:paraId="1A1B27D4" w14:textId="77777777" w:rsidR="00E33866" w:rsidRPr="00A901B4" w:rsidRDefault="001D0459" w:rsidP="00565FBC">
      <w:pPr>
        <w:spacing w:line="276" w:lineRule="auto"/>
        <w:jc w:val="both"/>
        <w:rPr>
          <w:rFonts w:ascii="Arial" w:hAnsi="Arial" w:cs="Arial"/>
          <w:color w:val="548DD4" w:themeColor="text2" w:themeTint="99"/>
        </w:rPr>
      </w:pPr>
      <w:hyperlink r:id="rId43" w:history="1">
        <w:r w:rsidR="00E33866" w:rsidRPr="00A901B4">
          <w:rPr>
            <w:rStyle w:val="Hyperlink"/>
            <w:rFonts w:ascii="Arial" w:hAnsi="Arial" w:cs="Arial"/>
            <w:color w:val="548DD4" w:themeColor="text2" w:themeTint="99"/>
          </w:rPr>
          <w:t>https://reliefweb.int/report/world/progress-sanitation-and-drinking-water-2013-update/</w:t>
        </w:r>
      </w:hyperlink>
    </w:p>
    <w:p w14:paraId="4413394F" w14:textId="77777777" w:rsidR="008B459E" w:rsidRPr="00A901B4" w:rsidRDefault="008B459E" w:rsidP="00565FBC">
      <w:pPr>
        <w:pStyle w:val="Body"/>
        <w:spacing w:after="0"/>
        <w:rPr>
          <w:rFonts w:ascii="Arial" w:hAnsi="Arial" w:cs="Arial"/>
        </w:rPr>
      </w:pPr>
    </w:p>
    <w:p w14:paraId="61E87C87" w14:textId="34259BD7" w:rsidR="00531120" w:rsidRPr="00A901B4" w:rsidRDefault="00531120" w:rsidP="00565FBC">
      <w:pPr>
        <w:jc w:val="both"/>
        <w:rPr>
          <w:rFonts w:ascii="Arial" w:hAnsi="Arial" w:cs="Arial"/>
        </w:rPr>
      </w:pPr>
      <w:proofErr w:type="spellStart"/>
      <w:r w:rsidRPr="00A901B4">
        <w:rPr>
          <w:rFonts w:ascii="Arial" w:hAnsi="Arial" w:cs="Arial"/>
        </w:rPr>
        <w:t>Wandan</w:t>
      </w:r>
      <w:proofErr w:type="spellEnd"/>
      <w:r w:rsidRPr="00A901B4">
        <w:rPr>
          <w:rFonts w:ascii="Arial" w:hAnsi="Arial" w:cs="Arial"/>
        </w:rPr>
        <w:t xml:space="preserve"> E. N., Ngoran N. J., Kouadio K. B. (2014). Perceptions of Environmental Problems in the Municipality of Yamoussoukro, Ivory Coast. European Scientific Journal, 8(10) :1857- 7881. </w:t>
      </w:r>
    </w:p>
    <w:p w14:paraId="2EFE3E08" w14:textId="77777777" w:rsidR="00531120" w:rsidRPr="00A901B4" w:rsidRDefault="001D0459" w:rsidP="00565FBC">
      <w:pPr>
        <w:jc w:val="both"/>
        <w:rPr>
          <w:rFonts w:ascii="Arial" w:hAnsi="Arial" w:cs="Arial"/>
        </w:rPr>
      </w:pPr>
      <w:hyperlink r:id="rId44" w:history="1">
        <w:r w:rsidR="00531120" w:rsidRPr="00A901B4">
          <w:rPr>
            <w:rStyle w:val="Hyperlink"/>
            <w:rFonts w:ascii="Arial" w:hAnsi="Arial" w:cs="Arial"/>
            <w:color w:val="548DD4" w:themeColor="text2" w:themeTint="99"/>
          </w:rPr>
          <w:t>https://doi.org/10.19044/esj.2014.v10n8p%25p</w:t>
        </w:r>
      </w:hyperlink>
    </w:p>
    <w:p w14:paraId="249C02BA" w14:textId="77777777" w:rsidR="00BD1241" w:rsidRPr="00A901B4" w:rsidRDefault="00BD1241" w:rsidP="00565FBC">
      <w:pPr>
        <w:jc w:val="both"/>
        <w:rPr>
          <w:rFonts w:ascii="Arial" w:hAnsi="Arial" w:cs="Arial"/>
        </w:rPr>
      </w:pPr>
    </w:p>
    <w:p w14:paraId="76B71CEE" w14:textId="06AE5DED" w:rsidR="00531120" w:rsidRPr="00A901B4" w:rsidRDefault="003F1A30" w:rsidP="003F1A30">
      <w:pPr>
        <w:spacing w:line="276" w:lineRule="auto"/>
        <w:jc w:val="both"/>
        <w:rPr>
          <w:rFonts w:ascii="Arial" w:hAnsi="Arial" w:cs="Arial"/>
        </w:rPr>
      </w:pPr>
      <w:r w:rsidRPr="00A901B4">
        <w:rPr>
          <w:rFonts w:ascii="Arial" w:hAnsi="Arial" w:cs="Arial"/>
        </w:rPr>
        <w:t xml:space="preserve">Whittington D., Lauria D.T., Choe K., </w:t>
      </w:r>
      <w:proofErr w:type="spellStart"/>
      <w:r w:rsidRPr="00A901B4">
        <w:rPr>
          <w:rFonts w:ascii="Arial" w:hAnsi="Arial" w:cs="Arial"/>
        </w:rPr>
        <w:t>Hugues</w:t>
      </w:r>
      <w:proofErr w:type="spellEnd"/>
      <w:r w:rsidRPr="00A901B4">
        <w:rPr>
          <w:rFonts w:ascii="Arial" w:hAnsi="Arial" w:cs="Arial"/>
        </w:rPr>
        <w:t xml:space="preserve"> J.A., </w:t>
      </w:r>
      <w:proofErr w:type="spellStart"/>
      <w:r w:rsidRPr="00A901B4">
        <w:rPr>
          <w:rFonts w:ascii="Arial" w:hAnsi="Arial" w:cs="Arial"/>
        </w:rPr>
        <w:t>Swrana</w:t>
      </w:r>
      <w:proofErr w:type="spellEnd"/>
      <w:r w:rsidRPr="00A901B4">
        <w:rPr>
          <w:rFonts w:ascii="Arial" w:hAnsi="Arial" w:cs="Arial"/>
        </w:rPr>
        <w:t xml:space="preserve"> V. &amp; Wright A.M. (1993). </w:t>
      </w:r>
      <w:proofErr w:type="spellStart"/>
      <w:r w:rsidRPr="00A901B4">
        <w:rPr>
          <w:rFonts w:ascii="Arial" w:hAnsi="Arial" w:cs="Arial"/>
        </w:rPr>
        <w:t>Houseold</w:t>
      </w:r>
      <w:proofErr w:type="spellEnd"/>
      <w:r w:rsidRPr="00A901B4">
        <w:rPr>
          <w:rFonts w:ascii="Arial" w:hAnsi="Arial" w:cs="Arial"/>
        </w:rPr>
        <w:t xml:space="preserve"> Sanitation in </w:t>
      </w:r>
      <w:proofErr w:type="spellStart"/>
      <w:r w:rsidRPr="00A901B4">
        <w:rPr>
          <w:rFonts w:ascii="Arial" w:hAnsi="Arial" w:cs="Arial"/>
        </w:rPr>
        <w:t>Kumassi</w:t>
      </w:r>
      <w:proofErr w:type="spellEnd"/>
      <w:r w:rsidRPr="00A901B4">
        <w:rPr>
          <w:rFonts w:ascii="Arial" w:hAnsi="Arial" w:cs="Arial"/>
        </w:rPr>
        <w:t xml:space="preserve">, </w:t>
      </w:r>
      <w:proofErr w:type="gramStart"/>
      <w:r w:rsidRPr="00A901B4">
        <w:rPr>
          <w:rFonts w:ascii="Arial" w:hAnsi="Arial" w:cs="Arial"/>
        </w:rPr>
        <w:t>Ghana :</w:t>
      </w:r>
      <w:proofErr w:type="gramEnd"/>
      <w:r w:rsidRPr="00A901B4">
        <w:rPr>
          <w:rFonts w:ascii="Arial" w:hAnsi="Arial" w:cs="Arial"/>
        </w:rPr>
        <w:t xml:space="preserve"> à description of current practices, attitudes, and perceptions. World Development, 21</w:t>
      </w:r>
      <w:r w:rsidR="00FB756D">
        <w:rPr>
          <w:rFonts w:ascii="Arial" w:hAnsi="Arial" w:cs="Arial"/>
        </w:rPr>
        <w:t>,</w:t>
      </w:r>
      <w:r w:rsidRPr="00A901B4">
        <w:rPr>
          <w:rFonts w:ascii="Arial" w:hAnsi="Arial" w:cs="Arial"/>
        </w:rPr>
        <w:t xml:space="preserve"> 733-748. </w:t>
      </w:r>
    </w:p>
    <w:p w14:paraId="2DA3CBC4" w14:textId="77777777" w:rsidR="003F1A30" w:rsidRPr="00A901B4" w:rsidRDefault="003F1A30" w:rsidP="00565FBC">
      <w:pPr>
        <w:spacing w:line="276" w:lineRule="auto"/>
        <w:jc w:val="both"/>
        <w:rPr>
          <w:rFonts w:ascii="Arial" w:hAnsi="Arial" w:cs="Arial"/>
        </w:rPr>
      </w:pPr>
    </w:p>
    <w:p w14:paraId="7C132688" w14:textId="2E1CD1EB" w:rsidR="00E33866" w:rsidRPr="00A901B4" w:rsidRDefault="00E33866" w:rsidP="00565FBC">
      <w:pPr>
        <w:spacing w:line="276" w:lineRule="auto"/>
        <w:jc w:val="both"/>
        <w:rPr>
          <w:rFonts w:ascii="Arial" w:hAnsi="Arial" w:cs="Arial"/>
          <w:b/>
          <w:bCs/>
        </w:rPr>
      </w:pPr>
      <w:r w:rsidRPr="00A901B4">
        <w:rPr>
          <w:rFonts w:ascii="Arial" w:hAnsi="Arial" w:cs="Arial"/>
        </w:rPr>
        <w:t xml:space="preserve">Yapi </w:t>
      </w:r>
      <w:proofErr w:type="spellStart"/>
      <w:r w:rsidRPr="00A901B4">
        <w:rPr>
          <w:rFonts w:ascii="Arial" w:hAnsi="Arial" w:cs="Arial"/>
        </w:rPr>
        <w:t>Atse</w:t>
      </w:r>
      <w:proofErr w:type="spellEnd"/>
      <w:r w:rsidRPr="00A901B4">
        <w:rPr>
          <w:rFonts w:ascii="Arial" w:hAnsi="Arial" w:cs="Arial"/>
        </w:rPr>
        <w:t xml:space="preserve"> Calvin, </w:t>
      </w:r>
      <w:proofErr w:type="spellStart"/>
      <w:r w:rsidRPr="00A901B4">
        <w:rPr>
          <w:rFonts w:ascii="Arial" w:hAnsi="Arial" w:cs="Arial"/>
        </w:rPr>
        <w:t>Kone</w:t>
      </w:r>
      <w:proofErr w:type="spellEnd"/>
      <w:r w:rsidRPr="00A901B4">
        <w:rPr>
          <w:rFonts w:ascii="Arial" w:hAnsi="Arial" w:cs="Arial"/>
        </w:rPr>
        <w:t xml:space="preserve"> </w:t>
      </w:r>
      <w:proofErr w:type="spellStart"/>
      <w:r w:rsidRPr="00A901B4">
        <w:rPr>
          <w:rFonts w:ascii="Arial" w:hAnsi="Arial" w:cs="Arial"/>
        </w:rPr>
        <w:t>Tanyo</w:t>
      </w:r>
      <w:proofErr w:type="spellEnd"/>
      <w:r w:rsidRPr="00A901B4">
        <w:rPr>
          <w:rFonts w:ascii="Arial" w:hAnsi="Arial" w:cs="Arial"/>
        </w:rPr>
        <w:t xml:space="preserve"> Boniface et </w:t>
      </w:r>
      <w:proofErr w:type="spellStart"/>
      <w:r w:rsidRPr="00A901B4">
        <w:rPr>
          <w:rFonts w:ascii="Arial" w:hAnsi="Arial" w:cs="Arial"/>
        </w:rPr>
        <w:t>Issa</w:t>
      </w:r>
      <w:proofErr w:type="spellEnd"/>
      <w:r w:rsidRPr="00A901B4">
        <w:rPr>
          <w:rFonts w:ascii="Arial" w:hAnsi="Arial" w:cs="Arial"/>
        </w:rPr>
        <w:t xml:space="preserve"> Kouadio Bonaventure (2020). « </w:t>
      </w:r>
      <w:proofErr w:type="spellStart"/>
      <w:r w:rsidRPr="00A901B4">
        <w:rPr>
          <w:rFonts w:ascii="Arial" w:hAnsi="Arial" w:cs="Arial"/>
        </w:rPr>
        <w:t>Assainissement</w:t>
      </w:r>
      <w:proofErr w:type="spellEnd"/>
      <w:r w:rsidRPr="00A901B4">
        <w:rPr>
          <w:rFonts w:ascii="Arial" w:hAnsi="Arial" w:cs="Arial"/>
        </w:rPr>
        <w:t xml:space="preserve"> et pathologies </w:t>
      </w:r>
      <w:proofErr w:type="spellStart"/>
      <w:r w:rsidRPr="00A901B4">
        <w:rPr>
          <w:rFonts w:ascii="Arial" w:hAnsi="Arial" w:cs="Arial"/>
        </w:rPr>
        <w:t>infectieuses</w:t>
      </w:r>
      <w:proofErr w:type="spellEnd"/>
      <w:r w:rsidRPr="00A901B4">
        <w:rPr>
          <w:rFonts w:ascii="Arial" w:hAnsi="Arial" w:cs="Arial"/>
        </w:rPr>
        <w:t xml:space="preserve"> à Yamoussoukro (Côte d’Ivoire) », In </w:t>
      </w:r>
      <w:proofErr w:type="spellStart"/>
      <w:r w:rsidRPr="00A901B4">
        <w:rPr>
          <w:rFonts w:ascii="Arial" w:hAnsi="Arial" w:cs="Arial"/>
        </w:rPr>
        <w:t>DaloGéo</w:t>
      </w:r>
      <w:proofErr w:type="spellEnd"/>
      <w:r w:rsidRPr="00A901B4">
        <w:rPr>
          <w:rFonts w:ascii="Arial" w:hAnsi="Arial" w:cs="Arial"/>
        </w:rPr>
        <w:t xml:space="preserve">, revue </w:t>
      </w:r>
      <w:proofErr w:type="spellStart"/>
      <w:r w:rsidRPr="00A901B4">
        <w:rPr>
          <w:rFonts w:ascii="Arial" w:hAnsi="Arial" w:cs="Arial"/>
        </w:rPr>
        <w:t>scientifique</w:t>
      </w:r>
      <w:proofErr w:type="spellEnd"/>
      <w:r w:rsidRPr="00A901B4">
        <w:rPr>
          <w:rFonts w:ascii="Arial" w:hAnsi="Arial" w:cs="Arial"/>
        </w:rPr>
        <w:t xml:space="preserve"> </w:t>
      </w:r>
      <w:proofErr w:type="spellStart"/>
      <w:r w:rsidRPr="00A901B4">
        <w:rPr>
          <w:rFonts w:ascii="Arial" w:hAnsi="Arial" w:cs="Arial"/>
        </w:rPr>
        <w:t>spécialisée</w:t>
      </w:r>
      <w:proofErr w:type="spellEnd"/>
      <w:r w:rsidRPr="00A901B4">
        <w:rPr>
          <w:rFonts w:ascii="Arial" w:hAnsi="Arial" w:cs="Arial"/>
        </w:rPr>
        <w:t xml:space="preserve"> en </w:t>
      </w:r>
      <w:proofErr w:type="spellStart"/>
      <w:r w:rsidRPr="00A901B4">
        <w:rPr>
          <w:rFonts w:ascii="Arial" w:hAnsi="Arial" w:cs="Arial"/>
        </w:rPr>
        <w:t>Géographie</w:t>
      </w:r>
      <w:proofErr w:type="spellEnd"/>
      <w:r w:rsidRPr="00A901B4">
        <w:rPr>
          <w:rFonts w:ascii="Arial" w:hAnsi="Arial" w:cs="Arial"/>
        </w:rPr>
        <w:t xml:space="preserve">, </w:t>
      </w:r>
      <w:proofErr w:type="spellStart"/>
      <w:r w:rsidRPr="00A901B4">
        <w:rPr>
          <w:rFonts w:ascii="Arial" w:hAnsi="Arial" w:cs="Arial"/>
        </w:rPr>
        <w:t>Université</w:t>
      </w:r>
      <w:proofErr w:type="spellEnd"/>
      <w:r w:rsidRPr="00A901B4">
        <w:rPr>
          <w:rFonts w:ascii="Arial" w:hAnsi="Arial" w:cs="Arial"/>
        </w:rPr>
        <w:t xml:space="preserve"> Jean Lorougnon Guédé, N°002, pp.</w:t>
      </w:r>
      <w:r w:rsidR="00FB756D">
        <w:rPr>
          <w:rFonts w:ascii="Arial" w:hAnsi="Arial" w:cs="Arial"/>
        </w:rPr>
        <w:t xml:space="preserve"> </w:t>
      </w:r>
      <w:r w:rsidRPr="00A901B4">
        <w:rPr>
          <w:rFonts w:ascii="Arial" w:hAnsi="Arial" w:cs="Arial"/>
        </w:rPr>
        <w:t>328-347.</w:t>
      </w:r>
    </w:p>
    <w:p w14:paraId="424EA815" w14:textId="77777777" w:rsidR="00E33866" w:rsidRPr="00A901B4" w:rsidRDefault="00E33866" w:rsidP="00441B6F">
      <w:pPr>
        <w:pStyle w:val="Body"/>
        <w:spacing w:after="0"/>
        <w:rPr>
          <w:rFonts w:ascii="Arial" w:hAnsi="Arial" w:cs="Arial"/>
        </w:rPr>
      </w:pPr>
    </w:p>
    <w:p w14:paraId="0D8AE8D7" w14:textId="77777777" w:rsidR="00D74CB0" w:rsidRDefault="00D74CB0" w:rsidP="00441B6F">
      <w:pPr>
        <w:pStyle w:val="Body"/>
        <w:spacing w:after="0"/>
      </w:pPr>
    </w:p>
    <w:commentRangeEnd w:id="7"/>
    <w:p w14:paraId="448604B9" w14:textId="7DDBA2BE" w:rsidR="004D4277" w:rsidRPr="00FB3A86" w:rsidRDefault="001B778B" w:rsidP="00441B6F">
      <w:pPr>
        <w:pStyle w:val="Appendix"/>
        <w:spacing w:after="0"/>
        <w:jc w:val="both"/>
        <w:rPr>
          <w:rFonts w:ascii="Arial" w:hAnsi="Arial" w:cs="Arial"/>
          <w:b w:val="0"/>
        </w:rPr>
        <w:sectPr w:rsidR="004D4277" w:rsidRPr="00FB3A86" w:rsidSect="007A4543">
          <w:headerReference w:type="even" r:id="rId45"/>
          <w:headerReference w:type="default" r:id="rId46"/>
          <w:footerReference w:type="default" r:id="rId47"/>
          <w:headerReference w:type="first" r:id="rId48"/>
          <w:type w:val="continuous"/>
          <w:pgSz w:w="12240" w:h="15840"/>
          <w:pgMar w:top="1440" w:right="2016" w:bottom="2016" w:left="2016" w:header="720" w:footer="1123" w:gutter="0"/>
          <w:cols w:space="720"/>
          <w:docGrid w:linePitch="272"/>
        </w:sectPr>
      </w:pPr>
      <w:r>
        <w:rPr>
          <w:rStyle w:val="CommentReference"/>
          <w:rFonts w:ascii="Times New Roman" w:hAnsi="Times New Roman"/>
          <w:b w:val="0"/>
          <w:caps w:val="0"/>
          <w:lang w:val="nb-NO" w:eastAsia="nb-NO"/>
        </w:rPr>
        <w:commentReference w:id="7"/>
      </w:r>
    </w:p>
    <w:p w14:paraId="64700625" w14:textId="77777777" w:rsidR="00B01FCD" w:rsidRPr="00FB3A86" w:rsidRDefault="00B01FCD" w:rsidP="00CA603C"/>
    <w:sectPr w:rsidR="00B01FCD" w:rsidRPr="00FB3A86" w:rsidSect="007A4543">
      <w:type w:val="continuous"/>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HP" w:date="2026-10-24T21:41:00Z" w:initials="H">
    <w:p w14:paraId="54B420A5" w14:textId="60BA1928" w:rsidR="001B778B" w:rsidRDefault="001B778B">
      <w:pPr>
        <w:pStyle w:val="CommentText"/>
      </w:pPr>
      <w:r>
        <w:rPr>
          <w:rStyle w:val="CommentReference"/>
        </w:rPr>
        <w:annotationRef/>
      </w:r>
      <w:r>
        <w:t>Search for recent reports on this.</w:t>
      </w:r>
    </w:p>
  </w:comment>
  <w:comment w:id="1" w:author="HP" w:date="2026-10-24T21:43:00Z" w:initials="H">
    <w:p w14:paraId="77A1F113" w14:textId="6350DAF2" w:rsidR="001B778B" w:rsidRDefault="001B778B">
      <w:pPr>
        <w:pStyle w:val="CommentText"/>
      </w:pPr>
      <w:r>
        <w:rPr>
          <w:rStyle w:val="CommentReference"/>
        </w:rPr>
        <w:annotationRef/>
      </w:r>
      <w:r>
        <w:t>Remove it from bold</w:t>
      </w:r>
    </w:p>
  </w:comment>
  <w:comment w:id="2" w:author="HP" w:date="2026-10-24T21:44:00Z" w:initials="H">
    <w:p w14:paraId="2FEC6D34" w14:textId="3CCC0E39" w:rsidR="001B778B" w:rsidRDefault="001B778B">
      <w:pPr>
        <w:pStyle w:val="CommentText"/>
      </w:pPr>
      <w:r>
        <w:rPr>
          <w:rStyle w:val="CommentReference"/>
        </w:rPr>
        <w:annotationRef/>
      </w:r>
      <w:r>
        <w:t xml:space="preserve">Look for recent sources </w:t>
      </w:r>
    </w:p>
  </w:comment>
  <w:comment w:id="3" w:author="HP" w:date="2026-10-24T21:46:00Z" w:initials="H">
    <w:p w14:paraId="717E2C26" w14:textId="19FE5EE6" w:rsidR="001B778B" w:rsidRDefault="001B778B">
      <w:pPr>
        <w:pStyle w:val="CommentText"/>
      </w:pPr>
      <w:r>
        <w:rPr>
          <w:rStyle w:val="CommentReference"/>
        </w:rPr>
        <w:annotationRef/>
      </w:r>
      <w:r>
        <w:t>Why bolding?</w:t>
      </w:r>
    </w:p>
  </w:comment>
  <w:comment w:id="4" w:author="HP" w:date="2026-10-24T21:46:00Z" w:initials="H">
    <w:p w14:paraId="4E8B6EA0" w14:textId="2E51E40D" w:rsidR="001B778B" w:rsidRDefault="001B778B">
      <w:pPr>
        <w:pStyle w:val="CommentText"/>
      </w:pPr>
      <w:r>
        <w:rPr>
          <w:rStyle w:val="CommentReference"/>
        </w:rPr>
        <w:annotationRef/>
      </w:r>
      <w:r>
        <w:t>Why bolding in the body of your write up?</w:t>
      </w:r>
    </w:p>
  </w:comment>
  <w:comment w:id="7" w:author="HP" w:date="2026-10-24T21:50:00Z" w:initials="H">
    <w:p w14:paraId="0FC59A25" w14:textId="77777777" w:rsidR="001B778B" w:rsidRDefault="001B778B">
      <w:pPr>
        <w:pStyle w:val="CommentText"/>
      </w:pPr>
      <w:r>
        <w:rPr>
          <w:rStyle w:val="CommentReference"/>
        </w:rPr>
        <w:annotationRef/>
      </w:r>
      <w:r>
        <w:t>Follow the journal standard for referencing.</w:t>
      </w:r>
    </w:p>
    <w:p w14:paraId="04B709E1" w14:textId="77777777" w:rsidR="001B778B" w:rsidRDefault="00B40020">
      <w:pPr>
        <w:pStyle w:val="CommentText"/>
      </w:pPr>
      <w:r>
        <w:t xml:space="preserve">75% of your references is below 2020. </w:t>
      </w:r>
    </w:p>
    <w:p w14:paraId="16A6A583" w14:textId="5CD2F852" w:rsidR="00B40020" w:rsidRDefault="00B40020">
      <w:pPr>
        <w:pStyle w:val="CommentText"/>
      </w:pPr>
      <w:r>
        <w:t>Work on that.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B420A5" w15:done="0"/>
  <w15:commentEx w15:paraId="77A1F113" w15:done="0"/>
  <w15:commentEx w15:paraId="2FEC6D34" w15:done="0"/>
  <w15:commentEx w15:paraId="717E2C26" w15:done="0"/>
  <w15:commentEx w15:paraId="4E8B6EA0" w15:done="0"/>
  <w15:commentEx w15:paraId="16A6A58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CAAA1" w14:textId="77777777" w:rsidR="001D0459" w:rsidRDefault="001D0459" w:rsidP="00C37E61">
      <w:r>
        <w:separator/>
      </w:r>
    </w:p>
  </w:endnote>
  <w:endnote w:type="continuationSeparator" w:id="0">
    <w:p w14:paraId="2DBE116B" w14:textId="77777777" w:rsidR="001D0459" w:rsidRDefault="001D0459"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Geogrotesque-Light">
    <w:altName w:val="Yu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A5456" w14:textId="77777777" w:rsidR="007A4543" w:rsidRDefault="007A45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469B7" w14:textId="77777777" w:rsidR="007A4543" w:rsidRDefault="007A45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243F4" w14:textId="3010B2E2" w:rsidR="00754C9A" w:rsidRPr="007A4543" w:rsidRDefault="00754C9A" w:rsidP="007A454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CB01F" w14:textId="77777777" w:rsidR="00C37E61" w:rsidRPr="00C37E61" w:rsidRDefault="00C37E61" w:rsidP="00C37E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77A4CB" w14:textId="77777777" w:rsidR="001D0459" w:rsidRDefault="001D0459" w:rsidP="00C37E61">
      <w:r>
        <w:separator/>
      </w:r>
    </w:p>
  </w:footnote>
  <w:footnote w:type="continuationSeparator" w:id="0">
    <w:p w14:paraId="00A234C5" w14:textId="77777777" w:rsidR="001D0459" w:rsidRDefault="001D0459" w:rsidP="00C37E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50968" w14:textId="585E735D" w:rsidR="007A4543" w:rsidRDefault="001D0459">
    <w:pPr>
      <w:pStyle w:val="Header"/>
    </w:pPr>
    <w:r>
      <w:rPr>
        <w:noProof/>
      </w:rPr>
      <w:pict w14:anchorId="717CB5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6" o:spid="_x0000_s2050"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F9BBE" w14:textId="1120C39E" w:rsidR="007A4543" w:rsidRDefault="001D0459">
    <w:pPr>
      <w:pStyle w:val="Header"/>
    </w:pPr>
    <w:r>
      <w:rPr>
        <w:noProof/>
      </w:rPr>
      <w:pict w14:anchorId="105111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7" o:spid="_x0000_s2051"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2DB13" w14:textId="7CC9A808" w:rsidR="00296529" w:rsidRPr="00296529" w:rsidRDefault="001D0459" w:rsidP="00296529">
    <w:pPr>
      <w:ind w:left="2160"/>
      <w:jc w:val="center"/>
      <w:rPr>
        <w:rFonts w:ascii="Times New Roman" w:eastAsia="Calibri" w:hAnsi="Times New Roman"/>
        <w:i/>
        <w:sz w:val="18"/>
        <w:szCs w:val="22"/>
      </w:rPr>
    </w:pPr>
    <w:r>
      <w:rPr>
        <w:noProof/>
      </w:rPr>
      <w:pict w14:anchorId="4F0E90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5" o:spid="_x0000_s2049"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11B1DB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84F45E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43992A6"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FBBBB14"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004C0C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163D227" w14:textId="77777777" w:rsidR="00296529" w:rsidRDefault="00754C9A">
    <w:pPr>
      <w:pStyle w:val="Header"/>
    </w:pPr>
    <w: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37E8C" w14:textId="7BE962AE" w:rsidR="007A4543" w:rsidRDefault="001D0459">
    <w:pPr>
      <w:pStyle w:val="Header"/>
    </w:pPr>
    <w:r>
      <w:rPr>
        <w:noProof/>
      </w:rPr>
      <w:pict w14:anchorId="606ACA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9" o:spid="_x0000_s2055"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ADCD2E6">
        <v:shape id="_x0000_s2054"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0C713" w14:textId="11BA385B" w:rsidR="007A4543" w:rsidRDefault="001D0459">
    <w:pPr>
      <w:pStyle w:val="Header"/>
    </w:pPr>
    <w:r>
      <w:rPr>
        <w:noProof/>
      </w:rPr>
      <w:pict w14:anchorId="3901B6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70" o:spid="_x0000_s2057"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7B03B54">
        <v:shape id="_x0000_s2056"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9E6B92" w14:textId="1C97B58B" w:rsidR="007A4543" w:rsidRPr="00296529" w:rsidRDefault="001D0459" w:rsidP="00296529">
    <w:pPr>
      <w:ind w:left="2160"/>
      <w:jc w:val="center"/>
      <w:rPr>
        <w:rFonts w:ascii="Times New Roman" w:eastAsia="Calibri" w:hAnsi="Times New Roman"/>
        <w:i/>
        <w:sz w:val="18"/>
        <w:szCs w:val="22"/>
      </w:rPr>
    </w:pPr>
    <w:r>
      <w:rPr>
        <w:noProof/>
      </w:rPr>
      <w:pict w14:anchorId="0CAE7A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8" o:spid="_x0000_s2053"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9F54D2C">
        <v:shape id="_x0000_s2052"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291B107" w14:textId="77777777" w:rsidR="007A4543" w:rsidRPr="00296529" w:rsidRDefault="007A454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A415672" w14:textId="77777777" w:rsidR="007A4543" w:rsidRPr="00296529" w:rsidRDefault="007A454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79E4BD4" w14:textId="77777777" w:rsidR="007A4543" w:rsidRPr="00296529" w:rsidRDefault="007A454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ECFB386" w14:textId="77777777" w:rsidR="007A4543" w:rsidRDefault="007A454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126D54C" w14:textId="77777777" w:rsidR="007A4543" w:rsidRDefault="007A454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9D1B898" w14:textId="77777777" w:rsidR="007A4543" w:rsidRDefault="007A4543">
    <w:pPr>
      <w:pStyle w:val="Heade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nsid w:val="0EF324D0"/>
    <w:multiLevelType w:val="hybridMultilevel"/>
    <w:tmpl w:val="F4ACEE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nsid w:val="3D0120B4"/>
    <w:multiLevelType w:val="multilevel"/>
    <w:tmpl w:val="9BFCB8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nsid w:val="764B723B"/>
    <w:multiLevelType w:val="hybridMultilevel"/>
    <w:tmpl w:val="008AE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25"/>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8"/>
  </w:num>
  <w:num w:numId="6">
    <w:abstractNumId w:val="6"/>
  </w:num>
  <w:num w:numId="7">
    <w:abstractNumId w:val="1"/>
  </w:num>
  <w:num w:numId="8">
    <w:abstractNumId w:val="13"/>
  </w:num>
  <w:num w:numId="9">
    <w:abstractNumId w:val="28"/>
  </w:num>
  <w:num w:numId="10">
    <w:abstractNumId w:val="2"/>
  </w:num>
  <w:num w:numId="11">
    <w:abstractNumId w:val="20"/>
  </w:num>
  <w:num w:numId="12">
    <w:abstractNumId w:val="3"/>
  </w:num>
  <w:num w:numId="13">
    <w:abstractNumId w:val="19"/>
  </w:num>
  <w:num w:numId="14">
    <w:abstractNumId w:val="9"/>
  </w:num>
  <w:num w:numId="15">
    <w:abstractNumId w:val="23"/>
  </w:num>
  <w:num w:numId="16">
    <w:abstractNumId w:val="5"/>
  </w:num>
  <w:num w:numId="17">
    <w:abstractNumId w:val="24"/>
  </w:num>
  <w:num w:numId="18">
    <w:abstractNumId w:val="15"/>
  </w:num>
  <w:num w:numId="19">
    <w:abstractNumId w:val="31"/>
  </w:num>
  <w:num w:numId="20">
    <w:abstractNumId w:val="12"/>
  </w:num>
  <w:num w:numId="21">
    <w:abstractNumId w:val="10"/>
  </w:num>
  <w:num w:numId="22">
    <w:abstractNumId w:val="14"/>
  </w:num>
  <w:num w:numId="23">
    <w:abstractNumId w:val="21"/>
  </w:num>
  <w:num w:numId="24">
    <w:abstractNumId w:val="29"/>
  </w:num>
  <w:num w:numId="25">
    <w:abstractNumId w:val="4"/>
  </w:num>
  <w:num w:numId="26">
    <w:abstractNumId w:val="18"/>
  </w:num>
  <w:num w:numId="27">
    <w:abstractNumId w:val="22"/>
  </w:num>
  <w:num w:numId="28">
    <w:abstractNumId w:val="30"/>
  </w:num>
  <w:num w:numId="29">
    <w:abstractNumId w:val="27"/>
  </w:num>
  <w:num w:numId="30">
    <w:abstractNumId w:val="11"/>
  </w:num>
  <w:num w:numId="31">
    <w:abstractNumId w:val="16"/>
  </w:num>
  <w:num w:numId="32">
    <w:abstractNumId w:val="7"/>
  </w:num>
  <w:num w:numId="33">
    <w:abstractNumId w:val="2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219"/>
    <w:rsid w:val="00000F8F"/>
    <w:rsid w:val="00020C49"/>
    <w:rsid w:val="00030174"/>
    <w:rsid w:val="000313DE"/>
    <w:rsid w:val="00036D69"/>
    <w:rsid w:val="0004187F"/>
    <w:rsid w:val="0004579C"/>
    <w:rsid w:val="00055836"/>
    <w:rsid w:val="00057ED7"/>
    <w:rsid w:val="000727E1"/>
    <w:rsid w:val="000728C9"/>
    <w:rsid w:val="000A1564"/>
    <w:rsid w:val="000A47FA"/>
    <w:rsid w:val="000A48AF"/>
    <w:rsid w:val="000A59C7"/>
    <w:rsid w:val="000A65D3"/>
    <w:rsid w:val="000A70A7"/>
    <w:rsid w:val="000B1E33"/>
    <w:rsid w:val="000B60C4"/>
    <w:rsid w:val="000C453E"/>
    <w:rsid w:val="000D689F"/>
    <w:rsid w:val="000E7B7B"/>
    <w:rsid w:val="000E7D62"/>
    <w:rsid w:val="000F6B72"/>
    <w:rsid w:val="00103357"/>
    <w:rsid w:val="00110EA7"/>
    <w:rsid w:val="00123C9F"/>
    <w:rsid w:val="00126190"/>
    <w:rsid w:val="00130F17"/>
    <w:rsid w:val="001320BF"/>
    <w:rsid w:val="001350C8"/>
    <w:rsid w:val="00135131"/>
    <w:rsid w:val="00163BC4"/>
    <w:rsid w:val="00170EED"/>
    <w:rsid w:val="00191062"/>
    <w:rsid w:val="00192B72"/>
    <w:rsid w:val="001A29D8"/>
    <w:rsid w:val="001A5CAA"/>
    <w:rsid w:val="001A67DE"/>
    <w:rsid w:val="001B0427"/>
    <w:rsid w:val="001B778B"/>
    <w:rsid w:val="001C6BB7"/>
    <w:rsid w:val="001D0459"/>
    <w:rsid w:val="001D3A51"/>
    <w:rsid w:val="001E10D2"/>
    <w:rsid w:val="001E25B4"/>
    <w:rsid w:val="001E44FE"/>
    <w:rsid w:val="00200595"/>
    <w:rsid w:val="00204835"/>
    <w:rsid w:val="00205446"/>
    <w:rsid w:val="0022694D"/>
    <w:rsid w:val="00231920"/>
    <w:rsid w:val="0023195C"/>
    <w:rsid w:val="00232DCE"/>
    <w:rsid w:val="002334FE"/>
    <w:rsid w:val="00237A8B"/>
    <w:rsid w:val="00240C4E"/>
    <w:rsid w:val="0024282C"/>
    <w:rsid w:val="00243039"/>
    <w:rsid w:val="002460DC"/>
    <w:rsid w:val="00250484"/>
    <w:rsid w:val="00250985"/>
    <w:rsid w:val="002556F6"/>
    <w:rsid w:val="00260722"/>
    <w:rsid w:val="00275CDB"/>
    <w:rsid w:val="00281C37"/>
    <w:rsid w:val="00283105"/>
    <w:rsid w:val="00284C4C"/>
    <w:rsid w:val="00287E68"/>
    <w:rsid w:val="00291B8E"/>
    <w:rsid w:val="00292556"/>
    <w:rsid w:val="00296529"/>
    <w:rsid w:val="002B27FB"/>
    <w:rsid w:val="002B685A"/>
    <w:rsid w:val="002C0430"/>
    <w:rsid w:val="002C1F20"/>
    <w:rsid w:val="002C57D2"/>
    <w:rsid w:val="002C6891"/>
    <w:rsid w:val="002D1BA5"/>
    <w:rsid w:val="002D51AC"/>
    <w:rsid w:val="002E0D56"/>
    <w:rsid w:val="002E0F6A"/>
    <w:rsid w:val="00305236"/>
    <w:rsid w:val="00315186"/>
    <w:rsid w:val="0033343E"/>
    <w:rsid w:val="00341A43"/>
    <w:rsid w:val="003512C2"/>
    <w:rsid w:val="00371FB6"/>
    <w:rsid w:val="003763C1"/>
    <w:rsid w:val="00376BBE"/>
    <w:rsid w:val="00385D6C"/>
    <w:rsid w:val="00387F40"/>
    <w:rsid w:val="0039224F"/>
    <w:rsid w:val="003A1DCB"/>
    <w:rsid w:val="003A43A4"/>
    <w:rsid w:val="003A7E18"/>
    <w:rsid w:val="003B1587"/>
    <w:rsid w:val="003C4C86"/>
    <w:rsid w:val="003C6258"/>
    <w:rsid w:val="003D190E"/>
    <w:rsid w:val="003E2904"/>
    <w:rsid w:val="003E694D"/>
    <w:rsid w:val="003F1A30"/>
    <w:rsid w:val="00401927"/>
    <w:rsid w:val="0041027F"/>
    <w:rsid w:val="00412475"/>
    <w:rsid w:val="004143E3"/>
    <w:rsid w:val="00420A3A"/>
    <w:rsid w:val="00423789"/>
    <w:rsid w:val="004339E2"/>
    <w:rsid w:val="00434D81"/>
    <w:rsid w:val="00440F43"/>
    <w:rsid w:val="00441B6F"/>
    <w:rsid w:val="00446221"/>
    <w:rsid w:val="00450E62"/>
    <w:rsid w:val="004539DB"/>
    <w:rsid w:val="00464F76"/>
    <w:rsid w:val="00471A80"/>
    <w:rsid w:val="004771A7"/>
    <w:rsid w:val="004958C7"/>
    <w:rsid w:val="004B29BA"/>
    <w:rsid w:val="004B39F2"/>
    <w:rsid w:val="004C3195"/>
    <w:rsid w:val="004D305E"/>
    <w:rsid w:val="004D4277"/>
    <w:rsid w:val="00502516"/>
    <w:rsid w:val="005042BB"/>
    <w:rsid w:val="00505F06"/>
    <w:rsid w:val="00506828"/>
    <w:rsid w:val="00511882"/>
    <w:rsid w:val="0053056E"/>
    <w:rsid w:val="00531120"/>
    <w:rsid w:val="005318A6"/>
    <w:rsid w:val="00531A3D"/>
    <w:rsid w:val="0053630B"/>
    <w:rsid w:val="00554FDA"/>
    <w:rsid w:val="00565FBC"/>
    <w:rsid w:val="00566522"/>
    <w:rsid w:val="00570AF2"/>
    <w:rsid w:val="0057551C"/>
    <w:rsid w:val="00590DCB"/>
    <w:rsid w:val="00597FC0"/>
    <w:rsid w:val="005C2C24"/>
    <w:rsid w:val="005C784C"/>
    <w:rsid w:val="005C7E71"/>
    <w:rsid w:val="005D17F6"/>
    <w:rsid w:val="005E03DE"/>
    <w:rsid w:val="005E309C"/>
    <w:rsid w:val="005E5539"/>
    <w:rsid w:val="006014B6"/>
    <w:rsid w:val="00602BF5"/>
    <w:rsid w:val="00617FDD"/>
    <w:rsid w:val="006219BB"/>
    <w:rsid w:val="00622420"/>
    <w:rsid w:val="00632427"/>
    <w:rsid w:val="00633614"/>
    <w:rsid w:val="00633F68"/>
    <w:rsid w:val="00636EB2"/>
    <w:rsid w:val="006375B8"/>
    <w:rsid w:val="00651DE2"/>
    <w:rsid w:val="006642B0"/>
    <w:rsid w:val="0066510A"/>
    <w:rsid w:val="00667EA5"/>
    <w:rsid w:val="00673F9F"/>
    <w:rsid w:val="00686953"/>
    <w:rsid w:val="00687DEA"/>
    <w:rsid w:val="00687E67"/>
    <w:rsid w:val="006936FD"/>
    <w:rsid w:val="006967F7"/>
    <w:rsid w:val="006A250C"/>
    <w:rsid w:val="006B21D3"/>
    <w:rsid w:val="006B57D0"/>
    <w:rsid w:val="006C3443"/>
    <w:rsid w:val="006D30FF"/>
    <w:rsid w:val="006D6940"/>
    <w:rsid w:val="006F11EC"/>
    <w:rsid w:val="0070082C"/>
    <w:rsid w:val="0070360C"/>
    <w:rsid w:val="00705924"/>
    <w:rsid w:val="00731459"/>
    <w:rsid w:val="007369E6"/>
    <w:rsid w:val="00746E59"/>
    <w:rsid w:val="00754C9A"/>
    <w:rsid w:val="0075599A"/>
    <w:rsid w:val="00761D52"/>
    <w:rsid w:val="0077749E"/>
    <w:rsid w:val="007845B9"/>
    <w:rsid w:val="00790ADA"/>
    <w:rsid w:val="007A4543"/>
    <w:rsid w:val="007C05F9"/>
    <w:rsid w:val="007D2288"/>
    <w:rsid w:val="007E088F"/>
    <w:rsid w:val="007F315A"/>
    <w:rsid w:val="007F7B32"/>
    <w:rsid w:val="00804BC2"/>
    <w:rsid w:val="00807B30"/>
    <w:rsid w:val="0081431A"/>
    <w:rsid w:val="0081587A"/>
    <w:rsid w:val="00816C34"/>
    <w:rsid w:val="00825797"/>
    <w:rsid w:val="0083063D"/>
    <w:rsid w:val="00831357"/>
    <w:rsid w:val="0083216F"/>
    <w:rsid w:val="00860000"/>
    <w:rsid w:val="00863BD3"/>
    <w:rsid w:val="008641ED"/>
    <w:rsid w:val="00866D66"/>
    <w:rsid w:val="008671C6"/>
    <w:rsid w:val="00875803"/>
    <w:rsid w:val="00881ED7"/>
    <w:rsid w:val="008A00A9"/>
    <w:rsid w:val="008B459E"/>
    <w:rsid w:val="008B5AA6"/>
    <w:rsid w:val="008D2C6E"/>
    <w:rsid w:val="008E13AE"/>
    <w:rsid w:val="008E1506"/>
    <w:rsid w:val="008E710C"/>
    <w:rsid w:val="008F3961"/>
    <w:rsid w:val="008F69D6"/>
    <w:rsid w:val="00902823"/>
    <w:rsid w:val="00904A39"/>
    <w:rsid w:val="00913B05"/>
    <w:rsid w:val="00915CA6"/>
    <w:rsid w:val="009229B2"/>
    <w:rsid w:val="00924A27"/>
    <w:rsid w:val="00927834"/>
    <w:rsid w:val="009500A6"/>
    <w:rsid w:val="0095170C"/>
    <w:rsid w:val="009521D0"/>
    <w:rsid w:val="00957C18"/>
    <w:rsid w:val="009659BA"/>
    <w:rsid w:val="00972105"/>
    <w:rsid w:val="00976AA2"/>
    <w:rsid w:val="00983040"/>
    <w:rsid w:val="00985160"/>
    <w:rsid w:val="009B3FB9"/>
    <w:rsid w:val="009C2465"/>
    <w:rsid w:val="009D35A0"/>
    <w:rsid w:val="009D4CC9"/>
    <w:rsid w:val="009D68F9"/>
    <w:rsid w:val="009D7EB7"/>
    <w:rsid w:val="009E048A"/>
    <w:rsid w:val="009E0618"/>
    <w:rsid w:val="009E08E9"/>
    <w:rsid w:val="009E3DB9"/>
    <w:rsid w:val="009E6E35"/>
    <w:rsid w:val="009F0EDA"/>
    <w:rsid w:val="00A03B96"/>
    <w:rsid w:val="00A05B19"/>
    <w:rsid w:val="00A1134E"/>
    <w:rsid w:val="00A24E7E"/>
    <w:rsid w:val="00A258C3"/>
    <w:rsid w:val="00A30273"/>
    <w:rsid w:val="00A347C0"/>
    <w:rsid w:val="00A41ACE"/>
    <w:rsid w:val="00A51431"/>
    <w:rsid w:val="00A53038"/>
    <w:rsid w:val="00A539AD"/>
    <w:rsid w:val="00A56BAD"/>
    <w:rsid w:val="00A864D0"/>
    <w:rsid w:val="00A901B4"/>
    <w:rsid w:val="00A94063"/>
    <w:rsid w:val="00AA6219"/>
    <w:rsid w:val="00AA74E0"/>
    <w:rsid w:val="00AA77AC"/>
    <w:rsid w:val="00AB703F"/>
    <w:rsid w:val="00AC31EA"/>
    <w:rsid w:val="00AC6BB8"/>
    <w:rsid w:val="00AE008F"/>
    <w:rsid w:val="00AE02CB"/>
    <w:rsid w:val="00B01FCD"/>
    <w:rsid w:val="00B15153"/>
    <w:rsid w:val="00B1776C"/>
    <w:rsid w:val="00B40020"/>
    <w:rsid w:val="00B5225A"/>
    <w:rsid w:val="00B52583"/>
    <w:rsid w:val="00B52896"/>
    <w:rsid w:val="00B5567F"/>
    <w:rsid w:val="00B56CAE"/>
    <w:rsid w:val="00B656C6"/>
    <w:rsid w:val="00B805D1"/>
    <w:rsid w:val="00B9506F"/>
    <w:rsid w:val="00B95236"/>
    <w:rsid w:val="00B96BD9"/>
    <w:rsid w:val="00BA1B01"/>
    <w:rsid w:val="00BA2641"/>
    <w:rsid w:val="00BB37AA"/>
    <w:rsid w:val="00BC53A0"/>
    <w:rsid w:val="00BD1241"/>
    <w:rsid w:val="00BE470D"/>
    <w:rsid w:val="00BE62AD"/>
    <w:rsid w:val="00BF121F"/>
    <w:rsid w:val="00BF1F80"/>
    <w:rsid w:val="00BF593F"/>
    <w:rsid w:val="00C166EF"/>
    <w:rsid w:val="00C17EB0"/>
    <w:rsid w:val="00C22ECF"/>
    <w:rsid w:val="00C27F5F"/>
    <w:rsid w:val="00C30A0F"/>
    <w:rsid w:val="00C37B38"/>
    <w:rsid w:val="00C37E61"/>
    <w:rsid w:val="00C40320"/>
    <w:rsid w:val="00C70F1B"/>
    <w:rsid w:val="00C71A47"/>
    <w:rsid w:val="00C73D76"/>
    <w:rsid w:val="00C7464C"/>
    <w:rsid w:val="00C85588"/>
    <w:rsid w:val="00CA603C"/>
    <w:rsid w:val="00CB665A"/>
    <w:rsid w:val="00CD6755"/>
    <w:rsid w:val="00CD6856"/>
    <w:rsid w:val="00CE0089"/>
    <w:rsid w:val="00CE793C"/>
    <w:rsid w:val="00CF193C"/>
    <w:rsid w:val="00D03C51"/>
    <w:rsid w:val="00D173F1"/>
    <w:rsid w:val="00D3617B"/>
    <w:rsid w:val="00D53E56"/>
    <w:rsid w:val="00D65102"/>
    <w:rsid w:val="00D72059"/>
    <w:rsid w:val="00D74CB0"/>
    <w:rsid w:val="00D76ACA"/>
    <w:rsid w:val="00D8295D"/>
    <w:rsid w:val="00D9169D"/>
    <w:rsid w:val="00D97FE1"/>
    <w:rsid w:val="00DB2DB3"/>
    <w:rsid w:val="00DC2A65"/>
    <w:rsid w:val="00DC40D5"/>
    <w:rsid w:val="00DC5FA6"/>
    <w:rsid w:val="00DC69FE"/>
    <w:rsid w:val="00DD3AEC"/>
    <w:rsid w:val="00DD4188"/>
    <w:rsid w:val="00DE0379"/>
    <w:rsid w:val="00DE15F0"/>
    <w:rsid w:val="00DE5663"/>
    <w:rsid w:val="00DE78AA"/>
    <w:rsid w:val="00E053D0"/>
    <w:rsid w:val="00E153EA"/>
    <w:rsid w:val="00E15994"/>
    <w:rsid w:val="00E17FFA"/>
    <w:rsid w:val="00E3114E"/>
    <w:rsid w:val="00E3128A"/>
    <w:rsid w:val="00E31A70"/>
    <w:rsid w:val="00E33866"/>
    <w:rsid w:val="00E35B02"/>
    <w:rsid w:val="00E42FCB"/>
    <w:rsid w:val="00E607E8"/>
    <w:rsid w:val="00E63BEF"/>
    <w:rsid w:val="00E66496"/>
    <w:rsid w:val="00E66B35"/>
    <w:rsid w:val="00E66E10"/>
    <w:rsid w:val="00E769F6"/>
    <w:rsid w:val="00E8407C"/>
    <w:rsid w:val="00E84F3C"/>
    <w:rsid w:val="00EA012C"/>
    <w:rsid w:val="00EB4071"/>
    <w:rsid w:val="00EC6A55"/>
    <w:rsid w:val="00ED0288"/>
    <w:rsid w:val="00ED1B9C"/>
    <w:rsid w:val="00EE52CB"/>
    <w:rsid w:val="00EF0678"/>
    <w:rsid w:val="00EF581D"/>
    <w:rsid w:val="00EF7FD8"/>
    <w:rsid w:val="00F06F59"/>
    <w:rsid w:val="00F17988"/>
    <w:rsid w:val="00F40C5F"/>
    <w:rsid w:val="00F469F0"/>
    <w:rsid w:val="00F53273"/>
    <w:rsid w:val="00F755E4"/>
    <w:rsid w:val="00F77D02"/>
    <w:rsid w:val="00F916A8"/>
    <w:rsid w:val="00F95ED6"/>
    <w:rsid w:val="00F97874"/>
    <w:rsid w:val="00FA2E7F"/>
    <w:rsid w:val="00FB3437"/>
    <w:rsid w:val="00FB3A86"/>
    <w:rsid w:val="00FB756D"/>
    <w:rsid w:val="00FC2F72"/>
    <w:rsid w:val="00FD36C8"/>
    <w:rsid w:val="00FF2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37A41CC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0C453E"/>
    <w:pPr>
      <w:spacing w:after="160" w:line="259" w:lineRule="auto"/>
      <w:ind w:left="720"/>
      <w:contextualSpacing/>
    </w:pPr>
    <w:rPr>
      <w:rFonts w:asciiTheme="minorHAnsi" w:eastAsiaTheme="minorHAnsi" w:hAnsiTheme="minorHAnsi" w:cstheme="minorBidi"/>
      <w:kern w:val="2"/>
      <w:sz w:val="22"/>
      <w:szCs w:val="22"/>
      <w:lang w:val="fr-FR"/>
      <w14:ligatures w14:val="standardContextual"/>
    </w:rPr>
  </w:style>
  <w:style w:type="paragraph" w:styleId="NormalWeb">
    <w:name w:val="Normal (Web)"/>
    <w:basedOn w:val="Normal"/>
    <w:uiPriority w:val="99"/>
    <w:semiHidden/>
    <w:unhideWhenUsed/>
    <w:rsid w:val="005E03DE"/>
    <w:pPr>
      <w:spacing w:before="100" w:beforeAutospacing="1" w:after="100" w:afterAutospacing="1"/>
    </w:pPr>
    <w:rPr>
      <w:rFonts w:ascii="Times New Roman" w:hAnsi="Times New Roman"/>
      <w:sz w:val="24"/>
      <w:szCs w:val="24"/>
      <w:lang w:val="fr-FR" w:eastAsia="fr-FR"/>
    </w:rPr>
  </w:style>
  <w:style w:type="paragraph" w:styleId="CommentSubject">
    <w:name w:val="annotation subject"/>
    <w:basedOn w:val="CommentText"/>
    <w:next w:val="CommentText"/>
    <w:link w:val="CommentSubjectChar"/>
    <w:semiHidden/>
    <w:unhideWhenUsed/>
    <w:rsid w:val="001B778B"/>
    <w:rPr>
      <w:rFonts w:ascii="Helvetica" w:hAnsi="Helvetica"/>
      <w:b/>
      <w:bCs/>
      <w:lang w:val="en-US" w:eastAsia="en-US"/>
    </w:rPr>
  </w:style>
  <w:style w:type="character" w:customStyle="1" w:styleId="CommentSubjectChar">
    <w:name w:val="Comment Subject Char"/>
    <w:basedOn w:val="CommentTextChar"/>
    <w:link w:val="CommentSubject"/>
    <w:semiHidden/>
    <w:rsid w:val="001B778B"/>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2.xml"/><Relationship Id="rId26" Type="http://schemas.openxmlformats.org/officeDocument/2006/relationships/image" Target="media/image4.jpg"/><Relationship Id="rId39" Type="http://schemas.openxmlformats.org/officeDocument/2006/relationships/hyperlink" Target="https://journals.univ-tlemcen.dz/REM/index.php/REM/article/view/336" TargetMode="External"/><Relationship Id="rId3" Type="http://schemas.openxmlformats.org/officeDocument/2006/relationships/styles" Target="styles.xml"/><Relationship Id="rId21" Type="http://schemas.openxmlformats.org/officeDocument/2006/relationships/image" Target="media/image2.jpg"/><Relationship Id="rId34" Type="http://schemas.openxmlformats.org/officeDocument/2006/relationships/hyperlink" Target="https://www.anstat.ci/assets/publications/files/File_val_indicateur1767023430.pdf" TargetMode="External"/><Relationship Id="rId42" Type="http://schemas.openxmlformats.org/officeDocument/2006/relationships/hyperlink" Target="http://www.wssinfo.org" TargetMode="External"/><Relationship Id="rId47" Type="http://schemas.openxmlformats.org/officeDocument/2006/relationships/footer" Target="footer4.xml"/><Relationship Id="rId50"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1.xml"/><Relationship Id="rId25" Type="http://schemas.openxmlformats.org/officeDocument/2006/relationships/chart" Target="charts/chart7.xml"/><Relationship Id="rId33" Type="http://schemas.openxmlformats.org/officeDocument/2006/relationships/hyperlink" Target="https://doi.org/10.35759/jabs.174.5" TargetMode="External"/><Relationship Id="rId38" Type="http://schemas.openxmlformats.org/officeDocument/2006/relationships/hyperlink" Target="https://www.unicef.org/media/49061/file/Progress_on_Drinking_Water_Sanitation_and_Hygiene_2017-ENG.pdf" TargetMode="External"/><Relationship Id="rId46"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chart" Target="charts/chart4.xml"/><Relationship Id="rId29" Type="http://schemas.openxmlformats.org/officeDocument/2006/relationships/image" Target="media/image5.jpg"/><Relationship Id="rId41" Type="http://schemas.openxmlformats.org/officeDocument/2006/relationships/hyperlink" Target="https://www.unwater.org/sites/default/files/2023-07/jmp-2023-wash-households-launch-version_0.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6.xml"/><Relationship Id="rId32" Type="http://schemas.openxmlformats.org/officeDocument/2006/relationships/hyperlink" Target="https://www.solidarites.org/wp-content/uploads/2021/03/barometre-eau-2021-solidarites-international.pdf" TargetMode="External"/><Relationship Id="rId37" Type="http://schemas.openxmlformats.org/officeDocument/2006/relationships/hyperlink" Target="https://edd.enseigne.ac-lyon.fr/spip/IMG/pdf/rapport_sommet_onu_johannesbourg.pdf" TargetMode="External"/><Relationship Id="rId40" Type="http://schemas.openxmlformats.org/officeDocument/2006/relationships/hyperlink" Target="https://dx.doi.org/10.4314/ijbcs.v13i5.7S" TargetMode="External"/><Relationship Id="rId45" Type="http://schemas.openxmlformats.org/officeDocument/2006/relationships/header" Target="header4.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image" Target="media/image3.jpg"/><Relationship Id="rId28" Type="http://schemas.openxmlformats.org/officeDocument/2006/relationships/chart" Target="charts/chart9.xml"/><Relationship Id="rId36" Type="http://schemas.openxmlformats.org/officeDocument/2006/relationships/hyperlink" Target="https://unesdoc.unesco.org/ark:/48223/pf0000367305"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3.xml"/><Relationship Id="rId31" Type="http://schemas.openxmlformats.org/officeDocument/2006/relationships/chart" Target="charts/chart10.xml"/><Relationship Id="rId44" Type="http://schemas.openxmlformats.org/officeDocument/2006/relationships/hyperlink" Target="https://doi.org/10.19044/esj.2014.v10n8p%25p"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chart" Target="charts/chart5.xml"/><Relationship Id="rId27" Type="http://schemas.openxmlformats.org/officeDocument/2006/relationships/chart" Target="charts/chart8.xml"/><Relationship Id="rId30" Type="http://schemas.openxmlformats.org/officeDocument/2006/relationships/image" Target="media/image6.jpg"/><Relationship Id="rId35" Type="http://schemas.openxmlformats.org/officeDocument/2006/relationships/hyperlink" Target="https://dx.doi.org/10.4314/ijbcs.v20i2.30" TargetMode="External"/><Relationship Id="rId43" Type="http://schemas.openxmlformats.org/officeDocument/2006/relationships/hyperlink" Target="https://reliefweb.int/report/world/progress-sanitation-and-drinking-water-2013-update/" TargetMode="External"/><Relationship Id="rId48" Type="http://schemas.openxmlformats.org/officeDocument/2006/relationships/header" Target="header6.xml"/><Relationship Id="rId8" Type="http://schemas.openxmlformats.org/officeDocument/2006/relationships/header" Target="header1.xml"/><Relationship Id="rId51"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705393371789531"/>
          <c:y val="7.4324324324324328E-2"/>
          <c:w val="0.42531616695545371"/>
          <c:h val="0.77375931049159397"/>
        </c:manualLayout>
      </c:layout>
      <c:pieChart>
        <c:varyColors val="1"/>
        <c:ser>
          <c:idx val="0"/>
          <c:order val="0"/>
          <c:tx>
            <c:strRef>
              <c:f>Caractérist!$B$3</c:f>
              <c:strCache>
                <c:ptCount val="1"/>
                <c:pt idx="0">
                  <c:v>Proportion (%)</c:v>
                </c:pt>
              </c:strCache>
            </c:strRef>
          </c:tx>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extLst xmlns:c16r2="http://schemas.microsoft.com/office/drawing/2015/06/chart">
              <c:ext xmlns:c16="http://schemas.microsoft.com/office/drawing/2014/chart" uri="{C3380CC4-5D6E-409C-BE32-E72D297353CC}">
                <c16:uniqueId val="{00000001-69F7-47E4-9B6D-8B3F4DB2A84D}"/>
              </c:ext>
            </c:extLst>
          </c:dPt>
          <c:dPt>
            <c:idx val="1"/>
            <c:bubble3D val="0"/>
            <c:explosion val="1"/>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xmlns:c16r2="http://schemas.microsoft.com/office/drawing/2015/06/chart">
              <c:ext xmlns:c16="http://schemas.microsoft.com/office/drawing/2014/chart" uri="{C3380CC4-5D6E-409C-BE32-E72D297353CC}">
                <c16:uniqueId val="{00000003-69F7-47E4-9B6D-8B3F4DB2A84D}"/>
              </c:ext>
            </c:extLst>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extLst xmlns:c16r2="http://schemas.microsoft.com/office/drawing/2015/06/chart">
              <c:ext xmlns:c16="http://schemas.microsoft.com/office/drawing/2014/chart" uri="{C3380CC4-5D6E-409C-BE32-E72D297353CC}">
                <c16:uniqueId val="{00000005-69F7-47E4-9B6D-8B3F4DB2A84D}"/>
              </c:ext>
            </c:extLst>
          </c:dPt>
          <c:dLbls>
            <c:dLbl>
              <c:idx val="1"/>
              <c:layout>
                <c:manualLayout>
                  <c:x val="2.8727655561160706E-2"/>
                  <c:y val="1.2678605723065105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9F7-47E4-9B6D-8B3F4DB2A84D}"/>
                </c:ext>
                <c:ext xmlns:c15="http://schemas.microsoft.com/office/drawing/2012/chart" uri="{CE6537A1-D6FC-4f65-9D91-7224C49458BB}"/>
              </c:extLst>
            </c:dLbl>
            <c:dLbl>
              <c:idx val="2"/>
              <c:layout>
                <c:manualLayout>
                  <c:x val="-4.8961902046366766E-2"/>
                  <c:y val="-4.5922796235836373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9F7-47E4-9B6D-8B3F4DB2A84D}"/>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Caractérist!$A$4:$A$6</c:f>
              <c:strCache>
                <c:ptCount val="3"/>
                <c:pt idx="0">
                  <c:v>]1-5]</c:v>
                </c:pt>
                <c:pt idx="1">
                  <c:v>[5-10]</c:v>
                </c:pt>
                <c:pt idx="2">
                  <c:v>Over  10</c:v>
                </c:pt>
              </c:strCache>
            </c:strRef>
          </c:cat>
          <c:val>
            <c:numRef>
              <c:f>Caractérist!$B$4:$B$6</c:f>
              <c:numCache>
                <c:formatCode>General</c:formatCode>
                <c:ptCount val="3"/>
                <c:pt idx="0">
                  <c:v>5.78</c:v>
                </c:pt>
                <c:pt idx="1">
                  <c:v>32</c:v>
                </c:pt>
                <c:pt idx="2">
                  <c:v>62.22</c:v>
                </c:pt>
              </c:numCache>
            </c:numRef>
          </c:val>
          <c:extLst xmlns:c16r2="http://schemas.microsoft.com/office/drawing/2015/06/chart">
            <c:ext xmlns:c16="http://schemas.microsoft.com/office/drawing/2014/chart" uri="{C3380CC4-5D6E-409C-BE32-E72D297353CC}">
              <c16:uniqueId val="{00000006-69F7-47E4-9B6D-8B3F4DB2A84D}"/>
            </c:ext>
          </c:extLst>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22179428128586987"/>
          <c:y val="0.82926829268292679"/>
          <c:w val="0.50853449725469557"/>
          <c:h val="0.1040440752832725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Caractérist!$F$3</c:f>
              <c:strCache>
                <c:ptCount val="1"/>
                <c:pt idx="0">
                  <c:v>Proportion (%)</c:v>
                </c:pt>
              </c:strCache>
            </c:strRef>
          </c:tx>
          <c:spPr>
            <a:pattFill prst="openDmnd">
              <a:fgClr>
                <a:schemeClr val="tx1"/>
              </a:fgClr>
              <a:bgClr>
                <a:schemeClr val="bg1"/>
              </a:bgClr>
            </a:pattFill>
            <a:ln>
              <a:noFill/>
            </a:ln>
            <a:effectLst/>
          </c:spPr>
          <c:invertIfNegative val="0"/>
          <c:cat>
            <c:strRef>
              <c:f>Caractérist!$E$4:$E$7</c:f>
              <c:strCache>
                <c:ptCount val="4"/>
                <c:pt idx="0">
                  <c:v>Elementary</c:v>
                </c:pt>
                <c:pt idx="1">
                  <c:v>Secondary</c:v>
                </c:pt>
                <c:pt idx="2">
                  <c:v>Higher Education</c:v>
                </c:pt>
                <c:pt idx="3">
                  <c:v>No Formal Education</c:v>
                </c:pt>
              </c:strCache>
            </c:strRef>
          </c:cat>
          <c:val>
            <c:numRef>
              <c:f>Caractérist!$F$4:$F$7</c:f>
              <c:numCache>
                <c:formatCode>General</c:formatCode>
                <c:ptCount val="4"/>
                <c:pt idx="0">
                  <c:v>32.4</c:v>
                </c:pt>
                <c:pt idx="1">
                  <c:v>24.8</c:v>
                </c:pt>
                <c:pt idx="2">
                  <c:v>28.92</c:v>
                </c:pt>
                <c:pt idx="3">
                  <c:v>13.88</c:v>
                </c:pt>
              </c:numCache>
            </c:numRef>
          </c:val>
          <c:extLst xmlns:c16r2="http://schemas.microsoft.com/office/drawing/2015/06/chart">
            <c:ext xmlns:c16="http://schemas.microsoft.com/office/drawing/2014/chart" uri="{C3380CC4-5D6E-409C-BE32-E72D297353CC}">
              <c16:uniqueId val="{00000000-29FF-4903-88B7-3FC81E73A1E0}"/>
            </c:ext>
          </c:extLst>
        </c:ser>
        <c:dLbls>
          <c:showLegendKey val="0"/>
          <c:showVal val="0"/>
          <c:showCatName val="0"/>
          <c:showSerName val="0"/>
          <c:showPercent val="0"/>
          <c:showBubbleSize val="0"/>
        </c:dLbls>
        <c:gapWidth val="219"/>
        <c:overlap val="-27"/>
        <c:axId val="387878784"/>
        <c:axId val="387878000"/>
      </c:barChart>
      <c:catAx>
        <c:axId val="387878784"/>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b="0" i="0" u="none" strike="noStrike" baseline="0">
                    <a:solidFill>
                      <a:schemeClr val="tx1"/>
                    </a:solidFill>
                    <a:effectLst/>
                  </a:rPr>
                  <a:t>Education Level</a:t>
                </a:r>
                <a:endParaRPr lang="fr-FR" sz="1100">
                  <a:solidFill>
                    <a:schemeClr val="tx1"/>
                  </a:solidFill>
                </a:endParaRPr>
              </a:p>
            </c:rich>
          </c:tx>
          <c:layout>
            <c:manualLayout>
              <c:xMode val="edge"/>
              <c:yMode val="edge"/>
              <c:x val="0.33169444444444446"/>
              <c:y val="0.8865740740740740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8000"/>
        <c:crosses val="autoZero"/>
        <c:auto val="1"/>
        <c:lblAlgn val="ctr"/>
        <c:lblOffset val="100"/>
        <c:noMultiLvlLbl val="0"/>
      </c:catAx>
      <c:valAx>
        <c:axId val="387878000"/>
        <c:scaling>
          <c:orientation val="minMax"/>
        </c:scaling>
        <c:delete val="0"/>
        <c:axPos val="l"/>
        <c:title>
          <c:tx>
            <c:rich>
              <a:bodyPr rot="-54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r>
                  <a:rPr lang="fr-FR" sz="1050">
                    <a:solidFill>
                      <a:schemeClr val="tx1"/>
                    </a:solidFill>
                  </a:rPr>
                  <a:t>Proportion</a:t>
                </a:r>
                <a:r>
                  <a:rPr lang="fr-FR" sz="1050" baseline="0">
                    <a:solidFill>
                      <a:schemeClr val="tx1"/>
                    </a:solidFill>
                  </a:rPr>
                  <a:t> (%)</a:t>
                </a:r>
                <a:endParaRPr lang="fr-FR" sz="1050">
                  <a:solidFill>
                    <a:schemeClr val="tx1"/>
                  </a:solidFill>
                </a:endParaRPr>
              </a:p>
            </c:rich>
          </c:tx>
          <c:layout>
            <c:manualLayout>
              <c:xMode val="edge"/>
              <c:yMode val="edge"/>
              <c:x val="2.5000000000000001E-2"/>
              <c:y val="0.26785834062408864"/>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878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solidFill>
                <a:latin typeface="+mn-lt"/>
                <a:ea typeface="+mn-ea"/>
                <a:cs typeface="+mn-cs"/>
              </a:defRPr>
            </a:pPr>
            <a:r>
              <a:rPr lang="fr-FR" sz="1100" b="0">
                <a:solidFill>
                  <a:schemeClr val="tx1"/>
                </a:solidFill>
                <a:latin typeface="Arial" panose="020B0604020202020204" pitchFamily="34" charset="0"/>
                <a:cs typeface="Arial" panose="020B0604020202020204" pitchFamily="34" charset="0"/>
              </a:rPr>
              <a:t>P</a:t>
            </a:r>
            <a:r>
              <a:rPr lang="fr-FR" sz="1100" b="0" cap="none">
                <a:solidFill>
                  <a:schemeClr val="tx1"/>
                </a:solidFill>
                <a:latin typeface="Arial" panose="020B0604020202020204" pitchFamily="34" charset="0"/>
                <a:cs typeface="Arial" panose="020B0604020202020204" pitchFamily="34" charset="0"/>
              </a:rPr>
              <a:t>roportion</a:t>
            </a:r>
            <a:r>
              <a:rPr lang="fr-FR" sz="1100" b="0">
                <a:solidFill>
                  <a:schemeClr val="tx1"/>
                </a:solidFill>
                <a:latin typeface="Arial" panose="020B0604020202020204" pitchFamily="34" charset="0"/>
                <a:cs typeface="Arial" panose="020B0604020202020204" pitchFamily="34" charset="0"/>
              </a:rPr>
              <a:t> (%)</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solidFill>
              <a:latin typeface="+mn-lt"/>
              <a:ea typeface="+mn-ea"/>
              <a:cs typeface="+mn-cs"/>
            </a:defRPr>
          </a:pPr>
          <a:endParaRPr lang="en-US"/>
        </a:p>
      </c:txPr>
    </c:title>
    <c:autoTitleDeleted val="0"/>
    <c:plotArea>
      <c:layout/>
      <c:pieChart>
        <c:varyColors val="1"/>
        <c:ser>
          <c:idx val="0"/>
          <c:order val="0"/>
          <c:tx>
            <c:strRef>
              <c:f>Caractérist!$N$3</c:f>
              <c:strCache>
                <c:ptCount val="1"/>
                <c:pt idx="0">
                  <c:v>Proportion (%)</c:v>
                </c:pt>
              </c:strCache>
            </c:strRef>
          </c:tx>
          <c:dPt>
            <c:idx val="0"/>
            <c:bubble3D val="0"/>
            <c:spPr>
              <a:solidFill>
                <a:schemeClr val="accent1"/>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D9C8-4CC0-916B-B5BAA47A3677}"/>
              </c:ext>
            </c:extLst>
          </c:dPt>
          <c:dPt>
            <c:idx val="1"/>
            <c:bubble3D val="0"/>
            <c:spPr>
              <a:solidFill>
                <a:schemeClr val="accent2"/>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D9C8-4CC0-916B-B5BAA47A3677}"/>
              </c:ext>
            </c:extLst>
          </c:dPt>
          <c:dPt>
            <c:idx val="2"/>
            <c:bubble3D val="0"/>
            <c:spPr>
              <a:solidFill>
                <a:schemeClr val="accent3"/>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D9C8-4CC0-916B-B5BAA47A3677}"/>
              </c:ext>
            </c:extLst>
          </c:dPt>
          <c:dLbls>
            <c:dLbl>
              <c:idx val="0"/>
              <c:layout>
                <c:manualLayout>
                  <c:x val="-1.4619883040935672E-2"/>
                  <c:y val="-6.2031532695787046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1-D9C8-4CC0-916B-B5BAA47A3677}"/>
                </c:ext>
                <c:ext xmlns:c15="http://schemas.microsoft.com/office/drawing/2012/chart" uri="{CE6537A1-D6FC-4f65-9D91-7224C49458BB}"/>
              </c:extLst>
            </c:dLbl>
            <c:dLbl>
              <c:idx val="1"/>
              <c:layout>
                <c:manualLayout>
                  <c:x val="-0.12520644349280902"/>
                  <c:y val="-5.0172682924843844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3-D9C8-4CC0-916B-B5BAA47A3677}"/>
                </c:ext>
                <c:ext xmlns:c15="http://schemas.microsoft.com/office/drawing/2012/chart" uri="{CE6537A1-D6FC-4f65-9D91-7224C49458BB}">
                  <c15:layout>
                    <c:manualLayout>
                      <c:w val="0.23898587144692021"/>
                      <c:h val="0.13101851851851851"/>
                    </c:manualLayout>
                  </c15:layout>
                </c:ext>
              </c:extLst>
            </c:dLbl>
            <c:dLbl>
              <c:idx val="2"/>
              <c:layout>
                <c:manualLayout>
                  <c:x val="1.2735510583106936E-2"/>
                  <c:y val="-3.6185060739209109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5-D9C8-4CC0-916B-B5BAA47A3677}"/>
                </c:ext>
                <c:ext xmlns:c15="http://schemas.microsoft.com/office/drawing/2012/chart" uri="{CE6537A1-D6FC-4f65-9D91-7224C49458BB}">
                  <c15:layout>
                    <c:manualLayout>
                      <c:w val="0.19893861876103458"/>
                      <c:h val="0.13101851851851851"/>
                    </c:manualLayout>
                  </c15:layout>
                </c:ext>
              </c:extLst>
            </c:dLbl>
            <c:spPr>
              <a:ln>
                <a:solidFill>
                  <a:schemeClr val="tx1"/>
                </a:solidFill>
              </a:ln>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Caractérist!$M$4:$M$6</c:f>
              <c:strCache>
                <c:ptCount val="3"/>
                <c:pt idx="0">
                  <c:v>1 - 100 000</c:v>
                </c:pt>
                <c:pt idx="1">
                  <c:v>100 000 - 200 000</c:v>
                </c:pt>
                <c:pt idx="2">
                  <c:v>200 000 and Up</c:v>
                </c:pt>
              </c:strCache>
            </c:strRef>
          </c:cat>
          <c:val>
            <c:numRef>
              <c:f>Caractérist!$N$4:$N$6</c:f>
              <c:numCache>
                <c:formatCode>General</c:formatCode>
                <c:ptCount val="3"/>
                <c:pt idx="0">
                  <c:v>33.06</c:v>
                </c:pt>
                <c:pt idx="1">
                  <c:v>38.840000000000003</c:v>
                </c:pt>
                <c:pt idx="2">
                  <c:v>28.1</c:v>
                </c:pt>
              </c:numCache>
            </c:numRef>
          </c:val>
          <c:extLst xmlns:c16r2="http://schemas.microsoft.com/office/drawing/2015/06/chart">
            <c:ext xmlns:c16="http://schemas.microsoft.com/office/drawing/2014/chart" uri="{C3380CC4-5D6E-409C-BE32-E72D297353CC}">
              <c16:uniqueId val="{00000006-D9C8-4CC0-916B-B5BAA47A3677}"/>
            </c:ext>
          </c:extLst>
        </c:ser>
        <c:dLbls>
          <c:dLblPos val="outEnd"/>
          <c:showLegendKey val="0"/>
          <c:showVal val="0"/>
          <c:showCatName val="1"/>
          <c:showSerName val="0"/>
          <c:showPercent val="0"/>
          <c:showBubbleSize val="0"/>
          <c:showLeaderLines val="1"/>
        </c:dLbls>
        <c:firstSliceAng val="0"/>
      </c:pieChart>
      <c:spPr>
        <a:noFill/>
        <a:ln>
          <a:noFill/>
        </a:ln>
        <a:effectLst/>
      </c:spPr>
    </c:plotArea>
    <c:legend>
      <c:legendPos val="r"/>
      <c:layout>
        <c:manualLayout>
          <c:xMode val="edge"/>
          <c:yMode val="edge"/>
          <c:x val="0.7091771423308928"/>
          <c:y val="0.53925753465360637"/>
          <c:w val="0.28016615762636871"/>
          <c:h val="0.3449121463983668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93307086614173"/>
          <c:y val="0.12751698845863446"/>
          <c:w val="0.83651137357830274"/>
          <c:h val="0.50085916475630421"/>
        </c:manualLayout>
      </c:layout>
      <c:barChart>
        <c:barDir val="col"/>
        <c:grouping val="clustered"/>
        <c:varyColors val="0"/>
        <c:ser>
          <c:idx val="0"/>
          <c:order val="0"/>
          <c:spPr>
            <a:solidFill>
              <a:schemeClr val="accent1"/>
            </a:solidFill>
            <a:ln>
              <a:noFill/>
            </a:ln>
            <a:effectLst/>
          </c:spPr>
          <c:invertIfNegative val="0"/>
          <c:cat>
            <c:strRef>
              <c:f>'Eau et assain'!$F$3:$F$8</c:f>
              <c:strCache>
                <c:ptCount val="6"/>
                <c:pt idx="0">
                  <c:v>Traditional Latrines</c:v>
                </c:pt>
                <c:pt idx="1">
                  <c:v>Manually flushed latrines</c:v>
                </c:pt>
                <c:pt idx="2">
                  <c:v>Mechanically flushed latrines</c:v>
                </c:pt>
                <c:pt idx="3">
                  <c:v>Ventilated Improved Pit latrines (VIP)</c:v>
                </c:pt>
                <c:pt idx="4">
                  <c:v>Traditional and manually flushed latrines</c:v>
                </c:pt>
                <c:pt idx="5">
                  <c:v>Traditional and mechanically flushed latrines</c:v>
                </c:pt>
              </c:strCache>
            </c:strRef>
          </c:cat>
          <c:val>
            <c:numRef>
              <c:f>'Eau et assain'!$G$3:$G$8</c:f>
              <c:numCache>
                <c:formatCode>General</c:formatCode>
                <c:ptCount val="6"/>
                <c:pt idx="0">
                  <c:v>21.31</c:v>
                </c:pt>
                <c:pt idx="1">
                  <c:v>28.92</c:v>
                </c:pt>
                <c:pt idx="2">
                  <c:v>26.45</c:v>
                </c:pt>
                <c:pt idx="3">
                  <c:v>3.48</c:v>
                </c:pt>
                <c:pt idx="4">
                  <c:v>10.74</c:v>
                </c:pt>
                <c:pt idx="5">
                  <c:v>9.1</c:v>
                </c:pt>
              </c:numCache>
            </c:numRef>
          </c:val>
          <c:extLst xmlns:c16r2="http://schemas.microsoft.com/office/drawing/2015/06/chart">
            <c:ext xmlns:c16="http://schemas.microsoft.com/office/drawing/2014/chart" uri="{C3380CC4-5D6E-409C-BE32-E72D297353CC}">
              <c16:uniqueId val="{00000000-7C28-43D1-99B6-18A4CFF47D22}"/>
            </c:ext>
          </c:extLst>
        </c:ser>
        <c:dLbls>
          <c:showLegendKey val="0"/>
          <c:showVal val="0"/>
          <c:showCatName val="0"/>
          <c:showSerName val="0"/>
          <c:showPercent val="0"/>
          <c:showBubbleSize val="0"/>
        </c:dLbls>
        <c:gapWidth val="219"/>
        <c:overlap val="-27"/>
        <c:axId val="387881136"/>
        <c:axId val="387876824"/>
      </c:barChart>
      <c:catAx>
        <c:axId val="387881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fr-FR">
                    <a:solidFill>
                      <a:schemeClr val="tx1"/>
                    </a:solidFill>
                    <a:latin typeface="Arial" panose="020B0604020202020204" pitchFamily="34" charset="0"/>
                    <a:cs typeface="Arial" panose="020B0604020202020204" pitchFamily="34" charset="0"/>
                  </a:rPr>
                  <a:t>Types</a:t>
                </a:r>
                <a:r>
                  <a:rPr lang="fr-FR" baseline="0">
                    <a:solidFill>
                      <a:schemeClr val="tx1"/>
                    </a:solidFill>
                    <a:latin typeface="Arial" panose="020B0604020202020204" pitchFamily="34" charset="0"/>
                    <a:cs typeface="Arial" panose="020B0604020202020204" pitchFamily="34" charset="0"/>
                  </a:rPr>
                  <a:t> of Latrines</a:t>
                </a:r>
                <a:endParaRPr lang="fr-FR">
                  <a:solidFill>
                    <a:schemeClr val="tx1"/>
                  </a:solidFill>
                  <a:latin typeface="Arial" panose="020B0604020202020204" pitchFamily="34" charset="0"/>
                  <a:cs typeface="Arial" panose="020B0604020202020204" pitchFamily="34" charset="0"/>
                </a:endParaRPr>
              </a:p>
            </c:rich>
          </c:tx>
          <c:layout>
            <c:manualLayout>
              <c:xMode val="edge"/>
              <c:yMode val="edge"/>
              <c:x val="0.33979420899080848"/>
              <c:y val="0.8957197913551945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87876824"/>
        <c:crosses val="autoZero"/>
        <c:auto val="1"/>
        <c:lblAlgn val="ctr"/>
        <c:lblOffset val="100"/>
        <c:noMultiLvlLbl val="0"/>
      </c:catAx>
      <c:valAx>
        <c:axId val="38787682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fr-FR">
                    <a:solidFill>
                      <a:schemeClr val="tx1"/>
                    </a:solidFill>
                    <a:latin typeface="Arial" panose="020B0604020202020204" pitchFamily="34" charset="0"/>
                    <a:cs typeface="Arial" panose="020B0604020202020204" pitchFamily="34" charset="0"/>
                  </a:rPr>
                  <a:t>Proportion (%)</a:t>
                </a:r>
              </a:p>
            </c:rich>
          </c:tx>
          <c:layout>
            <c:manualLayout>
              <c:xMode val="edge"/>
              <c:yMode val="edge"/>
              <c:x val="1.4308180227471568E-2"/>
              <c:y val="0.1994514199238608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8788113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sz="1100">
                <a:solidFill>
                  <a:schemeClr val="tx1"/>
                </a:solidFill>
                <a:latin typeface="Arial" panose="020B0604020202020204" pitchFamily="34" charset="0"/>
                <a:cs typeface="Arial" panose="020B0604020202020204" pitchFamily="34" charset="0"/>
              </a:rPr>
              <a:t>Proportion (%)</a:t>
            </a:r>
          </a:p>
        </c:rich>
      </c:tx>
      <c:layout>
        <c:manualLayout>
          <c:xMode val="edge"/>
          <c:yMode val="edge"/>
          <c:x val="0.39540266841644789"/>
          <c:y val="2.7649769585253458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tx>
            <c:strRef>
              <c:f>'Eau et assain'!$K$2</c:f>
              <c:strCache>
                <c:ptCount val="1"/>
                <c:pt idx="0">
                  <c:v>Proportion (%)</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D59-4A79-97DE-6632A69DA86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D59-4A79-97DE-6632A69DA86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D59-4A79-97DE-6632A69DA863}"/>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D59-4A79-97DE-6632A69DA863}"/>
              </c:ext>
            </c:extLst>
          </c:dPt>
          <c:dLbls>
            <c:dLbl>
              <c:idx val="0"/>
              <c:layout>
                <c:manualLayout>
                  <c:x val="-2.4198709536307962E-2"/>
                  <c:y val="-1.6074966435647157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D59-4A79-97DE-6632A69DA863}"/>
                </c:ext>
                <c:ext xmlns:c15="http://schemas.microsoft.com/office/drawing/2012/chart" uri="{CE6537A1-D6FC-4f65-9D91-7224C49458BB}"/>
              </c:extLst>
            </c:dLbl>
            <c:dLbl>
              <c:idx val="1"/>
              <c:layout>
                <c:manualLayout>
                  <c:x val="3.3856627296587928E-2"/>
                  <c:y val="-1.7298523168474907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D59-4A79-97DE-6632A69DA863}"/>
                </c:ext>
                <c:ext xmlns:c15="http://schemas.microsoft.com/office/drawing/2012/chart" uri="{CE6537A1-D6FC-4f65-9D91-7224C49458BB}"/>
              </c:extLst>
            </c:dLbl>
            <c:dLbl>
              <c:idx val="2"/>
              <c:layout>
                <c:manualLayout>
                  <c:x val="-5.8454286964129486E-2"/>
                  <c:y val="-2.4321637214703002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CD59-4A79-97DE-6632A69DA863}"/>
                </c:ext>
                <c:ext xmlns:c15="http://schemas.microsoft.com/office/drawing/2012/chart" uri="{CE6537A1-D6FC-4f65-9D91-7224C49458BB}"/>
              </c:extLst>
            </c:dLbl>
            <c:dLbl>
              <c:idx val="3"/>
              <c:layout>
                <c:manualLayout>
                  <c:x val="-7.2646544181977253E-3"/>
                  <c:y val="-1.169708625131536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CD59-4A79-97DE-6632A69DA86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'Eau et assain'!$J$3:$J$6</c:f>
              <c:strCache>
                <c:ptCount val="4"/>
                <c:pt idx="0">
                  <c:v>Soakaways</c:v>
                </c:pt>
                <c:pt idx="1">
                  <c:v>Gutters</c:v>
                </c:pt>
                <c:pt idx="2">
                  <c:v>Septic tanks </c:v>
                </c:pt>
                <c:pt idx="3">
                  <c:v>Streets</c:v>
                </c:pt>
              </c:strCache>
            </c:strRef>
          </c:cat>
          <c:val>
            <c:numRef>
              <c:f>'Eau et assain'!$K$3:$K$6</c:f>
              <c:numCache>
                <c:formatCode>General</c:formatCode>
                <c:ptCount val="4"/>
                <c:pt idx="0">
                  <c:v>9.92</c:v>
                </c:pt>
                <c:pt idx="1">
                  <c:v>28.01</c:v>
                </c:pt>
                <c:pt idx="2">
                  <c:v>39.68</c:v>
                </c:pt>
                <c:pt idx="3">
                  <c:v>22.39</c:v>
                </c:pt>
              </c:numCache>
            </c:numRef>
          </c:val>
          <c:extLst xmlns:c16r2="http://schemas.microsoft.com/office/drawing/2015/06/chart">
            <c:ext xmlns:c16="http://schemas.microsoft.com/office/drawing/2014/chart" uri="{C3380CC4-5D6E-409C-BE32-E72D297353CC}">
              <c16:uniqueId val="{00000008-CD59-4A79-97DE-6632A69DA86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3710367454068242"/>
          <c:y val="0.87480641532711634"/>
          <c:w val="0.78134798775153103"/>
          <c:h val="8.3718930295003449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'Eau et assain'!$O$2</c:f>
              <c:strCache>
                <c:ptCount val="1"/>
              </c:strCache>
            </c:strRef>
          </c:tx>
          <c:spPr>
            <a:solidFill>
              <a:schemeClr val="accent1"/>
            </a:solidFill>
            <a:ln>
              <a:noFill/>
            </a:ln>
            <a:effectLst/>
          </c:spPr>
          <c:invertIfNegative val="0"/>
          <c:cat>
            <c:strRef>
              <c:f>'Eau et assain'!$N$3:$N$5</c:f>
              <c:strCache>
                <c:ptCount val="3"/>
                <c:pt idx="0">
                  <c:v>Manual emptying </c:v>
                </c:pt>
                <c:pt idx="1">
                  <c:v>Mechanical emptying </c:v>
                </c:pt>
                <c:pt idx="2">
                  <c:v>Not have septic tanks emptied</c:v>
                </c:pt>
              </c:strCache>
            </c:strRef>
          </c:cat>
          <c:val>
            <c:numRef>
              <c:f>'Eau et assain'!$O$3:$O$5</c:f>
              <c:numCache>
                <c:formatCode>General</c:formatCode>
                <c:ptCount val="3"/>
              </c:numCache>
            </c:numRef>
          </c:val>
          <c:extLst xmlns:c16r2="http://schemas.microsoft.com/office/drawing/2015/06/chart">
            <c:ext xmlns:c16="http://schemas.microsoft.com/office/drawing/2014/chart" uri="{C3380CC4-5D6E-409C-BE32-E72D297353CC}">
              <c16:uniqueId val="{00000000-25EE-4192-98BF-A33DA954ECB9}"/>
            </c:ext>
          </c:extLst>
        </c:ser>
        <c:ser>
          <c:idx val="1"/>
          <c:order val="1"/>
          <c:tx>
            <c:strRef>
              <c:f>'Eau et assain'!$P$2</c:f>
              <c:strCache>
                <c:ptCount val="1"/>
                <c:pt idx="0">
                  <c:v>Proportion (%)</c:v>
                </c:pt>
              </c:strCache>
            </c:strRef>
          </c:tx>
          <c:spPr>
            <a:solidFill>
              <a:schemeClr val="accent2"/>
            </a:solidFill>
            <a:ln>
              <a:noFill/>
            </a:ln>
            <a:effectLst/>
          </c:spPr>
          <c:invertIfNegative val="0"/>
          <c:cat>
            <c:strRef>
              <c:f>'Eau et assain'!$N$3:$N$5</c:f>
              <c:strCache>
                <c:ptCount val="3"/>
                <c:pt idx="0">
                  <c:v>Manual emptying </c:v>
                </c:pt>
                <c:pt idx="1">
                  <c:v>Mechanical emptying </c:v>
                </c:pt>
                <c:pt idx="2">
                  <c:v>Not have septic tanks emptied</c:v>
                </c:pt>
              </c:strCache>
            </c:strRef>
          </c:cat>
          <c:val>
            <c:numRef>
              <c:f>'Eau et assain'!$P$3:$P$5</c:f>
              <c:numCache>
                <c:formatCode>General</c:formatCode>
                <c:ptCount val="3"/>
                <c:pt idx="0">
                  <c:v>31.4</c:v>
                </c:pt>
                <c:pt idx="1">
                  <c:v>51.25</c:v>
                </c:pt>
                <c:pt idx="2">
                  <c:v>17.350000000000001</c:v>
                </c:pt>
              </c:numCache>
            </c:numRef>
          </c:val>
          <c:extLst xmlns:c16r2="http://schemas.microsoft.com/office/drawing/2015/06/chart">
            <c:ext xmlns:c16="http://schemas.microsoft.com/office/drawing/2014/chart" uri="{C3380CC4-5D6E-409C-BE32-E72D297353CC}">
              <c16:uniqueId val="{00000001-25EE-4192-98BF-A33DA954ECB9}"/>
            </c:ext>
          </c:extLst>
        </c:ser>
        <c:dLbls>
          <c:showLegendKey val="0"/>
          <c:showVal val="0"/>
          <c:showCatName val="0"/>
          <c:showSerName val="0"/>
          <c:showPercent val="0"/>
          <c:showBubbleSize val="0"/>
        </c:dLbls>
        <c:gapWidth val="219"/>
        <c:overlap val="-27"/>
        <c:axId val="387881920"/>
        <c:axId val="387875256"/>
      </c:barChart>
      <c:catAx>
        <c:axId val="387881920"/>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Types of septic tank emptying</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5256"/>
        <c:crosses val="autoZero"/>
        <c:auto val="1"/>
        <c:lblAlgn val="ctr"/>
        <c:lblOffset val="100"/>
        <c:noMultiLvlLbl val="0"/>
      </c:catAx>
      <c:valAx>
        <c:axId val="387875256"/>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layout>
            <c:manualLayout>
              <c:xMode val="edge"/>
              <c:yMode val="edge"/>
              <c:x val="2.2222222222222223E-2"/>
              <c:y val="0.27908559817119633"/>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8192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9341145953247"/>
          <c:y val="6.0096848907636884E-2"/>
          <c:w val="0.84326276649629328"/>
          <c:h val="0.73119269366066353"/>
        </c:manualLayout>
      </c:layout>
      <c:barChart>
        <c:barDir val="col"/>
        <c:grouping val="clustered"/>
        <c:varyColors val="0"/>
        <c:ser>
          <c:idx val="0"/>
          <c:order val="0"/>
          <c:tx>
            <c:strRef>
              <c:f>'Eau et assain'!$V$4</c:f>
              <c:strCache>
                <c:ptCount val="1"/>
                <c:pt idx="0">
                  <c:v>High-income households </c:v>
                </c:pt>
              </c:strCache>
            </c:strRef>
          </c:tx>
          <c:spPr>
            <a:solidFill>
              <a:schemeClr val="accent1"/>
            </a:solidFill>
            <a:ln>
              <a:noFill/>
            </a:ln>
            <a:effectLst/>
          </c:spPr>
          <c:invertIfNegative val="0"/>
          <c:cat>
            <c:strRef>
              <c:f>'Eau et assain'!$W$3:$X$3</c:f>
              <c:strCache>
                <c:ptCount val="2"/>
                <c:pt idx="0">
                  <c:v>Poor Condition</c:v>
                </c:pt>
                <c:pt idx="1">
                  <c:v>Good Condition</c:v>
                </c:pt>
              </c:strCache>
            </c:strRef>
          </c:cat>
          <c:val>
            <c:numRef>
              <c:f>'Eau et assain'!$W$4:$X$4</c:f>
              <c:numCache>
                <c:formatCode>General</c:formatCode>
                <c:ptCount val="2"/>
                <c:pt idx="0">
                  <c:v>12.48</c:v>
                </c:pt>
                <c:pt idx="1">
                  <c:v>87.52</c:v>
                </c:pt>
              </c:numCache>
            </c:numRef>
          </c:val>
          <c:extLst xmlns:c16r2="http://schemas.microsoft.com/office/drawing/2015/06/chart">
            <c:ext xmlns:c16="http://schemas.microsoft.com/office/drawing/2014/chart" uri="{C3380CC4-5D6E-409C-BE32-E72D297353CC}">
              <c16:uniqueId val="{00000000-B0BB-452E-B643-EABA525C7D08}"/>
            </c:ext>
          </c:extLst>
        </c:ser>
        <c:ser>
          <c:idx val="1"/>
          <c:order val="1"/>
          <c:tx>
            <c:strRef>
              <c:f>'Eau et assain'!$V$5</c:f>
              <c:strCache>
                <c:ptCount val="1"/>
                <c:pt idx="0">
                  <c:v>Middle-income households </c:v>
                </c:pt>
              </c:strCache>
            </c:strRef>
          </c:tx>
          <c:spPr>
            <a:solidFill>
              <a:schemeClr val="accent2"/>
            </a:solidFill>
            <a:ln>
              <a:noFill/>
            </a:ln>
            <a:effectLst/>
          </c:spPr>
          <c:invertIfNegative val="0"/>
          <c:cat>
            <c:strRef>
              <c:f>'Eau et assain'!$W$3:$X$3</c:f>
              <c:strCache>
                <c:ptCount val="2"/>
                <c:pt idx="0">
                  <c:v>Poor Condition</c:v>
                </c:pt>
                <c:pt idx="1">
                  <c:v>Good Condition</c:v>
                </c:pt>
              </c:strCache>
            </c:strRef>
          </c:cat>
          <c:val>
            <c:numRef>
              <c:f>'Eau et assain'!$W$5:$X$5</c:f>
              <c:numCache>
                <c:formatCode>General</c:formatCode>
                <c:ptCount val="2"/>
                <c:pt idx="0">
                  <c:v>44</c:v>
                </c:pt>
                <c:pt idx="1">
                  <c:v>56</c:v>
                </c:pt>
              </c:numCache>
            </c:numRef>
          </c:val>
          <c:extLst xmlns:c16r2="http://schemas.microsoft.com/office/drawing/2015/06/chart">
            <c:ext xmlns:c16="http://schemas.microsoft.com/office/drawing/2014/chart" uri="{C3380CC4-5D6E-409C-BE32-E72D297353CC}">
              <c16:uniqueId val="{00000001-B0BB-452E-B643-EABA525C7D08}"/>
            </c:ext>
          </c:extLst>
        </c:ser>
        <c:ser>
          <c:idx val="2"/>
          <c:order val="2"/>
          <c:tx>
            <c:strRef>
              <c:f>'Eau et assain'!$V$6</c:f>
              <c:strCache>
                <c:ptCount val="1"/>
                <c:pt idx="0">
                  <c:v>Low-income households </c:v>
                </c:pt>
              </c:strCache>
            </c:strRef>
          </c:tx>
          <c:spPr>
            <a:solidFill>
              <a:schemeClr val="accent3"/>
            </a:solidFill>
            <a:ln>
              <a:noFill/>
            </a:ln>
            <a:effectLst/>
          </c:spPr>
          <c:invertIfNegative val="0"/>
          <c:cat>
            <c:strRef>
              <c:f>'Eau et assain'!$W$3:$X$3</c:f>
              <c:strCache>
                <c:ptCount val="2"/>
                <c:pt idx="0">
                  <c:v>Poor Condition</c:v>
                </c:pt>
                <c:pt idx="1">
                  <c:v>Good Condition</c:v>
                </c:pt>
              </c:strCache>
            </c:strRef>
          </c:cat>
          <c:val>
            <c:numRef>
              <c:f>'Eau et assain'!$W$6:$X$6</c:f>
              <c:numCache>
                <c:formatCode>General</c:formatCode>
                <c:ptCount val="2"/>
                <c:pt idx="0">
                  <c:v>61</c:v>
                </c:pt>
                <c:pt idx="1">
                  <c:v>39</c:v>
                </c:pt>
              </c:numCache>
            </c:numRef>
          </c:val>
          <c:extLst xmlns:c16r2="http://schemas.microsoft.com/office/drawing/2015/06/chart">
            <c:ext xmlns:c16="http://schemas.microsoft.com/office/drawing/2014/chart" uri="{C3380CC4-5D6E-409C-BE32-E72D297353CC}">
              <c16:uniqueId val="{00000002-B0BB-452E-B643-EABA525C7D08}"/>
            </c:ext>
          </c:extLst>
        </c:ser>
        <c:dLbls>
          <c:showLegendKey val="0"/>
          <c:showVal val="0"/>
          <c:showCatName val="0"/>
          <c:showSerName val="0"/>
          <c:showPercent val="0"/>
          <c:showBubbleSize val="0"/>
        </c:dLbls>
        <c:gapWidth val="219"/>
        <c:overlap val="-27"/>
        <c:axId val="387877216"/>
        <c:axId val="379115872"/>
      </c:barChart>
      <c:catAx>
        <c:axId val="38787721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Types</a:t>
                </a:r>
                <a:r>
                  <a:rPr lang="fr-FR" sz="1100" baseline="0">
                    <a:solidFill>
                      <a:schemeClr val="tx1"/>
                    </a:solidFill>
                    <a:latin typeface="Arial" panose="020B0604020202020204" pitchFamily="34" charset="0"/>
                    <a:cs typeface="Arial" panose="020B0604020202020204" pitchFamily="34" charset="0"/>
                  </a:rPr>
                  <a:t> </a:t>
                </a:r>
                <a:r>
                  <a:rPr lang="en-US" sz="1100" b="0" i="0" u="none" strike="noStrike" baseline="0">
                    <a:effectLst/>
                  </a:rPr>
                  <a:t>of Latrines and Septic Tanks </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5872"/>
        <c:crosses val="autoZero"/>
        <c:auto val="1"/>
        <c:lblAlgn val="ctr"/>
        <c:lblOffset val="100"/>
        <c:noMultiLvlLbl val="0"/>
      </c:catAx>
      <c:valAx>
        <c:axId val="3791158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100">
                    <a:solidFill>
                      <a:schemeClr val="tx1"/>
                    </a:solidFill>
                    <a:latin typeface="Arial" panose="020B0604020202020204" pitchFamily="34" charset="0"/>
                    <a:cs typeface="Arial" panose="020B0604020202020204" pitchFamily="34" charset="0"/>
                  </a:rPr>
                  <a:t>Proportion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7216"/>
        <c:crosses val="autoZero"/>
        <c:crossBetween val="between"/>
      </c:valAx>
      <c:spPr>
        <a:noFill/>
        <a:ln>
          <a:noFill/>
        </a:ln>
        <a:effectLst/>
      </c:spPr>
    </c:plotArea>
    <c:legend>
      <c:legendPos val="b"/>
      <c:layout>
        <c:manualLayout>
          <c:xMode val="edge"/>
          <c:yMode val="edge"/>
          <c:x val="9.8117154811715485E-2"/>
          <c:y val="2.237496354622337E-2"/>
          <c:w val="0.9"/>
          <c:h val="8.4106517935258099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'Eau et assain'!$T$2</c:f>
              <c:strCache>
                <c:ptCount val="1"/>
                <c:pt idx="0">
                  <c:v>Proportion (%)</c:v>
                </c:pt>
              </c:strCache>
            </c:strRef>
          </c:tx>
          <c:spPr>
            <a:solidFill>
              <a:schemeClr val="accent1"/>
            </a:solidFill>
            <a:ln>
              <a:noFill/>
            </a:ln>
            <a:effectLst/>
          </c:spPr>
          <c:invertIfNegative val="0"/>
          <c:cat>
            <c:strRef>
              <c:f>'Eau et assain'!$S$3:$S$6</c:f>
              <c:strCache>
                <c:ptCount val="4"/>
                <c:pt idx="0">
                  <c:v>Natural environment</c:v>
                </c:pt>
                <c:pt idx="1">
                  <c:v>Into gutters</c:v>
                </c:pt>
                <c:pt idx="2">
                  <c:v>Recycle it on their fields</c:v>
                </c:pt>
                <c:pt idx="3">
                  <c:v>Do not know </c:v>
                </c:pt>
              </c:strCache>
            </c:strRef>
          </c:cat>
          <c:val>
            <c:numRef>
              <c:f>'Eau et assain'!$T$3:$T$6</c:f>
              <c:numCache>
                <c:formatCode>General</c:formatCode>
                <c:ptCount val="4"/>
                <c:pt idx="0">
                  <c:v>20.48</c:v>
                </c:pt>
                <c:pt idx="1">
                  <c:v>14.47</c:v>
                </c:pt>
                <c:pt idx="2">
                  <c:v>2.4</c:v>
                </c:pt>
                <c:pt idx="3">
                  <c:v>62.65</c:v>
                </c:pt>
              </c:numCache>
            </c:numRef>
          </c:val>
          <c:extLst xmlns:c16r2="http://schemas.microsoft.com/office/drawing/2015/06/chart">
            <c:ext xmlns:c16="http://schemas.microsoft.com/office/drawing/2014/chart" uri="{C3380CC4-5D6E-409C-BE32-E72D297353CC}">
              <c16:uniqueId val="{00000000-3AAE-4059-993B-4B1F40368E49}"/>
            </c:ext>
          </c:extLst>
        </c:ser>
        <c:dLbls>
          <c:showLegendKey val="0"/>
          <c:showVal val="0"/>
          <c:showCatName val="0"/>
          <c:showSerName val="0"/>
          <c:showPercent val="0"/>
          <c:showBubbleSize val="0"/>
        </c:dLbls>
        <c:gapWidth val="219"/>
        <c:overlap val="-27"/>
        <c:axId val="379115088"/>
        <c:axId val="379113912"/>
      </c:barChart>
      <c:catAx>
        <c:axId val="379115088"/>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Sludge Disposal Site</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3912"/>
        <c:crosses val="autoZero"/>
        <c:auto val="1"/>
        <c:lblAlgn val="ctr"/>
        <c:lblOffset val="100"/>
        <c:noMultiLvlLbl val="0"/>
      </c:catAx>
      <c:valAx>
        <c:axId val="379113912"/>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layout>
            <c:manualLayout>
              <c:xMode val="edge"/>
              <c:yMode val="edge"/>
              <c:x val="1.5424164524421594E-2"/>
              <c:y val="0.2174882978337385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508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05674581375002"/>
          <c:y val="0.12896871840436286"/>
          <c:w val="0.8521835642637694"/>
          <c:h val="0.66376145102484763"/>
        </c:manualLayout>
      </c:layout>
      <c:barChart>
        <c:barDir val="col"/>
        <c:grouping val="clustered"/>
        <c:varyColors val="0"/>
        <c:ser>
          <c:idx val="0"/>
          <c:order val="0"/>
          <c:tx>
            <c:strRef>
              <c:f>'Eau et assain'!$AA$4</c:f>
              <c:strCache>
                <c:ptCount val="1"/>
                <c:pt idx="0">
                  <c:v>High-income households </c:v>
                </c:pt>
              </c:strCache>
            </c:strRef>
          </c:tx>
          <c:spPr>
            <a:solidFill>
              <a:schemeClr val="accent1"/>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assain'!$AB$4:$AD$4</c:f>
              <c:numCache>
                <c:formatCode>General</c:formatCode>
                <c:ptCount val="3"/>
                <c:pt idx="0">
                  <c:v>0</c:v>
                </c:pt>
                <c:pt idx="1">
                  <c:v>4.75</c:v>
                </c:pt>
                <c:pt idx="2">
                  <c:v>0</c:v>
                </c:pt>
              </c:numCache>
            </c:numRef>
          </c:val>
          <c:extLst xmlns:c16r2="http://schemas.microsoft.com/office/drawing/2015/06/chart">
            <c:ext xmlns:c16="http://schemas.microsoft.com/office/drawing/2014/chart" uri="{C3380CC4-5D6E-409C-BE32-E72D297353CC}">
              <c16:uniqueId val="{00000000-FA46-47B1-B22D-ECC9A3BE5DCA}"/>
            </c:ext>
          </c:extLst>
        </c:ser>
        <c:ser>
          <c:idx val="1"/>
          <c:order val="1"/>
          <c:tx>
            <c:strRef>
              <c:f>'Eau et assain'!$AA$5</c:f>
              <c:strCache>
                <c:ptCount val="1"/>
                <c:pt idx="0">
                  <c:v>Middle-income households </c:v>
                </c:pt>
              </c:strCache>
            </c:strRef>
          </c:tx>
          <c:spPr>
            <a:solidFill>
              <a:schemeClr val="accent2"/>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assain'!$AB$5:$AD$5</c:f>
              <c:numCache>
                <c:formatCode>General</c:formatCode>
                <c:ptCount val="3"/>
                <c:pt idx="0">
                  <c:v>50</c:v>
                </c:pt>
                <c:pt idx="1">
                  <c:v>40.1</c:v>
                </c:pt>
                <c:pt idx="2">
                  <c:v>43.6</c:v>
                </c:pt>
              </c:numCache>
            </c:numRef>
          </c:val>
          <c:extLst xmlns:c16r2="http://schemas.microsoft.com/office/drawing/2015/06/chart">
            <c:ext xmlns:c16="http://schemas.microsoft.com/office/drawing/2014/chart" uri="{C3380CC4-5D6E-409C-BE32-E72D297353CC}">
              <c16:uniqueId val="{00000001-FA46-47B1-B22D-ECC9A3BE5DCA}"/>
            </c:ext>
          </c:extLst>
        </c:ser>
        <c:ser>
          <c:idx val="2"/>
          <c:order val="2"/>
          <c:tx>
            <c:strRef>
              <c:f>'Eau et assain'!$AA$6</c:f>
              <c:strCache>
                <c:ptCount val="1"/>
                <c:pt idx="0">
                  <c:v>Low-income households </c:v>
                </c:pt>
              </c:strCache>
            </c:strRef>
          </c:tx>
          <c:spPr>
            <a:solidFill>
              <a:schemeClr val="accent3"/>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assain'!$AB$6:$AD$6</c:f>
              <c:numCache>
                <c:formatCode>General</c:formatCode>
                <c:ptCount val="3"/>
                <c:pt idx="0">
                  <c:v>50</c:v>
                </c:pt>
                <c:pt idx="1">
                  <c:v>55.15</c:v>
                </c:pt>
                <c:pt idx="2">
                  <c:v>56.4</c:v>
                </c:pt>
              </c:numCache>
            </c:numRef>
          </c:val>
          <c:extLst xmlns:c16r2="http://schemas.microsoft.com/office/drawing/2015/06/chart">
            <c:ext xmlns:c16="http://schemas.microsoft.com/office/drawing/2014/chart" uri="{C3380CC4-5D6E-409C-BE32-E72D297353CC}">
              <c16:uniqueId val="{00000002-FA46-47B1-B22D-ECC9A3BE5DCA}"/>
            </c:ext>
          </c:extLst>
        </c:ser>
        <c:dLbls>
          <c:showLegendKey val="0"/>
          <c:showVal val="0"/>
          <c:showCatName val="0"/>
          <c:showSerName val="0"/>
          <c:showPercent val="0"/>
          <c:showBubbleSize val="0"/>
        </c:dLbls>
        <c:gapWidth val="219"/>
        <c:overlap val="-27"/>
        <c:axId val="379117832"/>
        <c:axId val="379113520"/>
      </c:barChart>
      <c:catAx>
        <c:axId val="379117832"/>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en-US" sz="1100" b="0" i="0" u="none" strike="noStrike" baseline="0">
                    <a:effectLst/>
                  </a:rPr>
                  <a:t>Nuisances Observed</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3520"/>
        <c:crosses val="autoZero"/>
        <c:auto val="1"/>
        <c:lblAlgn val="ctr"/>
        <c:lblOffset val="100"/>
        <c:noMultiLvlLbl val="0"/>
      </c:catAx>
      <c:valAx>
        <c:axId val="379113520"/>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7832"/>
        <c:crosses val="autoZero"/>
        <c:crossBetween val="between"/>
      </c:valAx>
      <c:spPr>
        <a:noFill/>
        <a:ln>
          <a:noFill/>
        </a:ln>
        <a:effectLst/>
      </c:spPr>
    </c:plotArea>
    <c:legend>
      <c:legendPos val="b"/>
      <c:layout>
        <c:manualLayout>
          <c:xMode val="edge"/>
          <c:yMode val="edge"/>
          <c:x val="0.14819121447028424"/>
          <c:y val="2.3832225251999139E-2"/>
          <c:w val="0.80956072351421193"/>
          <c:h val="0.100681393425043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6632633420822397"/>
          <c:y val="2.7777777777777776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tx>
            <c:strRef>
              <c:f>'Eau et assain'!$AO$3</c:f>
              <c:strCache>
                <c:ptCount val="1"/>
                <c:pt idx="0">
                  <c:v>Proportion (%)</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F27-4669-8118-845AC35878C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F27-4669-8118-845AC35878C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F27-4669-8118-845AC35878C0}"/>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F27-4669-8118-845AC35878C0}"/>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FF27-4669-8118-845AC35878C0}"/>
              </c:ext>
            </c:extLst>
          </c:dPt>
          <c:dLbls>
            <c:dLbl>
              <c:idx val="0"/>
              <c:layout>
                <c:manualLayout>
                  <c:x val="8.1621828521434812E-3"/>
                  <c:y val="-1.2015164771070282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F27-4669-8118-845AC35878C0}"/>
                </c:ext>
                <c:ext xmlns:c15="http://schemas.microsoft.com/office/drawing/2012/chart" uri="{CE6537A1-D6FC-4f65-9D91-7224C49458BB}"/>
              </c:extLst>
            </c:dLbl>
            <c:dLbl>
              <c:idx val="1"/>
              <c:layout>
                <c:manualLayout>
                  <c:x val="4.0890638670166228E-2"/>
                  <c:y val="-1.2276538349372996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F27-4669-8118-845AC35878C0}"/>
                </c:ext>
                <c:ext xmlns:c15="http://schemas.microsoft.com/office/drawing/2012/chart" uri="{CE6537A1-D6FC-4f65-9D91-7224C49458BB}"/>
              </c:extLst>
            </c:dLbl>
            <c:dLbl>
              <c:idx val="2"/>
              <c:layout>
                <c:manualLayout>
                  <c:x val="3.4203849518810148E-3"/>
                  <c:y val="2.5291265675123943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F27-4669-8118-845AC35878C0}"/>
                </c:ext>
                <c:ext xmlns:c15="http://schemas.microsoft.com/office/drawing/2012/chart" uri="{CE6537A1-D6FC-4f65-9D91-7224C49458BB}"/>
              </c:extLst>
            </c:dLbl>
            <c:dLbl>
              <c:idx val="4"/>
              <c:layout>
                <c:manualLayout>
                  <c:x val="-1.8259405074365704E-2"/>
                  <c:y val="-1.1720618256051326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F27-4669-8118-845AC35878C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'Eau et assain'!$AN$4:$AN$8</c:f>
              <c:strCache>
                <c:ptCount val="5"/>
                <c:pt idx="0">
                  <c:v>Typhoid fever </c:v>
                </c:pt>
                <c:pt idx="1">
                  <c:v>Diarrhoea</c:v>
                </c:pt>
                <c:pt idx="2">
                  <c:v>Dysentery</c:v>
                </c:pt>
                <c:pt idx="3">
                  <c:v>Cholera</c:v>
                </c:pt>
                <c:pt idx="4">
                  <c:v>Malaria</c:v>
                </c:pt>
              </c:strCache>
            </c:strRef>
          </c:cat>
          <c:val>
            <c:numRef>
              <c:f>'Eau et assain'!$AO$4:$AO$8</c:f>
              <c:numCache>
                <c:formatCode>General</c:formatCode>
                <c:ptCount val="5"/>
                <c:pt idx="0">
                  <c:v>28.38</c:v>
                </c:pt>
                <c:pt idx="1">
                  <c:v>26</c:v>
                </c:pt>
                <c:pt idx="2">
                  <c:v>8.11</c:v>
                </c:pt>
                <c:pt idx="3">
                  <c:v>5.15</c:v>
                </c:pt>
                <c:pt idx="4">
                  <c:v>32.36</c:v>
                </c:pt>
              </c:numCache>
            </c:numRef>
          </c:val>
          <c:extLst xmlns:c16r2="http://schemas.microsoft.com/office/drawing/2015/06/chart">
            <c:ext xmlns:c16="http://schemas.microsoft.com/office/drawing/2014/chart" uri="{C3380CC4-5D6E-409C-BE32-E72D297353CC}">
              <c16:uniqueId val="{0000000A-FF27-4669-8118-845AC35878C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5"/>
          <c:y val="0.88396653543307091"/>
          <c:w val="0.9"/>
          <c:h val="7.899642752989209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5A118-DC76-4BE8-9D9B-89501DAE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TotalTime>
  <Pages>21</Pages>
  <Words>6209</Words>
  <Characters>35394</Characters>
  <Application>Microsoft Office Word</Application>
  <DocSecurity>0</DocSecurity>
  <Lines>294</Lines>
  <Paragraphs>83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Paper Template</vt:lpstr>
      <vt:lpstr>Paper Template</vt:lpstr>
    </vt:vector>
  </TitlesOfParts>
  <Company>aaaa</Company>
  <LinksUpToDate>false</LinksUpToDate>
  <CharactersWithSpaces>41520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HP</cp:lastModifiedBy>
  <cp:revision>2</cp:revision>
  <cp:lastPrinted>1999-07-06T11:00:00Z</cp:lastPrinted>
  <dcterms:created xsi:type="dcterms:W3CDTF">2026-10-24T20:55:00Z</dcterms:created>
  <dcterms:modified xsi:type="dcterms:W3CDTF">2026-10-24T20:55:00Z</dcterms:modified>
</cp:coreProperties>
</file>