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Default="0083101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Default="00A00B1E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sz w:val="22"/>
                  <w:szCs w:val="22"/>
                  <w:u w:val="single"/>
                </w:rPr>
                <w:t>Journal of Basic and Applied Research international</w:t>
              </w:r>
            </w:hyperlink>
          </w:p>
        </w:tc>
      </w:tr>
      <w:tr w:rsidR="00A00B1E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Default="0083101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752179D6" w:rsidR="00A00B1E" w:rsidRDefault="00582EF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82E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Ms_JOBARI_15991</w:t>
            </w:r>
          </w:p>
        </w:tc>
      </w:tr>
      <w:tr w:rsidR="00A00B1E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Default="0083101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159BE571" w:rsidR="00A00B1E" w:rsidRDefault="00582EF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82EF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Effect of Rationing on Oreochromis niloticus (Linnaeus, 1758) Tilapia Larvae Reared in </w:t>
            </w:r>
            <w:proofErr w:type="spellStart"/>
            <w:r w:rsidRPr="00582EF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Happas</w:t>
            </w:r>
            <w:proofErr w:type="spellEnd"/>
            <w:r w:rsidRPr="00582EF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(Dabou, Ivory Coast)</w:t>
            </w:r>
          </w:p>
        </w:tc>
      </w:tr>
      <w:tr w:rsidR="00A00B1E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Default="00831018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Default="00A1246A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1246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Default="00A00B1E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419157B" w14:textId="77777777" w:rsidR="00A00B1E" w:rsidRDefault="00A00B1E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7159DF7B" w14:textId="77777777" w:rsidR="00A00B1E" w:rsidRDefault="00831018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Default="00A00B1E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Default="00831018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Default="0083101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Default="00831018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3B13FB59" w:rsidR="00A00B1E" w:rsidRPr="009118CB" w:rsidRDefault="009118CB" w:rsidP="009118CB">
            <w:pPr>
              <w:contextualSpacing/>
              <w:jc w:val="both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9118CB">
              <w:rPr>
                <w:rFonts w:ascii="Tahoma" w:hAnsi="Tahoma" w:cs="Tahoma"/>
                <w:color w:val="0D0D0D"/>
                <w:shd w:val="clear" w:color="auto" w:fill="FCFCFC"/>
              </w:rPr>
              <w:t xml:space="preserve">The results showed that a </w:t>
            </w:r>
            <w:r w:rsidRPr="009118CB">
              <w:rPr>
                <w:rStyle w:val="xt0psk2"/>
                <w:rFonts w:ascii="Tahoma" w:eastAsia="Arial Unicode MS" w:hAnsi="Tahoma" w:cs="Tahoma"/>
                <w:bCs/>
                <w:color w:val="0D0D0D"/>
                <w:bdr w:val="none" w:sz="0" w:space="0" w:color="auto" w:frame="1"/>
                <w:shd w:val="clear" w:color="auto" w:fill="FCFCFC"/>
              </w:rPr>
              <w:t>20% feeding rate produced the best growth and survival performance</w:t>
            </w:r>
            <w:r w:rsidRPr="009118CB">
              <w:rPr>
                <w:rFonts w:ascii="Tahoma" w:hAnsi="Tahoma" w:cs="Tahoma"/>
                <w:color w:val="0D0D0D"/>
                <w:shd w:val="clear" w:color="auto" w:fill="FCFCFC"/>
              </w:rPr>
              <w:t xml:space="preserve"> in </w:t>
            </w:r>
            <w:r w:rsidRPr="009118CB">
              <w:rPr>
                <w:rStyle w:val="xt0psk2"/>
                <w:rFonts w:ascii="Tahoma" w:eastAsia="Arial Unicode MS" w:hAnsi="Tahoma" w:cs="Tahoma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>Oreochromis niloticus</w:t>
            </w:r>
            <w:r w:rsidRPr="009118CB">
              <w:rPr>
                <w:rFonts w:ascii="Tahoma" w:hAnsi="Tahoma" w:cs="Tahoma"/>
                <w:color w:val="0D0D0D"/>
                <w:shd w:val="clear" w:color="auto" w:fill="FCFCFC"/>
              </w:rPr>
              <w:t xml:space="preserve"> larvae, achieving an average final weight of </w:t>
            </w:r>
            <w:r w:rsidRPr="009118CB">
              <w:rPr>
                <w:rStyle w:val="xt0psk2"/>
                <w:rFonts w:ascii="Tahoma" w:eastAsia="Arial Unicode MS" w:hAnsi="Tahoma" w:cs="Tahoma"/>
                <w:bCs/>
                <w:color w:val="0D0D0D"/>
                <w:bdr w:val="none" w:sz="0" w:space="0" w:color="auto" w:frame="1"/>
                <w:shd w:val="clear" w:color="auto" w:fill="FCFCFC"/>
              </w:rPr>
              <w:t>1745.33 ± 297.71 mg</w:t>
            </w:r>
            <w:r w:rsidRPr="009118CB">
              <w:rPr>
                <w:rFonts w:ascii="Tahoma" w:hAnsi="Tahoma" w:cs="Tahoma"/>
                <w:color w:val="0D0D0D"/>
                <w:shd w:val="clear" w:color="auto" w:fill="FCFCFC"/>
              </w:rPr>
              <w:t xml:space="preserve">, an average length of </w:t>
            </w:r>
            <w:r w:rsidRPr="009118CB">
              <w:rPr>
                <w:rStyle w:val="xt0psk2"/>
                <w:rFonts w:ascii="Tahoma" w:eastAsia="Arial Unicode MS" w:hAnsi="Tahoma" w:cs="Tahoma"/>
                <w:bCs/>
                <w:color w:val="0D0D0D"/>
                <w:bdr w:val="none" w:sz="0" w:space="0" w:color="auto" w:frame="1"/>
                <w:shd w:val="clear" w:color="auto" w:fill="FCFCFC"/>
              </w:rPr>
              <w:t>45.00 ± 2.50 mm</w:t>
            </w:r>
            <w:r w:rsidRPr="009118CB">
              <w:rPr>
                <w:rFonts w:ascii="Tahoma" w:hAnsi="Tahoma" w:cs="Tahoma"/>
                <w:color w:val="0D0D0D"/>
                <w:shd w:val="clear" w:color="auto" w:fill="FCFCFC"/>
              </w:rPr>
              <w:t xml:space="preserve">, and a </w:t>
            </w:r>
            <w:r w:rsidRPr="009118CB">
              <w:rPr>
                <w:rStyle w:val="xt0psk2"/>
                <w:rFonts w:ascii="Tahoma" w:eastAsia="Arial Unicode MS" w:hAnsi="Tahoma" w:cs="Tahoma"/>
                <w:bCs/>
                <w:color w:val="0D0D0D"/>
                <w:bdr w:val="none" w:sz="0" w:space="0" w:color="auto" w:frame="1"/>
                <w:shd w:val="clear" w:color="auto" w:fill="FCFCFC"/>
              </w:rPr>
              <w:t>100% survival rate</w:t>
            </w:r>
            <w:r w:rsidRPr="009118CB">
              <w:rPr>
                <w:rFonts w:ascii="Tahoma" w:hAnsi="Tahoma" w:cs="Tahoma"/>
                <w:color w:val="0D0D0D"/>
                <w:shd w:val="clear" w:color="auto" w:fill="FCFCFC"/>
              </w:rPr>
              <w:t>. These findings indicate that a 20% feeding rate was the most effective among the three tested rates (10%, 20%, and 30%), highlighting the importance of appropriate feeding management for improving larval growth and survival in tilapia aquaculture.</w:t>
            </w:r>
          </w:p>
        </w:tc>
        <w:tc>
          <w:tcPr>
            <w:tcW w:w="1667" w:type="pct"/>
          </w:tcPr>
          <w:p w14:paraId="7C6A81C1" w14:textId="77777777" w:rsidR="00A00B1E" w:rsidRPr="009118CB" w:rsidRDefault="00A00B1E" w:rsidP="009118CB">
            <w:pPr>
              <w:keepNext/>
              <w:jc w:val="both"/>
              <w:outlineLvl w:val="1"/>
              <w:rPr>
                <w:rFonts w:ascii="Tahoma" w:eastAsia="MS Mincho" w:hAnsi="Tahoma" w:cs="Tahoma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Default="00A00B1E">
      <w:pPr>
        <w:rPr>
          <w:sz w:val="20"/>
          <w:szCs w:val="20"/>
          <w:lang w:val="en-GB"/>
        </w:rPr>
      </w:pPr>
    </w:p>
    <w:p w14:paraId="2E2BA13A" w14:textId="77777777" w:rsidR="00A00B1E" w:rsidRDefault="00A00B1E">
      <w:pPr>
        <w:rPr>
          <w:sz w:val="20"/>
          <w:szCs w:val="20"/>
          <w:lang w:val="en-GB"/>
        </w:rPr>
      </w:pPr>
    </w:p>
    <w:p w14:paraId="5AD50CDA" w14:textId="77777777" w:rsidR="00A00B1E" w:rsidRDefault="00831018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Default="00831018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F53A3A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Default="0083101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Default="00831018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29FBE0A4" w:rsidR="00A00B1E" w:rsidRPr="00FD0D7B" w:rsidRDefault="009118CB" w:rsidP="00FD0D7B">
            <w:pPr>
              <w:ind w:left="360"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11AA6C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Default="0083101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3370CA0F" w:rsidR="00A00B1E" w:rsidRPr="00FD0D7B" w:rsidRDefault="009118CB" w:rsidP="00FD0D7B">
            <w:pPr>
              <w:ind w:left="360"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A483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Default="0083101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48ADD9A3" w:rsidR="00A00B1E" w:rsidRPr="00FD0D7B" w:rsidRDefault="009118CB" w:rsidP="00FD0D7B">
            <w:pPr>
              <w:ind w:left="360"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215CD6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Default="0083101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6963FA62" w:rsidR="00A00B1E" w:rsidRPr="00FD0D7B" w:rsidRDefault="009118CB" w:rsidP="00FD0D7B">
            <w:pPr>
              <w:ind w:left="360"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81A7C3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Default="0083101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499FCD35" w:rsidR="00A00B1E" w:rsidRPr="00FD0D7B" w:rsidRDefault="009118CB" w:rsidP="00FD0D7B">
            <w:pPr>
              <w:ind w:left="360"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AB7565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Default="0083101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2A0C361B" w:rsidR="00A00B1E" w:rsidRPr="00FD0D7B" w:rsidRDefault="009118CB" w:rsidP="00FD0D7B">
            <w:pPr>
              <w:ind w:left="360"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2F94C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Default="0083101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32E78B16" w:rsidR="00A00B1E" w:rsidRPr="00FD0D7B" w:rsidRDefault="009118CB" w:rsidP="00FD0D7B">
            <w:pPr>
              <w:ind w:left="360"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5A74F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Default="00831018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22EC66CE" w:rsidR="00A00B1E" w:rsidRPr="00FD0D7B" w:rsidRDefault="009118CB" w:rsidP="00FD0D7B">
            <w:pPr>
              <w:ind w:left="360"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Default="0083101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Default="0083101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0A761FD4" w:rsidR="00A00B1E" w:rsidRPr="00FD0D7B" w:rsidRDefault="009118CB" w:rsidP="00FD0D7B">
            <w:pPr>
              <w:contextualSpacing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Default="0083101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Default="00A00B1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628D26A8" w:rsidR="00A00B1E" w:rsidRPr="00FD0D7B" w:rsidRDefault="009118CB" w:rsidP="00FD0D7B">
            <w:pPr>
              <w:contextualSpacing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74DAF2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Default="0083101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Default="0083101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Improvement 1 = Poor N/A = Not Applicable</w:t>
            </w:r>
          </w:p>
        </w:tc>
        <w:tc>
          <w:tcPr>
            <w:tcW w:w="1667" w:type="pct"/>
          </w:tcPr>
          <w:p w14:paraId="2E56FA16" w14:textId="2B1791EE" w:rsidR="00A00B1E" w:rsidRPr="00FD0D7B" w:rsidRDefault="009118CB" w:rsidP="00FD0D7B">
            <w:pPr>
              <w:contextualSpacing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59C4DAE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Default="0083101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Default="0083101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09BF7EF5" w:rsidR="00A00B1E" w:rsidRPr="00FD0D7B" w:rsidRDefault="009118CB" w:rsidP="00FD0D7B">
            <w:pPr>
              <w:contextualSpacing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17E0A0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Default="0083101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Default="0083101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733D0673" w:rsidR="00A00B1E" w:rsidRPr="00FD0D7B" w:rsidRDefault="009118CB" w:rsidP="00FD0D7B">
            <w:pPr>
              <w:contextualSpacing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11E7C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Default="0083101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Default="0083101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4BFE86DE" w:rsidR="00A00B1E" w:rsidRPr="00FD0D7B" w:rsidRDefault="009118CB" w:rsidP="00FD0D7B">
            <w:pPr>
              <w:contextualSpacing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9DF5A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Default="0083101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Default="00831018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Default="00831018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0222263A" w:rsidR="00A00B1E" w:rsidRPr="00FD0D7B" w:rsidRDefault="009118CB" w:rsidP="00FD0D7B">
            <w:pPr>
              <w:contextualSpacing/>
              <w:jc w:val="center"/>
              <w:rPr>
                <w:b/>
                <w:bCs/>
                <w:szCs w:val="20"/>
                <w:lang w:val="en-GB"/>
              </w:rPr>
            </w:pPr>
            <w:r w:rsidRPr="00FD0D7B">
              <w:rPr>
                <w:b/>
                <w:bCs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A099E2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Default="00A00B1E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Default="00831018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Default="00A00B1E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Default="00A00B1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Default="00831018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E51807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Default="0083101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Default="0083101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Default="00A00B1E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09959ECA" w:rsidR="00A00B1E" w:rsidRDefault="009118C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Default="00831018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Default="0083101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Default="00A00B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1059070F" w:rsidR="00A00B1E" w:rsidRDefault="009118C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Default="00831018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Default="0083101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Default="00831018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63D979F7" w:rsidR="00A00B1E" w:rsidRDefault="009118C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090404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Default="0083101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Default="0083101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Default="0083101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Default="00A00B1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1CB92B88" w:rsidR="00A00B1E" w:rsidRDefault="009118C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F01D931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A00B1E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Default="00831018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Default="0083101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Default="00831018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Default="00A00B1E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434BDAE2" w:rsidR="00A00B1E" w:rsidRDefault="009118C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Default="00A00B1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73F67E4" w14:textId="77777777" w:rsidR="00A00B1E" w:rsidRDefault="00A00B1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5262F60" w14:textId="77777777" w:rsidR="00E84AD2" w:rsidRPr="00E84AD2" w:rsidRDefault="00E84AD2" w:rsidP="00E84AD2">
      <w:pPr>
        <w:rPr>
          <w:rFonts w:ascii="Arial" w:hAnsi="Arial" w:cs="Arial"/>
          <w:b/>
          <w:sz w:val="20"/>
          <w:szCs w:val="20"/>
          <w:u w:val="single"/>
        </w:rPr>
      </w:pPr>
      <w:r w:rsidRPr="00E84AD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4F46DD6" w14:textId="77777777" w:rsidR="00E84AD2" w:rsidRPr="00E84AD2" w:rsidRDefault="00E84AD2" w:rsidP="00E84AD2">
      <w:pPr>
        <w:rPr>
          <w:rFonts w:ascii="Arial" w:hAnsi="Arial" w:cs="Arial"/>
          <w:sz w:val="20"/>
          <w:szCs w:val="20"/>
        </w:rPr>
      </w:pPr>
    </w:p>
    <w:p w14:paraId="40267D3D" w14:textId="77777777" w:rsidR="00E84AD2" w:rsidRPr="00E84AD2" w:rsidRDefault="00E84AD2" w:rsidP="00E84AD2">
      <w:pPr>
        <w:rPr>
          <w:rFonts w:ascii="Helvetica" w:hAnsi="Helvetica"/>
          <w:sz w:val="20"/>
          <w:szCs w:val="20"/>
        </w:rPr>
      </w:pPr>
      <w:proofErr w:type="spellStart"/>
      <w:r w:rsidRPr="00E84AD2">
        <w:rPr>
          <w:rFonts w:ascii="Arial" w:hAnsi="Arial" w:cs="Arial"/>
          <w:sz w:val="20"/>
          <w:szCs w:val="20"/>
        </w:rPr>
        <w:t>Shailendar</w:t>
      </w:r>
      <w:proofErr w:type="spellEnd"/>
      <w:r w:rsidRPr="00E84AD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84AD2">
        <w:rPr>
          <w:rFonts w:ascii="Arial" w:hAnsi="Arial" w:cs="Arial"/>
          <w:sz w:val="20"/>
          <w:szCs w:val="20"/>
        </w:rPr>
        <w:t>Mogdumpuram</w:t>
      </w:r>
      <w:proofErr w:type="spellEnd"/>
      <w:r w:rsidRPr="00E84AD2">
        <w:rPr>
          <w:rFonts w:ascii="Arial" w:hAnsi="Arial" w:cs="Arial"/>
          <w:sz w:val="20"/>
          <w:szCs w:val="20"/>
        </w:rPr>
        <w:t>, Marine Products Export Development Authority, India</w:t>
      </w:r>
    </w:p>
    <w:p w14:paraId="02034D65" w14:textId="77777777" w:rsidR="007F2FB9" w:rsidRDefault="007F2FB9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sectPr w:rsidR="007F2FB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3EC3B" w14:textId="77777777" w:rsidR="000008B6" w:rsidRDefault="000008B6">
      <w:r>
        <w:separator/>
      </w:r>
    </w:p>
  </w:endnote>
  <w:endnote w:type="continuationSeparator" w:id="0">
    <w:p w14:paraId="051ED34D" w14:textId="77777777" w:rsidR="000008B6" w:rsidRDefault="00000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164DA3A2" w:rsidR="00A00B1E" w:rsidRDefault="0083101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D0D7B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D0D7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937B2EF" w14:textId="77777777" w:rsidR="00A00B1E" w:rsidRDefault="0083101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A9CFA" w14:textId="77777777" w:rsidR="000008B6" w:rsidRDefault="000008B6">
      <w:r>
        <w:separator/>
      </w:r>
    </w:p>
  </w:footnote>
  <w:footnote w:type="continuationSeparator" w:id="0">
    <w:p w14:paraId="1C3E0C57" w14:textId="77777777" w:rsidR="000008B6" w:rsidRDefault="00000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83101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8680816">
    <w:abstractNumId w:val="4"/>
  </w:num>
  <w:num w:numId="2" w16cid:durableId="1260530505">
    <w:abstractNumId w:val="8"/>
  </w:num>
  <w:num w:numId="3" w16cid:durableId="513107528">
    <w:abstractNumId w:val="7"/>
  </w:num>
  <w:num w:numId="4" w16cid:durableId="583689467">
    <w:abstractNumId w:val="9"/>
  </w:num>
  <w:num w:numId="5" w16cid:durableId="1199969523">
    <w:abstractNumId w:val="6"/>
  </w:num>
  <w:num w:numId="6" w16cid:durableId="1599095809">
    <w:abstractNumId w:val="0"/>
  </w:num>
  <w:num w:numId="7" w16cid:durableId="361830816">
    <w:abstractNumId w:val="3"/>
  </w:num>
  <w:num w:numId="8" w16cid:durableId="1198740600">
    <w:abstractNumId w:val="11"/>
  </w:num>
  <w:num w:numId="9" w16cid:durableId="1624379915">
    <w:abstractNumId w:val="10"/>
  </w:num>
  <w:num w:numId="10" w16cid:durableId="291443850">
    <w:abstractNumId w:val="2"/>
  </w:num>
  <w:num w:numId="11" w16cid:durableId="2045641111">
    <w:abstractNumId w:val="1"/>
  </w:num>
  <w:num w:numId="12" w16cid:durableId="389379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008B6"/>
    <w:rsid w:val="001B5973"/>
    <w:rsid w:val="004C2E9F"/>
    <w:rsid w:val="005376E0"/>
    <w:rsid w:val="00582EFE"/>
    <w:rsid w:val="005F781A"/>
    <w:rsid w:val="00744F5F"/>
    <w:rsid w:val="007F2FB9"/>
    <w:rsid w:val="007F629A"/>
    <w:rsid w:val="00831018"/>
    <w:rsid w:val="00860172"/>
    <w:rsid w:val="009118CB"/>
    <w:rsid w:val="00A00B1E"/>
    <w:rsid w:val="00A1246A"/>
    <w:rsid w:val="00A20633"/>
    <w:rsid w:val="00B877A3"/>
    <w:rsid w:val="00CB77E2"/>
    <w:rsid w:val="00D00651"/>
    <w:rsid w:val="00DB5880"/>
    <w:rsid w:val="00E51807"/>
    <w:rsid w:val="00E5241E"/>
    <w:rsid w:val="00E84AD2"/>
    <w:rsid w:val="00F53A3A"/>
    <w:rsid w:val="00FD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xt0psk2">
    <w:name w:val="xt0psk2"/>
    <w:rsid w:val="009118CB"/>
  </w:style>
  <w:style w:type="character" w:styleId="UnresolvedMention">
    <w:name w:val="Unresolved Mention"/>
    <w:uiPriority w:val="99"/>
    <w:semiHidden/>
    <w:unhideWhenUsed/>
    <w:rsid w:val="001B5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42</cp:revision>
  <dcterms:created xsi:type="dcterms:W3CDTF">2026-03-24T06:15:00Z</dcterms:created>
  <dcterms:modified xsi:type="dcterms:W3CDTF">2026-11-02T08:32:00Z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