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1F719" w14:textId="281DFD0C" w:rsidR="00973D25" w:rsidRDefault="00000000">
      <w:pPr>
        <w:spacing w:line="240" w:lineRule="auto"/>
        <w:jc w:val="both"/>
        <w:rPr>
          <w:rFonts w:cs="Times New Roman"/>
          <w:b/>
          <w:bCs/>
          <w:iCs/>
          <w:sz w:val="24"/>
          <w:szCs w:val="24"/>
        </w:rPr>
      </w:pPr>
      <w:r>
        <w:rPr>
          <w:rFonts w:cs="Times New Roman"/>
          <w:b/>
          <w:sz w:val="24"/>
          <w:szCs w:val="24"/>
        </w:rPr>
        <w:t xml:space="preserve">ROLE OF PLANT SECONDARY METABOLITES AND EPICUTICULAR LIPIDS IN HOST PLANT RESISTANCE TO INSECT PESTS: MECHANISMS, ECOLOGICAL INTERACTIONS AND PEST MANAGEMENT PROSPECTS- </w:t>
      </w:r>
      <w:r w:rsidR="000F40C6">
        <w:rPr>
          <w:rFonts w:cs="Times New Roman"/>
          <w:b/>
          <w:sz w:val="24"/>
          <w:szCs w:val="24"/>
        </w:rPr>
        <w:t xml:space="preserve">A </w:t>
      </w:r>
      <w:r>
        <w:rPr>
          <w:rFonts w:cs="Times New Roman"/>
          <w:b/>
          <w:bCs/>
          <w:iCs/>
          <w:sz w:val="24"/>
          <w:szCs w:val="24"/>
        </w:rPr>
        <w:t xml:space="preserve">REVIEW </w:t>
      </w:r>
    </w:p>
    <w:p w14:paraId="777F32DB" w14:textId="77777777" w:rsidR="00973D25" w:rsidRDefault="00000000">
      <w:pPr>
        <w:pStyle w:val="Heading1"/>
        <w:spacing w:line="240" w:lineRule="auto"/>
        <w:jc w:val="both"/>
      </w:pPr>
      <w:r>
        <w:rPr>
          <w:rFonts w:ascii="Times New Roman" w:hAnsi="Times New Roman" w:cs="Times New Roman"/>
          <w:color w:val="auto"/>
          <w:sz w:val="24"/>
          <w:szCs w:val="24"/>
        </w:rPr>
        <w:t>Abstract</w:t>
      </w:r>
    </w:p>
    <w:p w14:paraId="65CEE1C2" w14:textId="77777777" w:rsidR="00973D25" w:rsidRDefault="00000000">
      <w:pPr>
        <w:spacing w:line="240" w:lineRule="auto"/>
        <w:jc w:val="both"/>
        <w:rPr>
          <w:rFonts w:cs="Times New Roman"/>
          <w:sz w:val="24"/>
          <w:szCs w:val="24"/>
        </w:rPr>
      </w:pPr>
      <w:r>
        <w:rPr>
          <w:rFonts w:cs="Times New Roman"/>
          <w:sz w:val="24"/>
          <w:szCs w:val="24"/>
        </w:rPr>
        <w:t xml:space="preserve">Plants defend themselves against insect herbivores through a combination of structural barriers, chemical compounds and inducible </w:t>
      </w:r>
      <w:proofErr w:type="spellStart"/>
      <w:r>
        <w:rPr>
          <w:rFonts w:cs="Times New Roman"/>
          <w:sz w:val="24"/>
          <w:szCs w:val="24"/>
        </w:rPr>
        <w:t>signalling</w:t>
      </w:r>
      <w:proofErr w:type="spellEnd"/>
      <w:r>
        <w:rPr>
          <w:rFonts w:cs="Times New Roman"/>
          <w:sz w:val="24"/>
          <w:szCs w:val="24"/>
        </w:rPr>
        <w:t xml:space="preserve"> responses. Among these </w:t>
      </w:r>
      <w:proofErr w:type="spellStart"/>
      <w:r>
        <w:rPr>
          <w:rFonts w:cs="Times New Roman"/>
          <w:sz w:val="24"/>
          <w:szCs w:val="24"/>
        </w:rPr>
        <w:t>defences</w:t>
      </w:r>
      <w:proofErr w:type="spellEnd"/>
      <w:r>
        <w:rPr>
          <w:rFonts w:cs="Times New Roman"/>
          <w:sz w:val="24"/>
          <w:szCs w:val="24"/>
        </w:rPr>
        <w:t xml:space="preserve">, terpenoids, tannins and epicuticular lipids are important because they can influence insect host recognition, settling, feeding, growth, survival and oviposition. Terpenoids comprise a structurally diverse group of metabolites that may act as toxins, repellents, antifeedants or volatile signals that recruit predators and parasitoids. Tannins are phenolic compounds that can reduce herbivore performance through feeding deterrence and biochemical effects, although their activity depends on chemical structure, insect physiology and environmental conditions. Epicuticular lipids and waxes form the outermost chemical and physical interface between plants and insects; their composition and microstructure can stimulate or inhibit insect movement, attachment, feeding and egg laying. These </w:t>
      </w:r>
      <w:proofErr w:type="spellStart"/>
      <w:r>
        <w:rPr>
          <w:rFonts w:cs="Times New Roman"/>
          <w:sz w:val="24"/>
          <w:szCs w:val="24"/>
        </w:rPr>
        <w:t>defences</w:t>
      </w:r>
      <w:proofErr w:type="spellEnd"/>
      <w:r>
        <w:rPr>
          <w:rFonts w:cs="Times New Roman"/>
          <w:sz w:val="24"/>
          <w:szCs w:val="24"/>
        </w:rPr>
        <w:t xml:space="preserve"> may be constitutive or induced following herbivore attack and they can also affect interactions among plants, herbivores and natural enemies. This review synthesizes the major defensive roles of these compounds, highlights representative examples from plant–insect systems and discusses their opportunities and limitations for host plant resistance and integrated pest management. Future progress will depend on linking chemical profiles with functional bioassays, identifying causal genes and pathways, assessing non-target effects and validating resistance traits under field conditions.</w:t>
      </w:r>
    </w:p>
    <w:p w14:paraId="4CB7C663" w14:textId="77777777" w:rsidR="00973D25" w:rsidRDefault="00000000">
      <w:pPr>
        <w:pStyle w:val="Heading1"/>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Keywords</w:t>
      </w:r>
    </w:p>
    <w:p w14:paraId="4142A7EB" w14:textId="77777777" w:rsidR="00973D25" w:rsidRDefault="00000000">
      <w:pPr>
        <w:spacing w:line="240" w:lineRule="auto"/>
        <w:jc w:val="both"/>
        <w:rPr>
          <w:rFonts w:cs="Times New Roman"/>
          <w:sz w:val="24"/>
          <w:szCs w:val="24"/>
        </w:rPr>
      </w:pPr>
      <w:r>
        <w:rPr>
          <w:rFonts w:cs="Times New Roman"/>
          <w:sz w:val="24"/>
          <w:szCs w:val="24"/>
        </w:rPr>
        <w:t xml:space="preserve">Host plant resistance, terpenoids, isoprenoids, tannins, epicuticular wax, plant–insect interactions, induced </w:t>
      </w:r>
      <w:proofErr w:type="spellStart"/>
      <w:r>
        <w:rPr>
          <w:rFonts w:cs="Times New Roman"/>
          <w:sz w:val="24"/>
          <w:szCs w:val="24"/>
        </w:rPr>
        <w:t>defence</w:t>
      </w:r>
      <w:proofErr w:type="spellEnd"/>
      <w:r>
        <w:rPr>
          <w:rFonts w:cs="Times New Roman"/>
          <w:sz w:val="24"/>
          <w:szCs w:val="24"/>
        </w:rPr>
        <w:t>, integrated pest management</w:t>
      </w:r>
    </w:p>
    <w:p w14:paraId="3530C80D" w14:textId="77777777" w:rsidR="00973D25" w:rsidRDefault="00000000">
      <w:pPr>
        <w:pStyle w:val="Heading1"/>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 Introduction</w:t>
      </w:r>
    </w:p>
    <w:p w14:paraId="2B7760DB" w14:textId="77777777" w:rsidR="00973D25" w:rsidRDefault="00000000">
      <w:pPr>
        <w:pStyle w:val="NormalWeb"/>
        <w:jc w:val="both"/>
      </w:pPr>
      <w:r>
        <w:t xml:space="preserve">Plants employ diverse structural, biochemical, and molecular mechanisms to resist insect herbivores. Howe and Jander (2008) highlighted plant </w:t>
      </w:r>
      <w:proofErr w:type="spellStart"/>
      <w:r>
        <w:t>defence</w:t>
      </w:r>
      <w:proofErr w:type="spellEnd"/>
      <w:r>
        <w:t xml:space="preserve"> </w:t>
      </w:r>
      <w:proofErr w:type="spellStart"/>
      <w:r>
        <w:t>signalling</w:t>
      </w:r>
      <w:proofErr w:type="spellEnd"/>
      <w:r>
        <w:t xml:space="preserve">, while War </w:t>
      </w:r>
      <w:r>
        <w:rPr>
          <w:i/>
          <w:iCs/>
        </w:rPr>
        <w:t>et al</w:t>
      </w:r>
      <w:r>
        <w:t xml:space="preserve">. (2012) discussed direct and indirect </w:t>
      </w:r>
      <w:proofErr w:type="spellStart"/>
      <w:r>
        <w:t>defences</w:t>
      </w:r>
      <w:proofErr w:type="spellEnd"/>
      <w:r>
        <w:t>, including defensive metabolites and induced resistance. Among these mechanisms, secondary metabolites and epicuticular lipids influence insect host selection, feeding, attachment, and survival.</w:t>
      </w:r>
    </w:p>
    <w:p w14:paraId="1DCB8C00" w14:textId="77777777" w:rsidR="00973D25" w:rsidRDefault="00000000">
      <w:pPr>
        <w:pStyle w:val="NormalWeb"/>
        <w:jc w:val="both"/>
      </w:pPr>
      <w:r>
        <w:t xml:space="preserve">Secondary metabolites, including alkaloids, terpenoids, phenolics, and glucosinolates, contribute to chemical </w:t>
      </w:r>
      <w:proofErr w:type="spellStart"/>
      <w:r>
        <w:t>defence</w:t>
      </w:r>
      <w:proofErr w:type="spellEnd"/>
      <w:r>
        <w:t xml:space="preserve"> (</w:t>
      </w:r>
      <w:proofErr w:type="spellStart"/>
      <w:r>
        <w:t>Mithofer</w:t>
      </w:r>
      <w:proofErr w:type="spellEnd"/>
      <w:r>
        <w:t xml:space="preserve"> and Boland, 2012; Fürstenberg-Hagg </w:t>
      </w:r>
      <w:r>
        <w:rPr>
          <w:i/>
          <w:iCs/>
        </w:rPr>
        <w:t>et al.</w:t>
      </w:r>
      <w:r>
        <w:t xml:space="preserve">, 2013). Epicuticular waxes influence insect attachment and movement through their chemical composition and surface microstructure (Eigenbrode and </w:t>
      </w:r>
      <w:proofErr w:type="spellStart"/>
      <w:r>
        <w:t>Espelie</w:t>
      </w:r>
      <w:proofErr w:type="spellEnd"/>
      <w:r>
        <w:t>, 1995; Eigenbrode and Jetter, 2002). However, these surface traits may also affect beneficial insects, creating contrasting ecological effects (Eigenbrode, 2004).</w:t>
      </w:r>
    </w:p>
    <w:p w14:paraId="24C698B2" w14:textId="77777777" w:rsidR="00973D25" w:rsidRDefault="00000000">
      <w:pPr>
        <w:pStyle w:val="NormalWeb"/>
        <w:jc w:val="both"/>
      </w:pPr>
      <w:r>
        <w:t xml:space="preserve">Despite research on these </w:t>
      </w:r>
      <w:proofErr w:type="spellStart"/>
      <w:r>
        <w:t>defence</w:t>
      </w:r>
      <w:proofErr w:type="spellEnd"/>
      <w:r>
        <w:t xml:space="preserve"> components individually, their complementary roles in host-plant resistance require further investigation. Therefore, this review examines their mechanisms, ecological interactions, and potential applications in sustainable pest management, with emphasis on research gaps and their use in crop improvement and integrated pest management.</w:t>
      </w:r>
    </w:p>
    <w:p w14:paraId="71DC9D15" w14:textId="77777777" w:rsidR="00973D25" w:rsidRDefault="00000000">
      <w:pPr>
        <w:pStyle w:val="Heading2"/>
        <w:keepNext w:val="0"/>
        <w:keepLines w:val="0"/>
        <w:numPr>
          <w:ilvl w:val="0"/>
          <w:numId w:val="7"/>
        </w:numPr>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Review Approach</w:t>
      </w:r>
    </w:p>
    <w:p w14:paraId="37832637" w14:textId="77777777" w:rsidR="00973D25" w:rsidRDefault="00000000">
      <w:pPr>
        <w:pStyle w:val="NormalWeb"/>
        <w:jc w:val="both"/>
      </w:pPr>
      <w:r>
        <w:lastRenderedPageBreak/>
        <w:t>The present review synthesizes scientific literature on plant secondary metabolites and epicuticular lipids in host plant resistance to insect pests, focusing on their effects on insect host selection, feeding, oviposition, development and survival. The defensive roles of major secondary metabolites, including alkaloids, terpenoids, phenolics, flavonoids and glucosinolates, are examined alongside epicuticular wax composition and microstructure (</w:t>
      </w:r>
      <w:proofErr w:type="spellStart"/>
      <w:r>
        <w:t>Mithofer</w:t>
      </w:r>
      <w:proofErr w:type="spellEnd"/>
      <w:r>
        <w:t xml:space="preserve"> and Boland, 2012; Eigenbrode and Jetter, 2002; Muller and Riederer, 2005).</w:t>
      </w:r>
    </w:p>
    <w:p w14:paraId="3D5DE1EC" w14:textId="77777777" w:rsidR="00973D25" w:rsidRDefault="00000000">
      <w:pPr>
        <w:pStyle w:val="NormalWeb"/>
        <w:jc w:val="both"/>
      </w:pPr>
      <w:r>
        <w:t xml:space="preserve">The review considers </w:t>
      </w:r>
      <w:proofErr w:type="spellStart"/>
      <w:r>
        <w:t>antixenosis</w:t>
      </w:r>
      <w:proofErr w:type="spellEnd"/>
      <w:r>
        <w:t xml:space="preserve">, antibiosis and tolerance, while distinguishing experimentally validated resistance mechanisms from associations between plant traits and insect responses. It also examines insect adaptations to defensive compounds, including detoxification, </w:t>
      </w:r>
      <w:proofErr w:type="spellStart"/>
      <w:r>
        <w:t>behavioural</w:t>
      </w:r>
      <w:proofErr w:type="spellEnd"/>
      <w:r>
        <w:t xml:space="preserve"> avoidance and sequestration (Despres </w:t>
      </w:r>
      <w:r>
        <w:rPr>
          <w:rStyle w:val="Emphasis"/>
        </w:rPr>
        <w:t>et al</w:t>
      </w:r>
      <w:r>
        <w:t>., 2007; Stout, 2013).</w:t>
      </w:r>
    </w:p>
    <w:p w14:paraId="55B101AF" w14:textId="77777777" w:rsidR="00973D25" w:rsidRDefault="00000000">
      <w:pPr>
        <w:pStyle w:val="NormalWeb"/>
        <w:jc w:val="both"/>
      </w:pPr>
      <w:r>
        <w:t xml:space="preserve">Furthermore, plant </w:t>
      </w:r>
      <w:proofErr w:type="spellStart"/>
      <w:r>
        <w:t>defence</w:t>
      </w:r>
      <w:proofErr w:type="spellEnd"/>
      <w:r>
        <w:t xml:space="preserve"> </w:t>
      </w:r>
      <w:proofErr w:type="spellStart"/>
      <w:r>
        <w:t>signalling</w:t>
      </w:r>
      <w:proofErr w:type="spellEnd"/>
      <w:r>
        <w:t xml:space="preserve">, ecological interactions, environmental influences and </w:t>
      </w:r>
      <w:proofErr w:type="spellStart"/>
      <w:r>
        <w:t>defence</w:t>
      </w:r>
      <w:proofErr w:type="spellEnd"/>
      <w:r>
        <w:t>–growth trade-offs are discussed. Analytical and molecular approaches, including GC–MS, LC–MS, metabolomics, lipid profiling and functional genomics, are considered for identifying and validating resistance-associated traits. Finally, the review evaluates their applications in resistance breeding and integrated pest management, highlighting research gaps and future priorities for sustainable insect pest management.</w:t>
      </w:r>
    </w:p>
    <w:p w14:paraId="029A8672" w14:textId="77777777" w:rsidR="00973D25" w:rsidRDefault="00973D25">
      <w:pPr>
        <w:pStyle w:val="NormalWeb"/>
        <w:jc w:val="both"/>
      </w:pPr>
    </w:p>
    <w:p w14:paraId="7D247E28" w14:textId="77777777" w:rsidR="00973D25" w:rsidRDefault="00973D25">
      <w:pPr>
        <w:pStyle w:val="NormalWeb"/>
        <w:jc w:val="both"/>
      </w:pPr>
    </w:p>
    <w:p w14:paraId="7C08ADF4"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3. Scope of the Review</w:t>
      </w:r>
    </w:p>
    <w:p w14:paraId="74067049"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3.1. Plant secondary metabolites and their role in insect resistance</w:t>
      </w:r>
    </w:p>
    <w:p w14:paraId="360E8A18" w14:textId="77777777" w:rsidR="00973D25" w:rsidRDefault="00000000">
      <w:pPr>
        <w:pStyle w:val="NormalWeb"/>
        <w:jc w:val="both"/>
        <w:rPr>
          <w:rStyle w:val="Strong"/>
        </w:rPr>
      </w:pPr>
      <w:r>
        <w:t>Plant secondary metabolites, including alkaloids, terpenoids, phenolics, flavonoids and glucosinolates, influence insect feeding, development and survival. Their defensive effects may be direct or indirect and constitutive or induced (</w:t>
      </w:r>
      <w:proofErr w:type="spellStart"/>
      <w:r>
        <w:t>Mithofer</w:t>
      </w:r>
      <w:proofErr w:type="spellEnd"/>
      <w:r>
        <w:t xml:space="preserve"> and Boland, 2012). However, insect detoxification, avoidance and sequestration can modify their effectiveness (Despres </w:t>
      </w:r>
      <w:r>
        <w:rPr>
          <w:rStyle w:val="Emphasis"/>
        </w:rPr>
        <w:t>et al</w:t>
      </w:r>
      <w:r>
        <w:t>., 2007).</w:t>
      </w:r>
    </w:p>
    <w:p w14:paraId="66D49202"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3.2. Epicuticular lipids and insect–plant interactions</w:t>
      </w:r>
    </w:p>
    <w:p w14:paraId="03F24806" w14:textId="77777777" w:rsidR="00973D25" w:rsidRDefault="00000000">
      <w:pPr>
        <w:pStyle w:val="NormalWeb"/>
        <w:jc w:val="both"/>
      </w:pPr>
      <w:r>
        <w:t>Epicuticular waxes influence plant surface properties and insect attachment. Their chemical composition and microstructure can affect insect movement and interactions with natural enemies (Muller and Riederer, 2005; Eigenbrode and Jetter, 2002). Gorb and Gorb (2017) further reviewed the role of surface wax structures in insect attachment, highlighting their potential contribution to host plant resistance.</w:t>
      </w:r>
    </w:p>
    <w:p w14:paraId="00C1B3DF"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3.3. Integrated mechanisms of host plant resistance</w:t>
      </w:r>
    </w:p>
    <w:p w14:paraId="221E3380" w14:textId="77777777" w:rsidR="00973D25" w:rsidRDefault="00000000">
      <w:pPr>
        <w:pStyle w:val="NormalWeb"/>
        <w:jc w:val="both"/>
      </w:pPr>
      <w:r>
        <w:t xml:space="preserve">Host plant resistance involves </w:t>
      </w:r>
      <w:proofErr w:type="spellStart"/>
      <w:r>
        <w:t>antixenosis</w:t>
      </w:r>
      <w:proofErr w:type="spellEnd"/>
      <w:r>
        <w:t xml:space="preserve">, antibiosis and tolerance (Stout, 2013). Secondary metabolites and epicuticular lipids may act independently or complementarily to influence insect </w:t>
      </w:r>
      <w:proofErr w:type="spellStart"/>
      <w:r>
        <w:t>behaviour</w:t>
      </w:r>
      <w:proofErr w:type="spellEnd"/>
      <w:r>
        <w:t xml:space="preserve"> and performance. However, their combined contribution requires experimental validation (</w:t>
      </w:r>
      <w:proofErr w:type="spellStart"/>
      <w:r>
        <w:t>Mithofer</w:t>
      </w:r>
      <w:proofErr w:type="spellEnd"/>
      <w:r>
        <w:t xml:space="preserve"> and Boland, 2012; Eigenbrode and Jetter, 2002).</w:t>
      </w:r>
    </w:p>
    <w:p w14:paraId="7BAA85E5"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3.4. Ecological interactions and environmental influences</w:t>
      </w:r>
    </w:p>
    <w:p w14:paraId="57DFAA13" w14:textId="77777777" w:rsidR="00973D25" w:rsidRDefault="00000000">
      <w:pPr>
        <w:pStyle w:val="NormalWeb"/>
        <w:jc w:val="both"/>
      </w:pPr>
      <w:r>
        <w:lastRenderedPageBreak/>
        <w:t xml:space="preserve">Plant </w:t>
      </w:r>
      <w:proofErr w:type="spellStart"/>
      <w:r>
        <w:t>defences</w:t>
      </w:r>
      <w:proofErr w:type="spellEnd"/>
      <w:r>
        <w:t xml:space="preserve"> influence interactions among herbivores, predators and parasitoids. Environmental conditions and plant developmental stages may also affect defensive traits and their effectiveness (</w:t>
      </w:r>
      <w:proofErr w:type="spellStart"/>
      <w:r>
        <w:t>Mithofer</w:t>
      </w:r>
      <w:proofErr w:type="spellEnd"/>
      <w:r>
        <w:t xml:space="preserve"> and Boland, 2012; Eigenbrode and Jetter, 2002). Understanding these relationships is essential for evaluating resistance under field conditions.</w:t>
      </w:r>
    </w:p>
    <w:p w14:paraId="3A8C7125"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3.5. Analytical and molecular approaches</w:t>
      </w:r>
    </w:p>
    <w:p w14:paraId="38DD74E7" w14:textId="77777777" w:rsidR="00973D25" w:rsidRDefault="00000000">
      <w:pPr>
        <w:pStyle w:val="NormalWeb"/>
        <w:jc w:val="both"/>
      </w:pPr>
      <w:r>
        <w:t>GC–MS, LC–MS, metabolomics and lipid profiling facilitate the identification of resistance-associated compounds. Combined with insect bioassays and functional genomics, these approaches help validate defensive traits and clarify their mechanisms (Muller and Riederer, 2005; Stout, 2013).</w:t>
      </w:r>
    </w:p>
    <w:p w14:paraId="22DAA14E"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3.6. Applications in crop improvement and integrated pest management</w:t>
      </w:r>
    </w:p>
    <w:p w14:paraId="386AE994" w14:textId="77777777" w:rsidR="00973D25" w:rsidRDefault="00000000">
      <w:pPr>
        <w:pStyle w:val="NormalWeb"/>
        <w:jc w:val="both"/>
      </w:pPr>
      <w:r>
        <w:t>Validated chemical and surface traits can support resistance breeding and integrated pest management. Their field effectiveness and compatibility with natural enemies must be assessed before practical application (Stout, 2013; Eigenbrode and Jetter, 2002). Integration with biological control and other sustainable practices may improve crop protection.</w:t>
      </w:r>
    </w:p>
    <w:p w14:paraId="788FAE1A" w14:textId="77777777" w:rsidR="00973D25" w:rsidRDefault="00973D25">
      <w:pPr>
        <w:pStyle w:val="NormalWeb"/>
        <w:jc w:val="both"/>
      </w:pPr>
    </w:p>
    <w:p w14:paraId="3B170565" w14:textId="30AF7475" w:rsidR="00973D25" w:rsidRDefault="003045F1" w:rsidP="003045F1">
      <w:pPr>
        <w:pStyle w:val="Heading3"/>
        <w:tabs>
          <w:tab w:val="left" w:pos="720"/>
          <w:tab w:val="left" w:pos="2171"/>
          <w:tab w:val="left" w:pos="3541"/>
          <w:tab w:val="left" w:pos="4851"/>
          <w:tab w:val="left" w:pos="5290"/>
          <w:tab w:val="left" w:pos="6709"/>
          <w:tab w:val="left" w:pos="8291"/>
        </w:tabs>
        <w:spacing w:before="1" w:line="240" w:lineRule="auto"/>
        <w:ind w:left="360" w:right="725"/>
        <w:jc w:val="both"/>
        <w:rPr>
          <w:rFonts w:ascii="Times New Roman" w:hAnsi="Times New Roman" w:cs="Times New Roman"/>
          <w:color w:val="auto"/>
          <w:sz w:val="24"/>
          <w:szCs w:val="24"/>
        </w:rPr>
      </w:pPr>
      <w:r>
        <w:rPr>
          <w:rFonts w:ascii="Times New Roman" w:hAnsi="Times New Roman" w:cs="Times New Roman"/>
          <w:color w:val="auto"/>
          <w:spacing w:val="-2"/>
          <w:sz w:val="24"/>
          <w:szCs w:val="24"/>
        </w:rPr>
        <w:t xml:space="preserve">List </w:t>
      </w:r>
      <w:proofErr w:type="gramStart"/>
      <w:r>
        <w:rPr>
          <w:rFonts w:ascii="Times New Roman" w:hAnsi="Times New Roman" w:cs="Times New Roman"/>
          <w:color w:val="auto"/>
          <w:spacing w:val="-2"/>
          <w:sz w:val="24"/>
          <w:szCs w:val="24"/>
        </w:rPr>
        <w:t>1 :</w:t>
      </w:r>
      <w:proofErr w:type="gramEnd"/>
      <w:r>
        <w:rPr>
          <w:rFonts w:ascii="Times New Roman" w:hAnsi="Times New Roman" w:cs="Times New Roman"/>
          <w:color w:val="auto"/>
          <w:spacing w:val="-2"/>
          <w:sz w:val="24"/>
          <w:szCs w:val="24"/>
        </w:rPr>
        <w:t xml:space="preserve"> Important</w:t>
      </w:r>
      <w:r>
        <w:rPr>
          <w:rFonts w:ascii="Times New Roman" w:hAnsi="Times New Roman" w:cs="Times New Roman"/>
          <w:color w:val="auto"/>
          <w:sz w:val="24"/>
          <w:szCs w:val="24"/>
        </w:rPr>
        <w:tab/>
      </w:r>
      <w:r>
        <w:rPr>
          <w:rFonts w:ascii="Times New Roman" w:hAnsi="Times New Roman" w:cs="Times New Roman"/>
          <w:color w:val="auto"/>
          <w:spacing w:val="-2"/>
          <w:sz w:val="24"/>
          <w:szCs w:val="24"/>
        </w:rPr>
        <w:t>ecological</w:t>
      </w:r>
      <w:r>
        <w:rPr>
          <w:rFonts w:ascii="Times New Roman" w:hAnsi="Times New Roman" w:cs="Times New Roman"/>
          <w:color w:val="auto"/>
          <w:sz w:val="24"/>
          <w:szCs w:val="24"/>
        </w:rPr>
        <w:tab/>
      </w:r>
      <w:r>
        <w:rPr>
          <w:rFonts w:ascii="Times New Roman" w:hAnsi="Times New Roman" w:cs="Times New Roman"/>
          <w:color w:val="auto"/>
          <w:spacing w:val="-2"/>
          <w:sz w:val="24"/>
          <w:szCs w:val="24"/>
        </w:rPr>
        <w:t>functions</w:t>
      </w:r>
      <w:r>
        <w:rPr>
          <w:rFonts w:ascii="Times New Roman" w:hAnsi="Times New Roman" w:cs="Times New Roman"/>
          <w:color w:val="auto"/>
          <w:sz w:val="24"/>
          <w:szCs w:val="24"/>
        </w:rPr>
        <w:tab/>
      </w:r>
      <w:r>
        <w:rPr>
          <w:rFonts w:ascii="Times New Roman" w:hAnsi="Times New Roman" w:cs="Times New Roman"/>
          <w:color w:val="auto"/>
          <w:spacing w:val="-6"/>
          <w:sz w:val="24"/>
          <w:szCs w:val="24"/>
        </w:rPr>
        <w:t>of</w:t>
      </w:r>
      <w:r>
        <w:rPr>
          <w:rFonts w:ascii="Times New Roman" w:hAnsi="Times New Roman" w:cs="Times New Roman"/>
          <w:color w:val="auto"/>
          <w:sz w:val="24"/>
          <w:szCs w:val="24"/>
        </w:rPr>
        <w:tab/>
      </w:r>
      <w:r>
        <w:rPr>
          <w:rFonts w:ascii="Times New Roman" w:hAnsi="Times New Roman" w:cs="Times New Roman"/>
          <w:color w:val="auto"/>
          <w:spacing w:val="-2"/>
          <w:sz w:val="24"/>
          <w:szCs w:val="24"/>
        </w:rPr>
        <w:t>secondary</w:t>
      </w:r>
      <w:r>
        <w:rPr>
          <w:rFonts w:ascii="Times New Roman" w:hAnsi="Times New Roman" w:cs="Times New Roman"/>
          <w:color w:val="auto"/>
          <w:sz w:val="24"/>
          <w:szCs w:val="24"/>
        </w:rPr>
        <w:tab/>
      </w:r>
      <w:r>
        <w:rPr>
          <w:rFonts w:ascii="Times New Roman" w:hAnsi="Times New Roman" w:cs="Times New Roman"/>
          <w:color w:val="auto"/>
          <w:spacing w:val="-2"/>
          <w:sz w:val="24"/>
          <w:szCs w:val="24"/>
        </w:rPr>
        <w:t xml:space="preserve">metabolites (terpenoids, </w:t>
      </w:r>
      <w:r>
        <w:rPr>
          <w:rFonts w:ascii="Times New Roman" w:hAnsi="Times New Roman" w:cs="Times New Roman"/>
          <w:color w:val="auto"/>
          <w:sz w:val="24"/>
          <w:szCs w:val="24"/>
        </w:rPr>
        <w:t>tannins) in plants</w:t>
      </w:r>
    </w:p>
    <w:tbl>
      <w:tblPr>
        <w:tblpPr w:leftFromText="180" w:rightFromText="180" w:vertAnchor="text" w:horzAnchor="page" w:tblpX="1251" w:tblpY="1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81"/>
        <w:gridCol w:w="3700"/>
        <w:gridCol w:w="2525"/>
      </w:tblGrid>
      <w:tr w:rsidR="00973D25" w14:paraId="58162EC6" w14:textId="77777777">
        <w:trPr>
          <w:trHeight w:val="438"/>
        </w:trPr>
        <w:tc>
          <w:tcPr>
            <w:tcW w:w="3281" w:type="dxa"/>
          </w:tcPr>
          <w:p w14:paraId="7D36C788" w14:textId="77777777" w:rsidR="00973D25" w:rsidRDefault="00000000">
            <w:pPr>
              <w:pStyle w:val="TableParagraph"/>
              <w:spacing w:line="240" w:lineRule="auto"/>
              <w:ind w:left="115"/>
              <w:jc w:val="center"/>
              <w:rPr>
                <w:b/>
                <w:sz w:val="24"/>
              </w:rPr>
            </w:pPr>
            <w:r>
              <w:rPr>
                <w:rFonts w:hint="eastAsia"/>
                <w:b/>
                <w:sz w:val="24"/>
              </w:rPr>
              <w:t>Class/</w:t>
            </w:r>
            <w:r>
              <w:rPr>
                <w:rFonts w:hint="eastAsia"/>
                <w:b/>
                <w:spacing w:val="-2"/>
                <w:sz w:val="24"/>
              </w:rPr>
              <w:t xml:space="preserve"> Subclass</w:t>
            </w:r>
          </w:p>
        </w:tc>
        <w:tc>
          <w:tcPr>
            <w:tcW w:w="3700" w:type="dxa"/>
          </w:tcPr>
          <w:p w14:paraId="3991B66D" w14:textId="77777777" w:rsidR="00973D25" w:rsidRDefault="00000000">
            <w:pPr>
              <w:pStyle w:val="TableParagraph"/>
              <w:spacing w:line="240" w:lineRule="auto"/>
              <w:ind w:left="524"/>
              <w:jc w:val="center"/>
              <w:rPr>
                <w:b/>
                <w:sz w:val="24"/>
              </w:rPr>
            </w:pPr>
            <w:r>
              <w:rPr>
                <w:rFonts w:hint="eastAsia"/>
                <w:b/>
                <w:spacing w:val="-2"/>
                <w:sz w:val="24"/>
              </w:rPr>
              <w:t>Function</w:t>
            </w:r>
          </w:p>
        </w:tc>
        <w:tc>
          <w:tcPr>
            <w:tcW w:w="2525" w:type="dxa"/>
          </w:tcPr>
          <w:p w14:paraId="26103D8E" w14:textId="77777777" w:rsidR="00973D25" w:rsidRDefault="00000000">
            <w:pPr>
              <w:pStyle w:val="TableParagraph"/>
              <w:spacing w:line="240" w:lineRule="auto"/>
              <w:ind w:left="512"/>
              <w:jc w:val="center"/>
              <w:rPr>
                <w:b/>
                <w:sz w:val="24"/>
              </w:rPr>
            </w:pPr>
            <w:r>
              <w:rPr>
                <w:rFonts w:hint="eastAsia"/>
                <w:b/>
                <w:spacing w:val="-2"/>
                <w:sz w:val="24"/>
              </w:rPr>
              <w:t>Reference</w:t>
            </w:r>
          </w:p>
        </w:tc>
      </w:tr>
      <w:tr w:rsidR="00973D25" w14:paraId="30567770" w14:textId="77777777">
        <w:trPr>
          <w:trHeight w:val="794"/>
        </w:trPr>
        <w:tc>
          <w:tcPr>
            <w:tcW w:w="3281" w:type="dxa"/>
          </w:tcPr>
          <w:p w14:paraId="660D58FD" w14:textId="77777777" w:rsidR="00973D25" w:rsidRDefault="00000000">
            <w:pPr>
              <w:pStyle w:val="TableParagraph"/>
              <w:spacing w:line="240" w:lineRule="auto"/>
              <w:ind w:right="70"/>
              <w:jc w:val="center"/>
              <w:rPr>
                <w:sz w:val="24"/>
              </w:rPr>
            </w:pPr>
            <w:proofErr w:type="spellStart"/>
            <w:r>
              <w:rPr>
                <w:rFonts w:hint="eastAsia"/>
                <w:sz w:val="24"/>
              </w:rPr>
              <w:t>Epicutical</w:t>
            </w:r>
            <w:proofErr w:type="spellEnd"/>
            <w:r>
              <w:rPr>
                <w:rFonts w:hint="eastAsia"/>
                <w:spacing w:val="-3"/>
                <w:sz w:val="24"/>
              </w:rPr>
              <w:t xml:space="preserve"> </w:t>
            </w:r>
            <w:r>
              <w:rPr>
                <w:rFonts w:hint="eastAsia"/>
                <w:spacing w:val="-2"/>
                <w:sz w:val="24"/>
              </w:rPr>
              <w:t>lipid</w:t>
            </w:r>
          </w:p>
          <w:p w14:paraId="291BD3CE" w14:textId="77777777" w:rsidR="00973D25" w:rsidRDefault="00000000">
            <w:pPr>
              <w:pStyle w:val="TableParagraph"/>
              <w:spacing w:line="240" w:lineRule="auto"/>
              <w:ind w:left="2" w:right="70"/>
              <w:jc w:val="center"/>
              <w:rPr>
                <w:sz w:val="24"/>
              </w:rPr>
            </w:pPr>
            <w:proofErr w:type="gramStart"/>
            <w:r>
              <w:rPr>
                <w:rFonts w:hint="eastAsia"/>
                <w:sz w:val="24"/>
              </w:rPr>
              <w:t>(</w:t>
            </w:r>
            <w:r>
              <w:rPr>
                <w:rFonts w:hint="eastAsia"/>
                <w:spacing w:val="-15"/>
                <w:sz w:val="24"/>
              </w:rPr>
              <w:t xml:space="preserve"> </w:t>
            </w:r>
            <w:r>
              <w:rPr>
                <w:rFonts w:hint="eastAsia"/>
                <w:sz w:val="24"/>
              </w:rPr>
              <w:t>alkanes</w:t>
            </w:r>
            <w:proofErr w:type="gramEnd"/>
            <w:r>
              <w:rPr>
                <w:rFonts w:hint="eastAsia"/>
                <w:sz w:val="24"/>
              </w:rPr>
              <w:t>,</w:t>
            </w:r>
            <w:r>
              <w:rPr>
                <w:rFonts w:hint="eastAsia"/>
                <w:spacing w:val="-15"/>
                <w:sz w:val="24"/>
              </w:rPr>
              <w:t xml:space="preserve"> </w:t>
            </w:r>
            <w:r>
              <w:rPr>
                <w:rFonts w:hint="eastAsia"/>
                <w:sz w:val="24"/>
              </w:rPr>
              <w:t xml:space="preserve">aldehyde, </w:t>
            </w:r>
            <w:proofErr w:type="spellStart"/>
            <w:proofErr w:type="gramStart"/>
            <w:r>
              <w:rPr>
                <w:rFonts w:hint="eastAsia"/>
                <w:spacing w:val="-2"/>
                <w:sz w:val="24"/>
              </w:rPr>
              <w:t>ketone,wax</w:t>
            </w:r>
            <w:proofErr w:type="spellEnd"/>
            <w:proofErr w:type="gramEnd"/>
            <w:r>
              <w:rPr>
                <w:rFonts w:hint="eastAsia"/>
                <w:spacing w:val="-2"/>
                <w:sz w:val="24"/>
              </w:rPr>
              <w:t>)</w:t>
            </w:r>
          </w:p>
        </w:tc>
        <w:tc>
          <w:tcPr>
            <w:tcW w:w="3700" w:type="dxa"/>
          </w:tcPr>
          <w:p w14:paraId="2B993CE9" w14:textId="77777777" w:rsidR="00973D25" w:rsidRDefault="00000000">
            <w:pPr>
              <w:pStyle w:val="TableParagraph"/>
              <w:spacing w:line="240" w:lineRule="auto"/>
              <w:ind w:left="881"/>
              <w:jc w:val="center"/>
              <w:rPr>
                <w:sz w:val="24"/>
              </w:rPr>
            </w:pPr>
            <w:r>
              <w:rPr>
                <w:rFonts w:hint="eastAsia"/>
                <w:sz w:val="24"/>
              </w:rPr>
              <w:t>Protective</w:t>
            </w:r>
            <w:r>
              <w:rPr>
                <w:rFonts w:hint="eastAsia"/>
                <w:spacing w:val="-4"/>
                <w:sz w:val="24"/>
              </w:rPr>
              <w:t xml:space="preserve"> </w:t>
            </w:r>
            <w:r>
              <w:rPr>
                <w:rFonts w:hint="eastAsia"/>
                <w:spacing w:val="-2"/>
                <w:sz w:val="24"/>
              </w:rPr>
              <w:t>layer</w:t>
            </w:r>
          </w:p>
        </w:tc>
        <w:tc>
          <w:tcPr>
            <w:tcW w:w="2525" w:type="dxa"/>
          </w:tcPr>
          <w:p w14:paraId="30C27D87" w14:textId="77777777" w:rsidR="00973D25" w:rsidRDefault="00000000">
            <w:pPr>
              <w:pStyle w:val="TableParagraph"/>
              <w:spacing w:line="240" w:lineRule="auto"/>
              <w:ind w:left="399"/>
              <w:jc w:val="center"/>
              <w:rPr>
                <w:sz w:val="24"/>
              </w:rPr>
            </w:pPr>
            <w:r>
              <w:rPr>
                <w:rFonts w:hint="eastAsia"/>
                <w:sz w:val="24"/>
              </w:rPr>
              <w:t>Panda</w:t>
            </w:r>
            <w:r>
              <w:rPr>
                <w:rFonts w:hint="eastAsia"/>
                <w:spacing w:val="-2"/>
                <w:sz w:val="24"/>
              </w:rPr>
              <w:t xml:space="preserve"> </w:t>
            </w:r>
            <w:r>
              <w:rPr>
                <w:rFonts w:hint="eastAsia"/>
                <w:sz w:val="24"/>
              </w:rPr>
              <w:t>and</w:t>
            </w:r>
            <w:r>
              <w:rPr>
                <w:rFonts w:hint="eastAsia"/>
                <w:spacing w:val="-1"/>
                <w:sz w:val="24"/>
              </w:rPr>
              <w:t xml:space="preserve"> </w:t>
            </w:r>
            <w:proofErr w:type="spellStart"/>
            <w:r>
              <w:rPr>
                <w:rFonts w:hint="eastAsia"/>
                <w:sz w:val="24"/>
              </w:rPr>
              <w:t>khush</w:t>
            </w:r>
            <w:proofErr w:type="spellEnd"/>
            <w:r>
              <w:rPr>
                <w:rFonts w:hint="eastAsia"/>
                <w:sz w:val="24"/>
              </w:rPr>
              <w:t xml:space="preserve"> </w:t>
            </w:r>
            <w:r>
              <w:rPr>
                <w:rFonts w:hint="eastAsia"/>
                <w:spacing w:val="-2"/>
                <w:sz w:val="24"/>
              </w:rPr>
              <w:t>(1995)</w:t>
            </w:r>
          </w:p>
        </w:tc>
      </w:tr>
      <w:tr w:rsidR="00973D25" w14:paraId="4349E472" w14:textId="77777777">
        <w:trPr>
          <w:trHeight w:val="877"/>
        </w:trPr>
        <w:tc>
          <w:tcPr>
            <w:tcW w:w="3281" w:type="dxa"/>
          </w:tcPr>
          <w:p w14:paraId="0030E3E6" w14:textId="77777777" w:rsidR="00973D25" w:rsidRDefault="00000000">
            <w:pPr>
              <w:pStyle w:val="TableParagraph"/>
              <w:spacing w:line="240" w:lineRule="auto"/>
              <w:ind w:right="70"/>
              <w:jc w:val="center"/>
              <w:rPr>
                <w:sz w:val="24"/>
              </w:rPr>
            </w:pPr>
            <w:r>
              <w:rPr>
                <w:rFonts w:hint="eastAsia"/>
                <w:spacing w:val="-2"/>
                <w:sz w:val="24"/>
              </w:rPr>
              <w:t>Tannins</w:t>
            </w:r>
          </w:p>
        </w:tc>
        <w:tc>
          <w:tcPr>
            <w:tcW w:w="3700" w:type="dxa"/>
          </w:tcPr>
          <w:p w14:paraId="6EA3AAB8" w14:textId="77777777" w:rsidR="00973D25" w:rsidRDefault="00000000">
            <w:pPr>
              <w:pStyle w:val="TableParagraph"/>
              <w:spacing w:line="240" w:lineRule="auto"/>
              <w:ind w:left="52" w:right="139"/>
              <w:jc w:val="center"/>
              <w:rPr>
                <w:sz w:val="24"/>
              </w:rPr>
            </w:pPr>
            <w:r>
              <w:rPr>
                <w:rFonts w:hint="eastAsia"/>
                <w:sz w:val="24"/>
              </w:rPr>
              <w:t>Mechanical</w:t>
            </w:r>
            <w:r>
              <w:rPr>
                <w:rFonts w:hint="eastAsia"/>
                <w:spacing w:val="-15"/>
                <w:sz w:val="24"/>
              </w:rPr>
              <w:t xml:space="preserve"> </w:t>
            </w:r>
            <w:r>
              <w:rPr>
                <w:rFonts w:hint="eastAsia"/>
                <w:sz w:val="24"/>
              </w:rPr>
              <w:t xml:space="preserve">barrier, </w:t>
            </w:r>
            <w:r>
              <w:rPr>
                <w:rFonts w:hint="eastAsia"/>
                <w:spacing w:val="-2"/>
                <w:sz w:val="24"/>
              </w:rPr>
              <w:t>unpalatability,</w:t>
            </w:r>
          </w:p>
          <w:p w14:paraId="17D94F95" w14:textId="77777777" w:rsidR="00973D25" w:rsidRDefault="00000000">
            <w:pPr>
              <w:pStyle w:val="TableParagraph"/>
              <w:spacing w:line="240" w:lineRule="auto"/>
              <w:ind w:left="53" w:right="139"/>
              <w:jc w:val="center"/>
              <w:rPr>
                <w:sz w:val="24"/>
              </w:rPr>
            </w:pPr>
            <w:r>
              <w:rPr>
                <w:rFonts w:hint="eastAsia"/>
                <w:sz w:val="24"/>
              </w:rPr>
              <w:t>post</w:t>
            </w:r>
            <w:r>
              <w:rPr>
                <w:rFonts w:hint="eastAsia"/>
                <w:spacing w:val="-1"/>
                <w:sz w:val="24"/>
              </w:rPr>
              <w:t xml:space="preserve"> </w:t>
            </w:r>
            <w:r>
              <w:rPr>
                <w:rFonts w:hint="eastAsia"/>
                <w:sz w:val="24"/>
              </w:rPr>
              <w:t xml:space="preserve">absorptive </w:t>
            </w:r>
            <w:r>
              <w:rPr>
                <w:rFonts w:hint="eastAsia"/>
                <w:spacing w:val="-2"/>
                <w:sz w:val="24"/>
              </w:rPr>
              <w:t>inhibition</w:t>
            </w:r>
          </w:p>
        </w:tc>
        <w:tc>
          <w:tcPr>
            <w:tcW w:w="2525" w:type="dxa"/>
          </w:tcPr>
          <w:p w14:paraId="06CEB6DD" w14:textId="77777777" w:rsidR="00973D25" w:rsidRDefault="00000000">
            <w:pPr>
              <w:pStyle w:val="TableParagraph"/>
              <w:spacing w:line="240" w:lineRule="auto"/>
              <w:ind w:leftChars="147" w:left="1444" w:hangingChars="467" w:hanging="1121"/>
              <w:jc w:val="center"/>
              <w:rPr>
                <w:sz w:val="24"/>
              </w:rPr>
            </w:pPr>
            <w:r>
              <w:rPr>
                <w:rFonts w:hint="eastAsia"/>
                <w:sz w:val="24"/>
              </w:rPr>
              <w:t>De</w:t>
            </w:r>
            <w:r>
              <w:rPr>
                <w:rFonts w:hint="eastAsia"/>
                <w:spacing w:val="-14"/>
                <w:sz w:val="24"/>
              </w:rPr>
              <w:t xml:space="preserve"> </w:t>
            </w:r>
            <w:r>
              <w:rPr>
                <w:rFonts w:hint="eastAsia"/>
                <w:sz w:val="24"/>
              </w:rPr>
              <w:t>Bruxelles</w:t>
            </w:r>
            <w:r>
              <w:rPr>
                <w:rFonts w:hint="eastAsia"/>
                <w:spacing w:val="-13"/>
                <w:sz w:val="24"/>
              </w:rPr>
              <w:t xml:space="preserve"> </w:t>
            </w:r>
            <w:r>
              <w:rPr>
                <w:rFonts w:hint="eastAsia"/>
                <w:sz w:val="24"/>
              </w:rPr>
              <w:t>and</w:t>
            </w:r>
            <w:r>
              <w:rPr>
                <w:sz w:val="24"/>
              </w:rPr>
              <w:t xml:space="preserve"> </w:t>
            </w:r>
            <w:r>
              <w:rPr>
                <w:rFonts w:hint="eastAsia"/>
                <w:sz w:val="24"/>
              </w:rPr>
              <w:t>Roberts</w:t>
            </w:r>
            <w:r>
              <w:rPr>
                <w:sz w:val="24"/>
              </w:rPr>
              <w:t xml:space="preserve"> </w:t>
            </w:r>
            <w:r>
              <w:rPr>
                <w:rFonts w:hint="eastAsia"/>
                <w:spacing w:val="-2"/>
                <w:sz w:val="24"/>
              </w:rPr>
              <w:t>(2001)</w:t>
            </w:r>
          </w:p>
        </w:tc>
      </w:tr>
      <w:tr w:rsidR="00973D25" w14:paraId="2BEB8AF8" w14:textId="77777777">
        <w:trPr>
          <w:trHeight w:val="1176"/>
        </w:trPr>
        <w:tc>
          <w:tcPr>
            <w:tcW w:w="3281" w:type="dxa"/>
          </w:tcPr>
          <w:p w14:paraId="04CDD10B" w14:textId="77777777" w:rsidR="00973D25" w:rsidRDefault="00000000">
            <w:pPr>
              <w:pStyle w:val="TableParagraph"/>
              <w:spacing w:line="240" w:lineRule="auto"/>
              <w:ind w:left="616" w:right="687" w:firstLine="2"/>
              <w:jc w:val="center"/>
              <w:rPr>
                <w:sz w:val="24"/>
              </w:rPr>
            </w:pPr>
            <w:r>
              <w:rPr>
                <w:rFonts w:hint="eastAsia"/>
                <w:spacing w:val="-2"/>
                <w:sz w:val="24"/>
              </w:rPr>
              <w:t>Terpenoids (monoterpenoids, sesquiterpenoids,</w:t>
            </w:r>
          </w:p>
          <w:p w14:paraId="66D94E7D" w14:textId="77777777" w:rsidR="00973D25" w:rsidRDefault="00000000">
            <w:pPr>
              <w:pStyle w:val="TableParagraph"/>
              <w:spacing w:line="240" w:lineRule="auto"/>
              <w:ind w:left="3" w:right="70"/>
              <w:jc w:val="center"/>
              <w:rPr>
                <w:sz w:val="24"/>
              </w:rPr>
            </w:pPr>
            <w:r>
              <w:rPr>
                <w:rFonts w:hint="eastAsia"/>
                <w:sz w:val="24"/>
              </w:rPr>
              <w:t>diterpenoids,</w:t>
            </w:r>
            <w:r>
              <w:rPr>
                <w:rFonts w:hint="eastAsia"/>
                <w:spacing w:val="-3"/>
                <w:sz w:val="24"/>
              </w:rPr>
              <w:t xml:space="preserve"> </w:t>
            </w:r>
            <w:r>
              <w:rPr>
                <w:rFonts w:hint="eastAsia"/>
                <w:spacing w:val="-2"/>
                <w:sz w:val="24"/>
              </w:rPr>
              <w:t>triterpenoids)</w:t>
            </w:r>
          </w:p>
        </w:tc>
        <w:tc>
          <w:tcPr>
            <w:tcW w:w="3700" w:type="dxa"/>
          </w:tcPr>
          <w:p w14:paraId="39A4F3CB" w14:textId="77777777" w:rsidR="00973D25" w:rsidRDefault="00000000">
            <w:pPr>
              <w:pStyle w:val="TableParagraph"/>
              <w:spacing w:line="240" w:lineRule="auto"/>
              <w:ind w:left="231" w:right="299" w:firstLine="902"/>
              <w:jc w:val="center"/>
              <w:rPr>
                <w:sz w:val="24"/>
              </w:rPr>
            </w:pPr>
            <w:r>
              <w:rPr>
                <w:rFonts w:hint="eastAsia"/>
                <w:spacing w:val="-2"/>
                <w:sz w:val="24"/>
              </w:rPr>
              <w:t xml:space="preserve">Toxicants, </w:t>
            </w:r>
            <w:r>
              <w:rPr>
                <w:rFonts w:hint="eastAsia"/>
                <w:sz w:val="24"/>
              </w:rPr>
              <w:t>antibiotic,</w:t>
            </w:r>
            <w:r>
              <w:rPr>
                <w:rFonts w:hint="eastAsia"/>
                <w:spacing w:val="-15"/>
                <w:sz w:val="24"/>
              </w:rPr>
              <w:t xml:space="preserve"> </w:t>
            </w:r>
            <w:r>
              <w:rPr>
                <w:rFonts w:hint="eastAsia"/>
                <w:sz w:val="24"/>
              </w:rPr>
              <w:t>feeding</w:t>
            </w:r>
            <w:r>
              <w:rPr>
                <w:rFonts w:hint="eastAsia"/>
                <w:spacing w:val="-15"/>
                <w:sz w:val="24"/>
              </w:rPr>
              <w:t xml:space="preserve"> </w:t>
            </w:r>
            <w:r>
              <w:rPr>
                <w:rFonts w:hint="eastAsia"/>
                <w:sz w:val="24"/>
              </w:rPr>
              <w:t>deterrents,</w:t>
            </w:r>
          </w:p>
          <w:p w14:paraId="0829792F" w14:textId="77777777" w:rsidR="00973D25" w:rsidRDefault="00000000">
            <w:pPr>
              <w:pStyle w:val="TableParagraph"/>
              <w:spacing w:line="240" w:lineRule="auto"/>
              <w:ind w:left="593"/>
              <w:jc w:val="center"/>
              <w:rPr>
                <w:sz w:val="24"/>
              </w:rPr>
            </w:pPr>
            <w:r>
              <w:rPr>
                <w:rFonts w:hint="eastAsia"/>
                <w:sz w:val="24"/>
              </w:rPr>
              <w:t xml:space="preserve">oviposition </w:t>
            </w:r>
            <w:r>
              <w:rPr>
                <w:rFonts w:hint="eastAsia"/>
                <w:spacing w:val="-2"/>
                <w:sz w:val="24"/>
              </w:rPr>
              <w:t>deterrents</w:t>
            </w:r>
          </w:p>
        </w:tc>
        <w:tc>
          <w:tcPr>
            <w:tcW w:w="2525" w:type="dxa"/>
          </w:tcPr>
          <w:p w14:paraId="3A1AA9A9" w14:textId="77777777" w:rsidR="00973D25" w:rsidRDefault="00000000">
            <w:pPr>
              <w:pStyle w:val="TableParagraph"/>
              <w:spacing w:line="240" w:lineRule="auto"/>
              <w:ind w:left="838"/>
              <w:jc w:val="center"/>
              <w:rPr>
                <w:sz w:val="24"/>
              </w:rPr>
            </w:pPr>
            <w:r>
              <w:rPr>
                <w:rFonts w:hint="eastAsia"/>
                <w:sz w:val="24"/>
              </w:rPr>
              <w:t>Nishida</w:t>
            </w:r>
            <w:r>
              <w:rPr>
                <w:rFonts w:hint="eastAsia"/>
                <w:spacing w:val="-1"/>
                <w:sz w:val="24"/>
              </w:rPr>
              <w:t xml:space="preserve"> </w:t>
            </w:r>
            <w:r>
              <w:rPr>
                <w:rFonts w:hint="eastAsia"/>
                <w:spacing w:val="-2"/>
                <w:sz w:val="24"/>
              </w:rPr>
              <w:t>(2002)</w:t>
            </w:r>
          </w:p>
        </w:tc>
      </w:tr>
    </w:tbl>
    <w:p w14:paraId="063F0604" w14:textId="77777777" w:rsidR="00973D25" w:rsidRDefault="00000000">
      <w:pPr>
        <w:pStyle w:val="Heading1"/>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 Plant Terpenes and Terpenoids in Host-Plant Resistance to Insect Pests</w:t>
      </w:r>
    </w:p>
    <w:p w14:paraId="3AD68A97"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4.1. Classification and Biosynthesis of Plant Terpenes</w:t>
      </w:r>
    </w:p>
    <w:p w14:paraId="538F931A" w14:textId="77777777" w:rsidR="00973D25" w:rsidRDefault="00000000">
      <w:pPr>
        <w:pStyle w:val="NormalWeb"/>
        <w:jc w:val="both"/>
      </w:pPr>
      <w:r>
        <w:t xml:space="preserve">Terpenes are a diverse class of plant secondary metabolites synthesized through the mevalonate (MVA) and methylerythritol phosphate (MEP) pathways. Based on their carbon skeletons, they are classified into monoterpenes (C₁₀), sesquiterpenes (C₁₅), diterpenes (C₂₀), triterpenes (C₃₀), tetraterpenes (C₄₀), and polyterpenes. These compounds contribute to insect deterrence, toxicity, plant </w:t>
      </w:r>
      <w:proofErr w:type="spellStart"/>
      <w:r>
        <w:t>signalling</w:t>
      </w:r>
      <w:proofErr w:type="spellEnd"/>
      <w:r>
        <w:t>, and the recruitment of natural enemies. Their effects depend on chemical structure, concentration, volatility, and ecological context (</w:t>
      </w:r>
      <w:proofErr w:type="spellStart"/>
      <w:r>
        <w:t>Gershenzon</w:t>
      </w:r>
      <w:proofErr w:type="spellEnd"/>
      <w:r>
        <w:t xml:space="preserve"> and Croteau, 1991; Langenheim, 1994; Tholl, 2015; Degenhardt et al., 2003; </w:t>
      </w:r>
      <w:proofErr w:type="spellStart"/>
      <w:r>
        <w:t>Turlings</w:t>
      </w:r>
      <w:proofErr w:type="spellEnd"/>
      <w:r>
        <w:t xml:space="preserve"> and Erb, 2018).</w:t>
      </w:r>
    </w:p>
    <w:p w14:paraId="460B3AE4"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4.2. Major Classes of Terpenes Involved in Plant–Insect Interactions</w:t>
      </w:r>
    </w:p>
    <w:p w14:paraId="37DF0CA1"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4.2.1. Monoterpenes (C₁₀)</w:t>
      </w:r>
    </w:p>
    <w:p w14:paraId="02F44120" w14:textId="77777777" w:rsidR="00973D25" w:rsidRDefault="00000000">
      <w:pPr>
        <w:pStyle w:val="NormalWeb"/>
        <w:jc w:val="both"/>
      </w:pPr>
      <w:r>
        <w:t xml:space="preserve">Monoterpenes, including α-pinene, β-pinene, limonene, myrcene, linalool, and ocimene, influence insect </w:t>
      </w:r>
      <w:proofErr w:type="spellStart"/>
      <w:r>
        <w:t>behaviour</w:t>
      </w:r>
      <w:proofErr w:type="spellEnd"/>
      <w:r>
        <w:t xml:space="preserve"> through toxicity, repellency, and chemical </w:t>
      </w:r>
      <w:proofErr w:type="spellStart"/>
      <w:r>
        <w:t>signalling</w:t>
      </w:r>
      <w:proofErr w:type="spellEnd"/>
      <w:r>
        <w:t xml:space="preserve">. In conifers, they also contribute to resin </w:t>
      </w:r>
      <w:proofErr w:type="spellStart"/>
      <w:r>
        <w:t>defence</w:t>
      </w:r>
      <w:proofErr w:type="spellEnd"/>
      <w:r>
        <w:t xml:space="preserve"> and interact with bark beetle pheromones. Natural pyrethrins from </w:t>
      </w:r>
      <w:r>
        <w:rPr>
          <w:rStyle w:val="Emphasis"/>
        </w:rPr>
        <w:t>Tanacetum cinerariifolium</w:t>
      </w:r>
      <w:r>
        <w:t xml:space="preserve"> act on insect voltage-gated sodium channels, producing neurotoxic effects (</w:t>
      </w:r>
      <w:proofErr w:type="spellStart"/>
      <w:r>
        <w:t>Gershenzon</w:t>
      </w:r>
      <w:proofErr w:type="spellEnd"/>
      <w:r>
        <w:t xml:space="preserve"> and Croteau, 1991; Langenheim, 1994; Casida, 1980; Isman, 2000; </w:t>
      </w:r>
      <w:proofErr w:type="spellStart"/>
      <w:r>
        <w:t>Turlings</w:t>
      </w:r>
      <w:proofErr w:type="spellEnd"/>
      <w:r>
        <w:t xml:space="preserve"> and Erb, 2018).</w:t>
      </w:r>
    </w:p>
    <w:p w14:paraId="6F732AC9"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4.2.2. Sesquiterpenes (C₁₅)</w:t>
      </w:r>
    </w:p>
    <w:p w14:paraId="303D49C6" w14:textId="77777777" w:rsidR="00973D25" w:rsidRDefault="00000000">
      <w:pPr>
        <w:pStyle w:val="NormalWeb"/>
        <w:jc w:val="both"/>
      </w:pPr>
      <w:r>
        <w:t xml:space="preserve">Sesquiterpenes include volatile </w:t>
      </w:r>
      <w:proofErr w:type="spellStart"/>
      <w:r>
        <w:t>signalling</w:t>
      </w:r>
      <w:proofErr w:type="spellEnd"/>
      <w:r>
        <w:t xml:space="preserve"> compounds and defensive metabolites. Sesquiterpene lactones, particularly those found in Asteraceae, may deter feeding and reduce herbivore performance. Abscisic acid (ABA), a sesquiterpenoid-derived plant hormone, also influences stress responses and interacts with plant </w:t>
      </w:r>
      <w:proofErr w:type="spellStart"/>
      <w:r>
        <w:t>defence</w:t>
      </w:r>
      <w:proofErr w:type="spellEnd"/>
      <w:r>
        <w:t xml:space="preserve"> pathways. Certain volatile sesquiterpenes contribute to indirect </w:t>
      </w:r>
      <w:proofErr w:type="spellStart"/>
      <w:r>
        <w:t>defence</w:t>
      </w:r>
      <w:proofErr w:type="spellEnd"/>
      <w:r>
        <w:t xml:space="preserve"> by attracting predators and parasitoids (</w:t>
      </w:r>
      <w:proofErr w:type="spellStart"/>
      <w:r>
        <w:t>Picman</w:t>
      </w:r>
      <w:proofErr w:type="spellEnd"/>
      <w:r>
        <w:t xml:space="preserve">, 1986; Langenheim, 1994; Degenhardt </w:t>
      </w:r>
      <w:r>
        <w:rPr>
          <w:i/>
          <w:iCs/>
        </w:rPr>
        <w:t>et a</w:t>
      </w:r>
      <w:r>
        <w:t>l., 2003; Erb and Reymond, 2019).</w:t>
      </w:r>
    </w:p>
    <w:p w14:paraId="3A43F8F0"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4.2.3. Diterpenes (C₂₀)</w:t>
      </w:r>
    </w:p>
    <w:p w14:paraId="5CB1D804" w14:textId="77777777" w:rsidR="00973D25" w:rsidRDefault="00000000">
      <w:pPr>
        <w:pStyle w:val="NormalWeb"/>
        <w:jc w:val="both"/>
      </w:pPr>
      <w:r>
        <w:t xml:space="preserve">Diterpenes contribute to plant </w:t>
      </w:r>
      <w:proofErr w:type="spellStart"/>
      <w:r>
        <w:t>defence</w:t>
      </w:r>
      <w:proofErr w:type="spellEnd"/>
      <w:r>
        <w:t xml:space="preserve"> through chemical activity and physical barriers. In conifers, resin acids such as abietic acid help protect against bark beetles by impeding feeding and exposing insects to defensive compounds. Phorbol esters found in some </w:t>
      </w:r>
      <w:proofErr w:type="spellStart"/>
      <w:r>
        <w:t>Euphorbiaceae</w:t>
      </w:r>
      <w:proofErr w:type="spellEnd"/>
      <w:r>
        <w:t xml:space="preserve"> exhibit potent biological activity, although toxicity alone does not establish their suitability for pest management (</w:t>
      </w:r>
      <w:proofErr w:type="spellStart"/>
      <w:r>
        <w:t>Gershenzon</w:t>
      </w:r>
      <w:proofErr w:type="spellEnd"/>
      <w:r>
        <w:t xml:space="preserve"> and Croteau, 1991; Langenheim, 1994; Phillips and Croteau, 1999).</w:t>
      </w:r>
    </w:p>
    <w:p w14:paraId="2DB90093"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4.2.4. Triterpenes (C₃₀)</w:t>
      </w:r>
    </w:p>
    <w:p w14:paraId="2D57C931" w14:textId="77777777" w:rsidR="00973D25" w:rsidRDefault="00000000">
      <w:pPr>
        <w:pStyle w:val="NormalWeb"/>
        <w:jc w:val="both"/>
      </w:pPr>
      <w:r>
        <w:t xml:space="preserve">Triterpenoids include sterols and limonoids. Plant sterols, such as β-sitosterol, stigmasterol, and </w:t>
      </w:r>
      <w:proofErr w:type="spellStart"/>
      <w:r>
        <w:t>campesterol</w:t>
      </w:r>
      <w:proofErr w:type="spellEnd"/>
      <w:r>
        <w:t xml:space="preserve">, influence insect nutrition and development but are not universally defensive compounds (Behmer and Nes, 2003). Neem-derived azadirachtin can deter feeding, disrupt </w:t>
      </w:r>
      <w:proofErr w:type="spellStart"/>
      <w:r>
        <w:t>moulting</w:t>
      </w:r>
      <w:proofErr w:type="spellEnd"/>
      <w:r>
        <w:t xml:space="preserve">, and impair insect development and reproduction. </w:t>
      </w:r>
      <w:proofErr w:type="spellStart"/>
      <w:r>
        <w:t>Phytoecdysteroids</w:t>
      </w:r>
      <w:proofErr w:type="spellEnd"/>
      <w:r>
        <w:t xml:space="preserve"> may also interfere with insect development in susceptible species (Mordue and Blackwell, 1993; War </w:t>
      </w:r>
      <w:r>
        <w:rPr>
          <w:i/>
          <w:iCs/>
        </w:rPr>
        <w:t>et al</w:t>
      </w:r>
      <w:r>
        <w:t>., 2012).</w:t>
      </w:r>
    </w:p>
    <w:p w14:paraId="1BCE22B6"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4.2.5. Tetraterpenes and Polyterpenes</w:t>
      </w:r>
    </w:p>
    <w:p w14:paraId="4E1665A6" w14:textId="77777777" w:rsidR="00973D25" w:rsidRDefault="00000000">
      <w:pPr>
        <w:pStyle w:val="NormalWeb"/>
        <w:jc w:val="both"/>
      </w:pPr>
      <w:r>
        <w:t>Tetraterpenes, including carotenoids, primarily perform photosynthetic, photoprotective, and antioxidant functions; their contribution to insect resistance is generally indirect (</w:t>
      </w:r>
      <w:proofErr w:type="spellStart"/>
      <w:r>
        <w:t>Gershenzon</w:t>
      </w:r>
      <w:proofErr w:type="spellEnd"/>
      <w:r>
        <w:t xml:space="preserve"> and Croteau, 1991; Tholl, 2015). Polyterpenes, including natural rubber, occur in latex-producing plants. Latex may obstruct feeding, entrap small insects, or expose herbivores to defensive chemicals, with effectiveness depending on its viscosity, flow, and composition (Agrawal and Konno, 2009; Konno, 2011).</w:t>
      </w:r>
    </w:p>
    <w:p w14:paraId="4C4680B9"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4.3. Terpenes versus Terpenoids</w:t>
      </w:r>
    </w:p>
    <w:p w14:paraId="47C516DE" w14:textId="77777777" w:rsidR="00973D25" w:rsidRDefault="00000000">
      <w:pPr>
        <w:pStyle w:val="NormalWeb"/>
        <w:jc w:val="both"/>
      </w:pPr>
      <w:r>
        <w:t xml:space="preserve">Terpenes are hydrocarbons assembled from isoprene-derived units, whereas terpenoids are modified derivatives that commonly contain oxygenated functional groups. For example, limonene is a </w:t>
      </w:r>
      <w:r>
        <w:lastRenderedPageBreak/>
        <w:t xml:space="preserve">monoterpene, while linalool is an oxygenated monoterpenoid. Both groups participate in plant </w:t>
      </w:r>
      <w:proofErr w:type="spellStart"/>
      <w:r>
        <w:t>defence</w:t>
      </w:r>
      <w:proofErr w:type="spellEnd"/>
      <w:r>
        <w:t xml:space="preserve">, insect communication, and ecological </w:t>
      </w:r>
      <w:proofErr w:type="spellStart"/>
      <w:r>
        <w:t>signalling</w:t>
      </w:r>
      <w:proofErr w:type="spellEnd"/>
      <w:r>
        <w:t>, depending on their chemical properties and biological context (</w:t>
      </w:r>
      <w:proofErr w:type="spellStart"/>
      <w:r>
        <w:t>Gershenzon</w:t>
      </w:r>
      <w:proofErr w:type="spellEnd"/>
      <w:r>
        <w:t xml:space="preserve"> and Croteau, 1991; Tholl, 2015).</w:t>
      </w:r>
    </w:p>
    <w:p w14:paraId="6F0B1E6F"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4.4. Terpenoids in Plant–Insect Interactions</w:t>
      </w:r>
    </w:p>
    <w:p w14:paraId="189B75B9" w14:textId="77777777" w:rsidR="00973D25" w:rsidRDefault="00000000">
      <w:pPr>
        <w:pStyle w:val="NormalWeb"/>
        <w:jc w:val="both"/>
      </w:pPr>
      <w:r>
        <w:t xml:space="preserve">Terpenoids influence host recognition, feeding, oviposition, and interactions among plants, herbivores, and natural enemies. Their effects depend on volatile composition, concentration, plant genotype, and insect responses. They may provide direct or indirect </w:t>
      </w:r>
      <w:proofErr w:type="spellStart"/>
      <w:r>
        <w:t>defence</w:t>
      </w:r>
      <w:proofErr w:type="spellEnd"/>
      <w:r>
        <w:t xml:space="preserve"> but can sometimes increase plant attractiveness to herbivores (Degenhardt </w:t>
      </w:r>
      <w:r>
        <w:rPr>
          <w:i/>
          <w:iCs/>
        </w:rPr>
        <w:t>et al</w:t>
      </w:r>
      <w:r>
        <w:t xml:space="preserve">., 2003; </w:t>
      </w:r>
      <w:proofErr w:type="spellStart"/>
      <w:r>
        <w:t>Turlings</w:t>
      </w:r>
      <w:proofErr w:type="spellEnd"/>
      <w:r>
        <w:t xml:space="preserve"> and Erb, 2018).</w:t>
      </w:r>
    </w:p>
    <w:p w14:paraId="1EFFF52E"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4.4.1. Terpenoids with Toxic and Repellent Effects on Insects</w:t>
      </w:r>
    </w:p>
    <w:p w14:paraId="5C6D9750" w14:textId="77777777" w:rsidR="00973D25" w:rsidRDefault="00000000">
      <w:pPr>
        <w:pStyle w:val="NormalWeb"/>
        <w:jc w:val="both"/>
      </w:pPr>
      <w:r>
        <w:t xml:space="preserve">Certain terpenoids exhibit contact toxicity, fumigant activity, or feeding-deterrent effects. Essential oils from clove and cinnamon have shown insecticidal or repellent activity against stored-grain insects, including </w:t>
      </w:r>
      <w:r>
        <w:rPr>
          <w:rStyle w:val="Emphasis"/>
        </w:rPr>
        <w:t xml:space="preserve">Sitophilus </w:t>
      </w:r>
      <w:proofErr w:type="spellStart"/>
      <w:r>
        <w:rPr>
          <w:rStyle w:val="Emphasis"/>
        </w:rPr>
        <w:t>granarius</w:t>
      </w:r>
      <w:proofErr w:type="spellEnd"/>
      <w:r>
        <w:t xml:space="preserve">. However, essential oils contain diverse compounds; for example, eugenol is a phenylpropanoid, not a terpenoid. Variation in essential-oil composition among </w:t>
      </w:r>
      <w:r>
        <w:rPr>
          <w:rStyle w:val="Emphasis"/>
        </w:rPr>
        <w:t>Melaleuca alternifolia</w:t>
      </w:r>
      <w:r>
        <w:t xml:space="preserve"> chemotypes has also been investigated in relation to herbivore feeding. Controlled bioassays and field validation are necessary to establish practical effectiveness (Isman, 2000, 2020; Nerio et al., 2010; Bustos-Segura </w:t>
      </w:r>
      <w:r>
        <w:rPr>
          <w:i/>
          <w:iCs/>
        </w:rPr>
        <w:t>et al</w:t>
      </w:r>
      <w:r>
        <w:t>., 2015).</w:t>
      </w:r>
    </w:p>
    <w:p w14:paraId="7352BB57"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4.4.2. Terpenoids as Inducers of Plant </w:t>
      </w:r>
      <w:proofErr w:type="spellStart"/>
      <w:r>
        <w:rPr>
          <w:rFonts w:ascii="Times New Roman" w:hAnsi="Times New Roman" w:cs="Times New Roman"/>
          <w:color w:val="auto"/>
          <w:sz w:val="24"/>
          <w:szCs w:val="24"/>
        </w:rPr>
        <w:t>Defence</w:t>
      </w:r>
      <w:proofErr w:type="spellEnd"/>
    </w:p>
    <w:p w14:paraId="47E9EC4B" w14:textId="77777777" w:rsidR="00973D25" w:rsidRDefault="00000000">
      <w:pPr>
        <w:pStyle w:val="NormalWeb"/>
        <w:jc w:val="both"/>
      </w:pPr>
      <w:r>
        <w:t xml:space="preserve">Herbivore-induced volatile compounds may influence </w:t>
      </w:r>
      <w:proofErr w:type="spellStart"/>
      <w:r>
        <w:t>defence</w:t>
      </w:r>
      <w:proofErr w:type="spellEnd"/>
      <w:r>
        <w:t xml:space="preserve">-related gene expression and chemical responses in </w:t>
      </w:r>
      <w:proofErr w:type="spellStart"/>
      <w:r>
        <w:t>neighbouring</w:t>
      </w:r>
      <w:proofErr w:type="spellEnd"/>
      <w:r>
        <w:t xml:space="preserve"> plants. β-Ocimene is one example of a volatile involved in plant–insect </w:t>
      </w:r>
      <w:proofErr w:type="spellStart"/>
      <w:r>
        <w:t>signalling</w:t>
      </w:r>
      <w:proofErr w:type="spellEnd"/>
      <w:r>
        <w:t xml:space="preserve">. These interactions offer potential applications in induced resistance and volatile-based crop protection, although responses depend on the complete volatile blend and environmental conditions (Baldwin et al., 2006; Heil and Karban, 2010; </w:t>
      </w:r>
      <w:proofErr w:type="spellStart"/>
      <w:r>
        <w:t>Turlings</w:t>
      </w:r>
      <w:proofErr w:type="spellEnd"/>
      <w:r>
        <w:t xml:space="preserve"> and Erb, 2018).</w:t>
      </w:r>
    </w:p>
    <w:p w14:paraId="741AE477"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4.4.3. Terpenoids as Attractants of Predators and Parasitoids</w:t>
      </w:r>
    </w:p>
    <w:p w14:paraId="46BBA6A9" w14:textId="77777777" w:rsidR="00973D25" w:rsidRDefault="00000000">
      <w:pPr>
        <w:pStyle w:val="NormalWeb"/>
        <w:jc w:val="both"/>
      </w:pPr>
      <w:r>
        <w:t xml:space="preserve">Herbivore-induced plant volatiles, including linalool, ocimene, and the </w:t>
      </w:r>
      <w:proofErr w:type="spellStart"/>
      <w:r>
        <w:t>homoterpene</w:t>
      </w:r>
      <w:proofErr w:type="spellEnd"/>
      <w:r>
        <w:t xml:space="preserve"> DMNT, can help predators and parasitoids locate prey or hosts. Manipulating terpene emissions may therefore strengthen indirect plant </w:t>
      </w:r>
      <w:proofErr w:type="spellStart"/>
      <w:r>
        <w:t>defence</w:t>
      </w:r>
      <w:proofErr w:type="spellEnd"/>
      <w:r>
        <w:t xml:space="preserve"> and support integrated pest management. However, field-level effectiveness and possible effects on pests, pollinators, and other beneficial organisms require careful evaluation (Degenhardt </w:t>
      </w:r>
      <w:r>
        <w:rPr>
          <w:i/>
          <w:iCs/>
        </w:rPr>
        <w:t>et al</w:t>
      </w:r>
      <w:r>
        <w:t xml:space="preserve">., 2003; Heil and Karban, 2010; </w:t>
      </w:r>
      <w:proofErr w:type="spellStart"/>
      <w:r>
        <w:t>Turlings</w:t>
      </w:r>
      <w:proofErr w:type="spellEnd"/>
      <w:r>
        <w:t xml:space="preserve"> and Erb, 2018).</w:t>
      </w:r>
    </w:p>
    <w:p w14:paraId="27F57DEF" w14:textId="77777777" w:rsidR="00973D25" w:rsidRDefault="00000000">
      <w:pPr>
        <w:pStyle w:val="NormalWeb"/>
        <w:jc w:val="both"/>
      </w:pPr>
      <w:r>
        <w:t xml:space="preserve">Conifer–bark beetle interactions further demonstrate the ecological complexity of terpene </w:t>
      </w:r>
      <w:proofErr w:type="spellStart"/>
      <w:r>
        <w:t>signalling</w:t>
      </w:r>
      <w:proofErr w:type="spellEnd"/>
      <w:r>
        <w:t xml:space="preserve">. Pine volatiles, including myrcene, can interact with bark beetle aggregation pheromones, influencing insect orientation and aggregation, while related chemical cues may also help natural enemies locate prey. Thus, the same volatile environment can produce different effects depending on the responding species and chemical blend (Phillips and Croteau, 1999; </w:t>
      </w:r>
      <w:proofErr w:type="spellStart"/>
      <w:r>
        <w:t>Turlings</w:t>
      </w:r>
      <w:proofErr w:type="spellEnd"/>
      <w:r>
        <w:t xml:space="preserve"> and Erb, 2018).</w:t>
      </w:r>
    </w:p>
    <w:p w14:paraId="0FECF9D1" w14:textId="77777777" w:rsidR="00973D25" w:rsidRDefault="00000000">
      <w:pPr>
        <w:pStyle w:val="NormalWeb"/>
        <w:jc w:val="both"/>
      </w:pPr>
      <w:r>
        <w:rPr>
          <w:noProof/>
        </w:rPr>
        <w:drawing>
          <wp:anchor distT="0" distB="0" distL="114300" distR="114300" simplePos="0" relativeHeight="251660288" behindDoc="0" locked="0" layoutInCell="1" allowOverlap="1" wp14:anchorId="626F37FF" wp14:editId="5FC4137E">
            <wp:simplePos x="0" y="0"/>
            <wp:positionH relativeFrom="column">
              <wp:posOffset>915670</wp:posOffset>
            </wp:positionH>
            <wp:positionV relativeFrom="paragraph">
              <wp:posOffset>43180</wp:posOffset>
            </wp:positionV>
            <wp:extent cx="4223385" cy="1899285"/>
            <wp:effectExtent l="0" t="0" r="5715" b="5715"/>
            <wp:wrapNone/>
            <wp:docPr id="5" name="Image 4" descr="C:\Users\CG-DTE\Desktop\1-s2.0-S0885576517301492-gr1.jpg"/>
            <wp:cNvGraphicFramePr/>
            <a:graphic xmlns:a="http://schemas.openxmlformats.org/drawingml/2006/main">
              <a:graphicData uri="http://schemas.openxmlformats.org/drawingml/2006/picture">
                <pic:pic xmlns:pic="http://schemas.openxmlformats.org/drawingml/2006/picture">
                  <pic:nvPicPr>
                    <pic:cNvPr id="5" name="Image 4" descr="C:\Users\CG-DTE\Desktop\1-s2.0-S0885576517301492-gr1.jpg"/>
                    <pic:cNvPicPr/>
                  </pic:nvPicPr>
                  <pic:blipFill>
                    <a:blip r:embed="rId9" cstate="print"/>
                    <a:stretch>
                      <a:fillRect/>
                    </a:stretch>
                  </pic:blipFill>
                  <pic:spPr>
                    <a:xfrm>
                      <a:off x="0" y="0"/>
                      <a:ext cx="4223385" cy="1899285"/>
                    </a:xfrm>
                    <a:prstGeom prst="rect">
                      <a:avLst/>
                    </a:prstGeom>
                  </pic:spPr>
                </pic:pic>
              </a:graphicData>
            </a:graphic>
          </wp:anchor>
        </w:drawing>
      </w:r>
    </w:p>
    <w:p w14:paraId="11387F0D" w14:textId="77777777" w:rsidR="00973D25" w:rsidRDefault="00973D25">
      <w:pPr>
        <w:pStyle w:val="NormalWeb"/>
        <w:jc w:val="both"/>
      </w:pPr>
    </w:p>
    <w:p w14:paraId="3F6ECB12" w14:textId="77777777" w:rsidR="00973D25" w:rsidRDefault="00973D25">
      <w:pPr>
        <w:pStyle w:val="NormalWeb"/>
        <w:jc w:val="both"/>
      </w:pPr>
    </w:p>
    <w:p w14:paraId="187157F8" w14:textId="77777777" w:rsidR="00973D25" w:rsidRDefault="00973D25">
      <w:pPr>
        <w:pStyle w:val="NormalWeb"/>
        <w:jc w:val="both"/>
      </w:pPr>
    </w:p>
    <w:p w14:paraId="4F48842F" w14:textId="77777777" w:rsidR="00973D25" w:rsidRDefault="00973D25">
      <w:pPr>
        <w:pStyle w:val="NormalWeb"/>
        <w:jc w:val="both"/>
      </w:pPr>
    </w:p>
    <w:p w14:paraId="2C03D6AB" w14:textId="77777777" w:rsidR="00973D25" w:rsidRDefault="00973D25">
      <w:pPr>
        <w:pStyle w:val="NormalWeb"/>
        <w:jc w:val="both"/>
      </w:pPr>
    </w:p>
    <w:p w14:paraId="17F32D16" w14:textId="77777777" w:rsidR="00230231" w:rsidRDefault="00230231">
      <w:pPr>
        <w:pStyle w:val="Heading3"/>
        <w:keepNext w:val="0"/>
        <w:keepLines w:val="0"/>
        <w:spacing w:line="240" w:lineRule="auto"/>
        <w:jc w:val="both"/>
        <w:rPr>
          <w:rFonts w:ascii="Times New Roman" w:hAnsi="Times New Roman" w:cs="Times New Roman"/>
          <w:color w:val="auto"/>
          <w:sz w:val="24"/>
          <w:szCs w:val="24"/>
        </w:rPr>
      </w:pPr>
      <w:r w:rsidRPr="00230231">
        <w:rPr>
          <w:rFonts w:ascii="Times New Roman" w:hAnsi="Times New Roman" w:cs="Times New Roman"/>
          <w:color w:val="auto"/>
          <w:sz w:val="24"/>
          <w:szCs w:val="24"/>
        </w:rPr>
        <w:t xml:space="preserve">Fig. 1. Schematic representation of terpene-mediated plant–insect interactions, illustrating direct plant </w:t>
      </w:r>
      <w:proofErr w:type="spellStart"/>
      <w:r w:rsidRPr="00230231">
        <w:rPr>
          <w:rFonts w:ascii="Times New Roman" w:hAnsi="Times New Roman" w:cs="Times New Roman"/>
          <w:color w:val="auto"/>
          <w:sz w:val="24"/>
          <w:szCs w:val="24"/>
        </w:rPr>
        <w:t>defence</w:t>
      </w:r>
      <w:proofErr w:type="spellEnd"/>
      <w:r w:rsidRPr="00230231">
        <w:rPr>
          <w:rFonts w:ascii="Times New Roman" w:hAnsi="Times New Roman" w:cs="Times New Roman"/>
          <w:color w:val="auto"/>
          <w:sz w:val="24"/>
          <w:szCs w:val="24"/>
        </w:rPr>
        <w:t xml:space="preserve"> and volatile-mediated attraction of predators and parasitoids</w:t>
      </w:r>
    </w:p>
    <w:p w14:paraId="2A4F1E90" w14:textId="247E2F8E"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4.4.4. Terpenoids as Attractants of Herbivores</w:t>
      </w:r>
    </w:p>
    <w:p w14:paraId="385435E2" w14:textId="77777777" w:rsidR="00973D25" w:rsidRDefault="00000000">
      <w:pPr>
        <w:pStyle w:val="NormalWeb"/>
        <w:jc w:val="both"/>
      </w:pPr>
      <w:r>
        <w:t xml:space="preserve">Although many terpenoids contribute to plant </w:t>
      </w:r>
      <w:proofErr w:type="spellStart"/>
      <w:r>
        <w:t>defence</w:t>
      </w:r>
      <w:proofErr w:type="spellEnd"/>
      <w:r>
        <w:t xml:space="preserve">, some volatile compounds can also attract herbivores or influence host recognition. Plant volatiles may guide insects towards suitable hosts for feeding or oviposition, and their effects depend on insect specialization, the composition of the volatile blend, and the physiological condition of the plant. Consequently, the presence of a particular terpene does not necessarily indicate resistance; in some cases, it may be associated with greater attractiveness or susceptibility to insect attack (Bruce </w:t>
      </w:r>
      <w:r>
        <w:rPr>
          <w:i/>
          <w:iCs/>
        </w:rPr>
        <w:t>et al</w:t>
      </w:r>
      <w:r>
        <w:t xml:space="preserve">., 2005; </w:t>
      </w:r>
      <w:proofErr w:type="spellStart"/>
      <w:r>
        <w:t>Turlings</w:t>
      </w:r>
      <w:proofErr w:type="spellEnd"/>
      <w:r>
        <w:t xml:space="preserve"> and Erb, 2018).</w:t>
      </w:r>
    </w:p>
    <w:p w14:paraId="11A3E217" w14:textId="77777777" w:rsidR="00973D25" w:rsidRDefault="00000000">
      <w:pPr>
        <w:pStyle w:val="NormalWeb"/>
        <w:jc w:val="both"/>
      </w:pPr>
      <w:r>
        <w:t xml:space="preserve">Variation in volatile profiles among host plants may provide opportunities for pest monitoring and attractant-based management. If a particular compound or blend is shown experimentally to attract a target pest, it may be evaluated for use in lures, monitoring devices, or trap crops. However, a correlation between terpene abundance and pest infestation is insufficient to establish an attractive function. Controlled </w:t>
      </w:r>
      <w:proofErr w:type="spellStart"/>
      <w:r>
        <w:t>behavioural</w:t>
      </w:r>
      <w:proofErr w:type="spellEnd"/>
      <w:r>
        <w:t xml:space="preserve"> assays, chemical identification, dose-response studies, and field validation are necessary to determine whether the compound can be used reliably for pest management (Bruce </w:t>
      </w:r>
      <w:r>
        <w:rPr>
          <w:i/>
          <w:iCs/>
        </w:rPr>
        <w:t>et al</w:t>
      </w:r>
      <w:r>
        <w:t>., 2005; Isman, 2020).</w:t>
      </w:r>
    </w:p>
    <w:p w14:paraId="57254EAA"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4.4.5. Terpenoids in Pollinator and Beneficial-Insect Interactions</w:t>
      </w:r>
    </w:p>
    <w:p w14:paraId="4D47C672" w14:textId="77777777" w:rsidR="00973D25" w:rsidRDefault="00000000">
      <w:pPr>
        <w:pStyle w:val="NormalWeb"/>
        <w:jc w:val="both"/>
      </w:pPr>
      <w:r>
        <w:t xml:space="preserve">Plant terpenes also contribute to floral scent and may provide olfactory cues that help pollinators locate flowers and identify suitable hosts. Floral volatile blends can influence insect visitation and plant reproductive success, particularly in specialized plant–pollinator relationships. For example, lilac aldehydes have been associated with the floral scent of Silene latifolia and its interactions with noctuid moths, including </w:t>
      </w:r>
      <w:proofErr w:type="spellStart"/>
      <w:r>
        <w:t>Hadena</w:t>
      </w:r>
      <w:proofErr w:type="spellEnd"/>
      <w:r>
        <w:t xml:space="preserve"> </w:t>
      </w:r>
      <w:proofErr w:type="spellStart"/>
      <w:r>
        <w:t>bicruris</w:t>
      </w:r>
      <w:proofErr w:type="spellEnd"/>
      <w:r>
        <w:t xml:space="preserve">. These relationships illustrate that the ecological functions of terpenoids extend beyond </w:t>
      </w:r>
      <w:proofErr w:type="spellStart"/>
      <w:r>
        <w:t>defence</w:t>
      </w:r>
      <w:proofErr w:type="spellEnd"/>
      <w:r>
        <w:t xml:space="preserve"> against herbivores and include plant reproduction and the maintenance of beneficial ecological interactions (Knudsen </w:t>
      </w:r>
      <w:r>
        <w:rPr>
          <w:i/>
          <w:iCs/>
        </w:rPr>
        <w:t>et al</w:t>
      </w:r>
      <w:r>
        <w:t>., 2006; Raguso, 2008).</w:t>
      </w:r>
    </w:p>
    <w:p w14:paraId="5594D276" w14:textId="77777777" w:rsidR="00973D25" w:rsidRDefault="00000000">
      <w:pPr>
        <w:pStyle w:val="NormalWeb"/>
        <w:jc w:val="both"/>
      </w:pPr>
      <w:r>
        <w:t xml:space="preserve">The potential to manipulate terpene production for crop protection must therefore be evaluated in the context of the wider agroecosystem. Changes in volatile emission may influence herbivore attraction, parasitoid recruitment, predator activity, and pollinator visitation simultaneously. Understanding these interactions can help researchers develop resistance strategies that suppress pests while conserving beneficial insects and maintaining ecosystem services (Raguso, 2008; </w:t>
      </w:r>
      <w:proofErr w:type="spellStart"/>
      <w:r>
        <w:t>Turlings</w:t>
      </w:r>
      <w:proofErr w:type="spellEnd"/>
      <w:r>
        <w:t xml:space="preserve"> and Erb, 2018).</w:t>
      </w:r>
    </w:p>
    <w:p w14:paraId="495AEAE8" w14:textId="2B6C098C" w:rsidR="00973D25" w:rsidRDefault="00000000">
      <w:pPr>
        <w:pStyle w:val="Heading2"/>
        <w:keepNext w:val="0"/>
        <w:keepLines w:val="0"/>
        <w:spacing w:line="240" w:lineRule="auto"/>
        <w:jc w:val="both"/>
        <w:rPr>
          <w:rFonts w:ascii="Times New Roman" w:hAnsi="Times New Roman" w:cs="Times New Roman"/>
          <w:color w:val="auto"/>
          <w:sz w:val="24"/>
          <w:szCs w:val="24"/>
        </w:rPr>
      </w:pPr>
      <w:r>
        <w:rPr>
          <w:noProof/>
          <w:sz w:val="24"/>
          <w:szCs w:val="24"/>
        </w:rPr>
        <w:lastRenderedPageBreak/>
        <mc:AlternateContent>
          <mc:Choice Requires="wpg">
            <w:drawing>
              <wp:anchor distT="0" distB="0" distL="0" distR="0" simplePos="0" relativeHeight="251659264" behindDoc="1" locked="0" layoutInCell="1" allowOverlap="1" wp14:anchorId="002CAB29" wp14:editId="4CAEE3F7">
                <wp:simplePos x="0" y="0"/>
                <wp:positionH relativeFrom="page">
                  <wp:posOffset>1362710</wp:posOffset>
                </wp:positionH>
                <wp:positionV relativeFrom="paragraph">
                  <wp:posOffset>30480</wp:posOffset>
                </wp:positionV>
                <wp:extent cx="5052060" cy="2115820"/>
                <wp:effectExtent l="0" t="0" r="15240" b="17780"/>
                <wp:wrapTopAndBottom/>
                <wp:docPr id="1" name="Group 1"/>
                <wp:cNvGraphicFramePr/>
                <a:graphic xmlns:a="http://schemas.openxmlformats.org/drawingml/2006/main">
                  <a:graphicData uri="http://schemas.microsoft.com/office/word/2010/wordprocessingGroup">
                    <wpg:wgp>
                      <wpg:cNvGrpSpPr/>
                      <wpg:grpSpPr>
                        <a:xfrm>
                          <a:off x="0" y="0"/>
                          <a:ext cx="5052060" cy="2115820"/>
                          <a:chOff x="0" y="-42967"/>
                          <a:chExt cx="4180325" cy="2437179"/>
                        </a:xfrm>
                      </wpg:grpSpPr>
                      <pic:pic xmlns:pic="http://schemas.openxmlformats.org/drawingml/2006/picture">
                        <pic:nvPicPr>
                          <pic:cNvPr id="7" name="Image 7" descr="C:\Users\CG-DTE\Desktop\1-s2.0-S0958166903000259-gr2.jpg"/>
                          <pic:cNvPicPr/>
                        </pic:nvPicPr>
                        <pic:blipFill>
                          <a:blip r:embed="rId10" cstate="print"/>
                          <a:stretch>
                            <a:fillRect/>
                          </a:stretch>
                        </pic:blipFill>
                        <pic:spPr>
                          <a:xfrm>
                            <a:off x="0" y="0"/>
                            <a:ext cx="4180325" cy="2394212"/>
                          </a:xfrm>
                          <a:prstGeom prst="rect">
                            <a:avLst/>
                          </a:prstGeom>
                        </pic:spPr>
                      </pic:pic>
                      <pic:pic xmlns:pic="http://schemas.openxmlformats.org/drawingml/2006/picture">
                        <pic:nvPicPr>
                          <pic:cNvPr id="8" name="Image 8" descr="C:\Users\CG-DTE\Desktop\1-s2.0-S0958166903000259-gr2.jpg"/>
                          <pic:cNvPicPr/>
                        </pic:nvPicPr>
                        <pic:blipFill>
                          <a:blip r:embed="rId11" cstate="print"/>
                          <a:stretch>
                            <a:fillRect/>
                          </a:stretch>
                        </pic:blipFill>
                        <pic:spPr>
                          <a:xfrm>
                            <a:off x="54922" y="-42967"/>
                            <a:ext cx="4016075" cy="2328482"/>
                          </a:xfrm>
                          <a:prstGeom prst="rect">
                            <a:avLst/>
                          </a:prstGeom>
                        </pic:spPr>
                      </pic:pic>
                      <wps:wsp>
                        <wps:cNvPr id="9" name="Graphic 9"/>
                        <wps:cNvSpPr/>
                        <wps:spPr>
                          <a:xfrm>
                            <a:off x="35810" y="33530"/>
                            <a:ext cx="4054475" cy="2271395"/>
                          </a:xfrm>
                          <a:custGeom>
                            <a:avLst/>
                            <a:gdLst/>
                            <a:ahLst/>
                            <a:cxnLst/>
                            <a:rect l="l" t="t" r="r" b="b"/>
                            <a:pathLst>
                              <a:path w="4054475" h="2271395">
                                <a:moveTo>
                                  <a:pt x="0" y="2270887"/>
                                </a:moveTo>
                                <a:lnTo>
                                  <a:pt x="4054348" y="2270887"/>
                                </a:lnTo>
                                <a:lnTo>
                                  <a:pt x="4054348" y="0"/>
                                </a:lnTo>
                                <a:lnTo>
                                  <a:pt x="0" y="0"/>
                                </a:lnTo>
                                <a:lnTo>
                                  <a:pt x="0" y="2270887"/>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w14:anchorId="26F4790B" id="Group 1" o:spid="_x0000_s1026" style="position:absolute;margin-left:107.3pt;margin-top:2.4pt;width:397.8pt;height:166.6pt;z-index:-251657216;mso-wrap-distance-left:0;mso-wrap-distance-right:0;mso-position-horizontal-relative:page" coordorigin=",-429" coordsize="41803,2437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41803;height:2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">
                  <v:imagedata r:id="rId12" o:title="1-s2.0-S0958166903000259-gr2"/>
                </v:shape>
                <v:shape id="Image 8" o:spid="_x0000_s1028" type="#_x0000_t75" style="position:absolute;left:549;top:-429;width:40160;height:2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">
                  <v:imagedata r:id="rId13" o:title="1-s2.0-S0958166903000259-gr2"/>
                </v:shape>
                <v:shape id="Graphic 9" o:spid="_x0000_s1029" style="position:absolute;left:358;top:335;width:40544;height:22714;visibility:visible;mso-wrap-style:square;v-text-anchor:top" coordsize="4054475,2271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" path="m,2270887r4054348,l4054348,,,,,2270887xe" filled="f" strokeweight="3pt">
                  <v:path arrowok="t"/>
                </v:shape>
                <w10:wrap type="topAndBottom" anchorx="page"/>
              </v:group>
            </w:pict>
          </mc:Fallback>
        </mc:AlternateContent>
      </w:r>
      <w:r w:rsidR="00230231" w:rsidRPr="00230231">
        <w:t xml:space="preserve"> </w:t>
      </w:r>
      <w:r w:rsidR="00230231" w:rsidRPr="00230231">
        <w:rPr>
          <w:rFonts w:ascii="Times New Roman" w:hAnsi="Times New Roman" w:cs="Times New Roman"/>
          <w:color w:val="auto"/>
          <w:sz w:val="24"/>
          <w:szCs w:val="24"/>
        </w:rPr>
        <w:t xml:space="preserve">Fig. 2. Major ecological roles of plant terpenes in insect interactions, including direct </w:t>
      </w:r>
      <w:proofErr w:type="spellStart"/>
      <w:r w:rsidR="00230231" w:rsidRPr="00230231">
        <w:rPr>
          <w:rFonts w:ascii="Times New Roman" w:hAnsi="Times New Roman" w:cs="Times New Roman"/>
          <w:color w:val="auto"/>
          <w:sz w:val="24"/>
          <w:szCs w:val="24"/>
        </w:rPr>
        <w:t>defence</w:t>
      </w:r>
      <w:proofErr w:type="spellEnd"/>
      <w:r w:rsidR="00230231" w:rsidRPr="00230231">
        <w:rPr>
          <w:rFonts w:ascii="Times New Roman" w:hAnsi="Times New Roman" w:cs="Times New Roman"/>
          <w:color w:val="auto"/>
          <w:sz w:val="24"/>
          <w:szCs w:val="24"/>
        </w:rPr>
        <w:t>, attraction of predators and parasitoids, and attraction or repulsion of herbivores.</w:t>
      </w:r>
    </w:p>
    <w:p w14:paraId="3FF2B1A7"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4.5. Representative Plant Terpenes and Their Roles in Insect Interactions</w:t>
      </w:r>
    </w:p>
    <w:p w14:paraId="5C9638AB" w14:textId="77777777" w:rsidR="00973D25" w:rsidRDefault="00000000">
      <w:pPr>
        <w:pStyle w:val="NormalWeb"/>
        <w:jc w:val="both"/>
      </w:pPr>
      <w:r>
        <w:t xml:space="preserve">Plant terpenes and terpenoids contribute to insect resistance through different mechanisms, including direct toxicity, feeding deterrence, resin-mediated protection, volatile </w:t>
      </w:r>
      <w:proofErr w:type="spellStart"/>
      <w:r>
        <w:t>signalling</w:t>
      </w:r>
      <w:proofErr w:type="spellEnd"/>
      <w:r>
        <w:t>, and the attraction of natural enemies. Their effects vary with plant species, insect identity, chemical concentration, and environmental conditions. The representative examples presented in Table 1 illustrate the diversity of terpene-mediated interactions and their potential relevance to horticultural pest management (</w:t>
      </w:r>
      <w:proofErr w:type="spellStart"/>
      <w:r>
        <w:t>Gershenzon</w:t>
      </w:r>
      <w:proofErr w:type="spellEnd"/>
      <w:r>
        <w:t xml:space="preserve"> and Croteau, 1991; Phillips and Croteau, 1999; Degenhardt </w:t>
      </w:r>
      <w:r>
        <w:rPr>
          <w:i/>
          <w:iCs/>
        </w:rPr>
        <w:t>et al</w:t>
      </w:r>
      <w:r>
        <w:t>., 2003).</w:t>
      </w:r>
    </w:p>
    <w:p w14:paraId="0A08F2A2" w14:textId="77777777" w:rsidR="00973D25" w:rsidRDefault="00973D25">
      <w:pPr>
        <w:pStyle w:val="NormalWeb"/>
        <w:jc w:val="both"/>
        <w:rPr>
          <w:b/>
          <w:bCs/>
        </w:rPr>
      </w:pPr>
    </w:p>
    <w:p w14:paraId="1450E3A8" w14:textId="77777777" w:rsidR="00973D25" w:rsidRDefault="00973D25">
      <w:pPr>
        <w:pStyle w:val="NormalWeb"/>
        <w:jc w:val="both"/>
        <w:rPr>
          <w:b/>
          <w:bCs/>
        </w:rPr>
      </w:pPr>
    </w:p>
    <w:p w14:paraId="7E3A5D59" w14:textId="77777777" w:rsidR="00973D25" w:rsidRDefault="00973D25">
      <w:pPr>
        <w:pStyle w:val="NormalWeb"/>
        <w:jc w:val="both"/>
        <w:rPr>
          <w:b/>
          <w:bCs/>
        </w:rPr>
      </w:pPr>
    </w:p>
    <w:p w14:paraId="201C1DD0" w14:textId="77777777" w:rsidR="00973D25" w:rsidRDefault="00000000">
      <w:pPr>
        <w:pStyle w:val="NormalWeb"/>
        <w:jc w:val="both"/>
        <w:rPr>
          <w:b/>
          <w:bCs/>
        </w:rPr>
      </w:pPr>
      <w:r>
        <w:rPr>
          <w:b/>
          <w:bCs/>
        </w:rPr>
        <w:t>Table 1. Representative plant terpenes and their reported roles in plant–insect interactions</w:t>
      </w:r>
    </w:p>
    <w:tbl>
      <w:tblPr>
        <w:tblStyle w:val="TableGrid"/>
        <w:tblW w:w="0" w:type="auto"/>
        <w:tblLayout w:type="fixed"/>
        <w:tblLook w:val="04A0" w:firstRow="1" w:lastRow="0" w:firstColumn="1" w:lastColumn="0" w:noHBand="0" w:noVBand="1"/>
      </w:tblPr>
      <w:tblGrid>
        <w:gridCol w:w="2368"/>
        <w:gridCol w:w="2193"/>
        <w:gridCol w:w="2607"/>
        <w:gridCol w:w="2840"/>
      </w:tblGrid>
      <w:tr w:rsidR="00973D25" w14:paraId="520893C5" w14:textId="77777777">
        <w:tc>
          <w:tcPr>
            <w:tcW w:w="2368" w:type="dxa"/>
            <w:vAlign w:val="center"/>
          </w:tcPr>
          <w:p w14:paraId="71B07F6A" w14:textId="77777777" w:rsidR="00973D25" w:rsidRDefault="00000000">
            <w:pPr>
              <w:pStyle w:val="NormalWeb"/>
              <w:jc w:val="center"/>
              <w:rPr>
                <w:b/>
                <w:bCs/>
              </w:rPr>
            </w:pPr>
            <w:r>
              <w:rPr>
                <w:b/>
                <w:bCs/>
              </w:rPr>
              <w:t>Plant species or source</w:t>
            </w:r>
          </w:p>
        </w:tc>
        <w:tc>
          <w:tcPr>
            <w:tcW w:w="2193" w:type="dxa"/>
            <w:vAlign w:val="center"/>
          </w:tcPr>
          <w:p w14:paraId="1B14F0F5" w14:textId="77777777" w:rsidR="00973D25" w:rsidRDefault="00000000">
            <w:pPr>
              <w:pStyle w:val="NormalWeb"/>
              <w:jc w:val="center"/>
              <w:rPr>
                <w:b/>
                <w:bCs/>
              </w:rPr>
            </w:pPr>
            <w:r>
              <w:rPr>
                <w:b/>
                <w:bCs/>
              </w:rPr>
              <w:t>Terpene/terpenoid</w:t>
            </w:r>
          </w:p>
        </w:tc>
        <w:tc>
          <w:tcPr>
            <w:tcW w:w="2607" w:type="dxa"/>
            <w:vAlign w:val="center"/>
          </w:tcPr>
          <w:p w14:paraId="0D6CACC4" w14:textId="77777777" w:rsidR="00973D25" w:rsidRDefault="00000000">
            <w:pPr>
              <w:pStyle w:val="NormalWeb"/>
              <w:jc w:val="center"/>
              <w:rPr>
                <w:b/>
                <w:bCs/>
              </w:rPr>
            </w:pPr>
            <w:r>
              <w:rPr>
                <w:b/>
                <w:bCs/>
              </w:rPr>
              <w:t>Target insect or group</w:t>
            </w:r>
          </w:p>
        </w:tc>
        <w:tc>
          <w:tcPr>
            <w:tcW w:w="2840" w:type="dxa"/>
            <w:vAlign w:val="center"/>
          </w:tcPr>
          <w:p w14:paraId="1D2C92CD" w14:textId="77777777" w:rsidR="00973D25" w:rsidRDefault="00000000">
            <w:pPr>
              <w:pStyle w:val="NormalWeb"/>
              <w:jc w:val="center"/>
              <w:rPr>
                <w:b/>
                <w:bCs/>
              </w:rPr>
            </w:pPr>
            <w:r>
              <w:rPr>
                <w:b/>
                <w:bCs/>
              </w:rPr>
              <w:t>Reported role</w:t>
            </w:r>
          </w:p>
        </w:tc>
      </w:tr>
      <w:tr w:rsidR="00973D25" w14:paraId="72F59FBB" w14:textId="77777777">
        <w:tc>
          <w:tcPr>
            <w:tcW w:w="2368" w:type="dxa"/>
            <w:vAlign w:val="center"/>
          </w:tcPr>
          <w:p w14:paraId="2E19C97B" w14:textId="77777777" w:rsidR="00973D25" w:rsidRDefault="00000000">
            <w:pPr>
              <w:pStyle w:val="NormalWeb"/>
              <w:jc w:val="center"/>
            </w:pPr>
            <w:r>
              <w:t>Tanacetum cinerariifolium</w:t>
            </w:r>
          </w:p>
        </w:tc>
        <w:tc>
          <w:tcPr>
            <w:tcW w:w="2193" w:type="dxa"/>
            <w:vAlign w:val="center"/>
          </w:tcPr>
          <w:p w14:paraId="2E533027" w14:textId="77777777" w:rsidR="00973D25" w:rsidRDefault="00000000">
            <w:pPr>
              <w:pStyle w:val="NormalWeb"/>
              <w:jc w:val="center"/>
            </w:pPr>
            <w:r>
              <w:t>Pyrethrins</w:t>
            </w:r>
          </w:p>
        </w:tc>
        <w:tc>
          <w:tcPr>
            <w:tcW w:w="2607" w:type="dxa"/>
            <w:vAlign w:val="center"/>
          </w:tcPr>
          <w:p w14:paraId="486B120C" w14:textId="77777777" w:rsidR="00973D25" w:rsidRDefault="00000000">
            <w:pPr>
              <w:pStyle w:val="NormalWeb"/>
              <w:jc w:val="center"/>
            </w:pPr>
            <w:r>
              <w:t>Various insect pests</w:t>
            </w:r>
          </w:p>
        </w:tc>
        <w:tc>
          <w:tcPr>
            <w:tcW w:w="2840" w:type="dxa"/>
            <w:vAlign w:val="center"/>
          </w:tcPr>
          <w:p w14:paraId="4EA033F2" w14:textId="77777777" w:rsidR="00973D25" w:rsidRDefault="00000000">
            <w:pPr>
              <w:pStyle w:val="NormalWeb"/>
              <w:jc w:val="center"/>
            </w:pPr>
            <w:r>
              <w:t>Insecticidal action through disruption of nervous-system function</w:t>
            </w:r>
          </w:p>
        </w:tc>
      </w:tr>
      <w:tr w:rsidR="00973D25" w14:paraId="3C7A053A" w14:textId="77777777">
        <w:tc>
          <w:tcPr>
            <w:tcW w:w="2368" w:type="dxa"/>
            <w:vAlign w:val="center"/>
          </w:tcPr>
          <w:p w14:paraId="53FDBA73" w14:textId="77777777" w:rsidR="00973D25" w:rsidRDefault="00000000">
            <w:pPr>
              <w:pStyle w:val="NormalWeb"/>
              <w:jc w:val="center"/>
            </w:pPr>
            <w:proofErr w:type="spellStart"/>
            <w:r>
              <w:t>Azadirachta</w:t>
            </w:r>
            <w:proofErr w:type="spellEnd"/>
            <w:r>
              <w:t xml:space="preserve"> indica</w:t>
            </w:r>
          </w:p>
        </w:tc>
        <w:tc>
          <w:tcPr>
            <w:tcW w:w="2193" w:type="dxa"/>
            <w:vAlign w:val="center"/>
          </w:tcPr>
          <w:p w14:paraId="47E6AECF" w14:textId="77777777" w:rsidR="00973D25" w:rsidRDefault="00000000">
            <w:pPr>
              <w:pStyle w:val="NormalWeb"/>
              <w:jc w:val="center"/>
            </w:pPr>
            <w:r>
              <w:t>Azadirachtin</w:t>
            </w:r>
          </w:p>
        </w:tc>
        <w:tc>
          <w:tcPr>
            <w:tcW w:w="2607" w:type="dxa"/>
            <w:vAlign w:val="center"/>
          </w:tcPr>
          <w:p w14:paraId="77CD1DA7" w14:textId="77777777" w:rsidR="00973D25" w:rsidRDefault="00000000">
            <w:pPr>
              <w:pStyle w:val="NormalWeb"/>
              <w:jc w:val="center"/>
            </w:pPr>
            <w:r>
              <w:t>Susceptible insect pests</w:t>
            </w:r>
          </w:p>
        </w:tc>
        <w:tc>
          <w:tcPr>
            <w:tcW w:w="2840" w:type="dxa"/>
            <w:vAlign w:val="center"/>
          </w:tcPr>
          <w:p w14:paraId="12F7836F" w14:textId="77777777" w:rsidR="00973D25" w:rsidRDefault="00000000">
            <w:pPr>
              <w:pStyle w:val="NormalWeb"/>
              <w:jc w:val="center"/>
            </w:pPr>
            <w:r>
              <w:t>Feeding deterrence and disruption of growth and development</w:t>
            </w:r>
          </w:p>
        </w:tc>
      </w:tr>
      <w:tr w:rsidR="00973D25" w14:paraId="16B7AE09" w14:textId="77777777">
        <w:tc>
          <w:tcPr>
            <w:tcW w:w="2368" w:type="dxa"/>
            <w:vAlign w:val="center"/>
          </w:tcPr>
          <w:p w14:paraId="30275BFC" w14:textId="77777777" w:rsidR="00973D25" w:rsidRDefault="00000000">
            <w:pPr>
              <w:pStyle w:val="NormalWeb"/>
              <w:jc w:val="center"/>
            </w:pPr>
            <w:r>
              <w:t>Melaleuca alternifolia</w:t>
            </w:r>
          </w:p>
        </w:tc>
        <w:tc>
          <w:tcPr>
            <w:tcW w:w="2193" w:type="dxa"/>
            <w:vAlign w:val="center"/>
          </w:tcPr>
          <w:p w14:paraId="7100AB2F" w14:textId="77777777" w:rsidR="00973D25" w:rsidRDefault="00000000">
            <w:pPr>
              <w:pStyle w:val="NormalWeb"/>
              <w:jc w:val="center"/>
            </w:pPr>
            <w:r>
              <w:t>Terpinolene</w:t>
            </w:r>
          </w:p>
        </w:tc>
        <w:tc>
          <w:tcPr>
            <w:tcW w:w="2607" w:type="dxa"/>
            <w:vAlign w:val="center"/>
          </w:tcPr>
          <w:p w14:paraId="41B425B5" w14:textId="77777777" w:rsidR="00973D25" w:rsidRDefault="00000000">
            <w:pPr>
              <w:pStyle w:val="NormalWeb"/>
              <w:jc w:val="center"/>
            </w:pPr>
            <w:proofErr w:type="spellStart"/>
            <w:r>
              <w:t>Paropsisterna</w:t>
            </w:r>
            <w:proofErr w:type="spellEnd"/>
            <w:r>
              <w:t xml:space="preserve"> </w:t>
            </w:r>
            <w:proofErr w:type="spellStart"/>
            <w:r>
              <w:t>tigrina</w:t>
            </w:r>
            <w:proofErr w:type="spellEnd"/>
          </w:p>
        </w:tc>
        <w:tc>
          <w:tcPr>
            <w:tcW w:w="2840" w:type="dxa"/>
            <w:vAlign w:val="center"/>
          </w:tcPr>
          <w:p w14:paraId="37175F81" w14:textId="77777777" w:rsidR="00973D25" w:rsidRDefault="00000000">
            <w:pPr>
              <w:pStyle w:val="NormalWeb"/>
              <w:jc w:val="center"/>
            </w:pPr>
            <w:r>
              <w:t>Potential influence on herbivore feeding, depending on chemotype</w:t>
            </w:r>
          </w:p>
        </w:tc>
      </w:tr>
      <w:tr w:rsidR="00973D25" w14:paraId="6CB0DA3A" w14:textId="77777777">
        <w:tc>
          <w:tcPr>
            <w:tcW w:w="2368" w:type="dxa"/>
            <w:vAlign w:val="center"/>
          </w:tcPr>
          <w:p w14:paraId="1F9C3E67" w14:textId="77777777" w:rsidR="00973D25" w:rsidRDefault="00000000">
            <w:pPr>
              <w:pStyle w:val="NormalWeb"/>
              <w:jc w:val="center"/>
            </w:pPr>
            <w:r>
              <w:t>Herbivore-attacked plants</w:t>
            </w:r>
          </w:p>
        </w:tc>
        <w:tc>
          <w:tcPr>
            <w:tcW w:w="2193" w:type="dxa"/>
            <w:vAlign w:val="center"/>
          </w:tcPr>
          <w:p w14:paraId="4812B28F" w14:textId="77777777" w:rsidR="00973D25" w:rsidRDefault="00000000">
            <w:pPr>
              <w:pStyle w:val="NormalWeb"/>
              <w:jc w:val="center"/>
            </w:pPr>
            <w:r>
              <w:t>Linalool, ocimene, DMNT</w:t>
            </w:r>
          </w:p>
        </w:tc>
        <w:tc>
          <w:tcPr>
            <w:tcW w:w="2607" w:type="dxa"/>
            <w:vAlign w:val="center"/>
          </w:tcPr>
          <w:p w14:paraId="1058FA2F" w14:textId="77777777" w:rsidR="00973D25" w:rsidRDefault="00000000">
            <w:pPr>
              <w:pStyle w:val="NormalWeb"/>
              <w:jc w:val="center"/>
            </w:pPr>
            <w:r>
              <w:t>Predators and parasitoids</w:t>
            </w:r>
          </w:p>
        </w:tc>
        <w:tc>
          <w:tcPr>
            <w:tcW w:w="2840" w:type="dxa"/>
            <w:vAlign w:val="center"/>
          </w:tcPr>
          <w:p w14:paraId="40829592" w14:textId="77777777" w:rsidR="00973D25" w:rsidRDefault="00000000">
            <w:pPr>
              <w:pStyle w:val="NormalWeb"/>
              <w:jc w:val="center"/>
            </w:pPr>
            <w:r>
              <w:t>Olfactory signals involved in natural-enemy recruitment</w:t>
            </w:r>
          </w:p>
        </w:tc>
      </w:tr>
      <w:tr w:rsidR="00973D25" w14:paraId="39B5005D" w14:textId="77777777">
        <w:tc>
          <w:tcPr>
            <w:tcW w:w="2368" w:type="dxa"/>
            <w:vAlign w:val="center"/>
          </w:tcPr>
          <w:p w14:paraId="57B0DB41" w14:textId="77777777" w:rsidR="00973D25" w:rsidRDefault="00000000">
            <w:pPr>
              <w:pStyle w:val="NormalWeb"/>
              <w:jc w:val="center"/>
            </w:pPr>
            <w:r>
              <w:t>Eucalyptus species</w:t>
            </w:r>
          </w:p>
        </w:tc>
        <w:tc>
          <w:tcPr>
            <w:tcW w:w="2193" w:type="dxa"/>
            <w:vAlign w:val="center"/>
          </w:tcPr>
          <w:p w14:paraId="36D833F1" w14:textId="77777777" w:rsidR="00973D25" w:rsidRDefault="00000000">
            <w:pPr>
              <w:pStyle w:val="NormalWeb"/>
              <w:jc w:val="center"/>
            </w:pPr>
            <w:r>
              <w:t>α-Pinene and other host volatiles</w:t>
            </w:r>
          </w:p>
        </w:tc>
        <w:tc>
          <w:tcPr>
            <w:tcW w:w="2607" w:type="dxa"/>
            <w:vAlign w:val="center"/>
          </w:tcPr>
          <w:p w14:paraId="1F4D6A89" w14:textId="77777777" w:rsidR="00973D25" w:rsidRDefault="00000000">
            <w:pPr>
              <w:pStyle w:val="NormalWeb"/>
              <w:jc w:val="center"/>
            </w:pPr>
            <w:r>
              <w:t>Gall-forming insects and other herbivores</w:t>
            </w:r>
          </w:p>
        </w:tc>
        <w:tc>
          <w:tcPr>
            <w:tcW w:w="2840" w:type="dxa"/>
            <w:vAlign w:val="center"/>
          </w:tcPr>
          <w:p w14:paraId="77FCD645" w14:textId="77777777" w:rsidR="00973D25" w:rsidRDefault="00000000">
            <w:pPr>
              <w:pStyle w:val="NormalWeb"/>
              <w:jc w:val="center"/>
            </w:pPr>
            <w:r>
              <w:t>Potential involvement in host recognition and selection</w:t>
            </w:r>
          </w:p>
        </w:tc>
      </w:tr>
      <w:tr w:rsidR="00973D25" w14:paraId="349F3AC5" w14:textId="77777777">
        <w:tc>
          <w:tcPr>
            <w:tcW w:w="2368" w:type="dxa"/>
            <w:vAlign w:val="center"/>
          </w:tcPr>
          <w:p w14:paraId="6FDBCDD1" w14:textId="77777777" w:rsidR="00973D25" w:rsidRDefault="00000000">
            <w:pPr>
              <w:pStyle w:val="NormalWeb"/>
              <w:jc w:val="center"/>
            </w:pPr>
            <w:r>
              <w:lastRenderedPageBreak/>
              <w:t>Silene latifolia</w:t>
            </w:r>
          </w:p>
        </w:tc>
        <w:tc>
          <w:tcPr>
            <w:tcW w:w="2193" w:type="dxa"/>
            <w:vAlign w:val="center"/>
          </w:tcPr>
          <w:p w14:paraId="5E73C98E" w14:textId="77777777" w:rsidR="00973D25" w:rsidRDefault="00000000">
            <w:pPr>
              <w:pStyle w:val="NormalWeb"/>
              <w:jc w:val="center"/>
            </w:pPr>
            <w:r>
              <w:t>Lilac aldehydes</w:t>
            </w:r>
          </w:p>
        </w:tc>
        <w:tc>
          <w:tcPr>
            <w:tcW w:w="2607" w:type="dxa"/>
            <w:vAlign w:val="center"/>
          </w:tcPr>
          <w:p w14:paraId="1B082587" w14:textId="77777777" w:rsidR="00973D25" w:rsidRDefault="00000000">
            <w:pPr>
              <w:pStyle w:val="NormalWeb"/>
              <w:jc w:val="center"/>
            </w:pPr>
            <w:r>
              <w:t>Floral-visiting moths</w:t>
            </w:r>
          </w:p>
        </w:tc>
        <w:tc>
          <w:tcPr>
            <w:tcW w:w="2840" w:type="dxa"/>
            <w:vAlign w:val="center"/>
          </w:tcPr>
          <w:p w14:paraId="229476D3" w14:textId="77777777" w:rsidR="00973D25" w:rsidRDefault="00000000">
            <w:pPr>
              <w:pStyle w:val="NormalWeb"/>
              <w:jc w:val="center"/>
            </w:pPr>
            <w:r>
              <w:t xml:space="preserve">Floral scent </w:t>
            </w:r>
            <w:proofErr w:type="spellStart"/>
            <w:r>
              <w:t>signalling</w:t>
            </w:r>
            <w:proofErr w:type="spellEnd"/>
            <w:r>
              <w:t xml:space="preserve"> and pollinator attraction</w:t>
            </w:r>
          </w:p>
        </w:tc>
      </w:tr>
    </w:tbl>
    <w:p w14:paraId="5B9E614B" w14:textId="77777777" w:rsidR="00973D25" w:rsidRDefault="00973D25">
      <w:pPr>
        <w:pStyle w:val="Heading2"/>
        <w:keepNext w:val="0"/>
        <w:keepLines w:val="0"/>
        <w:spacing w:line="240" w:lineRule="auto"/>
        <w:jc w:val="both"/>
        <w:rPr>
          <w:rFonts w:ascii="Times New Roman" w:hAnsi="Times New Roman" w:cs="Times New Roman"/>
          <w:color w:val="auto"/>
        </w:rPr>
      </w:pPr>
    </w:p>
    <w:p w14:paraId="66077042" w14:textId="77777777" w:rsidR="00973D25" w:rsidRDefault="00000000">
      <w:pPr>
        <w:pStyle w:val="Heading2"/>
        <w:keepNext w:val="0"/>
        <w:keepLines w:val="0"/>
        <w:spacing w:line="240" w:lineRule="auto"/>
        <w:jc w:val="both"/>
        <w:rPr>
          <w:rFonts w:ascii="Times New Roman" w:hAnsi="Times New Roman" w:cs="Times New Roman"/>
          <w:color w:val="auto"/>
        </w:rPr>
      </w:pPr>
      <w:r>
        <w:rPr>
          <w:rFonts w:ascii="Times New Roman" w:hAnsi="Times New Roman" w:cs="Times New Roman"/>
          <w:color w:val="auto"/>
        </w:rPr>
        <w:t>4.6. Implications for Host-Plant Resistance and Sustainable Pest Management</w:t>
      </w:r>
    </w:p>
    <w:p w14:paraId="466A710A" w14:textId="77777777" w:rsidR="00973D25" w:rsidRDefault="00000000">
      <w:pPr>
        <w:pStyle w:val="NormalWeb"/>
        <w:jc w:val="both"/>
      </w:pPr>
      <w:r>
        <w:t xml:space="preserve">Terpenes and terpenoids offer several opportunities for strengthening host-plant resistance and developing sustainable insect pest-management strategies. Screening crop germplasm for differences in terpene composition may help identify varieties with reduced attractiveness or suitability to particular herbivores. Similarly, understanding the regulation of herbivore-induced volatile emissions may provide opportunities to enhance indirect </w:t>
      </w:r>
      <w:proofErr w:type="spellStart"/>
      <w:r>
        <w:t>defence</w:t>
      </w:r>
      <w:proofErr w:type="spellEnd"/>
      <w:r>
        <w:t xml:space="preserve"> through the recruitment of predators and parasitoids. Selected plant-derived compounds may also be evaluated as botanical insecticides, repellents, or attractants within integrated pest management </w:t>
      </w:r>
      <w:proofErr w:type="spellStart"/>
      <w:r>
        <w:t>programmes</w:t>
      </w:r>
      <w:proofErr w:type="spellEnd"/>
      <w:r>
        <w:t xml:space="preserve"> (Degenhardt </w:t>
      </w:r>
      <w:r>
        <w:rPr>
          <w:i/>
          <w:iCs/>
        </w:rPr>
        <w:t>et al.</w:t>
      </w:r>
      <w:r>
        <w:t>, 2003; Isman, 2020).</w:t>
      </w:r>
    </w:p>
    <w:p w14:paraId="7C7F5709" w14:textId="77777777" w:rsidR="00973D25" w:rsidRDefault="00000000">
      <w:pPr>
        <w:pStyle w:val="NormalWeb"/>
        <w:jc w:val="both"/>
      </w:pPr>
      <w:r>
        <w:t xml:space="preserve">Despite their potential, the practical application of terpenoids requires careful evaluation of dose, formulation, environmental persistence, non-target effects, and field efficacy. Volatile compounds that attract natural enemies under laboratory conditions may not produce the same response in complex field environments. Moreover, a compound that deters one insect species may attract another, highlighting the importance of species-specific assessment. Future research should integrate metabolite profiling, molecular analysis of </w:t>
      </w:r>
      <w:proofErr w:type="spellStart"/>
      <w:r>
        <w:t>defence</w:t>
      </w:r>
      <w:proofErr w:type="spellEnd"/>
      <w:r>
        <w:t xml:space="preserve"> pathways, insect </w:t>
      </w:r>
      <w:proofErr w:type="spellStart"/>
      <w:r>
        <w:t>behavioural</w:t>
      </w:r>
      <w:proofErr w:type="spellEnd"/>
      <w:r>
        <w:t xml:space="preserve"> experiments, and field validation to identify reliable relationships between terpene composition and resistance to economically important insect pests (Bruce </w:t>
      </w:r>
      <w:r>
        <w:rPr>
          <w:i/>
          <w:iCs/>
        </w:rPr>
        <w:t>et al</w:t>
      </w:r>
      <w:r>
        <w:t xml:space="preserve">., 2005; Heil and Karban, 2010; </w:t>
      </w:r>
      <w:proofErr w:type="spellStart"/>
      <w:r>
        <w:t>Turlings</w:t>
      </w:r>
      <w:proofErr w:type="spellEnd"/>
      <w:r>
        <w:t xml:space="preserve"> and Erb, 2018).</w:t>
      </w:r>
    </w:p>
    <w:p w14:paraId="3C3ADC45" w14:textId="77777777" w:rsidR="00973D25" w:rsidRDefault="00000000">
      <w:pPr>
        <w:pStyle w:val="NormalWeb"/>
        <w:jc w:val="both"/>
      </w:pPr>
      <w:r>
        <w:t xml:space="preserve">For horticultural production, the most promising approach is to integrate terpene-mediated resistance with resistant cultivars, biological control, and other compatible pest-management practices. This strategy can help reduce dependence on conventional insecticides while conserving pollinators, predators, parasitoids, and other beneficial organisms. Furthermore, examining terpenoids alongside epicuticular lipids will provide a more comprehensive understanding of host-plant resistance, because chemical </w:t>
      </w:r>
      <w:proofErr w:type="spellStart"/>
      <w:r>
        <w:t>signalling</w:t>
      </w:r>
      <w:proofErr w:type="spellEnd"/>
      <w:r>
        <w:t xml:space="preserve"> and surface chemistry can jointly influence insect landing, recognition, feeding, and oviposition (Langenheim, 1994; Raguso, 2008; Isman, 2020).</w:t>
      </w:r>
    </w:p>
    <w:p w14:paraId="39212167"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5. Tannins in Host-Plant Resistance to Insect Pests</w:t>
      </w:r>
    </w:p>
    <w:p w14:paraId="470B3A32"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5.1. Chemical Nature and Defensive Functions of Tannins</w:t>
      </w:r>
    </w:p>
    <w:p w14:paraId="14C45879" w14:textId="77777777" w:rsidR="00973D25" w:rsidRDefault="00000000">
      <w:pPr>
        <w:pStyle w:val="NormalWeb"/>
        <w:jc w:val="both"/>
      </w:pPr>
      <w:r>
        <w:t xml:space="preserve">Tannins are polyphenolic secondary metabolites that contribute to plant </w:t>
      </w:r>
      <w:proofErr w:type="spellStart"/>
      <w:r>
        <w:t>defence</w:t>
      </w:r>
      <w:proofErr w:type="spellEnd"/>
      <w:r>
        <w:t xml:space="preserve"> by influencing insect feeding, digestion, and nutrient utilization. Their ability to bind proteins may reduce food palatability, interfere with digestive enzymes, and adversely affect insect growth and development. However, their effects depend on chemical structure, concentration, plant species, and insect adaptation (</w:t>
      </w:r>
      <w:proofErr w:type="spellStart"/>
      <w:r>
        <w:t>Barbehenn</w:t>
      </w:r>
      <w:proofErr w:type="spellEnd"/>
      <w:r>
        <w:t xml:space="preserve"> and </w:t>
      </w:r>
      <w:proofErr w:type="spellStart"/>
      <w:r>
        <w:t>Constabel</w:t>
      </w:r>
      <w:proofErr w:type="spellEnd"/>
      <w:r>
        <w:t xml:space="preserve">, 2011; War </w:t>
      </w:r>
      <w:r>
        <w:rPr>
          <w:i/>
          <w:iCs/>
        </w:rPr>
        <w:t>et al</w:t>
      </w:r>
      <w:r>
        <w:t>., 2012).</w:t>
      </w:r>
    </w:p>
    <w:p w14:paraId="4B82D84C"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5.2. Classification of Tannins and Their Roles in Insect Resistance</w:t>
      </w:r>
    </w:p>
    <w:p w14:paraId="75B0BA3E" w14:textId="77777777" w:rsidR="00973D25" w:rsidRDefault="00000000">
      <w:pPr>
        <w:pStyle w:val="NormalWeb"/>
        <w:jc w:val="both"/>
      </w:pPr>
      <w:r>
        <w:rPr>
          <w:rStyle w:val="Strong"/>
        </w:rPr>
        <w:t>5.2.1. Condensed Tannins</w:t>
      </w:r>
    </w:p>
    <w:p w14:paraId="17E5C62D" w14:textId="77777777" w:rsidR="00973D25" w:rsidRDefault="00000000">
      <w:pPr>
        <w:pStyle w:val="NormalWeb"/>
        <w:jc w:val="both"/>
      </w:pPr>
      <w:r>
        <w:t xml:space="preserve">Condensed tannins, also known as proanthocyanidins, are polymers of flavan-3-ol units that can reduce food palatability and nutrient utilization. Their feeding-deterrent effects have been </w:t>
      </w:r>
      <w:r>
        <w:lastRenderedPageBreak/>
        <w:t xml:space="preserve">investigated in insects such as </w:t>
      </w:r>
      <w:r>
        <w:rPr>
          <w:rStyle w:val="Emphasis"/>
        </w:rPr>
        <w:t>Lymantria dispar</w:t>
      </w:r>
      <w:r>
        <w:t xml:space="preserve">, </w:t>
      </w:r>
      <w:proofErr w:type="spellStart"/>
      <w:r>
        <w:rPr>
          <w:rStyle w:val="Emphasis"/>
        </w:rPr>
        <w:t>Euproctis</w:t>
      </w:r>
      <w:proofErr w:type="spellEnd"/>
      <w:r>
        <w:rPr>
          <w:rStyle w:val="Emphasis"/>
        </w:rPr>
        <w:t xml:space="preserve"> </w:t>
      </w:r>
      <w:proofErr w:type="spellStart"/>
      <w:r>
        <w:rPr>
          <w:rStyle w:val="Emphasis"/>
        </w:rPr>
        <w:t>chrysorrhoea</w:t>
      </w:r>
      <w:proofErr w:type="spellEnd"/>
      <w:r>
        <w:t xml:space="preserve">, and </w:t>
      </w:r>
      <w:proofErr w:type="spellStart"/>
      <w:r>
        <w:rPr>
          <w:rStyle w:val="Emphasis"/>
        </w:rPr>
        <w:t>Operophtera</w:t>
      </w:r>
      <w:proofErr w:type="spellEnd"/>
      <w:r>
        <w:rPr>
          <w:rStyle w:val="Emphasis"/>
        </w:rPr>
        <w:t xml:space="preserve"> </w:t>
      </w:r>
      <w:proofErr w:type="spellStart"/>
      <w:r>
        <w:rPr>
          <w:rStyle w:val="Emphasis"/>
        </w:rPr>
        <w:t>brumata</w:t>
      </w:r>
      <w:proofErr w:type="spellEnd"/>
      <w:r>
        <w:t xml:space="preserve">. Their effectiveness varies with tannin concentration, structure, and insect physiology (Feeny, 1968; Grayer et al., 1992; </w:t>
      </w:r>
      <w:proofErr w:type="spellStart"/>
      <w:r>
        <w:t>Barbehenn</w:t>
      </w:r>
      <w:proofErr w:type="spellEnd"/>
      <w:r>
        <w:t xml:space="preserve"> and </w:t>
      </w:r>
      <w:proofErr w:type="spellStart"/>
      <w:r>
        <w:t>Constabel</w:t>
      </w:r>
      <w:proofErr w:type="spellEnd"/>
      <w:r>
        <w:t>, 2011).</w:t>
      </w:r>
    </w:p>
    <w:p w14:paraId="64F06451" w14:textId="77777777" w:rsidR="00973D25" w:rsidRDefault="00000000">
      <w:pPr>
        <w:pStyle w:val="NormalWeb"/>
        <w:jc w:val="both"/>
      </w:pPr>
      <w:r>
        <w:rPr>
          <w:rStyle w:val="Strong"/>
        </w:rPr>
        <w:t>5.2.2. Hydrolysable Tannins</w:t>
      </w:r>
    </w:p>
    <w:p w14:paraId="75456B90" w14:textId="77777777" w:rsidR="00973D25" w:rsidRDefault="00000000">
      <w:pPr>
        <w:pStyle w:val="NormalWeb"/>
        <w:jc w:val="both"/>
      </w:pPr>
      <w:r>
        <w:t xml:space="preserve">Hydrolysable tannins include </w:t>
      </w:r>
      <w:proofErr w:type="spellStart"/>
      <w:r>
        <w:t>gallotannins</w:t>
      </w:r>
      <w:proofErr w:type="spellEnd"/>
      <w:r>
        <w:t xml:space="preserve"> and ellagitannins, which release phenolic compounds upon hydrolysis. They may influence insect feeding and digestive physiology through interactions with proteins and other dietary constituents. Their defensive effects differ according to molecular structure and the insect's ability to tolerate or metabolize phenolic compounds (Peters and </w:t>
      </w:r>
      <w:proofErr w:type="spellStart"/>
      <w:r>
        <w:t>Constabel</w:t>
      </w:r>
      <w:proofErr w:type="spellEnd"/>
      <w:r>
        <w:t xml:space="preserve">, 2002; </w:t>
      </w:r>
      <w:proofErr w:type="spellStart"/>
      <w:r>
        <w:t>Barbehenn</w:t>
      </w:r>
      <w:proofErr w:type="spellEnd"/>
      <w:r>
        <w:t xml:space="preserve"> and </w:t>
      </w:r>
      <w:proofErr w:type="spellStart"/>
      <w:r>
        <w:t>Constabel</w:t>
      </w:r>
      <w:proofErr w:type="spellEnd"/>
      <w:r>
        <w:t>, 2011).</w:t>
      </w:r>
    </w:p>
    <w:p w14:paraId="033C61FC"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5.3. Mechanisms of Tannin-Mediated Resistance</w:t>
      </w:r>
    </w:p>
    <w:p w14:paraId="3E87BEF6" w14:textId="77777777" w:rsidR="00973D25" w:rsidRDefault="00000000">
      <w:pPr>
        <w:pStyle w:val="NormalWeb"/>
        <w:jc w:val="both"/>
      </w:pPr>
      <w:r>
        <w:t xml:space="preserve">Tannins may contribute to resistance by reducing food acceptance, binding dietary proteins, and interfering with digestion and nutrient absorption. These effects can reduce insect growth and development or increase mortality in susceptible species. However, some insects possess physiological and </w:t>
      </w:r>
      <w:proofErr w:type="spellStart"/>
      <w:r>
        <w:t>behavioural</w:t>
      </w:r>
      <w:proofErr w:type="spellEnd"/>
      <w:r>
        <w:t xml:space="preserve"> adaptations that enable them to tolerate tannin-rich diets. Tannins may also interact with other phenolic compounds, contributing to the overall plant </w:t>
      </w:r>
      <w:proofErr w:type="spellStart"/>
      <w:r>
        <w:t>defence</w:t>
      </w:r>
      <w:proofErr w:type="spellEnd"/>
      <w:r>
        <w:t xml:space="preserve"> response (Feeny, 1968; Peters and </w:t>
      </w:r>
      <w:proofErr w:type="spellStart"/>
      <w:r>
        <w:t>Constabel</w:t>
      </w:r>
      <w:proofErr w:type="spellEnd"/>
      <w:r>
        <w:t>, 2002; War et al., 2012).</w:t>
      </w:r>
    </w:p>
    <w:p w14:paraId="78B5C8F8"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5.4. Induction of Tannins in Response to Insect Herbivory</w:t>
      </w:r>
    </w:p>
    <w:p w14:paraId="70EBCE9F" w14:textId="77777777" w:rsidR="00973D25" w:rsidRDefault="00000000">
      <w:pPr>
        <w:pStyle w:val="NormalWeb"/>
        <w:jc w:val="both"/>
      </w:pPr>
      <w:r>
        <w:t xml:space="preserve">Herbivore attack and </w:t>
      </w:r>
      <w:proofErr w:type="spellStart"/>
      <w:r>
        <w:t>defence</w:t>
      </w:r>
      <w:proofErr w:type="spellEnd"/>
      <w:r>
        <w:t xml:space="preserve">-inducing signals may alter tannin accumulation, although responses vary with plant genotype, insect species, and environmental conditions. Studies involving </w:t>
      </w:r>
      <w:r>
        <w:rPr>
          <w:rStyle w:val="Emphasis"/>
        </w:rPr>
        <w:t>Pinus sylvestris</w:t>
      </w:r>
      <w:r>
        <w:t xml:space="preserve">, </w:t>
      </w:r>
      <w:r>
        <w:rPr>
          <w:rStyle w:val="Emphasis"/>
        </w:rPr>
        <w:t>Populus</w:t>
      </w:r>
      <w:r>
        <w:t xml:space="preserve"> spp., and </w:t>
      </w:r>
      <w:r>
        <w:rPr>
          <w:rStyle w:val="Emphasis"/>
        </w:rPr>
        <w:t>Quercus</w:t>
      </w:r>
      <w:r>
        <w:t xml:space="preserve"> spp. have contributed to understanding relationships between phenolic chemistry and herbivory. Nevertheless, increased tannin concentration alone does not confirm resistance; its effects must be linked to insect performance and plant damage (Arnold and Schultz, 2002; Peters and </w:t>
      </w:r>
      <w:proofErr w:type="spellStart"/>
      <w:r>
        <w:t>Constabel</w:t>
      </w:r>
      <w:proofErr w:type="spellEnd"/>
      <w:r>
        <w:t xml:space="preserve">, 2002; Stevens and Lindroth, 2005; War </w:t>
      </w:r>
      <w:r>
        <w:rPr>
          <w:i/>
          <w:iCs/>
        </w:rPr>
        <w:t>et al</w:t>
      </w:r>
      <w:r>
        <w:t>., 2012).</w:t>
      </w:r>
    </w:p>
    <w:p w14:paraId="2162A5C5"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5.5. Distribution and Localization of Tannins in Plant Organs</w:t>
      </w:r>
    </w:p>
    <w:p w14:paraId="607E41B8" w14:textId="77777777" w:rsidR="00973D25" w:rsidRDefault="00000000">
      <w:pPr>
        <w:pStyle w:val="NormalWeb"/>
        <w:jc w:val="both"/>
      </w:pPr>
      <w:r>
        <w:t xml:space="preserve">Tannins occur in leaves, stems, bark, roots, buds, seeds, and fruits. Their concentrations vary with plant organ, developmental stage, genotype, and environmental conditions. Because insects feed on specific tissues, tannin concentration in the attacked organ may provide a more meaningful indicator of resistance than total plant tannin content (Peters and </w:t>
      </w:r>
      <w:proofErr w:type="spellStart"/>
      <w:r>
        <w:t>Constabel</w:t>
      </w:r>
      <w:proofErr w:type="spellEnd"/>
      <w:r>
        <w:t xml:space="preserve">, 2002; </w:t>
      </w:r>
      <w:proofErr w:type="spellStart"/>
      <w:r>
        <w:t>Barbehenn</w:t>
      </w:r>
      <w:proofErr w:type="spellEnd"/>
      <w:r>
        <w:t xml:space="preserve"> and </w:t>
      </w:r>
      <w:proofErr w:type="spellStart"/>
      <w:r>
        <w:t>Constabel</w:t>
      </w:r>
      <w:proofErr w:type="spellEnd"/>
      <w:r>
        <w:t>, 2011).</w:t>
      </w:r>
    </w:p>
    <w:p w14:paraId="66AC10CD"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5.6. Tannin-Rich Plant Families and Their Significance</w:t>
      </w:r>
    </w:p>
    <w:p w14:paraId="720D63F5" w14:textId="77777777" w:rsidR="00973D25" w:rsidRDefault="00000000">
      <w:pPr>
        <w:pStyle w:val="NormalWeb"/>
        <w:jc w:val="both"/>
      </w:pPr>
      <w:r>
        <w:t xml:space="preserve">Tannins are found in several plant groups, including Fabaceae, </w:t>
      </w:r>
      <w:proofErr w:type="spellStart"/>
      <w:r>
        <w:t>Anacardiaceae</w:t>
      </w:r>
      <w:proofErr w:type="spellEnd"/>
      <w:r>
        <w:t xml:space="preserve">, </w:t>
      </w:r>
      <w:proofErr w:type="spellStart"/>
      <w:r>
        <w:t>Myrtaceae</w:t>
      </w:r>
      <w:proofErr w:type="spellEnd"/>
      <w:r>
        <w:t xml:space="preserve">, and other woody and herbaceous plants. Representative genera include </w:t>
      </w:r>
      <w:r>
        <w:rPr>
          <w:rStyle w:val="Emphasis"/>
        </w:rPr>
        <w:t>Acacia</w:t>
      </w:r>
      <w:r>
        <w:t xml:space="preserve">, </w:t>
      </w:r>
      <w:r>
        <w:rPr>
          <w:rStyle w:val="Emphasis"/>
        </w:rPr>
        <w:t>Sesbania</w:t>
      </w:r>
      <w:r>
        <w:t xml:space="preserve">, </w:t>
      </w:r>
      <w:r>
        <w:rPr>
          <w:rStyle w:val="Emphasis"/>
        </w:rPr>
        <w:t>Eucalyptus</w:t>
      </w:r>
      <w:r>
        <w:t xml:space="preserve">, </w:t>
      </w:r>
      <w:r>
        <w:rPr>
          <w:rStyle w:val="Emphasis"/>
        </w:rPr>
        <w:t>Quercus</w:t>
      </w:r>
      <w:r>
        <w:t xml:space="preserve">, </w:t>
      </w:r>
      <w:r>
        <w:rPr>
          <w:rStyle w:val="Emphasis"/>
        </w:rPr>
        <w:t>Salix</w:t>
      </w:r>
      <w:r>
        <w:t xml:space="preserve">, and </w:t>
      </w:r>
      <w:r>
        <w:rPr>
          <w:rStyle w:val="Emphasis"/>
        </w:rPr>
        <w:t>Sorghum</w:t>
      </w:r>
      <w:r>
        <w:t xml:space="preserve">. However, tannin content alone cannot predict resistance because nutritional quality, leaf toughness, surface characteristics, and other secondary metabolites also influence insect performance (Peters and </w:t>
      </w:r>
      <w:proofErr w:type="spellStart"/>
      <w:r>
        <w:t>Constabel</w:t>
      </w:r>
      <w:proofErr w:type="spellEnd"/>
      <w:r>
        <w:t xml:space="preserve">, 2002; War </w:t>
      </w:r>
      <w:r>
        <w:rPr>
          <w:i/>
          <w:iCs/>
        </w:rPr>
        <w:t>et al</w:t>
      </w:r>
      <w:r>
        <w:t>., 2012).</w:t>
      </w:r>
    </w:p>
    <w:p w14:paraId="06C0A5E5"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5.7. Implications for Sustainable Insect Pest Management</w:t>
      </w:r>
    </w:p>
    <w:p w14:paraId="27A8E748" w14:textId="77777777" w:rsidR="00973D25" w:rsidRDefault="00000000">
      <w:pPr>
        <w:pStyle w:val="NormalWeb"/>
        <w:jc w:val="both"/>
      </w:pPr>
      <w:r>
        <w:lastRenderedPageBreak/>
        <w:t>Tannin profiling and screening of crop germplasm may help identify resistance-associated traits for crop improvement. However, tannin-mediated resistance requires validation through insect bioassays and field trials because insect tolerance and environmental variation can influence outcomes. Integrating tannin-based resistance with biological control and other integrated pest management strategies may support sustainable pest suppression (</w:t>
      </w:r>
      <w:proofErr w:type="spellStart"/>
      <w:r>
        <w:t>Barbehenn</w:t>
      </w:r>
      <w:proofErr w:type="spellEnd"/>
      <w:r>
        <w:t xml:space="preserve"> and </w:t>
      </w:r>
      <w:proofErr w:type="spellStart"/>
      <w:r>
        <w:t>Constabel</w:t>
      </w:r>
      <w:proofErr w:type="spellEnd"/>
      <w:r>
        <w:t xml:space="preserve">, 2011; War </w:t>
      </w:r>
      <w:r>
        <w:rPr>
          <w:i/>
          <w:iCs/>
        </w:rPr>
        <w:t>et al</w:t>
      </w:r>
      <w:r>
        <w:t>., 2012).</w:t>
      </w:r>
    </w:p>
    <w:p w14:paraId="15BD8BA0" w14:textId="77777777" w:rsidR="00973D25" w:rsidRDefault="00973D25">
      <w:pPr>
        <w:pStyle w:val="NormalWeb"/>
        <w:jc w:val="both"/>
      </w:pPr>
    </w:p>
    <w:p w14:paraId="23A24421"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6. Epicuticular Lipids in Host-Plant Resistance to Insect Pests</w:t>
      </w:r>
    </w:p>
    <w:p w14:paraId="231C7903"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6.1. Chemical Nature and Role of Epicuticular Lipids</w:t>
      </w:r>
    </w:p>
    <w:p w14:paraId="165B2576" w14:textId="77777777" w:rsidR="00973D25" w:rsidRDefault="00000000">
      <w:pPr>
        <w:pStyle w:val="NormalWeb"/>
        <w:jc w:val="both"/>
      </w:pPr>
      <w:r>
        <w:t>Epicuticular lipids are hydrophobic compounds forming the outer wax layer of plant surfaces. They include alkanes, fatty alcohols, fatty acids, aldehydes, ketones, and esters. Besides limiting water loss and protecting plant tissues, these lipids influence insect host recognition, settling, locomotion, feeding, and oviposition. Depending on their composition and the insect species, they may act as attractants, stimulants, or deterrents (Eigenbrode, 1995; Muller and Riederer, 2005).</w:t>
      </w:r>
    </w:p>
    <w:p w14:paraId="41B8CA47" w14:textId="77777777" w:rsidR="00973D25" w:rsidRDefault="00000000">
      <w:pPr>
        <w:pStyle w:val="NormalWeb"/>
        <w:jc w:val="both"/>
      </w:pPr>
      <w:r>
        <w:t xml:space="preserve">Epicuticular waxes and surface microstructure may also affect the attachment and movement of predators and parasitoids. Consequently, their contribution to plant resistance includes both direct effects on herbivores and potential indirect effects through natural enemies. These interactions depend on wax chemistry, surface morphology, insect </w:t>
      </w:r>
      <w:proofErr w:type="spellStart"/>
      <w:r>
        <w:t>behaviour</w:t>
      </w:r>
      <w:proofErr w:type="spellEnd"/>
      <w:r>
        <w:t>, and ecological conditions (Eigenbrode, 1995; Eigenbrode and Jetter, 2002; Muller and Riederer, 2005).</w:t>
      </w:r>
    </w:p>
    <w:p w14:paraId="6934D849" w14:textId="77777777" w:rsidR="00973D25" w:rsidRDefault="00973D25">
      <w:pPr>
        <w:pStyle w:val="Heading2"/>
        <w:keepNext w:val="0"/>
        <w:keepLines w:val="0"/>
        <w:spacing w:line="240" w:lineRule="auto"/>
        <w:jc w:val="both"/>
        <w:rPr>
          <w:rFonts w:ascii="Times New Roman" w:hAnsi="Times New Roman" w:cs="Times New Roman"/>
          <w:color w:val="auto"/>
          <w:sz w:val="24"/>
          <w:szCs w:val="24"/>
        </w:rPr>
      </w:pPr>
    </w:p>
    <w:p w14:paraId="2B5A6833" w14:textId="77777777" w:rsidR="00973D25" w:rsidRDefault="00973D25">
      <w:pPr>
        <w:pStyle w:val="Heading2"/>
        <w:keepNext w:val="0"/>
        <w:keepLines w:val="0"/>
        <w:spacing w:line="240" w:lineRule="auto"/>
        <w:jc w:val="both"/>
        <w:rPr>
          <w:rFonts w:ascii="Times New Roman" w:hAnsi="Times New Roman" w:cs="Times New Roman"/>
          <w:color w:val="auto"/>
          <w:sz w:val="24"/>
          <w:szCs w:val="24"/>
        </w:rPr>
      </w:pPr>
    </w:p>
    <w:p w14:paraId="465C33C9"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6.2. Influence of Individual Epicuticular Lipid Components on Insect </w:t>
      </w:r>
      <w:proofErr w:type="spellStart"/>
      <w:r>
        <w:rPr>
          <w:rFonts w:ascii="Times New Roman" w:hAnsi="Times New Roman" w:cs="Times New Roman"/>
          <w:color w:val="auto"/>
          <w:sz w:val="24"/>
          <w:szCs w:val="24"/>
        </w:rPr>
        <w:t>Behaviour</w:t>
      </w:r>
      <w:proofErr w:type="spellEnd"/>
    </w:p>
    <w:p w14:paraId="5A3B75E4"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6.2.1. Alkanes</w:t>
      </w:r>
    </w:p>
    <w:p w14:paraId="36269DCC" w14:textId="77777777" w:rsidR="00973D25" w:rsidRDefault="00000000">
      <w:pPr>
        <w:pStyle w:val="NormalWeb"/>
        <w:jc w:val="both"/>
      </w:pPr>
      <w:r>
        <w:t xml:space="preserve">Alkanes are major constituents of epicuticular waxes and can influence insect feeding and movement depending on chain length and insect species. Long-chain n-alkanes (C₂₇–C₃₃) from </w:t>
      </w:r>
      <w:r>
        <w:rPr>
          <w:rStyle w:val="Emphasis"/>
        </w:rPr>
        <w:t>Vicia faba</w:t>
      </w:r>
      <w:r>
        <w:t xml:space="preserve"> wax stimulated feeding by the pea aphid, </w:t>
      </w:r>
      <w:proofErr w:type="spellStart"/>
      <w:r>
        <w:rPr>
          <w:rStyle w:val="Emphasis"/>
        </w:rPr>
        <w:t>Acyrthosiphon</w:t>
      </w:r>
      <w:proofErr w:type="spellEnd"/>
      <w:r>
        <w:rPr>
          <w:rStyle w:val="Emphasis"/>
        </w:rPr>
        <w:t xml:space="preserve"> </w:t>
      </w:r>
      <w:proofErr w:type="spellStart"/>
      <w:r>
        <w:rPr>
          <w:rStyle w:val="Emphasis"/>
        </w:rPr>
        <w:t>pisum</w:t>
      </w:r>
      <w:proofErr w:type="spellEnd"/>
      <w:r>
        <w:t xml:space="preserve">, whereas shorter-chain alkanes (C₁₉–C₂₃) from sorghum wax deterred feeding by </w:t>
      </w:r>
      <w:r>
        <w:rPr>
          <w:rStyle w:val="Emphasis"/>
        </w:rPr>
        <w:t>Locusta migratoria</w:t>
      </w:r>
      <w:r>
        <w:t>. Certain surface hydrocarbons may also influence host acceptance and insect locomotion (Eigenbrode, 1995). These contrasting responses indicate that alkane-mediated resistance depends on specific compounds and insect–plant interactions rather than their abundance alone.</w:t>
      </w:r>
    </w:p>
    <w:p w14:paraId="02805927"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6.2.2. Fatty Alcohols</w:t>
      </w:r>
    </w:p>
    <w:p w14:paraId="10E8EFEF" w14:textId="77777777" w:rsidR="00973D25" w:rsidRDefault="00000000">
      <w:pPr>
        <w:pStyle w:val="NormalWeb"/>
        <w:jc w:val="both"/>
      </w:pPr>
      <w:r>
        <w:t xml:space="preserve">Long-chain fatty alcohols can act as feeding stimulants or potential resistance-associated traits. </w:t>
      </w:r>
      <w:proofErr w:type="spellStart"/>
      <w:r>
        <w:t>Hexacosanol</w:t>
      </w:r>
      <w:proofErr w:type="spellEnd"/>
      <w:r>
        <w:t xml:space="preserve"> (C₂₆) and </w:t>
      </w:r>
      <w:proofErr w:type="spellStart"/>
      <w:r>
        <w:t>octacosanol</w:t>
      </w:r>
      <w:proofErr w:type="spellEnd"/>
      <w:r>
        <w:t xml:space="preserve"> (C₂₈) have been reported to stimulate feeding by </w:t>
      </w:r>
      <w:r>
        <w:rPr>
          <w:rStyle w:val="Emphasis"/>
        </w:rPr>
        <w:t>Bombyx mori</w:t>
      </w:r>
      <w:r>
        <w:t xml:space="preserve">, whereas elevated </w:t>
      </w:r>
      <w:proofErr w:type="spellStart"/>
      <w:r>
        <w:t>docosanol</w:t>
      </w:r>
      <w:proofErr w:type="spellEnd"/>
      <w:r>
        <w:t xml:space="preserve"> (C₂₂) in tobacco and triacontanol (C₃₀) in alfalfa were associated with reduced feeding by </w:t>
      </w:r>
      <w:r>
        <w:rPr>
          <w:rStyle w:val="Emphasis"/>
        </w:rPr>
        <w:t>Heliothis virescens</w:t>
      </w:r>
      <w:r>
        <w:t xml:space="preserve"> and </w:t>
      </w:r>
      <w:proofErr w:type="spellStart"/>
      <w:r>
        <w:rPr>
          <w:rStyle w:val="Emphasis"/>
        </w:rPr>
        <w:t>Therioaphis</w:t>
      </w:r>
      <w:proofErr w:type="spellEnd"/>
      <w:r>
        <w:rPr>
          <w:rStyle w:val="Emphasis"/>
        </w:rPr>
        <w:t xml:space="preserve"> maculata</w:t>
      </w:r>
      <w:r>
        <w:t>, respectively (Eigenbrode, 1995). These findings suggest that fatty-alcohol effects are compound- and insect-specific; controlled bioassays are needed to establish causality.</w:t>
      </w:r>
    </w:p>
    <w:p w14:paraId="5349513B" w14:textId="77777777" w:rsidR="00973D25" w:rsidRDefault="00000000">
      <w:pPr>
        <w:pStyle w:val="Heading3"/>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lastRenderedPageBreak/>
        <w:t>6.2.3. Fatty Acids</w:t>
      </w:r>
    </w:p>
    <w:p w14:paraId="3EBE3820" w14:textId="77777777" w:rsidR="00973D25" w:rsidRDefault="00000000">
      <w:pPr>
        <w:pStyle w:val="NormalWeb"/>
        <w:jc w:val="both"/>
      </w:pPr>
      <w:r>
        <w:t xml:space="preserve">Surface-associated fatty acids may influence insect settling and host acceptance. Short-chain fatty acids (approximately C₈–C₁₃), including dodecanoic acid (C₁₂), have been investigated for their deterrent effects against the green peach aphid, </w:t>
      </w:r>
      <w:proofErr w:type="spellStart"/>
      <w:r>
        <w:rPr>
          <w:rStyle w:val="Emphasis"/>
        </w:rPr>
        <w:t>Myzus</w:t>
      </w:r>
      <w:proofErr w:type="spellEnd"/>
      <w:r>
        <w:rPr>
          <w:rStyle w:val="Emphasis"/>
        </w:rPr>
        <w:t xml:space="preserve"> </w:t>
      </w:r>
      <w:proofErr w:type="spellStart"/>
      <w:r>
        <w:rPr>
          <w:rStyle w:val="Emphasis"/>
        </w:rPr>
        <w:t>persicae</w:t>
      </w:r>
      <w:proofErr w:type="spellEnd"/>
      <w:r>
        <w:t xml:space="preserve"> (Eigenbrode, 1995). Their potential application in pest management depends on effective concentrations, persistence, crop-specific responses and compatibility with beneficial organisms. Further validation under field conditions is necessary before recommending their practical use.</w:t>
      </w:r>
    </w:p>
    <w:p w14:paraId="227BE87C"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6.3. Epicuticular Lipids as Feeding Stimulants and Deterrents</w:t>
      </w:r>
    </w:p>
    <w:p w14:paraId="0692B41E" w14:textId="77777777" w:rsidR="00973D25" w:rsidRDefault="00000000">
      <w:pPr>
        <w:pStyle w:val="NormalWeb"/>
        <w:jc w:val="both"/>
      </w:pPr>
      <w:r>
        <w:t xml:space="preserve">Epicuticular lipids influence insect host recognition, feeding and locomotion, with effects varying among insect species. Potato surface-lipid extracts reportedly stimulated biting and altered the movement of </w:t>
      </w:r>
      <w:proofErr w:type="spellStart"/>
      <w:r>
        <w:rPr>
          <w:rStyle w:val="Emphasis"/>
        </w:rPr>
        <w:t>Phthorimaea</w:t>
      </w:r>
      <w:proofErr w:type="spellEnd"/>
      <w:r>
        <w:rPr>
          <w:rStyle w:val="Emphasis"/>
        </w:rPr>
        <w:t xml:space="preserve"> </w:t>
      </w:r>
      <w:proofErr w:type="spellStart"/>
      <w:r>
        <w:rPr>
          <w:rStyle w:val="Emphasis"/>
        </w:rPr>
        <w:t>operculella</w:t>
      </w:r>
      <w:proofErr w:type="spellEnd"/>
      <w:r>
        <w:t xml:space="preserve"> larvae, while extracts from resistant rice varieties deterred feeding by </w:t>
      </w:r>
      <w:proofErr w:type="spellStart"/>
      <w:r>
        <w:rPr>
          <w:rStyle w:val="Emphasis"/>
        </w:rPr>
        <w:t>Nilaparvata</w:t>
      </w:r>
      <w:proofErr w:type="spellEnd"/>
      <w:r>
        <w:rPr>
          <w:rStyle w:val="Emphasis"/>
        </w:rPr>
        <w:t xml:space="preserve"> </w:t>
      </w:r>
      <w:proofErr w:type="spellStart"/>
      <w:r>
        <w:rPr>
          <w:rStyle w:val="Emphasis"/>
        </w:rPr>
        <w:t>lugens</w:t>
      </w:r>
      <w:proofErr w:type="spellEnd"/>
      <w:r>
        <w:t xml:space="preserve"> (Eigenbrode, 1995). Surface-lipid removal also improved larval performance in experiments involving </w:t>
      </w:r>
      <w:r>
        <w:rPr>
          <w:rStyle w:val="Emphasis"/>
        </w:rPr>
        <w:t xml:space="preserve">Spodoptera </w:t>
      </w:r>
      <w:proofErr w:type="spellStart"/>
      <w:r>
        <w:rPr>
          <w:rStyle w:val="Emphasis"/>
        </w:rPr>
        <w:t>frugiperda</w:t>
      </w:r>
      <w:proofErr w:type="spellEnd"/>
      <w:r>
        <w:t xml:space="preserve"> and </w:t>
      </w:r>
      <w:r>
        <w:rPr>
          <w:rStyle w:val="Emphasis"/>
        </w:rPr>
        <w:t xml:space="preserve">Helicoverpa </w:t>
      </w:r>
      <w:proofErr w:type="spellStart"/>
      <w:r>
        <w:rPr>
          <w:rStyle w:val="Emphasis"/>
        </w:rPr>
        <w:t>zea</w:t>
      </w:r>
      <w:proofErr w:type="spellEnd"/>
      <w:r>
        <w:t>. However, these effects cannot be attributed to individual compounds without further validation because extraction may alter multiple surface constituents simultaneously (Eigenbrode, 1995).</w:t>
      </w:r>
    </w:p>
    <w:p w14:paraId="451498EC"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6.4. Influence of Epicuticular Lipids on Insect Oviposition</w:t>
      </w:r>
    </w:p>
    <w:p w14:paraId="423B6E26" w14:textId="77777777" w:rsidR="00973D25" w:rsidRDefault="00000000">
      <w:pPr>
        <w:pStyle w:val="NormalWeb"/>
        <w:jc w:val="both"/>
      </w:pPr>
      <w:r>
        <w:t>Epicuticular lipids can stimulate or deter oviposition by providing chemical and physical cues. Wheat, spruce and cabbage surface-lipid extracts reportedly stimulated egg laying by the Hessian fly (</w:t>
      </w:r>
      <w:proofErr w:type="spellStart"/>
      <w:r>
        <w:rPr>
          <w:rStyle w:val="Emphasis"/>
        </w:rPr>
        <w:t>Mayetiola</w:t>
      </w:r>
      <w:proofErr w:type="spellEnd"/>
      <w:r>
        <w:rPr>
          <w:rStyle w:val="Emphasis"/>
        </w:rPr>
        <w:t xml:space="preserve"> destructor</w:t>
      </w:r>
      <w:r>
        <w:t>), spruce budworm and cabbage root fly (</w:t>
      </w:r>
      <w:r>
        <w:rPr>
          <w:rStyle w:val="Emphasis"/>
        </w:rPr>
        <w:t xml:space="preserve">Delia </w:t>
      </w:r>
      <w:proofErr w:type="spellStart"/>
      <w:r>
        <w:rPr>
          <w:rStyle w:val="Emphasis"/>
        </w:rPr>
        <w:t>radicum</w:t>
      </w:r>
      <w:proofErr w:type="spellEnd"/>
      <w:r>
        <w:t>), respectively. Conversely, removal of surface lipids from cabbage leaves increased oviposition by the diamondback moth (</w:t>
      </w:r>
      <w:proofErr w:type="spellStart"/>
      <w:r>
        <w:rPr>
          <w:rStyle w:val="Emphasis"/>
        </w:rPr>
        <w:t>Plutella</w:t>
      </w:r>
      <w:proofErr w:type="spellEnd"/>
      <w:r>
        <w:rPr>
          <w:rStyle w:val="Emphasis"/>
        </w:rPr>
        <w:t xml:space="preserve"> </w:t>
      </w:r>
      <w:proofErr w:type="spellStart"/>
      <w:r>
        <w:rPr>
          <w:rStyle w:val="Emphasis"/>
        </w:rPr>
        <w:t>xylostella</w:t>
      </w:r>
      <w:proofErr w:type="spellEnd"/>
      <w:r>
        <w:t>), while waxy threads on peach leaves were associated with reduced egg laying by the codling moth (</w:t>
      </w:r>
      <w:r>
        <w:rPr>
          <w:rStyle w:val="Emphasis"/>
        </w:rPr>
        <w:t xml:space="preserve">Cydia </w:t>
      </w:r>
      <w:proofErr w:type="spellStart"/>
      <w:r>
        <w:rPr>
          <w:rStyle w:val="Emphasis"/>
        </w:rPr>
        <w:t>pomonella</w:t>
      </w:r>
      <w:proofErr w:type="spellEnd"/>
      <w:r>
        <w:t>) (Eigenbrode, 1995). These findings highlight the potential roles of wax chemistry and microstructure in host acceptance, although their individual contributions require further investigation.</w:t>
      </w:r>
    </w:p>
    <w:p w14:paraId="7CFD8E87" w14:textId="77777777" w:rsidR="00973D25" w:rsidRDefault="00973D25">
      <w:pPr>
        <w:pStyle w:val="Heading2"/>
        <w:keepNext w:val="0"/>
        <w:keepLines w:val="0"/>
        <w:spacing w:line="240" w:lineRule="auto"/>
        <w:jc w:val="both"/>
        <w:rPr>
          <w:rStyle w:val="Strong"/>
          <w:rFonts w:ascii="Times New Roman" w:hAnsi="Times New Roman" w:cs="Times New Roman"/>
          <w:b/>
          <w:bCs/>
          <w:color w:val="auto"/>
          <w:sz w:val="24"/>
          <w:szCs w:val="24"/>
        </w:rPr>
      </w:pPr>
    </w:p>
    <w:p w14:paraId="2651D25F"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6.5. Epicuticular Lipids and Multitrophic Interactions</w:t>
      </w:r>
    </w:p>
    <w:p w14:paraId="2C004DC5" w14:textId="77777777" w:rsidR="00973D25" w:rsidRDefault="00000000">
      <w:pPr>
        <w:pStyle w:val="NormalWeb"/>
        <w:jc w:val="both"/>
      </w:pPr>
      <w:r>
        <w:t xml:space="preserve">Epicuticular waxes can influence interactions among plants, herbivores and natural enemies by modifying insect attachment, movement and prey-searching efficiency (Eigenbrode, 1995; Müller and Riederer, 2005). In </w:t>
      </w:r>
      <w:r>
        <w:rPr>
          <w:rStyle w:val="Emphasis"/>
        </w:rPr>
        <w:t>Brassica oleracea</w:t>
      </w:r>
      <w:r>
        <w:t>, glossy foliage was associated with greater coccinellid presence and oviposition in observations discussed by Eigenbrode (1995). Wax characteristics have also been associated with differences in predator movement and prey consumption. However, such effects depend on predator morphology, wax structure and the plant–insect system; therefore, their implications for biological control require direct experimental validation.</w:t>
      </w:r>
    </w:p>
    <w:p w14:paraId="22B44E71"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Style w:val="Strong"/>
          <w:rFonts w:ascii="Times New Roman" w:hAnsi="Times New Roman" w:cs="Times New Roman"/>
          <w:b/>
          <w:bCs/>
          <w:color w:val="auto"/>
          <w:sz w:val="24"/>
          <w:szCs w:val="24"/>
        </w:rPr>
        <w:t>6.6. Implications for Host-Plant Resistance and Sustainable Pest Management</w:t>
      </w:r>
    </w:p>
    <w:p w14:paraId="7A3210A6" w14:textId="77777777" w:rsidR="00973D25" w:rsidRDefault="00000000">
      <w:pPr>
        <w:pStyle w:val="NormalWeb"/>
        <w:jc w:val="both"/>
      </w:pPr>
      <w:r>
        <w:t xml:space="preserve">Epicuticular lipids may contribute to host-plant resistance by modifying insect feeding, locomotion, oviposition and survival. However, their effects vary with chemical composition, surface structure and insect species, and higher wax content does not necessarily confer greater resistance (Eigenbrode, 1995; Müller and Riederer, 2005). Future research should combine GC–MS analysis, surface-morphology </w:t>
      </w:r>
      <w:proofErr w:type="spellStart"/>
      <w:r>
        <w:t>characterisation</w:t>
      </w:r>
      <w:proofErr w:type="spellEnd"/>
      <w:r>
        <w:t xml:space="preserve"> and insect bioassays to identify functionally important traits. Their </w:t>
      </w:r>
      <w:r>
        <w:lastRenderedPageBreak/>
        <w:t>stability under field conditions and compatibility with predators and parasitoids must also be assessed before their integration into resistance breeding and sustainable integrated pest management.</w:t>
      </w:r>
    </w:p>
    <w:p w14:paraId="6DB5BB12" w14:textId="77777777" w:rsidR="00973D25" w:rsidRDefault="00000000">
      <w:pPr>
        <w:pStyle w:val="Heading2"/>
        <w:keepNext w:val="0"/>
        <w:keepLines w:val="0"/>
        <w:numPr>
          <w:ilvl w:val="0"/>
          <w:numId w:val="9"/>
        </w:numPr>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Research Gaps and Future Perspectives</w:t>
      </w:r>
    </w:p>
    <w:p w14:paraId="6FD68AA9" w14:textId="77777777" w:rsidR="00973D25" w:rsidRDefault="00000000">
      <w:pPr>
        <w:pStyle w:val="NormalWeb"/>
        <w:jc w:val="both"/>
      </w:pPr>
      <w:r>
        <w:t xml:space="preserve">Despite considerable progress, important gaps remain in understanding the roles of plant secondary metabolites and epicuticular lipids in insect resistance. Although terpenoids, tannins, and surface waxes influence insect feeding, host selection, development, and oviposition, their effects vary with plant species, insect pests, and environmental conditions (Eigenbrode and </w:t>
      </w:r>
      <w:proofErr w:type="spellStart"/>
      <w:r>
        <w:t>Espelie</w:t>
      </w:r>
      <w:proofErr w:type="spellEnd"/>
      <w:r>
        <w:t xml:space="preserve">, 1995; </w:t>
      </w:r>
      <w:proofErr w:type="spellStart"/>
      <w:r>
        <w:t>Mithöfer</w:t>
      </w:r>
      <w:proofErr w:type="spellEnd"/>
      <w:r>
        <w:t xml:space="preserve"> and Boland, 2012).</w:t>
      </w:r>
    </w:p>
    <w:p w14:paraId="14926F9B" w14:textId="77777777" w:rsidR="00973D25" w:rsidRDefault="00000000">
      <w:pPr>
        <w:pStyle w:val="NormalWeb"/>
        <w:jc w:val="both"/>
      </w:pPr>
      <w:r>
        <w:t xml:space="preserve">Future research should identify specific resistance-associated compounds and determine their mechanisms of action using GC–MS, LC–MS, and insect bioassays. Greater attention is also needed to understand the combined effects of secondary metabolites and epicuticular lipids, including their potential additive, synergistic, or antagonistic interactions. Integrating transcriptomics, metabolomics, and functional genomics could further clarify the molecular regulation of these </w:t>
      </w:r>
      <w:proofErr w:type="spellStart"/>
      <w:r>
        <w:t>defence</w:t>
      </w:r>
      <w:proofErr w:type="spellEnd"/>
      <w:r>
        <w:t xml:space="preserve"> traits and support the development of resistant crop varieties (Wu and Baldwin, 2010; War </w:t>
      </w:r>
      <w:r>
        <w:rPr>
          <w:i/>
          <w:iCs/>
        </w:rPr>
        <w:t>et al</w:t>
      </w:r>
      <w:r>
        <w:t>., 2012).</w:t>
      </w:r>
    </w:p>
    <w:p w14:paraId="50D04AAD" w14:textId="77777777" w:rsidR="00973D25" w:rsidRDefault="00000000">
      <w:pPr>
        <w:pStyle w:val="NormalWeb"/>
        <w:jc w:val="both"/>
      </w:pPr>
      <w:r>
        <w:t>Environmental influences, including temperature, drought, and elevated atmospheric CO₂, require further investigation to determine the stability of these traits under changing climatic conditions. Moreover, their effects on predators, parasitoids, and other beneficial organisms should be assessed to ensure compatibility with integrated pest management (Muller and Riederer, 2005).</w:t>
      </w:r>
    </w:p>
    <w:p w14:paraId="61CD9F9E" w14:textId="77777777" w:rsidR="00973D25" w:rsidRDefault="00000000">
      <w:pPr>
        <w:pStyle w:val="NormalWeb"/>
        <w:jc w:val="both"/>
      </w:pPr>
      <w:r>
        <w:t>Finally, promising resistance traits must be validated through multi-environment field trials to assess their stability, effects on crop yield and quality, and practical applicability. Integrating chemical ecology, surface chemistry, molecular approaches, conventional breeding, and IPM could facilitate the development of durable, environmentally compatible pest management strategies while reducing reliance on synthetic insecticides.</w:t>
      </w:r>
    </w:p>
    <w:p w14:paraId="28716942" w14:textId="77777777" w:rsidR="00973D25" w:rsidRDefault="00000000">
      <w:pPr>
        <w:pStyle w:val="Heading2"/>
        <w:keepNext w:val="0"/>
        <w:keepLines w:val="0"/>
        <w:spacing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8. Conclusion</w:t>
      </w:r>
    </w:p>
    <w:p w14:paraId="21DFE24B" w14:textId="77777777" w:rsidR="00973D25" w:rsidRDefault="00000000">
      <w:pPr>
        <w:pStyle w:val="NormalWeb"/>
        <w:jc w:val="both"/>
      </w:pPr>
      <w:r>
        <w:t xml:space="preserve">Plant secondary metabolites and epicuticular lipids are important components of host-plant resistance, influencing insect host selection, feeding, development, survival, and oviposition through chemical and physical mechanisms (Eigenbrode and </w:t>
      </w:r>
      <w:proofErr w:type="spellStart"/>
      <w:r>
        <w:t>Espelie</w:t>
      </w:r>
      <w:proofErr w:type="spellEnd"/>
      <w:r>
        <w:t xml:space="preserve">, 1995; </w:t>
      </w:r>
      <w:proofErr w:type="spellStart"/>
      <w:r>
        <w:t>Mithofer</w:t>
      </w:r>
      <w:proofErr w:type="spellEnd"/>
      <w:r>
        <w:t xml:space="preserve"> and Boland, 2012). Their effects vary with plant genotype, insect species, and environmental conditions, while their interactions may also influence predators, parasitoids, and other beneficial organisms (Howe and Jander, 2008; War</w:t>
      </w:r>
      <w:r>
        <w:rPr>
          <w:i/>
          <w:iCs/>
        </w:rPr>
        <w:t xml:space="preserve"> et al</w:t>
      </w:r>
      <w:r>
        <w:t>., 2012).</w:t>
      </w:r>
    </w:p>
    <w:p w14:paraId="24F91E81" w14:textId="77777777" w:rsidR="00973D25" w:rsidRDefault="00000000">
      <w:pPr>
        <w:pStyle w:val="NormalWeb"/>
        <w:jc w:val="both"/>
      </w:pPr>
      <w:r>
        <w:t xml:space="preserve">Further research integrating chemical profiling, molecular approaches, insect bioassays, and field validation is needed to identify reliable and durable resistance traits. Incorporating these traits into crop improvement </w:t>
      </w:r>
      <w:proofErr w:type="spellStart"/>
      <w:r>
        <w:t>programmes</w:t>
      </w:r>
      <w:proofErr w:type="spellEnd"/>
      <w:r>
        <w:t xml:space="preserve"> and integrated pest management could strengthen natural plant </w:t>
      </w:r>
      <w:proofErr w:type="spellStart"/>
      <w:r>
        <w:t>defences</w:t>
      </w:r>
      <w:proofErr w:type="spellEnd"/>
      <w:r>
        <w:t>, conserve beneficial organisms, and reduce dependence on synthetic insecticides, thereby promoting sustainable agricultural and horticultural production.</w:t>
      </w:r>
    </w:p>
    <w:p w14:paraId="4DD12795" w14:textId="77777777" w:rsidR="006D3CE8" w:rsidRPr="006D3CE8" w:rsidRDefault="006D3CE8" w:rsidP="006D3CE8">
      <w:pPr>
        <w:spacing w:after="0" w:line="240" w:lineRule="auto"/>
        <w:rPr>
          <w:rFonts w:eastAsia="Calibri" w:cs="Times New Roman"/>
          <w:b/>
        </w:rPr>
      </w:pPr>
      <w:r w:rsidRPr="006D3CE8">
        <w:rPr>
          <w:rFonts w:eastAsia="Calibri" w:cs="Times New Roman"/>
          <w:b/>
        </w:rPr>
        <w:t>Declaration of AI Use</w:t>
      </w:r>
    </w:p>
    <w:p w14:paraId="6BE85BD0" w14:textId="77777777" w:rsidR="006D3CE8" w:rsidRPr="006D3CE8" w:rsidRDefault="006D3CE8" w:rsidP="006D3CE8">
      <w:pPr>
        <w:spacing w:after="0" w:line="240" w:lineRule="auto"/>
        <w:rPr>
          <w:rFonts w:eastAsia="Calibri" w:cs="Times New Roman"/>
          <w:b/>
        </w:rPr>
      </w:pPr>
    </w:p>
    <w:p w14:paraId="4C172EDA" w14:textId="77777777" w:rsidR="006D3CE8" w:rsidRPr="006D3CE8" w:rsidRDefault="006D3CE8" w:rsidP="006D3CE8">
      <w:pPr>
        <w:spacing w:after="0" w:line="240" w:lineRule="auto"/>
        <w:rPr>
          <w:rFonts w:eastAsia="Calibri" w:cs="Times New Roman"/>
          <w:b/>
        </w:rPr>
      </w:pPr>
    </w:p>
    <w:p w14:paraId="306D3770" w14:textId="77777777" w:rsidR="006D3CE8" w:rsidRPr="006D3CE8" w:rsidRDefault="006D3CE8" w:rsidP="006D3CE8">
      <w:pPr>
        <w:spacing w:after="0" w:line="240" w:lineRule="auto"/>
        <w:rPr>
          <w:rFonts w:eastAsia="Calibri" w:cs="Times New Roman"/>
          <w:b/>
        </w:rPr>
      </w:pPr>
    </w:p>
    <w:p w14:paraId="68F4A026" w14:textId="77777777" w:rsidR="006D3CE8" w:rsidRPr="006D3CE8" w:rsidRDefault="006D3CE8" w:rsidP="006D3CE8">
      <w:pPr>
        <w:spacing w:after="0" w:line="240" w:lineRule="auto"/>
        <w:rPr>
          <w:rFonts w:ascii="Arial" w:eastAsia="Calibri" w:hAnsi="Arial" w:cs="Arial"/>
          <w:sz w:val="20"/>
          <w:szCs w:val="20"/>
        </w:rPr>
      </w:pPr>
      <w:r w:rsidRPr="006D3CE8">
        <w:rPr>
          <w:rFonts w:ascii="Arial" w:eastAsia="Calibri"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t>
      </w:r>
      <w:r w:rsidRPr="006D3CE8">
        <w:rPr>
          <w:rFonts w:ascii="Arial" w:eastAsia="Calibri" w:hAnsi="Arial" w:cs="Arial"/>
          <w:sz w:val="20"/>
          <w:szCs w:val="20"/>
        </w:rPr>
        <w:lastRenderedPageBreak/>
        <w:t>with grammatical refinement and reference formatting during manuscript revision. The author(s) accept full responsibility for the accuracy, integrity, and final content of the manuscript.</w:t>
      </w:r>
    </w:p>
    <w:p w14:paraId="50D36A87" w14:textId="77777777" w:rsidR="006D3CE8" w:rsidRDefault="006D3CE8">
      <w:pPr>
        <w:pStyle w:val="NormalWeb"/>
        <w:jc w:val="both"/>
      </w:pPr>
    </w:p>
    <w:p w14:paraId="04140ABE" w14:textId="77777777" w:rsidR="00973D25" w:rsidRDefault="00000000">
      <w:pPr>
        <w:pStyle w:val="NormalWeb"/>
        <w:jc w:val="both"/>
        <w:rPr>
          <w:b/>
          <w:bCs/>
        </w:rPr>
      </w:pPr>
      <w:r>
        <w:rPr>
          <w:b/>
          <w:bCs/>
        </w:rPr>
        <w:t>References</w:t>
      </w:r>
    </w:p>
    <w:p w14:paraId="0FECC044" w14:textId="77777777" w:rsidR="00973D25" w:rsidRDefault="00000000">
      <w:pPr>
        <w:spacing w:beforeAutospacing="1" w:after="0" w:afterAutospacing="1" w:line="240" w:lineRule="auto"/>
        <w:jc w:val="both"/>
        <w:rPr>
          <w:rFonts w:cs="Times New Roman"/>
          <w:sz w:val="24"/>
          <w:szCs w:val="24"/>
          <w:lang w:eastAsia="zh-CN" w:bidi="ar"/>
        </w:rPr>
      </w:pPr>
      <w:r>
        <w:rPr>
          <w:rFonts w:cs="Times New Roman"/>
          <w:sz w:val="24"/>
          <w:szCs w:val="24"/>
          <w:lang w:eastAsia="zh-CN" w:bidi="ar"/>
        </w:rPr>
        <w:t>Agrawal, A. A., and Konno, K. (2009). Latex: A model for understanding mechanisms, ecology, and evolution of plant defense against herbivory. Annual Review of Ecology, Evolution, and Systematics, 40, 311–331.</w:t>
      </w:r>
    </w:p>
    <w:p w14:paraId="0898AEBF" w14:textId="77777777" w:rsidR="00973D25" w:rsidRDefault="00000000">
      <w:pPr>
        <w:spacing w:beforeAutospacing="1" w:after="0" w:afterAutospacing="1" w:line="240" w:lineRule="auto"/>
        <w:ind w:left="878" w:hangingChars="366" w:hanging="878"/>
        <w:jc w:val="both"/>
        <w:rPr>
          <w:rFonts w:cs="Times New Roman"/>
          <w:sz w:val="24"/>
          <w:szCs w:val="24"/>
        </w:rPr>
      </w:pPr>
      <w:r>
        <w:rPr>
          <w:rFonts w:cs="Times New Roman"/>
          <w:sz w:val="24"/>
          <w:szCs w:val="24"/>
        </w:rPr>
        <w:t xml:space="preserve">Arnold, T. M., &amp; Schultz, J. C. (2002). Induced sink strength as a prerequisite for induced tannin biosynthesis in developing leaves of Populus. </w:t>
      </w:r>
      <w:proofErr w:type="spellStart"/>
      <w:r>
        <w:rPr>
          <w:rFonts w:cs="Times New Roman"/>
          <w:sz w:val="24"/>
          <w:szCs w:val="24"/>
        </w:rPr>
        <w:t>Oecologia</w:t>
      </w:r>
      <w:proofErr w:type="spellEnd"/>
      <w:r>
        <w:rPr>
          <w:rFonts w:cs="Times New Roman"/>
          <w:sz w:val="24"/>
          <w:szCs w:val="24"/>
        </w:rPr>
        <w:t>, 130, 585–593.</w:t>
      </w:r>
    </w:p>
    <w:p w14:paraId="64749825"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Baldwin, I. T., Halitschke, R., </w:t>
      </w:r>
      <w:proofErr w:type="spellStart"/>
      <w:r>
        <w:rPr>
          <w:rFonts w:cs="Times New Roman"/>
          <w:sz w:val="24"/>
          <w:szCs w:val="24"/>
          <w:lang w:eastAsia="zh-CN" w:bidi="ar"/>
        </w:rPr>
        <w:t>Paschold</w:t>
      </w:r>
      <w:proofErr w:type="spellEnd"/>
      <w:r>
        <w:rPr>
          <w:rFonts w:cs="Times New Roman"/>
          <w:sz w:val="24"/>
          <w:szCs w:val="24"/>
          <w:lang w:eastAsia="zh-CN" w:bidi="ar"/>
        </w:rPr>
        <w:t>, A., von Dahl, C. C., and Preston, C. A. (2006). Volatile signaling in plant–plant interactions: “Talking trees” in the genomics era. Science, 311, 812–815.</w:t>
      </w:r>
    </w:p>
    <w:p w14:paraId="67FDBD93" w14:textId="77777777" w:rsidR="00973D25" w:rsidRDefault="00000000">
      <w:pPr>
        <w:spacing w:beforeAutospacing="1" w:after="0" w:afterAutospacing="1" w:line="240" w:lineRule="auto"/>
        <w:ind w:left="878" w:hangingChars="366" w:hanging="878"/>
        <w:jc w:val="both"/>
        <w:rPr>
          <w:rFonts w:cs="Times New Roman"/>
          <w:sz w:val="24"/>
          <w:szCs w:val="24"/>
        </w:rPr>
      </w:pPr>
      <w:proofErr w:type="spellStart"/>
      <w:r>
        <w:rPr>
          <w:rFonts w:cs="Times New Roman"/>
          <w:sz w:val="24"/>
          <w:szCs w:val="24"/>
        </w:rPr>
        <w:t>Barbehenn</w:t>
      </w:r>
      <w:proofErr w:type="spellEnd"/>
      <w:r>
        <w:rPr>
          <w:rFonts w:cs="Times New Roman"/>
          <w:sz w:val="24"/>
          <w:szCs w:val="24"/>
        </w:rPr>
        <w:t xml:space="preserve">, R. V., &amp; </w:t>
      </w:r>
      <w:proofErr w:type="spellStart"/>
      <w:r>
        <w:rPr>
          <w:rFonts w:cs="Times New Roman"/>
          <w:sz w:val="24"/>
          <w:szCs w:val="24"/>
        </w:rPr>
        <w:t>Constabel</w:t>
      </w:r>
      <w:proofErr w:type="spellEnd"/>
      <w:r>
        <w:rPr>
          <w:rFonts w:cs="Times New Roman"/>
          <w:sz w:val="24"/>
          <w:szCs w:val="24"/>
        </w:rPr>
        <w:t xml:space="preserve">, C. P. (2011). Tannins in plant–herbivore interactions. Phytochemistry, 72(13), 1551–1565. </w:t>
      </w:r>
    </w:p>
    <w:p w14:paraId="0C5E8D18"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Behmer, S. T., and Nes, W. D. (2003). Insect sterol nutrition and physiology: A global overview. Advances in Insect Physiology, 31, 1–72.</w:t>
      </w:r>
    </w:p>
    <w:p w14:paraId="22577948"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Beran, F., &amp; </w:t>
      </w:r>
      <w:proofErr w:type="spellStart"/>
      <w:r>
        <w:rPr>
          <w:rFonts w:cs="Times New Roman"/>
          <w:sz w:val="24"/>
          <w:szCs w:val="24"/>
          <w:lang w:eastAsia="zh-CN" w:bidi="ar"/>
        </w:rPr>
        <w:t>Petschenka</w:t>
      </w:r>
      <w:proofErr w:type="spellEnd"/>
      <w:r>
        <w:rPr>
          <w:rFonts w:cs="Times New Roman"/>
          <w:sz w:val="24"/>
          <w:szCs w:val="24"/>
          <w:lang w:eastAsia="zh-CN" w:bidi="ar"/>
        </w:rPr>
        <w:t xml:space="preserve">, G. (2022). Sequestration of plant defense compounds by insects: From mechanisms to insect–plant coevolution. Annual Review of Entomology, 67, 163–180. </w:t>
      </w:r>
    </w:p>
    <w:p w14:paraId="10D49567"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Bruce, T. J. A., Wadhams, L. J., and Woodcock, C. M. (2005). Insect host location: A volatile situation. Trends in Plant Science, 10(6), 269–274.</w:t>
      </w:r>
    </w:p>
    <w:p w14:paraId="46744684"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Bustos-Segura, C., et al. (2015). Research on variation in plant chemical </w:t>
      </w:r>
      <w:proofErr w:type="spellStart"/>
      <w:r>
        <w:rPr>
          <w:rFonts w:cs="Times New Roman"/>
          <w:sz w:val="24"/>
          <w:szCs w:val="24"/>
          <w:lang w:eastAsia="zh-CN" w:bidi="ar"/>
        </w:rPr>
        <w:t>defences</w:t>
      </w:r>
      <w:proofErr w:type="spellEnd"/>
      <w:r>
        <w:rPr>
          <w:rFonts w:cs="Times New Roman"/>
          <w:sz w:val="24"/>
          <w:szCs w:val="24"/>
          <w:lang w:eastAsia="zh-CN" w:bidi="ar"/>
        </w:rPr>
        <w:t xml:space="preserve"> and herbivore interactions. </w:t>
      </w:r>
    </w:p>
    <w:p w14:paraId="75C21555" w14:textId="77777777" w:rsidR="00973D25" w:rsidRDefault="00000000">
      <w:pPr>
        <w:spacing w:beforeAutospacing="1" w:after="0" w:afterAutospacing="1" w:line="240" w:lineRule="auto"/>
        <w:ind w:left="878" w:hangingChars="366" w:hanging="878"/>
        <w:jc w:val="both"/>
        <w:rPr>
          <w:rFonts w:cs="Times New Roman"/>
          <w:sz w:val="24"/>
          <w:szCs w:val="24"/>
        </w:rPr>
      </w:pPr>
      <w:r>
        <w:rPr>
          <w:rFonts w:cs="Times New Roman"/>
          <w:sz w:val="24"/>
          <w:szCs w:val="24"/>
        </w:rPr>
        <w:t xml:space="preserve">Cascone, P., Iodice, L., Maffei, M. E., Bossi, S., &amp; others. (2015). Tobacco overexpressing β-ocimene induced direct and indirect responses against aphids in receiver tomato plants. </w:t>
      </w:r>
    </w:p>
    <w:p w14:paraId="31B966D9"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Casida, J. E. (1980). Pyrethrum flowers and pyrethroid insecticides. Environmental Health Perspectives, 34, 189–202.</w:t>
      </w:r>
    </w:p>
    <w:p w14:paraId="30AB6E2C"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Chang, G. C., &amp; Eigenbrode, S. D. (2004). Delineating the effects of a plant trait on interactions among associated insects. </w:t>
      </w:r>
    </w:p>
    <w:p w14:paraId="3BAE5192"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proofErr w:type="spellStart"/>
      <w:r>
        <w:rPr>
          <w:rFonts w:cs="Times New Roman"/>
          <w:sz w:val="24"/>
          <w:szCs w:val="24"/>
          <w:lang w:eastAsia="zh-CN" w:bidi="ar"/>
        </w:rPr>
        <w:t>Oecologia</w:t>
      </w:r>
      <w:proofErr w:type="spellEnd"/>
      <w:r>
        <w:rPr>
          <w:rFonts w:cs="Times New Roman"/>
          <w:sz w:val="24"/>
          <w:szCs w:val="24"/>
          <w:lang w:eastAsia="zh-CN" w:bidi="ar"/>
        </w:rPr>
        <w:t xml:space="preserve">, 139(1), 123–130.  Degenhardt, J., </w:t>
      </w:r>
      <w:proofErr w:type="spellStart"/>
      <w:r>
        <w:rPr>
          <w:rFonts w:cs="Times New Roman"/>
          <w:sz w:val="24"/>
          <w:szCs w:val="24"/>
          <w:lang w:eastAsia="zh-CN" w:bidi="ar"/>
        </w:rPr>
        <w:t>Gershenzon</w:t>
      </w:r>
      <w:proofErr w:type="spellEnd"/>
      <w:r>
        <w:rPr>
          <w:rFonts w:cs="Times New Roman"/>
          <w:sz w:val="24"/>
          <w:szCs w:val="24"/>
          <w:lang w:eastAsia="zh-CN" w:bidi="ar"/>
        </w:rPr>
        <w:t>, J., Baldwin, I. T., and Kessler, A. (2003). Attracting friends to feast on foes: Engineering terpene emission to make crop plants more attractive to herbivore enemies. Current Opinion in Biotechnology, 14(2), 169–176.</w:t>
      </w:r>
    </w:p>
    <w:p w14:paraId="297C21BC"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Despres, L., David, J.-P., &amp; Gallet, C. (2007). The evolutionary ecology of insect resistance to plant chemicals. Trends in Ecology &amp; Evolution, 22(6), 298–307. </w:t>
      </w:r>
    </w:p>
    <w:p w14:paraId="1A26FF04"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lastRenderedPageBreak/>
        <w:t xml:space="preserve">Eigenbrode, S. D. (1995). The role of surface chemicals in plant resistance to insects. Annual Review of Entomology, 40, 171–194. </w:t>
      </w:r>
    </w:p>
    <w:p w14:paraId="65120E7F"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Muller, C., and Riederer, M. (2005). Plant surface properties in chemical ecology. Journal of Chemical Ecology, 31, 2621–2651. </w:t>
      </w:r>
    </w:p>
    <w:p w14:paraId="00C31A5F"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Eigenbrode, S. D., &amp; Jetter, R. (2002). Attachment to plant surface waxes by an insect predator. Integrative and Comparative Biology, 42(6), 1091–1099.</w:t>
      </w:r>
    </w:p>
    <w:p w14:paraId="57D76821"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Erb, M., and Reymond, P. (2019). Molecular interactions between plants and insect herbivores. Annual Review of Plant Biology, 70, 527–557.</w:t>
      </w:r>
    </w:p>
    <w:p w14:paraId="7DC2ADFA" w14:textId="77777777" w:rsidR="00973D25" w:rsidRDefault="00000000">
      <w:pPr>
        <w:spacing w:beforeAutospacing="1" w:after="0" w:afterAutospacing="1" w:line="240" w:lineRule="auto"/>
        <w:ind w:left="878" w:hangingChars="366" w:hanging="878"/>
        <w:jc w:val="both"/>
        <w:rPr>
          <w:rFonts w:cs="Times New Roman"/>
          <w:sz w:val="24"/>
          <w:szCs w:val="24"/>
        </w:rPr>
      </w:pPr>
      <w:r>
        <w:rPr>
          <w:rFonts w:cs="Times New Roman"/>
          <w:sz w:val="24"/>
          <w:szCs w:val="24"/>
        </w:rPr>
        <w:t xml:space="preserve">Feeny, P. P. (1968). Effect of oak leaf tannins on larval growth of the winter moth </w:t>
      </w:r>
      <w:proofErr w:type="spellStart"/>
      <w:r>
        <w:rPr>
          <w:rFonts w:cs="Times New Roman"/>
          <w:sz w:val="24"/>
          <w:szCs w:val="24"/>
        </w:rPr>
        <w:t>Operophtera</w:t>
      </w:r>
      <w:proofErr w:type="spellEnd"/>
      <w:r>
        <w:rPr>
          <w:rFonts w:cs="Times New Roman"/>
          <w:sz w:val="24"/>
          <w:szCs w:val="24"/>
        </w:rPr>
        <w:t xml:space="preserve"> </w:t>
      </w:r>
      <w:proofErr w:type="spellStart"/>
      <w:r>
        <w:rPr>
          <w:rFonts w:cs="Times New Roman"/>
          <w:sz w:val="24"/>
          <w:szCs w:val="24"/>
        </w:rPr>
        <w:t>brumata</w:t>
      </w:r>
      <w:proofErr w:type="spellEnd"/>
      <w:r>
        <w:rPr>
          <w:rFonts w:cs="Times New Roman"/>
          <w:sz w:val="24"/>
          <w:szCs w:val="24"/>
        </w:rPr>
        <w:t>. Journal of Insect Physiology, 14, 805–817.</w:t>
      </w:r>
    </w:p>
    <w:p w14:paraId="30993C05"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Furstenberg-Hagg, J., </w:t>
      </w:r>
      <w:proofErr w:type="spellStart"/>
      <w:r>
        <w:rPr>
          <w:rFonts w:cs="Times New Roman"/>
          <w:sz w:val="24"/>
          <w:szCs w:val="24"/>
          <w:lang w:eastAsia="zh-CN" w:bidi="ar"/>
        </w:rPr>
        <w:t>Zagrobelny</w:t>
      </w:r>
      <w:proofErr w:type="spellEnd"/>
      <w:r>
        <w:rPr>
          <w:rFonts w:cs="Times New Roman"/>
          <w:sz w:val="24"/>
          <w:szCs w:val="24"/>
          <w:lang w:eastAsia="zh-CN" w:bidi="ar"/>
        </w:rPr>
        <w:t xml:space="preserve">, M., &amp; Bak, S. (2013). Plant defense against insect herbivores. International Journal of Molecular Sciences, 14(5), 10242–10297. </w:t>
      </w:r>
    </w:p>
    <w:p w14:paraId="01A04A63"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proofErr w:type="spellStart"/>
      <w:r>
        <w:rPr>
          <w:rFonts w:cs="Times New Roman"/>
          <w:sz w:val="24"/>
          <w:szCs w:val="24"/>
        </w:rPr>
        <w:t>Gershenzon</w:t>
      </w:r>
      <w:proofErr w:type="spellEnd"/>
      <w:r>
        <w:rPr>
          <w:rFonts w:cs="Times New Roman"/>
          <w:sz w:val="24"/>
          <w:szCs w:val="24"/>
        </w:rPr>
        <w:t xml:space="preserve">, J., &amp; Croteau, R. (1991). Terpenoids. In G. A. Rosenthal &amp; M. R. Berenbaum (Eds.), Herbivores: Their Interaction with Secondary Plant Metabolites (Vol. 1, pp. 165–219). </w:t>
      </w:r>
      <w:r>
        <w:rPr>
          <w:rFonts w:cs="Times New Roman"/>
          <w:sz w:val="24"/>
          <w:szCs w:val="24"/>
          <w:lang w:eastAsia="zh-CN" w:bidi="ar"/>
        </w:rPr>
        <w:t xml:space="preserve">Gorb, E. V., &amp; Gorb, S. N. (2017). Anti-adhesive effects of plant wax coverage on insect attachment. Journal of Experimental Botany, 68(19), 5323–5337. </w:t>
      </w:r>
    </w:p>
    <w:p w14:paraId="7D525EC6"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Grayer, R. J., et al. (1992). Research on plant polyphenols and insect herbivory</w:t>
      </w:r>
      <w:proofErr w:type="gramStart"/>
      <w:r>
        <w:rPr>
          <w:rFonts w:cs="Times New Roman"/>
          <w:sz w:val="24"/>
          <w:szCs w:val="24"/>
          <w:lang w:eastAsia="zh-CN" w:bidi="ar"/>
        </w:rPr>
        <w:t>. .</w:t>
      </w:r>
      <w:proofErr w:type="gramEnd"/>
    </w:p>
    <w:p w14:paraId="5C0AD594"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Heil, M., and Karban, R. (2010). Explaining evolution of plant communication by airborne signals. Trends in Ecology &amp; Evolution, 25(3), 137–144.</w:t>
      </w:r>
    </w:p>
    <w:p w14:paraId="26B079B1"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Hopkins, R. J., van Dam, N. M., &amp; van Loon, J. J. A. (2009). Role of glucosinolates in insect-plant relationships and multitrophic interactions. Annual Review of Entomology, 54, 57–83. </w:t>
      </w:r>
    </w:p>
    <w:p w14:paraId="5B39367E"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Howe, G. A., &amp; Jander, G. (2008). Plant immunity to insect herbivores. Annual Review of Plant Biology, 59, 41–66. </w:t>
      </w:r>
    </w:p>
    <w:p w14:paraId="3CEC6CA5"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Isman, M. B. (2000). Plant essential oils for pest and disease management. Crop Protection, 19(8–10), 603–608.</w:t>
      </w:r>
    </w:p>
    <w:p w14:paraId="5510CCDB" w14:textId="77777777" w:rsidR="00973D25" w:rsidRDefault="00000000">
      <w:pPr>
        <w:spacing w:beforeAutospacing="1" w:after="0" w:afterAutospacing="1" w:line="240" w:lineRule="auto"/>
        <w:ind w:left="878" w:hangingChars="366" w:hanging="878"/>
        <w:jc w:val="both"/>
        <w:rPr>
          <w:rFonts w:cs="Times New Roman"/>
          <w:sz w:val="24"/>
          <w:szCs w:val="24"/>
        </w:rPr>
      </w:pPr>
      <w:r>
        <w:rPr>
          <w:rFonts w:cs="Times New Roman"/>
          <w:sz w:val="24"/>
          <w:szCs w:val="24"/>
        </w:rPr>
        <w:t xml:space="preserve">Jahan, T., Huda, M. N., Zhang, K., He, Y., Lai, D., Dhami, N., Quinet, M., Ali, M. A., Kreft, I., Woo, S.-H., Georgiev, M. I., </w:t>
      </w:r>
      <w:proofErr w:type="spellStart"/>
      <w:r>
        <w:rPr>
          <w:rFonts w:cs="Times New Roman"/>
          <w:sz w:val="24"/>
          <w:szCs w:val="24"/>
        </w:rPr>
        <w:t>Fernie</w:t>
      </w:r>
      <w:proofErr w:type="spellEnd"/>
      <w:r>
        <w:rPr>
          <w:rFonts w:cs="Times New Roman"/>
          <w:sz w:val="24"/>
          <w:szCs w:val="24"/>
        </w:rPr>
        <w:t xml:space="preserve">, A. R., &amp; Zhou, M. (2025). Plant secondary metabolites against biotic stresses for sustainable crop protection. Biotechnology Advances, 79, 108520. </w:t>
      </w:r>
    </w:p>
    <w:p w14:paraId="008FE260"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Knudsen, J. T., Eriksson, R., </w:t>
      </w:r>
      <w:proofErr w:type="spellStart"/>
      <w:r>
        <w:rPr>
          <w:rFonts w:cs="Times New Roman"/>
          <w:sz w:val="24"/>
          <w:szCs w:val="24"/>
          <w:lang w:eastAsia="zh-CN" w:bidi="ar"/>
        </w:rPr>
        <w:t>Gershenzon</w:t>
      </w:r>
      <w:proofErr w:type="spellEnd"/>
      <w:r>
        <w:rPr>
          <w:rFonts w:cs="Times New Roman"/>
          <w:sz w:val="24"/>
          <w:szCs w:val="24"/>
          <w:lang w:eastAsia="zh-CN" w:bidi="ar"/>
        </w:rPr>
        <w:t>, J., and Ståhl, B. (2006). Diversity and distribution of floral scent. The Botanical Review, 72, 1–120.</w:t>
      </w:r>
    </w:p>
    <w:p w14:paraId="2AEC372C"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Konno, K. (2011). Plant latex and other exudates as plant defense systems: Roles of various defense chemicals and proteins contained therein. Phytochemistry, 72, 1510–1530.</w:t>
      </w:r>
    </w:p>
    <w:p w14:paraId="430D529A"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Langenheim, J. H. (1994). Higher plant terpenoids: A phytocentric overview of their ecological roles. Journal of Chemical Ecology, 20, 1223–1280.</w:t>
      </w:r>
    </w:p>
    <w:p w14:paraId="7126A516" w14:textId="77777777" w:rsidR="00973D25" w:rsidRDefault="00000000">
      <w:pPr>
        <w:spacing w:beforeAutospacing="1" w:after="0" w:afterAutospacing="1" w:line="240" w:lineRule="auto"/>
        <w:ind w:left="878" w:hangingChars="366" w:hanging="878"/>
        <w:jc w:val="both"/>
        <w:rPr>
          <w:rFonts w:cs="Times New Roman"/>
          <w:sz w:val="24"/>
          <w:szCs w:val="24"/>
        </w:rPr>
      </w:pPr>
      <w:r>
        <w:rPr>
          <w:rFonts w:cs="Times New Roman"/>
          <w:sz w:val="24"/>
          <w:szCs w:val="24"/>
        </w:rPr>
        <w:lastRenderedPageBreak/>
        <w:t xml:space="preserve">Mahanta, S., et al. (2025). Plant defense responses to insect herbivores through molecular signaling, secondary metabolites, and associated epigenetic regulation. Plant-Environment Interactions, 6(1), e70035. </w:t>
      </w:r>
    </w:p>
    <w:p w14:paraId="72983BEB"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Mithofer, A., and Boland, W. (2012). Plant defense against herbivores: Chemical aspects. Annual Review of Plant Biology, 63, 431–450.</w:t>
      </w:r>
    </w:p>
    <w:p w14:paraId="553F9B2F"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Mordue, A. J., and Blackwell, A. (1993). Azadirachtin: An update. Journal of Insect Physiology, 39(11), 903–924.</w:t>
      </w:r>
    </w:p>
    <w:p w14:paraId="04313AD0"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Muller, C., &amp; Riederer, M. (2005). Plant surface properties in chemical ecology. Journal of Chemical Ecology, 31(11), 2621–2651</w:t>
      </w:r>
    </w:p>
    <w:p w14:paraId="6FA9DDC7"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Nerio, L. S., Olivero-Verbel, J., and Stashenko, E. (2010). Repellent activity of essential oils: A review. Bioresource Technology, 101(1), 372–378.</w:t>
      </w:r>
    </w:p>
    <w:p w14:paraId="62AE1F8A"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Phillips, M. A., and Croteau, R. B. (1999). Resin-based defenses in conifers. Trends in Plant Science, 4(5), 184–190.</w:t>
      </w:r>
    </w:p>
    <w:p w14:paraId="4CFCE1E6"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proofErr w:type="spellStart"/>
      <w:r>
        <w:rPr>
          <w:rFonts w:cs="Times New Roman"/>
          <w:sz w:val="24"/>
          <w:szCs w:val="24"/>
          <w:lang w:eastAsia="zh-CN" w:bidi="ar"/>
        </w:rPr>
        <w:t>Picman</w:t>
      </w:r>
      <w:proofErr w:type="spellEnd"/>
      <w:r>
        <w:rPr>
          <w:rFonts w:cs="Times New Roman"/>
          <w:sz w:val="24"/>
          <w:szCs w:val="24"/>
          <w:lang w:eastAsia="zh-CN" w:bidi="ar"/>
        </w:rPr>
        <w:t>, A. K. (1986). Biological activities of sesquiterpene lactones. Biochemical Systematics and Ecology, 14(3), 255–281.</w:t>
      </w:r>
    </w:p>
    <w:p w14:paraId="1C731C8F"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Raguso, R. A. (2008). Wake up and smell the roses: The ecology and evolution of floral scent. Annual Review of Ecology, Evolution, and Systematics, 39, 549–569.</w:t>
      </w:r>
    </w:p>
    <w:p w14:paraId="071B51ED"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Ramaroson, M.-L., Koutouan, C., </w:t>
      </w:r>
      <w:proofErr w:type="spellStart"/>
      <w:r>
        <w:rPr>
          <w:rFonts w:cs="Times New Roman"/>
          <w:sz w:val="24"/>
          <w:szCs w:val="24"/>
          <w:lang w:eastAsia="zh-CN" w:bidi="ar"/>
        </w:rPr>
        <w:t>Helesbeux</w:t>
      </w:r>
      <w:proofErr w:type="spellEnd"/>
      <w:r>
        <w:rPr>
          <w:rFonts w:cs="Times New Roman"/>
          <w:sz w:val="24"/>
          <w:szCs w:val="24"/>
          <w:lang w:eastAsia="zh-CN" w:bidi="ar"/>
        </w:rPr>
        <w:t xml:space="preserve">, J.-J., Le Clerc, V., Hamama, L., </w:t>
      </w:r>
      <w:proofErr w:type="spellStart"/>
      <w:r>
        <w:rPr>
          <w:rFonts w:cs="Times New Roman"/>
          <w:sz w:val="24"/>
          <w:szCs w:val="24"/>
          <w:lang w:eastAsia="zh-CN" w:bidi="ar"/>
        </w:rPr>
        <w:t>Geoffriau</w:t>
      </w:r>
      <w:proofErr w:type="spellEnd"/>
      <w:r>
        <w:rPr>
          <w:rFonts w:cs="Times New Roman"/>
          <w:sz w:val="24"/>
          <w:szCs w:val="24"/>
          <w:lang w:eastAsia="zh-CN" w:bidi="ar"/>
        </w:rPr>
        <w:t>, E., &amp; Briard, M. (2022). Role of phenylpropanoids and flavonoids in plant resistance to pests and diseases. Molecules, 27(23), 8371</w:t>
      </w:r>
    </w:p>
    <w:p w14:paraId="3E229883"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 Schoonhoven, L. M., van Loon, J. J. A., &amp; Dicke, M. (2005). Insect-Plant Biology (2nd ed.). Oxford University Press. </w:t>
      </w:r>
    </w:p>
    <w:p w14:paraId="5041A1E5"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Stevens, M. T., and Lindroth, R. L. (2005). Research on plant phenolic chemistry and herbivore interactions in Populus. </w:t>
      </w:r>
    </w:p>
    <w:p w14:paraId="00ECB2E6"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Stout, M. J. (2013). Reevaluating the conceptual framework for applied research on host-plant resistance. Insect Science, 20(3), 263–272. </w:t>
      </w:r>
    </w:p>
    <w:p w14:paraId="1397D9D4"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Tholl, D. (2015). Biosynthesis and biological functions of terpenoids in plants. In Biotechnology of Isoprenoids. Springer.</w:t>
      </w:r>
    </w:p>
    <w:p w14:paraId="438C5D4D"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proofErr w:type="spellStart"/>
      <w:r>
        <w:rPr>
          <w:rFonts w:cs="Times New Roman"/>
          <w:sz w:val="24"/>
          <w:szCs w:val="24"/>
          <w:lang w:eastAsia="zh-CN" w:bidi="ar"/>
        </w:rPr>
        <w:t>Turlings</w:t>
      </w:r>
      <w:proofErr w:type="spellEnd"/>
      <w:r>
        <w:rPr>
          <w:rFonts w:cs="Times New Roman"/>
          <w:sz w:val="24"/>
          <w:szCs w:val="24"/>
          <w:lang w:eastAsia="zh-CN" w:bidi="ar"/>
        </w:rPr>
        <w:t xml:space="preserve">, T. C. J., and Erb, M. (2018). </w:t>
      </w:r>
      <w:proofErr w:type="spellStart"/>
      <w:r>
        <w:rPr>
          <w:rFonts w:cs="Times New Roman"/>
          <w:sz w:val="24"/>
          <w:szCs w:val="24"/>
          <w:lang w:eastAsia="zh-CN" w:bidi="ar"/>
        </w:rPr>
        <w:t>Tritrophic</w:t>
      </w:r>
      <w:proofErr w:type="spellEnd"/>
      <w:r>
        <w:rPr>
          <w:rFonts w:cs="Times New Roman"/>
          <w:sz w:val="24"/>
          <w:szCs w:val="24"/>
          <w:lang w:eastAsia="zh-CN" w:bidi="ar"/>
        </w:rPr>
        <w:t xml:space="preserve"> interactions mediated by herbivore-induced plant volatiles: Mechanisms, ecological relevance, and application potential. </w:t>
      </w:r>
    </w:p>
    <w:p w14:paraId="7AE43CA8" w14:textId="77777777" w:rsidR="00973D25" w:rsidRDefault="00000000">
      <w:pPr>
        <w:spacing w:beforeAutospacing="1" w:after="0" w:afterAutospacing="1" w:line="240" w:lineRule="auto"/>
        <w:ind w:left="878" w:hangingChars="366" w:hanging="878"/>
        <w:jc w:val="both"/>
        <w:rPr>
          <w:rFonts w:cs="Times New Roman"/>
          <w:sz w:val="24"/>
          <w:szCs w:val="24"/>
          <w:lang w:eastAsia="zh-CN" w:bidi="ar"/>
        </w:rPr>
      </w:pPr>
      <w:r>
        <w:rPr>
          <w:rFonts w:cs="Times New Roman"/>
          <w:sz w:val="24"/>
          <w:szCs w:val="24"/>
          <w:lang w:eastAsia="zh-CN" w:bidi="ar"/>
        </w:rPr>
        <w:t xml:space="preserve">War, A. R., Paulraj, M. G., Ahmad, T., </w:t>
      </w:r>
      <w:proofErr w:type="spellStart"/>
      <w:r>
        <w:rPr>
          <w:rFonts w:cs="Times New Roman"/>
          <w:sz w:val="24"/>
          <w:szCs w:val="24"/>
          <w:lang w:eastAsia="zh-CN" w:bidi="ar"/>
        </w:rPr>
        <w:t>Buhroo</w:t>
      </w:r>
      <w:proofErr w:type="spellEnd"/>
      <w:r>
        <w:rPr>
          <w:rFonts w:cs="Times New Roman"/>
          <w:sz w:val="24"/>
          <w:szCs w:val="24"/>
          <w:lang w:eastAsia="zh-CN" w:bidi="ar"/>
        </w:rPr>
        <w:t xml:space="preserve">, A. A., Hussain, B., </w:t>
      </w:r>
      <w:proofErr w:type="spellStart"/>
      <w:r>
        <w:rPr>
          <w:rFonts w:cs="Times New Roman"/>
          <w:sz w:val="24"/>
          <w:szCs w:val="24"/>
          <w:lang w:eastAsia="zh-CN" w:bidi="ar"/>
        </w:rPr>
        <w:t>Ignacimuthu</w:t>
      </w:r>
      <w:proofErr w:type="spellEnd"/>
      <w:r>
        <w:rPr>
          <w:rFonts w:cs="Times New Roman"/>
          <w:sz w:val="24"/>
          <w:szCs w:val="24"/>
          <w:lang w:eastAsia="zh-CN" w:bidi="ar"/>
        </w:rPr>
        <w:t xml:space="preserve">, S., &amp; Sharma, H. C. (2012). Mechanisms of plant defense against insect herbivores. Plant Signaling &amp; Behavior, 7(10), 1306–1320. </w:t>
      </w:r>
    </w:p>
    <w:p w14:paraId="20F7EDEC" w14:textId="77777777" w:rsidR="00973D25" w:rsidRDefault="00000000">
      <w:pPr>
        <w:spacing w:beforeAutospacing="1" w:after="0" w:afterAutospacing="1" w:line="240" w:lineRule="auto"/>
        <w:ind w:left="878" w:hangingChars="366" w:hanging="878"/>
        <w:jc w:val="both"/>
        <w:rPr>
          <w:rFonts w:cs="Times New Roman"/>
          <w:sz w:val="24"/>
          <w:szCs w:val="24"/>
        </w:rPr>
      </w:pPr>
      <w:r>
        <w:rPr>
          <w:rFonts w:cs="Times New Roman"/>
          <w:sz w:val="24"/>
          <w:szCs w:val="24"/>
          <w:lang w:eastAsia="zh-CN" w:bidi="ar"/>
        </w:rPr>
        <w:lastRenderedPageBreak/>
        <w:t xml:space="preserve">Zhou, S., &amp; Jander, G. (2021). Engineering insect resistance using plant specialized metabolites. Current Opinion in Biotechnology, 70, 115–121. </w:t>
      </w:r>
    </w:p>
    <w:sectPr w:rsidR="00973D25">
      <w:headerReference w:type="even" r:id="rId14"/>
      <w:headerReference w:type="default" r:id="rId15"/>
      <w:footerReference w:type="even" r:id="rId16"/>
      <w:footerReference w:type="default" r:id="rId17"/>
      <w:headerReference w:type="first" r:id="rId18"/>
      <w:footerReference w:type="first" r:id="rId19"/>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C0E8E" w14:textId="77777777" w:rsidR="00D2709F" w:rsidRDefault="00D2709F">
      <w:pPr>
        <w:spacing w:line="240" w:lineRule="auto"/>
      </w:pPr>
      <w:r>
        <w:separator/>
      </w:r>
    </w:p>
  </w:endnote>
  <w:endnote w:type="continuationSeparator" w:id="0">
    <w:p w14:paraId="3ADEE12A" w14:textId="77777777" w:rsidR="00D2709F" w:rsidRDefault="00D270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48954" w14:textId="77777777" w:rsidR="00234119" w:rsidRDefault="002341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EEF9D" w14:textId="77777777" w:rsidR="00234119" w:rsidRDefault="002341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78A47" w14:textId="77777777" w:rsidR="00234119" w:rsidRDefault="002341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DFAAD" w14:textId="77777777" w:rsidR="00D2709F" w:rsidRDefault="00D2709F">
      <w:pPr>
        <w:spacing w:after="0"/>
      </w:pPr>
      <w:r>
        <w:separator/>
      </w:r>
    </w:p>
  </w:footnote>
  <w:footnote w:type="continuationSeparator" w:id="0">
    <w:p w14:paraId="61B9DA9B" w14:textId="77777777" w:rsidR="00D2709F" w:rsidRDefault="00D2709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BB0F" w14:textId="5AB8CA84" w:rsidR="00234119" w:rsidRDefault="00234119">
    <w:pPr>
      <w:pStyle w:val="Header"/>
    </w:pPr>
    <w:r>
      <w:rPr>
        <w:noProof/>
      </w:rPr>
      <w:pict w14:anchorId="47AD34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7818938"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8EC7C" w14:textId="7C212ADB" w:rsidR="00234119" w:rsidRDefault="00234119">
    <w:pPr>
      <w:pStyle w:val="Header"/>
    </w:pPr>
    <w:r>
      <w:rPr>
        <w:noProof/>
      </w:rPr>
      <w:pict w14:anchorId="4F2FE9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7818939"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9A174" w14:textId="0492DC35" w:rsidR="00234119" w:rsidRDefault="00234119">
    <w:pPr>
      <w:pStyle w:val="Header"/>
    </w:pPr>
    <w:r>
      <w:rPr>
        <w:noProof/>
      </w:rPr>
      <w:pict w14:anchorId="709E50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7818937"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numFmt w:val="bullet"/>
      <w:lvlText w:val=""/>
      <w:lvlJc w:val="left"/>
      <w:pPr>
        <w:ind w:left="360" w:hanging="360"/>
      </w:pPr>
      <w:rPr>
        <w:rFonts w:ascii="Wingdings" w:eastAsia="Wingdings" w:hAnsi="Wingdings" w:cs="Wingdings" w:hint="default"/>
        <w:b w:val="0"/>
        <w:bCs w:val="0"/>
        <w:i w:val="0"/>
        <w:iCs w:val="0"/>
        <w:spacing w:val="0"/>
        <w:w w:val="100"/>
        <w:sz w:val="28"/>
        <w:szCs w:val="28"/>
        <w:lang w:val="en-US" w:eastAsia="en-US" w:bidi="ar-SA"/>
      </w:rPr>
    </w:lvl>
    <w:lvl w:ilvl="1">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2">
      <w:numFmt w:val="bullet"/>
      <w:lvlText w:val="•"/>
      <w:lvlJc w:val="left"/>
      <w:pPr>
        <w:ind w:left="1760" w:hanging="360"/>
      </w:pPr>
      <w:rPr>
        <w:rFonts w:hint="default"/>
        <w:lang w:val="en-US" w:eastAsia="en-US" w:bidi="ar-SA"/>
      </w:rPr>
    </w:lvl>
    <w:lvl w:ilvl="3">
      <w:numFmt w:val="bullet"/>
      <w:lvlText w:val="•"/>
      <w:lvlJc w:val="left"/>
      <w:pPr>
        <w:ind w:left="2800" w:hanging="360"/>
      </w:pPr>
      <w:rPr>
        <w:rFonts w:hint="default"/>
        <w:lang w:val="en-US" w:eastAsia="en-US" w:bidi="ar-SA"/>
      </w:rPr>
    </w:lvl>
    <w:lvl w:ilvl="4">
      <w:numFmt w:val="bullet"/>
      <w:lvlText w:val="•"/>
      <w:lvlJc w:val="left"/>
      <w:pPr>
        <w:ind w:left="3840" w:hanging="360"/>
      </w:pPr>
      <w:rPr>
        <w:rFonts w:hint="default"/>
        <w:lang w:val="en-US" w:eastAsia="en-US" w:bidi="ar-SA"/>
      </w:rPr>
    </w:lvl>
    <w:lvl w:ilvl="5">
      <w:numFmt w:val="bullet"/>
      <w:lvlText w:val="•"/>
      <w:lvlJc w:val="left"/>
      <w:pPr>
        <w:ind w:left="4880" w:hanging="360"/>
      </w:pPr>
      <w:rPr>
        <w:rFonts w:hint="default"/>
        <w:lang w:val="en-US" w:eastAsia="en-US" w:bidi="ar-SA"/>
      </w:rPr>
    </w:lvl>
    <w:lvl w:ilvl="6">
      <w:numFmt w:val="bullet"/>
      <w:lvlText w:val="•"/>
      <w:lvlJc w:val="left"/>
      <w:pPr>
        <w:ind w:left="5920" w:hanging="360"/>
      </w:pPr>
      <w:rPr>
        <w:rFonts w:hint="default"/>
        <w:lang w:val="en-US" w:eastAsia="en-US" w:bidi="ar-SA"/>
      </w:rPr>
    </w:lvl>
    <w:lvl w:ilvl="7">
      <w:numFmt w:val="bullet"/>
      <w:lvlText w:val="•"/>
      <w:lvlJc w:val="left"/>
      <w:pPr>
        <w:ind w:left="6960" w:hanging="360"/>
      </w:pPr>
      <w:rPr>
        <w:rFonts w:hint="default"/>
        <w:lang w:val="en-US" w:eastAsia="en-US" w:bidi="ar-SA"/>
      </w:rPr>
    </w:lvl>
    <w:lvl w:ilvl="8">
      <w:numFmt w:val="bullet"/>
      <w:lvlText w:val="•"/>
      <w:lvlJc w:val="left"/>
      <w:pPr>
        <w:ind w:left="8000" w:hanging="360"/>
      </w:pPr>
      <w:rPr>
        <w:rFonts w:hint="default"/>
        <w:lang w:val="en-US" w:eastAsia="en-US" w:bidi="ar-SA"/>
      </w:rPr>
    </w:lvl>
  </w:abstractNum>
  <w:abstractNum w:abstractNumId="1" w15:restartNumberingAfterBreak="0">
    <w:nsid w:val="E80144A8"/>
    <w:multiLevelType w:val="singleLevel"/>
    <w:tmpl w:val="E80144A8"/>
    <w:lvl w:ilvl="0">
      <w:start w:val="2"/>
      <w:numFmt w:val="decimal"/>
      <w:suff w:val="space"/>
      <w:lvlText w:val="%1."/>
      <w:lvlJc w:val="left"/>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5"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6"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7"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8" w15:restartNumberingAfterBreak="0">
    <w:nsid w:val="6824056E"/>
    <w:multiLevelType w:val="singleLevel"/>
    <w:tmpl w:val="6824056E"/>
    <w:lvl w:ilvl="0">
      <w:start w:val="7"/>
      <w:numFmt w:val="decimal"/>
      <w:suff w:val="space"/>
      <w:lvlText w:val="%1."/>
      <w:lvlJc w:val="left"/>
    </w:lvl>
  </w:abstractNum>
  <w:num w:numId="1" w16cid:durableId="1341350172">
    <w:abstractNumId w:val="7"/>
  </w:num>
  <w:num w:numId="2" w16cid:durableId="1596787890">
    <w:abstractNumId w:val="5"/>
  </w:num>
  <w:num w:numId="3" w16cid:durableId="1945725214">
    <w:abstractNumId w:val="4"/>
  </w:num>
  <w:num w:numId="4" w16cid:durableId="1168205133">
    <w:abstractNumId w:val="6"/>
  </w:num>
  <w:num w:numId="5" w16cid:durableId="1648315911">
    <w:abstractNumId w:val="3"/>
  </w:num>
  <w:num w:numId="6" w16cid:durableId="515383640">
    <w:abstractNumId w:val="2"/>
  </w:num>
  <w:num w:numId="7" w16cid:durableId="1244602801">
    <w:abstractNumId w:val="1"/>
  </w:num>
  <w:num w:numId="8" w16cid:durableId="1098988935">
    <w:abstractNumId w:val="0"/>
  </w:num>
  <w:num w:numId="9" w16cid:durableId="1455555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199"/>
    <w:rsid w:val="00034616"/>
    <w:rsid w:val="0006063C"/>
    <w:rsid w:val="000F40C6"/>
    <w:rsid w:val="0015074B"/>
    <w:rsid w:val="00230231"/>
    <w:rsid w:val="00234119"/>
    <w:rsid w:val="0029639D"/>
    <w:rsid w:val="003045F1"/>
    <w:rsid w:val="00326F90"/>
    <w:rsid w:val="004758BE"/>
    <w:rsid w:val="006A7D3D"/>
    <w:rsid w:val="006C5AFB"/>
    <w:rsid w:val="006D3CE8"/>
    <w:rsid w:val="00973D25"/>
    <w:rsid w:val="00AA1D8D"/>
    <w:rsid w:val="00B47730"/>
    <w:rsid w:val="00CB0664"/>
    <w:rsid w:val="00CE57C0"/>
    <w:rsid w:val="00D2709F"/>
    <w:rsid w:val="00F0727C"/>
    <w:rsid w:val="00FC693F"/>
    <w:rsid w:val="03ED05FD"/>
    <w:rsid w:val="0A144AC7"/>
    <w:rsid w:val="0A8D5BDD"/>
    <w:rsid w:val="0C7F0E5E"/>
    <w:rsid w:val="113F003C"/>
    <w:rsid w:val="19AD0F30"/>
    <w:rsid w:val="19E94311"/>
    <w:rsid w:val="1B6F5412"/>
    <w:rsid w:val="23DC09E4"/>
    <w:rsid w:val="281213CE"/>
    <w:rsid w:val="28926D61"/>
    <w:rsid w:val="29C8521C"/>
    <w:rsid w:val="2F48361F"/>
    <w:rsid w:val="302C2998"/>
    <w:rsid w:val="32250554"/>
    <w:rsid w:val="3F6D46A6"/>
    <w:rsid w:val="59E54F88"/>
    <w:rsid w:val="5B1024F7"/>
    <w:rsid w:val="5D6B3BC3"/>
    <w:rsid w:val="5DAF5035"/>
    <w:rsid w:val="65A044CA"/>
    <w:rsid w:val="6E6371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20F8B8D6"/>
  <w14:defaultImageDpi w14:val="300"/>
  <w15:docId w15:val="{7B0A87AE-EA46-4E19-8CA7-3865DEE4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pPr>
    <w:rPr>
      <w:rFonts w:eastAsia="Times New Roman" w:cstheme="minorBidi"/>
      <w:sz w:val="22"/>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style>
  <w:style w:type="paragraph" w:styleId="BodyText2">
    <w:name w:val="Body Text 2"/>
    <w:basedOn w:val="Normal"/>
    <w:link w:val="BodyText2Char"/>
    <w:uiPriority w:val="99"/>
    <w:unhideWhenUsed/>
    <w:qFormat/>
    <w:pPr>
      <w:spacing w:line="480" w:lineRule="auto"/>
    </w:pPr>
  </w:style>
  <w:style w:type="paragraph" w:styleId="BodyText3">
    <w:name w:val="Body Text 3"/>
    <w:basedOn w:val="Normal"/>
    <w:link w:val="BodyText3Char"/>
    <w:uiPriority w:val="99"/>
    <w:unhideWhenUsed/>
    <w:qFormat/>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ind w:left="360"/>
      <w:contextualSpacing/>
    </w:pPr>
  </w:style>
  <w:style w:type="paragraph" w:styleId="ListContinue2">
    <w:name w:val="List Continue 2"/>
    <w:basedOn w:val="Normal"/>
    <w:uiPriority w:val="99"/>
    <w:unhideWhenUsed/>
    <w:qFormat/>
    <w:pPr>
      <w:ind w:left="720"/>
      <w:contextualSpacing/>
    </w:pPr>
  </w:style>
  <w:style w:type="paragraph" w:styleId="ListContinue3">
    <w:name w:val="List Continue 3"/>
    <w:basedOn w:val="Normal"/>
    <w:uiPriority w:val="99"/>
    <w:unhideWhenUsed/>
    <w:qFormat/>
    <w:pPr>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NormalWeb">
    <w:name w:val="Normal (Web)"/>
    <w:uiPriority w:val="99"/>
    <w:semiHidden/>
    <w:unhideWhenUsed/>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customStyle="1" w:styleId="TableParagraph">
    <w:name w:val="Table Paragraph"/>
    <w:basedOn w:val="Normal"/>
    <w:uiPriority w:val="1"/>
    <w:qFormat/>
    <w:rPr>
      <w:rFonts w:cs="Times New Roman"/>
    </w:rPr>
  </w:style>
  <w:style w:type="character" w:styleId="UnresolvedMention">
    <w:name w:val="Unresolved Mention"/>
    <w:basedOn w:val="DefaultParagraphFont"/>
    <w:uiPriority w:val="99"/>
    <w:semiHidden/>
    <w:unhideWhenUsed/>
    <w:rsid w:val="006C5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6192</Words>
  <Characters>35298</Characters>
  <Application>Microsoft Office Word</Application>
  <DocSecurity>0</DocSecurity>
  <Lines>294</Lines>
  <Paragraphs>82</Paragraphs>
  <ScaleCrop>false</ScaleCrop>
  <Company/>
  <LinksUpToDate>false</LinksUpToDate>
  <CharactersWithSpaces>41408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1166</cp:lastModifiedBy>
  <cp:revision>8</cp:revision>
  <cp:lastPrinted>2026-10-24T06:24:00Z</cp:lastPrinted>
  <dcterms:created xsi:type="dcterms:W3CDTF">2013-12-23T23:15:00Z</dcterms:created>
  <dcterms:modified xsi:type="dcterms:W3CDTF">2026-10-26T09:30:00Z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eyJoZGlkIjoiNWM3NGZiOGMwNDQ4Yzk2Y2M5YThiYTNlZDhiNTIzODQiLCJ1c2VySWQiOiI1NDk3NTk1NDY4ODgifQ==</vt:lpwstr>
  </property>
  <property fmtid="{D5CDD505-2E9C-101B-9397-08002B2CF9AE}" pid="3" name="KSOProductBuildVer">
    <vt:lpwstr>1033-12.1.0.29162</vt:lpwstr>
  </property>
  <property fmtid="{D5CDD505-2E9C-101B-9397-08002B2CF9AE}" pid="4" name="ICV">
    <vt:lpwstr>C7FEC15413424BBBA213B4A81ACDAB92_13</vt:lpwstr>
  </property>
</Properties>
</file>