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B039A" w14:textId="77777777" w:rsidR="00231315" w:rsidRDefault="00EC107B">
      <w:pPr>
        <w:spacing w:after="240" w:line="276" w:lineRule="auto"/>
        <w:jc w:val="center"/>
      </w:pPr>
      <w:r>
        <w:rPr>
          <w:b/>
          <w:sz w:val="32"/>
        </w:rPr>
        <w:t>Agro-Morphological Characterization of Rice Accessions for Drought Tolerance Assessment</w:t>
      </w:r>
    </w:p>
    <w:p w14:paraId="102C6BD3" w14:textId="77777777" w:rsidR="00231315" w:rsidRDefault="00EC107B">
      <w:pPr>
        <w:keepNext/>
        <w:spacing w:before="200" w:after="80"/>
      </w:pPr>
      <w:r>
        <w:rPr>
          <w:b/>
        </w:rPr>
        <w:t>Abstract</w:t>
      </w:r>
    </w:p>
    <w:p w14:paraId="13314330" w14:textId="77777777" w:rsidR="00231315" w:rsidRDefault="00EC107B">
      <w:pPr>
        <w:jc w:val="both"/>
      </w:pPr>
      <w:r>
        <w:t xml:space="preserve">The present investigation was undertaken to characterize 200 rice germplasm accessions, along with seven checks including drought responsive checks, for visually assessed DUS (Distinctness, Uniformity and Stability) traits. The 207 entries were evaluated during </w:t>
      </w:r>
      <w:r>
        <w:rPr>
          <w:i/>
        </w:rPr>
        <w:t>Kharif</w:t>
      </w:r>
      <w:r>
        <w:t xml:space="preserve"> 2020 in an Augmented Design with four blocks at the Research cum Instructional Farm, Department of Genetics and Plant Breeding, College of Agriculture, Indira Gandhi Krishi Vishwavidyalaya, Raipur (Chhattisgarh), at a spacing of 20 cm × 15 cm with the recommended package of practices. Observations were recorded on twenty-four DUS descriptors. Of these, one descriptor (shape of ligule) was monomorphic, nine were dimorphic and fourteen were polymorphic. Basal leaf: sheath colour, hull colour and kernel colour were the most variable descriptors, as they exhibited several distinct expression states. Unique accessions such as IC390636 (aromatic) and IC516693 (red lemma) were identified, which may be useful as donors and in candidate variety development.</w:t>
      </w:r>
    </w:p>
    <w:p w14:paraId="63EB517E" w14:textId="77777777" w:rsidR="00231315" w:rsidRDefault="00EC107B">
      <w:pPr>
        <w:spacing w:after="200"/>
        <w:jc w:val="both"/>
      </w:pPr>
      <w:r>
        <w:rPr>
          <w:b/>
        </w:rPr>
        <w:t>Keywords:</w:t>
      </w:r>
      <w:r>
        <w:t xml:space="preserve"> DUS characterization, morphological descriptors, germplasm accessions, drought stress, rice</w:t>
      </w:r>
    </w:p>
    <w:p w14:paraId="55A22C6F" w14:textId="77777777" w:rsidR="00231315" w:rsidRDefault="00EC107B">
      <w:pPr>
        <w:keepNext/>
        <w:spacing w:before="200" w:after="80"/>
      </w:pPr>
      <w:r>
        <w:rPr>
          <w:b/>
        </w:rPr>
        <w:t>Introduction</w:t>
      </w:r>
    </w:p>
    <w:p w14:paraId="498F7A1C" w14:textId="77777777" w:rsidR="00231315" w:rsidRDefault="00EC107B">
      <w:pPr>
        <w:jc w:val="both"/>
      </w:pPr>
      <w:r>
        <w:t>Rice (</w:t>
      </w:r>
      <w:r>
        <w:rPr>
          <w:i/>
        </w:rPr>
        <w:t>Oryza sativa</w:t>
      </w:r>
      <w:r>
        <w:t xml:space="preserve"> L.) feeds a larger share of humanity than any other cereal and is central to food and nutritional security across Asia, where it shapes local economies, diets and cultural practices (Mohidem </w:t>
      </w:r>
      <w:r w:rsidRPr="00023E56">
        <w:rPr>
          <w:i/>
          <w:iCs/>
        </w:rPr>
        <w:t>et al.,</w:t>
      </w:r>
      <w:r>
        <w:t xml:space="preserve"> 2022). Much of the crop has traditionally been grown under flooded conditions, with standing water maintained through most of the season. Erratic rainfall and recurrent drought now pose a serious threat to this system. Water deficit affects the rice plant at every stage of growth, reducing biomass, delaying flowering and maturity and lowering grain yield, with the reproductive phase being the most sensitive (Hassan </w:t>
      </w:r>
      <w:r w:rsidRPr="00023E56">
        <w:rPr>
          <w:i/>
          <w:iCs/>
        </w:rPr>
        <w:t>et al.,</w:t>
      </w:r>
      <w:r>
        <w:t xml:space="preserve"> 2023). Tolerance to drought is governed by a complex network of morphological, physiological and molecular responses (Geng </w:t>
      </w:r>
      <w:r w:rsidRPr="00023E56">
        <w:rPr>
          <w:i/>
          <w:iCs/>
        </w:rPr>
        <w:t>et al.,</w:t>
      </w:r>
      <w:r>
        <w:t xml:space="preserve"> 2024), and traits such as delayed leaf senescence (stay-green) and early seedling vigour have been identified as useful targets for adaptation to water-limited environments (Kamal </w:t>
      </w:r>
      <w:r w:rsidRPr="00023E56">
        <w:rPr>
          <w:i/>
          <w:iCs/>
        </w:rPr>
        <w:t>et al.,</w:t>
      </w:r>
      <w:r>
        <w:t xml:space="preserve"> 2019; Zhao </w:t>
      </w:r>
      <w:r w:rsidRPr="00023E56">
        <w:rPr>
          <w:i/>
          <w:iCs/>
        </w:rPr>
        <w:t>et al.,</w:t>
      </w:r>
      <w:r>
        <w:t xml:space="preserve"> 2021). Developing high-yielding, drought-tolerant cultivars therefore remains a priority, and a systematic description of the available germplasm is the first step towards identifying suitable donors.</w:t>
      </w:r>
    </w:p>
    <w:p w14:paraId="204C7192" w14:textId="77777777" w:rsidR="00231315" w:rsidRDefault="00EC107B">
      <w:pPr>
        <w:jc w:val="both"/>
      </w:pPr>
      <w:r>
        <w:lastRenderedPageBreak/>
        <w:t xml:space="preserve">Morphological characterization also establishes the identity and distinctness of genotypes. In India, a new variety can be registered under the Protection of Plant Varieties and Farmers’ Rights (PPV&amp;FR) Act, 2001 only when it meets the criteria of novelty, distinctiveness, uniformity and stability. The descriptors used for this purpose are harmonised with the UPOV test guidelines for rice (UPOV, 2020), and they have been applied successfully to distinguish released varieties, mutant lines and landraces (Avinash </w:t>
      </w:r>
      <w:r w:rsidRPr="00023E56">
        <w:rPr>
          <w:i/>
          <w:iCs/>
        </w:rPr>
        <w:t xml:space="preserve">et al., </w:t>
      </w:r>
      <w:r>
        <w:t xml:space="preserve">2019; Priyanga </w:t>
      </w:r>
      <w:r w:rsidRPr="00023E56">
        <w:rPr>
          <w:i/>
          <w:iCs/>
        </w:rPr>
        <w:t>et al.,</w:t>
      </w:r>
      <w:r>
        <w:t xml:space="preserve"> 2020; Tiwari </w:t>
      </w:r>
      <w:r w:rsidRPr="00023E56">
        <w:rPr>
          <w:i/>
          <w:iCs/>
        </w:rPr>
        <w:t xml:space="preserve">et al., </w:t>
      </w:r>
      <w:r>
        <w:t>2023; Ivin Subakar Johnny &amp; Anbuselvam, 2025). Against this background, the present study was undertaken to characterize 200 rice accessions for visually assessed DUS traits and to assess the extent of variability among them.</w:t>
      </w:r>
    </w:p>
    <w:p w14:paraId="2FADA902" w14:textId="77777777" w:rsidR="00231315" w:rsidRDefault="00EC107B">
      <w:pPr>
        <w:keepNext/>
        <w:spacing w:before="200" w:after="80"/>
      </w:pPr>
      <w:r>
        <w:rPr>
          <w:b/>
        </w:rPr>
        <w:t>Materials and Methods</w:t>
      </w:r>
    </w:p>
    <w:p w14:paraId="343989B2" w14:textId="77777777" w:rsidR="00231315" w:rsidRDefault="00EC107B">
      <w:pPr>
        <w:keepNext/>
        <w:spacing w:before="80" w:after="80"/>
      </w:pPr>
      <w:r>
        <w:rPr>
          <w:b/>
          <w:i/>
        </w:rPr>
        <w:t>Experimental material and design</w:t>
      </w:r>
    </w:p>
    <w:p w14:paraId="1E642E95" w14:textId="77777777" w:rsidR="00231315" w:rsidRDefault="00EC107B">
      <w:pPr>
        <w:jc w:val="both"/>
      </w:pPr>
      <w:r>
        <w:t xml:space="preserve">The experimental material comprised 200 rice accessions acquired through the Department of Biotechnology (DBT), New Delhi, along with seven checks, </w:t>
      </w:r>
      <w:r>
        <w:rPr>
          <w:i/>
        </w:rPr>
        <w:t>viz.</w:t>
      </w:r>
      <w:r>
        <w:t xml:space="preserve">, Annada, Swarna, Dagad desi, RRF 140, RRF 127, DRR Dhan 142 and MTU 1010, making a total of 207 entries. The experiment was laid out in an Augmented Design with four blocks during </w:t>
      </w:r>
      <w:r>
        <w:rPr>
          <w:i/>
        </w:rPr>
        <w:t>Kharif</w:t>
      </w:r>
      <w:r>
        <w:t xml:space="preserve"> 2020 at the Research cum Instructional Farm, Department of Genetics and Plant Breeding, College of Agriculture, Indira Gandhi Krishi Vishwavidyalaya, Raipur (Chhattisgarh). A spacing of 20 cm between rows and 15 cm between plants was adopted, and the recommended package of practices was followed to raise a healthy crop.</w:t>
      </w:r>
    </w:p>
    <w:p w14:paraId="045BD775" w14:textId="77777777" w:rsidR="00231315" w:rsidRDefault="00EC107B">
      <w:pPr>
        <w:keepNext/>
        <w:spacing w:before="80" w:after="80"/>
      </w:pPr>
      <w:r>
        <w:rPr>
          <w:b/>
          <w:i/>
        </w:rPr>
        <w:t>Observation, scoring and assessment</w:t>
      </w:r>
    </w:p>
    <w:p w14:paraId="5265685D" w14:textId="77777777" w:rsidR="00231315" w:rsidRDefault="00EC107B">
      <w:pPr>
        <w:jc w:val="both"/>
      </w:pPr>
      <w:r>
        <w:t>Observations were recorded on twenty-four DUS descriptors following the national DUS test guidelines for rice issued by the PPV&amp;FR Authority, which are harmonised with the UPOV test guidelines (UPOV, 2020). Five plants were selected at random from each entry for recording observations on individual plants. The test guidelines recognise four types of assessment: MG (single measurement of a group of plants or plant parts), MS (measurement of a number of individual plants or plant parts), VG (visual assessment by a single observation of a group of plants or plant parts) and VS (visual assessment by observation of individual plants or plant parts) (UPOV, 2020). The descriptors in the present study were scored by visual assessment (VG/VS), and the frequency distribution and percentage of each expression state were computed over the 207 entries.</w:t>
      </w:r>
    </w:p>
    <w:p w14:paraId="17618EDB" w14:textId="77777777" w:rsidR="00231315" w:rsidRDefault="00EC107B">
      <w:pPr>
        <w:keepNext/>
        <w:spacing w:before="200" w:after="80"/>
      </w:pPr>
      <w:r>
        <w:rPr>
          <w:b/>
        </w:rPr>
        <w:lastRenderedPageBreak/>
        <w:t>Results and Discussion</w:t>
      </w:r>
    </w:p>
    <w:p w14:paraId="14B21D96" w14:textId="77777777" w:rsidR="00231315" w:rsidRDefault="00EC107B">
      <w:pPr>
        <w:keepNext/>
        <w:spacing w:before="80" w:after="80"/>
      </w:pPr>
      <w:r>
        <w:rPr>
          <w:b/>
          <w:i/>
        </w:rPr>
        <w:t>DUS characterization</w:t>
      </w:r>
    </w:p>
    <w:p w14:paraId="1025B58C" w14:textId="77777777" w:rsidR="00231315" w:rsidRDefault="00EC107B">
      <w:pPr>
        <w:jc w:val="both"/>
      </w:pPr>
      <w:r>
        <w:t xml:space="preserve">The distinctness, uniformity and stability of the entries were assessed following the rice test guidelines (UPOV, 2020). Data on the twenty-four descriptors were recorded on all 207 entries, including the checks Annada, Swarna, Dagad Desi, RRF 140, RRF 127, DRR Dhan 142 and MTU 1010. The frequency distribution and percentage contribution of each expression state are presented in Table 1. Of the twenty-four descriptors, shape of ligule was monomorphic; colour of coleoptile, seedling vigour, pubescence of leaf blade, colour of stigma, presence of awn, distribution of awn, aroma, lemma colour and threshability were dimorphic; and the remaining fourteen descriptors were polymorphic. A similar mix of monomorphic, dimorphic and polymorphic descriptors has been reported in other rice collections characterized with DUS descriptors (Priyanga </w:t>
      </w:r>
      <w:r w:rsidRPr="00023E56">
        <w:rPr>
          <w:i/>
          <w:iCs/>
        </w:rPr>
        <w:t>et al.,</w:t>
      </w:r>
      <w:r>
        <w:t xml:space="preserve"> 2020; Banik </w:t>
      </w:r>
      <w:r w:rsidRPr="00023E56">
        <w:rPr>
          <w:i/>
          <w:iCs/>
        </w:rPr>
        <w:t>et al.,</w:t>
      </w:r>
      <w:r>
        <w:t xml:space="preserve"> 2022; Kharel </w:t>
      </w:r>
      <w:r w:rsidRPr="00023E56">
        <w:rPr>
          <w:i/>
          <w:iCs/>
        </w:rPr>
        <w:t>et al.,</w:t>
      </w:r>
      <w:r>
        <w:t xml:space="preserve"> 2022).</w:t>
      </w:r>
    </w:p>
    <w:p w14:paraId="11B27C3A" w14:textId="77777777" w:rsidR="00231315" w:rsidRDefault="00EC107B">
      <w:pPr>
        <w:keepNext/>
        <w:spacing w:before="160" w:after="80" w:line="240" w:lineRule="auto"/>
        <w:jc w:val="center"/>
      </w:pPr>
      <w:r>
        <w:rPr>
          <w:b/>
          <w:sz w:val="22"/>
        </w:rPr>
        <w:t>Table 1:</w:t>
      </w:r>
      <w:r>
        <w:rPr>
          <w:sz w:val="22"/>
        </w:rPr>
        <w:t xml:space="preserve"> Frequency distribution of 207 rice entries for twenty-four DUS descriptors</w:t>
      </w:r>
    </w:p>
    <w:tbl>
      <w:tblPr>
        <w:tblStyle w:val="TableGrid"/>
        <w:tblW w:w="0" w:type="auto"/>
        <w:jc w:val="center"/>
        <w:tblLayout w:type="fixed"/>
        <w:tblLook w:val="04A0" w:firstRow="1" w:lastRow="0" w:firstColumn="1" w:lastColumn="0" w:noHBand="0" w:noVBand="1"/>
      </w:tblPr>
      <w:tblGrid>
        <w:gridCol w:w="3312"/>
        <w:gridCol w:w="3024"/>
        <w:gridCol w:w="1368"/>
        <w:gridCol w:w="1368"/>
      </w:tblGrid>
      <w:tr w:rsidR="00231315" w14:paraId="70792387" w14:textId="77777777">
        <w:trPr>
          <w:tblHeader/>
          <w:jc w:val="center"/>
        </w:trPr>
        <w:tc>
          <w:tcPr>
            <w:tcW w:w="3312" w:type="dxa"/>
            <w:vAlign w:val="center"/>
          </w:tcPr>
          <w:p w14:paraId="075471AC" w14:textId="77777777" w:rsidR="00231315" w:rsidRDefault="00EC107B">
            <w:pPr>
              <w:spacing w:after="0" w:line="240" w:lineRule="auto"/>
              <w:jc w:val="center"/>
            </w:pPr>
            <w:r>
              <w:rPr>
                <w:b/>
                <w:sz w:val="19"/>
              </w:rPr>
              <w:t>Descriptor</w:t>
            </w:r>
          </w:p>
        </w:tc>
        <w:tc>
          <w:tcPr>
            <w:tcW w:w="3024" w:type="dxa"/>
            <w:vAlign w:val="center"/>
          </w:tcPr>
          <w:p w14:paraId="4D999A97" w14:textId="77777777" w:rsidR="00231315" w:rsidRDefault="00EC107B">
            <w:pPr>
              <w:spacing w:after="0" w:line="240" w:lineRule="auto"/>
              <w:jc w:val="center"/>
            </w:pPr>
            <w:r>
              <w:rPr>
                <w:b/>
                <w:sz w:val="19"/>
              </w:rPr>
              <w:t>Expression state</w:t>
            </w:r>
          </w:p>
        </w:tc>
        <w:tc>
          <w:tcPr>
            <w:tcW w:w="1368" w:type="dxa"/>
            <w:vAlign w:val="center"/>
          </w:tcPr>
          <w:p w14:paraId="18CC7B29" w14:textId="77777777" w:rsidR="00231315" w:rsidRDefault="00EC107B">
            <w:pPr>
              <w:spacing w:after="0" w:line="240" w:lineRule="auto"/>
              <w:jc w:val="center"/>
            </w:pPr>
            <w:r>
              <w:rPr>
                <w:b/>
                <w:sz w:val="19"/>
              </w:rPr>
              <w:t>Frequency</w:t>
            </w:r>
          </w:p>
        </w:tc>
        <w:tc>
          <w:tcPr>
            <w:tcW w:w="1368" w:type="dxa"/>
            <w:vAlign w:val="center"/>
          </w:tcPr>
          <w:p w14:paraId="779D815F" w14:textId="77777777" w:rsidR="00231315" w:rsidRDefault="00EC107B">
            <w:pPr>
              <w:spacing w:after="0" w:line="240" w:lineRule="auto"/>
              <w:jc w:val="center"/>
            </w:pPr>
            <w:r>
              <w:rPr>
                <w:b/>
                <w:sz w:val="19"/>
              </w:rPr>
              <w:t>Per cent</w:t>
            </w:r>
          </w:p>
        </w:tc>
      </w:tr>
      <w:tr w:rsidR="00231315" w14:paraId="68E5CD25" w14:textId="77777777">
        <w:trPr>
          <w:jc w:val="center"/>
        </w:trPr>
        <w:tc>
          <w:tcPr>
            <w:tcW w:w="3312" w:type="dxa"/>
            <w:vMerge w:val="restart"/>
            <w:vAlign w:val="center"/>
          </w:tcPr>
          <w:p w14:paraId="7254E25C" w14:textId="77777777" w:rsidR="00231315" w:rsidRDefault="00EC107B">
            <w:pPr>
              <w:spacing w:after="0" w:line="240" w:lineRule="auto"/>
            </w:pPr>
            <w:r>
              <w:rPr>
                <w:sz w:val="19"/>
              </w:rPr>
              <w:t>Colour of coleoptile</w:t>
            </w:r>
          </w:p>
        </w:tc>
        <w:tc>
          <w:tcPr>
            <w:tcW w:w="3024" w:type="dxa"/>
            <w:vAlign w:val="center"/>
          </w:tcPr>
          <w:p w14:paraId="3D7CC80D" w14:textId="77777777" w:rsidR="00231315" w:rsidRDefault="00EC107B">
            <w:pPr>
              <w:spacing w:after="0" w:line="240" w:lineRule="auto"/>
            </w:pPr>
            <w:r>
              <w:rPr>
                <w:sz w:val="19"/>
              </w:rPr>
              <w:t>Green</w:t>
            </w:r>
          </w:p>
        </w:tc>
        <w:tc>
          <w:tcPr>
            <w:tcW w:w="1368" w:type="dxa"/>
            <w:vAlign w:val="center"/>
          </w:tcPr>
          <w:p w14:paraId="77137276" w14:textId="77777777" w:rsidR="00231315" w:rsidRDefault="00EC107B">
            <w:pPr>
              <w:spacing w:after="0" w:line="240" w:lineRule="auto"/>
              <w:jc w:val="center"/>
            </w:pPr>
            <w:r>
              <w:rPr>
                <w:sz w:val="19"/>
              </w:rPr>
              <w:t>141</w:t>
            </w:r>
          </w:p>
        </w:tc>
        <w:tc>
          <w:tcPr>
            <w:tcW w:w="1368" w:type="dxa"/>
            <w:vAlign w:val="center"/>
          </w:tcPr>
          <w:p w14:paraId="401B0D9B" w14:textId="77777777" w:rsidR="00231315" w:rsidRDefault="00EC107B">
            <w:pPr>
              <w:spacing w:after="0" w:line="240" w:lineRule="auto"/>
              <w:jc w:val="center"/>
            </w:pPr>
            <w:r>
              <w:rPr>
                <w:sz w:val="19"/>
              </w:rPr>
              <w:t>68.1</w:t>
            </w:r>
          </w:p>
        </w:tc>
      </w:tr>
      <w:tr w:rsidR="00231315" w14:paraId="5296C92F" w14:textId="77777777">
        <w:trPr>
          <w:jc w:val="center"/>
        </w:trPr>
        <w:tc>
          <w:tcPr>
            <w:tcW w:w="3312" w:type="dxa"/>
            <w:vMerge/>
          </w:tcPr>
          <w:p w14:paraId="52FBFC7A" w14:textId="77777777" w:rsidR="00231315" w:rsidRDefault="00231315"/>
        </w:tc>
        <w:tc>
          <w:tcPr>
            <w:tcW w:w="3024" w:type="dxa"/>
            <w:vAlign w:val="center"/>
          </w:tcPr>
          <w:p w14:paraId="2811ADB6" w14:textId="77777777" w:rsidR="00231315" w:rsidRDefault="00EC107B">
            <w:pPr>
              <w:spacing w:after="0" w:line="240" w:lineRule="auto"/>
            </w:pPr>
            <w:r>
              <w:rPr>
                <w:sz w:val="19"/>
              </w:rPr>
              <w:t>Purple</w:t>
            </w:r>
          </w:p>
        </w:tc>
        <w:tc>
          <w:tcPr>
            <w:tcW w:w="1368" w:type="dxa"/>
            <w:vAlign w:val="center"/>
          </w:tcPr>
          <w:p w14:paraId="4941ED58" w14:textId="77777777" w:rsidR="00231315" w:rsidRDefault="00EC107B">
            <w:pPr>
              <w:spacing w:after="0" w:line="240" w:lineRule="auto"/>
              <w:jc w:val="center"/>
            </w:pPr>
            <w:r>
              <w:rPr>
                <w:sz w:val="19"/>
              </w:rPr>
              <w:t>66</w:t>
            </w:r>
          </w:p>
        </w:tc>
        <w:tc>
          <w:tcPr>
            <w:tcW w:w="1368" w:type="dxa"/>
            <w:vAlign w:val="center"/>
          </w:tcPr>
          <w:p w14:paraId="013B14BA" w14:textId="77777777" w:rsidR="00231315" w:rsidRDefault="00EC107B">
            <w:pPr>
              <w:spacing w:after="0" w:line="240" w:lineRule="auto"/>
              <w:jc w:val="center"/>
            </w:pPr>
            <w:r>
              <w:rPr>
                <w:sz w:val="19"/>
              </w:rPr>
              <w:t>31.9</w:t>
            </w:r>
          </w:p>
        </w:tc>
      </w:tr>
      <w:tr w:rsidR="00231315" w14:paraId="6411DA56" w14:textId="77777777">
        <w:trPr>
          <w:jc w:val="center"/>
        </w:trPr>
        <w:tc>
          <w:tcPr>
            <w:tcW w:w="3312" w:type="dxa"/>
            <w:vMerge w:val="restart"/>
            <w:vAlign w:val="center"/>
          </w:tcPr>
          <w:p w14:paraId="7DB0F0F4" w14:textId="77777777" w:rsidR="00231315" w:rsidRDefault="00EC107B">
            <w:pPr>
              <w:spacing w:after="0" w:line="240" w:lineRule="auto"/>
            </w:pPr>
            <w:r>
              <w:rPr>
                <w:sz w:val="19"/>
              </w:rPr>
              <w:t>Seedling vigour</w:t>
            </w:r>
          </w:p>
        </w:tc>
        <w:tc>
          <w:tcPr>
            <w:tcW w:w="3024" w:type="dxa"/>
            <w:vAlign w:val="center"/>
          </w:tcPr>
          <w:p w14:paraId="0818C6FE" w14:textId="77777777" w:rsidR="00231315" w:rsidRDefault="00EC107B">
            <w:pPr>
              <w:spacing w:after="0" w:line="240" w:lineRule="auto"/>
            </w:pPr>
            <w:r>
              <w:rPr>
                <w:sz w:val="19"/>
              </w:rPr>
              <w:t>Germination</w:t>
            </w:r>
          </w:p>
        </w:tc>
        <w:tc>
          <w:tcPr>
            <w:tcW w:w="1368" w:type="dxa"/>
            <w:vAlign w:val="center"/>
          </w:tcPr>
          <w:p w14:paraId="3996A59D" w14:textId="77777777" w:rsidR="00231315" w:rsidRDefault="00EC107B">
            <w:pPr>
              <w:spacing w:after="0" w:line="240" w:lineRule="auto"/>
              <w:jc w:val="center"/>
            </w:pPr>
            <w:r>
              <w:rPr>
                <w:sz w:val="19"/>
              </w:rPr>
              <w:t>188</w:t>
            </w:r>
          </w:p>
        </w:tc>
        <w:tc>
          <w:tcPr>
            <w:tcW w:w="1368" w:type="dxa"/>
            <w:vAlign w:val="center"/>
          </w:tcPr>
          <w:p w14:paraId="635C395F" w14:textId="77777777" w:rsidR="00231315" w:rsidRDefault="00EC107B">
            <w:pPr>
              <w:spacing w:after="0" w:line="240" w:lineRule="auto"/>
              <w:jc w:val="center"/>
            </w:pPr>
            <w:r>
              <w:rPr>
                <w:sz w:val="19"/>
              </w:rPr>
              <w:t>90.8</w:t>
            </w:r>
          </w:p>
        </w:tc>
      </w:tr>
      <w:tr w:rsidR="00231315" w14:paraId="343B949D" w14:textId="77777777">
        <w:trPr>
          <w:jc w:val="center"/>
        </w:trPr>
        <w:tc>
          <w:tcPr>
            <w:tcW w:w="3312" w:type="dxa"/>
            <w:vMerge/>
          </w:tcPr>
          <w:p w14:paraId="1BF1F381" w14:textId="77777777" w:rsidR="00231315" w:rsidRDefault="00231315"/>
        </w:tc>
        <w:tc>
          <w:tcPr>
            <w:tcW w:w="3024" w:type="dxa"/>
            <w:vAlign w:val="center"/>
          </w:tcPr>
          <w:p w14:paraId="2C1762AC" w14:textId="77777777" w:rsidR="00231315" w:rsidRDefault="00EC107B">
            <w:pPr>
              <w:spacing w:after="0" w:line="240" w:lineRule="auto"/>
            </w:pPr>
            <w:r>
              <w:rPr>
                <w:sz w:val="19"/>
              </w:rPr>
              <w:t>Vigour</w:t>
            </w:r>
          </w:p>
        </w:tc>
        <w:tc>
          <w:tcPr>
            <w:tcW w:w="1368" w:type="dxa"/>
            <w:vAlign w:val="center"/>
          </w:tcPr>
          <w:p w14:paraId="18312CEA" w14:textId="77777777" w:rsidR="00231315" w:rsidRDefault="00EC107B">
            <w:pPr>
              <w:spacing w:after="0" w:line="240" w:lineRule="auto"/>
              <w:jc w:val="center"/>
            </w:pPr>
            <w:r>
              <w:rPr>
                <w:sz w:val="19"/>
              </w:rPr>
              <w:t>19</w:t>
            </w:r>
          </w:p>
        </w:tc>
        <w:tc>
          <w:tcPr>
            <w:tcW w:w="1368" w:type="dxa"/>
            <w:vAlign w:val="center"/>
          </w:tcPr>
          <w:p w14:paraId="3194CAFA" w14:textId="77777777" w:rsidR="00231315" w:rsidRDefault="00EC107B">
            <w:pPr>
              <w:spacing w:after="0" w:line="240" w:lineRule="auto"/>
              <w:jc w:val="center"/>
            </w:pPr>
            <w:r>
              <w:rPr>
                <w:sz w:val="19"/>
              </w:rPr>
              <w:t>9.2</w:t>
            </w:r>
          </w:p>
        </w:tc>
      </w:tr>
      <w:tr w:rsidR="00231315" w14:paraId="7F83A9FA" w14:textId="77777777">
        <w:trPr>
          <w:jc w:val="center"/>
        </w:trPr>
        <w:tc>
          <w:tcPr>
            <w:tcW w:w="3312" w:type="dxa"/>
            <w:vMerge w:val="restart"/>
            <w:vAlign w:val="center"/>
          </w:tcPr>
          <w:p w14:paraId="6CC122EC" w14:textId="77777777" w:rsidR="00231315" w:rsidRDefault="00EC107B">
            <w:pPr>
              <w:spacing w:after="0" w:line="240" w:lineRule="auto"/>
            </w:pPr>
            <w:r>
              <w:rPr>
                <w:sz w:val="19"/>
              </w:rPr>
              <w:t>Basal leaf: Sheath colouration</w:t>
            </w:r>
          </w:p>
        </w:tc>
        <w:tc>
          <w:tcPr>
            <w:tcW w:w="3024" w:type="dxa"/>
            <w:vAlign w:val="center"/>
          </w:tcPr>
          <w:p w14:paraId="4865BA69" w14:textId="77777777" w:rsidR="00231315" w:rsidRDefault="00EC107B">
            <w:pPr>
              <w:spacing w:after="0" w:line="240" w:lineRule="auto"/>
            </w:pPr>
            <w:r>
              <w:rPr>
                <w:sz w:val="19"/>
              </w:rPr>
              <w:t>Green</w:t>
            </w:r>
          </w:p>
        </w:tc>
        <w:tc>
          <w:tcPr>
            <w:tcW w:w="1368" w:type="dxa"/>
            <w:vAlign w:val="center"/>
          </w:tcPr>
          <w:p w14:paraId="01AD1F99" w14:textId="77777777" w:rsidR="00231315" w:rsidRDefault="00EC107B">
            <w:pPr>
              <w:spacing w:after="0" w:line="240" w:lineRule="auto"/>
              <w:jc w:val="center"/>
            </w:pPr>
            <w:r>
              <w:rPr>
                <w:sz w:val="19"/>
              </w:rPr>
              <w:t>133</w:t>
            </w:r>
          </w:p>
        </w:tc>
        <w:tc>
          <w:tcPr>
            <w:tcW w:w="1368" w:type="dxa"/>
            <w:vAlign w:val="center"/>
          </w:tcPr>
          <w:p w14:paraId="69A1CEB3" w14:textId="77777777" w:rsidR="00231315" w:rsidRDefault="00EC107B">
            <w:pPr>
              <w:spacing w:after="0" w:line="240" w:lineRule="auto"/>
              <w:jc w:val="center"/>
            </w:pPr>
            <w:r>
              <w:rPr>
                <w:sz w:val="19"/>
              </w:rPr>
              <w:t>64.3</w:t>
            </w:r>
          </w:p>
        </w:tc>
      </w:tr>
      <w:tr w:rsidR="00231315" w14:paraId="54149210" w14:textId="77777777">
        <w:trPr>
          <w:jc w:val="center"/>
        </w:trPr>
        <w:tc>
          <w:tcPr>
            <w:tcW w:w="3312" w:type="dxa"/>
            <w:vMerge/>
          </w:tcPr>
          <w:p w14:paraId="791CE3D0" w14:textId="77777777" w:rsidR="00231315" w:rsidRDefault="00231315"/>
        </w:tc>
        <w:tc>
          <w:tcPr>
            <w:tcW w:w="3024" w:type="dxa"/>
            <w:vAlign w:val="center"/>
          </w:tcPr>
          <w:p w14:paraId="645C967A" w14:textId="77777777" w:rsidR="00231315" w:rsidRDefault="00EC107B">
            <w:pPr>
              <w:spacing w:after="0" w:line="240" w:lineRule="auto"/>
            </w:pPr>
            <w:r>
              <w:rPr>
                <w:sz w:val="19"/>
              </w:rPr>
              <w:t>Light purple</w:t>
            </w:r>
          </w:p>
        </w:tc>
        <w:tc>
          <w:tcPr>
            <w:tcW w:w="1368" w:type="dxa"/>
            <w:vAlign w:val="center"/>
          </w:tcPr>
          <w:p w14:paraId="4F05A029" w14:textId="77777777" w:rsidR="00231315" w:rsidRDefault="00EC107B">
            <w:pPr>
              <w:spacing w:after="0" w:line="240" w:lineRule="auto"/>
              <w:jc w:val="center"/>
            </w:pPr>
            <w:r>
              <w:rPr>
                <w:sz w:val="19"/>
              </w:rPr>
              <w:t>1</w:t>
            </w:r>
          </w:p>
        </w:tc>
        <w:tc>
          <w:tcPr>
            <w:tcW w:w="1368" w:type="dxa"/>
            <w:vAlign w:val="center"/>
          </w:tcPr>
          <w:p w14:paraId="25DE1691" w14:textId="77777777" w:rsidR="00231315" w:rsidRDefault="00EC107B">
            <w:pPr>
              <w:spacing w:after="0" w:line="240" w:lineRule="auto"/>
              <w:jc w:val="center"/>
            </w:pPr>
            <w:r>
              <w:rPr>
                <w:sz w:val="19"/>
              </w:rPr>
              <w:t>0.5</w:t>
            </w:r>
          </w:p>
        </w:tc>
      </w:tr>
      <w:tr w:rsidR="00231315" w14:paraId="3752F7D8" w14:textId="77777777">
        <w:trPr>
          <w:jc w:val="center"/>
        </w:trPr>
        <w:tc>
          <w:tcPr>
            <w:tcW w:w="3312" w:type="dxa"/>
            <w:vMerge/>
          </w:tcPr>
          <w:p w14:paraId="34346467" w14:textId="77777777" w:rsidR="00231315" w:rsidRDefault="00231315"/>
        </w:tc>
        <w:tc>
          <w:tcPr>
            <w:tcW w:w="3024" w:type="dxa"/>
            <w:vAlign w:val="center"/>
          </w:tcPr>
          <w:p w14:paraId="58FC8F2B" w14:textId="77777777" w:rsidR="00231315" w:rsidRDefault="00EC107B">
            <w:pPr>
              <w:spacing w:after="0" w:line="240" w:lineRule="auto"/>
            </w:pPr>
            <w:r>
              <w:rPr>
                <w:sz w:val="19"/>
              </w:rPr>
              <w:t>Purple line</w:t>
            </w:r>
          </w:p>
        </w:tc>
        <w:tc>
          <w:tcPr>
            <w:tcW w:w="1368" w:type="dxa"/>
            <w:vAlign w:val="center"/>
          </w:tcPr>
          <w:p w14:paraId="6C0D56F6" w14:textId="77777777" w:rsidR="00231315" w:rsidRDefault="00EC107B">
            <w:pPr>
              <w:spacing w:after="0" w:line="240" w:lineRule="auto"/>
              <w:jc w:val="center"/>
            </w:pPr>
            <w:r>
              <w:rPr>
                <w:sz w:val="19"/>
              </w:rPr>
              <w:t>45</w:t>
            </w:r>
          </w:p>
        </w:tc>
        <w:tc>
          <w:tcPr>
            <w:tcW w:w="1368" w:type="dxa"/>
            <w:vAlign w:val="center"/>
          </w:tcPr>
          <w:p w14:paraId="56CDFC40" w14:textId="77777777" w:rsidR="00231315" w:rsidRDefault="00EC107B">
            <w:pPr>
              <w:spacing w:after="0" w:line="240" w:lineRule="auto"/>
              <w:jc w:val="center"/>
            </w:pPr>
            <w:r>
              <w:rPr>
                <w:sz w:val="19"/>
              </w:rPr>
              <w:t>21.7</w:t>
            </w:r>
          </w:p>
        </w:tc>
      </w:tr>
      <w:tr w:rsidR="00231315" w14:paraId="17B8DBD9" w14:textId="77777777">
        <w:trPr>
          <w:jc w:val="center"/>
        </w:trPr>
        <w:tc>
          <w:tcPr>
            <w:tcW w:w="3312" w:type="dxa"/>
            <w:vMerge/>
          </w:tcPr>
          <w:p w14:paraId="04FAF616" w14:textId="77777777" w:rsidR="00231315" w:rsidRDefault="00231315"/>
        </w:tc>
        <w:tc>
          <w:tcPr>
            <w:tcW w:w="3024" w:type="dxa"/>
            <w:vAlign w:val="center"/>
          </w:tcPr>
          <w:p w14:paraId="2ABF4A96" w14:textId="77777777" w:rsidR="00231315" w:rsidRDefault="00EC107B">
            <w:pPr>
              <w:spacing w:after="0" w:line="240" w:lineRule="auto"/>
            </w:pPr>
            <w:r>
              <w:rPr>
                <w:sz w:val="19"/>
              </w:rPr>
              <w:t>Uniform purple</w:t>
            </w:r>
          </w:p>
        </w:tc>
        <w:tc>
          <w:tcPr>
            <w:tcW w:w="1368" w:type="dxa"/>
            <w:vAlign w:val="center"/>
          </w:tcPr>
          <w:p w14:paraId="079D36DC" w14:textId="77777777" w:rsidR="00231315" w:rsidRDefault="00EC107B">
            <w:pPr>
              <w:spacing w:after="0" w:line="240" w:lineRule="auto"/>
              <w:jc w:val="center"/>
            </w:pPr>
            <w:r>
              <w:rPr>
                <w:sz w:val="19"/>
              </w:rPr>
              <w:t>28</w:t>
            </w:r>
          </w:p>
        </w:tc>
        <w:tc>
          <w:tcPr>
            <w:tcW w:w="1368" w:type="dxa"/>
            <w:vAlign w:val="center"/>
          </w:tcPr>
          <w:p w14:paraId="354E4BA5" w14:textId="77777777" w:rsidR="00231315" w:rsidRDefault="00EC107B">
            <w:pPr>
              <w:spacing w:after="0" w:line="240" w:lineRule="auto"/>
              <w:jc w:val="center"/>
            </w:pPr>
            <w:r>
              <w:rPr>
                <w:sz w:val="19"/>
              </w:rPr>
              <w:t>13.5</w:t>
            </w:r>
          </w:p>
        </w:tc>
      </w:tr>
      <w:tr w:rsidR="00231315" w14:paraId="528797D7" w14:textId="77777777">
        <w:trPr>
          <w:jc w:val="center"/>
        </w:trPr>
        <w:tc>
          <w:tcPr>
            <w:tcW w:w="3312" w:type="dxa"/>
            <w:vMerge w:val="restart"/>
            <w:vAlign w:val="center"/>
          </w:tcPr>
          <w:p w14:paraId="29D6E4AE" w14:textId="77777777" w:rsidR="00231315" w:rsidRDefault="00EC107B">
            <w:pPr>
              <w:spacing w:after="0" w:line="240" w:lineRule="auto"/>
            </w:pPr>
            <w:r>
              <w:rPr>
                <w:sz w:val="19"/>
              </w:rPr>
              <w:t>Leaf blade: Anthocyanin colouration</w:t>
            </w:r>
          </w:p>
        </w:tc>
        <w:tc>
          <w:tcPr>
            <w:tcW w:w="3024" w:type="dxa"/>
            <w:vAlign w:val="center"/>
          </w:tcPr>
          <w:p w14:paraId="340FC0AD" w14:textId="77777777" w:rsidR="00231315" w:rsidRDefault="00EC107B">
            <w:pPr>
              <w:spacing w:after="0" w:line="240" w:lineRule="auto"/>
            </w:pPr>
            <w:r>
              <w:rPr>
                <w:sz w:val="19"/>
              </w:rPr>
              <w:t>Light green</w:t>
            </w:r>
          </w:p>
        </w:tc>
        <w:tc>
          <w:tcPr>
            <w:tcW w:w="1368" w:type="dxa"/>
            <w:vAlign w:val="center"/>
          </w:tcPr>
          <w:p w14:paraId="5B5F820A" w14:textId="77777777" w:rsidR="00231315" w:rsidRDefault="00EC107B">
            <w:pPr>
              <w:spacing w:after="0" w:line="240" w:lineRule="auto"/>
              <w:jc w:val="center"/>
            </w:pPr>
            <w:r>
              <w:rPr>
                <w:sz w:val="19"/>
              </w:rPr>
              <w:t>153</w:t>
            </w:r>
          </w:p>
        </w:tc>
        <w:tc>
          <w:tcPr>
            <w:tcW w:w="1368" w:type="dxa"/>
            <w:vAlign w:val="center"/>
          </w:tcPr>
          <w:p w14:paraId="7A0CA7A0" w14:textId="77777777" w:rsidR="00231315" w:rsidRDefault="00EC107B">
            <w:pPr>
              <w:spacing w:after="0" w:line="240" w:lineRule="auto"/>
              <w:jc w:val="center"/>
            </w:pPr>
            <w:r>
              <w:rPr>
                <w:sz w:val="19"/>
              </w:rPr>
              <w:t>73.9</w:t>
            </w:r>
          </w:p>
        </w:tc>
      </w:tr>
      <w:tr w:rsidR="00231315" w14:paraId="342B7FFB" w14:textId="77777777">
        <w:trPr>
          <w:jc w:val="center"/>
        </w:trPr>
        <w:tc>
          <w:tcPr>
            <w:tcW w:w="3312" w:type="dxa"/>
            <w:vMerge/>
          </w:tcPr>
          <w:p w14:paraId="36D8F08B" w14:textId="77777777" w:rsidR="00231315" w:rsidRDefault="00231315"/>
        </w:tc>
        <w:tc>
          <w:tcPr>
            <w:tcW w:w="3024" w:type="dxa"/>
            <w:vAlign w:val="center"/>
          </w:tcPr>
          <w:p w14:paraId="3B90CB61" w14:textId="77777777" w:rsidR="00231315" w:rsidRDefault="00EC107B">
            <w:pPr>
              <w:spacing w:after="0" w:line="240" w:lineRule="auto"/>
            </w:pPr>
            <w:r>
              <w:rPr>
                <w:sz w:val="19"/>
              </w:rPr>
              <w:t>Purple margin</w:t>
            </w:r>
          </w:p>
        </w:tc>
        <w:tc>
          <w:tcPr>
            <w:tcW w:w="1368" w:type="dxa"/>
            <w:vAlign w:val="center"/>
          </w:tcPr>
          <w:p w14:paraId="3CD71BA2" w14:textId="77777777" w:rsidR="00231315" w:rsidRDefault="00EC107B">
            <w:pPr>
              <w:spacing w:after="0" w:line="240" w:lineRule="auto"/>
              <w:jc w:val="center"/>
            </w:pPr>
            <w:r>
              <w:rPr>
                <w:sz w:val="19"/>
              </w:rPr>
              <w:t>50</w:t>
            </w:r>
          </w:p>
        </w:tc>
        <w:tc>
          <w:tcPr>
            <w:tcW w:w="1368" w:type="dxa"/>
            <w:vAlign w:val="center"/>
          </w:tcPr>
          <w:p w14:paraId="234BF610" w14:textId="77777777" w:rsidR="00231315" w:rsidRDefault="00EC107B">
            <w:pPr>
              <w:spacing w:after="0" w:line="240" w:lineRule="auto"/>
              <w:jc w:val="center"/>
            </w:pPr>
            <w:r>
              <w:rPr>
                <w:sz w:val="19"/>
              </w:rPr>
              <w:t>24.2</w:t>
            </w:r>
          </w:p>
        </w:tc>
      </w:tr>
      <w:tr w:rsidR="00231315" w14:paraId="41D60DA9" w14:textId="77777777">
        <w:trPr>
          <w:jc w:val="center"/>
        </w:trPr>
        <w:tc>
          <w:tcPr>
            <w:tcW w:w="3312" w:type="dxa"/>
            <w:vMerge/>
          </w:tcPr>
          <w:p w14:paraId="03D9948F" w14:textId="77777777" w:rsidR="00231315" w:rsidRDefault="00231315"/>
        </w:tc>
        <w:tc>
          <w:tcPr>
            <w:tcW w:w="3024" w:type="dxa"/>
            <w:vAlign w:val="center"/>
          </w:tcPr>
          <w:p w14:paraId="4D24D34B" w14:textId="77777777" w:rsidR="00231315" w:rsidRDefault="00EC107B">
            <w:pPr>
              <w:spacing w:after="0" w:line="240" w:lineRule="auto"/>
            </w:pPr>
            <w:r>
              <w:rPr>
                <w:sz w:val="19"/>
              </w:rPr>
              <w:t>On tip</w:t>
            </w:r>
          </w:p>
        </w:tc>
        <w:tc>
          <w:tcPr>
            <w:tcW w:w="1368" w:type="dxa"/>
            <w:vAlign w:val="center"/>
          </w:tcPr>
          <w:p w14:paraId="18CAB792" w14:textId="77777777" w:rsidR="00231315" w:rsidRDefault="00EC107B">
            <w:pPr>
              <w:spacing w:after="0" w:line="240" w:lineRule="auto"/>
              <w:jc w:val="center"/>
            </w:pPr>
            <w:r>
              <w:rPr>
                <w:sz w:val="19"/>
              </w:rPr>
              <w:t>4</w:t>
            </w:r>
          </w:p>
        </w:tc>
        <w:tc>
          <w:tcPr>
            <w:tcW w:w="1368" w:type="dxa"/>
            <w:vAlign w:val="center"/>
          </w:tcPr>
          <w:p w14:paraId="33F10EEB" w14:textId="77777777" w:rsidR="00231315" w:rsidRDefault="00EC107B">
            <w:pPr>
              <w:spacing w:after="0" w:line="240" w:lineRule="auto"/>
              <w:jc w:val="center"/>
            </w:pPr>
            <w:r>
              <w:rPr>
                <w:sz w:val="19"/>
              </w:rPr>
              <w:t>1.9</w:t>
            </w:r>
          </w:p>
        </w:tc>
      </w:tr>
      <w:tr w:rsidR="00231315" w14:paraId="01E6CAE8" w14:textId="77777777">
        <w:trPr>
          <w:jc w:val="center"/>
        </w:trPr>
        <w:tc>
          <w:tcPr>
            <w:tcW w:w="3312" w:type="dxa"/>
            <w:vMerge w:val="restart"/>
            <w:vAlign w:val="center"/>
          </w:tcPr>
          <w:p w14:paraId="4BD6E064" w14:textId="77777777" w:rsidR="00231315" w:rsidRDefault="00EC107B">
            <w:pPr>
              <w:spacing w:after="0" w:line="240" w:lineRule="auto"/>
            </w:pPr>
            <w:r>
              <w:rPr>
                <w:sz w:val="19"/>
              </w:rPr>
              <w:t>Leaf blade: Distribution of anthocyanin colouration</w:t>
            </w:r>
          </w:p>
        </w:tc>
        <w:tc>
          <w:tcPr>
            <w:tcW w:w="3024" w:type="dxa"/>
            <w:vAlign w:val="center"/>
          </w:tcPr>
          <w:p w14:paraId="0D6B278F" w14:textId="77777777" w:rsidR="00231315" w:rsidRDefault="00EC107B">
            <w:pPr>
              <w:spacing w:after="0" w:line="240" w:lineRule="auto"/>
            </w:pPr>
            <w:r>
              <w:rPr>
                <w:sz w:val="19"/>
              </w:rPr>
              <w:t>On tips only</w:t>
            </w:r>
          </w:p>
        </w:tc>
        <w:tc>
          <w:tcPr>
            <w:tcW w:w="1368" w:type="dxa"/>
            <w:vAlign w:val="center"/>
          </w:tcPr>
          <w:p w14:paraId="62D95A82" w14:textId="77777777" w:rsidR="00231315" w:rsidRDefault="00EC107B">
            <w:pPr>
              <w:spacing w:after="0" w:line="240" w:lineRule="auto"/>
              <w:jc w:val="center"/>
            </w:pPr>
            <w:r>
              <w:rPr>
                <w:sz w:val="19"/>
              </w:rPr>
              <w:t>4</w:t>
            </w:r>
          </w:p>
        </w:tc>
        <w:tc>
          <w:tcPr>
            <w:tcW w:w="1368" w:type="dxa"/>
            <w:vAlign w:val="center"/>
          </w:tcPr>
          <w:p w14:paraId="47722AF5" w14:textId="77777777" w:rsidR="00231315" w:rsidRDefault="00EC107B">
            <w:pPr>
              <w:spacing w:after="0" w:line="240" w:lineRule="auto"/>
              <w:jc w:val="center"/>
            </w:pPr>
            <w:r>
              <w:rPr>
                <w:sz w:val="19"/>
              </w:rPr>
              <w:t>1.9</w:t>
            </w:r>
          </w:p>
        </w:tc>
      </w:tr>
      <w:tr w:rsidR="00231315" w14:paraId="0DCD0F54" w14:textId="77777777">
        <w:trPr>
          <w:jc w:val="center"/>
        </w:trPr>
        <w:tc>
          <w:tcPr>
            <w:tcW w:w="3312" w:type="dxa"/>
            <w:vMerge/>
          </w:tcPr>
          <w:p w14:paraId="0E02C7DA" w14:textId="77777777" w:rsidR="00231315" w:rsidRDefault="00231315"/>
        </w:tc>
        <w:tc>
          <w:tcPr>
            <w:tcW w:w="3024" w:type="dxa"/>
            <w:vAlign w:val="center"/>
          </w:tcPr>
          <w:p w14:paraId="1BB9B810" w14:textId="77777777" w:rsidR="00231315" w:rsidRDefault="00EC107B">
            <w:pPr>
              <w:spacing w:after="0" w:line="240" w:lineRule="auto"/>
            </w:pPr>
            <w:r>
              <w:rPr>
                <w:sz w:val="19"/>
              </w:rPr>
              <w:t>On margins only</w:t>
            </w:r>
          </w:p>
        </w:tc>
        <w:tc>
          <w:tcPr>
            <w:tcW w:w="1368" w:type="dxa"/>
            <w:vAlign w:val="center"/>
          </w:tcPr>
          <w:p w14:paraId="3ED6FB54" w14:textId="77777777" w:rsidR="00231315" w:rsidRDefault="00EC107B">
            <w:pPr>
              <w:spacing w:after="0" w:line="240" w:lineRule="auto"/>
              <w:jc w:val="center"/>
            </w:pPr>
            <w:r>
              <w:rPr>
                <w:sz w:val="19"/>
              </w:rPr>
              <w:t>50</w:t>
            </w:r>
          </w:p>
        </w:tc>
        <w:tc>
          <w:tcPr>
            <w:tcW w:w="1368" w:type="dxa"/>
            <w:vAlign w:val="center"/>
          </w:tcPr>
          <w:p w14:paraId="5874A439" w14:textId="77777777" w:rsidR="00231315" w:rsidRDefault="00EC107B">
            <w:pPr>
              <w:spacing w:after="0" w:line="240" w:lineRule="auto"/>
              <w:jc w:val="center"/>
            </w:pPr>
            <w:r>
              <w:rPr>
                <w:sz w:val="19"/>
              </w:rPr>
              <w:t>24.2</w:t>
            </w:r>
          </w:p>
        </w:tc>
      </w:tr>
      <w:tr w:rsidR="00231315" w14:paraId="1F3C522D" w14:textId="77777777">
        <w:trPr>
          <w:jc w:val="center"/>
        </w:trPr>
        <w:tc>
          <w:tcPr>
            <w:tcW w:w="3312" w:type="dxa"/>
            <w:vMerge/>
          </w:tcPr>
          <w:p w14:paraId="0ED1BD38" w14:textId="77777777" w:rsidR="00231315" w:rsidRDefault="00231315"/>
        </w:tc>
        <w:tc>
          <w:tcPr>
            <w:tcW w:w="3024" w:type="dxa"/>
            <w:vAlign w:val="center"/>
          </w:tcPr>
          <w:p w14:paraId="1F54CD8F" w14:textId="77777777" w:rsidR="00231315" w:rsidRDefault="00EC107B">
            <w:pPr>
              <w:spacing w:after="0" w:line="240" w:lineRule="auto"/>
            </w:pPr>
            <w:r>
              <w:rPr>
                <w:sz w:val="19"/>
              </w:rPr>
              <w:t>In blotches only</w:t>
            </w:r>
          </w:p>
        </w:tc>
        <w:tc>
          <w:tcPr>
            <w:tcW w:w="1368" w:type="dxa"/>
            <w:vAlign w:val="center"/>
          </w:tcPr>
          <w:p w14:paraId="135EB3FB" w14:textId="77777777" w:rsidR="00231315" w:rsidRDefault="00EC107B">
            <w:pPr>
              <w:spacing w:after="0" w:line="240" w:lineRule="auto"/>
              <w:jc w:val="center"/>
            </w:pPr>
            <w:r>
              <w:rPr>
                <w:sz w:val="19"/>
              </w:rPr>
              <w:t>1</w:t>
            </w:r>
          </w:p>
        </w:tc>
        <w:tc>
          <w:tcPr>
            <w:tcW w:w="1368" w:type="dxa"/>
            <w:vAlign w:val="center"/>
          </w:tcPr>
          <w:p w14:paraId="332B4D2C" w14:textId="77777777" w:rsidR="00231315" w:rsidRDefault="00EC107B">
            <w:pPr>
              <w:spacing w:after="0" w:line="240" w:lineRule="auto"/>
              <w:jc w:val="center"/>
            </w:pPr>
            <w:r>
              <w:rPr>
                <w:sz w:val="19"/>
              </w:rPr>
              <w:t>0.5</w:t>
            </w:r>
          </w:p>
        </w:tc>
      </w:tr>
      <w:tr w:rsidR="00231315" w14:paraId="49BBD220" w14:textId="77777777">
        <w:trPr>
          <w:jc w:val="center"/>
        </w:trPr>
        <w:tc>
          <w:tcPr>
            <w:tcW w:w="3312" w:type="dxa"/>
            <w:vMerge/>
          </w:tcPr>
          <w:p w14:paraId="68293CDF" w14:textId="77777777" w:rsidR="00231315" w:rsidRDefault="00231315"/>
        </w:tc>
        <w:tc>
          <w:tcPr>
            <w:tcW w:w="3024" w:type="dxa"/>
            <w:vAlign w:val="center"/>
          </w:tcPr>
          <w:p w14:paraId="11111D84" w14:textId="77777777" w:rsidR="00231315" w:rsidRDefault="00EC107B">
            <w:pPr>
              <w:spacing w:after="0" w:line="240" w:lineRule="auto"/>
            </w:pPr>
            <w:r>
              <w:rPr>
                <w:sz w:val="19"/>
              </w:rPr>
              <w:t>Uniform</w:t>
            </w:r>
          </w:p>
        </w:tc>
        <w:tc>
          <w:tcPr>
            <w:tcW w:w="1368" w:type="dxa"/>
            <w:vAlign w:val="center"/>
          </w:tcPr>
          <w:p w14:paraId="58A61703" w14:textId="77777777" w:rsidR="00231315" w:rsidRDefault="00EC107B">
            <w:pPr>
              <w:spacing w:after="0" w:line="240" w:lineRule="auto"/>
              <w:jc w:val="center"/>
            </w:pPr>
            <w:r>
              <w:rPr>
                <w:sz w:val="19"/>
              </w:rPr>
              <w:t>152</w:t>
            </w:r>
          </w:p>
        </w:tc>
        <w:tc>
          <w:tcPr>
            <w:tcW w:w="1368" w:type="dxa"/>
            <w:vAlign w:val="center"/>
          </w:tcPr>
          <w:p w14:paraId="76CDA18F" w14:textId="77777777" w:rsidR="00231315" w:rsidRDefault="00EC107B">
            <w:pPr>
              <w:spacing w:after="0" w:line="240" w:lineRule="auto"/>
              <w:jc w:val="center"/>
            </w:pPr>
            <w:r>
              <w:rPr>
                <w:sz w:val="19"/>
              </w:rPr>
              <w:t>73.4</w:t>
            </w:r>
          </w:p>
        </w:tc>
      </w:tr>
      <w:tr w:rsidR="00231315" w14:paraId="6DBCD8BA" w14:textId="77777777">
        <w:trPr>
          <w:jc w:val="center"/>
        </w:trPr>
        <w:tc>
          <w:tcPr>
            <w:tcW w:w="3312" w:type="dxa"/>
            <w:vMerge w:val="restart"/>
            <w:vAlign w:val="center"/>
          </w:tcPr>
          <w:p w14:paraId="4578F41C" w14:textId="77777777" w:rsidR="00231315" w:rsidRDefault="00EC107B">
            <w:pPr>
              <w:spacing w:after="0" w:line="240" w:lineRule="auto"/>
            </w:pPr>
            <w:r>
              <w:rPr>
                <w:sz w:val="19"/>
              </w:rPr>
              <w:t>Leaf blade: Pubescence of surface</w:t>
            </w:r>
          </w:p>
        </w:tc>
        <w:tc>
          <w:tcPr>
            <w:tcW w:w="3024" w:type="dxa"/>
            <w:vAlign w:val="center"/>
          </w:tcPr>
          <w:p w14:paraId="4C39B1E2" w14:textId="77777777" w:rsidR="00231315" w:rsidRDefault="00EC107B">
            <w:pPr>
              <w:spacing w:after="0" w:line="240" w:lineRule="auto"/>
            </w:pPr>
            <w:r>
              <w:rPr>
                <w:sz w:val="19"/>
              </w:rPr>
              <w:t>Medium</w:t>
            </w:r>
          </w:p>
        </w:tc>
        <w:tc>
          <w:tcPr>
            <w:tcW w:w="1368" w:type="dxa"/>
            <w:vAlign w:val="center"/>
          </w:tcPr>
          <w:p w14:paraId="5C6A1187" w14:textId="77777777" w:rsidR="00231315" w:rsidRDefault="00EC107B">
            <w:pPr>
              <w:spacing w:after="0" w:line="240" w:lineRule="auto"/>
              <w:jc w:val="center"/>
            </w:pPr>
            <w:r>
              <w:rPr>
                <w:sz w:val="19"/>
              </w:rPr>
              <w:t>37</w:t>
            </w:r>
          </w:p>
        </w:tc>
        <w:tc>
          <w:tcPr>
            <w:tcW w:w="1368" w:type="dxa"/>
            <w:vAlign w:val="center"/>
          </w:tcPr>
          <w:p w14:paraId="6C2F4D7E" w14:textId="77777777" w:rsidR="00231315" w:rsidRDefault="00EC107B">
            <w:pPr>
              <w:spacing w:after="0" w:line="240" w:lineRule="auto"/>
              <w:jc w:val="center"/>
            </w:pPr>
            <w:r>
              <w:rPr>
                <w:sz w:val="19"/>
              </w:rPr>
              <w:t>17.9</w:t>
            </w:r>
          </w:p>
        </w:tc>
      </w:tr>
      <w:tr w:rsidR="00231315" w14:paraId="0597630C" w14:textId="77777777">
        <w:trPr>
          <w:jc w:val="center"/>
        </w:trPr>
        <w:tc>
          <w:tcPr>
            <w:tcW w:w="3312" w:type="dxa"/>
            <w:vMerge/>
          </w:tcPr>
          <w:p w14:paraId="00D33E73" w14:textId="77777777" w:rsidR="00231315" w:rsidRDefault="00231315"/>
        </w:tc>
        <w:tc>
          <w:tcPr>
            <w:tcW w:w="3024" w:type="dxa"/>
            <w:vAlign w:val="center"/>
          </w:tcPr>
          <w:p w14:paraId="430F8464" w14:textId="77777777" w:rsidR="00231315" w:rsidRDefault="00EC107B">
            <w:pPr>
              <w:spacing w:after="0" w:line="240" w:lineRule="auto"/>
            </w:pPr>
            <w:r>
              <w:rPr>
                <w:sz w:val="19"/>
              </w:rPr>
              <w:t>Strong</w:t>
            </w:r>
          </w:p>
        </w:tc>
        <w:tc>
          <w:tcPr>
            <w:tcW w:w="1368" w:type="dxa"/>
            <w:vAlign w:val="center"/>
          </w:tcPr>
          <w:p w14:paraId="4556B62A" w14:textId="77777777" w:rsidR="00231315" w:rsidRDefault="00EC107B">
            <w:pPr>
              <w:spacing w:after="0" w:line="240" w:lineRule="auto"/>
              <w:jc w:val="center"/>
            </w:pPr>
            <w:r>
              <w:rPr>
                <w:sz w:val="19"/>
              </w:rPr>
              <w:t>170</w:t>
            </w:r>
          </w:p>
        </w:tc>
        <w:tc>
          <w:tcPr>
            <w:tcW w:w="1368" w:type="dxa"/>
            <w:vAlign w:val="center"/>
          </w:tcPr>
          <w:p w14:paraId="2A97334A" w14:textId="77777777" w:rsidR="00231315" w:rsidRDefault="00EC107B">
            <w:pPr>
              <w:spacing w:after="0" w:line="240" w:lineRule="auto"/>
              <w:jc w:val="center"/>
            </w:pPr>
            <w:r>
              <w:rPr>
                <w:sz w:val="19"/>
              </w:rPr>
              <w:t>82.1</w:t>
            </w:r>
          </w:p>
        </w:tc>
      </w:tr>
      <w:tr w:rsidR="00231315" w14:paraId="10FF851A" w14:textId="77777777">
        <w:trPr>
          <w:jc w:val="center"/>
        </w:trPr>
        <w:tc>
          <w:tcPr>
            <w:tcW w:w="3312" w:type="dxa"/>
            <w:vMerge w:val="restart"/>
            <w:vAlign w:val="center"/>
          </w:tcPr>
          <w:p w14:paraId="1BBF6993" w14:textId="77777777" w:rsidR="00231315" w:rsidRDefault="00EC107B">
            <w:pPr>
              <w:spacing w:after="0" w:line="240" w:lineRule="auto"/>
            </w:pPr>
            <w:r>
              <w:rPr>
                <w:sz w:val="19"/>
              </w:rPr>
              <w:t>Leaf: Anthocyanin colouration of auricles</w:t>
            </w:r>
          </w:p>
        </w:tc>
        <w:tc>
          <w:tcPr>
            <w:tcW w:w="3024" w:type="dxa"/>
            <w:vAlign w:val="center"/>
          </w:tcPr>
          <w:p w14:paraId="1941F84F" w14:textId="77777777" w:rsidR="00231315" w:rsidRDefault="00EC107B">
            <w:pPr>
              <w:spacing w:after="0" w:line="240" w:lineRule="auto"/>
            </w:pPr>
            <w:r>
              <w:rPr>
                <w:sz w:val="19"/>
              </w:rPr>
              <w:t>Colourless</w:t>
            </w:r>
          </w:p>
        </w:tc>
        <w:tc>
          <w:tcPr>
            <w:tcW w:w="1368" w:type="dxa"/>
            <w:vAlign w:val="center"/>
          </w:tcPr>
          <w:p w14:paraId="12DFA241" w14:textId="77777777" w:rsidR="00231315" w:rsidRDefault="00EC107B">
            <w:pPr>
              <w:spacing w:after="0" w:line="240" w:lineRule="auto"/>
              <w:jc w:val="center"/>
            </w:pPr>
            <w:r>
              <w:rPr>
                <w:sz w:val="19"/>
              </w:rPr>
              <w:t>161</w:t>
            </w:r>
          </w:p>
        </w:tc>
        <w:tc>
          <w:tcPr>
            <w:tcW w:w="1368" w:type="dxa"/>
            <w:vAlign w:val="center"/>
          </w:tcPr>
          <w:p w14:paraId="286049E4" w14:textId="77777777" w:rsidR="00231315" w:rsidRDefault="00EC107B">
            <w:pPr>
              <w:spacing w:after="0" w:line="240" w:lineRule="auto"/>
              <w:jc w:val="center"/>
            </w:pPr>
            <w:r>
              <w:rPr>
                <w:sz w:val="19"/>
              </w:rPr>
              <w:t>77.8</w:t>
            </w:r>
          </w:p>
        </w:tc>
      </w:tr>
      <w:tr w:rsidR="00231315" w14:paraId="7FE40B05" w14:textId="77777777">
        <w:trPr>
          <w:jc w:val="center"/>
        </w:trPr>
        <w:tc>
          <w:tcPr>
            <w:tcW w:w="3312" w:type="dxa"/>
            <w:vMerge/>
          </w:tcPr>
          <w:p w14:paraId="35A1DEAF" w14:textId="77777777" w:rsidR="00231315" w:rsidRDefault="00231315"/>
        </w:tc>
        <w:tc>
          <w:tcPr>
            <w:tcW w:w="3024" w:type="dxa"/>
            <w:vAlign w:val="center"/>
          </w:tcPr>
          <w:p w14:paraId="1DE8A7CF" w14:textId="77777777" w:rsidR="00231315" w:rsidRDefault="00EC107B">
            <w:pPr>
              <w:spacing w:after="0" w:line="240" w:lineRule="auto"/>
            </w:pPr>
            <w:r>
              <w:rPr>
                <w:sz w:val="19"/>
              </w:rPr>
              <w:t>Light purple</w:t>
            </w:r>
          </w:p>
        </w:tc>
        <w:tc>
          <w:tcPr>
            <w:tcW w:w="1368" w:type="dxa"/>
            <w:vAlign w:val="center"/>
          </w:tcPr>
          <w:p w14:paraId="017A6793" w14:textId="77777777" w:rsidR="00231315" w:rsidRDefault="00EC107B">
            <w:pPr>
              <w:spacing w:after="0" w:line="240" w:lineRule="auto"/>
              <w:jc w:val="center"/>
            </w:pPr>
            <w:r>
              <w:rPr>
                <w:sz w:val="19"/>
              </w:rPr>
              <w:t>24</w:t>
            </w:r>
          </w:p>
        </w:tc>
        <w:tc>
          <w:tcPr>
            <w:tcW w:w="1368" w:type="dxa"/>
            <w:vAlign w:val="center"/>
          </w:tcPr>
          <w:p w14:paraId="4FE42ECB" w14:textId="77777777" w:rsidR="00231315" w:rsidRDefault="00EC107B">
            <w:pPr>
              <w:spacing w:after="0" w:line="240" w:lineRule="auto"/>
              <w:jc w:val="center"/>
            </w:pPr>
            <w:r>
              <w:rPr>
                <w:sz w:val="19"/>
              </w:rPr>
              <w:t>11.6</w:t>
            </w:r>
          </w:p>
        </w:tc>
      </w:tr>
      <w:tr w:rsidR="00231315" w14:paraId="01D8E543" w14:textId="77777777">
        <w:trPr>
          <w:jc w:val="center"/>
        </w:trPr>
        <w:tc>
          <w:tcPr>
            <w:tcW w:w="3312" w:type="dxa"/>
            <w:vMerge/>
          </w:tcPr>
          <w:p w14:paraId="6A87ABFC" w14:textId="77777777" w:rsidR="00231315" w:rsidRDefault="00231315"/>
        </w:tc>
        <w:tc>
          <w:tcPr>
            <w:tcW w:w="3024" w:type="dxa"/>
            <w:vAlign w:val="center"/>
          </w:tcPr>
          <w:p w14:paraId="71DDD569" w14:textId="77777777" w:rsidR="00231315" w:rsidRDefault="00EC107B">
            <w:pPr>
              <w:spacing w:after="0" w:line="240" w:lineRule="auto"/>
            </w:pPr>
            <w:r>
              <w:rPr>
                <w:sz w:val="19"/>
              </w:rPr>
              <w:t>Purple</w:t>
            </w:r>
          </w:p>
        </w:tc>
        <w:tc>
          <w:tcPr>
            <w:tcW w:w="1368" w:type="dxa"/>
            <w:vAlign w:val="center"/>
          </w:tcPr>
          <w:p w14:paraId="66510871" w14:textId="77777777" w:rsidR="00231315" w:rsidRDefault="00EC107B">
            <w:pPr>
              <w:spacing w:after="0" w:line="240" w:lineRule="auto"/>
              <w:jc w:val="center"/>
            </w:pPr>
            <w:r>
              <w:rPr>
                <w:sz w:val="19"/>
              </w:rPr>
              <w:t>22</w:t>
            </w:r>
          </w:p>
        </w:tc>
        <w:tc>
          <w:tcPr>
            <w:tcW w:w="1368" w:type="dxa"/>
            <w:vAlign w:val="center"/>
          </w:tcPr>
          <w:p w14:paraId="4DBDB516" w14:textId="77777777" w:rsidR="00231315" w:rsidRDefault="00EC107B">
            <w:pPr>
              <w:spacing w:after="0" w:line="240" w:lineRule="auto"/>
              <w:jc w:val="center"/>
            </w:pPr>
            <w:r>
              <w:rPr>
                <w:sz w:val="19"/>
              </w:rPr>
              <w:t>10.6</w:t>
            </w:r>
          </w:p>
        </w:tc>
      </w:tr>
      <w:tr w:rsidR="00231315" w14:paraId="12C7FD7D" w14:textId="77777777">
        <w:trPr>
          <w:jc w:val="center"/>
        </w:trPr>
        <w:tc>
          <w:tcPr>
            <w:tcW w:w="3312" w:type="dxa"/>
            <w:vAlign w:val="center"/>
          </w:tcPr>
          <w:p w14:paraId="78DFEDC3" w14:textId="77777777" w:rsidR="00231315" w:rsidRDefault="00EC107B">
            <w:pPr>
              <w:spacing w:after="0" w:line="240" w:lineRule="auto"/>
            </w:pPr>
            <w:r>
              <w:rPr>
                <w:sz w:val="19"/>
              </w:rPr>
              <w:t>Leaf: Shape of ligule</w:t>
            </w:r>
          </w:p>
        </w:tc>
        <w:tc>
          <w:tcPr>
            <w:tcW w:w="3024" w:type="dxa"/>
            <w:vAlign w:val="center"/>
          </w:tcPr>
          <w:p w14:paraId="41B15B69" w14:textId="77777777" w:rsidR="00231315" w:rsidRDefault="00EC107B">
            <w:pPr>
              <w:spacing w:after="0" w:line="240" w:lineRule="auto"/>
            </w:pPr>
            <w:r>
              <w:rPr>
                <w:sz w:val="19"/>
              </w:rPr>
              <w:t>Split</w:t>
            </w:r>
          </w:p>
        </w:tc>
        <w:tc>
          <w:tcPr>
            <w:tcW w:w="1368" w:type="dxa"/>
            <w:vAlign w:val="center"/>
          </w:tcPr>
          <w:p w14:paraId="4C0CA894" w14:textId="77777777" w:rsidR="00231315" w:rsidRDefault="00EC107B">
            <w:pPr>
              <w:spacing w:after="0" w:line="240" w:lineRule="auto"/>
              <w:jc w:val="center"/>
            </w:pPr>
            <w:r>
              <w:rPr>
                <w:sz w:val="19"/>
              </w:rPr>
              <w:t>207</w:t>
            </w:r>
          </w:p>
        </w:tc>
        <w:tc>
          <w:tcPr>
            <w:tcW w:w="1368" w:type="dxa"/>
            <w:vAlign w:val="center"/>
          </w:tcPr>
          <w:p w14:paraId="1CAC2303" w14:textId="77777777" w:rsidR="00231315" w:rsidRDefault="00EC107B">
            <w:pPr>
              <w:spacing w:after="0" w:line="240" w:lineRule="auto"/>
              <w:jc w:val="center"/>
            </w:pPr>
            <w:r>
              <w:rPr>
                <w:sz w:val="19"/>
              </w:rPr>
              <w:t>100.0</w:t>
            </w:r>
          </w:p>
        </w:tc>
      </w:tr>
      <w:tr w:rsidR="00231315" w14:paraId="6AD3E662" w14:textId="77777777">
        <w:trPr>
          <w:jc w:val="center"/>
        </w:trPr>
        <w:tc>
          <w:tcPr>
            <w:tcW w:w="3312" w:type="dxa"/>
            <w:vMerge w:val="restart"/>
            <w:vAlign w:val="center"/>
          </w:tcPr>
          <w:p w14:paraId="1D545E42" w14:textId="77777777" w:rsidR="00231315" w:rsidRDefault="00EC107B">
            <w:pPr>
              <w:spacing w:after="0" w:line="240" w:lineRule="auto"/>
            </w:pPr>
            <w:r>
              <w:rPr>
                <w:sz w:val="19"/>
              </w:rPr>
              <w:t>Spikelet: Colour of stigma</w:t>
            </w:r>
          </w:p>
        </w:tc>
        <w:tc>
          <w:tcPr>
            <w:tcW w:w="3024" w:type="dxa"/>
            <w:vAlign w:val="center"/>
          </w:tcPr>
          <w:p w14:paraId="48B0C625" w14:textId="77777777" w:rsidR="00231315" w:rsidRDefault="00EC107B">
            <w:pPr>
              <w:spacing w:after="0" w:line="240" w:lineRule="auto"/>
            </w:pPr>
            <w:r>
              <w:rPr>
                <w:sz w:val="19"/>
              </w:rPr>
              <w:t>White</w:t>
            </w:r>
          </w:p>
        </w:tc>
        <w:tc>
          <w:tcPr>
            <w:tcW w:w="1368" w:type="dxa"/>
            <w:vAlign w:val="center"/>
          </w:tcPr>
          <w:p w14:paraId="40AE4DD0" w14:textId="77777777" w:rsidR="00231315" w:rsidRDefault="00EC107B">
            <w:pPr>
              <w:spacing w:after="0" w:line="240" w:lineRule="auto"/>
              <w:jc w:val="center"/>
            </w:pPr>
            <w:r>
              <w:rPr>
                <w:sz w:val="19"/>
              </w:rPr>
              <w:t>126</w:t>
            </w:r>
          </w:p>
        </w:tc>
        <w:tc>
          <w:tcPr>
            <w:tcW w:w="1368" w:type="dxa"/>
            <w:vAlign w:val="center"/>
          </w:tcPr>
          <w:p w14:paraId="79EBEC44" w14:textId="77777777" w:rsidR="00231315" w:rsidRDefault="00EC107B">
            <w:pPr>
              <w:spacing w:after="0" w:line="240" w:lineRule="auto"/>
              <w:jc w:val="center"/>
            </w:pPr>
            <w:r>
              <w:rPr>
                <w:sz w:val="19"/>
              </w:rPr>
              <w:t>60.9</w:t>
            </w:r>
          </w:p>
        </w:tc>
      </w:tr>
      <w:tr w:rsidR="00231315" w14:paraId="3BC9FADF" w14:textId="77777777">
        <w:trPr>
          <w:jc w:val="center"/>
        </w:trPr>
        <w:tc>
          <w:tcPr>
            <w:tcW w:w="3312" w:type="dxa"/>
            <w:vMerge/>
          </w:tcPr>
          <w:p w14:paraId="5E3A3D34" w14:textId="77777777" w:rsidR="00231315" w:rsidRDefault="00231315"/>
        </w:tc>
        <w:tc>
          <w:tcPr>
            <w:tcW w:w="3024" w:type="dxa"/>
            <w:vAlign w:val="center"/>
          </w:tcPr>
          <w:p w14:paraId="7B4ADA9D" w14:textId="77777777" w:rsidR="00231315" w:rsidRDefault="00EC107B">
            <w:pPr>
              <w:spacing w:after="0" w:line="240" w:lineRule="auto"/>
            </w:pPr>
            <w:r>
              <w:rPr>
                <w:sz w:val="19"/>
              </w:rPr>
              <w:t>Purple</w:t>
            </w:r>
          </w:p>
        </w:tc>
        <w:tc>
          <w:tcPr>
            <w:tcW w:w="1368" w:type="dxa"/>
            <w:vAlign w:val="center"/>
          </w:tcPr>
          <w:p w14:paraId="01B1BA5E" w14:textId="77777777" w:rsidR="00231315" w:rsidRDefault="00EC107B">
            <w:pPr>
              <w:spacing w:after="0" w:line="240" w:lineRule="auto"/>
              <w:jc w:val="center"/>
            </w:pPr>
            <w:r>
              <w:rPr>
                <w:sz w:val="19"/>
              </w:rPr>
              <w:t>81</w:t>
            </w:r>
          </w:p>
        </w:tc>
        <w:tc>
          <w:tcPr>
            <w:tcW w:w="1368" w:type="dxa"/>
            <w:vAlign w:val="center"/>
          </w:tcPr>
          <w:p w14:paraId="1A47490B" w14:textId="77777777" w:rsidR="00231315" w:rsidRDefault="00EC107B">
            <w:pPr>
              <w:spacing w:after="0" w:line="240" w:lineRule="auto"/>
              <w:jc w:val="center"/>
            </w:pPr>
            <w:r>
              <w:rPr>
                <w:sz w:val="19"/>
              </w:rPr>
              <w:t>39.1</w:t>
            </w:r>
          </w:p>
        </w:tc>
      </w:tr>
      <w:tr w:rsidR="00231315" w14:paraId="082ADA98" w14:textId="77777777">
        <w:trPr>
          <w:jc w:val="center"/>
        </w:trPr>
        <w:tc>
          <w:tcPr>
            <w:tcW w:w="3312" w:type="dxa"/>
            <w:vMerge w:val="restart"/>
            <w:vAlign w:val="center"/>
          </w:tcPr>
          <w:p w14:paraId="4EAA1F9E" w14:textId="77777777" w:rsidR="00231315" w:rsidRDefault="00EC107B">
            <w:pPr>
              <w:spacing w:after="0" w:line="240" w:lineRule="auto"/>
            </w:pPr>
            <w:r>
              <w:rPr>
                <w:sz w:val="19"/>
              </w:rPr>
              <w:t>Flag leaf: Attitude of blade (late observation)</w:t>
            </w:r>
          </w:p>
        </w:tc>
        <w:tc>
          <w:tcPr>
            <w:tcW w:w="3024" w:type="dxa"/>
            <w:vAlign w:val="center"/>
          </w:tcPr>
          <w:p w14:paraId="6F8BCBBC" w14:textId="77777777" w:rsidR="00231315" w:rsidRDefault="00EC107B">
            <w:pPr>
              <w:spacing w:after="0" w:line="240" w:lineRule="auto"/>
            </w:pPr>
            <w:r>
              <w:rPr>
                <w:sz w:val="19"/>
              </w:rPr>
              <w:t>Erect</w:t>
            </w:r>
          </w:p>
        </w:tc>
        <w:tc>
          <w:tcPr>
            <w:tcW w:w="1368" w:type="dxa"/>
            <w:vAlign w:val="center"/>
          </w:tcPr>
          <w:p w14:paraId="6113D53E" w14:textId="77777777" w:rsidR="00231315" w:rsidRDefault="00EC107B">
            <w:pPr>
              <w:spacing w:after="0" w:line="240" w:lineRule="auto"/>
              <w:jc w:val="center"/>
            </w:pPr>
            <w:r>
              <w:rPr>
                <w:sz w:val="19"/>
              </w:rPr>
              <w:t>53</w:t>
            </w:r>
          </w:p>
        </w:tc>
        <w:tc>
          <w:tcPr>
            <w:tcW w:w="1368" w:type="dxa"/>
            <w:vAlign w:val="center"/>
          </w:tcPr>
          <w:p w14:paraId="50E8A5BB" w14:textId="77777777" w:rsidR="00231315" w:rsidRDefault="00EC107B">
            <w:pPr>
              <w:spacing w:after="0" w:line="240" w:lineRule="auto"/>
              <w:jc w:val="center"/>
            </w:pPr>
            <w:r>
              <w:rPr>
                <w:sz w:val="19"/>
              </w:rPr>
              <w:t>25.6</w:t>
            </w:r>
          </w:p>
        </w:tc>
      </w:tr>
      <w:tr w:rsidR="00231315" w14:paraId="173BC100" w14:textId="77777777">
        <w:trPr>
          <w:jc w:val="center"/>
        </w:trPr>
        <w:tc>
          <w:tcPr>
            <w:tcW w:w="3312" w:type="dxa"/>
            <w:vMerge/>
          </w:tcPr>
          <w:p w14:paraId="6F109CA8" w14:textId="77777777" w:rsidR="00231315" w:rsidRDefault="00231315"/>
        </w:tc>
        <w:tc>
          <w:tcPr>
            <w:tcW w:w="3024" w:type="dxa"/>
            <w:vAlign w:val="center"/>
          </w:tcPr>
          <w:p w14:paraId="6B56D602" w14:textId="77777777" w:rsidR="00231315" w:rsidRDefault="00EC107B">
            <w:pPr>
              <w:spacing w:after="0" w:line="240" w:lineRule="auto"/>
            </w:pPr>
            <w:r>
              <w:rPr>
                <w:sz w:val="19"/>
              </w:rPr>
              <w:t>Semi-erect</w:t>
            </w:r>
          </w:p>
        </w:tc>
        <w:tc>
          <w:tcPr>
            <w:tcW w:w="1368" w:type="dxa"/>
            <w:vAlign w:val="center"/>
          </w:tcPr>
          <w:p w14:paraId="7D5D0A07" w14:textId="77777777" w:rsidR="00231315" w:rsidRDefault="00EC107B">
            <w:pPr>
              <w:spacing w:after="0" w:line="240" w:lineRule="auto"/>
              <w:jc w:val="center"/>
            </w:pPr>
            <w:r>
              <w:rPr>
                <w:sz w:val="19"/>
              </w:rPr>
              <w:t>132</w:t>
            </w:r>
          </w:p>
        </w:tc>
        <w:tc>
          <w:tcPr>
            <w:tcW w:w="1368" w:type="dxa"/>
            <w:vAlign w:val="center"/>
          </w:tcPr>
          <w:p w14:paraId="75569FC2" w14:textId="77777777" w:rsidR="00231315" w:rsidRDefault="00EC107B">
            <w:pPr>
              <w:spacing w:after="0" w:line="240" w:lineRule="auto"/>
              <w:jc w:val="center"/>
            </w:pPr>
            <w:r>
              <w:rPr>
                <w:sz w:val="19"/>
              </w:rPr>
              <w:t>63.8</w:t>
            </w:r>
          </w:p>
        </w:tc>
      </w:tr>
      <w:tr w:rsidR="00231315" w14:paraId="33514448" w14:textId="77777777">
        <w:trPr>
          <w:jc w:val="center"/>
        </w:trPr>
        <w:tc>
          <w:tcPr>
            <w:tcW w:w="3312" w:type="dxa"/>
            <w:vMerge/>
          </w:tcPr>
          <w:p w14:paraId="6A67E9A6" w14:textId="77777777" w:rsidR="00231315" w:rsidRDefault="00231315"/>
        </w:tc>
        <w:tc>
          <w:tcPr>
            <w:tcW w:w="3024" w:type="dxa"/>
            <w:vAlign w:val="center"/>
          </w:tcPr>
          <w:p w14:paraId="2F7B7E8A" w14:textId="77777777" w:rsidR="00231315" w:rsidRDefault="00EC107B">
            <w:pPr>
              <w:spacing w:after="0" w:line="240" w:lineRule="auto"/>
            </w:pPr>
            <w:r>
              <w:rPr>
                <w:sz w:val="19"/>
              </w:rPr>
              <w:t>Horizontal</w:t>
            </w:r>
          </w:p>
        </w:tc>
        <w:tc>
          <w:tcPr>
            <w:tcW w:w="1368" w:type="dxa"/>
            <w:vAlign w:val="center"/>
          </w:tcPr>
          <w:p w14:paraId="2FB249ED" w14:textId="77777777" w:rsidR="00231315" w:rsidRDefault="00EC107B">
            <w:pPr>
              <w:spacing w:after="0" w:line="240" w:lineRule="auto"/>
              <w:jc w:val="center"/>
            </w:pPr>
            <w:r>
              <w:rPr>
                <w:sz w:val="19"/>
              </w:rPr>
              <w:t>14</w:t>
            </w:r>
          </w:p>
        </w:tc>
        <w:tc>
          <w:tcPr>
            <w:tcW w:w="1368" w:type="dxa"/>
            <w:vAlign w:val="center"/>
          </w:tcPr>
          <w:p w14:paraId="65CAE21C" w14:textId="77777777" w:rsidR="00231315" w:rsidRDefault="00EC107B">
            <w:pPr>
              <w:spacing w:after="0" w:line="240" w:lineRule="auto"/>
              <w:jc w:val="center"/>
            </w:pPr>
            <w:r>
              <w:rPr>
                <w:sz w:val="19"/>
              </w:rPr>
              <w:t>6.8</w:t>
            </w:r>
          </w:p>
        </w:tc>
      </w:tr>
      <w:tr w:rsidR="00231315" w14:paraId="51D1EFFC" w14:textId="77777777">
        <w:trPr>
          <w:jc w:val="center"/>
        </w:trPr>
        <w:tc>
          <w:tcPr>
            <w:tcW w:w="3312" w:type="dxa"/>
            <w:vMerge/>
          </w:tcPr>
          <w:p w14:paraId="4FB55E83" w14:textId="77777777" w:rsidR="00231315" w:rsidRDefault="00231315"/>
        </w:tc>
        <w:tc>
          <w:tcPr>
            <w:tcW w:w="3024" w:type="dxa"/>
            <w:vAlign w:val="center"/>
          </w:tcPr>
          <w:p w14:paraId="7BF7B80E" w14:textId="77777777" w:rsidR="00231315" w:rsidRDefault="00EC107B">
            <w:pPr>
              <w:spacing w:after="0" w:line="240" w:lineRule="auto"/>
            </w:pPr>
            <w:r>
              <w:rPr>
                <w:sz w:val="19"/>
              </w:rPr>
              <w:t>Deflexed</w:t>
            </w:r>
          </w:p>
        </w:tc>
        <w:tc>
          <w:tcPr>
            <w:tcW w:w="1368" w:type="dxa"/>
            <w:vAlign w:val="center"/>
          </w:tcPr>
          <w:p w14:paraId="695CE393" w14:textId="77777777" w:rsidR="00231315" w:rsidRDefault="00EC107B">
            <w:pPr>
              <w:spacing w:after="0" w:line="240" w:lineRule="auto"/>
              <w:jc w:val="center"/>
            </w:pPr>
            <w:r>
              <w:rPr>
                <w:sz w:val="19"/>
              </w:rPr>
              <w:t>8</w:t>
            </w:r>
          </w:p>
        </w:tc>
        <w:tc>
          <w:tcPr>
            <w:tcW w:w="1368" w:type="dxa"/>
            <w:vAlign w:val="center"/>
          </w:tcPr>
          <w:p w14:paraId="2B936D39" w14:textId="77777777" w:rsidR="00231315" w:rsidRDefault="00EC107B">
            <w:pPr>
              <w:spacing w:after="0" w:line="240" w:lineRule="auto"/>
              <w:jc w:val="center"/>
            </w:pPr>
            <w:r>
              <w:rPr>
                <w:sz w:val="19"/>
              </w:rPr>
              <w:t>3.9</w:t>
            </w:r>
          </w:p>
        </w:tc>
      </w:tr>
      <w:tr w:rsidR="00231315" w14:paraId="03D1318D" w14:textId="77777777">
        <w:trPr>
          <w:jc w:val="center"/>
        </w:trPr>
        <w:tc>
          <w:tcPr>
            <w:tcW w:w="3312" w:type="dxa"/>
            <w:vMerge w:val="restart"/>
            <w:vAlign w:val="center"/>
          </w:tcPr>
          <w:p w14:paraId="7DF06CF0" w14:textId="77777777" w:rsidR="00231315" w:rsidRDefault="00EC107B">
            <w:pPr>
              <w:spacing w:after="0" w:line="240" w:lineRule="auto"/>
            </w:pPr>
            <w:r>
              <w:rPr>
                <w:sz w:val="19"/>
              </w:rPr>
              <w:t>Panicle: Awns</w:t>
            </w:r>
          </w:p>
        </w:tc>
        <w:tc>
          <w:tcPr>
            <w:tcW w:w="3024" w:type="dxa"/>
            <w:vAlign w:val="center"/>
          </w:tcPr>
          <w:p w14:paraId="0B901D97" w14:textId="77777777" w:rsidR="00231315" w:rsidRDefault="00EC107B">
            <w:pPr>
              <w:spacing w:after="0" w:line="240" w:lineRule="auto"/>
            </w:pPr>
            <w:r>
              <w:rPr>
                <w:sz w:val="19"/>
              </w:rPr>
              <w:t>Absent</w:t>
            </w:r>
          </w:p>
        </w:tc>
        <w:tc>
          <w:tcPr>
            <w:tcW w:w="1368" w:type="dxa"/>
            <w:vAlign w:val="center"/>
          </w:tcPr>
          <w:p w14:paraId="32CBDAA3" w14:textId="77777777" w:rsidR="00231315" w:rsidRDefault="00EC107B">
            <w:pPr>
              <w:spacing w:after="0" w:line="240" w:lineRule="auto"/>
              <w:jc w:val="center"/>
            </w:pPr>
            <w:r>
              <w:rPr>
                <w:sz w:val="19"/>
              </w:rPr>
              <w:t>188</w:t>
            </w:r>
          </w:p>
        </w:tc>
        <w:tc>
          <w:tcPr>
            <w:tcW w:w="1368" w:type="dxa"/>
            <w:vAlign w:val="center"/>
          </w:tcPr>
          <w:p w14:paraId="518F5C35" w14:textId="77777777" w:rsidR="00231315" w:rsidRDefault="00EC107B">
            <w:pPr>
              <w:spacing w:after="0" w:line="240" w:lineRule="auto"/>
              <w:jc w:val="center"/>
            </w:pPr>
            <w:r>
              <w:rPr>
                <w:sz w:val="19"/>
              </w:rPr>
              <w:t>90.8</w:t>
            </w:r>
          </w:p>
        </w:tc>
      </w:tr>
      <w:tr w:rsidR="00231315" w14:paraId="2747FEF7" w14:textId="77777777">
        <w:trPr>
          <w:jc w:val="center"/>
        </w:trPr>
        <w:tc>
          <w:tcPr>
            <w:tcW w:w="3312" w:type="dxa"/>
            <w:vMerge/>
          </w:tcPr>
          <w:p w14:paraId="0B66AEF7" w14:textId="77777777" w:rsidR="00231315" w:rsidRDefault="00231315"/>
        </w:tc>
        <w:tc>
          <w:tcPr>
            <w:tcW w:w="3024" w:type="dxa"/>
            <w:vAlign w:val="center"/>
          </w:tcPr>
          <w:p w14:paraId="7D52EACE" w14:textId="77777777" w:rsidR="00231315" w:rsidRDefault="00EC107B">
            <w:pPr>
              <w:spacing w:after="0" w:line="240" w:lineRule="auto"/>
            </w:pPr>
            <w:r>
              <w:rPr>
                <w:sz w:val="19"/>
              </w:rPr>
              <w:t>Present</w:t>
            </w:r>
          </w:p>
        </w:tc>
        <w:tc>
          <w:tcPr>
            <w:tcW w:w="1368" w:type="dxa"/>
            <w:vAlign w:val="center"/>
          </w:tcPr>
          <w:p w14:paraId="7106E010" w14:textId="77777777" w:rsidR="00231315" w:rsidRDefault="00EC107B">
            <w:pPr>
              <w:spacing w:after="0" w:line="240" w:lineRule="auto"/>
              <w:jc w:val="center"/>
            </w:pPr>
            <w:r>
              <w:rPr>
                <w:sz w:val="19"/>
              </w:rPr>
              <w:t>19</w:t>
            </w:r>
          </w:p>
        </w:tc>
        <w:tc>
          <w:tcPr>
            <w:tcW w:w="1368" w:type="dxa"/>
            <w:vAlign w:val="center"/>
          </w:tcPr>
          <w:p w14:paraId="2FCEB023" w14:textId="77777777" w:rsidR="00231315" w:rsidRDefault="00EC107B">
            <w:pPr>
              <w:spacing w:after="0" w:line="240" w:lineRule="auto"/>
              <w:jc w:val="center"/>
            </w:pPr>
            <w:r>
              <w:rPr>
                <w:sz w:val="19"/>
              </w:rPr>
              <w:t>9.2</w:t>
            </w:r>
          </w:p>
        </w:tc>
      </w:tr>
      <w:tr w:rsidR="00231315" w14:paraId="4CB6B484" w14:textId="77777777">
        <w:trPr>
          <w:jc w:val="center"/>
        </w:trPr>
        <w:tc>
          <w:tcPr>
            <w:tcW w:w="3312" w:type="dxa"/>
            <w:vMerge w:val="restart"/>
            <w:vAlign w:val="center"/>
          </w:tcPr>
          <w:p w14:paraId="100D11D1" w14:textId="77777777" w:rsidR="00231315" w:rsidRDefault="00EC107B">
            <w:pPr>
              <w:spacing w:after="0" w:line="240" w:lineRule="auto"/>
            </w:pPr>
            <w:r>
              <w:rPr>
                <w:sz w:val="19"/>
              </w:rPr>
              <w:t>Panicle: Length of longest awn</w:t>
            </w:r>
            <w:r>
              <w:rPr>
                <w:sz w:val="19"/>
                <w:vertAlign w:val="superscript"/>
              </w:rPr>
              <w:t>a</w:t>
            </w:r>
          </w:p>
        </w:tc>
        <w:tc>
          <w:tcPr>
            <w:tcW w:w="3024" w:type="dxa"/>
            <w:vAlign w:val="center"/>
          </w:tcPr>
          <w:p w14:paraId="6071285C" w14:textId="77777777" w:rsidR="00231315" w:rsidRDefault="00EC107B">
            <w:pPr>
              <w:spacing w:after="0" w:line="240" w:lineRule="auto"/>
            </w:pPr>
            <w:r>
              <w:rPr>
                <w:sz w:val="19"/>
              </w:rPr>
              <w:t>Short</w:t>
            </w:r>
          </w:p>
        </w:tc>
        <w:tc>
          <w:tcPr>
            <w:tcW w:w="1368" w:type="dxa"/>
            <w:vAlign w:val="center"/>
          </w:tcPr>
          <w:p w14:paraId="70263C6B" w14:textId="77777777" w:rsidR="00231315" w:rsidRDefault="00EC107B">
            <w:pPr>
              <w:spacing w:after="0" w:line="240" w:lineRule="auto"/>
              <w:jc w:val="center"/>
            </w:pPr>
            <w:r>
              <w:rPr>
                <w:sz w:val="19"/>
              </w:rPr>
              <w:t>7</w:t>
            </w:r>
          </w:p>
        </w:tc>
        <w:tc>
          <w:tcPr>
            <w:tcW w:w="1368" w:type="dxa"/>
            <w:vAlign w:val="center"/>
          </w:tcPr>
          <w:p w14:paraId="05E8BD66" w14:textId="77777777" w:rsidR="00231315" w:rsidRDefault="00EC107B">
            <w:pPr>
              <w:spacing w:after="0" w:line="240" w:lineRule="auto"/>
              <w:jc w:val="center"/>
            </w:pPr>
            <w:r>
              <w:rPr>
                <w:sz w:val="19"/>
              </w:rPr>
              <w:t>36.8</w:t>
            </w:r>
          </w:p>
        </w:tc>
      </w:tr>
      <w:tr w:rsidR="00231315" w14:paraId="1E575934" w14:textId="77777777">
        <w:trPr>
          <w:jc w:val="center"/>
        </w:trPr>
        <w:tc>
          <w:tcPr>
            <w:tcW w:w="3312" w:type="dxa"/>
            <w:vMerge/>
          </w:tcPr>
          <w:p w14:paraId="18380A37" w14:textId="77777777" w:rsidR="00231315" w:rsidRDefault="00231315"/>
        </w:tc>
        <w:tc>
          <w:tcPr>
            <w:tcW w:w="3024" w:type="dxa"/>
            <w:vAlign w:val="center"/>
          </w:tcPr>
          <w:p w14:paraId="38ECA6CA" w14:textId="77777777" w:rsidR="00231315" w:rsidRDefault="00EC107B">
            <w:pPr>
              <w:spacing w:after="0" w:line="240" w:lineRule="auto"/>
            </w:pPr>
            <w:r>
              <w:rPr>
                <w:sz w:val="19"/>
              </w:rPr>
              <w:t>Long</w:t>
            </w:r>
          </w:p>
        </w:tc>
        <w:tc>
          <w:tcPr>
            <w:tcW w:w="1368" w:type="dxa"/>
            <w:vAlign w:val="center"/>
          </w:tcPr>
          <w:p w14:paraId="69C75FCF" w14:textId="77777777" w:rsidR="00231315" w:rsidRDefault="00EC107B">
            <w:pPr>
              <w:spacing w:after="0" w:line="240" w:lineRule="auto"/>
              <w:jc w:val="center"/>
            </w:pPr>
            <w:r>
              <w:rPr>
                <w:sz w:val="19"/>
              </w:rPr>
              <w:t>4</w:t>
            </w:r>
          </w:p>
        </w:tc>
        <w:tc>
          <w:tcPr>
            <w:tcW w:w="1368" w:type="dxa"/>
            <w:vAlign w:val="center"/>
          </w:tcPr>
          <w:p w14:paraId="20B36C88" w14:textId="77777777" w:rsidR="00231315" w:rsidRDefault="00EC107B">
            <w:pPr>
              <w:spacing w:after="0" w:line="240" w:lineRule="auto"/>
              <w:jc w:val="center"/>
            </w:pPr>
            <w:r>
              <w:rPr>
                <w:sz w:val="19"/>
              </w:rPr>
              <w:t>21.1</w:t>
            </w:r>
          </w:p>
        </w:tc>
      </w:tr>
      <w:tr w:rsidR="00231315" w14:paraId="538AD0D8" w14:textId="77777777">
        <w:trPr>
          <w:jc w:val="center"/>
        </w:trPr>
        <w:tc>
          <w:tcPr>
            <w:tcW w:w="3312" w:type="dxa"/>
            <w:vMerge/>
          </w:tcPr>
          <w:p w14:paraId="1805D16C" w14:textId="77777777" w:rsidR="00231315" w:rsidRDefault="00231315"/>
        </w:tc>
        <w:tc>
          <w:tcPr>
            <w:tcW w:w="3024" w:type="dxa"/>
            <w:vAlign w:val="center"/>
          </w:tcPr>
          <w:p w14:paraId="323FD22F" w14:textId="77777777" w:rsidR="00231315" w:rsidRDefault="00EC107B">
            <w:pPr>
              <w:spacing w:after="0" w:line="240" w:lineRule="auto"/>
            </w:pPr>
            <w:r>
              <w:rPr>
                <w:sz w:val="19"/>
              </w:rPr>
              <w:t>Very long</w:t>
            </w:r>
          </w:p>
        </w:tc>
        <w:tc>
          <w:tcPr>
            <w:tcW w:w="1368" w:type="dxa"/>
            <w:vAlign w:val="center"/>
          </w:tcPr>
          <w:p w14:paraId="556F2685" w14:textId="77777777" w:rsidR="00231315" w:rsidRDefault="00EC107B">
            <w:pPr>
              <w:spacing w:after="0" w:line="240" w:lineRule="auto"/>
              <w:jc w:val="center"/>
            </w:pPr>
            <w:r>
              <w:rPr>
                <w:sz w:val="19"/>
              </w:rPr>
              <w:t>8</w:t>
            </w:r>
          </w:p>
        </w:tc>
        <w:tc>
          <w:tcPr>
            <w:tcW w:w="1368" w:type="dxa"/>
            <w:vAlign w:val="center"/>
          </w:tcPr>
          <w:p w14:paraId="2425A72B" w14:textId="77777777" w:rsidR="00231315" w:rsidRDefault="00EC107B">
            <w:pPr>
              <w:spacing w:after="0" w:line="240" w:lineRule="auto"/>
              <w:jc w:val="center"/>
            </w:pPr>
            <w:r>
              <w:rPr>
                <w:sz w:val="19"/>
              </w:rPr>
              <w:t>42.1</w:t>
            </w:r>
          </w:p>
        </w:tc>
      </w:tr>
      <w:tr w:rsidR="00231315" w14:paraId="43B354F4" w14:textId="77777777">
        <w:trPr>
          <w:jc w:val="center"/>
        </w:trPr>
        <w:tc>
          <w:tcPr>
            <w:tcW w:w="3312" w:type="dxa"/>
            <w:vMerge w:val="restart"/>
            <w:vAlign w:val="center"/>
          </w:tcPr>
          <w:p w14:paraId="0F7ADF77" w14:textId="77777777" w:rsidR="00231315" w:rsidRDefault="00EC107B">
            <w:pPr>
              <w:spacing w:after="0" w:line="240" w:lineRule="auto"/>
            </w:pPr>
            <w:r>
              <w:rPr>
                <w:sz w:val="19"/>
              </w:rPr>
              <w:t>Panicle: Distribution of awns</w:t>
            </w:r>
            <w:r>
              <w:rPr>
                <w:sz w:val="19"/>
                <w:vertAlign w:val="superscript"/>
              </w:rPr>
              <w:t>a</w:t>
            </w:r>
          </w:p>
        </w:tc>
        <w:tc>
          <w:tcPr>
            <w:tcW w:w="3024" w:type="dxa"/>
            <w:vAlign w:val="center"/>
          </w:tcPr>
          <w:p w14:paraId="77DB8868" w14:textId="77777777" w:rsidR="00231315" w:rsidRDefault="00EC107B">
            <w:pPr>
              <w:spacing w:after="0" w:line="240" w:lineRule="auto"/>
            </w:pPr>
            <w:r>
              <w:rPr>
                <w:sz w:val="19"/>
              </w:rPr>
              <w:t>Upper half</w:t>
            </w:r>
          </w:p>
        </w:tc>
        <w:tc>
          <w:tcPr>
            <w:tcW w:w="1368" w:type="dxa"/>
            <w:vAlign w:val="center"/>
          </w:tcPr>
          <w:p w14:paraId="3C0CF61E" w14:textId="77777777" w:rsidR="00231315" w:rsidRDefault="00EC107B">
            <w:pPr>
              <w:spacing w:after="0" w:line="240" w:lineRule="auto"/>
              <w:jc w:val="center"/>
            </w:pPr>
            <w:r>
              <w:rPr>
                <w:sz w:val="19"/>
              </w:rPr>
              <w:t>11</w:t>
            </w:r>
          </w:p>
        </w:tc>
        <w:tc>
          <w:tcPr>
            <w:tcW w:w="1368" w:type="dxa"/>
            <w:vAlign w:val="center"/>
          </w:tcPr>
          <w:p w14:paraId="584AABF2" w14:textId="77777777" w:rsidR="00231315" w:rsidRDefault="00EC107B">
            <w:pPr>
              <w:spacing w:after="0" w:line="240" w:lineRule="auto"/>
              <w:jc w:val="center"/>
            </w:pPr>
            <w:r>
              <w:rPr>
                <w:sz w:val="19"/>
              </w:rPr>
              <w:t>57.9</w:t>
            </w:r>
          </w:p>
        </w:tc>
      </w:tr>
      <w:tr w:rsidR="00231315" w14:paraId="501D5A9C" w14:textId="77777777">
        <w:trPr>
          <w:jc w:val="center"/>
        </w:trPr>
        <w:tc>
          <w:tcPr>
            <w:tcW w:w="3312" w:type="dxa"/>
            <w:vMerge/>
          </w:tcPr>
          <w:p w14:paraId="51CF0003" w14:textId="77777777" w:rsidR="00231315" w:rsidRDefault="00231315"/>
        </w:tc>
        <w:tc>
          <w:tcPr>
            <w:tcW w:w="3024" w:type="dxa"/>
            <w:vAlign w:val="center"/>
          </w:tcPr>
          <w:p w14:paraId="0D405819" w14:textId="77777777" w:rsidR="00231315" w:rsidRDefault="00EC107B">
            <w:pPr>
              <w:spacing w:after="0" w:line="240" w:lineRule="auto"/>
            </w:pPr>
            <w:r>
              <w:rPr>
                <w:sz w:val="19"/>
              </w:rPr>
              <w:t>Whole length</w:t>
            </w:r>
          </w:p>
        </w:tc>
        <w:tc>
          <w:tcPr>
            <w:tcW w:w="1368" w:type="dxa"/>
            <w:vAlign w:val="center"/>
          </w:tcPr>
          <w:p w14:paraId="788064DC" w14:textId="77777777" w:rsidR="00231315" w:rsidRDefault="00EC107B">
            <w:pPr>
              <w:spacing w:after="0" w:line="240" w:lineRule="auto"/>
              <w:jc w:val="center"/>
            </w:pPr>
            <w:r>
              <w:rPr>
                <w:sz w:val="19"/>
              </w:rPr>
              <w:t>8</w:t>
            </w:r>
          </w:p>
        </w:tc>
        <w:tc>
          <w:tcPr>
            <w:tcW w:w="1368" w:type="dxa"/>
            <w:vAlign w:val="center"/>
          </w:tcPr>
          <w:p w14:paraId="70AA4B72" w14:textId="77777777" w:rsidR="00231315" w:rsidRDefault="00EC107B">
            <w:pPr>
              <w:spacing w:after="0" w:line="240" w:lineRule="auto"/>
              <w:jc w:val="center"/>
            </w:pPr>
            <w:r>
              <w:rPr>
                <w:sz w:val="19"/>
              </w:rPr>
              <w:t>42.1</w:t>
            </w:r>
          </w:p>
        </w:tc>
      </w:tr>
      <w:tr w:rsidR="00231315" w14:paraId="5AA11329" w14:textId="77777777">
        <w:trPr>
          <w:jc w:val="center"/>
        </w:trPr>
        <w:tc>
          <w:tcPr>
            <w:tcW w:w="3312" w:type="dxa"/>
            <w:vMerge w:val="restart"/>
            <w:vAlign w:val="center"/>
          </w:tcPr>
          <w:p w14:paraId="1129F8CD" w14:textId="77777777" w:rsidR="00231315" w:rsidRDefault="00EC107B">
            <w:pPr>
              <w:spacing w:after="0" w:line="240" w:lineRule="auto"/>
            </w:pPr>
            <w:r>
              <w:rPr>
                <w:sz w:val="19"/>
              </w:rPr>
              <w:t>Panicle: Exsertion</w:t>
            </w:r>
          </w:p>
        </w:tc>
        <w:tc>
          <w:tcPr>
            <w:tcW w:w="3024" w:type="dxa"/>
            <w:vAlign w:val="center"/>
          </w:tcPr>
          <w:p w14:paraId="123A9A0E" w14:textId="77777777" w:rsidR="00231315" w:rsidRDefault="00EC107B">
            <w:pPr>
              <w:spacing w:after="0" w:line="240" w:lineRule="auto"/>
            </w:pPr>
            <w:r>
              <w:rPr>
                <w:sz w:val="19"/>
              </w:rPr>
              <w:t>Just exserted</w:t>
            </w:r>
          </w:p>
        </w:tc>
        <w:tc>
          <w:tcPr>
            <w:tcW w:w="1368" w:type="dxa"/>
            <w:vAlign w:val="center"/>
          </w:tcPr>
          <w:p w14:paraId="6D34CCCC" w14:textId="77777777" w:rsidR="00231315" w:rsidRDefault="00EC107B">
            <w:pPr>
              <w:spacing w:after="0" w:line="240" w:lineRule="auto"/>
              <w:jc w:val="center"/>
            </w:pPr>
            <w:r>
              <w:rPr>
                <w:sz w:val="19"/>
              </w:rPr>
              <w:t>72</w:t>
            </w:r>
          </w:p>
        </w:tc>
        <w:tc>
          <w:tcPr>
            <w:tcW w:w="1368" w:type="dxa"/>
            <w:vAlign w:val="center"/>
          </w:tcPr>
          <w:p w14:paraId="1DA1936A" w14:textId="77777777" w:rsidR="00231315" w:rsidRDefault="00EC107B">
            <w:pPr>
              <w:spacing w:after="0" w:line="240" w:lineRule="auto"/>
              <w:jc w:val="center"/>
            </w:pPr>
            <w:r>
              <w:rPr>
                <w:sz w:val="19"/>
              </w:rPr>
              <w:t>34.8</w:t>
            </w:r>
          </w:p>
        </w:tc>
      </w:tr>
      <w:tr w:rsidR="00231315" w14:paraId="11FB0080" w14:textId="77777777">
        <w:trPr>
          <w:jc w:val="center"/>
        </w:trPr>
        <w:tc>
          <w:tcPr>
            <w:tcW w:w="3312" w:type="dxa"/>
            <w:vMerge/>
          </w:tcPr>
          <w:p w14:paraId="7068FAF0" w14:textId="77777777" w:rsidR="00231315" w:rsidRDefault="00231315"/>
        </w:tc>
        <w:tc>
          <w:tcPr>
            <w:tcW w:w="3024" w:type="dxa"/>
            <w:vAlign w:val="center"/>
          </w:tcPr>
          <w:p w14:paraId="066FAA60" w14:textId="77777777" w:rsidR="00231315" w:rsidRDefault="00EC107B">
            <w:pPr>
              <w:spacing w:after="0" w:line="240" w:lineRule="auto"/>
            </w:pPr>
            <w:r>
              <w:rPr>
                <w:sz w:val="19"/>
              </w:rPr>
              <w:t>Partly exserted</w:t>
            </w:r>
          </w:p>
        </w:tc>
        <w:tc>
          <w:tcPr>
            <w:tcW w:w="1368" w:type="dxa"/>
            <w:vAlign w:val="center"/>
          </w:tcPr>
          <w:p w14:paraId="04E7C89F" w14:textId="77777777" w:rsidR="00231315" w:rsidRDefault="00EC107B">
            <w:pPr>
              <w:spacing w:after="0" w:line="240" w:lineRule="auto"/>
              <w:jc w:val="center"/>
            </w:pPr>
            <w:r>
              <w:rPr>
                <w:sz w:val="19"/>
              </w:rPr>
              <w:t>7</w:t>
            </w:r>
          </w:p>
        </w:tc>
        <w:tc>
          <w:tcPr>
            <w:tcW w:w="1368" w:type="dxa"/>
            <w:vAlign w:val="center"/>
          </w:tcPr>
          <w:p w14:paraId="4B082186" w14:textId="77777777" w:rsidR="00231315" w:rsidRDefault="00EC107B">
            <w:pPr>
              <w:spacing w:after="0" w:line="240" w:lineRule="auto"/>
              <w:jc w:val="center"/>
            </w:pPr>
            <w:r>
              <w:rPr>
                <w:sz w:val="19"/>
              </w:rPr>
              <w:t>3.4</w:t>
            </w:r>
          </w:p>
        </w:tc>
      </w:tr>
      <w:tr w:rsidR="00231315" w14:paraId="50DCD8F0" w14:textId="77777777">
        <w:trPr>
          <w:jc w:val="center"/>
        </w:trPr>
        <w:tc>
          <w:tcPr>
            <w:tcW w:w="3312" w:type="dxa"/>
            <w:vMerge/>
          </w:tcPr>
          <w:p w14:paraId="654EFAC6" w14:textId="77777777" w:rsidR="00231315" w:rsidRDefault="00231315"/>
        </w:tc>
        <w:tc>
          <w:tcPr>
            <w:tcW w:w="3024" w:type="dxa"/>
            <w:vAlign w:val="center"/>
          </w:tcPr>
          <w:p w14:paraId="21F77AB0" w14:textId="77777777" w:rsidR="00231315" w:rsidRDefault="00EC107B">
            <w:pPr>
              <w:spacing w:after="0" w:line="240" w:lineRule="auto"/>
            </w:pPr>
            <w:r>
              <w:rPr>
                <w:sz w:val="19"/>
              </w:rPr>
              <w:t>Mostly exserted</w:t>
            </w:r>
          </w:p>
        </w:tc>
        <w:tc>
          <w:tcPr>
            <w:tcW w:w="1368" w:type="dxa"/>
            <w:vAlign w:val="center"/>
          </w:tcPr>
          <w:p w14:paraId="2E2A75F9" w14:textId="77777777" w:rsidR="00231315" w:rsidRDefault="00EC107B">
            <w:pPr>
              <w:spacing w:after="0" w:line="240" w:lineRule="auto"/>
              <w:jc w:val="center"/>
            </w:pPr>
            <w:r>
              <w:rPr>
                <w:sz w:val="19"/>
              </w:rPr>
              <w:t>9</w:t>
            </w:r>
          </w:p>
        </w:tc>
        <w:tc>
          <w:tcPr>
            <w:tcW w:w="1368" w:type="dxa"/>
            <w:vAlign w:val="center"/>
          </w:tcPr>
          <w:p w14:paraId="2DFCA89A" w14:textId="77777777" w:rsidR="00231315" w:rsidRDefault="00EC107B">
            <w:pPr>
              <w:spacing w:after="0" w:line="240" w:lineRule="auto"/>
              <w:jc w:val="center"/>
            </w:pPr>
            <w:r>
              <w:rPr>
                <w:sz w:val="19"/>
              </w:rPr>
              <w:t>4.3</w:t>
            </w:r>
          </w:p>
        </w:tc>
      </w:tr>
      <w:tr w:rsidR="00231315" w14:paraId="34415CFB" w14:textId="77777777">
        <w:trPr>
          <w:jc w:val="center"/>
        </w:trPr>
        <w:tc>
          <w:tcPr>
            <w:tcW w:w="3312" w:type="dxa"/>
            <w:vMerge/>
          </w:tcPr>
          <w:p w14:paraId="437B437B" w14:textId="77777777" w:rsidR="00231315" w:rsidRDefault="00231315"/>
        </w:tc>
        <w:tc>
          <w:tcPr>
            <w:tcW w:w="3024" w:type="dxa"/>
            <w:vAlign w:val="center"/>
          </w:tcPr>
          <w:p w14:paraId="6AD8ACC8" w14:textId="77777777" w:rsidR="00231315" w:rsidRDefault="00EC107B">
            <w:pPr>
              <w:spacing w:after="0" w:line="240" w:lineRule="auto"/>
            </w:pPr>
            <w:r>
              <w:rPr>
                <w:sz w:val="19"/>
              </w:rPr>
              <w:t>Well exserted</w:t>
            </w:r>
          </w:p>
        </w:tc>
        <w:tc>
          <w:tcPr>
            <w:tcW w:w="1368" w:type="dxa"/>
            <w:vAlign w:val="center"/>
          </w:tcPr>
          <w:p w14:paraId="15697277" w14:textId="77777777" w:rsidR="00231315" w:rsidRDefault="00EC107B">
            <w:pPr>
              <w:spacing w:after="0" w:line="240" w:lineRule="auto"/>
              <w:jc w:val="center"/>
            </w:pPr>
            <w:r>
              <w:rPr>
                <w:sz w:val="19"/>
              </w:rPr>
              <w:t>119</w:t>
            </w:r>
          </w:p>
        </w:tc>
        <w:tc>
          <w:tcPr>
            <w:tcW w:w="1368" w:type="dxa"/>
            <w:vAlign w:val="center"/>
          </w:tcPr>
          <w:p w14:paraId="0958F1D0" w14:textId="77777777" w:rsidR="00231315" w:rsidRDefault="00EC107B">
            <w:pPr>
              <w:spacing w:after="0" w:line="240" w:lineRule="auto"/>
              <w:jc w:val="center"/>
            </w:pPr>
            <w:r>
              <w:rPr>
                <w:sz w:val="19"/>
              </w:rPr>
              <w:t>57.5</w:t>
            </w:r>
          </w:p>
        </w:tc>
      </w:tr>
      <w:tr w:rsidR="00231315" w14:paraId="69C5CA11" w14:textId="77777777">
        <w:trPr>
          <w:jc w:val="center"/>
        </w:trPr>
        <w:tc>
          <w:tcPr>
            <w:tcW w:w="3312" w:type="dxa"/>
            <w:vMerge w:val="restart"/>
            <w:vAlign w:val="center"/>
          </w:tcPr>
          <w:p w14:paraId="4A98C74D" w14:textId="77777777" w:rsidR="00231315" w:rsidRDefault="00EC107B">
            <w:pPr>
              <w:spacing w:after="0" w:line="240" w:lineRule="auto"/>
            </w:pPr>
            <w:r>
              <w:rPr>
                <w:sz w:val="19"/>
              </w:rPr>
              <w:t>Panicle: Secondary branching</w:t>
            </w:r>
          </w:p>
        </w:tc>
        <w:tc>
          <w:tcPr>
            <w:tcW w:w="3024" w:type="dxa"/>
            <w:vAlign w:val="center"/>
          </w:tcPr>
          <w:p w14:paraId="62229EB3" w14:textId="77777777" w:rsidR="00231315" w:rsidRDefault="00EC107B">
            <w:pPr>
              <w:spacing w:after="0" w:line="240" w:lineRule="auto"/>
            </w:pPr>
            <w:r>
              <w:rPr>
                <w:sz w:val="19"/>
              </w:rPr>
              <w:t>Weak</w:t>
            </w:r>
          </w:p>
        </w:tc>
        <w:tc>
          <w:tcPr>
            <w:tcW w:w="1368" w:type="dxa"/>
            <w:vAlign w:val="center"/>
          </w:tcPr>
          <w:p w14:paraId="652F2F0A" w14:textId="77777777" w:rsidR="00231315" w:rsidRDefault="00EC107B">
            <w:pPr>
              <w:spacing w:after="0" w:line="240" w:lineRule="auto"/>
              <w:jc w:val="center"/>
            </w:pPr>
            <w:r>
              <w:rPr>
                <w:sz w:val="19"/>
              </w:rPr>
              <w:t>17</w:t>
            </w:r>
          </w:p>
        </w:tc>
        <w:tc>
          <w:tcPr>
            <w:tcW w:w="1368" w:type="dxa"/>
            <w:vAlign w:val="center"/>
          </w:tcPr>
          <w:p w14:paraId="5E2C6FB1" w14:textId="77777777" w:rsidR="00231315" w:rsidRDefault="00EC107B">
            <w:pPr>
              <w:spacing w:after="0" w:line="240" w:lineRule="auto"/>
              <w:jc w:val="center"/>
            </w:pPr>
            <w:r>
              <w:rPr>
                <w:sz w:val="19"/>
              </w:rPr>
              <w:t>8.2</w:t>
            </w:r>
          </w:p>
        </w:tc>
      </w:tr>
      <w:tr w:rsidR="00231315" w14:paraId="69A536B4" w14:textId="77777777">
        <w:trPr>
          <w:jc w:val="center"/>
        </w:trPr>
        <w:tc>
          <w:tcPr>
            <w:tcW w:w="3312" w:type="dxa"/>
            <w:vMerge/>
          </w:tcPr>
          <w:p w14:paraId="63E5D62D" w14:textId="77777777" w:rsidR="00231315" w:rsidRDefault="00231315"/>
        </w:tc>
        <w:tc>
          <w:tcPr>
            <w:tcW w:w="3024" w:type="dxa"/>
            <w:vAlign w:val="center"/>
          </w:tcPr>
          <w:p w14:paraId="03565AB0" w14:textId="77777777" w:rsidR="00231315" w:rsidRDefault="00EC107B">
            <w:pPr>
              <w:spacing w:after="0" w:line="240" w:lineRule="auto"/>
            </w:pPr>
            <w:r>
              <w:rPr>
                <w:sz w:val="19"/>
              </w:rPr>
              <w:t>Strong</w:t>
            </w:r>
          </w:p>
        </w:tc>
        <w:tc>
          <w:tcPr>
            <w:tcW w:w="1368" w:type="dxa"/>
            <w:vAlign w:val="center"/>
          </w:tcPr>
          <w:p w14:paraId="22E1B95A" w14:textId="77777777" w:rsidR="00231315" w:rsidRDefault="00EC107B">
            <w:pPr>
              <w:spacing w:after="0" w:line="240" w:lineRule="auto"/>
              <w:jc w:val="center"/>
            </w:pPr>
            <w:r>
              <w:rPr>
                <w:sz w:val="19"/>
              </w:rPr>
              <w:t>176</w:t>
            </w:r>
          </w:p>
        </w:tc>
        <w:tc>
          <w:tcPr>
            <w:tcW w:w="1368" w:type="dxa"/>
            <w:vAlign w:val="center"/>
          </w:tcPr>
          <w:p w14:paraId="48907A00" w14:textId="77777777" w:rsidR="00231315" w:rsidRDefault="00EC107B">
            <w:pPr>
              <w:spacing w:after="0" w:line="240" w:lineRule="auto"/>
              <w:jc w:val="center"/>
            </w:pPr>
            <w:r>
              <w:rPr>
                <w:sz w:val="19"/>
              </w:rPr>
              <w:t>85.0</w:t>
            </w:r>
          </w:p>
        </w:tc>
      </w:tr>
      <w:tr w:rsidR="00231315" w14:paraId="5FF7CCC7" w14:textId="77777777">
        <w:trPr>
          <w:jc w:val="center"/>
        </w:trPr>
        <w:tc>
          <w:tcPr>
            <w:tcW w:w="3312" w:type="dxa"/>
            <w:vMerge/>
          </w:tcPr>
          <w:p w14:paraId="02307607" w14:textId="77777777" w:rsidR="00231315" w:rsidRDefault="00231315"/>
        </w:tc>
        <w:tc>
          <w:tcPr>
            <w:tcW w:w="3024" w:type="dxa"/>
            <w:vAlign w:val="center"/>
          </w:tcPr>
          <w:p w14:paraId="182CADD5" w14:textId="77777777" w:rsidR="00231315" w:rsidRDefault="00EC107B">
            <w:pPr>
              <w:spacing w:after="0" w:line="240" w:lineRule="auto"/>
            </w:pPr>
            <w:r>
              <w:rPr>
                <w:sz w:val="19"/>
              </w:rPr>
              <w:t>Clustered</w:t>
            </w:r>
          </w:p>
        </w:tc>
        <w:tc>
          <w:tcPr>
            <w:tcW w:w="1368" w:type="dxa"/>
            <w:vAlign w:val="center"/>
          </w:tcPr>
          <w:p w14:paraId="05157C35" w14:textId="77777777" w:rsidR="00231315" w:rsidRDefault="00EC107B">
            <w:pPr>
              <w:spacing w:after="0" w:line="240" w:lineRule="auto"/>
              <w:jc w:val="center"/>
            </w:pPr>
            <w:r>
              <w:rPr>
                <w:sz w:val="19"/>
              </w:rPr>
              <w:t>14</w:t>
            </w:r>
          </w:p>
        </w:tc>
        <w:tc>
          <w:tcPr>
            <w:tcW w:w="1368" w:type="dxa"/>
            <w:vAlign w:val="center"/>
          </w:tcPr>
          <w:p w14:paraId="244AADBC" w14:textId="77777777" w:rsidR="00231315" w:rsidRDefault="00EC107B">
            <w:pPr>
              <w:spacing w:after="0" w:line="240" w:lineRule="auto"/>
              <w:jc w:val="center"/>
            </w:pPr>
            <w:r>
              <w:rPr>
                <w:sz w:val="19"/>
              </w:rPr>
              <w:t>6.8</w:t>
            </w:r>
          </w:p>
        </w:tc>
      </w:tr>
      <w:tr w:rsidR="00231315" w14:paraId="009F3455" w14:textId="77777777">
        <w:trPr>
          <w:jc w:val="center"/>
        </w:trPr>
        <w:tc>
          <w:tcPr>
            <w:tcW w:w="3312" w:type="dxa"/>
            <w:vMerge w:val="restart"/>
            <w:vAlign w:val="center"/>
          </w:tcPr>
          <w:p w14:paraId="4077D312" w14:textId="77777777" w:rsidR="00231315" w:rsidRDefault="00EC107B">
            <w:pPr>
              <w:spacing w:after="0" w:line="240" w:lineRule="auto"/>
            </w:pPr>
            <w:r>
              <w:rPr>
                <w:sz w:val="19"/>
              </w:rPr>
              <w:t>Leaf: Senescence</w:t>
            </w:r>
          </w:p>
        </w:tc>
        <w:tc>
          <w:tcPr>
            <w:tcW w:w="3024" w:type="dxa"/>
            <w:vAlign w:val="center"/>
          </w:tcPr>
          <w:p w14:paraId="4FE93F24" w14:textId="77777777" w:rsidR="00231315" w:rsidRDefault="00EC107B">
            <w:pPr>
              <w:spacing w:after="0" w:line="240" w:lineRule="auto"/>
            </w:pPr>
            <w:r>
              <w:rPr>
                <w:sz w:val="19"/>
              </w:rPr>
              <w:t>Early</w:t>
            </w:r>
          </w:p>
        </w:tc>
        <w:tc>
          <w:tcPr>
            <w:tcW w:w="1368" w:type="dxa"/>
            <w:vAlign w:val="center"/>
          </w:tcPr>
          <w:p w14:paraId="42282D9B" w14:textId="77777777" w:rsidR="00231315" w:rsidRDefault="00EC107B">
            <w:pPr>
              <w:spacing w:after="0" w:line="240" w:lineRule="auto"/>
              <w:jc w:val="center"/>
            </w:pPr>
            <w:r>
              <w:rPr>
                <w:sz w:val="19"/>
              </w:rPr>
              <w:t>78</w:t>
            </w:r>
          </w:p>
        </w:tc>
        <w:tc>
          <w:tcPr>
            <w:tcW w:w="1368" w:type="dxa"/>
            <w:vAlign w:val="center"/>
          </w:tcPr>
          <w:p w14:paraId="1A6A71DF" w14:textId="77777777" w:rsidR="00231315" w:rsidRDefault="00EC107B">
            <w:pPr>
              <w:spacing w:after="0" w:line="240" w:lineRule="auto"/>
              <w:jc w:val="center"/>
            </w:pPr>
            <w:r>
              <w:rPr>
                <w:sz w:val="19"/>
              </w:rPr>
              <w:t>37.7</w:t>
            </w:r>
          </w:p>
        </w:tc>
      </w:tr>
      <w:tr w:rsidR="00231315" w14:paraId="4461F7BD" w14:textId="77777777">
        <w:trPr>
          <w:jc w:val="center"/>
        </w:trPr>
        <w:tc>
          <w:tcPr>
            <w:tcW w:w="3312" w:type="dxa"/>
            <w:vMerge/>
          </w:tcPr>
          <w:p w14:paraId="76A75CD2" w14:textId="77777777" w:rsidR="00231315" w:rsidRDefault="00231315"/>
        </w:tc>
        <w:tc>
          <w:tcPr>
            <w:tcW w:w="3024" w:type="dxa"/>
            <w:vAlign w:val="center"/>
          </w:tcPr>
          <w:p w14:paraId="0DA0CA1F" w14:textId="77777777" w:rsidR="00231315" w:rsidRDefault="00EC107B">
            <w:pPr>
              <w:spacing w:after="0" w:line="240" w:lineRule="auto"/>
            </w:pPr>
            <w:r>
              <w:rPr>
                <w:sz w:val="19"/>
              </w:rPr>
              <w:t>Medium</w:t>
            </w:r>
          </w:p>
        </w:tc>
        <w:tc>
          <w:tcPr>
            <w:tcW w:w="1368" w:type="dxa"/>
            <w:vAlign w:val="center"/>
          </w:tcPr>
          <w:p w14:paraId="6C76C094" w14:textId="77777777" w:rsidR="00231315" w:rsidRDefault="00EC107B">
            <w:pPr>
              <w:spacing w:after="0" w:line="240" w:lineRule="auto"/>
              <w:jc w:val="center"/>
            </w:pPr>
            <w:r>
              <w:rPr>
                <w:sz w:val="19"/>
              </w:rPr>
              <w:t>114</w:t>
            </w:r>
          </w:p>
        </w:tc>
        <w:tc>
          <w:tcPr>
            <w:tcW w:w="1368" w:type="dxa"/>
            <w:vAlign w:val="center"/>
          </w:tcPr>
          <w:p w14:paraId="22C6EC3F" w14:textId="77777777" w:rsidR="00231315" w:rsidRDefault="00EC107B">
            <w:pPr>
              <w:spacing w:after="0" w:line="240" w:lineRule="auto"/>
              <w:jc w:val="center"/>
            </w:pPr>
            <w:r>
              <w:rPr>
                <w:sz w:val="19"/>
              </w:rPr>
              <w:t>55.1</w:t>
            </w:r>
          </w:p>
        </w:tc>
      </w:tr>
      <w:tr w:rsidR="00231315" w14:paraId="53DAEBCD" w14:textId="77777777">
        <w:trPr>
          <w:jc w:val="center"/>
        </w:trPr>
        <w:tc>
          <w:tcPr>
            <w:tcW w:w="3312" w:type="dxa"/>
            <w:vMerge/>
          </w:tcPr>
          <w:p w14:paraId="7D69F91B" w14:textId="77777777" w:rsidR="00231315" w:rsidRDefault="00231315"/>
        </w:tc>
        <w:tc>
          <w:tcPr>
            <w:tcW w:w="3024" w:type="dxa"/>
            <w:vAlign w:val="center"/>
          </w:tcPr>
          <w:p w14:paraId="65866CC7" w14:textId="77777777" w:rsidR="00231315" w:rsidRDefault="00EC107B">
            <w:pPr>
              <w:spacing w:after="0" w:line="240" w:lineRule="auto"/>
            </w:pPr>
            <w:r>
              <w:rPr>
                <w:sz w:val="19"/>
              </w:rPr>
              <w:t>Late</w:t>
            </w:r>
          </w:p>
        </w:tc>
        <w:tc>
          <w:tcPr>
            <w:tcW w:w="1368" w:type="dxa"/>
            <w:vAlign w:val="center"/>
          </w:tcPr>
          <w:p w14:paraId="710804C0" w14:textId="77777777" w:rsidR="00231315" w:rsidRDefault="00EC107B">
            <w:pPr>
              <w:spacing w:after="0" w:line="240" w:lineRule="auto"/>
              <w:jc w:val="center"/>
            </w:pPr>
            <w:r>
              <w:rPr>
                <w:sz w:val="19"/>
              </w:rPr>
              <w:t>15</w:t>
            </w:r>
          </w:p>
        </w:tc>
        <w:tc>
          <w:tcPr>
            <w:tcW w:w="1368" w:type="dxa"/>
            <w:vAlign w:val="center"/>
          </w:tcPr>
          <w:p w14:paraId="5BAB409F" w14:textId="77777777" w:rsidR="00231315" w:rsidRDefault="00EC107B">
            <w:pPr>
              <w:spacing w:after="0" w:line="240" w:lineRule="auto"/>
              <w:jc w:val="center"/>
            </w:pPr>
            <w:r>
              <w:rPr>
                <w:sz w:val="19"/>
              </w:rPr>
              <w:t>7.2</w:t>
            </w:r>
          </w:p>
        </w:tc>
      </w:tr>
      <w:tr w:rsidR="00231315" w14:paraId="149CBED3" w14:textId="77777777">
        <w:trPr>
          <w:jc w:val="center"/>
        </w:trPr>
        <w:tc>
          <w:tcPr>
            <w:tcW w:w="3312" w:type="dxa"/>
            <w:vMerge w:val="restart"/>
            <w:vAlign w:val="center"/>
          </w:tcPr>
          <w:p w14:paraId="109501B9" w14:textId="77777777" w:rsidR="00231315" w:rsidRDefault="00EC107B">
            <w:pPr>
              <w:spacing w:after="0" w:line="240" w:lineRule="auto"/>
            </w:pPr>
            <w:r>
              <w:rPr>
                <w:sz w:val="19"/>
              </w:rPr>
              <w:t>Grain: Length (mm)</w:t>
            </w:r>
          </w:p>
        </w:tc>
        <w:tc>
          <w:tcPr>
            <w:tcW w:w="3024" w:type="dxa"/>
            <w:vAlign w:val="center"/>
          </w:tcPr>
          <w:p w14:paraId="3F6FDF6A" w14:textId="77777777" w:rsidR="00231315" w:rsidRDefault="00EC107B">
            <w:pPr>
              <w:spacing w:after="0" w:line="240" w:lineRule="auto"/>
            </w:pPr>
            <w:r>
              <w:rPr>
                <w:sz w:val="19"/>
              </w:rPr>
              <w:t>Very short (&lt;6.0)</w:t>
            </w:r>
          </w:p>
        </w:tc>
        <w:tc>
          <w:tcPr>
            <w:tcW w:w="1368" w:type="dxa"/>
            <w:vAlign w:val="center"/>
          </w:tcPr>
          <w:p w14:paraId="41DAAABE" w14:textId="77777777" w:rsidR="00231315" w:rsidRDefault="00EC107B">
            <w:pPr>
              <w:spacing w:after="0" w:line="240" w:lineRule="auto"/>
              <w:jc w:val="center"/>
            </w:pPr>
            <w:r>
              <w:rPr>
                <w:sz w:val="19"/>
              </w:rPr>
              <w:t>3</w:t>
            </w:r>
          </w:p>
        </w:tc>
        <w:tc>
          <w:tcPr>
            <w:tcW w:w="1368" w:type="dxa"/>
            <w:vAlign w:val="center"/>
          </w:tcPr>
          <w:p w14:paraId="7CD50E91" w14:textId="77777777" w:rsidR="00231315" w:rsidRDefault="00EC107B">
            <w:pPr>
              <w:spacing w:after="0" w:line="240" w:lineRule="auto"/>
              <w:jc w:val="center"/>
            </w:pPr>
            <w:r>
              <w:rPr>
                <w:sz w:val="19"/>
              </w:rPr>
              <w:t>1.4</w:t>
            </w:r>
          </w:p>
        </w:tc>
      </w:tr>
      <w:tr w:rsidR="00231315" w14:paraId="1AD94398" w14:textId="77777777">
        <w:trPr>
          <w:jc w:val="center"/>
        </w:trPr>
        <w:tc>
          <w:tcPr>
            <w:tcW w:w="3312" w:type="dxa"/>
            <w:vMerge/>
          </w:tcPr>
          <w:p w14:paraId="5C5158BA" w14:textId="77777777" w:rsidR="00231315" w:rsidRDefault="00231315"/>
        </w:tc>
        <w:tc>
          <w:tcPr>
            <w:tcW w:w="3024" w:type="dxa"/>
            <w:vAlign w:val="center"/>
          </w:tcPr>
          <w:p w14:paraId="37C5BAA0" w14:textId="77777777" w:rsidR="00231315" w:rsidRDefault="00EC107B">
            <w:pPr>
              <w:spacing w:after="0" w:line="240" w:lineRule="auto"/>
            </w:pPr>
            <w:r>
              <w:rPr>
                <w:sz w:val="19"/>
              </w:rPr>
              <w:t>Short (6.1–8.5)</w:t>
            </w:r>
          </w:p>
        </w:tc>
        <w:tc>
          <w:tcPr>
            <w:tcW w:w="1368" w:type="dxa"/>
            <w:vAlign w:val="center"/>
          </w:tcPr>
          <w:p w14:paraId="37956AE9" w14:textId="77777777" w:rsidR="00231315" w:rsidRDefault="00EC107B">
            <w:pPr>
              <w:spacing w:after="0" w:line="240" w:lineRule="auto"/>
              <w:jc w:val="center"/>
            </w:pPr>
            <w:r>
              <w:rPr>
                <w:sz w:val="19"/>
              </w:rPr>
              <w:t>139</w:t>
            </w:r>
          </w:p>
        </w:tc>
        <w:tc>
          <w:tcPr>
            <w:tcW w:w="1368" w:type="dxa"/>
            <w:vAlign w:val="center"/>
          </w:tcPr>
          <w:p w14:paraId="7A333DDD" w14:textId="77777777" w:rsidR="00231315" w:rsidRDefault="00EC107B">
            <w:pPr>
              <w:spacing w:after="0" w:line="240" w:lineRule="auto"/>
              <w:jc w:val="center"/>
            </w:pPr>
            <w:r>
              <w:rPr>
                <w:sz w:val="19"/>
              </w:rPr>
              <w:t>67.1</w:t>
            </w:r>
          </w:p>
        </w:tc>
      </w:tr>
      <w:tr w:rsidR="00231315" w14:paraId="6ED42FF5" w14:textId="77777777">
        <w:trPr>
          <w:jc w:val="center"/>
        </w:trPr>
        <w:tc>
          <w:tcPr>
            <w:tcW w:w="3312" w:type="dxa"/>
            <w:vMerge/>
          </w:tcPr>
          <w:p w14:paraId="1C02DEE2" w14:textId="77777777" w:rsidR="00231315" w:rsidRDefault="00231315"/>
        </w:tc>
        <w:tc>
          <w:tcPr>
            <w:tcW w:w="3024" w:type="dxa"/>
            <w:vAlign w:val="center"/>
          </w:tcPr>
          <w:p w14:paraId="352D5493" w14:textId="77777777" w:rsidR="00231315" w:rsidRDefault="00EC107B">
            <w:pPr>
              <w:spacing w:after="0" w:line="240" w:lineRule="auto"/>
            </w:pPr>
            <w:r>
              <w:rPr>
                <w:sz w:val="19"/>
              </w:rPr>
              <w:t>Medium (8.6–10.5)</w:t>
            </w:r>
          </w:p>
        </w:tc>
        <w:tc>
          <w:tcPr>
            <w:tcW w:w="1368" w:type="dxa"/>
            <w:vAlign w:val="center"/>
          </w:tcPr>
          <w:p w14:paraId="27126864" w14:textId="77777777" w:rsidR="00231315" w:rsidRDefault="00EC107B">
            <w:pPr>
              <w:spacing w:after="0" w:line="240" w:lineRule="auto"/>
              <w:jc w:val="center"/>
            </w:pPr>
            <w:r>
              <w:rPr>
                <w:sz w:val="19"/>
              </w:rPr>
              <w:t>63</w:t>
            </w:r>
          </w:p>
        </w:tc>
        <w:tc>
          <w:tcPr>
            <w:tcW w:w="1368" w:type="dxa"/>
            <w:vAlign w:val="center"/>
          </w:tcPr>
          <w:p w14:paraId="083B87C4" w14:textId="77777777" w:rsidR="00231315" w:rsidRDefault="00EC107B">
            <w:pPr>
              <w:spacing w:after="0" w:line="240" w:lineRule="auto"/>
              <w:jc w:val="center"/>
            </w:pPr>
            <w:r>
              <w:rPr>
                <w:sz w:val="19"/>
              </w:rPr>
              <w:t>30.4</w:t>
            </w:r>
          </w:p>
        </w:tc>
      </w:tr>
      <w:tr w:rsidR="00231315" w14:paraId="1FDB9CBF" w14:textId="77777777">
        <w:trPr>
          <w:jc w:val="center"/>
        </w:trPr>
        <w:tc>
          <w:tcPr>
            <w:tcW w:w="3312" w:type="dxa"/>
            <w:vMerge/>
          </w:tcPr>
          <w:p w14:paraId="5D40CE53" w14:textId="77777777" w:rsidR="00231315" w:rsidRDefault="00231315"/>
        </w:tc>
        <w:tc>
          <w:tcPr>
            <w:tcW w:w="3024" w:type="dxa"/>
            <w:vAlign w:val="center"/>
          </w:tcPr>
          <w:p w14:paraId="1A383DF7" w14:textId="77777777" w:rsidR="00231315" w:rsidRDefault="00EC107B">
            <w:pPr>
              <w:spacing w:after="0" w:line="240" w:lineRule="auto"/>
            </w:pPr>
            <w:r>
              <w:rPr>
                <w:sz w:val="19"/>
              </w:rPr>
              <w:t>Long (10.6–12.5)</w:t>
            </w:r>
          </w:p>
        </w:tc>
        <w:tc>
          <w:tcPr>
            <w:tcW w:w="1368" w:type="dxa"/>
            <w:vAlign w:val="center"/>
          </w:tcPr>
          <w:p w14:paraId="7AADF136" w14:textId="77777777" w:rsidR="00231315" w:rsidRDefault="00EC107B">
            <w:pPr>
              <w:spacing w:after="0" w:line="240" w:lineRule="auto"/>
              <w:jc w:val="center"/>
            </w:pPr>
            <w:r>
              <w:rPr>
                <w:sz w:val="19"/>
              </w:rPr>
              <w:t>2</w:t>
            </w:r>
          </w:p>
        </w:tc>
        <w:tc>
          <w:tcPr>
            <w:tcW w:w="1368" w:type="dxa"/>
            <w:vAlign w:val="center"/>
          </w:tcPr>
          <w:p w14:paraId="7E0BA591" w14:textId="77777777" w:rsidR="00231315" w:rsidRDefault="00EC107B">
            <w:pPr>
              <w:spacing w:after="0" w:line="240" w:lineRule="auto"/>
              <w:jc w:val="center"/>
            </w:pPr>
            <w:r>
              <w:rPr>
                <w:sz w:val="19"/>
              </w:rPr>
              <w:t>1.0</w:t>
            </w:r>
          </w:p>
        </w:tc>
      </w:tr>
      <w:tr w:rsidR="00231315" w14:paraId="07D15C94" w14:textId="77777777">
        <w:trPr>
          <w:jc w:val="center"/>
        </w:trPr>
        <w:tc>
          <w:tcPr>
            <w:tcW w:w="3312" w:type="dxa"/>
            <w:vMerge w:val="restart"/>
            <w:vAlign w:val="center"/>
          </w:tcPr>
          <w:p w14:paraId="4719029C" w14:textId="77777777" w:rsidR="00231315" w:rsidRDefault="00EC107B">
            <w:pPr>
              <w:spacing w:after="0" w:line="240" w:lineRule="auto"/>
            </w:pPr>
            <w:r>
              <w:rPr>
                <w:sz w:val="19"/>
              </w:rPr>
              <w:t>Grain: Breadth (mm)</w:t>
            </w:r>
          </w:p>
        </w:tc>
        <w:tc>
          <w:tcPr>
            <w:tcW w:w="3024" w:type="dxa"/>
            <w:vAlign w:val="center"/>
          </w:tcPr>
          <w:p w14:paraId="2585EF7E" w14:textId="77777777" w:rsidR="00231315" w:rsidRDefault="00EC107B">
            <w:pPr>
              <w:spacing w:after="0" w:line="240" w:lineRule="auto"/>
            </w:pPr>
            <w:r>
              <w:rPr>
                <w:sz w:val="19"/>
              </w:rPr>
              <w:t>Very narrow (&lt;2.0)</w:t>
            </w:r>
          </w:p>
        </w:tc>
        <w:tc>
          <w:tcPr>
            <w:tcW w:w="1368" w:type="dxa"/>
            <w:vAlign w:val="center"/>
          </w:tcPr>
          <w:p w14:paraId="1E417FEE" w14:textId="77777777" w:rsidR="00231315" w:rsidRDefault="00EC107B">
            <w:pPr>
              <w:spacing w:after="0" w:line="240" w:lineRule="auto"/>
              <w:jc w:val="center"/>
            </w:pPr>
            <w:r>
              <w:rPr>
                <w:sz w:val="19"/>
              </w:rPr>
              <w:t>4</w:t>
            </w:r>
          </w:p>
        </w:tc>
        <w:tc>
          <w:tcPr>
            <w:tcW w:w="1368" w:type="dxa"/>
            <w:vAlign w:val="center"/>
          </w:tcPr>
          <w:p w14:paraId="51D5880E" w14:textId="77777777" w:rsidR="00231315" w:rsidRDefault="00EC107B">
            <w:pPr>
              <w:spacing w:after="0" w:line="240" w:lineRule="auto"/>
              <w:jc w:val="center"/>
            </w:pPr>
            <w:r>
              <w:rPr>
                <w:sz w:val="19"/>
              </w:rPr>
              <w:t>1.9</w:t>
            </w:r>
          </w:p>
        </w:tc>
      </w:tr>
      <w:tr w:rsidR="00231315" w14:paraId="0BD8AE1A" w14:textId="77777777">
        <w:trPr>
          <w:jc w:val="center"/>
        </w:trPr>
        <w:tc>
          <w:tcPr>
            <w:tcW w:w="3312" w:type="dxa"/>
            <w:vMerge/>
          </w:tcPr>
          <w:p w14:paraId="05D944EE" w14:textId="77777777" w:rsidR="00231315" w:rsidRDefault="00231315"/>
        </w:tc>
        <w:tc>
          <w:tcPr>
            <w:tcW w:w="3024" w:type="dxa"/>
            <w:vAlign w:val="center"/>
          </w:tcPr>
          <w:p w14:paraId="7B36038C" w14:textId="77777777" w:rsidR="00231315" w:rsidRDefault="00EC107B">
            <w:pPr>
              <w:spacing w:after="0" w:line="240" w:lineRule="auto"/>
            </w:pPr>
            <w:r>
              <w:rPr>
                <w:sz w:val="19"/>
              </w:rPr>
              <w:t>Narrow (2.1–2.5)</w:t>
            </w:r>
          </w:p>
        </w:tc>
        <w:tc>
          <w:tcPr>
            <w:tcW w:w="1368" w:type="dxa"/>
            <w:vAlign w:val="center"/>
          </w:tcPr>
          <w:p w14:paraId="62330EB0" w14:textId="77777777" w:rsidR="00231315" w:rsidRDefault="00EC107B">
            <w:pPr>
              <w:spacing w:after="0" w:line="240" w:lineRule="auto"/>
              <w:jc w:val="center"/>
            </w:pPr>
            <w:r>
              <w:rPr>
                <w:sz w:val="19"/>
              </w:rPr>
              <w:t>80</w:t>
            </w:r>
          </w:p>
        </w:tc>
        <w:tc>
          <w:tcPr>
            <w:tcW w:w="1368" w:type="dxa"/>
            <w:vAlign w:val="center"/>
          </w:tcPr>
          <w:p w14:paraId="5BC76774" w14:textId="77777777" w:rsidR="00231315" w:rsidRDefault="00EC107B">
            <w:pPr>
              <w:spacing w:after="0" w:line="240" w:lineRule="auto"/>
              <w:jc w:val="center"/>
            </w:pPr>
            <w:r>
              <w:rPr>
                <w:sz w:val="19"/>
              </w:rPr>
              <w:t>38.6</w:t>
            </w:r>
          </w:p>
        </w:tc>
      </w:tr>
      <w:tr w:rsidR="00231315" w14:paraId="071E9370" w14:textId="77777777">
        <w:trPr>
          <w:jc w:val="center"/>
        </w:trPr>
        <w:tc>
          <w:tcPr>
            <w:tcW w:w="3312" w:type="dxa"/>
            <w:vMerge/>
          </w:tcPr>
          <w:p w14:paraId="129BD093" w14:textId="77777777" w:rsidR="00231315" w:rsidRDefault="00231315"/>
        </w:tc>
        <w:tc>
          <w:tcPr>
            <w:tcW w:w="3024" w:type="dxa"/>
            <w:vAlign w:val="center"/>
          </w:tcPr>
          <w:p w14:paraId="7E9D428F" w14:textId="77777777" w:rsidR="00231315" w:rsidRDefault="00EC107B">
            <w:pPr>
              <w:spacing w:after="0" w:line="240" w:lineRule="auto"/>
            </w:pPr>
            <w:r>
              <w:rPr>
                <w:sz w:val="19"/>
              </w:rPr>
              <w:t>Medium (2.6–3.0)</w:t>
            </w:r>
          </w:p>
        </w:tc>
        <w:tc>
          <w:tcPr>
            <w:tcW w:w="1368" w:type="dxa"/>
            <w:vAlign w:val="center"/>
          </w:tcPr>
          <w:p w14:paraId="720F59C3" w14:textId="77777777" w:rsidR="00231315" w:rsidRDefault="00EC107B">
            <w:pPr>
              <w:spacing w:after="0" w:line="240" w:lineRule="auto"/>
              <w:jc w:val="center"/>
            </w:pPr>
            <w:r>
              <w:rPr>
                <w:sz w:val="19"/>
              </w:rPr>
              <w:t>112</w:t>
            </w:r>
          </w:p>
        </w:tc>
        <w:tc>
          <w:tcPr>
            <w:tcW w:w="1368" w:type="dxa"/>
            <w:vAlign w:val="center"/>
          </w:tcPr>
          <w:p w14:paraId="51F38ABF" w14:textId="77777777" w:rsidR="00231315" w:rsidRDefault="00EC107B">
            <w:pPr>
              <w:spacing w:after="0" w:line="240" w:lineRule="auto"/>
              <w:jc w:val="center"/>
            </w:pPr>
            <w:r>
              <w:rPr>
                <w:sz w:val="19"/>
              </w:rPr>
              <w:t>54.1</w:t>
            </w:r>
          </w:p>
        </w:tc>
      </w:tr>
      <w:tr w:rsidR="00231315" w14:paraId="4091136E" w14:textId="77777777">
        <w:trPr>
          <w:jc w:val="center"/>
        </w:trPr>
        <w:tc>
          <w:tcPr>
            <w:tcW w:w="3312" w:type="dxa"/>
            <w:vMerge/>
          </w:tcPr>
          <w:p w14:paraId="3B0ADF31" w14:textId="77777777" w:rsidR="00231315" w:rsidRDefault="00231315"/>
        </w:tc>
        <w:tc>
          <w:tcPr>
            <w:tcW w:w="3024" w:type="dxa"/>
            <w:vAlign w:val="center"/>
          </w:tcPr>
          <w:p w14:paraId="2B213AC9" w14:textId="77777777" w:rsidR="00231315" w:rsidRDefault="00EC107B">
            <w:pPr>
              <w:spacing w:after="0" w:line="240" w:lineRule="auto"/>
            </w:pPr>
            <w:r>
              <w:rPr>
                <w:sz w:val="19"/>
              </w:rPr>
              <w:t>Broad (3.1–3.5)</w:t>
            </w:r>
          </w:p>
        </w:tc>
        <w:tc>
          <w:tcPr>
            <w:tcW w:w="1368" w:type="dxa"/>
            <w:vAlign w:val="center"/>
          </w:tcPr>
          <w:p w14:paraId="34D8FEA5" w14:textId="77777777" w:rsidR="00231315" w:rsidRDefault="00EC107B">
            <w:pPr>
              <w:spacing w:after="0" w:line="240" w:lineRule="auto"/>
              <w:jc w:val="center"/>
            </w:pPr>
            <w:r>
              <w:rPr>
                <w:sz w:val="19"/>
              </w:rPr>
              <w:t>11</w:t>
            </w:r>
          </w:p>
        </w:tc>
        <w:tc>
          <w:tcPr>
            <w:tcW w:w="1368" w:type="dxa"/>
            <w:vAlign w:val="center"/>
          </w:tcPr>
          <w:p w14:paraId="03ADE0AE" w14:textId="77777777" w:rsidR="00231315" w:rsidRDefault="00EC107B">
            <w:pPr>
              <w:spacing w:after="0" w:line="240" w:lineRule="auto"/>
              <w:jc w:val="center"/>
            </w:pPr>
            <w:r>
              <w:rPr>
                <w:sz w:val="19"/>
              </w:rPr>
              <w:t>5.3</w:t>
            </w:r>
          </w:p>
        </w:tc>
      </w:tr>
      <w:tr w:rsidR="00231315" w14:paraId="091CDAFE" w14:textId="77777777">
        <w:trPr>
          <w:jc w:val="center"/>
        </w:trPr>
        <w:tc>
          <w:tcPr>
            <w:tcW w:w="3312" w:type="dxa"/>
            <w:vMerge w:val="restart"/>
            <w:vAlign w:val="center"/>
          </w:tcPr>
          <w:p w14:paraId="18A340D9" w14:textId="77777777" w:rsidR="00231315" w:rsidRDefault="00EC107B">
            <w:pPr>
              <w:spacing w:after="0" w:line="240" w:lineRule="auto"/>
            </w:pPr>
            <w:r>
              <w:rPr>
                <w:sz w:val="19"/>
              </w:rPr>
              <w:t>Aroma</w:t>
            </w:r>
          </w:p>
        </w:tc>
        <w:tc>
          <w:tcPr>
            <w:tcW w:w="3024" w:type="dxa"/>
            <w:vAlign w:val="center"/>
          </w:tcPr>
          <w:p w14:paraId="49FB8F29" w14:textId="77777777" w:rsidR="00231315" w:rsidRDefault="00EC107B">
            <w:pPr>
              <w:spacing w:after="0" w:line="240" w:lineRule="auto"/>
            </w:pPr>
            <w:r>
              <w:rPr>
                <w:sz w:val="19"/>
              </w:rPr>
              <w:t>Present</w:t>
            </w:r>
          </w:p>
        </w:tc>
        <w:tc>
          <w:tcPr>
            <w:tcW w:w="1368" w:type="dxa"/>
            <w:vAlign w:val="center"/>
          </w:tcPr>
          <w:p w14:paraId="52AFF8ED" w14:textId="77777777" w:rsidR="00231315" w:rsidRDefault="00EC107B">
            <w:pPr>
              <w:spacing w:after="0" w:line="240" w:lineRule="auto"/>
              <w:jc w:val="center"/>
            </w:pPr>
            <w:r>
              <w:rPr>
                <w:sz w:val="19"/>
              </w:rPr>
              <w:t>1</w:t>
            </w:r>
          </w:p>
        </w:tc>
        <w:tc>
          <w:tcPr>
            <w:tcW w:w="1368" w:type="dxa"/>
            <w:vAlign w:val="center"/>
          </w:tcPr>
          <w:p w14:paraId="43ED7E8E" w14:textId="77777777" w:rsidR="00231315" w:rsidRDefault="00EC107B">
            <w:pPr>
              <w:spacing w:after="0" w:line="240" w:lineRule="auto"/>
              <w:jc w:val="center"/>
            </w:pPr>
            <w:r>
              <w:rPr>
                <w:sz w:val="19"/>
              </w:rPr>
              <w:t>0.5</w:t>
            </w:r>
          </w:p>
        </w:tc>
      </w:tr>
      <w:tr w:rsidR="00231315" w14:paraId="0DD8DE73" w14:textId="77777777">
        <w:trPr>
          <w:jc w:val="center"/>
        </w:trPr>
        <w:tc>
          <w:tcPr>
            <w:tcW w:w="3312" w:type="dxa"/>
            <w:vMerge/>
          </w:tcPr>
          <w:p w14:paraId="3309E7BD" w14:textId="77777777" w:rsidR="00231315" w:rsidRDefault="00231315"/>
        </w:tc>
        <w:tc>
          <w:tcPr>
            <w:tcW w:w="3024" w:type="dxa"/>
            <w:vAlign w:val="center"/>
          </w:tcPr>
          <w:p w14:paraId="1E0C109C" w14:textId="77777777" w:rsidR="00231315" w:rsidRDefault="00EC107B">
            <w:pPr>
              <w:spacing w:after="0" w:line="240" w:lineRule="auto"/>
            </w:pPr>
            <w:r>
              <w:rPr>
                <w:sz w:val="19"/>
              </w:rPr>
              <w:t>Absent</w:t>
            </w:r>
          </w:p>
        </w:tc>
        <w:tc>
          <w:tcPr>
            <w:tcW w:w="1368" w:type="dxa"/>
            <w:vAlign w:val="center"/>
          </w:tcPr>
          <w:p w14:paraId="4FE5E712" w14:textId="77777777" w:rsidR="00231315" w:rsidRDefault="00EC107B">
            <w:pPr>
              <w:spacing w:after="0" w:line="240" w:lineRule="auto"/>
              <w:jc w:val="center"/>
            </w:pPr>
            <w:r>
              <w:rPr>
                <w:sz w:val="19"/>
              </w:rPr>
              <w:t>206</w:t>
            </w:r>
          </w:p>
        </w:tc>
        <w:tc>
          <w:tcPr>
            <w:tcW w:w="1368" w:type="dxa"/>
            <w:vAlign w:val="center"/>
          </w:tcPr>
          <w:p w14:paraId="41DE726F" w14:textId="77777777" w:rsidR="00231315" w:rsidRDefault="00EC107B">
            <w:pPr>
              <w:spacing w:after="0" w:line="240" w:lineRule="auto"/>
              <w:jc w:val="center"/>
            </w:pPr>
            <w:r>
              <w:rPr>
                <w:sz w:val="19"/>
              </w:rPr>
              <w:t>99.5</w:t>
            </w:r>
          </w:p>
        </w:tc>
      </w:tr>
      <w:tr w:rsidR="00231315" w14:paraId="7196F685" w14:textId="77777777">
        <w:trPr>
          <w:jc w:val="center"/>
        </w:trPr>
        <w:tc>
          <w:tcPr>
            <w:tcW w:w="3312" w:type="dxa"/>
            <w:vMerge w:val="restart"/>
            <w:vAlign w:val="center"/>
          </w:tcPr>
          <w:p w14:paraId="53DA9840" w14:textId="77777777" w:rsidR="00231315" w:rsidRDefault="00EC107B">
            <w:pPr>
              <w:spacing w:after="0" w:line="240" w:lineRule="auto"/>
            </w:pPr>
            <w:r>
              <w:rPr>
                <w:sz w:val="19"/>
              </w:rPr>
              <w:t>Hull colour</w:t>
            </w:r>
          </w:p>
        </w:tc>
        <w:tc>
          <w:tcPr>
            <w:tcW w:w="3024" w:type="dxa"/>
            <w:vAlign w:val="center"/>
          </w:tcPr>
          <w:p w14:paraId="040FAB1E" w14:textId="77777777" w:rsidR="00231315" w:rsidRDefault="00EC107B">
            <w:pPr>
              <w:spacing w:after="0" w:line="240" w:lineRule="auto"/>
            </w:pPr>
            <w:r>
              <w:rPr>
                <w:sz w:val="19"/>
              </w:rPr>
              <w:t>Straw</w:t>
            </w:r>
          </w:p>
        </w:tc>
        <w:tc>
          <w:tcPr>
            <w:tcW w:w="1368" w:type="dxa"/>
            <w:vAlign w:val="center"/>
          </w:tcPr>
          <w:p w14:paraId="68244589" w14:textId="77777777" w:rsidR="00231315" w:rsidRDefault="00EC107B">
            <w:pPr>
              <w:spacing w:after="0" w:line="240" w:lineRule="auto"/>
              <w:jc w:val="center"/>
            </w:pPr>
            <w:r>
              <w:rPr>
                <w:sz w:val="19"/>
              </w:rPr>
              <w:t>151</w:t>
            </w:r>
          </w:p>
        </w:tc>
        <w:tc>
          <w:tcPr>
            <w:tcW w:w="1368" w:type="dxa"/>
            <w:vAlign w:val="center"/>
          </w:tcPr>
          <w:p w14:paraId="528C75FB" w14:textId="77777777" w:rsidR="00231315" w:rsidRDefault="00EC107B">
            <w:pPr>
              <w:spacing w:after="0" w:line="240" w:lineRule="auto"/>
              <w:jc w:val="center"/>
            </w:pPr>
            <w:r>
              <w:rPr>
                <w:sz w:val="19"/>
              </w:rPr>
              <w:t>72.9</w:t>
            </w:r>
          </w:p>
        </w:tc>
      </w:tr>
      <w:tr w:rsidR="00231315" w14:paraId="5CF360E9" w14:textId="77777777">
        <w:trPr>
          <w:jc w:val="center"/>
        </w:trPr>
        <w:tc>
          <w:tcPr>
            <w:tcW w:w="3312" w:type="dxa"/>
            <w:vMerge/>
          </w:tcPr>
          <w:p w14:paraId="477C5270" w14:textId="77777777" w:rsidR="00231315" w:rsidRDefault="00231315"/>
        </w:tc>
        <w:tc>
          <w:tcPr>
            <w:tcW w:w="3024" w:type="dxa"/>
            <w:vAlign w:val="center"/>
          </w:tcPr>
          <w:p w14:paraId="077371ED" w14:textId="77777777" w:rsidR="00231315" w:rsidRDefault="00EC107B">
            <w:pPr>
              <w:spacing w:after="0" w:line="240" w:lineRule="auto"/>
            </w:pPr>
            <w:r>
              <w:rPr>
                <w:sz w:val="19"/>
              </w:rPr>
              <w:t>Golden furrows on straw background</w:t>
            </w:r>
          </w:p>
        </w:tc>
        <w:tc>
          <w:tcPr>
            <w:tcW w:w="1368" w:type="dxa"/>
            <w:vAlign w:val="center"/>
          </w:tcPr>
          <w:p w14:paraId="72E63F67" w14:textId="77777777" w:rsidR="00231315" w:rsidRDefault="00EC107B">
            <w:pPr>
              <w:spacing w:after="0" w:line="240" w:lineRule="auto"/>
              <w:jc w:val="center"/>
            </w:pPr>
            <w:r>
              <w:rPr>
                <w:sz w:val="19"/>
              </w:rPr>
              <w:t>17</w:t>
            </w:r>
          </w:p>
        </w:tc>
        <w:tc>
          <w:tcPr>
            <w:tcW w:w="1368" w:type="dxa"/>
            <w:vAlign w:val="center"/>
          </w:tcPr>
          <w:p w14:paraId="061B3600" w14:textId="77777777" w:rsidR="00231315" w:rsidRDefault="00EC107B">
            <w:pPr>
              <w:spacing w:after="0" w:line="240" w:lineRule="auto"/>
              <w:jc w:val="center"/>
            </w:pPr>
            <w:r>
              <w:rPr>
                <w:sz w:val="19"/>
              </w:rPr>
              <w:t>8.2</w:t>
            </w:r>
          </w:p>
        </w:tc>
      </w:tr>
      <w:tr w:rsidR="00231315" w14:paraId="25F03B92" w14:textId="77777777">
        <w:trPr>
          <w:jc w:val="center"/>
        </w:trPr>
        <w:tc>
          <w:tcPr>
            <w:tcW w:w="3312" w:type="dxa"/>
            <w:vMerge/>
          </w:tcPr>
          <w:p w14:paraId="7FD9AC59" w14:textId="77777777" w:rsidR="00231315" w:rsidRDefault="00231315"/>
        </w:tc>
        <w:tc>
          <w:tcPr>
            <w:tcW w:w="3024" w:type="dxa"/>
            <w:vAlign w:val="center"/>
          </w:tcPr>
          <w:p w14:paraId="5CB5CD23" w14:textId="77777777" w:rsidR="00231315" w:rsidRDefault="00EC107B">
            <w:pPr>
              <w:spacing w:after="0" w:line="240" w:lineRule="auto"/>
            </w:pPr>
            <w:r>
              <w:rPr>
                <w:sz w:val="19"/>
              </w:rPr>
              <w:t>Brown furrows on straw</w:t>
            </w:r>
          </w:p>
        </w:tc>
        <w:tc>
          <w:tcPr>
            <w:tcW w:w="1368" w:type="dxa"/>
            <w:vAlign w:val="center"/>
          </w:tcPr>
          <w:p w14:paraId="458BACD4" w14:textId="77777777" w:rsidR="00231315" w:rsidRDefault="00EC107B">
            <w:pPr>
              <w:spacing w:after="0" w:line="240" w:lineRule="auto"/>
              <w:jc w:val="center"/>
            </w:pPr>
            <w:r>
              <w:rPr>
                <w:sz w:val="19"/>
              </w:rPr>
              <w:t>15</w:t>
            </w:r>
          </w:p>
        </w:tc>
        <w:tc>
          <w:tcPr>
            <w:tcW w:w="1368" w:type="dxa"/>
            <w:vAlign w:val="center"/>
          </w:tcPr>
          <w:p w14:paraId="1A721730" w14:textId="77777777" w:rsidR="00231315" w:rsidRDefault="00EC107B">
            <w:pPr>
              <w:spacing w:after="0" w:line="240" w:lineRule="auto"/>
              <w:jc w:val="center"/>
            </w:pPr>
            <w:r>
              <w:rPr>
                <w:sz w:val="19"/>
              </w:rPr>
              <w:t>7.2</w:t>
            </w:r>
          </w:p>
        </w:tc>
      </w:tr>
      <w:tr w:rsidR="00231315" w14:paraId="5F97D010" w14:textId="77777777">
        <w:trPr>
          <w:jc w:val="center"/>
        </w:trPr>
        <w:tc>
          <w:tcPr>
            <w:tcW w:w="3312" w:type="dxa"/>
            <w:vMerge/>
          </w:tcPr>
          <w:p w14:paraId="0C2A0D2F" w14:textId="77777777" w:rsidR="00231315" w:rsidRDefault="00231315"/>
        </w:tc>
        <w:tc>
          <w:tcPr>
            <w:tcW w:w="3024" w:type="dxa"/>
            <w:vAlign w:val="center"/>
          </w:tcPr>
          <w:p w14:paraId="44487FF1" w14:textId="77777777" w:rsidR="00231315" w:rsidRDefault="00EC107B">
            <w:pPr>
              <w:spacing w:after="0" w:line="240" w:lineRule="auto"/>
            </w:pPr>
            <w:r>
              <w:rPr>
                <w:sz w:val="19"/>
              </w:rPr>
              <w:t>Brown spots on straw background</w:t>
            </w:r>
          </w:p>
        </w:tc>
        <w:tc>
          <w:tcPr>
            <w:tcW w:w="1368" w:type="dxa"/>
            <w:vAlign w:val="center"/>
          </w:tcPr>
          <w:p w14:paraId="2C611F69" w14:textId="77777777" w:rsidR="00231315" w:rsidRDefault="00EC107B">
            <w:pPr>
              <w:spacing w:after="0" w:line="240" w:lineRule="auto"/>
              <w:jc w:val="center"/>
            </w:pPr>
            <w:r>
              <w:rPr>
                <w:sz w:val="19"/>
              </w:rPr>
              <w:t>12</w:t>
            </w:r>
          </w:p>
        </w:tc>
        <w:tc>
          <w:tcPr>
            <w:tcW w:w="1368" w:type="dxa"/>
            <w:vAlign w:val="center"/>
          </w:tcPr>
          <w:p w14:paraId="24FED756" w14:textId="77777777" w:rsidR="00231315" w:rsidRDefault="00EC107B">
            <w:pPr>
              <w:spacing w:after="0" w:line="240" w:lineRule="auto"/>
              <w:jc w:val="center"/>
            </w:pPr>
            <w:r>
              <w:rPr>
                <w:sz w:val="19"/>
              </w:rPr>
              <w:t>5.8</w:t>
            </w:r>
          </w:p>
        </w:tc>
      </w:tr>
      <w:tr w:rsidR="00231315" w14:paraId="50267575" w14:textId="77777777">
        <w:trPr>
          <w:jc w:val="center"/>
        </w:trPr>
        <w:tc>
          <w:tcPr>
            <w:tcW w:w="3312" w:type="dxa"/>
            <w:vMerge/>
          </w:tcPr>
          <w:p w14:paraId="5E15DD23" w14:textId="77777777" w:rsidR="00231315" w:rsidRDefault="00231315"/>
        </w:tc>
        <w:tc>
          <w:tcPr>
            <w:tcW w:w="3024" w:type="dxa"/>
            <w:vAlign w:val="center"/>
          </w:tcPr>
          <w:p w14:paraId="07D17411" w14:textId="77777777" w:rsidR="00231315" w:rsidRDefault="00EC107B">
            <w:pPr>
              <w:spacing w:after="0" w:line="240" w:lineRule="auto"/>
            </w:pPr>
            <w:r>
              <w:rPr>
                <w:sz w:val="19"/>
              </w:rPr>
              <w:t>Brown (tawny)</w:t>
            </w:r>
          </w:p>
        </w:tc>
        <w:tc>
          <w:tcPr>
            <w:tcW w:w="1368" w:type="dxa"/>
            <w:vAlign w:val="center"/>
          </w:tcPr>
          <w:p w14:paraId="095E5651" w14:textId="77777777" w:rsidR="00231315" w:rsidRDefault="00EC107B">
            <w:pPr>
              <w:spacing w:after="0" w:line="240" w:lineRule="auto"/>
              <w:jc w:val="center"/>
            </w:pPr>
            <w:r>
              <w:rPr>
                <w:sz w:val="19"/>
              </w:rPr>
              <w:t>3</w:t>
            </w:r>
          </w:p>
        </w:tc>
        <w:tc>
          <w:tcPr>
            <w:tcW w:w="1368" w:type="dxa"/>
            <w:vAlign w:val="center"/>
          </w:tcPr>
          <w:p w14:paraId="0322265D" w14:textId="77777777" w:rsidR="00231315" w:rsidRDefault="00EC107B">
            <w:pPr>
              <w:spacing w:after="0" w:line="240" w:lineRule="auto"/>
              <w:jc w:val="center"/>
            </w:pPr>
            <w:r>
              <w:rPr>
                <w:sz w:val="19"/>
              </w:rPr>
              <w:t>1.4</w:t>
            </w:r>
          </w:p>
        </w:tc>
      </w:tr>
      <w:tr w:rsidR="00231315" w14:paraId="158CD50B" w14:textId="77777777">
        <w:trPr>
          <w:jc w:val="center"/>
        </w:trPr>
        <w:tc>
          <w:tcPr>
            <w:tcW w:w="3312" w:type="dxa"/>
            <w:vMerge/>
          </w:tcPr>
          <w:p w14:paraId="6E74E1C5" w14:textId="77777777" w:rsidR="00231315" w:rsidRDefault="00231315"/>
        </w:tc>
        <w:tc>
          <w:tcPr>
            <w:tcW w:w="3024" w:type="dxa"/>
            <w:vAlign w:val="center"/>
          </w:tcPr>
          <w:p w14:paraId="1506325D" w14:textId="77777777" w:rsidR="00231315" w:rsidRDefault="00EC107B">
            <w:pPr>
              <w:spacing w:after="0" w:line="240" w:lineRule="auto"/>
            </w:pPr>
            <w:r>
              <w:rPr>
                <w:sz w:val="19"/>
              </w:rPr>
              <w:t>Purple furrows on straw</w:t>
            </w:r>
          </w:p>
        </w:tc>
        <w:tc>
          <w:tcPr>
            <w:tcW w:w="1368" w:type="dxa"/>
            <w:vAlign w:val="center"/>
          </w:tcPr>
          <w:p w14:paraId="29C6CD90" w14:textId="77777777" w:rsidR="00231315" w:rsidRDefault="00EC107B">
            <w:pPr>
              <w:spacing w:after="0" w:line="240" w:lineRule="auto"/>
              <w:jc w:val="center"/>
            </w:pPr>
            <w:r>
              <w:rPr>
                <w:sz w:val="19"/>
              </w:rPr>
              <w:t>7</w:t>
            </w:r>
          </w:p>
        </w:tc>
        <w:tc>
          <w:tcPr>
            <w:tcW w:w="1368" w:type="dxa"/>
            <w:vAlign w:val="center"/>
          </w:tcPr>
          <w:p w14:paraId="4AC8D47E" w14:textId="77777777" w:rsidR="00231315" w:rsidRDefault="00EC107B">
            <w:pPr>
              <w:spacing w:after="0" w:line="240" w:lineRule="auto"/>
              <w:jc w:val="center"/>
            </w:pPr>
            <w:r>
              <w:rPr>
                <w:sz w:val="19"/>
              </w:rPr>
              <w:t>3.4</w:t>
            </w:r>
          </w:p>
        </w:tc>
      </w:tr>
      <w:tr w:rsidR="00231315" w14:paraId="29556499" w14:textId="77777777">
        <w:trPr>
          <w:jc w:val="center"/>
        </w:trPr>
        <w:tc>
          <w:tcPr>
            <w:tcW w:w="3312" w:type="dxa"/>
            <w:vMerge/>
          </w:tcPr>
          <w:p w14:paraId="56D5D6B8" w14:textId="77777777" w:rsidR="00231315" w:rsidRDefault="00231315"/>
        </w:tc>
        <w:tc>
          <w:tcPr>
            <w:tcW w:w="3024" w:type="dxa"/>
            <w:vAlign w:val="center"/>
          </w:tcPr>
          <w:p w14:paraId="649B34DF" w14:textId="77777777" w:rsidR="00231315" w:rsidRDefault="00EC107B">
            <w:pPr>
              <w:spacing w:after="0" w:line="240" w:lineRule="auto"/>
            </w:pPr>
            <w:r>
              <w:rPr>
                <w:sz w:val="19"/>
              </w:rPr>
              <w:t>Purple black</w:t>
            </w:r>
          </w:p>
        </w:tc>
        <w:tc>
          <w:tcPr>
            <w:tcW w:w="1368" w:type="dxa"/>
            <w:vAlign w:val="center"/>
          </w:tcPr>
          <w:p w14:paraId="31483BA9" w14:textId="77777777" w:rsidR="00231315" w:rsidRDefault="00EC107B">
            <w:pPr>
              <w:spacing w:after="0" w:line="240" w:lineRule="auto"/>
              <w:jc w:val="center"/>
            </w:pPr>
            <w:r>
              <w:rPr>
                <w:sz w:val="19"/>
              </w:rPr>
              <w:t>2</w:t>
            </w:r>
          </w:p>
        </w:tc>
        <w:tc>
          <w:tcPr>
            <w:tcW w:w="1368" w:type="dxa"/>
            <w:vAlign w:val="center"/>
          </w:tcPr>
          <w:p w14:paraId="3B258468" w14:textId="77777777" w:rsidR="00231315" w:rsidRDefault="00EC107B">
            <w:pPr>
              <w:spacing w:after="0" w:line="240" w:lineRule="auto"/>
              <w:jc w:val="center"/>
            </w:pPr>
            <w:r>
              <w:rPr>
                <w:sz w:val="19"/>
              </w:rPr>
              <w:t>1.0</w:t>
            </w:r>
          </w:p>
        </w:tc>
      </w:tr>
      <w:tr w:rsidR="00231315" w14:paraId="18D558FE" w14:textId="77777777">
        <w:trPr>
          <w:jc w:val="center"/>
        </w:trPr>
        <w:tc>
          <w:tcPr>
            <w:tcW w:w="3312" w:type="dxa"/>
            <w:vMerge w:val="restart"/>
            <w:vAlign w:val="center"/>
          </w:tcPr>
          <w:p w14:paraId="4C00FAC0" w14:textId="77777777" w:rsidR="00231315" w:rsidRDefault="00EC107B">
            <w:pPr>
              <w:spacing w:after="0" w:line="240" w:lineRule="auto"/>
            </w:pPr>
            <w:r>
              <w:rPr>
                <w:sz w:val="19"/>
              </w:rPr>
              <w:t>Kernel colour</w:t>
            </w:r>
          </w:p>
        </w:tc>
        <w:tc>
          <w:tcPr>
            <w:tcW w:w="3024" w:type="dxa"/>
            <w:vAlign w:val="center"/>
          </w:tcPr>
          <w:p w14:paraId="5CA0884A" w14:textId="77777777" w:rsidR="00231315" w:rsidRDefault="00EC107B">
            <w:pPr>
              <w:spacing w:after="0" w:line="240" w:lineRule="auto"/>
            </w:pPr>
            <w:r>
              <w:rPr>
                <w:sz w:val="19"/>
              </w:rPr>
              <w:t>White</w:t>
            </w:r>
          </w:p>
        </w:tc>
        <w:tc>
          <w:tcPr>
            <w:tcW w:w="1368" w:type="dxa"/>
            <w:vAlign w:val="center"/>
          </w:tcPr>
          <w:p w14:paraId="15997858" w14:textId="77777777" w:rsidR="00231315" w:rsidRDefault="00EC107B">
            <w:pPr>
              <w:spacing w:after="0" w:line="240" w:lineRule="auto"/>
              <w:jc w:val="center"/>
            </w:pPr>
            <w:r>
              <w:rPr>
                <w:sz w:val="19"/>
              </w:rPr>
              <w:t>162</w:t>
            </w:r>
          </w:p>
        </w:tc>
        <w:tc>
          <w:tcPr>
            <w:tcW w:w="1368" w:type="dxa"/>
            <w:vAlign w:val="center"/>
          </w:tcPr>
          <w:p w14:paraId="3BAA8C4E" w14:textId="77777777" w:rsidR="00231315" w:rsidRDefault="00EC107B">
            <w:pPr>
              <w:spacing w:after="0" w:line="240" w:lineRule="auto"/>
              <w:jc w:val="center"/>
            </w:pPr>
            <w:r>
              <w:rPr>
                <w:sz w:val="19"/>
              </w:rPr>
              <w:t>78.3</w:t>
            </w:r>
          </w:p>
        </w:tc>
      </w:tr>
      <w:tr w:rsidR="00231315" w14:paraId="2B3C9922" w14:textId="77777777">
        <w:trPr>
          <w:jc w:val="center"/>
        </w:trPr>
        <w:tc>
          <w:tcPr>
            <w:tcW w:w="3312" w:type="dxa"/>
            <w:vMerge/>
          </w:tcPr>
          <w:p w14:paraId="4BC3B4C8" w14:textId="77777777" w:rsidR="00231315" w:rsidRDefault="00231315"/>
        </w:tc>
        <w:tc>
          <w:tcPr>
            <w:tcW w:w="3024" w:type="dxa"/>
            <w:vAlign w:val="center"/>
          </w:tcPr>
          <w:p w14:paraId="2DFB3273" w14:textId="77777777" w:rsidR="00231315" w:rsidRDefault="00EC107B">
            <w:pPr>
              <w:spacing w:after="0" w:line="240" w:lineRule="auto"/>
            </w:pPr>
            <w:r>
              <w:rPr>
                <w:sz w:val="19"/>
              </w:rPr>
              <w:t>Light brown</w:t>
            </w:r>
          </w:p>
        </w:tc>
        <w:tc>
          <w:tcPr>
            <w:tcW w:w="1368" w:type="dxa"/>
            <w:vAlign w:val="center"/>
          </w:tcPr>
          <w:p w14:paraId="18CB3ECB" w14:textId="77777777" w:rsidR="00231315" w:rsidRDefault="00EC107B">
            <w:pPr>
              <w:spacing w:after="0" w:line="240" w:lineRule="auto"/>
              <w:jc w:val="center"/>
            </w:pPr>
            <w:r>
              <w:rPr>
                <w:sz w:val="19"/>
              </w:rPr>
              <w:t>30</w:t>
            </w:r>
          </w:p>
        </w:tc>
        <w:tc>
          <w:tcPr>
            <w:tcW w:w="1368" w:type="dxa"/>
            <w:vAlign w:val="center"/>
          </w:tcPr>
          <w:p w14:paraId="4834C37E" w14:textId="77777777" w:rsidR="00231315" w:rsidRDefault="00EC107B">
            <w:pPr>
              <w:spacing w:after="0" w:line="240" w:lineRule="auto"/>
              <w:jc w:val="center"/>
            </w:pPr>
            <w:r>
              <w:rPr>
                <w:sz w:val="19"/>
              </w:rPr>
              <w:t>14.5</w:t>
            </w:r>
          </w:p>
        </w:tc>
      </w:tr>
      <w:tr w:rsidR="00231315" w14:paraId="7E949914" w14:textId="77777777">
        <w:trPr>
          <w:jc w:val="center"/>
        </w:trPr>
        <w:tc>
          <w:tcPr>
            <w:tcW w:w="3312" w:type="dxa"/>
            <w:vMerge/>
          </w:tcPr>
          <w:p w14:paraId="4ECB7774" w14:textId="77777777" w:rsidR="00231315" w:rsidRDefault="00231315"/>
        </w:tc>
        <w:tc>
          <w:tcPr>
            <w:tcW w:w="3024" w:type="dxa"/>
            <w:vAlign w:val="center"/>
          </w:tcPr>
          <w:p w14:paraId="6EB28FA1" w14:textId="77777777" w:rsidR="00231315" w:rsidRDefault="00EC107B">
            <w:pPr>
              <w:spacing w:after="0" w:line="240" w:lineRule="auto"/>
            </w:pPr>
            <w:r>
              <w:rPr>
                <w:sz w:val="19"/>
              </w:rPr>
              <w:t>Variegated brown</w:t>
            </w:r>
          </w:p>
        </w:tc>
        <w:tc>
          <w:tcPr>
            <w:tcW w:w="1368" w:type="dxa"/>
            <w:vAlign w:val="center"/>
          </w:tcPr>
          <w:p w14:paraId="533D024E" w14:textId="77777777" w:rsidR="00231315" w:rsidRDefault="00EC107B">
            <w:pPr>
              <w:spacing w:after="0" w:line="240" w:lineRule="auto"/>
              <w:jc w:val="center"/>
            </w:pPr>
            <w:r>
              <w:rPr>
                <w:sz w:val="19"/>
              </w:rPr>
              <w:t>0</w:t>
            </w:r>
          </w:p>
        </w:tc>
        <w:tc>
          <w:tcPr>
            <w:tcW w:w="1368" w:type="dxa"/>
            <w:vAlign w:val="center"/>
          </w:tcPr>
          <w:p w14:paraId="668E5D0D" w14:textId="77777777" w:rsidR="00231315" w:rsidRDefault="00EC107B">
            <w:pPr>
              <w:spacing w:after="0" w:line="240" w:lineRule="auto"/>
              <w:jc w:val="center"/>
            </w:pPr>
            <w:r>
              <w:rPr>
                <w:sz w:val="19"/>
              </w:rPr>
              <w:t>0.0</w:t>
            </w:r>
          </w:p>
        </w:tc>
      </w:tr>
      <w:tr w:rsidR="00231315" w14:paraId="30B2C420" w14:textId="77777777">
        <w:trPr>
          <w:jc w:val="center"/>
        </w:trPr>
        <w:tc>
          <w:tcPr>
            <w:tcW w:w="3312" w:type="dxa"/>
            <w:vMerge/>
          </w:tcPr>
          <w:p w14:paraId="25C1A0E8" w14:textId="77777777" w:rsidR="00231315" w:rsidRDefault="00231315"/>
        </w:tc>
        <w:tc>
          <w:tcPr>
            <w:tcW w:w="3024" w:type="dxa"/>
            <w:vAlign w:val="center"/>
          </w:tcPr>
          <w:p w14:paraId="1046BBE0" w14:textId="77777777" w:rsidR="00231315" w:rsidRDefault="00EC107B">
            <w:pPr>
              <w:spacing w:after="0" w:line="240" w:lineRule="auto"/>
            </w:pPr>
            <w:r>
              <w:rPr>
                <w:sz w:val="19"/>
              </w:rPr>
              <w:t>Dark brown</w:t>
            </w:r>
          </w:p>
        </w:tc>
        <w:tc>
          <w:tcPr>
            <w:tcW w:w="1368" w:type="dxa"/>
            <w:vAlign w:val="center"/>
          </w:tcPr>
          <w:p w14:paraId="04A240D1" w14:textId="77777777" w:rsidR="00231315" w:rsidRDefault="00EC107B">
            <w:pPr>
              <w:spacing w:after="0" w:line="240" w:lineRule="auto"/>
              <w:jc w:val="center"/>
            </w:pPr>
            <w:r>
              <w:rPr>
                <w:sz w:val="19"/>
              </w:rPr>
              <w:t>13</w:t>
            </w:r>
          </w:p>
        </w:tc>
        <w:tc>
          <w:tcPr>
            <w:tcW w:w="1368" w:type="dxa"/>
            <w:vAlign w:val="center"/>
          </w:tcPr>
          <w:p w14:paraId="5F9D4D7E" w14:textId="77777777" w:rsidR="00231315" w:rsidRDefault="00EC107B">
            <w:pPr>
              <w:spacing w:after="0" w:line="240" w:lineRule="auto"/>
              <w:jc w:val="center"/>
            </w:pPr>
            <w:r>
              <w:rPr>
                <w:sz w:val="19"/>
              </w:rPr>
              <w:t>6.3</w:t>
            </w:r>
          </w:p>
        </w:tc>
      </w:tr>
      <w:tr w:rsidR="00231315" w14:paraId="59D96FDB" w14:textId="77777777">
        <w:trPr>
          <w:jc w:val="center"/>
        </w:trPr>
        <w:tc>
          <w:tcPr>
            <w:tcW w:w="3312" w:type="dxa"/>
            <w:vMerge/>
          </w:tcPr>
          <w:p w14:paraId="551AC1F0" w14:textId="77777777" w:rsidR="00231315" w:rsidRDefault="00231315"/>
        </w:tc>
        <w:tc>
          <w:tcPr>
            <w:tcW w:w="3024" w:type="dxa"/>
            <w:vAlign w:val="center"/>
          </w:tcPr>
          <w:p w14:paraId="7E8EE482" w14:textId="77777777" w:rsidR="00231315" w:rsidRDefault="00EC107B">
            <w:pPr>
              <w:spacing w:after="0" w:line="240" w:lineRule="auto"/>
            </w:pPr>
            <w:r>
              <w:rPr>
                <w:sz w:val="19"/>
              </w:rPr>
              <w:t>Red</w:t>
            </w:r>
          </w:p>
        </w:tc>
        <w:tc>
          <w:tcPr>
            <w:tcW w:w="1368" w:type="dxa"/>
            <w:vAlign w:val="center"/>
          </w:tcPr>
          <w:p w14:paraId="4AE144A4" w14:textId="77777777" w:rsidR="00231315" w:rsidRDefault="00EC107B">
            <w:pPr>
              <w:spacing w:after="0" w:line="240" w:lineRule="auto"/>
              <w:jc w:val="center"/>
            </w:pPr>
            <w:r>
              <w:rPr>
                <w:sz w:val="19"/>
              </w:rPr>
              <w:t>2</w:t>
            </w:r>
          </w:p>
        </w:tc>
        <w:tc>
          <w:tcPr>
            <w:tcW w:w="1368" w:type="dxa"/>
            <w:vAlign w:val="center"/>
          </w:tcPr>
          <w:p w14:paraId="3F131355" w14:textId="77777777" w:rsidR="00231315" w:rsidRDefault="00EC107B">
            <w:pPr>
              <w:spacing w:after="0" w:line="240" w:lineRule="auto"/>
              <w:jc w:val="center"/>
            </w:pPr>
            <w:r>
              <w:rPr>
                <w:sz w:val="19"/>
              </w:rPr>
              <w:t>1.0</w:t>
            </w:r>
          </w:p>
        </w:tc>
      </w:tr>
      <w:tr w:rsidR="00231315" w14:paraId="1D321EA9" w14:textId="77777777">
        <w:trPr>
          <w:jc w:val="center"/>
        </w:trPr>
        <w:tc>
          <w:tcPr>
            <w:tcW w:w="3312" w:type="dxa"/>
            <w:vMerge w:val="restart"/>
            <w:vAlign w:val="center"/>
          </w:tcPr>
          <w:p w14:paraId="05A50572" w14:textId="77777777" w:rsidR="00231315" w:rsidRDefault="00EC107B">
            <w:pPr>
              <w:spacing w:after="0" w:line="240" w:lineRule="auto"/>
            </w:pPr>
            <w:r>
              <w:rPr>
                <w:sz w:val="19"/>
              </w:rPr>
              <w:t>Lemma colour</w:t>
            </w:r>
          </w:p>
        </w:tc>
        <w:tc>
          <w:tcPr>
            <w:tcW w:w="3024" w:type="dxa"/>
            <w:vAlign w:val="center"/>
          </w:tcPr>
          <w:p w14:paraId="26CE9492" w14:textId="77777777" w:rsidR="00231315" w:rsidRDefault="00EC107B">
            <w:pPr>
              <w:spacing w:after="0" w:line="240" w:lineRule="auto"/>
            </w:pPr>
            <w:r>
              <w:rPr>
                <w:sz w:val="19"/>
              </w:rPr>
              <w:t>Straw</w:t>
            </w:r>
          </w:p>
        </w:tc>
        <w:tc>
          <w:tcPr>
            <w:tcW w:w="1368" w:type="dxa"/>
            <w:vAlign w:val="center"/>
          </w:tcPr>
          <w:p w14:paraId="5E267AAE" w14:textId="77777777" w:rsidR="00231315" w:rsidRDefault="00EC107B">
            <w:pPr>
              <w:spacing w:after="0" w:line="240" w:lineRule="auto"/>
              <w:jc w:val="center"/>
            </w:pPr>
            <w:r>
              <w:rPr>
                <w:sz w:val="19"/>
              </w:rPr>
              <w:t>206</w:t>
            </w:r>
          </w:p>
        </w:tc>
        <w:tc>
          <w:tcPr>
            <w:tcW w:w="1368" w:type="dxa"/>
            <w:vAlign w:val="center"/>
          </w:tcPr>
          <w:p w14:paraId="053D56A8" w14:textId="77777777" w:rsidR="00231315" w:rsidRDefault="00EC107B">
            <w:pPr>
              <w:spacing w:after="0" w:line="240" w:lineRule="auto"/>
              <w:jc w:val="center"/>
            </w:pPr>
            <w:r>
              <w:rPr>
                <w:sz w:val="19"/>
              </w:rPr>
              <w:t>99.5</w:t>
            </w:r>
          </w:p>
        </w:tc>
      </w:tr>
      <w:tr w:rsidR="00231315" w14:paraId="0257F0EA" w14:textId="77777777">
        <w:trPr>
          <w:jc w:val="center"/>
        </w:trPr>
        <w:tc>
          <w:tcPr>
            <w:tcW w:w="3312" w:type="dxa"/>
            <w:vMerge/>
          </w:tcPr>
          <w:p w14:paraId="26CEF2A4" w14:textId="77777777" w:rsidR="00231315" w:rsidRDefault="00231315"/>
        </w:tc>
        <w:tc>
          <w:tcPr>
            <w:tcW w:w="3024" w:type="dxa"/>
            <w:vAlign w:val="center"/>
          </w:tcPr>
          <w:p w14:paraId="6C3F4EB9" w14:textId="77777777" w:rsidR="00231315" w:rsidRDefault="00EC107B">
            <w:pPr>
              <w:spacing w:after="0" w:line="240" w:lineRule="auto"/>
            </w:pPr>
            <w:r>
              <w:rPr>
                <w:sz w:val="19"/>
              </w:rPr>
              <w:t>Red</w:t>
            </w:r>
          </w:p>
        </w:tc>
        <w:tc>
          <w:tcPr>
            <w:tcW w:w="1368" w:type="dxa"/>
            <w:vAlign w:val="center"/>
          </w:tcPr>
          <w:p w14:paraId="53BC048B" w14:textId="77777777" w:rsidR="00231315" w:rsidRDefault="00EC107B">
            <w:pPr>
              <w:spacing w:after="0" w:line="240" w:lineRule="auto"/>
              <w:jc w:val="center"/>
            </w:pPr>
            <w:r>
              <w:rPr>
                <w:sz w:val="19"/>
              </w:rPr>
              <w:t>1</w:t>
            </w:r>
          </w:p>
        </w:tc>
        <w:tc>
          <w:tcPr>
            <w:tcW w:w="1368" w:type="dxa"/>
            <w:vAlign w:val="center"/>
          </w:tcPr>
          <w:p w14:paraId="6F0733B7" w14:textId="77777777" w:rsidR="00231315" w:rsidRDefault="00EC107B">
            <w:pPr>
              <w:spacing w:after="0" w:line="240" w:lineRule="auto"/>
              <w:jc w:val="center"/>
            </w:pPr>
            <w:r>
              <w:rPr>
                <w:sz w:val="19"/>
              </w:rPr>
              <w:t>0.5</w:t>
            </w:r>
          </w:p>
        </w:tc>
      </w:tr>
      <w:tr w:rsidR="00231315" w14:paraId="7DB5210D" w14:textId="77777777">
        <w:trPr>
          <w:jc w:val="center"/>
        </w:trPr>
        <w:tc>
          <w:tcPr>
            <w:tcW w:w="3312" w:type="dxa"/>
            <w:vMerge w:val="restart"/>
            <w:vAlign w:val="center"/>
          </w:tcPr>
          <w:p w14:paraId="02C1F72F" w14:textId="77777777" w:rsidR="00231315" w:rsidRDefault="00EC107B">
            <w:pPr>
              <w:spacing w:after="0" w:line="240" w:lineRule="auto"/>
            </w:pPr>
            <w:r>
              <w:rPr>
                <w:sz w:val="19"/>
              </w:rPr>
              <w:t>Apiculus colour</w:t>
            </w:r>
          </w:p>
        </w:tc>
        <w:tc>
          <w:tcPr>
            <w:tcW w:w="3024" w:type="dxa"/>
            <w:vAlign w:val="center"/>
          </w:tcPr>
          <w:p w14:paraId="66348610" w14:textId="77777777" w:rsidR="00231315" w:rsidRDefault="00EC107B">
            <w:pPr>
              <w:spacing w:after="0" w:line="240" w:lineRule="auto"/>
            </w:pPr>
            <w:r>
              <w:rPr>
                <w:sz w:val="19"/>
              </w:rPr>
              <w:t>Straw</w:t>
            </w:r>
          </w:p>
        </w:tc>
        <w:tc>
          <w:tcPr>
            <w:tcW w:w="1368" w:type="dxa"/>
            <w:vAlign w:val="center"/>
          </w:tcPr>
          <w:p w14:paraId="0808094D" w14:textId="77777777" w:rsidR="00231315" w:rsidRDefault="00EC107B">
            <w:pPr>
              <w:spacing w:after="0" w:line="240" w:lineRule="auto"/>
              <w:jc w:val="center"/>
            </w:pPr>
            <w:r>
              <w:rPr>
                <w:sz w:val="19"/>
              </w:rPr>
              <w:t>141</w:t>
            </w:r>
          </w:p>
        </w:tc>
        <w:tc>
          <w:tcPr>
            <w:tcW w:w="1368" w:type="dxa"/>
            <w:vAlign w:val="center"/>
          </w:tcPr>
          <w:p w14:paraId="3759739D" w14:textId="77777777" w:rsidR="00231315" w:rsidRDefault="00EC107B">
            <w:pPr>
              <w:spacing w:after="0" w:line="240" w:lineRule="auto"/>
              <w:jc w:val="center"/>
            </w:pPr>
            <w:r>
              <w:rPr>
                <w:sz w:val="19"/>
              </w:rPr>
              <w:t>68.1</w:t>
            </w:r>
          </w:p>
        </w:tc>
      </w:tr>
      <w:tr w:rsidR="00231315" w14:paraId="088CE71A" w14:textId="77777777">
        <w:trPr>
          <w:jc w:val="center"/>
        </w:trPr>
        <w:tc>
          <w:tcPr>
            <w:tcW w:w="3312" w:type="dxa"/>
            <w:vMerge/>
          </w:tcPr>
          <w:p w14:paraId="28C1F9D1" w14:textId="77777777" w:rsidR="00231315" w:rsidRDefault="00231315"/>
        </w:tc>
        <w:tc>
          <w:tcPr>
            <w:tcW w:w="3024" w:type="dxa"/>
            <w:vAlign w:val="center"/>
          </w:tcPr>
          <w:p w14:paraId="349997C6" w14:textId="77777777" w:rsidR="00231315" w:rsidRDefault="00EC107B">
            <w:pPr>
              <w:spacing w:after="0" w:line="240" w:lineRule="auto"/>
            </w:pPr>
            <w:r>
              <w:rPr>
                <w:sz w:val="19"/>
              </w:rPr>
              <w:t>Purple</w:t>
            </w:r>
          </w:p>
        </w:tc>
        <w:tc>
          <w:tcPr>
            <w:tcW w:w="1368" w:type="dxa"/>
            <w:vAlign w:val="center"/>
          </w:tcPr>
          <w:p w14:paraId="03606066" w14:textId="77777777" w:rsidR="00231315" w:rsidRDefault="00EC107B">
            <w:pPr>
              <w:spacing w:after="0" w:line="240" w:lineRule="auto"/>
              <w:jc w:val="center"/>
            </w:pPr>
            <w:r>
              <w:rPr>
                <w:sz w:val="19"/>
              </w:rPr>
              <w:t>57</w:t>
            </w:r>
          </w:p>
        </w:tc>
        <w:tc>
          <w:tcPr>
            <w:tcW w:w="1368" w:type="dxa"/>
            <w:vAlign w:val="center"/>
          </w:tcPr>
          <w:p w14:paraId="235ED7E3" w14:textId="77777777" w:rsidR="00231315" w:rsidRDefault="00EC107B">
            <w:pPr>
              <w:spacing w:after="0" w:line="240" w:lineRule="auto"/>
              <w:jc w:val="center"/>
            </w:pPr>
            <w:r>
              <w:rPr>
                <w:sz w:val="19"/>
              </w:rPr>
              <w:t>27.5</w:t>
            </w:r>
          </w:p>
        </w:tc>
      </w:tr>
      <w:tr w:rsidR="00231315" w14:paraId="56E967D2" w14:textId="77777777">
        <w:trPr>
          <w:jc w:val="center"/>
        </w:trPr>
        <w:tc>
          <w:tcPr>
            <w:tcW w:w="3312" w:type="dxa"/>
            <w:vMerge/>
          </w:tcPr>
          <w:p w14:paraId="208A7670" w14:textId="77777777" w:rsidR="00231315" w:rsidRDefault="00231315"/>
        </w:tc>
        <w:tc>
          <w:tcPr>
            <w:tcW w:w="3024" w:type="dxa"/>
            <w:vAlign w:val="center"/>
          </w:tcPr>
          <w:p w14:paraId="7AEE5DAE" w14:textId="77777777" w:rsidR="00231315" w:rsidRDefault="00EC107B">
            <w:pPr>
              <w:spacing w:after="0" w:line="240" w:lineRule="auto"/>
            </w:pPr>
            <w:r>
              <w:rPr>
                <w:sz w:val="19"/>
              </w:rPr>
              <w:t>Red</w:t>
            </w:r>
          </w:p>
        </w:tc>
        <w:tc>
          <w:tcPr>
            <w:tcW w:w="1368" w:type="dxa"/>
            <w:vAlign w:val="center"/>
          </w:tcPr>
          <w:p w14:paraId="258CE8DA" w14:textId="77777777" w:rsidR="00231315" w:rsidRDefault="00EC107B">
            <w:pPr>
              <w:spacing w:after="0" w:line="240" w:lineRule="auto"/>
              <w:jc w:val="center"/>
            </w:pPr>
            <w:r>
              <w:rPr>
                <w:sz w:val="19"/>
              </w:rPr>
              <w:t>9</w:t>
            </w:r>
          </w:p>
        </w:tc>
        <w:tc>
          <w:tcPr>
            <w:tcW w:w="1368" w:type="dxa"/>
            <w:vAlign w:val="center"/>
          </w:tcPr>
          <w:p w14:paraId="29CDCACA" w14:textId="77777777" w:rsidR="00231315" w:rsidRDefault="00EC107B">
            <w:pPr>
              <w:spacing w:after="0" w:line="240" w:lineRule="auto"/>
              <w:jc w:val="center"/>
            </w:pPr>
            <w:r>
              <w:rPr>
                <w:sz w:val="19"/>
              </w:rPr>
              <w:t>4.3</w:t>
            </w:r>
          </w:p>
        </w:tc>
      </w:tr>
      <w:tr w:rsidR="00231315" w14:paraId="3CC4B95D" w14:textId="77777777">
        <w:trPr>
          <w:jc w:val="center"/>
        </w:trPr>
        <w:tc>
          <w:tcPr>
            <w:tcW w:w="3312" w:type="dxa"/>
            <w:vMerge w:val="restart"/>
            <w:vAlign w:val="center"/>
          </w:tcPr>
          <w:p w14:paraId="5340C538" w14:textId="77777777" w:rsidR="00231315" w:rsidRDefault="00EC107B">
            <w:pPr>
              <w:spacing w:after="0" w:line="240" w:lineRule="auto"/>
            </w:pPr>
            <w:r>
              <w:rPr>
                <w:sz w:val="19"/>
              </w:rPr>
              <w:t>Threshability</w:t>
            </w:r>
          </w:p>
        </w:tc>
        <w:tc>
          <w:tcPr>
            <w:tcW w:w="3024" w:type="dxa"/>
            <w:vAlign w:val="center"/>
          </w:tcPr>
          <w:p w14:paraId="76DADEB1" w14:textId="77777777" w:rsidR="00231315" w:rsidRDefault="00EC107B">
            <w:pPr>
              <w:spacing w:after="0" w:line="240" w:lineRule="auto"/>
            </w:pPr>
            <w:r>
              <w:rPr>
                <w:sz w:val="19"/>
              </w:rPr>
              <w:t>Easy</w:t>
            </w:r>
          </w:p>
        </w:tc>
        <w:tc>
          <w:tcPr>
            <w:tcW w:w="1368" w:type="dxa"/>
            <w:vAlign w:val="center"/>
          </w:tcPr>
          <w:p w14:paraId="459E14FA" w14:textId="77777777" w:rsidR="00231315" w:rsidRDefault="00EC107B">
            <w:pPr>
              <w:spacing w:after="0" w:line="240" w:lineRule="auto"/>
              <w:jc w:val="center"/>
            </w:pPr>
            <w:r>
              <w:rPr>
                <w:sz w:val="19"/>
              </w:rPr>
              <w:t>193</w:t>
            </w:r>
          </w:p>
        </w:tc>
        <w:tc>
          <w:tcPr>
            <w:tcW w:w="1368" w:type="dxa"/>
            <w:vAlign w:val="center"/>
          </w:tcPr>
          <w:p w14:paraId="5C978B38" w14:textId="77777777" w:rsidR="00231315" w:rsidRDefault="00EC107B">
            <w:pPr>
              <w:spacing w:after="0" w:line="240" w:lineRule="auto"/>
              <w:jc w:val="center"/>
            </w:pPr>
            <w:r>
              <w:rPr>
                <w:sz w:val="19"/>
              </w:rPr>
              <w:t>93.2</w:t>
            </w:r>
          </w:p>
        </w:tc>
      </w:tr>
      <w:tr w:rsidR="00231315" w14:paraId="3300494A" w14:textId="77777777">
        <w:trPr>
          <w:jc w:val="center"/>
        </w:trPr>
        <w:tc>
          <w:tcPr>
            <w:tcW w:w="3312" w:type="dxa"/>
            <w:vMerge/>
          </w:tcPr>
          <w:p w14:paraId="6207EC57" w14:textId="77777777" w:rsidR="00231315" w:rsidRDefault="00231315"/>
        </w:tc>
        <w:tc>
          <w:tcPr>
            <w:tcW w:w="3024" w:type="dxa"/>
            <w:vAlign w:val="center"/>
          </w:tcPr>
          <w:p w14:paraId="6502B15A" w14:textId="77777777" w:rsidR="00231315" w:rsidRDefault="00EC107B">
            <w:pPr>
              <w:spacing w:after="0" w:line="240" w:lineRule="auto"/>
            </w:pPr>
            <w:r>
              <w:rPr>
                <w:sz w:val="19"/>
              </w:rPr>
              <w:t>Medium</w:t>
            </w:r>
          </w:p>
        </w:tc>
        <w:tc>
          <w:tcPr>
            <w:tcW w:w="1368" w:type="dxa"/>
            <w:vAlign w:val="center"/>
          </w:tcPr>
          <w:p w14:paraId="335AAB2E" w14:textId="77777777" w:rsidR="00231315" w:rsidRDefault="00EC107B">
            <w:pPr>
              <w:spacing w:after="0" w:line="240" w:lineRule="auto"/>
              <w:jc w:val="center"/>
            </w:pPr>
            <w:r>
              <w:rPr>
                <w:sz w:val="19"/>
              </w:rPr>
              <w:t>14</w:t>
            </w:r>
          </w:p>
        </w:tc>
        <w:tc>
          <w:tcPr>
            <w:tcW w:w="1368" w:type="dxa"/>
            <w:vAlign w:val="center"/>
          </w:tcPr>
          <w:p w14:paraId="3865C340" w14:textId="77777777" w:rsidR="00231315" w:rsidRDefault="00EC107B">
            <w:pPr>
              <w:spacing w:after="0" w:line="240" w:lineRule="auto"/>
              <w:jc w:val="center"/>
            </w:pPr>
            <w:r>
              <w:rPr>
                <w:sz w:val="19"/>
              </w:rPr>
              <w:t>6.8</w:t>
            </w:r>
          </w:p>
        </w:tc>
      </w:tr>
    </w:tbl>
    <w:p w14:paraId="2D0869F6" w14:textId="77777777" w:rsidR="00231315" w:rsidRPr="00023E56" w:rsidRDefault="00EC107B">
      <w:pPr>
        <w:spacing w:before="40" w:after="200" w:line="240" w:lineRule="auto"/>
        <w:jc w:val="both"/>
        <w:rPr>
          <w:i/>
          <w:iCs/>
        </w:rPr>
      </w:pPr>
      <w:r w:rsidRPr="00023E56">
        <w:rPr>
          <w:i/>
          <w:iCs/>
          <w:sz w:val="19"/>
          <w:vertAlign w:val="superscript"/>
        </w:rPr>
        <w:t>a</w:t>
      </w:r>
      <w:r w:rsidRPr="00023E56">
        <w:rPr>
          <w:i/>
          <w:iCs/>
          <w:sz w:val="19"/>
        </w:rPr>
        <w:t>Percentages calculated on the 19 awned entries. All other percentages are calculated on 207 entries (200 accessions + 7 checks).</w:t>
      </w:r>
    </w:p>
    <w:p w14:paraId="36D5C02F" w14:textId="77777777" w:rsidR="00231315" w:rsidRDefault="00EC107B">
      <w:pPr>
        <w:keepNext/>
        <w:spacing w:before="80" w:after="80"/>
      </w:pPr>
      <w:r>
        <w:rPr>
          <w:b/>
          <w:i/>
        </w:rPr>
        <w:t>Phenotypic characterisation</w:t>
      </w:r>
    </w:p>
    <w:p w14:paraId="413A9F4B" w14:textId="77777777" w:rsidR="00231315" w:rsidRDefault="00EC107B">
      <w:pPr>
        <w:jc w:val="both"/>
      </w:pPr>
      <w:r>
        <w:t xml:space="preserve">Visually assessed traits play an important role in distinguishing a variety from other varieties of common knowledge. Distinctness is established when a candidate variety differs clearly from the reference varieties for one or more characteristics that meet the test requirements. Because qualitative traits are largely controlled by a few genes and are little affected by the environment, they serve as reliable indicators of morphological distinctness and as dependable markers when they are novel, uniform and stably inherited (Mani &amp; Dushyantha Kumar, 2018; Thapa </w:t>
      </w:r>
      <w:r w:rsidRPr="00023E56">
        <w:rPr>
          <w:i/>
          <w:iCs/>
        </w:rPr>
        <w:t>et al.,</w:t>
      </w:r>
      <w:r>
        <w:t xml:space="preserve"> 2022).</w:t>
      </w:r>
    </w:p>
    <w:p w14:paraId="00FDE062" w14:textId="77777777" w:rsidR="00231315" w:rsidRDefault="00EC107B">
      <w:pPr>
        <w:jc w:val="both"/>
      </w:pPr>
      <w:r>
        <w:lastRenderedPageBreak/>
        <w:t xml:space="preserve">Variability among the traits was evident from their frequency distribution (Table 1). Coleoptile colour was green in 68.1% and purple in 31.9% of the entries. Green or colourless coleoptiles have likewise predominated in other germplasm sets, with purple types forming a smaller group (Pachauri </w:t>
      </w:r>
      <w:r w:rsidRPr="00023E56">
        <w:rPr>
          <w:i/>
          <w:iCs/>
        </w:rPr>
        <w:t>et al.,</w:t>
      </w:r>
      <w:r>
        <w:t xml:space="preserve"> 2020; Singh </w:t>
      </w:r>
      <w:r w:rsidRPr="00023E56">
        <w:rPr>
          <w:i/>
          <w:iCs/>
        </w:rPr>
        <w:t>et al.,</w:t>
      </w:r>
      <w:r>
        <w:t xml:space="preserve"> 2021; Deepika &amp; Devaraju, 2023; Ivin Subakar Johnny &amp; Anbuselvam, 2025). Purple pigmentation results from anthocyanin accumulation, and anthocyanins help protect tissues against biotic and abiotic stress while supporting normal photosynthesis (Mackon </w:t>
      </w:r>
      <w:r w:rsidRPr="00023E56">
        <w:rPr>
          <w:i/>
          <w:iCs/>
        </w:rPr>
        <w:t>et al.,</w:t>
      </w:r>
      <w:r>
        <w:t xml:space="preserve"> 2021); coleoptile colour may therefore be useful to breeders both as a marker and as a possible indicator of stress tolerance. The basal leaf sheath was green in 64.3%, purple line in 21.7%, uniform purple in 13.5% and light purple in 0.5% of the entries. Green sheaths were also the most frequent class in the collections studied by Pachauri </w:t>
      </w:r>
      <w:r w:rsidRPr="00023E56">
        <w:rPr>
          <w:i/>
          <w:iCs/>
        </w:rPr>
        <w:t>et al.</w:t>
      </w:r>
      <w:r>
        <w:t xml:space="preserve"> (2020), Singh </w:t>
      </w:r>
      <w:r w:rsidRPr="00023E56">
        <w:rPr>
          <w:i/>
          <w:iCs/>
        </w:rPr>
        <w:t>et al.</w:t>
      </w:r>
      <w:r>
        <w:t xml:space="preserve"> (2021) and Deepika and Devaraju (2023). Purple leaf sheath colour is regulated mainly by the MYB transcription factor </w:t>
      </w:r>
      <w:r>
        <w:rPr>
          <w:i/>
        </w:rPr>
        <w:t>OsC1</w:t>
      </w:r>
      <w:r>
        <w:t xml:space="preserve"> through anthocyanidin metabolism (Jiang </w:t>
      </w:r>
      <w:r w:rsidRPr="00023E56">
        <w:rPr>
          <w:i/>
          <w:iCs/>
        </w:rPr>
        <w:t>et al.,</w:t>
      </w:r>
      <w:r>
        <w:t xml:space="preserve"> 2024), which explains its value as a simply inherited descriptor. On the basis of anthocyanin distribution in the leaf blade, the entries were grouped as having colouration on the tips only, on the margins only, in blotches only or uniformly (1.9%, 24.2%, 0.5% and 73.4%, respectively); tip and margin types were also the main pigmented classes reported by Pachauri </w:t>
      </w:r>
      <w:r w:rsidRPr="00023E56">
        <w:rPr>
          <w:i/>
          <w:iCs/>
        </w:rPr>
        <w:t>et al.</w:t>
      </w:r>
      <w:r>
        <w:t xml:space="preserve"> (2020).</w:t>
      </w:r>
    </w:p>
    <w:p w14:paraId="2695C4CD" w14:textId="77777777" w:rsidR="00231315" w:rsidRDefault="00EC107B">
      <w:pPr>
        <w:jc w:val="both"/>
      </w:pPr>
      <w:r>
        <w:t xml:space="preserve">Leaf blade pubescence was strong in 82.1% and medium in 17.9% of the entries, consistent with the predominance of strongly pubescent types reported by Pachauri </w:t>
      </w:r>
      <w:r w:rsidRPr="00023E56">
        <w:rPr>
          <w:i/>
          <w:iCs/>
        </w:rPr>
        <w:t>et al.</w:t>
      </w:r>
      <w:r>
        <w:t xml:space="preserve"> (2020). Leaf trichome density in rice is under genetic control, and genes such as </w:t>
      </w:r>
      <w:r>
        <w:rPr>
          <w:i/>
        </w:rPr>
        <w:t>OsSPL10</w:t>
      </w:r>
      <w:r>
        <w:t xml:space="preserve"> and </w:t>
      </w:r>
      <w:r>
        <w:rPr>
          <w:i/>
        </w:rPr>
        <w:t>LHL1</w:t>
      </w:r>
      <w:r>
        <w:t xml:space="preserve"> regulate trichome formation (Li </w:t>
      </w:r>
      <w:r w:rsidRPr="00023E56">
        <w:rPr>
          <w:i/>
          <w:iCs/>
        </w:rPr>
        <w:t>et al.,</w:t>
      </w:r>
      <w:r>
        <w:t xml:space="preserve"> 2021; Chen </w:t>
      </w:r>
      <w:r w:rsidRPr="00023E56">
        <w:rPr>
          <w:i/>
          <w:iCs/>
        </w:rPr>
        <w:t>et al.,</w:t>
      </w:r>
      <w:r>
        <w:t xml:space="preserve"> 2023). Leaf auricles were present in all the entries. Anthocyanin colouration of the auricles was absent (colourless) in 77.8%, light purple in 11.6% and purple in 10.6% of the entries, close to the 81.33% colourless auricles recorded by Pachauri </w:t>
      </w:r>
      <w:r w:rsidRPr="00023E56">
        <w:rPr>
          <w:i/>
          <w:iCs/>
        </w:rPr>
        <w:t>et al.</w:t>
      </w:r>
      <w:r>
        <w:t xml:space="preserve"> (2020). All the entries had a split ligule, a feature that was likewise monomorphic in the landraces studied by Priyanga </w:t>
      </w:r>
      <w:r w:rsidRPr="00023E56">
        <w:rPr>
          <w:i/>
          <w:iCs/>
        </w:rPr>
        <w:t>et al.</w:t>
      </w:r>
      <w:r>
        <w:t xml:space="preserve"> (2020) and Deepika and Devaraju (2023).</w:t>
      </w:r>
    </w:p>
    <w:p w14:paraId="5AABC4F6" w14:textId="77777777" w:rsidR="00231315" w:rsidRDefault="00EC107B">
      <w:pPr>
        <w:jc w:val="both"/>
      </w:pPr>
      <w:r>
        <w:t xml:space="preserve">Stigma colour was white in 60.9% and purple in 39.1% of the entries. White stigmas were also the majority class in earlier studies, although the proportion of purple stigmas varied between collections (Pachauri </w:t>
      </w:r>
      <w:r w:rsidRPr="00023E56">
        <w:rPr>
          <w:i/>
          <w:iCs/>
        </w:rPr>
        <w:t>et al.,</w:t>
      </w:r>
      <w:r>
        <w:t xml:space="preserve"> 2020; Singh </w:t>
      </w:r>
      <w:r w:rsidRPr="00023E56">
        <w:rPr>
          <w:i/>
          <w:iCs/>
        </w:rPr>
        <w:t>et al.,</w:t>
      </w:r>
      <w:r>
        <w:t xml:space="preserve"> 2021; Deepika &amp; Devaraju, 2023). The late observation on attitude of the flag leaf blade showed wide variation, with 63.8% of the entries semi-erect, 25.6% erect, 6.8% horizontal and 3.9% deflexed. Semi-erect and erect types were similarly common in traditional varieties of Tamil Nadu (Ivin Subakar Johnny &amp; Anbuselvam, 2025). Flag leaf angle is genetically controlled, with natural variation at loci </w:t>
      </w:r>
      <w:r>
        <w:lastRenderedPageBreak/>
        <w:t xml:space="preserve">such as </w:t>
      </w:r>
      <w:r>
        <w:rPr>
          <w:i/>
        </w:rPr>
        <w:t>OsFLA2</w:t>
      </w:r>
      <w:r>
        <w:t xml:space="preserve"> contributing to differences among cultivars (Jiang </w:t>
      </w:r>
      <w:r w:rsidRPr="00023E56">
        <w:rPr>
          <w:i/>
          <w:iCs/>
        </w:rPr>
        <w:t>et al.,</w:t>
      </w:r>
      <w:r>
        <w:t xml:space="preserve"> 2022), which makes it a stable descriptor for distinctness testing. Awns were present in 9.2% of the entries. Among the awned entries, short awns accounted for 36.8%, long awns for 21.1% and very long awns for 42.1%, while awns were distributed on the upper half in 57.9% and over the whole length in 42.1%. Awnless types were likewise predominant in other collections, with awned entries forming a minority (Singh </w:t>
      </w:r>
      <w:r w:rsidRPr="00023E56">
        <w:rPr>
          <w:i/>
          <w:iCs/>
        </w:rPr>
        <w:t>et al.,</w:t>
      </w:r>
      <w:r>
        <w:t xml:space="preserve"> 2021; Deepika &amp; Devaraju, 2023; Kumar </w:t>
      </w:r>
      <w:r w:rsidRPr="00023E56">
        <w:rPr>
          <w:i/>
          <w:iCs/>
        </w:rPr>
        <w:t xml:space="preserve">et al., </w:t>
      </w:r>
      <w:r>
        <w:t xml:space="preserve">2024). Panicle exsertion was well exserted in 57.5%, just exserted in 34.8%, mostly exserted in 4.3% and partly exserted in 3.4% of the entries. Well-exserted panicles were also the largest class reported by Pachauri </w:t>
      </w:r>
      <w:r w:rsidRPr="00023E56">
        <w:rPr>
          <w:i/>
          <w:iCs/>
        </w:rPr>
        <w:t>et al.</w:t>
      </w:r>
      <w:r>
        <w:t xml:space="preserve"> (2020) and Deepika and Devaraju (2023).</w:t>
      </w:r>
    </w:p>
    <w:p w14:paraId="0AB00A91" w14:textId="77777777" w:rsidR="00231315" w:rsidRDefault="00EC107B">
      <w:pPr>
        <w:jc w:val="both"/>
      </w:pPr>
      <w:r>
        <w:t xml:space="preserve">Secondary branching of the panicle was observed in all 207 entries, being strong in 85.0%, weak in 8.2% and clustered in 6.8% of the entries. Pachauri </w:t>
      </w:r>
      <w:r w:rsidRPr="002100CD">
        <w:rPr>
          <w:i/>
          <w:iCs/>
        </w:rPr>
        <w:t>et al.</w:t>
      </w:r>
      <w:r>
        <w:t xml:space="preserve"> (2020) similarly recorded secondary branching in all accessions, with strong branching as the dominant class. Panicle branching is a major determinant of grain number per panicle (Lu </w:t>
      </w:r>
      <w:r w:rsidRPr="002100CD">
        <w:rPr>
          <w:i/>
          <w:iCs/>
        </w:rPr>
        <w:t>et al.,</w:t>
      </w:r>
      <w:r>
        <w:t xml:space="preserve"> 2022), so entries with strong secondary branching may be useful in breeding for higher productivity. Leaf senescence was early in 37.7%, medium in 55.1% and late in 7.2% of the entries. Late-senescing entries deserve attention, since delayed senescence (stay-green) helps to maintain photosynthesis during grain filling under drought and heat stress (Kamal </w:t>
      </w:r>
      <w:r w:rsidRPr="002100CD">
        <w:rPr>
          <w:i/>
          <w:iCs/>
        </w:rPr>
        <w:t>et al.,</w:t>
      </w:r>
      <w:r>
        <w:t xml:space="preserve"> 2019). Grain length was very short in 1.4%, short in 67.1%, medium in 30.4% and long in 1.0% of the entries, while grain breadth was very narrow in 1.9%, narrow in 38.6%, medium in 54.1% and broad in 5.3%. Grain size is a complex trait controlled by several signalling pathways (Li </w:t>
      </w:r>
      <w:r w:rsidRPr="002100CD">
        <w:rPr>
          <w:i/>
          <w:iCs/>
        </w:rPr>
        <w:t>et al.,</w:t>
      </w:r>
      <w:r>
        <w:t xml:space="preserve"> 2019) and influences both cooking quality and market preference (Roy </w:t>
      </w:r>
      <w:r w:rsidRPr="002100CD">
        <w:rPr>
          <w:i/>
          <w:iCs/>
        </w:rPr>
        <w:t>et al.,</w:t>
      </w:r>
      <w:r>
        <w:t xml:space="preserve"> 2025).</w:t>
      </w:r>
    </w:p>
    <w:p w14:paraId="1E921BC5" w14:textId="77777777" w:rsidR="00231315" w:rsidRDefault="00EC107B">
      <w:pPr>
        <w:jc w:val="both"/>
      </w:pPr>
      <w:r>
        <w:t xml:space="preserve">Hull colour was straw in 72.9%, golden furrows on straw background in 8.2%, brown furrows on straw in 7.2%, brown spots on straw background in 5.8%, purple furrows on straw in 3.4%, brown (tawny) in 1.4% and purple black in 1.0% of the entries. Lemma and palea colour has also been reported as one of the most variable descriptors in other rice collections (Singh </w:t>
      </w:r>
      <w:r w:rsidRPr="002100CD">
        <w:rPr>
          <w:i/>
          <w:iCs/>
        </w:rPr>
        <w:t xml:space="preserve">et al., </w:t>
      </w:r>
      <w:r>
        <w:t xml:space="preserve">2021; Kharel </w:t>
      </w:r>
      <w:r w:rsidRPr="002100CD">
        <w:rPr>
          <w:i/>
          <w:iCs/>
        </w:rPr>
        <w:t>et al.,</w:t>
      </w:r>
      <w:r>
        <w:t xml:space="preserve"> 2022). Kernel colour was white in 78.3%, light brown in 14.5%, dark brown in 6.3% and red in 1.0% of the entries, while variegated brown was not observed. White kernels have generally predominated in earlier studies, with brown and red types occurring at lower frequencies (Singh </w:t>
      </w:r>
      <w:r w:rsidRPr="002100CD">
        <w:rPr>
          <w:i/>
          <w:iCs/>
        </w:rPr>
        <w:t>et al.,</w:t>
      </w:r>
      <w:r>
        <w:t xml:space="preserve"> 2021; Kumar </w:t>
      </w:r>
      <w:r w:rsidRPr="002100CD">
        <w:rPr>
          <w:i/>
          <w:iCs/>
        </w:rPr>
        <w:t>et al.,</w:t>
      </w:r>
      <w:r>
        <w:t xml:space="preserve"> 2024; Ivin Subakar Johnny &amp; Anbuselvam, 2025). Pigmented kernels are of particular interest because their colour is due to anthocyanins and proanthocyanidins, which add nutritional value (Mbanjo </w:t>
      </w:r>
      <w:r w:rsidRPr="002100CD">
        <w:rPr>
          <w:i/>
          <w:iCs/>
        </w:rPr>
        <w:t>et al.,</w:t>
      </w:r>
      <w:r>
        <w:t xml:space="preserve"> 2020). Lemma colour was straw in 99.5% and red in 0.5% (IC516693) of the entries, and apiculus colour was straw in 68.1%, purple in 27.5% and red in 4.3%; apiculus colour was </w:t>
      </w:r>
      <w:r>
        <w:lastRenderedPageBreak/>
        <w:t xml:space="preserve">likewise among the variable descriptors in the study of Kharel </w:t>
      </w:r>
      <w:r w:rsidRPr="002100CD">
        <w:rPr>
          <w:i/>
          <w:iCs/>
        </w:rPr>
        <w:t>et al.</w:t>
      </w:r>
      <w:r>
        <w:t xml:space="preserve"> (2022). Aroma was present in only one accession (IC390636). Aroma in rice is mainly due to 2-acetyl-1-pyrroline, whose accumulation is controlled by the </w:t>
      </w:r>
      <w:r>
        <w:rPr>
          <w:i/>
        </w:rPr>
        <w:t>badh2</w:t>
      </w:r>
      <w:r>
        <w:t xml:space="preserve"> gene and modified by environmental and management factors (Behera &amp; Panda, 2023; Desigan </w:t>
      </w:r>
      <w:r w:rsidRPr="002100CD">
        <w:rPr>
          <w:i/>
          <w:iCs/>
        </w:rPr>
        <w:t>et al.,</w:t>
      </w:r>
      <w:r>
        <w:t xml:space="preserve"> 2024; Kongpun </w:t>
      </w:r>
      <w:r w:rsidRPr="002100CD">
        <w:rPr>
          <w:i/>
          <w:iCs/>
        </w:rPr>
        <w:t>et al.,</w:t>
      </w:r>
      <w:r>
        <w:t xml:space="preserve"> 2024). Such unique entries can be used as donors or developed further as candidate varieties. Threshability was easy in 93.2% and medium in 6.8% of the entries. Overall, the study revealed considerable variation among the accessions, as also observed in other germplasm collections characterized with morphological descriptors (Emi </w:t>
      </w:r>
      <w:r w:rsidRPr="002100CD">
        <w:rPr>
          <w:i/>
          <w:iCs/>
        </w:rPr>
        <w:t>et al.,</w:t>
      </w:r>
      <w:r>
        <w:t xml:space="preserve"> 2021; Banik </w:t>
      </w:r>
      <w:r w:rsidRPr="002100CD">
        <w:rPr>
          <w:i/>
          <w:iCs/>
        </w:rPr>
        <w:t>et al.,</w:t>
      </w:r>
      <w:r>
        <w:t xml:space="preserve"> 2022; Thapa </w:t>
      </w:r>
      <w:r w:rsidRPr="002100CD">
        <w:rPr>
          <w:i/>
          <w:iCs/>
        </w:rPr>
        <w:t>et al.,</w:t>
      </w:r>
      <w:r>
        <w:t xml:space="preserve"> 2022). Distinct and uniform entries identified in this way may also be considered for registration and for use in breeding programmes (Avinash </w:t>
      </w:r>
      <w:r w:rsidRPr="002100CD">
        <w:rPr>
          <w:i/>
          <w:iCs/>
        </w:rPr>
        <w:t>et al.,</w:t>
      </w:r>
      <w:r>
        <w:t xml:space="preserve"> 2019; Tiwari </w:t>
      </w:r>
      <w:r w:rsidRPr="002100CD">
        <w:rPr>
          <w:i/>
          <w:iCs/>
        </w:rPr>
        <w:t>et al.,</w:t>
      </w:r>
      <w:r>
        <w:t xml:space="preserve"> 2023).</w:t>
      </w:r>
    </w:p>
    <w:p w14:paraId="664005CB" w14:textId="77777777" w:rsidR="00231315" w:rsidRDefault="00EC107B">
      <w:pPr>
        <w:keepNext/>
        <w:spacing w:before="200" w:after="80"/>
      </w:pPr>
      <w:r>
        <w:rPr>
          <w:b/>
        </w:rPr>
        <w:t>Conclusion</w:t>
      </w:r>
    </w:p>
    <w:p w14:paraId="412B238C" w14:textId="77777777" w:rsidR="00231315" w:rsidRDefault="00EC107B">
      <w:pPr>
        <w:jc w:val="both"/>
      </w:pPr>
      <w:r>
        <w:t>The 200 rice accessions and seven checks showed considerable variation for visually assessed DUS traits, with fourteen of the twenty-four descriptors being polymorphic. Basal leaf sheath colour, hull colour and kernel colour were the most variable descriptors, while unique entries such as IC390636 (aromatic) and IC516693 (red lemma) were identified. Entries with late leaf senescence, strong secondary branching and pigmented or aromatic grains are promising candidates for further evaluation under drought. Selection among these accessions may lead to the development of early maturing and drought tolerant genotypes, and the results will be useful for rice improvement and abiotic stress breeding programmes aimed at adapting the crop to changing environmental conditions.</w:t>
      </w:r>
    </w:p>
    <w:p w14:paraId="2A6A6B10" w14:textId="77777777" w:rsidR="004631C2" w:rsidRPr="004631C2" w:rsidRDefault="004631C2" w:rsidP="004631C2">
      <w:pPr>
        <w:spacing w:after="0" w:line="240" w:lineRule="auto"/>
        <w:rPr>
          <w:rFonts w:eastAsia="Calibri" w:cs="Times New Roman"/>
          <w:b/>
          <w:sz w:val="22"/>
        </w:rPr>
      </w:pPr>
      <w:r w:rsidRPr="004631C2">
        <w:rPr>
          <w:rFonts w:eastAsia="Calibri" w:cs="Times New Roman"/>
          <w:b/>
          <w:sz w:val="22"/>
        </w:rPr>
        <w:t>Declaration of AI Use</w:t>
      </w:r>
    </w:p>
    <w:p w14:paraId="4F99FF68" w14:textId="77777777" w:rsidR="004631C2" w:rsidRPr="004631C2" w:rsidRDefault="004631C2" w:rsidP="004631C2">
      <w:pPr>
        <w:spacing w:after="0" w:line="240" w:lineRule="auto"/>
        <w:rPr>
          <w:rFonts w:eastAsia="Calibri" w:cs="Times New Roman"/>
          <w:b/>
          <w:sz w:val="22"/>
        </w:rPr>
      </w:pPr>
    </w:p>
    <w:p w14:paraId="61E81444" w14:textId="77777777" w:rsidR="004631C2" w:rsidRPr="004631C2" w:rsidRDefault="004631C2" w:rsidP="004631C2">
      <w:pPr>
        <w:spacing w:after="0" w:line="240" w:lineRule="auto"/>
        <w:rPr>
          <w:rFonts w:eastAsia="Calibri" w:cs="Times New Roman"/>
          <w:b/>
          <w:sz w:val="22"/>
        </w:rPr>
      </w:pPr>
    </w:p>
    <w:p w14:paraId="1F5E6C97" w14:textId="77777777" w:rsidR="004631C2" w:rsidRPr="004631C2" w:rsidRDefault="004631C2" w:rsidP="004631C2">
      <w:pPr>
        <w:spacing w:after="0" w:line="240" w:lineRule="auto"/>
        <w:rPr>
          <w:rFonts w:eastAsia="Calibri" w:cs="Times New Roman"/>
          <w:b/>
          <w:sz w:val="22"/>
        </w:rPr>
      </w:pPr>
    </w:p>
    <w:p w14:paraId="0478A850" w14:textId="77777777" w:rsidR="004631C2" w:rsidRPr="004631C2" w:rsidRDefault="004631C2" w:rsidP="004631C2">
      <w:pPr>
        <w:spacing w:after="0" w:line="240" w:lineRule="auto"/>
        <w:rPr>
          <w:rFonts w:ascii="Arial" w:eastAsia="Calibri" w:hAnsi="Arial" w:cs="Arial"/>
          <w:sz w:val="20"/>
          <w:szCs w:val="20"/>
        </w:rPr>
      </w:pPr>
      <w:r w:rsidRPr="004631C2">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C9322E0" w14:textId="77777777" w:rsidR="004631C2" w:rsidRDefault="004631C2">
      <w:pPr>
        <w:jc w:val="both"/>
      </w:pPr>
    </w:p>
    <w:p w14:paraId="2EFF93CB" w14:textId="77777777" w:rsidR="00231315" w:rsidRDefault="00EC107B">
      <w:pPr>
        <w:keepNext/>
        <w:spacing w:before="200" w:after="80"/>
      </w:pPr>
      <w:r>
        <w:rPr>
          <w:b/>
        </w:rPr>
        <w:t>References</w:t>
      </w:r>
    </w:p>
    <w:p w14:paraId="1DD595BC" w14:textId="77777777" w:rsidR="00231315" w:rsidRDefault="00EC107B">
      <w:pPr>
        <w:spacing w:after="80" w:line="276" w:lineRule="auto"/>
        <w:ind w:left="576" w:hanging="576"/>
        <w:jc w:val="both"/>
      </w:pPr>
      <w:r>
        <w:rPr>
          <w:sz w:val="22"/>
        </w:rPr>
        <w:t>Avinash, N. P. S., Manonmani, K., Muthuvijayaragavan, R., Rajeswari, S., Manonmani, S., Raveendran, M., &amp; Jeyaprakash, P. (2019). Morphological characterization of mutant lines of Nagina22 in rice (</w:t>
      </w:r>
      <w:r>
        <w:rPr>
          <w:i/>
          <w:sz w:val="22"/>
        </w:rPr>
        <w:t>Oryza sativa</w:t>
      </w:r>
      <w:r>
        <w:rPr>
          <w:sz w:val="22"/>
        </w:rPr>
        <w:t xml:space="preserve"> L.). </w:t>
      </w:r>
      <w:r>
        <w:rPr>
          <w:i/>
          <w:sz w:val="22"/>
        </w:rPr>
        <w:t>Electronic Journal of Plant Breeding, 10</w:t>
      </w:r>
      <w:r>
        <w:rPr>
          <w:sz w:val="22"/>
        </w:rPr>
        <w:t>(2), 559–565.</w:t>
      </w:r>
    </w:p>
    <w:p w14:paraId="25DE0F9C" w14:textId="77777777" w:rsidR="00231315" w:rsidRDefault="00EC107B">
      <w:pPr>
        <w:spacing w:after="80" w:line="276" w:lineRule="auto"/>
        <w:ind w:left="576" w:hanging="576"/>
        <w:jc w:val="both"/>
      </w:pPr>
      <w:r>
        <w:rPr>
          <w:sz w:val="22"/>
        </w:rPr>
        <w:t xml:space="preserve">Banik, S., Rasul, M. G., Ivy, N. A., Haque, M. M., &amp; Hasan, M. (2022). Delineation of Bangladeshi coastal rice germplasm based on qualitative phenotypic traits. </w:t>
      </w:r>
      <w:r>
        <w:rPr>
          <w:i/>
          <w:sz w:val="22"/>
        </w:rPr>
        <w:t>Plant Genetic Resources: Characterization and Utilization, 20</w:t>
      </w:r>
      <w:r>
        <w:rPr>
          <w:sz w:val="22"/>
        </w:rPr>
        <w:t>(1), 29–35. https://doi.org/10.1017/S1479262122000090</w:t>
      </w:r>
    </w:p>
    <w:p w14:paraId="5309A3FF" w14:textId="77777777" w:rsidR="00231315" w:rsidRDefault="00EC107B">
      <w:pPr>
        <w:spacing w:after="80" w:line="276" w:lineRule="auto"/>
        <w:ind w:left="576" w:hanging="576"/>
        <w:jc w:val="both"/>
      </w:pPr>
      <w:r>
        <w:rPr>
          <w:sz w:val="22"/>
        </w:rPr>
        <w:lastRenderedPageBreak/>
        <w:t xml:space="preserve">Behera, P. K., &amp; Panda, D. (2023). Germplasm resources, genes and perspective for aromatic rice. </w:t>
      </w:r>
      <w:r>
        <w:rPr>
          <w:i/>
          <w:sz w:val="22"/>
        </w:rPr>
        <w:t>Rice Science, 30</w:t>
      </w:r>
      <w:r>
        <w:rPr>
          <w:sz w:val="22"/>
        </w:rPr>
        <w:t>(4), 294–305.</w:t>
      </w:r>
    </w:p>
    <w:p w14:paraId="33E53CB0" w14:textId="77777777" w:rsidR="00231315" w:rsidRDefault="00EC107B">
      <w:pPr>
        <w:spacing w:after="80" w:line="276" w:lineRule="auto"/>
        <w:ind w:left="576" w:hanging="576"/>
        <w:jc w:val="both"/>
      </w:pPr>
      <w:r>
        <w:rPr>
          <w:sz w:val="22"/>
        </w:rPr>
        <w:t xml:space="preserve">Chen, H., Zhu, Z., Wang, X., Li, Y., Hu, D., Zhang, X., Jia, L., Cui, Z., &amp; Sang, X. (2023). Less hairy leaf 1, an RNaseH-like protein, regulates trichome formation in rice through auxin. </w:t>
      </w:r>
      <w:r>
        <w:rPr>
          <w:i/>
          <w:sz w:val="22"/>
        </w:rPr>
        <w:t>Journal of Integrative Agriculture, 22</w:t>
      </w:r>
      <w:r>
        <w:rPr>
          <w:sz w:val="22"/>
        </w:rPr>
        <w:t>(1), 31–40. https://doi.org/10.1016/j.jia.2022.08.101</w:t>
      </w:r>
    </w:p>
    <w:p w14:paraId="7C55F79D" w14:textId="77777777" w:rsidR="00231315" w:rsidRDefault="00EC107B">
      <w:pPr>
        <w:spacing w:after="80" w:line="276" w:lineRule="auto"/>
        <w:ind w:left="576" w:hanging="576"/>
        <w:jc w:val="both"/>
      </w:pPr>
      <w:r>
        <w:rPr>
          <w:sz w:val="22"/>
        </w:rPr>
        <w:t>Deepika, C., &amp; Devaraju, P. J. (2023). Morphological characterization of selected land races of rice (</w:t>
      </w:r>
      <w:r>
        <w:rPr>
          <w:i/>
          <w:sz w:val="22"/>
        </w:rPr>
        <w:t>Oryza sativa</w:t>
      </w:r>
      <w:r>
        <w:rPr>
          <w:sz w:val="22"/>
        </w:rPr>
        <w:t xml:space="preserve"> L.). </w:t>
      </w:r>
      <w:r>
        <w:rPr>
          <w:i/>
          <w:sz w:val="22"/>
        </w:rPr>
        <w:t>Mysore Journal of Agricultural Sciences, 57</w:t>
      </w:r>
      <w:r>
        <w:rPr>
          <w:sz w:val="22"/>
        </w:rPr>
        <w:t>(2), 72–87.</w:t>
      </w:r>
    </w:p>
    <w:p w14:paraId="09092D69" w14:textId="77777777" w:rsidR="00231315" w:rsidRDefault="00EC107B">
      <w:pPr>
        <w:spacing w:after="80" w:line="276" w:lineRule="auto"/>
        <w:ind w:left="576" w:hanging="576"/>
        <w:jc w:val="both"/>
      </w:pPr>
      <w:r>
        <w:rPr>
          <w:sz w:val="22"/>
        </w:rPr>
        <w:t xml:space="preserve">Desigan, J., Venkatesan, K., Arumugam Pillai, M., Sudhakar, G., Kavitha, M. P., Geetharani, P., Juliet Hepziba, S., Parameswari, C., &amp; Madhan Mohan, M. (2024). Enhancing rice aroma through innovative approaches. </w:t>
      </w:r>
      <w:r>
        <w:rPr>
          <w:i/>
          <w:sz w:val="22"/>
        </w:rPr>
        <w:t>Plant Science Today, 11</w:t>
      </w:r>
      <w:r>
        <w:rPr>
          <w:sz w:val="22"/>
        </w:rPr>
        <w:t>(4). https://doi.org/10.14719/pst.4625</w:t>
      </w:r>
    </w:p>
    <w:p w14:paraId="401FD3DC" w14:textId="77777777" w:rsidR="00231315" w:rsidRDefault="00EC107B">
      <w:pPr>
        <w:spacing w:after="80" w:line="276" w:lineRule="auto"/>
        <w:ind w:left="576" w:hanging="576"/>
        <w:jc w:val="both"/>
      </w:pPr>
      <w:r>
        <w:rPr>
          <w:sz w:val="22"/>
        </w:rPr>
        <w:t xml:space="preserve">Emi, F. R., Khatun, H., Yasmine, F., Hasan, A. K., &amp; Hossain, M. A. (2021). Morphological variability and genetic diversity of Aman rice germplasm of Bangladesh cultivated in Mymensingh region. </w:t>
      </w:r>
      <w:r>
        <w:rPr>
          <w:i/>
          <w:sz w:val="22"/>
        </w:rPr>
        <w:t>Plant Science Today, 8</w:t>
      </w:r>
      <w:r>
        <w:rPr>
          <w:sz w:val="22"/>
        </w:rPr>
        <w:t>(4), 972–985. https://doi.org/10.14719/pst.1304</w:t>
      </w:r>
    </w:p>
    <w:p w14:paraId="200F7A09" w14:textId="77777777" w:rsidR="00231315" w:rsidRDefault="00EC107B">
      <w:pPr>
        <w:spacing w:after="80" w:line="276" w:lineRule="auto"/>
        <w:ind w:left="576" w:hanging="576"/>
        <w:jc w:val="both"/>
      </w:pPr>
      <w:r>
        <w:rPr>
          <w:sz w:val="22"/>
        </w:rPr>
        <w:t xml:space="preserve">Geng, A., Lian, W., Wang, Y., Liu, M., Zhang, Y., Wang, X., &amp; Chen, G. (2024). Molecular mechanisms and regulatory pathways underlying drought stress response in rice. </w:t>
      </w:r>
      <w:r>
        <w:rPr>
          <w:i/>
          <w:sz w:val="22"/>
        </w:rPr>
        <w:t>International Journal of Molecular Sciences, 25</w:t>
      </w:r>
      <w:r>
        <w:rPr>
          <w:sz w:val="22"/>
        </w:rPr>
        <w:t>(2), 1185. https://doi.org/10.3390/ijms25021185</w:t>
      </w:r>
    </w:p>
    <w:p w14:paraId="0CC98051" w14:textId="77777777" w:rsidR="00231315" w:rsidRDefault="00EC107B">
      <w:pPr>
        <w:spacing w:after="80" w:line="276" w:lineRule="auto"/>
        <w:ind w:left="576" w:hanging="576"/>
        <w:jc w:val="both"/>
      </w:pPr>
      <w:r>
        <w:rPr>
          <w:sz w:val="22"/>
        </w:rPr>
        <w:t xml:space="preserve">Hassan, M. A., Dahu, N., Hongning, T., Qian, Z., Yueming, Y., Yiru, L., &amp; Shimei, W. (2023). Drought stress in rice: Morpho-physiological and molecular responses and marker-assisted breeding. </w:t>
      </w:r>
      <w:r>
        <w:rPr>
          <w:i/>
          <w:sz w:val="22"/>
        </w:rPr>
        <w:t>Frontiers in Plant Science, 14</w:t>
      </w:r>
      <w:r>
        <w:rPr>
          <w:sz w:val="22"/>
        </w:rPr>
        <w:t>, 1215371. https://doi.org/10.3389/fpls.2023.1215371</w:t>
      </w:r>
    </w:p>
    <w:p w14:paraId="294C5D1F" w14:textId="77777777" w:rsidR="00231315" w:rsidRDefault="00EC107B">
      <w:pPr>
        <w:spacing w:after="80" w:line="276" w:lineRule="auto"/>
        <w:ind w:left="576" w:hanging="576"/>
        <w:jc w:val="both"/>
      </w:pPr>
      <w:r>
        <w:rPr>
          <w:sz w:val="22"/>
        </w:rPr>
        <w:t>Ivin Subakar Johnny, J., &amp; Anbuselvam, Y. (2025). DUS characterization of Tamil Nadu traditional rice (</w:t>
      </w:r>
      <w:r>
        <w:rPr>
          <w:i/>
          <w:sz w:val="22"/>
        </w:rPr>
        <w:t>Oryza sativa</w:t>
      </w:r>
      <w:r>
        <w:rPr>
          <w:sz w:val="22"/>
        </w:rPr>
        <w:t xml:space="preserve"> L.) varieties. </w:t>
      </w:r>
      <w:r>
        <w:rPr>
          <w:i/>
          <w:sz w:val="22"/>
        </w:rPr>
        <w:t>Indian Journal of Agricultural Research, 59</w:t>
      </w:r>
      <w:r>
        <w:rPr>
          <w:sz w:val="22"/>
        </w:rPr>
        <w:t>(1), 98–106. https://doi.org/10.18805/IJARe.A-5907</w:t>
      </w:r>
    </w:p>
    <w:p w14:paraId="719D42DA" w14:textId="77777777" w:rsidR="00231315" w:rsidRDefault="00EC107B">
      <w:pPr>
        <w:spacing w:after="80" w:line="276" w:lineRule="auto"/>
        <w:ind w:left="576" w:hanging="576"/>
        <w:jc w:val="both"/>
      </w:pPr>
      <w:r>
        <w:rPr>
          <w:sz w:val="22"/>
        </w:rPr>
        <w:t xml:space="preserve">Jiang, J., Zhang, Y., Li, Y., Hu, C., Xu, L., Zhang, Y., Wang, D., Hong, D., &amp; Dang, X. (2022). An analysis of natural variation reveals that </w:t>
      </w:r>
      <w:r>
        <w:rPr>
          <w:i/>
          <w:sz w:val="22"/>
        </w:rPr>
        <w:t>OsFLA2</w:t>
      </w:r>
      <w:r>
        <w:rPr>
          <w:sz w:val="22"/>
        </w:rPr>
        <w:t xml:space="preserve"> controls flag leaf angle in rice (</w:t>
      </w:r>
      <w:r>
        <w:rPr>
          <w:i/>
          <w:sz w:val="22"/>
        </w:rPr>
        <w:t>Oryza sativa</w:t>
      </w:r>
      <w:r>
        <w:rPr>
          <w:sz w:val="22"/>
        </w:rPr>
        <w:t xml:space="preserve"> L.). </w:t>
      </w:r>
      <w:r>
        <w:rPr>
          <w:i/>
          <w:sz w:val="22"/>
        </w:rPr>
        <w:t>Frontiers in Plant Science, 13</w:t>
      </w:r>
      <w:r>
        <w:rPr>
          <w:sz w:val="22"/>
        </w:rPr>
        <w:t>, 906912. https://doi.org/10.3389/fpls.2022.906912</w:t>
      </w:r>
    </w:p>
    <w:p w14:paraId="391AA82C" w14:textId="77777777" w:rsidR="00231315" w:rsidRDefault="00EC107B">
      <w:pPr>
        <w:spacing w:after="80" w:line="276" w:lineRule="auto"/>
        <w:ind w:left="576" w:hanging="576"/>
        <w:jc w:val="both"/>
      </w:pPr>
      <w:r>
        <w:rPr>
          <w:sz w:val="22"/>
        </w:rPr>
        <w:t xml:space="preserve">Jiang, L., Lyu, S., Yu, H., Zhang, J., Sun, B., Liu, Q., Mao, X., Chen, P., Pan, D., Chen, W., Fan, Z., &amp; Li, C. (2024). Transcription factor encoding gene </w:t>
      </w:r>
      <w:r>
        <w:rPr>
          <w:i/>
          <w:sz w:val="22"/>
        </w:rPr>
        <w:t>OsC1</w:t>
      </w:r>
      <w:r>
        <w:rPr>
          <w:sz w:val="22"/>
        </w:rPr>
        <w:t xml:space="preserve"> regulates leaf sheath color through anthocyanidin metabolism in </w:t>
      </w:r>
      <w:r>
        <w:rPr>
          <w:i/>
          <w:sz w:val="22"/>
        </w:rPr>
        <w:t>Oryza rufipogon</w:t>
      </w:r>
      <w:r>
        <w:rPr>
          <w:sz w:val="22"/>
        </w:rPr>
        <w:t xml:space="preserve"> and </w:t>
      </w:r>
      <w:r>
        <w:rPr>
          <w:i/>
          <w:sz w:val="22"/>
        </w:rPr>
        <w:t>Oryza sativa</w:t>
      </w:r>
      <w:r>
        <w:rPr>
          <w:sz w:val="22"/>
        </w:rPr>
        <w:t xml:space="preserve">. </w:t>
      </w:r>
      <w:r>
        <w:rPr>
          <w:i/>
          <w:sz w:val="22"/>
        </w:rPr>
        <w:t>BMC Plant Biology, 24</w:t>
      </w:r>
      <w:r>
        <w:rPr>
          <w:sz w:val="22"/>
        </w:rPr>
        <w:t>. https://doi.org/10.1186/s12870-024-04823-0</w:t>
      </w:r>
    </w:p>
    <w:p w14:paraId="4EB266F1" w14:textId="77777777" w:rsidR="00231315" w:rsidRDefault="00EC107B">
      <w:pPr>
        <w:spacing w:after="80" w:line="276" w:lineRule="auto"/>
        <w:ind w:left="576" w:hanging="576"/>
        <w:jc w:val="both"/>
      </w:pPr>
      <w:r>
        <w:rPr>
          <w:sz w:val="22"/>
        </w:rPr>
        <w:t xml:space="preserve">Kamal, N. M., Gorafi, Y. S. A., Abdelrahman, M., Abdellatef, E., &amp; Tsujimoto, H. (2019). Stay-green trait: A prospective approach for yield potential, and drought and heat stress adaptation in globally important cereals. </w:t>
      </w:r>
      <w:r>
        <w:rPr>
          <w:i/>
          <w:sz w:val="22"/>
        </w:rPr>
        <w:t>International Journal of Molecular Sciences, 20</w:t>
      </w:r>
      <w:r>
        <w:rPr>
          <w:sz w:val="22"/>
        </w:rPr>
        <w:t>(23), 5837. https://doi.org/10.3390/ijms20235837</w:t>
      </w:r>
    </w:p>
    <w:p w14:paraId="2D2405EA" w14:textId="77777777" w:rsidR="00231315" w:rsidRDefault="00EC107B">
      <w:pPr>
        <w:spacing w:after="80" w:line="276" w:lineRule="auto"/>
        <w:ind w:left="576" w:hanging="576"/>
        <w:jc w:val="both"/>
      </w:pPr>
      <w:r>
        <w:rPr>
          <w:sz w:val="22"/>
        </w:rPr>
        <w:t>Kharel, R., Subedi, S., Ghimire, D., &amp; Shrestha, S. (2022). Characterization of Nepalese rice (</w:t>
      </w:r>
      <w:r>
        <w:rPr>
          <w:i/>
          <w:sz w:val="22"/>
        </w:rPr>
        <w:t>Oryza sativa</w:t>
      </w:r>
      <w:r>
        <w:rPr>
          <w:sz w:val="22"/>
        </w:rPr>
        <w:t xml:space="preserve"> L.) landraces for qualitative traits. </w:t>
      </w:r>
      <w:r>
        <w:rPr>
          <w:i/>
          <w:sz w:val="22"/>
        </w:rPr>
        <w:t>Journal of Agriculture and Natural Resources, 5</w:t>
      </w:r>
      <w:r>
        <w:rPr>
          <w:sz w:val="22"/>
        </w:rPr>
        <w:t>(1), 40–51. https://doi.org/10.3126/janr.v5i1.50509</w:t>
      </w:r>
    </w:p>
    <w:p w14:paraId="5A03BE18" w14:textId="77777777" w:rsidR="00231315" w:rsidRDefault="00EC107B">
      <w:pPr>
        <w:spacing w:after="80" w:line="276" w:lineRule="auto"/>
        <w:ind w:left="576" w:hanging="576"/>
        <w:jc w:val="both"/>
      </w:pPr>
      <w:r>
        <w:rPr>
          <w:sz w:val="22"/>
        </w:rPr>
        <w:t xml:space="preserve">Kongpun, A., Pusadee, T., Jaksomsak, P., Chinachanta, K., Tuiwong, P., Chan-In, P., Konsaeng, S., Pathom-Aree, W., Utasee, S., Wangkaew, B., &amp; Prom-U-Thai, C. (2024). Abiotic and biotic factors controlling grain aroma along value chain of fragrant rice: A review. </w:t>
      </w:r>
      <w:r>
        <w:rPr>
          <w:i/>
          <w:sz w:val="22"/>
        </w:rPr>
        <w:t>Rice Science, 31</w:t>
      </w:r>
      <w:r>
        <w:rPr>
          <w:sz w:val="22"/>
        </w:rPr>
        <w:t>(2), 142–158. https://doi.org/10.1016/j.rsci.2023.11.004</w:t>
      </w:r>
    </w:p>
    <w:p w14:paraId="5CA0819F" w14:textId="77777777" w:rsidR="00231315" w:rsidRDefault="00EC107B">
      <w:pPr>
        <w:spacing w:after="80" w:line="276" w:lineRule="auto"/>
        <w:ind w:left="576" w:hanging="576"/>
        <w:jc w:val="both"/>
      </w:pPr>
      <w:r>
        <w:rPr>
          <w:sz w:val="22"/>
        </w:rPr>
        <w:t>Kumar, M. S., Kumar, B., &amp; Sheera, A. (2024). Characterization and principal component analysis of rice germplasm (</w:t>
      </w:r>
      <w:r>
        <w:rPr>
          <w:i/>
          <w:sz w:val="22"/>
        </w:rPr>
        <w:t>Oryza sativa</w:t>
      </w:r>
      <w:r>
        <w:rPr>
          <w:sz w:val="22"/>
        </w:rPr>
        <w:t xml:space="preserve"> L.) under sub-tropical ecology of Jammu region of India. </w:t>
      </w:r>
      <w:r>
        <w:rPr>
          <w:i/>
          <w:sz w:val="22"/>
        </w:rPr>
        <w:t>Plant Archives, 24</w:t>
      </w:r>
      <w:r>
        <w:rPr>
          <w:sz w:val="22"/>
        </w:rPr>
        <w:t>(2), 1782–1791. https://doi.org/10.51470/PLANTARCHIVES.2024.v24.no.2.256</w:t>
      </w:r>
    </w:p>
    <w:p w14:paraId="1499A7FA" w14:textId="77777777" w:rsidR="00231315" w:rsidRDefault="00EC107B">
      <w:pPr>
        <w:spacing w:after="80" w:line="276" w:lineRule="auto"/>
        <w:ind w:left="576" w:hanging="576"/>
        <w:jc w:val="both"/>
      </w:pPr>
      <w:r>
        <w:rPr>
          <w:sz w:val="22"/>
        </w:rPr>
        <w:lastRenderedPageBreak/>
        <w:t xml:space="preserve">Li, J., Tang, B., Li, Y., Li, C., Guo, M., Chen, H., Han, S., Li, J., Lou, Q., Sun, W., Wang, P., Guo, H., Ye, W., Zhang, Z., Zhang, H., Yu, S., Zhang, L., &amp; Li, Z. (2021). Rice SPL10 positively regulates trichome development through expression of </w:t>
      </w:r>
      <w:r>
        <w:rPr>
          <w:i/>
          <w:sz w:val="22"/>
        </w:rPr>
        <w:t>HL6</w:t>
      </w:r>
      <w:r>
        <w:rPr>
          <w:sz w:val="22"/>
        </w:rPr>
        <w:t xml:space="preserve"> and auxin-related genes. </w:t>
      </w:r>
      <w:r>
        <w:rPr>
          <w:i/>
          <w:sz w:val="22"/>
        </w:rPr>
        <w:t>Journal of Integrative Plant Biology, 63</w:t>
      </w:r>
      <w:r>
        <w:rPr>
          <w:sz w:val="22"/>
        </w:rPr>
        <w:t>(8), 1521–1537. https://doi.org/10.1111/jipb.13140</w:t>
      </w:r>
    </w:p>
    <w:p w14:paraId="65CDD4EB" w14:textId="77777777" w:rsidR="00231315" w:rsidRDefault="00EC107B">
      <w:pPr>
        <w:spacing w:after="80" w:line="276" w:lineRule="auto"/>
        <w:ind w:left="576" w:hanging="576"/>
        <w:jc w:val="both"/>
      </w:pPr>
      <w:r>
        <w:rPr>
          <w:sz w:val="22"/>
        </w:rPr>
        <w:t xml:space="preserve">Li, N., Xu, R., &amp; Li, Y. (2019). Molecular networks of seed size control in plants. </w:t>
      </w:r>
      <w:r>
        <w:rPr>
          <w:i/>
          <w:sz w:val="22"/>
        </w:rPr>
        <w:t>Annual Review of Plant Biology, 70</w:t>
      </w:r>
      <w:r>
        <w:rPr>
          <w:sz w:val="22"/>
        </w:rPr>
        <w:t>, 435–463. https://doi.org/10.1146/annurev-arplant-050718-095851</w:t>
      </w:r>
    </w:p>
    <w:p w14:paraId="246E36EE" w14:textId="77777777" w:rsidR="00231315" w:rsidRDefault="00EC107B">
      <w:pPr>
        <w:spacing w:after="80" w:line="276" w:lineRule="auto"/>
        <w:ind w:left="576" w:hanging="576"/>
        <w:jc w:val="both"/>
      </w:pPr>
      <w:r>
        <w:rPr>
          <w:sz w:val="22"/>
        </w:rPr>
        <w:t xml:space="preserve">Lu, Y., Chuan, M., Wang, H., Chen, R., Tao, T., Zhou, Y., Xu, Y., Li, P., Yao, Y., Xu, C., &amp; Yang, Z. (2022). Genetic and molecular factors in determining grain number per panicle of rice. </w:t>
      </w:r>
      <w:r>
        <w:rPr>
          <w:i/>
          <w:sz w:val="22"/>
        </w:rPr>
        <w:t>Frontiers in Plant Science, 13</w:t>
      </w:r>
      <w:r>
        <w:rPr>
          <w:sz w:val="22"/>
        </w:rPr>
        <w:t>, 964246. https://doi.org/10.3389/fpls.2022.964246</w:t>
      </w:r>
    </w:p>
    <w:p w14:paraId="333E1018" w14:textId="77777777" w:rsidR="00231315" w:rsidRDefault="00EC107B">
      <w:pPr>
        <w:spacing w:after="80" w:line="276" w:lineRule="auto"/>
        <w:ind w:left="576" w:hanging="576"/>
        <w:jc w:val="both"/>
      </w:pPr>
      <w:r>
        <w:rPr>
          <w:sz w:val="22"/>
        </w:rPr>
        <w:t>Mackon, E., Jeazet Dongho Epse Mackon, G. C., Ma, Y., Haneef Kashif, M., Ali, N., Usman, B., &amp; Liu, P. (2021). Recent insights into anthocyanin pigmentation, synthesis, trafficking, and regulatory mechanisms in rice (</w:t>
      </w:r>
      <w:r>
        <w:rPr>
          <w:i/>
          <w:sz w:val="22"/>
        </w:rPr>
        <w:t>Oryza sativa</w:t>
      </w:r>
      <w:r>
        <w:rPr>
          <w:sz w:val="22"/>
        </w:rPr>
        <w:t xml:space="preserve"> L.) caryopsis. </w:t>
      </w:r>
      <w:r>
        <w:rPr>
          <w:i/>
          <w:sz w:val="22"/>
        </w:rPr>
        <w:t>Biomolecules, 11</w:t>
      </w:r>
      <w:r>
        <w:rPr>
          <w:sz w:val="22"/>
        </w:rPr>
        <w:t>(3), 394. https://doi.org/10.3390/biom11030394</w:t>
      </w:r>
    </w:p>
    <w:p w14:paraId="6EFC3511" w14:textId="77777777" w:rsidR="00231315" w:rsidRDefault="00EC107B">
      <w:pPr>
        <w:spacing w:after="80" w:line="276" w:lineRule="auto"/>
        <w:ind w:left="576" w:hanging="576"/>
        <w:jc w:val="both"/>
      </w:pPr>
      <w:r>
        <w:rPr>
          <w:sz w:val="22"/>
        </w:rPr>
        <w:t>Mani, B. R., &amp; Dushyantha Kumar, B. M. (2018). Morphological characterization of rice (</w:t>
      </w:r>
      <w:r>
        <w:rPr>
          <w:i/>
          <w:sz w:val="22"/>
        </w:rPr>
        <w:t>Oryza sativa</w:t>
      </w:r>
      <w:r>
        <w:rPr>
          <w:sz w:val="22"/>
        </w:rPr>
        <w:t xml:space="preserve"> L.) landraces of the hilly zone of Karnataka. </w:t>
      </w:r>
      <w:r>
        <w:rPr>
          <w:i/>
          <w:sz w:val="22"/>
        </w:rPr>
        <w:t>Indian Journal of Plant Genetic Resources, 31</w:t>
      </w:r>
      <w:r>
        <w:rPr>
          <w:sz w:val="22"/>
        </w:rPr>
        <w:t>(3), 328–331. https://doi.org/10.5958/0976-1926.2018.00038.4</w:t>
      </w:r>
    </w:p>
    <w:p w14:paraId="5C8CD0E6" w14:textId="77777777" w:rsidR="00231315" w:rsidRDefault="00EC107B">
      <w:pPr>
        <w:spacing w:after="80" w:line="276" w:lineRule="auto"/>
        <w:ind w:left="576" w:hanging="576"/>
        <w:jc w:val="both"/>
      </w:pPr>
      <w:r>
        <w:rPr>
          <w:sz w:val="22"/>
        </w:rPr>
        <w:t xml:space="preserve">Mbanjo, E. G. N., Kretzschmar, T., Jones, H., Ereful, N., Blanchard, C., Boyd, L. A., &amp; Sreenivasulu, N. (2020). The genetic basis and nutritional benefits of pigmented rice grain. </w:t>
      </w:r>
      <w:r>
        <w:rPr>
          <w:i/>
          <w:sz w:val="22"/>
        </w:rPr>
        <w:t>Frontiers in Genetics, 11</w:t>
      </w:r>
      <w:r>
        <w:rPr>
          <w:sz w:val="22"/>
        </w:rPr>
        <w:t>, 229. https://doi.org/10.3389/fgene.2020.00229</w:t>
      </w:r>
    </w:p>
    <w:p w14:paraId="2136EDFC" w14:textId="77777777" w:rsidR="00231315" w:rsidRDefault="00EC107B">
      <w:pPr>
        <w:spacing w:after="80" w:line="276" w:lineRule="auto"/>
        <w:ind w:left="576" w:hanging="576"/>
        <w:jc w:val="both"/>
      </w:pPr>
      <w:r>
        <w:rPr>
          <w:sz w:val="22"/>
        </w:rPr>
        <w:t xml:space="preserve">Mohidem, N. A., Hashim, N., Shamsudin, R., &amp; Che Man, H. (2022). Rice for food security: Revisiting its production, diversity, rice milling process and nutrient content. </w:t>
      </w:r>
      <w:r>
        <w:rPr>
          <w:i/>
          <w:sz w:val="22"/>
        </w:rPr>
        <w:t>Agriculture, 12</w:t>
      </w:r>
      <w:r>
        <w:rPr>
          <w:sz w:val="22"/>
        </w:rPr>
        <w:t>(6), 741. https://doi.org/10.3390/agriculture12060741</w:t>
      </w:r>
    </w:p>
    <w:p w14:paraId="53549BA3" w14:textId="77777777" w:rsidR="00231315" w:rsidRDefault="00EC107B">
      <w:pPr>
        <w:spacing w:after="80" w:line="276" w:lineRule="auto"/>
        <w:ind w:left="576" w:hanging="576"/>
        <w:jc w:val="both"/>
      </w:pPr>
      <w:r>
        <w:rPr>
          <w:sz w:val="22"/>
        </w:rPr>
        <w:t xml:space="preserve">Pachauri, A. K., Sarawgi, A. K., Bhandarkar, S., &amp; Nair, S. K. (2020). Characterization and variability analysis of rice germplasm accessions for morphological traits. </w:t>
      </w:r>
      <w:r>
        <w:rPr>
          <w:i/>
          <w:sz w:val="22"/>
        </w:rPr>
        <w:t>Journal of Pharmacognosy and Phytochemistry, 9</w:t>
      </w:r>
      <w:r>
        <w:rPr>
          <w:sz w:val="22"/>
        </w:rPr>
        <w:t>(5), 1407–1413.</w:t>
      </w:r>
    </w:p>
    <w:p w14:paraId="6FE393CE" w14:textId="77777777" w:rsidR="00231315" w:rsidRDefault="00EC107B">
      <w:pPr>
        <w:spacing w:after="80" w:line="276" w:lineRule="auto"/>
        <w:ind w:left="576" w:hanging="576"/>
        <w:jc w:val="both"/>
      </w:pPr>
      <w:r>
        <w:rPr>
          <w:sz w:val="22"/>
        </w:rPr>
        <w:t>Priyanga, R. S., Kumaresan, D., Amudha, K., &amp; Geetha, S. (2020). Study of morphological diversity of rice landraces (</w:t>
      </w:r>
      <w:r>
        <w:rPr>
          <w:i/>
          <w:sz w:val="22"/>
        </w:rPr>
        <w:t>Oryza sativa</w:t>
      </w:r>
      <w:r>
        <w:rPr>
          <w:sz w:val="22"/>
        </w:rPr>
        <w:t xml:space="preserve"> L.). </w:t>
      </w:r>
      <w:r>
        <w:rPr>
          <w:i/>
          <w:sz w:val="22"/>
        </w:rPr>
        <w:t>Electronic Journal of Plant Breeding, 11</w:t>
      </w:r>
      <w:r>
        <w:rPr>
          <w:sz w:val="22"/>
        </w:rPr>
        <w:t>(2), 585–594. https://doi.org/10.37992/2020.1102.097</w:t>
      </w:r>
    </w:p>
    <w:p w14:paraId="08AA2CA4" w14:textId="77777777" w:rsidR="00231315" w:rsidRDefault="00EC107B">
      <w:pPr>
        <w:spacing w:after="80" w:line="276" w:lineRule="auto"/>
        <w:ind w:left="576" w:hanging="576"/>
        <w:jc w:val="both"/>
      </w:pPr>
      <w:r>
        <w:rPr>
          <w:sz w:val="22"/>
        </w:rPr>
        <w:t xml:space="preserve">Roy, A., Maddukuri, N. P. S., Gupta, V. K., Haneesh, E., Dash, G. K., Mounika, P., &amp; Rout, S. (2025). Genetic variability and character association study on cooking quality attributing traits and DUS characters of rice genotypes in Southern Odisha. </w:t>
      </w:r>
      <w:r>
        <w:rPr>
          <w:i/>
          <w:sz w:val="22"/>
        </w:rPr>
        <w:t>Plant Science Today, 12</w:t>
      </w:r>
      <w:r>
        <w:rPr>
          <w:sz w:val="22"/>
        </w:rPr>
        <w:t>(4). https://doi.org/10.14719/pst.9953</w:t>
      </w:r>
    </w:p>
    <w:p w14:paraId="037F4B26" w14:textId="77777777" w:rsidR="00231315" w:rsidRDefault="00EC107B">
      <w:pPr>
        <w:spacing w:after="80" w:line="276" w:lineRule="auto"/>
        <w:ind w:left="576" w:hanging="576"/>
        <w:jc w:val="both"/>
      </w:pPr>
      <w:r>
        <w:rPr>
          <w:sz w:val="22"/>
        </w:rPr>
        <w:t>Singh, M., Chouhan, P., &amp; Chaudhari, P. (2021). Agro-morphological characterization of indigenous germplasm accessions of rice (</w:t>
      </w:r>
      <w:r>
        <w:rPr>
          <w:i/>
          <w:sz w:val="22"/>
        </w:rPr>
        <w:t>Oryza sativa</w:t>
      </w:r>
      <w:r>
        <w:rPr>
          <w:sz w:val="22"/>
        </w:rPr>
        <w:t xml:space="preserve"> L.). </w:t>
      </w:r>
      <w:r>
        <w:rPr>
          <w:i/>
          <w:sz w:val="22"/>
        </w:rPr>
        <w:t>Journal of Pharmacognosy and Phytochemistry, 10</w:t>
      </w:r>
      <w:r>
        <w:rPr>
          <w:sz w:val="22"/>
        </w:rPr>
        <w:t>(2), 1378–1385.</w:t>
      </w:r>
    </w:p>
    <w:p w14:paraId="4572B3CA" w14:textId="77777777" w:rsidR="00231315" w:rsidRDefault="00EC107B">
      <w:pPr>
        <w:spacing w:after="80" w:line="276" w:lineRule="auto"/>
        <w:ind w:left="576" w:hanging="576"/>
        <w:jc w:val="both"/>
      </w:pPr>
      <w:r>
        <w:rPr>
          <w:sz w:val="22"/>
        </w:rPr>
        <w:t xml:space="preserve">Thapa, P., Mainali, R. P., Karkee, A., Ghimire, K. H., &amp; Joshi, B. K. (2022). Agro-morphological characterization and diversity assessment of rice landraces in Nepal. </w:t>
      </w:r>
      <w:r>
        <w:rPr>
          <w:i/>
          <w:sz w:val="22"/>
        </w:rPr>
        <w:t>Agriculture Development Journal, 16</w:t>
      </w:r>
      <w:r>
        <w:rPr>
          <w:sz w:val="22"/>
        </w:rPr>
        <w:t>(1), 72–82. https://doi.org/10.3126/adj.v16i1.51663</w:t>
      </w:r>
    </w:p>
    <w:p w14:paraId="5C68350E" w14:textId="77777777" w:rsidR="00231315" w:rsidRDefault="00EC107B">
      <w:pPr>
        <w:spacing w:after="80" w:line="276" w:lineRule="auto"/>
        <w:ind w:left="576" w:hanging="576"/>
        <w:jc w:val="both"/>
      </w:pPr>
      <w:r>
        <w:rPr>
          <w:sz w:val="22"/>
        </w:rPr>
        <w:t xml:space="preserve">Tiwari, J. K., Rastogi, N. K., Chandrakar, P. K., Sarawgi, A. K., &amp; Verulkar, S. B. (2023). Varietal identification of four rice varieties from Chhattisgarh through DUS characterization. </w:t>
      </w:r>
      <w:r>
        <w:rPr>
          <w:i/>
          <w:sz w:val="22"/>
        </w:rPr>
        <w:t>Indian Journal of Plant Genetic Resources,</w:t>
      </w:r>
      <w:r w:rsidR="002100CD" w:rsidRPr="002100CD">
        <w:rPr>
          <w:sz w:val="22"/>
        </w:rPr>
        <w:t>3</w:t>
      </w:r>
      <w:r w:rsidRPr="002100CD">
        <w:rPr>
          <w:sz w:val="22"/>
        </w:rPr>
        <w:t>6(3),</w:t>
      </w:r>
      <w:r>
        <w:rPr>
          <w:sz w:val="22"/>
        </w:rPr>
        <w:t xml:space="preserve"> 238–240.</w:t>
      </w:r>
    </w:p>
    <w:p w14:paraId="24C850C6" w14:textId="77777777" w:rsidR="00231315" w:rsidRDefault="00EC107B">
      <w:pPr>
        <w:spacing w:after="80" w:line="276" w:lineRule="auto"/>
        <w:ind w:left="576" w:hanging="576"/>
        <w:jc w:val="both"/>
      </w:pPr>
      <w:r>
        <w:rPr>
          <w:sz w:val="22"/>
        </w:rPr>
        <w:t xml:space="preserve">UPOV. (2020). </w:t>
      </w:r>
      <w:r>
        <w:rPr>
          <w:i/>
          <w:sz w:val="22"/>
        </w:rPr>
        <w:t>Guidelines for the conduct of tests for distinctness, uniformity and stability: Rice (Oryza sativa L.)</w:t>
      </w:r>
      <w:r>
        <w:rPr>
          <w:sz w:val="22"/>
        </w:rPr>
        <w:t xml:space="preserve"> (TG/16/9). International Union for the Protection of New Varieties of Plants.</w:t>
      </w:r>
    </w:p>
    <w:p w14:paraId="33CF8AFB" w14:textId="77777777" w:rsidR="00231315" w:rsidRDefault="00EC107B">
      <w:pPr>
        <w:spacing w:after="80" w:line="276" w:lineRule="auto"/>
        <w:ind w:left="576" w:hanging="576"/>
        <w:jc w:val="both"/>
      </w:pPr>
      <w:r>
        <w:rPr>
          <w:sz w:val="22"/>
        </w:rPr>
        <w:lastRenderedPageBreak/>
        <w:t xml:space="preserve">Zhao, J., He, Y., Huang, S., &amp; Wang, Z. (2021). Advances in the identification of quantitative trait loci and genes involved in seed vigor in rice. </w:t>
      </w:r>
      <w:r>
        <w:rPr>
          <w:i/>
          <w:sz w:val="22"/>
        </w:rPr>
        <w:t>Frontiers in Plant Science, 12</w:t>
      </w:r>
      <w:r>
        <w:rPr>
          <w:sz w:val="22"/>
        </w:rPr>
        <w:t>, 659307. https://doi.org/10.3389/fpls.2021.659307</w:t>
      </w:r>
    </w:p>
    <w:sectPr w:rsidR="00231315" w:rsidSect="00034616">
      <w:headerReference w:type="even" r:id="rId8"/>
      <w:headerReference w:type="default" r:id="rId9"/>
      <w:footerReference w:type="even" r:id="rId10"/>
      <w:footerReference w:type="default" r:id="rId11"/>
      <w:headerReference w:type="first" r:id="rId12"/>
      <w:footerReference w:type="first" r:id="rId13"/>
      <w:pgSz w:w="11909" w:h="1683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B43A0" w14:textId="77777777" w:rsidR="005A4EAD" w:rsidRDefault="005A4EAD" w:rsidP="00231315">
      <w:pPr>
        <w:spacing w:after="0" w:line="240" w:lineRule="auto"/>
      </w:pPr>
      <w:r>
        <w:separator/>
      </w:r>
    </w:p>
  </w:endnote>
  <w:endnote w:type="continuationSeparator" w:id="0">
    <w:p w14:paraId="0D624A28" w14:textId="77777777" w:rsidR="005A4EAD" w:rsidRDefault="005A4EAD" w:rsidP="00231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7AB8E" w14:textId="77777777" w:rsidR="00232602" w:rsidRDefault="002326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7A6C0" w14:textId="77777777" w:rsidR="00231315" w:rsidRDefault="00231315">
    <w:pPr>
      <w:pStyle w:val="Footer"/>
      <w:jc w:val="center"/>
    </w:pPr>
    <w:r>
      <w:rPr>
        <w:sz w:val="20"/>
      </w:rPr>
      <w:fldChar w:fldCharType="begin"/>
    </w:r>
    <w:r w:rsidR="00EC107B">
      <w:rPr>
        <w:sz w:val="20"/>
      </w:rPr>
      <w:instrText xml:space="preserve"> PAGE </w:instrText>
    </w:r>
    <w:r>
      <w:rPr>
        <w:sz w:val="20"/>
      </w:rPr>
      <w:fldChar w:fldCharType="separate"/>
    </w:r>
    <w:r w:rsidR="00EB0C5F">
      <w:rPr>
        <w:noProof/>
        <w:sz w:val="20"/>
      </w:rPr>
      <w:t>9</w:t>
    </w:r>
    <w:r>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9A68F" w14:textId="77777777" w:rsidR="00232602" w:rsidRDefault="002326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0FFD3" w14:textId="77777777" w:rsidR="005A4EAD" w:rsidRDefault="005A4EAD" w:rsidP="00231315">
      <w:pPr>
        <w:spacing w:after="0" w:line="240" w:lineRule="auto"/>
      </w:pPr>
      <w:r>
        <w:separator/>
      </w:r>
    </w:p>
  </w:footnote>
  <w:footnote w:type="continuationSeparator" w:id="0">
    <w:p w14:paraId="755EF66E" w14:textId="77777777" w:rsidR="005A4EAD" w:rsidRDefault="005A4EAD" w:rsidP="002313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ECD6B" w14:textId="24E52D1D" w:rsidR="00232602" w:rsidRDefault="00232602">
    <w:pPr>
      <w:pStyle w:val="Header"/>
    </w:pPr>
    <w:r>
      <w:rPr>
        <w:noProof/>
      </w:rPr>
      <w:pict w14:anchorId="6A3240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3612016" o:spid="_x0000_s1026" type="#_x0000_t136" style="position:absolute;margin-left:0;margin-top:0;width:572.8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B6C2A" w14:textId="13CD369E" w:rsidR="00232602" w:rsidRDefault="00232602">
    <w:pPr>
      <w:pStyle w:val="Header"/>
    </w:pPr>
    <w:r>
      <w:rPr>
        <w:noProof/>
      </w:rPr>
      <w:pict w14:anchorId="3E77C4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3612017" o:spid="_x0000_s1027" type="#_x0000_t136" style="position:absolute;margin-left:0;margin-top:0;width:572.8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BFC8A" w14:textId="05403984" w:rsidR="00232602" w:rsidRDefault="00232602">
    <w:pPr>
      <w:pStyle w:val="Header"/>
    </w:pPr>
    <w:r>
      <w:rPr>
        <w:noProof/>
      </w:rPr>
      <w:pict w14:anchorId="1D5948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3612015" o:spid="_x0000_s1025" type="#_x0000_t136" style="position:absolute;margin-left:0;margin-top:0;width:572.8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12969327">
    <w:abstractNumId w:val="8"/>
  </w:num>
  <w:num w:numId="2" w16cid:durableId="1301493212">
    <w:abstractNumId w:val="6"/>
  </w:num>
  <w:num w:numId="3" w16cid:durableId="22172416">
    <w:abstractNumId w:val="5"/>
  </w:num>
  <w:num w:numId="4" w16cid:durableId="45952891">
    <w:abstractNumId w:val="4"/>
  </w:num>
  <w:num w:numId="5" w16cid:durableId="1079136858">
    <w:abstractNumId w:val="7"/>
  </w:num>
  <w:num w:numId="6" w16cid:durableId="1408918013">
    <w:abstractNumId w:val="3"/>
  </w:num>
  <w:num w:numId="7" w16cid:durableId="1534150694">
    <w:abstractNumId w:val="2"/>
  </w:num>
  <w:num w:numId="8" w16cid:durableId="1472864756">
    <w:abstractNumId w:val="1"/>
  </w:num>
  <w:num w:numId="9" w16cid:durableId="2050764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47730"/>
    <w:rsid w:val="00023E56"/>
    <w:rsid w:val="00034616"/>
    <w:rsid w:val="0006063C"/>
    <w:rsid w:val="0015074B"/>
    <w:rsid w:val="002100CD"/>
    <w:rsid w:val="00231315"/>
    <w:rsid w:val="00232602"/>
    <w:rsid w:val="00262834"/>
    <w:rsid w:val="0029639D"/>
    <w:rsid w:val="00326F90"/>
    <w:rsid w:val="004631C2"/>
    <w:rsid w:val="0046599F"/>
    <w:rsid w:val="004758BE"/>
    <w:rsid w:val="005A4EAD"/>
    <w:rsid w:val="006343A3"/>
    <w:rsid w:val="007D07B7"/>
    <w:rsid w:val="008035F9"/>
    <w:rsid w:val="009C6A2E"/>
    <w:rsid w:val="00AA1D8D"/>
    <w:rsid w:val="00B47730"/>
    <w:rsid w:val="00C9140E"/>
    <w:rsid w:val="00CB0664"/>
    <w:rsid w:val="00EB0C5F"/>
    <w:rsid w:val="00EC107B"/>
    <w:rsid w:val="00FC693F"/>
  </w:rsids>
  <m:mathPr>
    <m:mathFont m:val="Cambria Math"/>
    <m:brkBin m:val="before"/>
    <m:brkBinSub m:val="--"/>
    <m:smallFrac/>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8A6126"/>
  <w15:docId w15:val="{7B0A87AE-EA46-4E19-8CA7-3865DEE40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631C2"/>
    <w:rPr>
      <w:color w:val="0000FF" w:themeColor="hyperlink"/>
      <w:u w:val="single"/>
    </w:rPr>
  </w:style>
  <w:style w:type="character" w:styleId="UnresolvedMention">
    <w:name w:val="Unresolved Mention"/>
    <w:basedOn w:val="DefaultParagraphFont"/>
    <w:uiPriority w:val="99"/>
    <w:semiHidden/>
    <w:unhideWhenUsed/>
    <w:rsid w:val="004631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3688</Words>
  <Characters>21024</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Agro-Morphological Characterization of Rice Accessions for Drought Tolerance Assessment</vt:lpstr>
    </vt:vector>
  </TitlesOfParts>
  <Manager/>
  <Company/>
  <LinksUpToDate>false</LinksUpToDate>
  <CharactersWithSpaces>24663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Agro-Morphological Characterization of Rice Accessions for Drought Tolerance Assessment</dc:title>
  <dc:subject/>
  <dc:creator>Priya Gupta et al.</dc:creator>
  <cp:keywords/>
  <dc:description>generated by python-docx</dc:description>
  <cp:lastModifiedBy>SDI 1166</cp:lastModifiedBy>
  <cp:revision>11</cp:revision>
  <dcterms:created xsi:type="dcterms:W3CDTF">2013-12-23T23:15:00Z</dcterms:created>
  <dcterms:modified xsi:type="dcterms:W3CDTF">2026-10-26T08:20:00Z</dcterms:modified>
  <cp:category/>
</cp:coreProperties>
</file>