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8054A" w14:textId="77777777" w:rsidR="009E0649" w:rsidRPr="003B6B76" w:rsidRDefault="004A5CF0" w:rsidP="004A5CF0">
      <w:pPr>
        <w:spacing w:line="360" w:lineRule="auto"/>
        <w:ind w:left="450" w:right="386"/>
        <w:rPr>
          <w:rFonts w:ascii="Times New Roman" w:hAnsi="Times New Roman" w:cs="Times New Roman"/>
          <w:b/>
          <w:sz w:val="24"/>
          <w:szCs w:val="24"/>
        </w:rPr>
      </w:pPr>
      <w:r w:rsidRPr="003B6B76">
        <w:rPr>
          <w:rFonts w:ascii="Times New Roman" w:hAnsi="Times New Roman" w:cs="Times New Roman"/>
          <w:b/>
          <w:sz w:val="24"/>
          <w:szCs w:val="24"/>
        </w:rPr>
        <w:t xml:space="preserve">Knowledge </w:t>
      </w:r>
      <w:r w:rsidR="009E0649" w:rsidRPr="003B6B76">
        <w:rPr>
          <w:rFonts w:ascii="Times New Roman" w:hAnsi="Times New Roman" w:cs="Times New Roman"/>
          <w:b/>
          <w:sz w:val="24"/>
          <w:szCs w:val="24"/>
        </w:rPr>
        <w:t xml:space="preserve">and perception of </w:t>
      </w:r>
      <w:r w:rsidRPr="003B6B76">
        <w:rPr>
          <w:rFonts w:ascii="Times New Roman" w:hAnsi="Times New Roman" w:cs="Times New Roman"/>
          <w:b/>
          <w:sz w:val="24"/>
          <w:szCs w:val="24"/>
        </w:rPr>
        <w:t>T</w:t>
      </w:r>
      <w:r w:rsidR="009E0649" w:rsidRPr="003B6B76">
        <w:rPr>
          <w:rFonts w:ascii="Times New Roman" w:hAnsi="Times New Roman" w:cs="Times New Roman"/>
          <w:b/>
          <w:sz w:val="24"/>
          <w:szCs w:val="24"/>
        </w:rPr>
        <w:t>richomoniasis among female students at Presbyterian University, Ghana</w:t>
      </w:r>
      <w:r w:rsidRPr="003B6B76">
        <w:rPr>
          <w:rFonts w:ascii="Times New Roman" w:hAnsi="Times New Roman" w:cs="Times New Roman"/>
          <w:b/>
          <w:sz w:val="24"/>
          <w:szCs w:val="24"/>
        </w:rPr>
        <w:t xml:space="preserve"> </w:t>
      </w:r>
    </w:p>
    <w:p w14:paraId="64AFC158" w14:textId="77777777" w:rsidR="00447E4A" w:rsidRPr="004A5CF0" w:rsidRDefault="00D72155" w:rsidP="007A4E8D">
      <w:pPr>
        <w:spacing w:line="360" w:lineRule="auto"/>
        <w:ind w:right="386"/>
        <w:rPr>
          <w:rFonts w:ascii="Times New Roman" w:hAnsi="Times New Roman" w:cs="Times New Roman"/>
          <w:bCs/>
          <w:sz w:val="24"/>
          <w:szCs w:val="24"/>
        </w:rPr>
      </w:pPr>
      <w:r>
        <w:rPr>
          <w:rFonts w:ascii="Times New Roman" w:hAnsi="Times New Roman" w:cs="Times New Roman"/>
          <w:bCs/>
          <w:sz w:val="24"/>
          <w:szCs w:val="24"/>
        </w:rPr>
        <w:t xml:space="preserve">         </w:t>
      </w:r>
    </w:p>
    <w:p w14:paraId="45994887" w14:textId="77777777" w:rsidR="00B26DCD" w:rsidRPr="004A5CF0" w:rsidRDefault="00B26DCD" w:rsidP="00113E17">
      <w:pPr>
        <w:ind w:left="450" w:right="386"/>
        <w:rPr>
          <w:rFonts w:ascii="Times New Roman" w:hAnsi="Times New Roman" w:cs="Times New Roman"/>
          <w:b/>
          <w:bCs/>
          <w:sz w:val="24"/>
          <w:szCs w:val="24"/>
        </w:rPr>
      </w:pPr>
      <w:r w:rsidRPr="004A5CF0">
        <w:rPr>
          <w:rFonts w:ascii="Times New Roman" w:hAnsi="Times New Roman" w:cs="Times New Roman"/>
          <w:b/>
          <w:bCs/>
          <w:sz w:val="24"/>
          <w:szCs w:val="24"/>
        </w:rPr>
        <w:t>Abstract</w:t>
      </w:r>
    </w:p>
    <w:p w14:paraId="24802AAD" w14:textId="77777777" w:rsidR="00855375" w:rsidRDefault="00B26DCD" w:rsidP="00113E17">
      <w:pPr>
        <w:spacing w:after="200" w:line="480" w:lineRule="auto"/>
        <w:ind w:left="450" w:right="386"/>
        <w:jc w:val="both"/>
        <w:rPr>
          <w:rFonts w:ascii="Times New Roman" w:eastAsia="Times New Roman" w:hAnsi="Times New Roman" w:cs="Times New Roman"/>
          <w:sz w:val="24"/>
          <w:szCs w:val="24"/>
        </w:rPr>
      </w:pPr>
      <w:r w:rsidRPr="004A5CF0">
        <w:rPr>
          <w:rFonts w:ascii="Times New Roman" w:eastAsia="Times New Roman" w:hAnsi="Times New Roman" w:cs="Times New Roman"/>
          <w:b/>
          <w:bCs/>
          <w:sz w:val="24"/>
          <w:szCs w:val="24"/>
        </w:rPr>
        <w:t>Background:</w:t>
      </w:r>
      <w:r w:rsidRPr="004A5CF0">
        <w:rPr>
          <w:rFonts w:ascii="Times New Roman" w:eastAsia="Times New Roman" w:hAnsi="Times New Roman" w:cs="Times New Roman"/>
          <w:sz w:val="24"/>
          <w:szCs w:val="24"/>
        </w:rPr>
        <w:t xml:space="preserve"> Trichomoniasis is one of the most common non-viral sexually transmitted infections globally, yet it remains underreported and poorly understood, particularly among young women in Ghana. </w:t>
      </w:r>
    </w:p>
    <w:p w14:paraId="63F1FB33" w14:textId="77777777" w:rsidR="00B26DCD" w:rsidRPr="004A5CF0" w:rsidRDefault="00855375" w:rsidP="00113E17">
      <w:pPr>
        <w:spacing w:after="200" w:line="480" w:lineRule="auto"/>
        <w:ind w:left="450" w:right="38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Aim:</w:t>
      </w:r>
      <w:r>
        <w:rPr>
          <w:rFonts w:ascii="Times New Roman" w:eastAsia="Times New Roman" w:hAnsi="Times New Roman" w:cs="Times New Roman"/>
          <w:sz w:val="24"/>
          <w:szCs w:val="24"/>
        </w:rPr>
        <w:t xml:space="preserve"> </w:t>
      </w:r>
      <w:r w:rsidR="00B26DCD" w:rsidRPr="004A5CF0">
        <w:rPr>
          <w:rFonts w:ascii="Times New Roman" w:eastAsia="Times New Roman" w:hAnsi="Times New Roman" w:cs="Times New Roman"/>
          <w:sz w:val="24"/>
          <w:szCs w:val="24"/>
        </w:rPr>
        <w:t xml:space="preserve">This study assessed </w:t>
      </w:r>
      <w:r w:rsidR="0010592C">
        <w:rPr>
          <w:rFonts w:ascii="Times New Roman" w:eastAsia="Times New Roman" w:hAnsi="Times New Roman" w:cs="Times New Roman"/>
          <w:sz w:val="24"/>
          <w:szCs w:val="24"/>
        </w:rPr>
        <w:t>female nursing students' knowledge, perceptions, and preventive measures regarding trichomoniasis at Presbyterian University, Ghana</w:t>
      </w:r>
      <w:r w:rsidR="00B26DCD" w:rsidRPr="004A5CF0">
        <w:rPr>
          <w:rFonts w:ascii="Times New Roman" w:eastAsia="Times New Roman" w:hAnsi="Times New Roman" w:cs="Times New Roman"/>
          <w:sz w:val="24"/>
          <w:szCs w:val="24"/>
        </w:rPr>
        <w:t>.</w:t>
      </w:r>
      <w:r w:rsidR="002B1D3E">
        <w:rPr>
          <w:rFonts w:ascii="Times New Roman" w:eastAsia="Times New Roman" w:hAnsi="Times New Roman" w:cs="Times New Roman"/>
          <w:sz w:val="24"/>
          <w:szCs w:val="24"/>
        </w:rPr>
        <w:t xml:space="preserve"> </w:t>
      </w:r>
    </w:p>
    <w:p w14:paraId="553EB0E3" w14:textId="77777777" w:rsidR="00B558DE" w:rsidRDefault="00B26DCD" w:rsidP="00113E17">
      <w:pPr>
        <w:spacing w:after="200" w:line="480" w:lineRule="auto"/>
        <w:ind w:left="450" w:right="386"/>
        <w:jc w:val="both"/>
        <w:rPr>
          <w:rFonts w:ascii="Times New Roman" w:eastAsia="Times New Roman" w:hAnsi="Times New Roman" w:cs="Times New Roman"/>
          <w:sz w:val="24"/>
          <w:szCs w:val="24"/>
        </w:rPr>
      </w:pPr>
      <w:r w:rsidRPr="004A5CF0">
        <w:rPr>
          <w:rFonts w:ascii="Times New Roman" w:hAnsi="Times New Roman" w:cs="Times New Roman"/>
          <w:b/>
          <w:bCs/>
          <w:sz w:val="24"/>
          <w:szCs w:val="24"/>
        </w:rPr>
        <w:t>Methodology/Principal Findings:</w:t>
      </w:r>
      <w:r w:rsidRPr="004A5CF0">
        <w:rPr>
          <w:rFonts w:ascii="Times New Roman" w:eastAsia="Times New Roman" w:hAnsi="Times New Roman" w:cs="Times New Roman"/>
          <w:sz w:val="24"/>
          <w:szCs w:val="24"/>
        </w:rPr>
        <w:t xml:space="preserve">  </w:t>
      </w:r>
      <w:r w:rsidR="00B558DE" w:rsidRPr="00B558DE">
        <w:rPr>
          <w:rFonts w:ascii="Times New Roman" w:eastAsia="Times New Roman" w:hAnsi="Times New Roman" w:cs="Times New Roman"/>
          <w:sz w:val="24"/>
          <w:szCs w:val="24"/>
        </w:rPr>
        <w:t>A descriptive cross-sectional survey involved 267 female nursing students. Data were obtained using a structured questionnaire covering demographic characteristics, knowledge, perceptions and preventive measures. Frequencies and percentages were calculated using SPSS version 27.0.</w:t>
      </w:r>
    </w:p>
    <w:p w14:paraId="6114DABE" w14:textId="77777777" w:rsidR="00B26DCD" w:rsidRPr="004A5CF0" w:rsidRDefault="002A2DA3" w:rsidP="00113E17">
      <w:pPr>
        <w:spacing w:after="200" w:line="480" w:lineRule="auto"/>
        <w:ind w:left="450" w:right="386"/>
        <w:jc w:val="both"/>
        <w:rPr>
          <w:rFonts w:ascii="Times New Roman" w:eastAsia="Times New Roman" w:hAnsi="Times New Roman" w:cs="Times New Roman"/>
          <w:sz w:val="24"/>
          <w:szCs w:val="24"/>
        </w:rPr>
      </w:pPr>
      <w:r w:rsidRPr="002A2DA3">
        <w:rPr>
          <w:rFonts w:ascii="Times New Roman" w:eastAsia="Times New Roman" w:hAnsi="Times New Roman" w:cs="Times New Roman"/>
          <w:b/>
          <w:bCs/>
          <w:sz w:val="24"/>
          <w:szCs w:val="24"/>
        </w:rPr>
        <w:t>Results</w:t>
      </w:r>
      <w:r>
        <w:rPr>
          <w:rFonts w:ascii="Times New Roman" w:eastAsia="Times New Roman" w:hAnsi="Times New Roman" w:cs="Times New Roman"/>
          <w:sz w:val="24"/>
          <w:szCs w:val="24"/>
        </w:rPr>
        <w:t xml:space="preserve">: </w:t>
      </w:r>
      <w:r w:rsidR="00B26DCD" w:rsidRPr="004A5CF0">
        <w:rPr>
          <w:rFonts w:ascii="Times New Roman" w:eastAsia="Times New Roman" w:hAnsi="Times New Roman" w:cs="Times New Roman"/>
          <w:sz w:val="24"/>
          <w:szCs w:val="24"/>
        </w:rPr>
        <w:t xml:space="preserve">Findings revealed that while 92.1% of respondents had heard of trichomoniasis, misconceptions about its causative agent, transmission, and symptoms were widespread. Only 17.6% correctly identified it as a parasitic infection, and 37.8% </w:t>
      </w:r>
      <w:proofErr w:type="spellStart"/>
      <w:r w:rsidR="00B26DCD" w:rsidRPr="004A5CF0">
        <w:rPr>
          <w:rFonts w:ascii="Times New Roman" w:eastAsia="Times New Roman" w:hAnsi="Times New Roman" w:cs="Times New Roman"/>
          <w:sz w:val="24"/>
          <w:szCs w:val="24"/>
          <w:highlight w:val="yellow"/>
        </w:rPr>
        <w:t>recognised</w:t>
      </w:r>
      <w:proofErr w:type="spellEnd"/>
      <w:r w:rsidR="00B26DCD" w:rsidRPr="004A5CF0">
        <w:rPr>
          <w:rFonts w:ascii="Times New Roman" w:eastAsia="Times New Roman" w:hAnsi="Times New Roman" w:cs="Times New Roman"/>
          <w:sz w:val="24"/>
          <w:szCs w:val="24"/>
        </w:rPr>
        <w:t xml:space="preserve"> sexual intercourse as the main transmission route. More than half (50.6%) perceived trichomoniasis as a serious health concern, yet stigma, embarrassment, and cultural beliefs negatively influenced attitudes and disclosure, </w:t>
      </w:r>
      <w:r w:rsidR="00B26DCD" w:rsidRPr="004A5CF0">
        <w:rPr>
          <w:rFonts w:ascii="Times New Roman" w:eastAsia="Times New Roman" w:hAnsi="Times New Roman" w:cs="Times New Roman"/>
          <w:sz w:val="24"/>
          <w:szCs w:val="24"/>
          <w:highlight w:val="yellow"/>
        </w:rPr>
        <w:t>although only</w:t>
      </w:r>
      <w:r w:rsidR="00B26DCD" w:rsidRPr="004A5CF0">
        <w:rPr>
          <w:rFonts w:ascii="Times New Roman" w:eastAsia="Times New Roman" w:hAnsi="Times New Roman" w:cs="Times New Roman"/>
          <w:sz w:val="24"/>
          <w:szCs w:val="24"/>
        </w:rPr>
        <w:t xml:space="preserve"> 30.7% willing to inform a partner if diagnosed. Preventive practices were inconsistent, as just 22.8% always used condoms, though 65.5% limited sexual partners and 63.7% practiced abstinence. Regular STI testing (63.3%) and prompt medical care-seeking (70.0%) were common, but post-sex hygiene practices were poorly observed (18.0%). </w:t>
      </w:r>
    </w:p>
    <w:p w14:paraId="78188289" w14:textId="77777777" w:rsidR="00B26DCD" w:rsidRPr="004A5CF0" w:rsidRDefault="00B26DCD" w:rsidP="00113E17">
      <w:pPr>
        <w:spacing w:after="200" w:line="480" w:lineRule="auto"/>
        <w:ind w:left="450" w:right="386"/>
        <w:jc w:val="both"/>
        <w:rPr>
          <w:rFonts w:ascii="Times New Roman" w:eastAsia="Times New Roman" w:hAnsi="Times New Roman" w:cs="Times New Roman"/>
          <w:sz w:val="24"/>
          <w:szCs w:val="24"/>
        </w:rPr>
      </w:pPr>
      <w:r w:rsidRPr="004A5CF0">
        <w:rPr>
          <w:rFonts w:ascii="Times New Roman" w:hAnsi="Times New Roman" w:cs="Times New Roman"/>
          <w:b/>
          <w:bCs/>
          <w:sz w:val="24"/>
          <w:szCs w:val="24"/>
        </w:rPr>
        <w:t xml:space="preserve">Conclusion: </w:t>
      </w:r>
      <w:r w:rsidRPr="004A5CF0">
        <w:rPr>
          <w:rFonts w:ascii="Times New Roman" w:hAnsi="Times New Roman" w:cs="Times New Roman"/>
          <w:sz w:val="24"/>
          <w:szCs w:val="24"/>
        </w:rPr>
        <w:t>A</w:t>
      </w:r>
      <w:r w:rsidRPr="004A5CF0">
        <w:rPr>
          <w:rFonts w:ascii="Times New Roman" w:eastAsia="Times New Roman" w:hAnsi="Times New Roman" w:cs="Times New Roman"/>
          <w:sz w:val="24"/>
          <w:szCs w:val="24"/>
        </w:rPr>
        <w:t xml:space="preserve">wareness of trichomoniasis was high, </w:t>
      </w:r>
      <w:r w:rsidRPr="004A5CF0">
        <w:rPr>
          <w:rFonts w:ascii="Times New Roman" w:eastAsia="Times New Roman" w:hAnsi="Times New Roman" w:cs="Times New Roman"/>
          <w:sz w:val="24"/>
          <w:szCs w:val="24"/>
          <w:highlight w:val="yellow"/>
        </w:rPr>
        <w:t>substantial gaps in knowledge</w:t>
      </w:r>
      <w:r w:rsidRPr="004A5CF0">
        <w:rPr>
          <w:rFonts w:ascii="Times New Roman" w:eastAsia="Times New Roman" w:hAnsi="Times New Roman" w:cs="Times New Roman"/>
          <w:sz w:val="24"/>
          <w:szCs w:val="24"/>
        </w:rPr>
        <w:t xml:space="preserve">, misconceptions, stigma, and inconsistent preventive </w:t>
      </w:r>
      <w:proofErr w:type="spellStart"/>
      <w:r w:rsidRPr="004A5CF0">
        <w:rPr>
          <w:rFonts w:ascii="Times New Roman" w:eastAsia="Times New Roman" w:hAnsi="Times New Roman" w:cs="Times New Roman"/>
          <w:sz w:val="24"/>
          <w:szCs w:val="24"/>
          <w:highlight w:val="yellow"/>
        </w:rPr>
        <w:t>behaviours</w:t>
      </w:r>
      <w:proofErr w:type="spellEnd"/>
      <w:r w:rsidRPr="004A5CF0">
        <w:rPr>
          <w:rFonts w:ascii="Times New Roman" w:eastAsia="Times New Roman" w:hAnsi="Times New Roman" w:cs="Times New Roman"/>
          <w:sz w:val="24"/>
          <w:szCs w:val="24"/>
        </w:rPr>
        <w:t xml:space="preserve"> persist among female students. It is recommended that culturally sensitive and comprehensive sexual health education </w:t>
      </w:r>
      <w:proofErr w:type="spellStart"/>
      <w:r w:rsidRPr="004A5CF0">
        <w:rPr>
          <w:rFonts w:ascii="Times New Roman" w:eastAsia="Times New Roman" w:hAnsi="Times New Roman" w:cs="Times New Roman"/>
          <w:sz w:val="24"/>
          <w:szCs w:val="24"/>
          <w:highlight w:val="yellow"/>
        </w:rPr>
        <w:t>programmes</w:t>
      </w:r>
      <w:proofErr w:type="spellEnd"/>
      <w:r w:rsidRPr="004A5CF0">
        <w:rPr>
          <w:rFonts w:ascii="Times New Roman" w:eastAsia="Times New Roman" w:hAnsi="Times New Roman" w:cs="Times New Roman"/>
          <w:sz w:val="24"/>
          <w:szCs w:val="24"/>
        </w:rPr>
        <w:t xml:space="preserve"> be implemented in tertiary institutions to address misconceptions, reduce stigma, and encourage effective preventive practices.</w:t>
      </w:r>
    </w:p>
    <w:p w14:paraId="5F54C7F7" w14:textId="77777777" w:rsidR="00F678AF" w:rsidRDefault="00B26DCD" w:rsidP="00F678AF">
      <w:pPr>
        <w:pStyle w:val="NormalWeb"/>
      </w:pPr>
      <w:r w:rsidRPr="004A5CF0">
        <w:t xml:space="preserve">Keywords:  </w:t>
      </w:r>
      <w:r w:rsidR="00F678AF">
        <w:t xml:space="preserve">Trichomoniasis; </w:t>
      </w:r>
      <w:r w:rsidR="00F678AF">
        <w:rPr>
          <w:rStyle w:val="Emphasis"/>
        </w:rPr>
        <w:t>Trichomonas vaginalis</w:t>
      </w:r>
      <w:r w:rsidR="00F678AF">
        <w:t>; female nursing students; knowledge; risk perception; stigma; condom use; partner disclosure; sexual health education.</w:t>
      </w:r>
    </w:p>
    <w:p w14:paraId="528834DB" w14:textId="77777777" w:rsidR="00B26DCD" w:rsidRPr="004A5CF0" w:rsidRDefault="00B26DCD" w:rsidP="00113E17">
      <w:pPr>
        <w:spacing w:after="200" w:line="480" w:lineRule="auto"/>
        <w:ind w:left="450" w:right="386"/>
        <w:rPr>
          <w:rFonts w:ascii="Times New Roman" w:eastAsia="Times New Roman" w:hAnsi="Times New Roman" w:cs="Times New Roman"/>
          <w:sz w:val="24"/>
          <w:szCs w:val="24"/>
        </w:rPr>
      </w:pPr>
    </w:p>
    <w:p w14:paraId="4E60A580" w14:textId="77777777" w:rsidR="006468B0" w:rsidRPr="004A5CF0" w:rsidRDefault="006468B0" w:rsidP="00E251CF">
      <w:pPr>
        <w:ind w:right="386"/>
      </w:pPr>
    </w:p>
    <w:p w14:paraId="6CBA0793" w14:textId="77777777" w:rsidR="006468B0" w:rsidRPr="004A5CF0" w:rsidRDefault="006468B0" w:rsidP="00113E17">
      <w:pPr>
        <w:ind w:left="450" w:right="386"/>
        <w:jc w:val="both"/>
        <w:rPr>
          <w:rFonts w:ascii="Times New Roman" w:hAnsi="Times New Roman" w:cs="Times New Roman"/>
          <w:b/>
          <w:bCs/>
          <w:sz w:val="24"/>
          <w:szCs w:val="24"/>
        </w:rPr>
      </w:pPr>
      <w:r w:rsidRPr="004A5CF0">
        <w:rPr>
          <w:rFonts w:ascii="Times New Roman" w:hAnsi="Times New Roman" w:cs="Times New Roman"/>
          <w:b/>
          <w:bCs/>
          <w:sz w:val="24"/>
          <w:szCs w:val="24"/>
        </w:rPr>
        <w:t xml:space="preserve"> Introduction </w:t>
      </w:r>
    </w:p>
    <w:p w14:paraId="37C177B5" w14:textId="77777777" w:rsidR="000B5B76" w:rsidRPr="00F332D3" w:rsidRDefault="006468B0">
      <w:pPr>
        <w:spacing w:line="480" w:lineRule="auto"/>
        <w:ind w:left="450" w:right="386"/>
        <w:jc w:val="both"/>
        <w:rPr>
          <w:rFonts w:ascii="Times New Roman" w:hAnsi="Times New Roman" w:cs="Times New Roman"/>
          <w:bCs/>
          <w:sz w:val="24"/>
          <w:szCs w:val="24"/>
        </w:rPr>
      </w:pPr>
      <w:r>
        <w:rPr>
          <w:rFonts w:ascii="Times New Roman" w:hAnsi="Times New Roman" w:cs="Times New Roman"/>
          <w:sz w:val="24"/>
          <w:szCs w:val="24"/>
        </w:rPr>
        <w:lastRenderedPageBreak/>
        <w:t xml:space="preserve">The World Health Organization estimated 374 million new cases of four curable sexually transmitted infections (STIs) among people aged 15–49 years in 2020, including approximately 156 million new cases of trichomoniasis (World Health Organization [WHO], 2025). Trichomoniasis, caused by the protozoan </w:t>
      </w:r>
      <w:r>
        <w:rPr>
          <w:rFonts w:ascii="Times New Roman" w:hAnsi="Times New Roman" w:cs="Times New Roman"/>
          <w:i/>
          <w:sz w:val="24"/>
          <w:szCs w:val="24"/>
        </w:rPr>
        <w:t>Trichomonas vaginalis</w:t>
      </w:r>
      <w:r>
        <w:rPr>
          <w:rFonts w:ascii="Times New Roman" w:hAnsi="Times New Roman" w:cs="Times New Roman"/>
          <w:sz w:val="24"/>
          <w:szCs w:val="24"/>
        </w:rPr>
        <w:t xml:space="preserve">, is the most common non-viral STI and has been associated with increased HIV acquisition and adverse reproductive outcomes (WHO, 2025). The parasite infects the urogenital tract of women and men, and infections may be asymptomatic. In symptomatic women, clinical features can include abnormal vaginal discharge, itching, dysuria and discomfort during intercourse (Centers for Disease Control and Prevention [CDC], 2021). Trichomoniasis has also been associated with adverse pregnancy outcomes and reproductive complications (Mielczarek &amp; </w:t>
      </w:r>
      <w:proofErr w:type="spellStart"/>
      <w:r>
        <w:rPr>
          <w:rFonts w:ascii="Times New Roman" w:hAnsi="Times New Roman" w:cs="Times New Roman"/>
          <w:sz w:val="24"/>
          <w:szCs w:val="24"/>
        </w:rPr>
        <w:t>Blaszkowska</w:t>
      </w:r>
      <w:proofErr w:type="spellEnd"/>
      <w:r>
        <w:rPr>
          <w:rFonts w:ascii="Times New Roman" w:hAnsi="Times New Roman" w:cs="Times New Roman"/>
          <w:sz w:val="24"/>
          <w:szCs w:val="24"/>
        </w:rPr>
        <w:t xml:space="preserve">, 2016). A systematic review found substantial variation in </w:t>
      </w:r>
      <w:r>
        <w:rPr>
          <w:rFonts w:ascii="Times New Roman" w:hAnsi="Times New Roman" w:cs="Times New Roman"/>
          <w:i/>
          <w:sz w:val="24"/>
          <w:szCs w:val="24"/>
        </w:rPr>
        <w:t>Trichomonas vaginalis</w:t>
      </w:r>
      <w:r>
        <w:rPr>
          <w:rFonts w:ascii="Times New Roman" w:hAnsi="Times New Roman" w:cs="Times New Roman"/>
          <w:sz w:val="24"/>
          <w:szCs w:val="24"/>
        </w:rPr>
        <w:t xml:space="preserve"> prevalence across populations and settings, indicating that epidemiological estimates require context-specific interpretation (Tian et al., 2025).</w:t>
      </w:r>
    </w:p>
    <w:p w14:paraId="141A2469" w14:textId="77777777" w:rsidR="006468B0" w:rsidRPr="004A5CF0" w:rsidRDefault="006468B0" w:rsidP="00113E17">
      <w:pPr>
        <w:spacing w:line="480" w:lineRule="auto"/>
        <w:ind w:left="450" w:right="386"/>
        <w:jc w:val="both"/>
        <w:rPr>
          <w:rFonts w:ascii="Times New Roman" w:hAnsi="Times New Roman" w:cs="Times New Roman"/>
          <w:sz w:val="24"/>
          <w:szCs w:val="24"/>
        </w:rPr>
      </w:pPr>
      <w:r>
        <w:rPr>
          <w:rFonts w:ascii="Times New Roman" w:hAnsi="Times New Roman" w:cs="Times New Roman"/>
          <w:sz w:val="24"/>
          <w:szCs w:val="24"/>
        </w:rPr>
        <w:t xml:space="preserve">The burden of trichomoniasis differs substantially between populations and geographical settings. In population-based studies in the United States, </w:t>
      </w:r>
      <w:r>
        <w:rPr>
          <w:rFonts w:ascii="Times New Roman" w:hAnsi="Times New Roman" w:cs="Times New Roman"/>
          <w:i/>
          <w:sz w:val="24"/>
          <w:szCs w:val="24"/>
        </w:rPr>
        <w:t>Trichomonas vaginalis</w:t>
      </w:r>
      <w:r>
        <w:rPr>
          <w:rFonts w:ascii="Times New Roman" w:hAnsi="Times New Roman" w:cs="Times New Roman"/>
          <w:sz w:val="24"/>
          <w:szCs w:val="24"/>
        </w:rPr>
        <w:t xml:space="preserve"> infection was documented among reproductive-age women and among men and women, with important differences across population groups (Sutton et al., 2007; Patel et al., 2018). A systematic review reported pooled prevalence estimates of approximately 3% in Europe and 12% in Africa, although these estimates reflect heterogeneous study populations, diagnostic methods and time periods (Tian et al., 2025). Because many infections are asymptomatic, undiagnosed infection can contribute to continued transmission (CDC, 2021).</w:t>
      </w:r>
    </w:p>
    <w:p w14:paraId="49F398D3" w14:textId="77777777" w:rsidR="000B5B76" w:rsidRPr="00B24034" w:rsidRDefault="006468B0">
      <w:pPr>
        <w:spacing w:line="480" w:lineRule="auto"/>
        <w:ind w:left="450" w:right="386"/>
        <w:jc w:val="both"/>
        <w:rPr>
          <w:rFonts w:ascii="Times New Roman" w:hAnsi="Times New Roman" w:cs="Times New Roman"/>
          <w:bCs/>
          <w:sz w:val="24"/>
          <w:szCs w:val="24"/>
        </w:rPr>
      </w:pPr>
      <w:r>
        <w:rPr>
          <w:rFonts w:ascii="Times New Roman" w:hAnsi="Times New Roman" w:cs="Times New Roman"/>
          <w:sz w:val="24"/>
          <w:szCs w:val="24"/>
        </w:rPr>
        <w:t xml:space="preserve">The African region accounts for approximately one-third of estimated new trichomoniasis infections globally, underscoring the public health relevance of this infection in the region (WHO, 2025). Prevalence varies by population and setting; studies among female sex workers in Kenya and across multiple countries indicate a considerable burden in higher-risk populations (Lockhart et al., 2019; Mirzadeh et al., 2021). Among female undergraduates at Prince Abubakar Audu University in Nigeria, Amana et al. (2023) documented </w:t>
      </w:r>
      <w:r>
        <w:rPr>
          <w:rFonts w:ascii="Times New Roman" w:hAnsi="Times New Roman" w:cs="Times New Roman"/>
          <w:i/>
          <w:sz w:val="24"/>
          <w:szCs w:val="24"/>
        </w:rPr>
        <w:t>Trichomonas vaginalis</w:t>
      </w:r>
      <w:r>
        <w:rPr>
          <w:rFonts w:ascii="Times New Roman" w:hAnsi="Times New Roman" w:cs="Times New Roman"/>
          <w:sz w:val="24"/>
          <w:szCs w:val="24"/>
        </w:rPr>
        <w:t xml:space="preserve"> infection and examined potential associated factors, illustrating the importance of university-based research.</w:t>
      </w:r>
    </w:p>
    <w:p w14:paraId="213AB7D6" w14:textId="77777777" w:rsidR="006468B0" w:rsidRPr="004A5CF0" w:rsidRDefault="006468B0" w:rsidP="00113E17">
      <w:pPr>
        <w:spacing w:after="0" w:line="480" w:lineRule="auto"/>
        <w:ind w:left="450" w:right="386"/>
        <w:jc w:val="both"/>
        <w:rPr>
          <w:rFonts w:ascii="Times New Roman" w:hAnsi="Times New Roman" w:cs="Times New Roman"/>
          <w:sz w:val="24"/>
          <w:szCs w:val="24"/>
        </w:rPr>
      </w:pPr>
      <w:r>
        <w:rPr>
          <w:rFonts w:ascii="Times New Roman" w:hAnsi="Times New Roman" w:cs="Times New Roman"/>
          <w:sz w:val="24"/>
          <w:szCs w:val="24"/>
        </w:rPr>
        <w:t xml:space="preserve">In West Africa, including Ghana, trichomoniasis is a relevant sexual and reproductive health concern, yet local evidence on disease-specific knowledge and prevention remains limited. A study of undergraduates at a university in Ghana assessed knowledge, attitudes and practices relating to trichomoniasis, identifying areas </w:t>
      </w:r>
      <w:r>
        <w:rPr>
          <w:rFonts w:ascii="Times New Roman" w:hAnsi="Times New Roman" w:cs="Times New Roman"/>
          <w:sz w:val="24"/>
          <w:szCs w:val="24"/>
        </w:rPr>
        <w:lastRenderedPageBreak/>
        <w:t>for improved sexual health education (</w:t>
      </w:r>
      <w:proofErr w:type="spellStart"/>
      <w:r>
        <w:rPr>
          <w:rFonts w:ascii="Times New Roman" w:hAnsi="Times New Roman" w:cs="Times New Roman"/>
          <w:sz w:val="24"/>
          <w:szCs w:val="24"/>
        </w:rPr>
        <w:t>Dumevi</w:t>
      </w:r>
      <w:proofErr w:type="spellEnd"/>
      <w:r>
        <w:rPr>
          <w:rFonts w:ascii="Times New Roman" w:hAnsi="Times New Roman" w:cs="Times New Roman"/>
          <w:sz w:val="24"/>
          <w:szCs w:val="24"/>
        </w:rPr>
        <w:t xml:space="preserve"> et al., 2025). Another Ghanaian study, conducted among sexually active individuals in the Ashaiman Municipality, examined knowledge, attitudes and preventive practices and identified gaps requiring attention (</w:t>
      </w:r>
      <w:proofErr w:type="spellStart"/>
      <w:r>
        <w:rPr>
          <w:rFonts w:ascii="Times New Roman" w:hAnsi="Times New Roman" w:cs="Times New Roman"/>
          <w:sz w:val="24"/>
          <w:szCs w:val="24"/>
        </w:rPr>
        <w:t>Dumevi</w:t>
      </w:r>
      <w:proofErr w:type="spellEnd"/>
      <w:r>
        <w:rPr>
          <w:rFonts w:ascii="Times New Roman" w:hAnsi="Times New Roman" w:cs="Times New Roman"/>
          <w:sz w:val="24"/>
          <w:szCs w:val="24"/>
        </w:rPr>
        <w:t xml:space="preserve"> et al., 2026). These studies are particularly pertinent because trichomoniasis may be asymptomatic and is associated with HIV acquisition and adverse reproductive outcomes (WHO, 2025). However, results from one population should not automatically be </w:t>
      </w:r>
      <w:proofErr w:type="spellStart"/>
      <w:r>
        <w:rPr>
          <w:rFonts w:ascii="Times New Roman" w:hAnsi="Times New Roman" w:cs="Times New Roman"/>
          <w:sz w:val="24"/>
          <w:szCs w:val="24"/>
        </w:rPr>
        <w:t>generalised</w:t>
      </w:r>
      <w:proofErr w:type="spellEnd"/>
      <w:r>
        <w:rPr>
          <w:rFonts w:ascii="Times New Roman" w:hAnsi="Times New Roman" w:cs="Times New Roman"/>
          <w:sz w:val="24"/>
          <w:szCs w:val="24"/>
        </w:rPr>
        <w:t xml:space="preserve"> to all Ghanaian students.</w:t>
      </w:r>
    </w:p>
    <w:p w14:paraId="64AB56C5" w14:textId="77777777" w:rsidR="000B5B76" w:rsidRPr="007D08B5" w:rsidRDefault="006468B0">
      <w:pPr>
        <w:spacing w:line="480" w:lineRule="auto"/>
        <w:ind w:left="450" w:right="386"/>
        <w:jc w:val="both"/>
        <w:rPr>
          <w:rFonts w:ascii="Times New Roman" w:hAnsi="Times New Roman" w:cs="Times New Roman"/>
          <w:bCs/>
          <w:sz w:val="24"/>
          <w:szCs w:val="24"/>
        </w:rPr>
      </w:pPr>
      <w:r>
        <w:rPr>
          <w:rFonts w:ascii="Times New Roman" w:hAnsi="Times New Roman" w:cs="Times New Roman"/>
          <w:sz w:val="24"/>
          <w:szCs w:val="24"/>
          <w:highlight w:val="yellow"/>
        </w:rPr>
        <w:t xml:space="preserve">Female nursing students at Presbyterian University, Ghana, represent a population for whom accurate knowledge of sexually transmitted infections and access to appropriate preventive services are important. Research involving female undergraduates elsewhere has documented differences in STI-specific knowledge and testing preferences, including for </w:t>
      </w:r>
      <w:r>
        <w:rPr>
          <w:rFonts w:ascii="Times New Roman" w:hAnsi="Times New Roman" w:cs="Times New Roman"/>
          <w:i/>
          <w:sz w:val="24"/>
          <w:szCs w:val="24"/>
          <w:highlight w:val="yellow"/>
        </w:rPr>
        <w:t>Trichomonas vaginalis</w:t>
      </w:r>
      <w:r>
        <w:rPr>
          <w:rFonts w:ascii="Times New Roman" w:hAnsi="Times New Roman" w:cs="Times New Roman"/>
          <w:sz w:val="24"/>
          <w:szCs w:val="24"/>
          <w:highlight w:val="yellow"/>
        </w:rPr>
        <w:t xml:space="preserve"> (Keizur et al., 2020). Research among Ghanaian undergraduates offers a relevant institutional comparison (</w:t>
      </w:r>
      <w:proofErr w:type="spellStart"/>
      <w:r>
        <w:rPr>
          <w:rFonts w:ascii="Times New Roman" w:hAnsi="Times New Roman" w:cs="Times New Roman"/>
          <w:sz w:val="24"/>
          <w:szCs w:val="24"/>
          <w:highlight w:val="yellow"/>
        </w:rPr>
        <w:t>Dumevi</w:t>
      </w:r>
      <w:proofErr w:type="spellEnd"/>
      <w:r>
        <w:rPr>
          <w:rFonts w:ascii="Times New Roman" w:hAnsi="Times New Roman" w:cs="Times New Roman"/>
          <w:sz w:val="24"/>
          <w:szCs w:val="24"/>
          <w:highlight w:val="yellow"/>
        </w:rPr>
        <w:t xml:space="preserve"> et al., 2025), but it does not establish the combination of knowledge, perceived stigma and self-reported preventive practices among female nursing students at Presbyterian University. The present study addresses this specific evidence gap.</w:t>
      </w:r>
    </w:p>
    <w:p w14:paraId="1C2CAF17" w14:textId="77777777" w:rsidR="006468B0" w:rsidRDefault="006468B0" w:rsidP="00113E17">
      <w:pPr>
        <w:spacing w:line="480" w:lineRule="auto"/>
        <w:ind w:left="450" w:right="386"/>
        <w:jc w:val="both"/>
        <w:rPr>
          <w:rFonts w:ascii="Times New Roman" w:hAnsi="Times New Roman" w:cs="Times New Roman"/>
          <w:sz w:val="24"/>
          <w:szCs w:val="24"/>
        </w:rPr>
      </w:pPr>
      <w:r>
        <w:rPr>
          <w:rFonts w:ascii="Times New Roman" w:hAnsi="Times New Roman" w:cs="Times New Roman"/>
          <w:sz w:val="24"/>
          <w:szCs w:val="24"/>
        </w:rPr>
        <w:t xml:space="preserve">In Ghana, recent research has </w:t>
      </w:r>
      <w:proofErr w:type="spellStart"/>
      <w:r>
        <w:rPr>
          <w:rFonts w:ascii="Times New Roman" w:hAnsi="Times New Roman" w:cs="Times New Roman"/>
          <w:sz w:val="24"/>
          <w:szCs w:val="24"/>
        </w:rPr>
        <w:t>emphasised</w:t>
      </w:r>
      <w:proofErr w:type="spellEnd"/>
      <w:r>
        <w:rPr>
          <w:rFonts w:ascii="Times New Roman" w:hAnsi="Times New Roman" w:cs="Times New Roman"/>
          <w:sz w:val="24"/>
          <w:szCs w:val="24"/>
        </w:rPr>
        <w:t xml:space="preserve"> the need to address knowledge gaps, attitudes and practices associated with trichomoniasis, including communication about the infection and access to appropriate services (</w:t>
      </w:r>
      <w:proofErr w:type="spellStart"/>
      <w:r>
        <w:rPr>
          <w:rFonts w:ascii="Times New Roman" w:hAnsi="Times New Roman" w:cs="Times New Roman"/>
          <w:sz w:val="24"/>
          <w:szCs w:val="24"/>
        </w:rPr>
        <w:t>Dumevi</w:t>
      </w:r>
      <w:proofErr w:type="spellEnd"/>
      <w:r>
        <w:rPr>
          <w:rFonts w:ascii="Times New Roman" w:hAnsi="Times New Roman" w:cs="Times New Roman"/>
          <w:sz w:val="24"/>
          <w:szCs w:val="24"/>
        </w:rPr>
        <w:t xml:space="preserve"> et al., 2025; </w:t>
      </w:r>
      <w:proofErr w:type="spellStart"/>
      <w:r>
        <w:rPr>
          <w:rFonts w:ascii="Times New Roman" w:hAnsi="Times New Roman" w:cs="Times New Roman"/>
          <w:sz w:val="24"/>
          <w:szCs w:val="24"/>
        </w:rPr>
        <w:t>Dumevi</w:t>
      </w:r>
      <w:proofErr w:type="spellEnd"/>
      <w:r>
        <w:rPr>
          <w:rFonts w:ascii="Times New Roman" w:hAnsi="Times New Roman" w:cs="Times New Roman"/>
          <w:sz w:val="24"/>
          <w:szCs w:val="24"/>
        </w:rPr>
        <w:t xml:space="preserve"> et al., 2026). Consequently, this study aimed to assess knowledge, perceptions and preventive practices concerning trichomoniasis among female nursing students at Presbyterian University, Ghana.</w:t>
      </w:r>
    </w:p>
    <w:p w14:paraId="7945D1EE" w14:textId="77777777" w:rsidR="001F40D3" w:rsidRPr="004A5CF0" w:rsidRDefault="004C630C" w:rsidP="00DE5635">
      <w:pPr>
        <w:spacing w:line="480" w:lineRule="auto"/>
        <w:ind w:left="450" w:right="386"/>
        <w:jc w:val="both"/>
        <w:rPr>
          <w:rFonts w:ascii="Times New Roman" w:hAnsi="Times New Roman" w:cs="Times New Roman"/>
          <w:sz w:val="24"/>
          <w:szCs w:val="24"/>
        </w:rPr>
      </w:pPr>
      <w:r>
        <w:rPr>
          <w:rFonts w:ascii="Times New Roman" w:hAnsi="Times New Roman" w:cs="Times New Roman"/>
          <w:sz w:val="24"/>
          <w:szCs w:val="24"/>
        </w:rPr>
        <w:t>The study aims t</w:t>
      </w:r>
      <w:r w:rsidR="00D33317">
        <w:rPr>
          <w:rFonts w:ascii="Times New Roman" w:hAnsi="Times New Roman" w:cs="Times New Roman"/>
          <w:sz w:val="24"/>
          <w:szCs w:val="24"/>
        </w:rPr>
        <w:t xml:space="preserve">o assess the knowledge and perception of students about </w:t>
      </w:r>
      <w:r w:rsidR="00EE2AF8">
        <w:rPr>
          <w:rFonts w:ascii="Times New Roman" w:hAnsi="Times New Roman" w:cs="Times New Roman"/>
          <w:sz w:val="24"/>
          <w:szCs w:val="24"/>
        </w:rPr>
        <w:t>T</w:t>
      </w:r>
      <w:r w:rsidR="00D33317">
        <w:rPr>
          <w:rFonts w:ascii="Times New Roman" w:hAnsi="Times New Roman" w:cs="Times New Roman"/>
          <w:sz w:val="24"/>
          <w:szCs w:val="24"/>
        </w:rPr>
        <w:t>richomoniasis.</w:t>
      </w:r>
      <w:r w:rsidR="000822F2">
        <w:rPr>
          <w:rFonts w:ascii="Times New Roman" w:hAnsi="Times New Roman" w:cs="Times New Roman"/>
          <w:sz w:val="24"/>
          <w:szCs w:val="24"/>
        </w:rPr>
        <w:t xml:space="preserve"> It </w:t>
      </w:r>
      <w:r w:rsidR="00D33317">
        <w:rPr>
          <w:rFonts w:ascii="Times New Roman" w:hAnsi="Times New Roman" w:cs="Times New Roman"/>
          <w:sz w:val="24"/>
          <w:szCs w:val="24"/>
        </w:rPr>
        <w:t>will provide information regarding awareness, diagnosis</w:t>
      </w:r>
      <w:r w:rsidR="00175892">
        <w:rPr>
          <w:rFonts w:ascii="Times New Roman" w:hAnsi="Times New Roman" w:cs="Times New Roman"/>
          <w:sz w:val="24"/>
          <w:szCs w:val="24"/>
        </w:rPr>
        <w:t>,</w:t>
      </w:r>
      <w:r w:rsidR="00D33317">
        <w:rPr>
          <w:rFonts w:ascii="Times New Roman" w:hAnsi="Times New Roman" w:cs="Times New Roman"/>
          <w:sz w:val="24"/>
          <w:szCs w:val="24"/>
        </w:rPr>
        <w:t xml:space="preserve"> and preventive measures of the disease. </w:t>
      </w:r>
      <w:r w:rsidR="009A2681">
        <w:rPr>
          <w:rFonts w:ascii="Times New Roman" w:hAnsi="Times New Roman" w:cs="Times New Roman"/>
          <w:sz w:val="24"/>
          <w:szCs w:val="24"/>
          <w:highlight w:val="yellow"/>
        </w:rPr>
        <w:t>It may also provide</w:t>
      </w:r>
      <w:r w:rsidR="009A2681">
        <w:rPr>
          <w:rFonts w:ascii="Times New Roman" w:hAnsi="Times New Roman" w:cs="Times New Roman"/>
          <w:sz w:val="24"/>
          <w:szCs w:val="24"/>
        </w:rPr>
        <w:t xml:space="preserve"> useful evidence </w:t>
      </w:r>
      <w:r w:rsidR="007257AE">
        <w:rPr>
          <w:rFonts w:ascii="Times New Roman" w:hAnsi="Times New Roman" w:cs="Times New Roman"/>
          <w:sz w:val="24"/>
          <w:szCs w:val="24"/>
        </w:rPr>
        <w:t>for designing anti-stigma interventions</w:t>
      </w:r>
      <w:r w:rsidR="00DE5635">
        <w:rPr>
          <w:rFonts w:ascii="Times New Roman" w:hAnsi="Times New Roman" w:cs="Times New Roman"/>
          <w:sz w:val="24"/>
          <w:szCs w:val="24"/>
        </w:rPr>
        <w:t xml:space="preserve">, sexual health education and preventive strategies for </w:t>
      </w:r>
      <w:r w:rsidR="00EE2AF8">
        <w:rPr>
          <w:rFonts w:ascii="Times New Roman" w:hAnsi="Times New Roman" w:cs="Times New Roman"/>
          <w:sz w:val="24"/>
          <w:szCs w:val="24"/>
        </w:rPr>
        <w:t>STIs</w:t>
      </w:r>
      <w:r w:rsidR="00DE5635">
        <w:rPr>
          <w:rFonts w:ascii="Times New Roman" w:hAnsi="Times New Roman" w:cs="Times New Roman"/>
          <w:sz w:val="24"/>
          <w:szCs w:val="24"/>
        </w:rPr>
        <w:t xml:space="preserve"> within tertiary institutions.</w:t>
      </w:r>
    </w:p>
    <w:p w14:paraId="069389BB" w14:textId="77777777" w:rsidR="00E207EE" w:rsidRPr="004A5CF0" w:rsidRDefault="00E207EE" w:rsidP="00EE2AF8">
      <w:pPr>
        <w:spacing w:line="480" w:lineRule="auto"/>
        <w:ind w:right="386"/>
        <w:jc w:val="both"/>
        <w:rPr>
          <w:rFonts w:ascii="Times New Roman" w:hAnsi="Times New Roman" w:cs="Times New Roman"/>
          <w:sz w:val="24"/>
          <w:szCs w:val="24"/>
        </w:rPr>
      </w:pPr>
    </w:p>
    <w:p w14:paraId="65177E8F" w14:textId="77777777" w:rsidR="00E207EE" w:rsidRPr="004A5CF0" w:rsidRDefault="00E207EE" w:rsidP="00E273D8">
      <w:pPr>
        <w:pStyle w:val="Heading1"/>
        <w:ind w:right="386"/>
        <w:jc w:val="center"/>
        <w:rPr>
          <w:rFonts w:ascii="Times New Roman" w:hAnsi="Times New Roman" w:cs="Times New Roman"/>
          <w:b/>
          <w:bCs/>
          <w:color w:val="auto"/>
          <w:sz w:val="24"/>
          <w:szCs w:val="24"/>
        </w:rPr>
      </w:pPr>
      <w:bookmarkStart w:id="0" w:name="_Toc145330294"/>
      <w:bookmarkStart w:id="1" w:name="_Toc210249472"/>
      <w:r w:rsidRPr="004A5CF0">
        <w:rPr>
          <w:rFonts w:ascii="Times New Roman" w:hAnsi="Times New Roman" w:cs="Times New Roman"/>
          <w:b/>
          <w:bCs/>
          <w:color w:val="auto"/>
          <w:sz w:val="24"/>
          <w:szCs w:val="24"/>
        </w:rPr>
        <w:t>LITERATURE REVIEW</w:t>
      </w:r>
      <w:bookmarkEnd w:id="0"/>
      <w:bookmarkEnd w:id="1"/>
    </w:p>
    <w:p w14:paraId="515F138F" w14:textId="77777777" w:rsidR="00E207EE" w:rsidRPr="004A5CF0" w:rsidRDefault="00E207EE" w:rsidP="00113E17">
      <w:pPr>
        <w:pStyle w:val="Heading2"/>
        <w:ind w:left="450" w:right="386"/>
      </w:pPr>
      <w:bookmarkStart w:id="2" w:name="_Toc210249474"/>
      <w:r w:rsidRPr="004A5CF0">
        <w:t xml:space="preserve"> Overview of trichomoniasis</w:t>
      </w:r>
      <w:bookmarkEnd w:id="2"/>
    </w:p>
    <w:p w14:paraId="477E2619" w14:textId="77777777" w:rsidR="00E207EE" w:rsidRPr="004A5CF0" w:rsidRDefault="00E207EE" w:rsidP="00113E17">
      <w:pPr>
        <w:spacing w:line="480" w:lineRule="auto"/>
        <w:ind w:left="450" w:right="386"/>
        <w:jc w:val="both"/>
        <w:rPr>
          <w:rFonts w:ascii="Times New Roman" w:hAnsi="Times New Roman" w:cs="Times New Roman"/>
          <w:sz w:val="24"/>
          <w:szCs w:val="24"/>
        </w:rPr>
      </w:pPr>
      <w:r>
        <w:rPr>
          <w:rFonts w:ascii="Times New Roman" w:hAnsi="Times New Roman" w:cs="Times New Roman"/>
          <w:sz w:val="24"/>
          <w:szCs w:val="24"/>
        </w:rPr>
        <w:t xml:space="preserve">Trichomoniasis is a sexually transmitted infection caused by the protozoan parasite </w:t>
      </w:r>
      <w:r>
        <w:rPr>
          <w:rFonts w:ascii="Times New Roman" w:hAnsi="Times New Roman" w:cs="Times New Roman"/>
          <w:i/>
          <w:sz w:val="24"/>
          <w:szCs w:val="24"/>
        </w:rPr>
        <w:t>Trichomonas vaginalis</w:t>
      </w:r>
      <w:r>
        <w:rPr>
          <w:rFonts w:ascii="Times New Roman" w:hAnsi="Times New Roman" w:cs="Times New Roman"/>
          <w:sz w:val="24"/>
          <w:szCs w:val="24"/>
        </w:rPr>
        <w:t xml:space="preserve">. It is a major non-viral STI worldwide, with an estimated 156 million new infections among people aged 15–49 years in 2020 (WHO, 2025). Transmission occurs predominantly through sexual contact involving the genital </w:t>
      </w:r>
      <w:r>
        <w:rPr>
          <w:rFonts w:ascii="Times New Roman" w:hAnsi="Times New Roman" w:cs="Times New Roman"/>
          <w:sz w:val="24"/>
          <w:szCs w:val="24"/>
        </w:rPr>
        <w:lastRenderedPageBreak/>
        <w:t xml:space="preserve">tract; it is not acquired through casual contact such as sharing food or using public toilets (CDC, 2021). The parasite infects the urogenital tract, and infections may occur without symptoms. When symptoms develop, women may experience vaginal discharge, vulvar irritation, painful urination or discomfort during intercourse (CDC, 2021). Trichomoniasis has been associated with adverse pregnancy outcomes, pelvic inflammatory disease and increased susceptibility to HIV (Mielczarek &amp; </w:t>
      </w:r>
      <w:proofErr w:type="spellStart"/>
      <w:r>
        <w:rPr>
          <w:rFonts w:ascii="Times New Roman" w:hAnsi="Times New Roman" w:cs="Times New Roman"/>
          <w:sz w:val="24"/>
          <w:szCs w:val="24"/>
        </w:rPr>
        <w:t>Blaszkowska</w:t>
      </w:r>
      <w:proofErr w:type="spellEnd"/>
      <w:r>
        <w:rPr>
          <w:rFonts w:ascii="Times New Roman" w:hAnsi="Times New Roman" w:cs="Times New Roman"/>
          <w:sz w:val="24"/>
          <w:szCs w:val="24"/>
        </w:rPr>
        <w:t>, 2016; WHO, 2025). In Ghana, studies of university students and sexually active individuals have documented important gaps in trichomoniasis-related knowledge and preventive practices (</w:t>
      </w:r>
      <w:proofErr w:type="spellStart"/>
      <w:r>
        <w:rPr>
          <w:rFonts w:ascii="Times New Roman" w:hAnsi="Times New Roman" w:cs="Times New Roman"/>
          <w:sz w:val="24"/>
          <w:szCs w:val="24"/>
        </w:rPr>
        <w:t>Dumevi</w:t>
      </w:r>
      <w:proofErr w:type="spellEnd"/>
      <w:r>
        <w:rPr>
          <w:rFonts w:ascii="Times New Roman" w:hAnsi="Times New Roman" w:cs="Times New Roman"/>
          <w:sz w:val="24"/>
          <w:szCs w:val="24"/>
        </w:rPr>
        <w:t xml:space="preserve"> et al., 2025; </w:t>
      </w:r>
      <w:proofErr w:type="spellStart"/>
      <w:r>
        <w:rPr>
          <w:rFonts w:ascii="Times New Roman" w:hAnsi="Times New Roman" w:cs="Times New Roman"/>
          <w:sz w:val="24"/>
          <w:szCs w:val="24"/>
        </w:rPr>
        <w:t>Dumevi</w:t>
      </w:r>
      <w:proofErr w:type="spellEnd"/>
      <w:r>
        <w:rPr>
          <w:rFonts w:ascii="Times New Roman" w:hAnsi="Times New Roman" w:cs="Times New Roman"/>
          <w:sz w:val="24"/>
          <w:szCs w:val="24"/>
        </w:rPr>
        <w:t xml:space="preserve"> et al., 2026). Prevention includes correct and consistent condom use, testing when appropriate, and ensuring that infected people and their sexual partners receive treatment (CDC, 2021). Recommended treatment for women is oral metronidazole 500 mg twice daily for seven days; treatment recommendations for men and alternative regimens differ. Sexual contact should be avoided until the patient and partners have completed treatment and symptoms have resolved (CDC, 2021).</w:t>
      </w:r>
    </w:p>
    <w:p w14:paraId="4D885C0E" w14:textId="77777777" w:rsidR="00E207EE" w:rsidRPr="004A5CF0" w:rsidRDefault="00E207EE" w:rsidP="00113E17">
      <w:pPr>
        <w:spacing w:line="480" w:lineRule="auto"/>
        <w:ind w:left="450" w:right="386"/>
        <w:jc w:val="both"/>
        <w:rPr>
          <w:rFonts w:ascii="Times New Roman" w:hAnsi="Times New Roman" w:cs="Times New Roman"/>
          <w:sz w:val="24"/>
          <w:szCs w:val="24"/>
        </w:rPr>
      </w:pPr>
    </w:p>
    <w:p w14:paraId="0340702A" w14:textId="77777777" w:rsidR="00E207EE" w:rsidRPr="004A5CF0" w:rsidRDefault="00E207EE" w:rsidP="00113E17">
      <w:pPr>
        <w:pStyle w:val="Heading2"/>
        <w:ind w:left="450" w:right="386"/>
      </w:pPr>
      <w:bookmarkStart w:id="3" w:name="_Toc210249475"/>
      <w:r w:rsidRPr="004A5CF0">
        <w:t>Knowledge on trichomoniasis</w:t>
      </w:r>
      <w:bookmarkEnd w:id="3"/>
    </w:p>
    <w:p w14:paraId="5A1B9E06" w14:textId="77777777" w:rsidR="00E207EE" w:rsidRPr="004A5CF0" w:rsidRDefault="00E207EE" w:rsidP="00113E17">
      <w:pPr>
        <w:spacing w:line="480" w:lineRule="auto"/>
        <w:ind w:left="450" w:right="386"/>
        <w:jc w:val="both"/>
        <w:rPr>
          <w:rFonts w:ascii="Times New Roman" w:hAnsi="Times New Roman" w:cs="Times New Roman"/>
          <w:sz w:val="24"/>
          <w:szCs w:val="24"/>
        </w:rPr>
      </w:pPr>
      <w:r>
        <w:rPr>
          <w:rFonts w:ascii="Times New Roman" w:hAnsi="Times New Roman" w:cs="Times New Roman"/>
          <w:sz w:val="24"/>
          <w:szCs w:val="24"/>
        </w:rPr>
        <w:t xml:space="preserve">Trichomoniasis is caused by </w:t>
      </w:r>
      <w:r>
        <w:rPr>
          <w:rFonts w:ascii="Times New Roman" w:hAnsi="Times New Roman" w:cs="Times New Roman"/>
          <w:i/>
          <w:sz w:val="24"/>
          <w:szCs w:val="24"/>
        </w:rPr>
        <w:t>Trichomonas vaginalis</w:t>
      </w:r>
      <w:r>
        <w:rPr>
          <w:rFonts w:ascii="Times New Roman" w:hAnsi="Times New Roman" w:cs="Times New Roman"/>
          <w:sz w:val="24"/>
          <w:szCs w:val="24"/>
        </w:rPr>
        <w:t xml:space="preserve"> and is a common non-viral STI (Secor et al., 2014). Appropriate knowledge of its transmission, symptoms and possible asymptomatic presentation is essential for </w:t>
      </w:r>
      <w:proofErr w:type="spellStart"/>
      <w:r>
        <w:rPr>
          <w:rFonts w:ascii="Times New Roman" w:hAnsi="Times New Roman" w:cs="Times New Roman"/>
          <w:sz w:val="24"/>
          <w:szCs w:val="24"/>
        </w:rPr>
        <w:t>recognising</w:t>
      </w:r>
      <w:proofErr w:type="spellEnd"/>
      <w:r>
        <w:rPr>
          <w:rFonts w:ascii="Times New Roman" w:hAnsi="Times New Roman" w:cs="Times New Roman"/>
          <w:sz w:val="24"/>
          <w:szCs w:val="24"/>
        </w:rPr>
        <w:t xml:space="preserve"> the need for testing. In a study of female undergraduates, Keizur et al. (2020) assessed knowledge and preferences for testing for </w:t>
      </w:r>
      <w:r>
        <w:rPr>
          <w:rFonts w:ascii="Times New Roman" w:hAnsi="Times New Roman" w:cs="Times New Roman"/>
          <w:i/>
          <w:sz w:val="24"/>
          <w:szCs w:val="24"/>
        </w:rPr>
        <w:t>Trichomonas vaginalis</w:t>
      </w:r>
      <w:r>
        <w:rPr>
          <w:rFonts w:ascii="Times New Roman" w:hAnsi="Times New Roman" w:cs="Times New Roman"/>
          <w:sz w:val="24"/>
          <w:szCs w:val="24"/>
        </w:rPr>
        <w:t xml:space="preserve"> and other STIs. A survey of young adults in Greece also identified substantially lower awareness of trichomoniasis than of several other STIs, illustrating the value of infection-specific health education (</w:t>
      </w:r>
      <w:proofErr w:type="spellStart"/>
      <w:r>
        <w:rPr>
          <w:rFonts w:ascii="Times New Roman" w:hAnsi="Times New Roman" w:cs="Times New Roman"/>
          <w:sz w:val="24"/>
          <w:szCs w:val="24"/>
        </w:rPr>
        <w:t>Voyiatzaki</w:t>
      </w:r>
      <w:proofErr w:type="spellEnd"/>
      <w:r>
        <w:rPr>
          <w:rFonts w:ascii="Times New Roman" w:hAnsi="Times New Roman" w:cs="Times New Roman"/>
          <w:sz w:val="24"/>
          <w:szCs w:val="24"/>
        </w:rPr>
        <w:t xml:space="preserve"> et al., 2021).</w:t>
      </w:r>
    </w:p>
    <w:p w14:paraId="708A30CF" w14:textId="77777777" w:rsidR="00E207EE" w:rsidRPr="004A5CF0" w:rsidRDefault="00E207EE" w:rsidP="00113E17">
      <w:pPr>
        <w:spacing w:line="480" w:lineRule="auto"/>
        <w:ind w:left="450" w:right="386"/>
        <w:jc w:val="both"/>
        <w:rPr>
          <w:rFonts w:ascii="Times New Roman" w:hAnsi="Times New Roman" w:cs="Times New Roman"/>
          <w:sz w:val="24"/>
          <w:szCs w:val="24"/>
        </w:rPr>
      </w:pPr>
      <w:r>
        <w:rPr>
          <w:rFonts w:ascii="Times New Roman" w:hAnsi="Times New Roman" w:cs="Times New Roman"/>
          <w:sz w:val="24"/>
          <w:szCs w:val="24"/>
        </w:rPr>
        <w:t xml:space="preserve">Evidence from university settings indicates that awareness of STIs does not necessarily imply accurate knowledge of trichomoniasis. </w:t>
      </w:r>
      <w:proofErr w:type="spellStart"/>
      <w:r>
        <w:rPr>
          <w:rFonts w:ascii="Times New Roman" w:hAnsi="Times New Roman" w:cs="Times New Roman"/>
          <w:sz w:val="24"/>
          <w:szCs w:val="24"/>
        </w:rPr>
        <w:t>Dumevi</w:t>
      </w:r>
      <w:proofErr w:type="spellEnd"/>
      <w:r>
        <w:rPr>
          <w:rFonts w:ascii="Times New Roman" w:hAnsi="Times New Roman" w:cs="Times New Roman"/>
          <w:sz w:val="24"/>
          <w:szCs w:val="24"/>
        </w:rPr>
        <w:t xml:space="preserve"> et al. (2025) examined knowledge and attitudes among undergraduates in Ghana, providing relevant local evidence. In Nigeria, Amana et al. (2023) reported </w:t>
      </w:r>
      <w:r>
        <w:rPr>
          <w:rFonts w:ascii="Times New Roman" w:hAnsi="Times New Roman" w:cs="Times New Roman"/>
          <w:i/>
          <w:sz w:val="24"/>
          <w:szCs w:val="24"/>
        </w:rPr>
        <w:t>Trichomonas vaginalis</w:t>
      </w:r>
      <w:r>
        <w:rPr>
          <w:rFonts w:ascii="Times New Roman" w:hAnsi="Times New Roman" w:cs="Times New Roman"/>
          <w:sz w:val="24"/>
          <w:szCs w:val="24"/>
        </w:rPr>
        <w:t xml:space="preserve"> infection among female university students, highlighting the importance of access to accurate information, prevention and diagnosis. These studies addressed different outcomes and should not be treated as directly comparable estimates of students' knowledge.</w:t>
      </w:r>
    </w:p>
    <w:p w14:paraId="007F63DF" w14:textId="77777777" w:rsidR="00E207EE" w:rsidRPr="004A5CF0" w:rsidRDefault="00E207EE" w:rsidP="00113E17">
      <w:pPr>
        <w:spacing w:line="480" w:lineRule="auto"/>
        <w:ind w:left="450" w:right="386"/>
        <w:jc w:val="both"/>
        <w:rPr>
          <w:rFonts w:ascii="Times New Roman" w:hAnsi="Times New Roman" w:cs="Times New Roman"/>
          <w:sz w:val="24"/>
          <w:szCs w:val="24"/>
        </w:rPr>
      </w:pPr>
      <w:r>
        <w:rPr>
          <w:rFonts w:ascii="Times New Roman" w:hAnsi="Times New Roman" w:cs="Times New Roman"/>
          <w:sz w:val="24"/>
          <w:szCs w:val="24"/>
        </w:rPr>
        <w:t xml:space="preserve">Knowledge gaps may affect whether students </w:t>
      </w:r>
      <w:proofErr w:type="spellStart"/>
      <w:r>
        <w:rPr>
          <w:rFonts w:ascii="Times New Roman" w:hAnsi="Times New Roman" w:cs="Times New Roman"/>
          <w:sz w:val="24"/>
          <w:szCs w:val="24"/>
        </w:rPr>
        <w:t>recognise</w:t>
      </w:r>
      <w:proofErr w:type="spellEnd"/>
      <w:r>
        <w:rPr>
          <w:rFonts w:ascii="Times New Roman" w:hAnsi="Times New Roman" w:cs="Times New Roman"/>
          <w:sz w:val="24"/>
          <w:szCs w:val="24"/>
        </w:rPr>
        <w:t xml:space="preserve"> symptoms, understand sexual transmission and seek an appropriate diagnostic test. Keizur et al. (2020) documented undergraduates' knowledge and testing </w:t>
      </w:r>
      <w:r>
        <w:rPr>
          <w:rFonts w:ascii="Times New Roman" w:hAnsi="Times New Roman" w:cs="Times New Roman"/>
          <w:sz w:val="24"/>
          <w:szCs w:val="24"/>
        </w:rPr>
        <w:lastRenderedPageBreak/>
        <w:t xml:space="preserve">preferences, while </w:t>
      </w:r>
      <w:proofErr w:type="spellStart"/>
      <w:r>
        <w:rPr>
          <w:rFonts w:ascii="Times New Roman" w:hAnsi="Times New Roman" w:cs="Times New Roman"/>
          <w:sz w:val="24"/>
          <w:szCs w:val="24"/>
        </w:rPr>
        <w:t>Voyiatzaki</w:t>
      </w:r>
      <w:proofErr w:type="spellEnd"/>
      <w:r>
        <w:rPr>
          <w:rFonts w:ascii="Times New Roman" w:hAnsi="Times New Roman" w:cs="Times New Roman"/>
          <w:sz w:val="24"/>
          <w:szCs w:val="24"/>
        </w:rPr>
        <w:t xml:space="preserve"> et al. (2021) reported gaps in knowledge of individual STIs and in protective practices among young adults. These observations support the inclusion of disease-specific information in sexual health education rather than reliance on general STI awareness alone.</w:t>
      </w:r>
    </w:p>
    <w:p w14:paraId="3227206E" w14:textId="77777777" w:rsidR="00E207EE" w:rsidRPr="004A5CF0" w:rsidRDefault="00E207EE" w:rsidP="00113E17">
      <w:pPr>
        <w:spacing w:line="480" w:lineRule="auto"/>
        <w:ind w:left="450" w:right="386"/>
        <w:jc w:val="both"/>
        <w:rPr>
          <w:rFonts w:ascii="Times New Roman" w:hAnsi="Times New Roman" w:cs="Times New Roman"/>
          <w:sz w:val="24"/>
          <w:szCs w:val="24"/>
        </w:rPr>
      </w:pPr>
      <w:r>
        <w:rPr>
          <w:rFonts w:ascii="Times New Roman" w:hAnsi="Times New Roman" w:cs="Times New Roman"/>
          <w:sz w:val="24"/>
          <w:szCs w:val="24"/>
        </w:rPr>
        <w:t xml:space="preserve">Misconceptions about transmission deserve particular attention. Trichomoniasis is transmitted through sexual contact, and public toilets and ordinary casual contact are not </w:t>
      </w:r>
      <w:proofErr w:type="spellStart"/>
      <w:r>
        <w:rPr>
          <w:rFonts w:ascii="Times New Roman" w:hAnsi="Times New Roman" w:cs="Times New Roman"/>
          <w:sz w:val="24"/>
          <w:szCs w:val="24"/>
        </w:rPr>
        <w:t>recognised</w:t>
      </w:r>
      <w:proofErr w:type="spellEnd"/>
      <w:r>
        <w:rPr>
          <w:rFonts w:ascii="Times New Roman" w:hAnsi="Times New Roman" w:cs="Times New Roman"/>
          <w:sz w:val="24"/>
          <w:szCs w:val="24"/>
        </w:rPr>
        <w:t xml:space="preserve"> routes of infection (CDC, 2021). Accurate information about asymptomatic infection, the availability of diagnostic tests and the need for partner management can help address these misconceptions (CDC, 2021; Secor et al., 2014).</w:t>
      </w:r>
    </w:p>
    <w:p w14:paraId="2213DB34" w14:textId="77777777" w:rsidR="00E207EE" w:rsidRPr="004A5CF0" w:rsidRDefault="00E207EE" w:rsidP="00113E17">
      <w:pPr>
        <w:pStyle w:val="Heading2"/>
        <w:ind w:left="450" w:right="386"/>
      </w:pPr>
      <w:bookmarkStart w:id="4" w:name="_Toc210249477"/>
      <w:r w:rsidRPr="004A5CF0">
        <w:t>Preventive Measures against Trichomoniasis</w:t>
      </w:r>
      <w:bookmarkEnd w:id="4"/>
    </w:p>
    <w:p w14:paraId="6ECD248E" w14:textId="77777777" w:rsidR="00E207EE" w:rsidRPr="004A5CF0" w:rsidRDefault="00E207EE" w:rsidP="00113E17">
      <w:pPr>
        <w:spacing w:line="480" w:lineRule="auto"/>
        <w:ind w:left="450" w:right="386"/>
        <w:jc w:val="both"/>
        <w:rPr>
          <w:rFonts w:ascii="Times New Roman" w:hAnsi="Times New Roman" w:cs="Times New Roman"/>
          <w:sz w:val="24"/>
          <w:szCs w:val="24"/>
        </w:rPr>
      </w:pPr>
      <w:r>
        <w:rPr>
          <w:rFonts w:ascii="Times New Roman" w:hAnsi="Times New Roman" w:cs="Times New Roman"/>
          <w:sz w:val="24"/>
          <w:szCs w:val="24"/>
        </w:rPr>
        <w:t xml:space="preserve">Measures to prevent trichomoniasis include correct and consistent condom use, appropriate STI testing and prompt treatment of infected individuals and their sexual partners (CDC, 2021; WHO, 2025). Sexual health education can explain these measures and address misconceptions about risk and asymptomatic infection. Studies of students' knowledge and testing preferences provide an evidence base for tailoring educational messages to young adults (Keizur et al., 2020; </w:t>
      </w:r>
      <w:proofErr w:type="spellStart"/>
      <w:r>
        <w:rPr>
          <w:rFonts w:ascii="Times New Roman" w:hAnsi="Times New Roman" w:cs="Times New Roman"/>
          <w:sz w:val="24"/>
          <w:szCs w:val="24"/>
        </w:rPr>
        <w:t>Dumevi</w:t>
      </w:r>
      <w:proofErr w:type="spellEnd"/>
      <w:r>
        <w:rPr>
          <w:rFonts w:ascii="Times New Roman" w:hAnsi="Times New Roman" w:cs="Times New Roman"/>
          <w:sz w:val="24"/>
          <w:szCs w:val="24"/>
        </w:rPr>
        <w:t xml:space="preserve"> et al., 2025).</w:t>
      </w:r>
    </w:p>
    <w:p w14:paraId="4F0048CB" w14:textId="77777777" w:rsidR="00E207EE" w:rsidRPr="004A5CF0" w:rsidRDefault="00E207EE" w:rsidP="00113E17">
      <w:pPr>
        <w:spacing w:line="480" w:lineRule="auto"/>
        <w:ind w:left="450" w:right="386"/>
        <w:jc w:val="both"/>
        <w:rPr>
          <w:rFonts w:ascii="Times New Roman" w:hAnsi="Times New Roman" w:cs="Times New Roman"/>
          <w:sz w:val="24"/>
          <w:szCs w:val="24"/>
        </w:rPr>
      </w:pPr>
      <w:r>
        <w:rPr>
          <w:rFonts w:ascii="Times New Roman" w:hAnsi="Times New Roman" w:cs="Times New Roman"/>
          <w:sz w:val="24"/>
          <w:szCs w:val="24"/>
        </w:rPr>
        <w:t xml:space="preserve">Preventive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cannot be inferred from awareness alone. In a large survey of young adults in Greece, </w:t>
      </w:r>
      <w:proofErr w:type="spellStart"/>
      <w:r>
        <w:rPr>
          <w:rFonts w:ascii="Times New Roman" w:hAnsi="Times New Roman" w:cs="Times New Roman"/>
          <w:sz w:val="24"/>
          <w:szCs w:val="24"/>
        </w:rPr>
        <w:t>Voyiatzaki</w:t>
      </w:r>
      <w:proofErr w:type="spellEnd"/>
      <w:r>
        <w:rPr>
          <w:rFonts w:ascii="Times New Roman" w:hAnsi="Times New Roman" w:cs="Times New Roman"/>
          <w:sz w:val="24"/>
          <w:szCs w:val="24"/>
        </w:rPr>
        <w:t xml:space="preserve"> et al. (2021) observed differences between knowledge of STIs, condom use and past testing. Similarly, the Ghanaian university study by </w:t>
      </w:r>
      <w:proofErr w:type="spellStart"/>
      <w:r>
        <w:rPr>
          <w:rFonts w:ascii="Times New Roman" w:hAnsi="Times New Roman" w:cs="Times New Roman"/>
          <w:sz w:val="24"/>
          <w:szCs w:val="24"/>
        </w:rPr>
        <w:t>Dumevi</w:t>
      </w:r>
      <w:proofErr w:type="spellEnd"/>
      <w:r>
        <w:rPr>
          <w:rFonts w:ascii="Times New Roman" w:hAnsi="Times New Roman" w:cs="Times New Roman"/>
          <w:sz w:val="24"/>
          <w:szCs w:val="24"/>
        </w:rPr>
        <w:t xml:space="preserve"> et al. (2025) assessed multiple dimensions of trichomoniasis-related knowledge and attitudes. These findings support evaluating reported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separately from awareness in student populations.</w:t>
      </w:r>
    </w:p>
    <w:p w14:paraId="58F576E0" w14:textId="77777777" w:rsidR="00E207EE" w:rsidRPr="004A5CF0" w:rsidRDefault="00E207EE" w:rsidP="00113E17">
      <w:pPr>
        <w:spacing w:line="480" w:lineRule="auto"/>
        <w:ind w:left="450" w:right="386"/>
        <w:jc w:val="both"/>
        <w:rPr>
          <w:rFonts w:ascii="Times New Roman" w:hAnsi="Times New Roman" w:cs="Times New Roman"/>
          <w:sz w:val="24"/>
          <w:szCs w:val="24"/>
        </w:rPr>
      </w:pPr>
      <w:r>
        <w:rPr>
          <w:rFonts w:ascii="Times New Roman" w:hAnsi="Times New Roman" w:cs="Times New Roman"/>
          <w:sz w:val="24"/>
          <w:szCs w:val="24"/>
        </w:rPr>
        <w:t>Attitudes, perceived stigma and willingness to discuss an STI may influence disclosure and help-seeking. Research in Ghana has specifically examined attitudes and practices relating to trichomoniasis (</w:t>
      </w:r>
      <w:proofErr w:type="spellStart"/>
      <w:r>
        <w:rPr>
          <w:rFonts w:ascii="Times New Roman" w:hAnsi="Times New Roman" w:cs="Times New Roman"/>
          <w:sz w:val="24"/>
          <w:szCs w:val="24"/>
        </w:rPr>
        <w:t>Dumevi</w:t>
      </w:r>
      <w:proofErr w:type="spellEnd"/>
      <w:r>
        <w:rPr>
          <w:rFonts w:ascii="Times New Roman" w:hAnsi="Times New Roman" w:cs="Times New Roman"/>
          <w:sz w:val="24"/>
          <w:szCs w:val="24"/>
        </w:rPr>
        <w:t xml:space="preserve"> et al., 2025; </w:t>
      </w:r>
      <w:proofErr w:type="spellStart"/>
      <w:r>
        <w:rPr>
          <w:rFonts w:ascii="Times New Roman" w:hAnsi="Times New Roman" w:cs="Times New Roman"/>
          <w:sz w:val="24"/>
          <w:szCs w:val="24"/>
        </w:rPr>
        <w:t>Dumevi</w:t>
      </w:r>
      <w:proofErr w:type="spellEnd"/>
      <w:r>
        <w:rPr>
          <w:rFonts w:ascii="Times New Roman" w:hAnsi="Times New Roman" w:cs="Times New Roman"/>
          <w:sz w:val="24"/>
          <w:szCs w:val="24"/>
        </w:rPr>
        <w:t xml:space="preserve"> et al., 2026). Educational interventions should therefore address not only the biological cause and transmission of infection but also confidential access to services, partner communication and misconceptions about diagnosis and treatment.</w:t>
      </w:r>
    </w:p>
    <w:p w14:paraId="5BDE5520" w14:textId="77777777" w:rsidR="00E207EE" w:rsidRPr="004A5CF0" w:rsidRDefault="00E207EE" w:rsidP="00113E17">
      <w:pPr>
        <w:spacing w:line="480" w:lineRule="auto"/>
        <w:ind w:left="450" w:right="386"/>
        <w:jc w:val="both"/>
        <w:rPr>
          <w:rFonts w:ascii="Times New Roman" w:hAnsi="Times New Roman" w:cs="Times New Roman"/>
          <w:sz w:val="24"/>
          <w:szCs w:val="24"/>
        </w:rPr>
      </w:pPr>
      <w:r>
        <w:rPr>
          <w:rFonts w:ascii="Times New Roman" w:hAnsi="Times New Roman" w:cs="Times New Roman"/>
          <w:sz w:val="24"/>
          <w:szCs w:val="24"/>
        </w:rPr>
        <w:t xml:space="preserve">Access to services is another important consideration. Trichomoniasis may be asymptomatic, and diagnosis may require laboratory-based testing rather than assessment of symptoms alone. Validated nucleic acid amplification tests can be used with vaginal swabs and, for some assays, urine specimens; test selection should </w:t>
      </w:r>
      <w:r>
        <w:rPr>
          <w:rFonts w:ascii="Times New Roman" w:hAnsi="Times New Roman" w:cs="Times New Roman"/>
          <w:sz w:val="24"/>
          <w:szCs w:val="24"/>
        </w:rPr>
        <w:lastRenderedPageBreak/>
        <w:t>follow available guidance and local resources (CDC, 2021). Student health services can facilitate confidential counselling, testing and referral for treatment.</w:t>
      </w:r>
    </w:p>
    <w:p w14:paraId="7B74A016" w14:textId="77777777" w:rsidR="00E207EE" w:rsidRPr="004A5CF0" w:rsidRDefault="00E207EE" w:rsidP="00113E17">
      <w:pPr>
        <w:spacing w:line="480" w:lineRule="auto"/>
        <w:ind w:left="450" w:right="386"/>
        <w:jc w:val="both"/>
        <w:rPr>
          <w:rFonts w:ascii="Times New Roman" w:hAnsi="Times New Roman" w:cs="Times New Roman"/>
          <w:sz w:val="24"/>
          <w:szCs w:val="24"/>
        </w:rPr>
      </w:pPr>
      <w:r>
        <w:rPr>
          <w:rFonts w:ascii="Times New Roman" w:hAnsi="Times New Roman" w:cs="Times New Roman"/>
          <w:sz w:val="24"/>
          <w:szCs w:val="24"/>
        </w:rPr>
        <w:t xml:space="preserve">Sexual health education should explain that condoms reduce transmission risk, that previous treatment does not prevent reinfection, and that infected sexual partners also need treatment. These are central elements of clinical guidance on trichomoniasis (CDC, 2021). </w:t>
      </w:r>
      <w:proofErr w:type="spellStart"/>
      <w:r>
        <w:rPr>
          <w:rFonts w:ascii="Times New Roman" w:hAnsi="Times New Roman" w:cs="Times New Roman"/>
          <w:sz w:val="24"/>
          <w:szCs w:val="24"/>
        </w:rPr>
        <w:t>Programmes</w:t>
      </w:r>
      <w:proofErr w:type="spellEnd"/>
      <w:r>
        <w:rPr>
          <w:rFonts w:ascii="Times New Roman" w:hAnsi="Times New Roman" w:cs="Times New Roman"/>
          <w:sz w:val="24"/>
          <w:szCs w:val="24"/>
        </w:rPr>
        <w:t xml:space="preserve"> designed for students may further benefit from assessing existing knowledge and preferences instead of assuming that all STIs are equally well understood (Keizur et al., 2020; </w:t>
      </w:r>
      <w:proofErr w:type="spellStart"/>
      <w:r>
        <w:rPr>
          <w:rFonts w:ascii="Times New Roman" w:hAnsi="Times New Roman" w:cs="Times New Roman"/>
          <w:sz w:val="24"/>
          <w:szCs w:val="24"/>
        </w:rPr>
        <w:t>Voyiatzaki</w:t>
      </w:r>
      <w:proofErr w:type="spellEnd"/>
      <w:r>
        <w:rPr>
          <w:rFonts w:ascii="Times New Roman" w:hAnsi="Times New Roman" w:cs="Times New Roman"/>
          <w:sz w:val="24"/>
          <w:szCs w:val="24"/>
        </w:rPr>
        <w:t xml:space="preserve"> et al., 2021).</w:t>
      </w:r>
    </w:p>
    <w:p w14:paraId="442E68AC" w14:textId="77777777" w:rsidR="00E207EE" w:rsidRPr="004A5CF0" w:rsidRDefault="00E207EE" w:rsidP="00113E17">
      <w:pPr>
        <w:spacing w:line="480" w:lineRule="auto"/>
        <w:ind w:left="450" w:right="386"/>
        <w:jc w:val="both"/>
        <w:rPr>
          <w:rFonts w:ascii="Times New Roman" w:hAnsi="Times New Roman" w:cs="Times New Roman"/>
          <w:sz w:val="24"/>
          <w:szCs w:val="24"/>
        </w:rPr>
      </w:pPr>
      <w:r>
        <w:rPr>
          <w:rFonts w:ascii="Times New Roman" w:hAnsi="Times New Roman" w:cs="Times New Roman"/>
          <w:sz w:val="24"/>
          <w:szCs w:val="24"/>
          <w:highlight w:val="yellow"/>
        </w:rPr>
        <w:t>Discussion with trusted peers and health professionals may provide opportunities for sharing accurate prevention messages, although the effectiveness of any particular peer-led intervention should be evaluated in its own setting. The high reliance on school lectures and health professionals reported in the present study suggests that these channels could be used to communicate evidence-based advice. Ghanaian studies also demonstrate the relevance of addressing attitudes alongside knowledge (</w:t>
      </w:r>
      <w:proofErr w:type="spellStart"/>
      <w:r>
        <w:rPr>
          <w:rFonts w:ascii="Times New Roman" w:hAnsi="Times New Roman" w:cs="Times New Roman"/>
          <w:sz w:val="24"/>
          <w:szCs w:val="24"/>
          <w:highlight w:val="yellow"/>
        </w:rPr>
        <w:t>Dumevi</w:t>
      </w:r>
      <w:proofErr w:type="spellEnd"/>
      <w:r>
        <w:rPr>
          <w:rFonts w:ascii="Times New Roman" w:hAnsi="Times New Roman" w:cs="Times New Roman"/>
          <w:sz w:val="24"/>
          <w:szCs w:val="24"/>
          <w:highlight w:val="yellow"/>
        </w:rPr>
        <w:t xml:space="preserve"> et al., 2025; </w:t>
      </w:r>
      <w:proofErr w:type="spellStart"/>
      <w:r>
        <w:rPr>
          <w:rFonts w:ascii="Times New Roman" w:hAnsi="Times New Roman" w:cs="Times New Roman"/>
          <w:sz w:val="24"/>
          <w:szCs w:val="24"/>
          <w:highlight w:val="yellow"/>
        </w:rPr>
        <w:t>Dumevi</w:t>
      </w:r>
      <w:proofErr w:type="spellEnd"/>
      <w:r>
        <w:rPr>
          <w:rFonts w:ascii="Times New Roman" w:hAnsi="Times New Roman" w:cs="Times New Roman"/>
          <w:sz w:val="24"/>
          <w:szCs w:val="24"/>
          <w:highlight w:val="yellow"/>
        </w:rPr>
        <w:t xml:space="preserve"> et al., 2026).</w:t>
      </w:r>
    </w:p>
    <w:p w14:paraId="437271EA" w14:textId="77777777" w:rsidR="00E207EE" w:rsidRPr="004A5CF0" w:rsidRDefault="00E207EE" w:rsidP="00113E17">
      <w:pPr>
        <w:spacing w:after="0" w:line="480" w:lineRule="auto"/>
        <w:ind w:left="450" w:right="386"/>
        <w:jc w:val="both"/>
        <w:rPr>
          <w:rFonts w:ascii="Times New Roman" w:hAnsi="Times New Roman" w:cs="Times New Roman"/>
          <w:sz w:val="24"/>
          <w:szCs w:val="24"/>
        </w:rPr>
      </w:pPr>
      <w:r>
        <w:rPr>
          <w:rFonts w:ascii="Times New Roman" w:hAnsi="Times New Roman" w:cs="Times New Roman"/>
          <w:sz w:val="24"/>
          <w:szCs w:val="24"/>
          <w:highlight w:val="yellow"/>
        </w:rPr>
        <w:t>Ensuring access to condoms, confidential testing and appropriate treatment can support prevention efforts. Consistent condom use is recommended for reducing the risk of trichomoniasis, whereas washing the genitals after sex or avoiding shared towels should not be presented as established substitutes for STI prevention (CDC, 2021; WHO, 2025). Health education should distinguish effective prevention from general hygiene practices and reinforce the importance of partner treatment.</w:t>
      </w:r>
    </w:p>
    <w:p w14:paraId="1888F946" w14:textId="77777777" w:rsidR="00E207EE" w:rsidRPr="004A5CF0" w:rsidRDefault="00E207EE" w:rsidP="004A5CF0">
      <w:pPr>
        <w:spacing w:after="0" w:line="480" w:lineRule="auto"/>
        <w:ind w:right="386"/>
        <w:jc w:val="both"/>
        <w:rPr>
          <w:rFonts w:ascii="Times New Roman" w:hAnsi="Times New Roman" w:cs="Times New Roman"/>
          <w:sz w:val="24"/>
          <w:szCs w:val="24"/>
        </w:rPr>
      </w:pPr>
    </w:p>
    <w:p w14:paraId="59CFAF0C" w14:textId="77777777" w:rsidR="00EA11F8" w:rsidRPr="004A5CF0" w:rsidRDefault="00EA11F8" w:rsidP="00113E17">
      <w:pPr>
        <w:spacing w:line="480" w:lineRule="auto"/>
        <w:ind w:left="450" w:right="386"/>
        <w:jc w:val="both"/>
        <w:rPr>
          <w:rFonts w:ascii="Times New Roman" w:hAnsi="Times New Roman" w:cs="Times New Roman"/>
          <w:b/>
          <w:bCs/>
          <w:sz w:val="24"/>
          <w:szCs w:val="24"/>
        </w:rPr>
      </w:pPr>
      <w:bookmarkStart w:id="5" w:name="_Hlk232606502"/>
      <w:r w:rsidRPr="004A5CF0">
        <w:rPr>
          <w:rFonts w:ascii="Times New Roman" w:hAnsi="Times New Roman" w:cs="Times New Roman"/>
          <w:b/>
          <w:bCs/>
          <w:sz w:val="24"/>
          <w:szCs w:val="24"/>
        </w:rPr>
        <w:t xml:space="preserve"> Materials and Methods</w:t>
      </w:r>
    </w:p>
    <w:p w14:paraId="016EF1DF" w14:textId="67239FDA" w:rsidR="00EA11F8" w:rsidRPr="004A5CF0" w:rsidRDefault="00EA11F8" w:rsidP="00113E17">
      <w:pPr>
        <w:spacing w:line="480" w:lineRule="auto"/>
        <w:ind w:left="450" w:right="386"/>
        <w:jc w:val="both"/>
        <w:rPr>
          <w:rFonts w:ascii="Times New Roman" w:hAnsi="Times New Roman" w:cs="Times New Roman"/>
          <w:b/>
          <w:bCs/>
          <w:sz w:val="24"/>
          <w:szCs w:val="24"/>
        </w:rPr>
      </w:pPr>
      <w:bookmarkStart w:id="6" w:name="_Hlk232606654"/>
      <w:bookmarkEnd w:id="5"/>
      <w:r w:rsidRPr="004A5CF0">
        <w:rPr>
          <w:rFonts w:ascii="Times New Roman" w:hAnsi="Times New Roman" w:cs="Times New Roman"/>
          <w:b/>
          <w:bCs/>
          <w:sz w:val="24"/>
          <w:szCs w:val="24"/>
        </w:rPr>
        <w:t>2.</w:t>
      </w:r>
      <w:r w:rsidR="00E12C6F">
        <w:rPr>
          <w:rFonts w:ascii="Times New Roman" w:hAnsi="Times New Roman" w:cs="Times New Roman"/>
          <w:b/>
          <w:bCs/>
          <w:sz w:val="24"/>
          <w:szCs w:val="24"/>
        </w:rPr>
        <w:t>1</w:t>
      </w:r>
      <w:r w:rsidRPr="004A5CF0">
        <w:rPr>
          <w:rFonts w:ascii="Times New Roman" w:hAnsi="Times New Roman" w:cs="Times New Roman"/>
          <w:b/>
          <w:bCs/>
          <w:sz w:val="24"/>
          <w:szCs w:val="24"/>
        </w:rPr>
        <w:t>. Study Design and Location</w:t>
      </w:r>
    </w:p>
    <w:bookmarkEnd w:id="6"/>
    <w:p w14:paraId="1841BC20" w14:textId="77777777" w:rsidR="00EA11F8" w:rsidRPr="004A5CF0" w:rsidRDefault="00BC025F" w:rsidP="00113E17">
      <w:pPr>
        <w:tabs>
          <w:tab w:val="left" w:pos="8730"/>
        </w:tabs>
        <w:spacing w:line="480" w:lineRule="auto"/>
        <w:ind w:left="450" w:right="386"/>
        <w:jc w:val="both"/>
        <w:rPr>
          <w:rFonts w:ascii="Times New Roman" w:eastAsia="Calibri" w:hAnsi="Times New Roman" w:cs="Times New Roman"/>
          <w:sz w:val="24"/>
          <w:szCs w:val="24"/>
          <w:lang w:val="en-GB"/>
        </w:rPr>
      </w:pPr>
      <w:r w:rsidRPr="004A5CF0">
        <w:rPr>
          <w:rFonts w:ascii="Times New Roman" w:hAnsi="Times New Roman" w:cs="Times New Roman"/>
          <w:sz w:val="24"/>
          <w:szCs w:val="24"/>
        </w:rPr>
        <w:t xml:space="preserve">This </w:t>
      </w:r>
      <w:r w:rsidR="004A5CF0">
        <w:rPr>
          <w:rFonts w:ascii="Times New Roman" w:hAnsi="Times New Roman" w:cs="Times New Roman"/>
          <w:sz w:val="24"/>
          <w:szCs w:val="24"/>
        </w:rPr>
        <w:t>research</w:t>
      </w:r>
      <w:r w:rsidRPr="004A5CF0">
        <w:rPr>
          <w:rFonts w:ascii="Times New Roman" w:hAnsi="Times New Roman" w:cs="Times New Roman"/>
          <w:sz w:val="24"/>
          <w:szCs w:val="24"/>
        </w:rPr>
        <w:t xml:space="preserve"> adopted a </w:t>
      </w:r>
      <w:r w:rsidRPr="004A5CF0">
        <w:rPr>
          <w:rFonts w:ascii="Times New Roman" w:hAnsi="Times New Roman" w:cs="Times New Roman"/>
          <w:bCs/>
          <w:sz w:val="24"/>
          <w:szCs w:val="24"/>
        </w:rPr>
        <w:t xml:space="preserve">quantitative study with </w:t>
      </w:r>
      <w:r w:rsidR="004A5CF0">
        <w:rPr>
          <w:rFonts w:ascii="Times New Roman" w:hAnsi="Times New Roman" w:cs="Times New Roman"/>
          <w:bCs/>
          <w:sz w:val="24"/>
          <w:szCs w:val="24"/>
        </w:rPr>
        <w:t xml:space="preserve">a </w:t>
      </w:r>
      <w:r w:rsidRPr="004A5CF0">
        <w:rPr>
          <w:rFonts w:ascii="Times New Roman" w:hAnsi="Times New Roman" w:cs="Times New Roman"/>
          <w:bCs/>
          <w:sz w:val="24"/>
          <w:szCs w:val="24"/>
        </w:rPr>
        <w:t>descriptive cross-sectional design</w:t>
      </w:r>
      <w:r w:rsidRPr="004A5CF0">
        <w:rPr>
          <w:rFonts w:ascii="Times New Roman" w:hAnsi="Times New Roman" w:cs="Times New Roman"/>
          <w:sz w:val="24"/>
          <w:szCs w:val="24"/>
        </w:rPr>
        <w:t xml:space="preserve"> to investigate the knowledge and perception of trichomoniasis among female students at Presbyterian University, Ghana. Quantitative research is appropriate because it allows for the systematic collection and statistical analysis of numerical data, facilitating an objective assessment of the participants' knowledge levels, perceptions, and preventive measures related to trichomoniasis. The </w:t>
      </w:r>
      <w:r w:rsidRPr="004A5CF0">
        <w:rPr>
          <w:rFonts w:ascii="Times New Roman" w:hAnsi="Times New Roman" w:cs="Times New Roman"/>
          <w:bCs/>
          <w:sz w:val="24"/>
          <w:szCs w:val="24"/>
        </w:rPr>
        <w:t>descriptive design</w:t>
      </w:r>
      <w:r w:rsidRPr="004A5CF0">
        <w:rPr>
          <w:rFonts w:ascii="Times New Roman" w:hAnsi="Times New Roman" w:cs="Times New Roman"/>
          <w:sz w:val="24"/>
          <w:szCs w:val="24"/>
        </w:rPr>
        <w:t xml:space="preserve"> was particularly suitable for this study as it aimed to provide </w:t>
      </w:r>
      <w:r w:rsidRPr="004A5CF0">
        <w:rPr>
          <w:rFonts w:ascii="Times New Roman" w:hAnsi="Times New Roman" w:cs="Times New Roman"/>
          <w:sz w:val="24"/>
          <w:szCs w:val="24"/>
          <w:highlight w:val="yellow"/>
        </w:rPr>
        <w:t>an accurate description</w:t>
      </w:r>
      <w:r w:rsidRPr="004A5CF0">
        <w:rPr>
          <w:rFonts w:ascii="Times New Roman" w:hAnsi="Times New Roman" w:cs="Times New Roman"/>
          <w:sz w:val="24"/>
          <w:szCs w:val="24"/>
        </w:rPr>
        <w:t xml:space="preserve"> of the current state of knowledge, perceptions, and practices </w:t>
      </w:r>
      <w:r w:rsidRPr="004A5CF0">
        <w:rPr>
          <w:rFonts w:ascii="Times New Roman" w:hAnsi="Times New Roman" w:cs="Times New Roman"/>
          <w:sz w:val="24"/>
          <w:szCs w:val="24"/>
        </w:rPr>
        <w:lastRenderedPageBreak/>
        <w:t xml:space="preserve">without manipulating any variables. This approach allows for the detailed documentation of how female students understand and perceive trichomoniasis, as well as the preventive strategies they employ. </w:t>
      </w:r>
      <w:r w:rsidR="00886B2F" w:rsidRPr="004A5CF0">
        <w:rPr>
          <w:rFonts w:ascii="Times New Roman" w:hAnsi="Times New Roman" w:cs="Times New Roman"/>
          <w:sz w:val="24"/>
          <w:szCs w:val="24"/>
        </w:rPr>
        <w:t>It is</w:t>
      </w:r>
      <w:r w:rsidRPr="004A5CF0">
        <w:rPr>
          <w:rFonts w:ascii="Times New Roman" w:hAnsi="Times New Roman" w:cs="Times New Roman"/>
          <w:sz w:val="24"/>
          <w:szCs w:val="24"/>
        </w:rPr>
        <w:t xml:space="preserve"> </w:t>
      </w:r>
      <w:r w:rsidR="00886B2F" w:rsidRPr="004A5CF0">
        <w:rPr>
          <w:rFonts w:ascii="Times New Roman" w:hAnsi="Times New Roman" w:cs="Times New Roman"/>
          <w:sz w:val="24"/>
          <w:szCs w:val="24"/>
        </w:rPr>
        <w:t>also beneficial</w:t>
      </w:r>
      <w:r w:rsidRPr="004A5CF0">
        <w:rPr>
          <w:rFonts w:ascii="Times New Roman" w:hAnsi="Times New Roman" w:cs="Times New Roman"/>
          <w:sz w:val="24"/>
          <w:szCs w:val="24"/>
        </w:rPr>
        <w:t xml:space="preserve"> for generating hypotheses for future research, identifying gaps in knowledge, and informing public</w:t>
      </w:r>
    </w:p>
    <w:p w14:paraId="2CDACF60" w14:textId="77777777" w:rsidR="00EA11F8" w:rsidRPr="004A5CF0" w:rsidRDefault="00EA11F8" w:rsidP="00113E17">
      <w:pPr>
        <w:tabs>
          <w:tab w:val="left" w:pos="8730"/>
        </w:tabs>
        <w:spacing w:line="480" w:lineRule="auto"/>
        <w:ind w:left="450" w:right="386"/>
        <w:jc w:val="both"/>
        <w:rPr>
          <w:rFonts w:ascii="Times New Roman" w:eastAsia="Calibri" w:hAnsi="Times New Roman" w:cs="Times New Roman"/>
          <w:b/>
          <w:bCs/>
          <w:sz w:val="24"/>
          <w:szCs w:val="24"/>
          <w:lang w:val="en-GB"/>
        </w:rPr>
      </w:pPr>
      <w:bookmarkStart w:id="7" w:name="_Hlk232606807"/>
      <w:r w:rsidRPr="004A5CF0">
        <w:rPr>
          <w:rFonts w:ascii="Times New Roman" w:eastAsia="Calibri" w:hAnsi="Times New Roman" w:cs="Times New Roman"/>
          <w:b/>
          <w:bCs/>
          <w:sz w:val="24"/>
          <w:szCs w:val="24"/>
          <w:lang w:val="en-GB"/>
        </w:rPr>
        <w:t xml:space="preserve"> Inclusion and Exclusion Criteria</w:t>
      </w:r>
    </w:p>
    <w:bookmarkEnd w:id="7"/>
    <w:p w14:paraId="61525A3F" w14:textId="0662C773" w:rsidR="00E11DA4" w:rsidRPr="004A5CF0" w:rsidRDefault="009079BB" w:rsidP="00113E17">
      <w:pPr>
        <w:spacing w:line="480" w:lineRule="auto"/>
        <w:ind w:left="450" w:right="386"/>
        <w:jc w:val="both"/>
        <w:rPr>
          <w:rFonts w:ascii="Times New Roman" w:eastAsia="Times New Roman" w:hAnsi="Times New Roman" w:cs="Times New Roman"/>
          <w:b/>
          <w:bCs/>
          <w:sz w:val="24"/>
          <w:szCs w:val="24"/>
        </w:rPr>
      </w:pPr>
      <w:r w:rsidRPr="009079BB">
        <w:rPr>
          <w:rFonts w:ascii="Times New Roman" w:hAnsi="Times New Roman" w:cs="Times New Roman"/>
          <w:sz w:val="24"/>
          <w:szCs w:val="24"/>
        </w:rPr>
        <w:t xml:space="preserve">Female </w:t>
      </w:r>
      <w:r w:rsidR="00BC025F" w:rsidRPr="004A5CF0">
        <w:rPr>
          <w:rFonts w:ascii="Times New Roman" w:hAnsi="Times New Roman" w:cs="Times New Roman"/>
          <w:sz w:val="24"/>
          <w:szCs w:val="24"/>
          <w:highlight w:val="yellow"/>
        </w:rPr>
        <w:t>students</w:t>
      </w:r>
      <w:r w:rsidR="00BC025F" w:rsidRPr="004A5CF0">
        <w:rPr>
          <w:rFonts w:ascii="Times New Roman" w:hAnsi="Times New Roman" w:cs="Times New Roman"/>
          <w:sz w:val="24"/>
          <w:szCs w:val="24"/>
        </w:rPr>
        <w:t xml:space="preserve"> enrolled in the nursing </w:t>
      </w:r>
      <w:proofErr w:type="spellStart"/>
      <w:r w:rsidR="00BC025F" w:rsidRPr="004A5CF0">
        <w:rPr>
          <w:rFonts w:ascii="Times New Roman" w:hAnsi="Times New Roman" w:cs="Times New Roman"/>
          <w:sz w:val="24"/>
          <w:szCs w:val="24"/>
          <w:highlight w:val="yellow"/>
        </w:rPr>
        <w:t>programme</w:t>
      </w:r>
      <w:proofErr w:type="spellEnd"/>
      <w:r w:rsidR="00BC025F" w:rsidRPr="004A5CF0">
        <w:rPr>
          <w:rFonts w:ascii="Times New Roman" w:hAnsi="Times New Roman" w:cs="Times New Roman"/>
          <w:sz w:val="24"/>
          <w:szCs w:val="24"/>
        </w:rPr>
        <w:t xml:space="preserve"> at Presbyterian University, Ghana</w:t>
      </w:r>
      <w:r w:rsidR="00EA11F8" w:rsidRPr="004A5CF0">
        <w:rPr>
          <w:rFonts w:ascii="Times New Roman" w:eastAsia="Times New Roman" w:hAnsi="Times New Roman" w:cs="Times New Roman"/>
          <w:sz w:val="24"/>
          <w:szCs w:val="24"/>
        </w:rPr>
        <w:t xml:space="preserve"> were included in the study. </w:t>
      </w:r>
      <w:r w:rsidR="00BC025F" w:rsidRPr="004A5CF0">
        <w:rPr>
          <w:rFonts w:ascii="Times New Roman" w:eastAsia="Times New Roman" w:hAnsi="Times New Roman" w:cs="Times New Roman"/>
          <w:sz w:val="24"/>
          <w:szCs w:val="24"/>
        </w:rPr>
        <w:t xml:space="preserve">Students </w:t>
      </w:r>
      <w:bookmarkStart w:id="8" w:name="_Hlk232607034"/>
      <w:r w:rsidR="00EA11F8" w:rsidRPr="004A5CF0">
        <w:rPr>
          <w:rFonts w:ascii="Times New Roman" w:eastAsia="Times New Roman" w:hAnsi="Times New Roman" w:cs="Times New Roman"/>
          <w:sz w:val="24"/>
          <w:szCs w:val="24"/>
        </w:rPr>
        <w:t>willing to provide informed consent to participate were included in the study</w:t>
      </w:r>
      <w:r w:rsidR="00BC025F" w:rsidRPr="004A5CF0">
        <w:rPr>
          <w:rFonts w:ascii="Times New Roman" w:eastAsia="Times New Roman" w:hAnsi="Times New Roman" w:cs="Times New Roman"/>
          <w:sz w:val="24"/>
          <w:szCs w:val="24"/>
        </w:rPr>
        <w:t>.</w:t>
      </w:r>
      <w:bookmarkEnd w:id="8"/>
      <w:r w:rsidR="00BC025F" w:rsidRPr="004A5CF0">
        <w:rPr>
          <w:rFonts w:ascii="Times New Roman" w:eastAsia="Times New Roman" w:hAnsi="Times New Roman" w:cs="Times New Roman"/>
          <w:sz w:val="24"/>
          <w:szCs w:val="24"/>
        </w:rPr>
        <w:t xml:space="preserve"> </w:t>
      </w:r>
      <w:r w:rsidR="00BC025F" w:rsidRPr="004A5CF0">
        <w:rPr>
          <w:rFonts w:ascii="Times New Roman" w:hAnsi="Times New Roman" w:cs="Times New Roman"/>
          <w:sz w:val="24"/>
          <w:szCs w:val="24"/>
        </w:rPr>
        <w:t xml:space="preserve"> Male students and female students not enrolled in the nursing </w:t>
      </w:r>
      <w:proofErr w:type="spellStart"/>
      <w:r w:rsidR="00BC025F" w:rsidRPr="004A5CF0">
        <w:rPr>
          <w:rFonts w:ascii="Times New Roman" w:hAnsi="Times New Roman" w:cs="Times New Roman"/>
          <w:sz w:val="24"/>
          <w:szCs w:val="24"/>
          <w:highlight w:val="yellow"/>
        </w:rPr>
        <w:t>programme</w:t>
      </w:r>
      <w:proofErr w:type="spellEnd"/>
      <w:r w:rsidR="00EA11F8" w:rsidRPr="004A5CF0">
        <w:rPr>
          <w:rFonts w:ascii="Times New Roman" w:eastAsia="Times New Roman" w:hAnsi="Times New Roman" w:cs="Times New Roman"/>
          <w:sz w:val="24"/>
          <w:szCs w:val="24"/>
        </w:rPr>
        <w:t xml:space="preserve"> were excluded from the study</w:t>
      </w:r>
      <w:r w:rsidR="00E11DA4" w:rsidRPr="004A5CF0">
        <w:rPr>
          <w:rFonts w:ascii="Times New Roman" w:eastAsia="Times New Roman" w:hAnsi="Times New Roman" w:cs="Times New Roman"/>
          <w:sz w:val="24"/>
          <w:szCs w:val="24"/>
        </w:rPr>
        <w:t>.</w:t>
      </w:r>
      <w:r w:rsidR="00E11DA4" w:rsidRPr="004A5CF0">
        <w:rPr>
          <w:rFonts w:ascii="Times New Roman" w:hAnsi="Times New Roman" w:cs="Times New Roman"/>
          <w:sz w:val="24"/>
          <w:szCs w:val="24"/>
        </w:rPr>
        <w:t xml:space="preserve"> Students unwilling to participate</w:t>
      </w:r>
      <w:r w:rsidR="00EA11F8" w:rsidRPr="004A5CF0">
        <w:rPr>
          <w:rFonts w:ascii="Times New Roman" w:eastAsia="Times New Roman" w:hAnsi="Times New Roman" w:cs="Times New Roman"/>
          <w:sz w:val="24"/>
          <w:szCs w:val="24"/>
        </w:rPr>
        <w:t xml:space="preserve"> were excluded from the study. </w:t>
      </w:r>
    </w:p>
    <w:p w14:paraId="2F5D0635" w14:textId="77777777" w:rsidR="00EA11F8" w:rsidRPr="004A5CF0" w:rsidRDefault="00EA11F8" w:rsidP="00113E17">
      <w:pPr>
        <w:spacing w:line="480" w:lineRule="auto"/>
        <w:ind w:left="450" w:right="386"/>
        <w:jc w:val="both"/>
        <w:rPr>
          <w:rFonts w:ascii="Times New Roman" w:eastAsia="Times New Roman" w:hAnsi="Times New Roman" w:cs="Times New Roman"/>
          <w:b/>
          <w:bCs/>
          <w:sz w:val="24"/>
          <w:szCs w:val="24"/>
        </w:rPr>
      </w:pPr>
      <w:bookmarkStart w:id="9" w:name="_Hlk232607246"/>
      <w:r w:rsidRPr="004A5CF0">
        <w:rPr>
          <w:rFonts w:ascii="Times New Roman" w:eastAsia="Times New Roman" w:hAnsi="Times New Roman" w:cs="Times New Roman"/>
          <w:b/>
          <w:bCs/>
          <w:sz w:val="24"/>
          <w:szCs w:val="24"/>
        </w:rPr>
        <w:t xml:space="preserve"> Sample Size</w:t>
      </w:r>
    </w:p>
    <w:bookmarkEnd w:id="9"/>
    <w:p w14:paraId="1EC3DCD9" w14:textId="77777777" w:rsidR="00E11DA4" w:rsidRPr="004A5CF0" w:rsidRDefault="00E11DA4" w:rsidP="00113E17">
      <w:pPr>
        <w:spacing w:line="480" w:lineRule="auto"/>
        <w:ind w:left="450" w:right="386"/>
        <w:jc w:val="both"/>
        <w:rPr>
          <w:rFonts w:ascii="Times New Roman" w:hAnsi="Times New Roman" w:cs="Times New Roman"/>
          <w:bCs/>
          <w:sz w:val="24"/>
          <w:szCs w:val="24"/>
        </w:rPr>
      </w:pPr>
      <w:r w:rsidRPr="004A5CF0">
        <w:rPr>
          <w:rFonts w:ascii="Times New Roman" w:hAnsi="Times New Roman" w:cs="Times New Roman"/>
          <w:sz w:val="24"/>
          <w:szCs w:val="24"/>
        </w:rPr>
        <w:t xml:space="preserve">A </w:t>
      </w:r>
      <w:r w:rsidR="00751EC8">
        <w:rPr>
          <w:rFonts w:ascii="Times New Roman" w:hAnsi="Times New Roman" w:cs="Times New Roman"/>
          <w:sz w:val="24"/>
          <w:szCs w:val="24"/>
        </w:rPr>
        <w:t>stratified random sampling</w:t>
      </w:r>
      <w:r w:rsidRPr="004A5CF0">
        <w:rPr>
          <w:rFonts w:ascii="Times New Roman" w:hAnsi="Times New Roman" w:cs="Times New Roman"/>
          <w:sz w:val="24"/>
          <w:szCs w:val="24"/>
        </w:rPr>
        <w:t xml:space="preserve"> technique </w:t>
      </w:r>
      <w:r w:rsidR="002250EF">
        <w:rPr>
          <w:rFonts w:ascii="Times New Roman" w:hAnsi="Times New Roman" w:cs="Times New Roman"/>
          <w:sz w:val="24"/>
          <w:szCs w:val="24"/>
        </w:rPr>
        <w:t>was</w:t>
      </w:r>
      <w:r w:rsidRPr="004A5CF0">
        <w:rPr>
          <w:rFonts w:ascii="Times New Roman" w:hAnsi="Times New Roman" w:cs="Times New Roman"/>
          <w:sz w:val="24"/>
          <w:szCs w:val="24"/>
        </w:rPr>
        <w:t xml:space="preserve"> employed to select participants who </w:t>
      </w:r>
      <w:r w:rsidR="002250EF">
        <w:rPr>
          <w:rFonts w:ascii="Times New Roman" w:hAnsi="Times New Roman" w:cs="Times New Roman"/>
          <w:sz w:val="24"/>
          <w:szCs w:val="24"/>
        </w:rPr>
        <w:t>met</w:t>
      </w:r>
      <w:r w:rsidRPr="004A5CF0">
        <w:rPr>
          <w:rFonts w:ascii="Times New Roman" w:hAnsi="Times New Roman" w:cs="Times New Roman"/>
          <w:sz w:val="24"/>
          <w:szCs w:val="24"/>
        </w:rPr>
        <w:t xml:space="preserve"> the inclusion criteria. This technique was suitable </w:t>
      </w:r>
      <w:r w:rsidR="008235A5" w:rsidRPr="008235A5">
        <w:rPr>
          <w:rFonts w:ascii="Times New Roman" w:hAnsi="Times New Roman" w:cs="Times New Roman"/>
          <w:sz w:val="24"/>
          <w:szCs w:val="24"/>
        </w:rPr>
        <w:t>because it ensures proportional representation of female students across year groups</w:t>
      </w:r>
      <w:r w:rsidR="008235A5">
        <w:rPr>
          <w:rFonts w:ascii="Times New Roman" w:hAnsi="Times New Roman" w:cs="Times New Roman"/>
          <w:sz w:val="24"/>
          <w:szCs w:val="24"/>
        </w:rPr>
        <w:t xml:space="preserve">. </w:t>
      </w:r>
      <w:r w:rsidRPr="004A5CF0">
        <w:rPr>
          <w:rFonts w:ascii="Times New Roman" w:hAnsi="Times New Roman" w:cs="Times New Roman"/>
          <w:sz w:val="24"/>
          <w:szCs w:val="24"/>
        </w:rPr>
        <w:t xml:space="preserve">The researcher </w:t>
      </w:r>
      <w:r w:rsidR="00886B2F" w:rsidRPr="004A5CF0">
        <w:rPr>
          <w:rFonts w:ascii="Times New Roman" w:hAnsi="Times New Roman" w:cs="Times New Roman"/>
          <w:sz w:val="24"/>
          <w:szCs w:val="24"/>
        </w:rPr>
        <w:t>visited each</w:t>
      </w:r>
      <w:r w:rsidRPr="004A5CF0">
        <w:rPr>
          <w:rFonts w:ascii="Times New Roman" w:hAnsi="Times New Roman" w:cs="Times New Roman"/>
          <w:sz w:val="24"/>
          <w:szCs w:val="24"/>
        </w:rPr>
        <w:t xml:space="preserve"> nursing class and explained the purpose of the study to the students. </w:t>
      </w:r>
      <w:r w:rsidRPr="004A5CF0">
        <w:rPr>
          <w:rFonts w:ascii="Times New Roman" w:hAnsi="Times New Roman" w:cs="Times New Roman"/>
          <w:sz w:val="24"/>
          <w:szCs w:val="24"/>
          <w:highlight w:val="yellow"/>
        </w:rPr>
        <w:t>female students</w:t>
      </w:r>
      <w:r w:rsidRPr="004A5CF0">
        <w:rPr>
          <w:rFonts w:ascii="Times New Roman" w:hAnsi="Times New Roman" w:cs="Times New Roman"/>
          <w:sz w:val="24"/>
          <w:szCs w:val="24"/>
        </w:rPr>
        <w:t xml:space="preserve"> who </w:t>
      </w:r>
      <w:r w:rsidR="002250EF">
        <w:rPr>
          <w:rFonts w:ascii="Times New Roman" w:hAnsi="Times New Roman" w:cs="Times New Roman"/>
          <w:sz w:val="24"/>
          <w:szCs w:val="24"/>
        </w:rPr>
        <w:t>met</w:t>
      </w:r>
      <w:r w:rsidRPr="004A5CF0">
        <w:rPr>
          <w:rFonts w:ascii="Times New Roman" w:hAnsi="Times New Roman" w:cs="Times New Roman"/>
          <w:sz w:val="24"/>
          <w:szCs w:val="24"/>
        </w:rPr>
        <w:t xml:space="preserve"> the inclusion criteria </w:t>
      </w:r>
      <w:r w:rsidRPr="004A5CF0">
        <w:rPr>
          <w:rFonts w:ascii="Times New Roman" w:hAnsi="Times New Roman" w:cs="Times New Roman"/>
          <w:sz w:val="24"/>
          <w:szCs w:val="24"/>
          <w:highlight w:val="yellow"/>
        </w:rPr>
        <w:t>were invited to participate</w:t>
      </w:r>
      <w:r w:rsidRPr="004A5CF0">
        <w:rPr>
          <w:rFonts w:ascii="Times New Roman" w:hAnsi="Times New Roman" w:cs="Times New Roman"/>
          <w:sz w:val="24"/>
          <w:szCs w:val="24"/>
        </w:rPr>
        <w:t xml:space="preserve">. Those who agreed were given a piece of paper with a 'Yes or No' option. Students who selected 'Yes' were included in the study until the required sample size of 267 was reached. This process continued until the desired sample size </w:t>
      </w:r>
      <w:r w:rsidR="002250EF">
        <w:rPr>
          <w:rFonts w:ascii="Times New Roman" w:hAnsi="Times New Roman" w:cs="Times New Roman"/>
          <w:sz w:val="24"/>
          <w:szCs w:val="24"/>
        </w:rPr>
        <w:t>was</w:t>
      </w:r>
      <w:r w:rsidRPr="004A5CF0">
        <w:rPr>
          <w:rFonts w:ascii="Times New Roman" w:hAnsi="Times New Roman" w:cs="Times New Roman"/>
          <w:sz w:val="24"/>
          <w:szCs w:val="24"/>
        </w:rPr>
        <w:t xml:space="preserve"> obtained, ensuring that the sample was </w:t>
      </w:r>
      <w:r w:rsidR="00886B2F" w:rsidRPr="004A5CF0">
        <w:rPr>
          <w:rFonts w:ascii="Times New Roman" w:hAnsi="Times New Roman" w:cs="Times New Roman"/>
          <w:sz w:val="24"/>
          <w:szCs w:val="24"/>
        </w:rPr>
        <w:t>representative</w:t>
      </w:r>
      <w:r w:rsidRPr="004A5CF0">
        <w:rPr>
          <w:rFonts w:ascii="Times New Roman" w:hAnsi="Times New Roman" w:cs="Times New Roman"/>
          <w:sz w:val="24"/>
          <w:szCs w:val="24"/>
        </w:rPr>
        <w:t xml:space="preserve"> of the target population. </w:t>
      </w:r>
      <w:r w:rsidR="008235A5">
        <w:rPr>
          <w:rFonts w:ascii="Times New Roman" w:hAnsi="Times New Roman" w:cs="Times New Roman"/>
          <w:sz w:val="24"/>
          <w:szCs w:val="24"/>
        </w:rPr>
        <w:t xml:space="preserve">Students were selected from each level </w:t>
      </w:r>
      <w:r w:rsidR="008D6ED1">
        <w:rPr>
          <w:rFonts w:ascii="Times New Roman" w:hAnsi="Times New Roman" w:cs="Times New Roman"/>
          <w:sz w:val="24"/>
          <w:szCs w:val="24"/>
        </w:rPr>
        <w:t xml:space="preserve">to avoid bias. </w:t>
      </w:r>
      <w:r w:rsidRPr="004A5CF0">
        <w:rPr>
          <w:rFonts w:ascii="Times New Roman" w:hAnsi="Times New Roman" w:cs="Times New Roman"/>
          <w:sz w:val="24"/>
          <w:szCs w:val="24"/>
        </w:rPr>
        <w:t xml:space="preserve">The sample size for this study was calculated using </w:t>
      </w:r>
      <w:r w:rsidRPr="004A5CF0">
        <w:rPr>
          <w:rFonts w:ascii="Times New Roman" w:hAnsi="Times New Roman" w:cs="Times New Roman"/>
          <w:bCs/>
          <w:sz w:val="24"/>
          <w:szCs w:val="24"/>
        </w:rPr>
        <w:t>Yamane’s formula:</w:t>
      </w:r>
    </w:p>
    <w:p w14:paraId="5AFC3025" w14:textId="77777777" w:rsidR="00D92F8C" w:rsidRPr="004A5CF0" w:rsidRDefault="00D92F8C" w:rsidP="00113E17">
      <w:pPr>
        <w:spacing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t>n=</w:t>
      </w:r>
      <m:oMath>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N</m:t>
            </m:r>
          </m:num>
          <m:den>
            <m:r>
              <w:rPr>
                <w:rFonts w:ascii="Cambria Math" w:hAnsi="Cambria Math" w:cs="Times New Roman"/>
                <w:sz w:val="24"/>
                <w:szCs w:val="24"/>
              </w:rPr>
              <m:t>1+Ne²</m:t>
            </m:r>
          </m:den>
        </m:f>
        <m:r>
          <w:rPr>
            <w:rFonts w:ascii="Cambria Math" w:hAnsi="Cambria Math" w:cs="Times New Roman"/>
            <w:sz w:val="24"/>
            <w:szCs w:val="24"/>
          </w:rPr>
          <m:t>)</m:t>
        </m:r>
      </m:oMath>
    </w:p>
    <w:p w14:paraId="17CFE7F1" w14:textId="77777777" w:rsidR="00D92F8C" w:rsidRPr="004A5CF0" w:rsidRDefault="00D92F8C" w:rsidP="00113E17">
      <w:pPr>
        <w:spacing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t>Where:</w:t>
      </w:r>
    </w:p>
    <w:p w14:paraId="1E01BCA1" w14:textId="77777777" w:rsidR="00D92F8C" w:rsidRPr="004A5CF0" w:rsidRDefault="00D92F8C" w:rsidP="00113E17">
      <w:pPr>
        <w:numPr>
          <w:ilvl w:val="0"/>
          <w:numId w:val="3"/>
        </w:numPr>
        <w:spacing w:line="480" w:lineRule="auto"/>
        <w:ind w:left="450" w:right="386" w:firstLine="0"/>
        <w:jc w:val="both"/>
        <w:rPr>
          <w:rFonts w:ascii="Times New Roman" w:hAnsi="Times New Roman" w:cs="Times New Roman"/>
          <w:sz w:val="24"/>
          <w:szCs w:val="24"/>
        </w:rPr>
      </w:pPr>
      <w:r w:rsidRPr="004A5CF0">
        <w:rPr>
          <w:rFonts w:ascii="Times New Roman" w:hAnsi="Times New Roman" w:cs="Times New Roman"/>
          <w:sz w:val="24"/>
          <w:szCs w:val="24"/>
        </w:rPr>
        <w:t>n = sample size</w:t>
      </w:r>
    </w:p>
    <w:p w14:paraId="43AE292E" w14:textId="77777777" w:rsidR="00D92F8C" w:rsidRPr="004A5CF0" w:rsidRDefault="00D92F8C" w:rsidP="00113E17">
      <w:pPr>
        <w:numPr>
          <w:ilvl w:val="0"/>
          <w:numId w:val="3"/>
        </w:numPr>
        <w:spacing w:line="480" w:lineRule="auto"/>
        <w:ind w:left="450" w:right="386" w:firstLine="0"/>
        <w:jc w:val="both"/>
        <w:rPr>
          <w:rFonts w:ascii="Times New Roman" w:hAnsi="Times New Roman" w:cs="Times New Roman"/>
          <w:sz w:val="24"/>
          <w:szCs w:val="24"/>
        </w:rPr>
      </w:pPr>
      <w:r w:rsidRPr="004A5CF0">
        <w:rPr>
          <w:rFonts w:ascii="Times New Roman" w:hAnsi="Times New Roman" w:cs="Times New Roman"/>
          <w:sz w:val="24"/>
          <w:szCs w:val="24"/>
        </w:rPr>
        <w:t>N = Total population (804)</w:t>
      </w:r>
    </w:p>
    <w:p w14:paraId="0B6EA880" w14:textId="77777777" w:rsidR="00D92F8C" w:rsidRPr="004A5CF0" w:rsidRDefault="00D92F8C" w:rsidP="00113E17">
      <w:pPr>
        <w:spacing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t xml:space="preserve">The total population of </w:t>
      </w:r>
      <w:r w:rsidRPr="004A5CF0">
        <w:rPr>
          <w:rFonts w:ascii="Times New Roman" w:hAnsi="Times New Roman" w:cs="Times New Roman"/>
          <w:bCs/>
          <w:sz w:val="24"/>
          <w:szCs w:val="24"/>
        </w:rPr>
        <w:t>804</w:t>
      </w:r>
      <w:r w:rsidRPr="004A5CF0">
        <w:rPr>
          <w:rFonts w:ascii="Times New Roman" w:hAnsi="Times New Roman" w:cs="Times New Roman"/>
          <w:sz w:val="24"/>
          <w:szCs w:val="24"/>
        </w:rPr>
        <w:t xml:space="preserve"> was obtained by consulting the course representatives of each nursing class at Presbyterian University, Ghana. These representatives provided the number of female students enrolled in each nursing level, which were then summed to get the total population.</w:t>
      </w:r>
    </w:p>
    <w:p w14:paraId="2F42E15C" w14:textId="77777777" w:rsidR="00D92F8C" w:rsidRPr="004A5CF0" w:rsidRDefault="00D92F8C" w:rsidP="00113E17">
      <w:pPr>
        <w:numPr>
          <w:ilvl w:val="0"/>
          <w:numId w:val="3"/>
        </w:numPr>
        <w:spacing w:line="480" w:lineRule="auto"/>
        <w:ind w:left="450" w:right="386" w:firstLine="0"/>
        <w:jc w:val="both"/>
        <w:rPr>
          <w:rFonts w:ascii="Times New Roman" w:hAnsi="Times New Roman" w:cs="Times New Roman"/>
          <w:sz w:val="24"/>
          <w:szCs w:val="24"/>
        </w:rPr>
      </w:pPr>
      <w:r w:rsidRPr="004A5CF0">
        <w:rPr>
          <w:rFonts w:ascii="Times New Roman" w:hAnsi="Times New Roman" w:cs="Times New Roman"/>
          <w:sz w:val="24"/>
          <w:szCs w:val="24"/>
        </w:rPr>
        <w:t>e = margin of error (typically set at 0.05 for a 95% confidence level)</w:t>
      </w:r>
    </w:p>
    <w:p w14:paraId="33CC5C5E" w14:textId="77777777" w:rsidR="00D92F8C" w:rsidRPr="004A5CF0" w:rsidRDefault="00D92F8C" w:rsidP="00113E17">
      <w:pPr>
        <w:spacing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lastRenderedPageBreak/>
        <w:t>n=</w:t>
      </w:r>
      <m:oMath>
        <m:r>
          <w:rPr>
            <w:rFonts w:ascii="Cambria Math" w:hAnsi="Cambria Math" w:cs="Times New Roman"/>
            <w:sz w:val="24"/>
            <w:szCs w:val="24"/>
          </w:rPr>
          <m:t>(</m:t>
        </m:r>
        <m:f>
          <m:fPr>
            <m:ctrlPr>
              <w:rPr>
                <w:rFonts w:ascii="Cambria Math" w:hAnsi="Cambria Math" w:cs="Times New Roman"/>
                <w:i/>
                <w:sz w:val="24"/>
                <w:szCs w:val="24"/>
              </w:rPr>
            </m:ctrlPr>
          </m:fPr>
          <m:num>
            <m:r>
              <m:rPr>
                <m:sty m:val="p"/>
              </m:rPr>
              <w:rPr>
                <w:rFonts w:ascii="Cambria Math" w:hAnsi="Cambria Math" w:cs="Times New Roman"/>
                <w:sz w:val="24"/>
                <w:szCs w:val="24"/>
              </w:rPr>
              <m:t>804</m:t>
            </m:r>
          </m:num>
          <m:den>
            <m:r>
              <w:rPr>
                <w:rFonts w:ascii="Cambria Math" w:hAnsi="Cambria Math" w:cs="Times New Roman"/>
                <w:sz w:val="24"/>
                <w:szCs w:val="24"/>
              </w:rPr>
              <m:t>1+</m:t>
            </m:r>
            <m:r>
              <m:rPr>
                <m:sty m:val="p"/>
              </m:rPr>
              <w:rPr>
                <w:rFonts w:ascii="Cambria Math" w:hAnsi="Cambria Math" w:cs="Times New Roman"/>
                <w:sz w:val="24"/>
                <w:szCs w:val="24"/>
              </w:rPr>
              <m:t>804</m:t>
            </m:r>
            <m:r>
              <w:rPr>
                <w:rFonts w:ascii="Cambria Math" w:hAnsi="Cambria Math" w:cs="Times New Roman"/>
                <w:sz w:val="24"/>
                <w:szCs w:val="24"/>
              </w:rPr>
              <m:t>(0.05)²</m:t>
            </m:r>
          </m:den>
        </m:f>
        <m:r>
          <w:rPr>
            <w:rFonts w:ascii="Cambria Math" w:hAnsi="Cambria Math" w:cs="Times New Roman"/>
            <w:sz w:val="24"/>
            <w:szCs w:val="24"/>
          </w:rPr>
          <m:t>)</m:t>
        </m:r>
      </m:oMath>
    </w:p>
    <w:p w14:paraId="420042BD" w14:textId="77777777" w:rsidR="00D92F8C" w:rsidRPr="004A5CF0" w:rsidRDefault="00D92F8C" w:rsidP="00113E17">
      <w:pPr>
        <w:spacing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t>n=</w:t>
      </w:r>
      <m:oMath>
        <m:r>
          <w:rPr>
            <w:rFonts w:ascii="Cambria Math" w:hAnsi="Cambria Math" w:cs="Times New Roman"/>
            <w:sz w:val="24"/>
            <w:szCs w:val="24"/>
          </w:rPr>
          <m:t>(</m:t>
        </m:r>
        <m:f>
          <m:fPr>
            <m:ctrlPr>
              <w:rPr>
                <w:rFonts w:ascii="Cambria Math" w:hAnsi="Cambria Math" w:cs="Times New Roman"/>
                <w:i/>
                <w:sz w:val="24"/>
                <w:szCs w:val="24"/>
              </w:rPr>
            </m:ctrlPr>
          </m:fPr>
          <m:num>
            <m:r>
              <m:rPr>
                <m:sty m:val="p"/>
              </m:rPr>
              <w:rPr>
                <w:rFonts w:ascii="Cambria Math" w:hAnsi="Cambria Math" w:cs="Times New Roman"/>
                <w:sz w:val="24"/>
                <w:szCs w:val="24"/>
              </w:rPr>
              <m:t>804</m:t>
            </m:r>
          </m:num>
          <m:den>
            <m:r>
              <w:rPr>
                <w:rFonts w:ascii="Cambria Math" w:hAnsi="Cambria Math" w:cs="Times New Roman"/>
                <w:sz w:val="24"/>
                <w:szCs w:val="24"/>
              </w:rPr>
              <m:t>1+2.01</m:t>
            </m:r>
          </m:den>
        </m:f>
        <m:r>
          <w:rPr>
            <w:rFonts w:ascii="Cambria Math" w:hAnsi="Cambria Math" w:cs="Times New Roman"/>
            <w:sz w:val="24"/>
            <w:szCs w:val="24"/>
          </w:rPr>
          <m:t>)</m:t>
        </m:r>
      </m:oMath>
    </w:p>
    <w:p w14:paraId="1F0D162B" w14:textId="77777777" w:rsidR="00D92F8C" w:rsidRPr="004A5CF0" w:rsidRDefault="00D92F8C" w:rsidP="00113E17">
      <w:pPr>
        <w:spacing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t>n=</w:t>
      </w:r>
      <m:oMath>
        <m:r>
          <w:rPr>
            <w:rFonts w:ascii="Cambria Math" w:hAnsi="Cambria Math" w:cs="Times New Roman"/>
            <w:sz w:val="24"/>
            <w:szCs w:val="24"/>
          </w:rPr>
          <m:t>(</m:t>
        </m:r>
        <m:f>
          <m:fPr>
            <m:ctrlPr>
              <w:rPr>
                <w:rFonts w:ascii="Cambria Math" w:hAnsi="Cambria Math" w:cs="Times New Roman"/>
                <w:i/>
                <w:sz w:val="24"/>
                <w:szCs w:val="24"/>
              </w:rPr>
            </m:ctrlPr>
          </m:fPr>
          <m:num>
            <m:r>
              <m:rPr>
                <m:sty m:val="p"/>
              </m:rPr>
              <w:rPr>
                <w:rFonts w:ascii="Cambria Math" w:hAnsi="Cambria Math" w:cs="Times New Roman"/>
                <w:sz w:val="24"/>
                <w:szCs w:val="24"/>
              </w:rPr>
              <m:t>804</m:t>
            </m:r>
          </m:num>
          <m:den>
            <m:r>
              <w:rPr>
                <w:rFonts w:ascii="Cambria Math" w:hAnsi="Cambria Math" w:cs="Times New Roman"/>
                <w:sz w:val="24"/>
                <w:szCs w:val="24"/>
              </w:rPr>
              <m:t>3.01</m:t>
            </m:r>
          </m:den>
        </m:f>
        <m:r>
          <w:rPr>
            <w:rFonts w:ascii="Cambria Math" w:hAnsi="Cambria Math" w:cs="Times New Roman"/>
            <w:sz w:val="24"/>
            <w:szCs w:val="24"/>
          </w:rPr>
          <m:t>)</m:t>
        </m:r>
      </m:oMath>
    </w:p>
    <w:p w14:paraId="54182A5D" w14:textId="77777777" w:rsidR="00D92F8C" w:rsidRPr="004A5CF0" w:rsidRDefault="00D92F8C" w:rsidP="00113E17">
      <w:pPr>
        <w:spacing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t>n=267</w:t>
      </w:r>
    </w:p>
    <w:p w14:paraId="3E1E1B36" w14:textId="77777777" w:rsidR="005C7E55" w:rsidRPr="004A5CF0" w:rsidRDefault="00D92F8C" w:rsidP="007B3096">
      <w:pPr>
        <w:spacing w:after="0"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t>A sample size of 267 respondents was used.</w:t>
      </w:r>
    </w:p>
    <w:p w14:paraId="2406AFE6" w14:textId="77777777" w:rsidR="00EA11F8" w:rsidRPr="004A5CF0" w:rsidRDefault="00FB3473" w:rsidP="00FB3473">
      <w:pPr>
        <w:tabs>
          <w:tab w:val="left" w:pos="8730"/>
        </w:tabs>
        <w:spacing w:before="100" w:beforeAutospacing="1" w:after="100" w:afterAutospacing="1" w:line="480" w:lineRule="auto"/>
        <w:ind w:right="386"/>
        <w:jc w:val="both"/>
        <w:rPr>
          <w:rFonts w:ascii="Times New Roman" w:eastAsia="Times New Roman" w:hAnsi="Times New Roman" w:cs="Times New Roman"/>
          <w:b/>
          <w:bCs/>
          <w:sz w:val="24"/>
          <w:szCs w:val="24"/>
        </w:rPr>
      </w:pPr>
      <w:bookmarkStart w:id="10" w:name="_Hlk232607332"/>
      <w:r w:rsidRPr="004A5CF0">
        <w:rPr>
          <w:rFonts w:ascii="Times New Roman" w:eastAsia="Times New Roman" w:hAnsi="Times New Roman" w:cs="Times New Roman"/>
          <w:b/>
          <w:bCs/>
          <w:sz w:val="24"/>
          <w:szCs w:val="24"/>
        </w:rPr>
        <w:t xml:space="preserve">       </w:t>
      </w:r>
      <w:r w:rsidR="00EA11F8" w:rsidRPr="004A5CF0">
        <w:rPr>
          <w:rFonts w:ascii="Times New Roman" w:eastAsia="Times New Roman" w:hAnsi="Times New Roman" w:cs="Times New Roman"/>
          <w:b/>
          <w:bCs/>
          <w:sz w:val="24"/>
          <w:szCs w:val="24"/>
        </w:rPr>
        <w:t>Data Collection</w:t>
      </w:r>
    </w:p>
    <w:p w14:paraId="2F96D6C2" w14:textId="77777777" w:rsidR="00EA11F8" w:rsidRPr="004A5CF0" w:rsidRDefault="00EA11F8" w:rsidP="00113E17">
      <w:pPr>
        <w:tabs>
          <w:tab w:val="left" w:pos="8730"/>
        </w:tabs>
        <w:spacing w:before="100" w:beforeAutospacing="1" w:after="100" w:afterAutospacing="1" w:line="480" w:lineRule="auto"/>
        <w:ind w:left="450" w:right="386"/>
        <w:jc w:val="both"/>
        <w:rPr>
          <w:rFonts w:ascii="Times New Roman" w:eastAsia="Times New Roman" w:hAnsi="Times New Roman" w:cs="Times New Roman"/>
          <w:b/>
          <w:bCs/>
          <w:sz w:val="24"/>
          <w:szCs w:val="24"/>
        </w:rPr>
      </w:pPr>
      <w:r w:rsidRPr="004A5CF0">
        <w:rPr>
          <w:rFonts w:ascii="Times New Roman" w:eastAsia="Times New Roman" w:hAnsi="Times New Roman" w:cs="Times New Roman"/>
          <w:b/>
          <w:bCs/>
          <w:sz w:val="24"/>
          <w:szCs w:val="24"/>
        </w:rPr>
        <w:t>Procedure</w:t>
      </w:r>
    </w:p>
    <w:bookmarkEnd w:id="10"/>
    <w:p w14:paraId="48B99FE6" w14:textId="77777777" w:rsidR="00117DC9" w:rsidRDefault="00EE638E" w:rsidP="00117DC9">
      <w:pPr>
        <w:spacing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highlight w:val="yellow"/>
        </w:rPr>
        <w:t>Data were collected through a structured questionnaire</w:t>
      </w:r>
      <w:r w:rsidRPr="004A5CF0">
        <w:rPr>
          <w:rFonts w:ascii="Times New Roman" w:hAnsi="Times New Roman" w:cs="Times New Roman"/>
          <w:sz w:val="24"/>
          <w:szCs w:val="24"/>
        </w:rPr>
        <w:t>.</w:t>
      </w:r>
      <w:r w:rsidR="00FB3473" w:rsidRPr="004A5CF0">
        <w:rPr>
          <w:rFonts w:ascii="Times New Roman" w:hAnsi="Times New Roman" w:cs="Times New Roman"/>
          <w:sz w:val="24"/>
          <w:szCs w:val="24"/>
        </w:rPr>
        <w:t xml:space="preserve"> </w:t>
      </w:r>
      <w:r w:rsidRPr="004A5CF0">
        <w:rPr>
          <w:rFonts w:ascii="Times New Roman" w:hAnsi="Times New Roman" w:cs="Times New Roman"/>
          <w:sz w:val="24"/>
          <w:szCs w:val="24"/>
        </w:rPr>
        <w:t>The questionnaire consisted of four sections: demographic information, students' knowledge of trichomoniasis, students' perceptions of trichomoniasis, and preventive measures students use against trichomoniasis. The questionnaire primarily consisted of closed-ended questions</w:t>
      </w:r>
      <w:bookmarkStart w:id="11" w:name="_Hlk232607405"/>
      <w:r w:rsidR="00203772" w:rsidRPr="004A5CF0">
        <w:rPr>
          <w:rFonts w:ascii="Times New Roman" w:hAnsi="Times New Roman" w:cs="Times New Roman"/>
          <w:sz w:val="24"/>
          <w:szCs w:val="24"/>
        </w:rPr>
        <w:t>.</w:t>
      </w:r>
    </w:p>
    <w:p w14:paraId="498C94AB" w14:textId="77777777" w:rsidR="00117DC9" w:rsidRPr="004A5CF0" w:rsidRDefault="00117DC9" w:rsidP="00203772">
      <w:pPr>
        <w:spacing w:line="480" w:lineRule="auto"/>
        <w:ind w:left="450" w:right="386"/>
        <w:jc w:val="both"/>
        <w:rPr>
          <w:rFonts w:ascii="Times New Roman" w:hAnsi="Times New Roman" w:cs="Times New Roman"/>
          <w:sz w:val="24"/>
          <w:szCs w:val="24"/>
        </w:rPr>
      </w:pPr>
    </w:p>
    <w:p w14:paraId="31304B00" w14:textId="77777777" w:rsidR="00EA11F8" w:rsidRPr="004A5CF0" w:rsidRDefault="00EA11F8" w:rsidP="00203772">
      <w:pPr>
        <w:spacing w:line="480" w:lineRule="auto"/>
        <w:ind w:left="450" w:right="386"/>
        <w:jc w:val="both"/>
        <w:rPr>
          <w:rFonts w:ascii="Times New Roman" w:eastAsia="Times New Roman" w:hAnsi="Times New Roman" w:cs="Times New Roman"/>
          <w:b/>
          <w:bCs/>
          <w:sz w:val="24"/>
          <w:szCs w:val="24"/>
        </w:rPr>
      </w:pPr>
      <w:r w:rsidRPr="004A5CF0">
        <w:rPr>
          <w:rFonts w:ascii="Times New Roman" w:eastAsia="Times New Roman" w:hAnsi="Times New Roman" w:cs="Times New Roman"/>
          <w:b/>
          <w:bCs/>
          <w:sz w:val="24"/>
          <w:szCs w:val="24"/>
        </w:rPr>
        <w:t xml:space="preserve"> Data Analysis</w:t>
      </w:r>
    </w:p>
    <w:bookmarkEnd w:id="11"/>
    <w:p w14:paraId="24BA018A" w14:textId="77777777" w:rsidR="00EA11F8" w:rsidRPr="004A5CF0" w:rsidRDefault="00276388" w:rsidP="00113E17">
      <w:pPr>
        <w:spacing w:after="0"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t xml:space="preserve">Data analysis was conducted using SPSS version 27.0. Descriptive statistics, including frequencies and percentages, </w:t>
      </w:r>
      <w:r w:rsidR="00203772" w:rsidRPr="004A5CF0">
        <w:rPr>
          <w:rFonts w:ascii="Times New Roman" w:hAnsi="Times New Roman" w:cs="Times New Roman"/>
          <w:sz w:val="24"/>
          <w:szCs w:val="24"/>
        </w:rPr>
        <w:t>were</w:t>
      </w:r>
      <w:r w:rsidRPr="004A5CF0">
        <w:rPr>
          <w:rFonts w:ascii="Times New Roman" w:hAnsi="Times New Roman" w:cs="Times New Roman"/>
          <w:sz w:val="24"/>
          <w:szCs w:val="24"/>
        </w:rPr>
        <w:t xml:space="preserve"> used to </w:t>
      </w:r>
      <w:proofErr w:type="spellStart"/>
      <w:r w:rsidRPr="004A5CF0">
        <w:rPr>
          <w:rFonts w:ascii="Times New Roman" w:hAnsi="Times New Roman" w:cs="Times New Roman"/>
          <w:sz w:val="24"/>
          <w:szCs w:val="24"/>
          <w:highlight w:val="yellow"/>
        </w:rPr>
        <w:t>analyse</w:t>
      </w:r>
      <w:proofErr w:type="spellEnd"/>
      <w:r w:rsidRPr="004A5CF0">
        <w:rPr>
          <w:rFonts w:ascii="Times New Roman" w:hAnsi="Times New Roman" w:cs="Times New Roman"/>
          <w:sz w:val="24"/>
          <w:szCs w:val="24"/>
        </w:rPr>
        <w:t xml:space="preserve"> the data. The results </w:t>
      </w:r>
      <w:r w:rsidR="00886B2F" w:rsidRPr="004A5CF0">
        <w:rPr>
          <w:rFonts w:ascii="Times New Roman" w:hAnsi="Times New Roman" w:cs="Times New Roman"/>
          <w:sz w:val="24"/>
          <w:szCs w:val="24"/>
        </w:rPr>
        <w:t>were</w:t>
      </w:r>
      <w:r w:rsidRPr="004A5CF0">
        <w:rPr>
          <w:rFonts w:ascii="Times New Roman" w:hAnsi="Times New Roman" w:cs="Times New Roman"/>
          <w:sz w:val="24"/>
          <w:szCs w:val="24"/>
        </w:rPr>
        <w:t xml:space="preserve"> presented in tables to provide a clear and concise summary of the findings.</w:t>
      </w:r>
    </w:p>
    <w:p w14:paraId="0ED9CA00" w14:textId="77777777" w:rsidR="00937D19" w:rsidRPr="004A5CF0" w:rsidRDefault="00EA11F8" w:rsidP="00113E17">
      <w:pPr>
        <w:tabs>
          <w:tab w:val="left" w:pos="8730"/>
        </w:tabs>
        <w:spacing w:before="100" w:beforeAutospacing="1" w:after="100" w:afterAutospacing="1" w:line="480" w:lineRule="auto"/>
        <w:ind w:left="450" w:right="386"/>
        <w:jc w:val="both"/>
        <w:rPr>
          <w:rFonts w:ascii="Times New Roman" w:eastAsia="Times New Roman" w:hAnsi="Times New Roman" w:cs="Times New Roman"/>
          <w:b/>
          <w:bCs/>
          <w:sz w:val="24"/>
          <w:szCs w:val="24"/>
        </w:rPr>
      </w:pPr>
      <w:bookmarkStart w:id="12" w:name="_Hlk232607524"/>
      <w:r w:rsidRPr="004A5CF0">
        <w:rPr>
          <w:rFonts w:ascii="Times New Roman" w:eastAsia="Times New Roman" w:hAnsi="Times New Roman" w:cs="Times New Roman"/>
          <w:b/>
          <w:bCs/>
          <w:sz w:val="24"/>
          <w:szCs w:val="24"/>
        </w:rPr>
        <w:t xml:space="preserve"> Results</w:t>
      </w:r>
    </w:p>
    <w:p w14:paraId="542724AF" w14:textId="77777777" w:rsidR="00937D19" w:rsidRPr="004A5CF0" w:rsidRDefault="00937D19" w:rsidP="00113E17">
      <w:pPr>
        <w:spacing w:line="480" w:lineRule="auto"/>
        <w:ind w:left="450" w:right="386"/>
        <w:jc w:val="both"/>
        <w:rPr>
          <w:rFonts w:ascii="Times New Roman" w:hAnsi="Times New Roman" w:cs="Times New Roman"/>
          <w:b/>
          <w:sz w:val="24"/>
          <w:szCs w:val="24"/>
        </w:rPr>
      </w:pPr>
      <w:bookmarkStart w:id="13" w:name="_Hlk232607668"/>
      <w:bookmarkEnd w:id="12"/>
      <w:r w:rsidRPr="004A5CF0">
        <w:rPr>
          <w:rFonts w:ascii="Times New Roman" w:eastAsia="Times New Roman" w:hAnsi="Times New Roman" w:cs="Times New Roman"/>
          <w:sz w:val="24"/>
          <w:szCs w:val="24"/>
        </w:rPr>
        <w:t xml:space="preserve">The results were </w:t>
      </w:r>
      <w:proofErr w:type="spellStart"/>
      <w:r w:rsidRPr="004A5CF0">
        <w:rPr>
          <w:rFonts w:ascii="Times New Roman" w:eastAsia="Times New Roman" w:hAnsi="Times New Roman" w:cs="Times New Roman"/>
          <w:sz w:val="24"/>
          <w:szCs w:val="24"/>
          <w:highlight w:val="yellow"/>
        </w:rPr>
        <w:t>organised</w:t>
      </w:r>
      <w:proofErr w:type="spellEnd"/>
      <w:r w:rsidRPr="004A5CF0">
        <w:rPr>
          <w:rFonts w:ascii="Times New Roman" w:eastAsia="Times New Roman" w:hAnsi="Times New Roman" w:cs="Times New Roman"/>
          <w:sz w:val="24"/>
          <w:szCs w:val="24"/>
        </w:rPr>
        <w:t xml:space="preserve"> into socio-demographic characteristics</w:t>
      </w:r>
      <w:bookmarkEnd w:id="13"/>
      <w:r w:rsidRPr="004A5CF0">
        <w:rPr>
          <w:rFonts w:ascii="Times New Roman" w:eastAsia="Times New Roman" w:hAnsi="Times New Roman" w:cs="Times New Roman"/>
          <w:sz w:val="24"/>
          <w:szCs w:val="24"/>
        </w:rPr>
        <w:t xml:space="preserve">, </w:t>
      </w:r>
      <w:r w:rsidRPr="004A5CF0">
        <w:rPr>
          <w:rFonts w:ascii="Times New Roman" w:hAnsi="Times New Roman" w:cs="Times New Roman"/>
          <w:sz w:val="24"/>
          <w:szCs w:val="24"/>
        </w:rPr>
        <w:t>knowledge of trichomoniasis</w:t>
      </w:r>
      <w:r w:rsidRPr="004A5CF0">
        <w:rPr>
          <w:rFonts w:ascii="Times New Roman" w:eastAsia="Times New Roman" w:hAnsi="Times New Roman" w:cs="Times New Roman"/>
          <w:sz w:val="24"/>
          <w:szCs w:val="24"/>
        </w:rPr>
        <w:t xml:space="preserve">, </w:t>
      </w:r>
      <w:r w:rsidRPr="004A5CF0">
        <w:rPr>
          <w:rFonts w:ascii="Times New Roman" w:hAnsi="Times New Roman" w:cs="Times New Roman"/>
          <w:sz w:val="24"/>
          <w:szCs w:val="24"/>
        </w:rPr>
        <w:t>perception of trichomoniasis</w:t>
      </w:r>
      <w:r w:rsidRPr="004A5CF0">
        <w:rPr>
          <w:rFonts w:ascii="Times New Roman" w:eastAsia="Times New Roman" w:hAnsi="Times New Roman" w:cs="Times New Roman"/>
          <w:bCs/>
          <w:sz w:val="24"/>
          <w:szCs w:val="24"/>
        </w:rPr>
        <w:t>,</w:t>
      </w:r>
      <w:r w:rsidRPr="004A5CF0">
        <w:rPr>
          <w:rFonts w:ascii="Times New Roman" w:eastAsia="Times New Roman" w:hAnsi="Times New Roman" w:cs="Times New Roman"/>
          <w:sz w:val="24"/>
          <w:szCs w:val="24"/>
          <w:lang w:val="en-GB"/>
        </w:rPr>
        <w:t xml:space="preserve"> </w:t>
      </w:r>
      <w:bookmarkStart w:id="14" w:name="_Toc178578113"/>
      <w:bookmarkStart w:id="15" w:name="_Toc181941934"/>
      <w:r w:rsidRPr="004A5CF0">
        <w:rPr>
          <w:rFonts w:ascii="Times New Roman" w:eastAsia="Times New Roman" w:hAnsi="Times New Roman" w:cs="Times New Roman"/>
          <w:sz w:val="24"/>
          <w:szCs w:val="24"/>
          <w:lang w:val="en-GB"/>
        </w:rPr>
        <w:t xml:space="preserve">and </w:t>
      </w:r>
      <w:r w:rsidRPr="004A5CF0">
        <w:rPr>
          <w:rFonts w:ascii="Times New Roman" w:hAnsi="Times New Roman" w:cs="Times New Roman"/>
          <w:sz w:val="24"/>
          <w:szCs w:val="24"/>
        </w:rPr>
        <w:t>preventive measures against trichomoniasis.</w:t>
      </w:r>
    </w:p>
    <w:p w14:paraId="7CB740BC" w14:textId="77777777" w:rsidR="00EF0E37" w:rsidRDefault="00EF0E37" w:rsidP="00113E17">
      <w:pPr>
        <w:pStyle w:val="Heading2"/>
        <w:ind w:left="450" w:right="386"/>
        <w:rPr>
          <w:rFonts w:eastAsia="Times New Roman"/>
        </w:rPr>
      </w:pPr>
      <w:bookmarkStart w:id="16" w:name="_Toc210249498"/>
    </w:p>
    <w:p w14:paraId="1D3B7378" w14:textId="77777777" w:rsidR="00937D19" w:rsidRPr="004A5CF0" w:rsidRDefault="00937D19" w:rsidP="00113E17">
      <w:pPr>
        <w:pStyle w:val="Heading2"/>
        <w:ind w:left="450" w:right="386"/>
      </w:pPr>
      <w:r w:rsidRPr="004A5CF0">
        <w:rPr>
          <w:rFonts w:eastAsia="Times New Roman"/>
        </w:rPr>
        <w:t xml:space="preserve"> </w:t>
      </w:r>
      <w:r w:rsidRPr="004A5CF0">
        <w:t>Socio-demographic characteristics of participants</w:t>
      </w:r>
      <w:bookmarkEnd w:id="14"/>
      <w:bookmarkEnd w:id="15"/>
      <w:bookmarkEnd w:id="16"/>
    </w:p>
    <w:p w14:paraId="0CC99026" w14:textId="77777777" w:rsidR="00886B2F" w:rsidRPr="004A5CF0" w:rsidRDefault="007A50E8" w:rsidP="007B3096">
      <w:pPr>
        <w:ind w:left="450" w:right="386"/>
        <w:rPr>
          <w:rFonts w:ascii="Times New Roman" w:hAnsi="Times New Roman" w:cs="Times New Roman"/>
          <w:sz w:val="24"/>
          <w:szCs w:val="24"/>
        </w:rPr>
      </w:pPr>
      <w:r w:rsidRPr="004A5CF0">
        <w:rPr>
          <w:rFonts w:ascii="Times New Roman" w:hAnsi="Times New Roman" w:cs="Times New Roman"/>
          <w:b/>
          <w:bCs/>
          <w:sz w:val="24"/>
          <w:szCs w:val="24"/>
        </w:rPr>
        <w:t>Table 1</w:t>
      </w:r>
      <w:r w:rsidRPr="004A5CF0">
        <w:rPr>
          <w:rFonts w:ascii="Times New Roman" w:hAnsi="Times New Roman" w:cs="Times New Roman"/>
          <w:sz w:val="24"/>
          <w:szCs w:val="24"/>
        </w:rPr>
        <w:t xml:space="preserve"> below presents the socio-demographic profile of the 267 respondents who participated in the study.</w:t>
      </w:r>
      <w:bookmarkStart w:id="17" w:name="_Toc210249516"/>
    </w:p>
    <w:p w14:paraId="2BABB535" w14:textId="77777777" w:rsidR="00937D19" w:rsidRPr="004A5CF0" w:rsidRDefault="00937D19" w:rsidP="00113E17">
      <w:pPr>
        <w:pStyle w:val="Caption"/>
        <w:ind w:left="450" w:right="386"/>
        <w:rPr>
          <w:rFonts w:ascii="Times New Roman" w:eastAsia="Calibri" w:hAnsi="Times New Roman" w:cs="Times New Roman"/>
          <w:b/>
          <w:i w:val="0"/>
          <w:color w:val="auto"/>
          <w:sz w:val="24"/>
          <w:szCs w:val="24"/>
        </w:rPr>
      </w:pPr>
      <w:r w:rsidRPr="004A5CF0">
        <w:rPr>
          <w:rFonts w:ascii="Times New Roman" w:hAnsi="Times New Roman" w:cs="Times New Roman"/>
          <w:b/>
          <w:bCs/>
          <w:i w:val="0"/>
          <w:color w:val="auto"/>
          <w:sz w:val="24"/>
          <w:szCs w:val="24"/>
        </w:rPr>
        <w:t xml:space="preserve">Table </w:t>
      </w:r>
      <w:r w:rsidRPr="004A5CF0">
        <w:rPr>
          <w:rFonts w:ascii="Times New Roman" w:hAnsi="Times New Roman" w:cs="Times New Roman"/>
          <w:b/>
          <w:bCs/>
          <w:i w:val="0"/>
          <w:color w:val="auto"/>
          <w:sz w:val="24"/>
          <w:szCs w:val="24"/>
        </w:rPr>
        <w:fldChar w:fldCharType="begin"/>
      </w:r>
      <w:r w:rsidRPr="004A5CF0">
        <w:rPr>
          <w:rFonts w:ascii="Times New Roman" w:hAnsi="Times New Roman" w:cs="Times New Roman"/>
          <w:b/>
          <w:bCs/>
          <w:i w:val="0"/>
          <w:color w:val="auto"/>
          <w:sz w:val="24"/>
          <w:szCs w:val="24"/>
        </w:rPr>
        <w:instrText xml:space="preserve"> SEQ Table \* ARABIC </w:instrText>
      </w:r>
      <w:r w:rsidRPr="004A5CF0">
        <w:rPr>
          <w:rFonts w:ascii="Times New Roman" w:hAnsi="Times New Roman" w:cs="Times New Roman"/>
          <w:b/>
          <w:bCs/>
          <w:i w:val="0"/>
          <w:color w:val="auto"/>
          <w:sz w:val="24"/>
          <w:szCs w:val="24"/>
        </w:rPr>
        <w:fldChar w:fldCharType="separate"/>
      </w:r>
      <w:r w:rsidRPr="004A5CF0">
        <w:rPr>
          <w:rFonts w:ascii="Times New Roman" w:hAnsi="Times New Roman" w:cs="Times New Roman"/>
          <w:b/>
          <w:bCs/>
          <w:i w:val="0"/>
          <w:noProof/>
          <w:color w:val="auto"/>
          <w:sz w:val="24"/>
          <w:szCs w:val="24"/>
        </w:rPr>
        <w:t>1</w:t>
      </w:r>
      <w:r w:rsidRPr="004A5CF0">
        <w:rPr>
          <w:rFonts w:ascii="Times New Roman" w:hAnsi="Times New Roman" w:cs="Times New Roman"/>
          <w:b/>
          <w:bCs/>
          <w:i w:val="0"/>
          <w:color w:val="auto"/>
          <w:sz w:val="24"/>
          <w:szCs w:val="24"/>
        </w:rPr>
        <w:fldChar w:fldCharType="end"/>
      </w:r>
      <w:r w:rsidRPr="004A5CF0">
        <w:rPr>
          <w:rFonts w:ascii="Times New Roman" w:hAnsi="Times New Roman" w:cs="Times New Roman"/>
          <w:b/>
          <w:bCs/>
          <w:i w:val="0"/>
          <w:color w:val="auto"/>
          <w:sz w:val="24"/>
          <w:szCs w:val="24"/>
        </w:rPr>
        <w:t>:</w:t>
      </w:r>
      <w:r w:rsidRPr="004A5CF0">
        <w:rPr>
          <w:rFonts w:ascii="Times New Roman" w:hAnsi="Times New Roman" w:cs="Times New Roman"/>
          <w:i w:val="0"/>
          <w:color w:val="auto"/>
          <w:sz w:val="24"/>
          <w:szCs w:val="24"/>
        </w:rPr>
        <w:t xml:space="preserve"> Socio-demographic characteristics</w:t>
      </w:r>
      <w:bookmarkEnd w:id="17"/>
      <w:r w:rsidRPr="004A5CF0">
        <w:rPr>
          <w:rFonts w:ascii="Times New Roman" w:hAnsi="Times New Roman" w:cs="Times New Roman"/>
          <w:i w:val="0"/>
          <w:color w:val="auto"/>
          <w:sz w:val="24"/>
          <w:szCs w:val="24"/>
        </w:rPr>
        <w:t xml:space="preserve"> </w:t>
      </w:r>
    </w:p>
    <w:tbl>
      <w:tblPr>
        <w:tblStyle w:val="TableGrid7"/>
        <w:tblW w:w="107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9"/>
        <w:gridCol w:w="2634"/>
        <w:gridCol w:w="2283"/>
        <w:gridCol w:w="2514"/>
      </w:tblGrid>
      <w:tr w:rsidR="003D71BB" w:rsidRPr="004A5CF0" w14:paraId="1AFD65C2" w14:textId="77777777" w:rsidTr="003D71BB">
        <w:trPr>
          <w:trHeight w:val="338"/>
        </w:trPr>
        <w:tc>
          <w:tcPr>
            <w:tcW w:w="3349" w:type="dxa"/>
            <w:tcBorders>
              <w:top w:val="single" w:sz="4" w:space="0" w:color="C00000"/>
              <w:bottom w:val="single" w:sz="4" w:space="0" w:color="C00000"/>
            </w:tcBorders>
            <w:vAlign w:val="center"/>
          </w:tcPr>
          <w:p w14:paraId="75537CF4" w14:textId="77777777" w:rsidR="00937D19" w:rsidRPr="004A5CF0" w:rsidRDefault="00937D19" w:rsidP="00113E17">
            <w:pPr>
              <w:spacing w:line="360" w:lineRule="auto"/>
              <w:ind w:left="450" w:right="386"/>
              <w:rPr>
                <w:rFonts w:ascii="Times New Roman" w:hAnsi="Times New Roman" w:cs="Times New Roman"/>
                <w:b/>
              </w:rPr>
            </w:pPr>
            <w:r w:rsidRPr="004A5CF0">
              <w:rPr>
                <w:rFonts w:ascii="Times New Roman" w:hAnsi="Times New Roman" w:cs="Times New Roman"/>
                <w:b/>
              </w:rPr>
              <w:lastRenderedPageBreak/>
              <w:t>Variables</w:t>
            </w:r>
          </w:p>
        </w:tc>
        <w:tc>
          <w:tcPr>
            <w:tcW w:w="2634" w:type="dxa"/>
            <w:tcBorders>
              <w:top w:val="single" w:sz="4" w:space="0" w:color="C00000"/>
              <w:bottom w:val="single" w:sz="4" w:space="0" w:color="C00000"/>
            </w:tcBorders>
            <w:vAlign w:val="center"/>
          </w:tcPr>
          <w:p w14:paraId="1EEDA084" w14:textId="77777777" w:rsidR="00937D19" w:rsidRPr="004A5CF0" w:rsidRDefault="00937D19" w:rsidP="00113E17">
            <w:pPr>
              <w:spacing w:line="360" w:lineRule="auto"/>
              <w:ind w:left="450" w:right="386"/>
              <w:rPr>
                <w:rFonts w:ascii="Times New Roman" w:hAnsi="Times New Roman" w:cs="Times New Roman"/>
                <w:b/>
              </w:rPr>
            </w:pPr>
            <w:r w:rsidRPr="004A5CF0">
              <w:rPr>
                <w:rFonts w:ascii="Times New Roman" w:hAnsi="Times New Roman" w:cs="Times New Roman"/>
                <w:b/>
              </w:rPr>
              <w:t>Frequency</w:t>
            </w:r>
          </w:p>
        </w:tc>
        <w:tc>
          <w:tcPr>
            <w:tcW w:w="2283" w:type="dxa"/>
            <w:tcBorders>
              <w:top w:val="single" w:sz="4" w:space="0" w:color="C00000"/>
              <w:bottom w:val="single" w:sz="4" w:space="0" w:color="C00000"/>
            </w:tcBorders>
            <w:vAlign w:val="center"/>
          </w:tcPr>
          <w:p w14:paraId="1D33B5CE" w14:textId="77777777" w:rsidR="00937D19" w:rsidRPr="004A5CF0" w:rsidRDefault="00937D19" w:rsidP="00113E17">
            <w:pPr>
              <w:spacing w:line="360" w:lineRule="auto"/>
              <w:ind w:left="450" w:right="386"/>
              <w:rPr>
                <w:rFonts w:ascii="Times New Roman" w:hAnsi="Times New Roman" w:cs="Times New Roman"/>
                <w:b/>
              </w:rPr>
            </w:pPr>
            <w:r w:rsidRPr="004A5CF0">
              <w:rPr>
                <w:rFonts w:ascii="Times New Roman" w:hAnsi="Times New Roman" w:cs="Times New Roman"/>
                <w:b/>
              </w:rPr>
              <w:t>Percentage (%)</w:t>
            </w:r>
          </w:p>
        </w:tc>
        <w:tc>
          <w:tcPr>
            <w:tcW w:w="2514" w:type="dxa"/>
            <w:tcBorders>
              <w:top w:val="single" w:sz="4" w:space="0" w:color="C00000"/>
              <w:bottom w:val="single" w:sz="4" w:space="0" w:color="C00000"/>
            </w:tcBorders>
            <w:vAlign w:val="center"/>
          </w:tcPr>
          <w:p w14:paraId="63D26F1C" w14:textId="77777777" w:rsidR="00937D19" w:rsidRPr="004A5CF0" w:rsidRDefault="00937D19" w:rsidP="00113E17">
            <w:pPr>
              <w:tabs>
                <w:tab w:val="left" w:pos="2190"/>
              </w:tabs>
              <w:spacing w:line="360" w:lineRule="auto"/>
              <w:ind w:left="450" w:right="386"/>
              <w:rPr>
                <w:rFonts w:ascii="Times New Roman" w:hAnsi="Times New Roman" w:cs="Times New Roman"/>
                <w:b/>
              </w:rPr>
            </w:pPr>
            <w:r w:rsidRPr="004A5CF0">
              <w:rPr>
                <w:rFonts w:ascii="Times New Roman" w:hAnsi="Times New Roman" w:cs="Times New Roman"/>
                <w:b/>
              </w:rPr>
              <w:t>Cumulative Percent</w:t>
            </w:r>
          </w:p>
        </w:tc>
      </w:tr>
      <w:tr w:rsidR="003D71BB" w:rsidRPr="004A5CF0" w14:paraId="36B0A470" w14:textId="77777777" w:rsidTr="003D71BB">
        <w:trPr>
          <w:trHeight w:val="220"/>
        </w:trPr>
        <w:tc>
          <w:tcPr>
            <w:tcW w:w="3349" w:type="dxa"/>
            <w:tcBorders>
              <w:top w:val="single" w:sz="4" w:space="0" w:color="C00000"/>
            </w:tcBorders>
            <w:vAlign w:val="center"/>
          </w:tcPr>
          <w:p w14:paraId="06357C20"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r w:rsidRPr="004A5CF0">
              <w:rPr>
                <w:rFonts w:ascii="Times New Roman" w:hAnsi="Times New Roman" w:cs="Times New Roman"/>
                <w:b/>
                <w:bCs/>
              </w:rPr>
              <w:t>Age</w:t>
            </w:r>
          </w:p>
        </w:tc>
        <w:tc>
          <w:tcPr>
            <w:tcW w:w="2634" w:type="dxa"/>
            <w:tcBorders>
              <w:top w:val="single" w:sz="4" w:space="0" w:color="C00000"/>
            </w:tcBorders>
            <w:vAlign w:val="center"/>
          </w:tcPr>
          <w:p w14:paraId="4CE79763"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p>
        </w:tc>
        <w:tc>
          <w:tcPr>
            <w:tcW w:w="2283" w:type="dxa"/>
            <w:tcBorders>
              <w:top w:val="single" w:sz="4" w:space="0" w:color="C00000"/>
            </w:tcBorders>
            <w:vAlign w:val="center"/>
          </w:tcPr>
          <w:p w14:paraId="6BA7A0E8"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p>
        </w:tc>
        <w:tc>
          <w:tcPr>
            <w:tcW w:w="2514" w:type="dxa"/>
            <w:tcBorders>
              <w:top w:val="single" w:sz="4" w:space="0" w:color="C00000"/>
            </w:tcBorders>
            <w:vAlign w:val="center"/>
          </w:tcPr>
          <w:p w14:paraId="18D4CC5C"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p>
        </w:tc>
      </w:tr>
      <w:tr w:rsidR="003D71BB" w:rsidRPr="004A5CF0" w14:paraId="0EFAA988" w14:textId="77777777" w:rsidTr="003D71BB">
        <w:trPr>
          <w:trHeight w:val="220"/>
        </w:trPr>
        <w:tc>
          <w:tcPr>
            <w:tcW w:w="3349" w:type="dxa"/>
          </w:tcPr>
          <w:p w14:paraId="31A12D50"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15 – 20 years</w:t>
            </w:r>
          </w:p>
        </w:tc>
        <w:tc>
          <w:tcPr>
            <w:tcW w:w="2634" w:type="dxa"/>
          </w:tcPr>
          <w:p w14:paraId="0F541AA0"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85</w:t>
            </w:r>
          </w:p>
        </w:tc>
        <w:tc>
          <w:tcPr>
            <w:tcW w:w="2283" w:type="dxa"/>
          </w:tcPr>
          <w:p w14:paraId="288E2752"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31.8</w:t>
            </w:r>
          </w:p>
        </w:tc>
        <w:tc>
          <w:tcPr>
            <w:tcW w:w="2514" w:type="dxa"/>
          </w:tcPr>
          <w:p w14:paraId="70873B4B"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31.8</w:t>
            </w:r>
          </w:p>
        </w:tc>
      </w:tr>
      <w:tr w:rsidR="003D71BB" w:rsidRPr="004A5CF0" w14:paraId="33A7DE1F" w14:textId="77777777" w:rsidTr="003D71BB">
        <w:trPr>
          <w:trHeight w:val="220"/>
        </w:trPr>
        <w:tc>
          <w:tcPr>
            <w:tcW w:w="3349" w:type="dxa"/>
          </w:tcPr>
          <w:p w14:paraId="41466E7E"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21 – 30 years</w:t>
            </w:r>
          </w:p>
        </w:tc>
        <w:tc>
          <w:tcPr>
            <w:tcW w:w="2634" w:type="dxa"/>
          </w:tcPr>
          <w:p w14:paraId="4609B86E"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118</w:t>
            </w:r>
          </w:p>
        </w:tc>
        <w:tc>
          <w:tcPr>
            <w:tcW w:w="2283" w:type="dxa"/>
          </w:tcPr>
          <w:p w14:paraId="7DF539EF"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44.2</w:t>
            </w:r>
          </w:p>
        </w:tc>
        <w:tc>
          <w:tcPr>
            <w:tcW w:w="2514" w:type="dxa"/>
          </w:tcPr>
          <w:p w14:paraId="43BC8E32"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76.0</w:t>
            </w:r>
          </w:p>
        </w:tc>
      </w:tr>
      <w:tr w:rsidR="003D71BB" w:rsidRPr="004A5CF0" w14:paraId="139A9FC5" w14:textId="77777777" w:rsidTr="003D71BB">
        <w:trPr>
          <w:trHeight w:val="220"/>
        </w:trPr>
        <w:tc>
          <w:tcPr>
            <w:tcW w:w="3349" w:type="dxa"/>
          </w:tcPr>
          <w:p w14:paraId="4A010974"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Above 30 years</w:t>
            </w:r>
          </w:p>
        </w:tc>
        <w:tc>
          <w:tcPr>
            <w:tcW w:w="2634" w:type="dxa"/>
          </w:tcPr>
          <w:p w14:paraId="24D477D7"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64</w:t>
            </w:r>
          </w:p>
        </w:tc>
        <w:tc>
          <w:tcPr>
            <w:tcW w:w="2283" w:type="dxa"/>
          </w:tcPr>
          <w:p w14:paraId="06063EA3"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24.0</w:t>
            </w:r>
          </w:p>
        </w:tc>
        <w:tc>
          <w:tcPr>
            <w:tcW w:w="2514" w:type="dxa"/>
          </w:tcPr>
          <w:p w14:paraId="389DAA4A"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100.0</w:t>
            </w:r>
          </w:p>
        </w:tc>
      </w:tr>
      <w:tr w:rsidR="003D71BB" w:rsidRPr="004A5CF0" w14:paraId="048126F3" w14:textId="77777777" w:rsidTr="003D71BB">
        <w:trPr>
          <w:trHeight w:val="220"/>
        </w:trPr>
        <w:tc>
          <w:tcPr>
            <w:tcW w:w="3349" w:type="dxa"/>
          </w:tcPr>
          <w:p w14:paraId="2DEFF59A"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Total</w:t>
            </w:r>
          </w:p>
        </w:tc>
        <w:tc>
          <w:tcPr>
            <w:tcW w:w="2634" w:type="dxa"/>
          </w:tcPr>
          <w:p w14:paraId="69ADCECA"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267</w:t>
            </w:r>
          </w:p>
        </w:tc>
        <w:tc>
          <w:tcPr>
            <w:tcW w:w="2283" w:type="dxa"/>
          </w:tcPr>
          <w:p w14:paraId="4BE2FDEA"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100.0</w:t>
            </w:r>
          </w:p>
        </w:tc>
        <w:tc>
          <w:tcPr>
            <w:tcW w:w="2514" w:type="dxa"/>
          </w:tcPr>
          <w:p w14:paraId="5E33CE60"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p>
        </w:tc>
      </w:tr>
      <w:tr w:rsidR="003D71BB" w:rsidRPr="004A5CF0" w14:paraId="5DD5542A" w14:textId="77777777" w:rsidTr="003D71BB">
        <w:trPr>
          <w:trHeight w:val="220"/>
        </w:trPr>
        <w:tc>
          <w:tcPr>
            <w:tcW w:w="3349" w:type="dxa"/>
          </w:tcPr>
          <w:p w14:paraId="69BFE53B"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b/>
              </w:rPr>
            </w:pPr>
            <w:r w:rsidRPr="004A5CF0">
              <w:rPr>
                <w:rFonts w:ascii="Times New Roman" w:hAnsi="Times New Roman" w:cs="Times New Roman"/>
                <w:b/>
                <w:bCs/>
              </w:rPr>
              <w:t>Level of study</w:t>
            </w:r>
          </w:p>
        </w:tc>
        <w:tc>
          <w:tcPr>
            <w:tcW w:w="2634" w:type="dxa"/>
          </w:tcPr>
          <w:p w14:paraId="01CA080A"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p>
        </w:tc>
        <w:tc>
          <w:tcPr>
            <w:tcW w:w="2283" w:type="dxa"/>
          </w:tcPr>
          <w:p w14:paraId="3EA327EC"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p>
        </w:tc>
        <w:tc>
          <w:tcPr>
            <w:tcW w:w="2514" w:type="dxa"/>
          </w:tcPr>
          <w:p w14:paraId="143F5CBC"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p>
        </w:tc>
      </w:tr>
      <w:tr w:rsidR="003D71BB" w:rsidRPr="004A5CF0" w14:paraId="52C9C8E8" w14:textId="77777777" w:rsidTr="003D71BB">
        <w:trPr>
          <w:trHeight w:val="220"/>
        </w:trPr>
        <w:tc>
          <w:tcPr>
            <w:tcW w:w="3349" w:type="dxa"/>
          </w:tcPr>
          <w:p w14:paraId="5C0AAE1E"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Level 100</w:t>
            </w:r>
          </w:p>
        </w:tc>
        <w:tc>
          <w:tcPr>
            <w:tcW w:w="2634" w:type="dxa"/>
          </w:tcPr>
          <w:p w14:paraId="20C68D17"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73</w:t>
            </w:r>
          </w:p>
        </w:tc>
        <w:tc>
          <w:tcPr>
            <w:tcW w:w="2283" w:type="dxa"/>
          </w:tcPr>
          <w:p w14:paraId="7C1F7D2C"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27.3</w:t>
            </w:r>
          </w:p>
        </w:tc>
        <w:tc>
          <w:tcPr>
            <w:tcW w:w="2514" w:type="dxa"/>
          </w:tcPr>
          <w:p w14:paraId="5F120EAC"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27.3</w:t>
            </w:r>
          </w:p>
        </w:tc>
      </w:tr>
      <w:tr w:rsidR="003D71BB" w:rsidRPr="004A5CF0" w14:paraId="467984A4" w14:textId="77777777" w:rsidTr="003D71BB">
        <w:trPr>
          <w:trHeight w:val="220"/>
        </w:trPr>
        <w:tc>
          <w:tcPr>
            <w:tcW w:w="3349" w:type="dxa"/>
          </w:tcPr>
          <w:p w14:paraId="222D3FC1"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Level 200</w:t>
            </w:r>
          </w:p>
        </w:tc>
        <w:tc>
          <w:tcPr>
            <w:tcW w:w="2634" w:type="dxa"/>
          </w:tcPr>
          <w:p w14:paraId="3CF38FED"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88</w:t>
            </w:r>
          </w:p>
        </w:tc>
        <w:tc>
          <w:tcPr>
            <w:tcW w:w="2283" w:type="dxa"/>
          </w:tcPr>
          <w:p w14:paraId="66E55581"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33.0</w:t>
            </w:r>
          </w:p>
        </w:tc>
        <w:tc>
          <w:tcPr>
            <w:tcW w:w="2514" w:type="dxa"/>
          </w:tcPr>
          <w:p w14:paraId="070E30F9"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60.3</w:t>
            </w:r>
          </w:p>
        </w:tc>
      </w:tr>
      <w:tr w:rsidR="003D71BB" w:rsidRPr="004A5CF0" w14:paraId="59761567" w14:textId="77777777" w:rsidTr="003D71BB">
        <w:trPr>
          <w:trHeight w:val="220"/>
        </w:trPr>
        <w:tc>
          <w:tcPr>
            <w:tcW w:w="3349" w:type="dxa"/>
          </w:tcPr>
          <w:p w14:paraId="3EE26CA8"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Level 300</w:t>
            </w:r>
          </w:p>
        </w:tc>
        <w:tc>
          <w:tcPr>
            <w:tcW w:w="2634" w:type="dxa"/>
          </w:tcPr>
          <w:p w14:paraId="0F6F4426"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39</w:t>
            </w:r>
          </w:p>
        </w:tc>
        <w:tc>
          <w:tcPr>
            <w:tcW w:w="2283" w:type="dxa"/>
          </w:tcPr>
          <w:p w14:paraId="3A96147C"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14.6</w:t>
            </w:r>
          </w:p>
        </w:tc>
        <w:tc>
          <w:tcPr>
            <w:tcW w:w="2514" w:type="dxa"/>
          </w:tcPr>
          <w:p w14:paraId="2A9CB91B"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74.9</w:t>
            </w:r>
          </w:p>
        </w:tc>
      </w:tr>
      <w:tr w:rsidR="003D71BB" w:rsidRPr="004A5CF0" w14:paraId="62223D3B" w14:textId="77777777" w:rsidTr="003D71BB">
        <w:trPr>
          <w:trHeight w:val="220"/>
        </w:trPr>
        <w:tc>
          <w:tcPr>
            <w:tcW w:w="3349" w:type="dxa"/>
          </w:tcPr>
          <w:p w14:paraId="221FED08"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Level 400</w:t>
            </w:r>
          </w:p>
        </w:tc>
        <w:tc>
          <w:tcPr>
            <w:tcW w:w="2634" w:type="dxa"/>
          </w:tcPr>
          <w:p w14:paraId="3DD512DD"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67</w:t>
            </w:r>
          </w:p>
        </w:tc>
        <w:tc>
          <w:tcPr>
            <w:tcW w:w="2283" w:type="dxa"/>
          </w:tcPr>
          <w:p w14:paraId="324182A6"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25.1</w:t>
            </w:r>
          </w:p>
        </w:tc>
        <w:tc>
          <w:tcPr>
            <w:tcW w:w="2514" w:type="dxa"/>
          </w:tcPr>
          <w:p w14:paraId="163DF665"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100.0</w:t>
            </w:r>
          </w:p>
        </w:tc>
      </w:tr>
      <w:tr w:rsidR="003D71BB" w:rsidRPr="004A5CF0" w14:paraId="6DE5747D" w14:textId="77777777" w:rsidTr="003D71BB">
        <w:trPr>
          <w:trHeight w:val="220"/>
        </w:trPr>
        <w:tc>
          <w:tcPr>
            <w:tcW w:w="3349" w:type="dxa"/>
          </w:tcPr>
          <w:p w14:paraId="5693F7A5"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Total</w:t>
            </w:r>
          </w:p>
        </w:tc>
        <w:tc>
          <w:tcPr>
            <w:tcW w:w="2634" w:type="dxa"/>
          </w:tcPr>
          <w:p w14:paraId="05904E69"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267</w:t>
            </w:r>
          </w:p>
        </w:tc>
        <w:tc>
          <w:tcPr>
            <w:tcW w:w="2283" w:type="dxa"/>
          </w:tcPr>
          <w:p w14:paraId="0C1CC0FA"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100.0</w:t>
            </w:r>
          </w:p>
        </w:tc>
        <w:tc>
          <w:tcPr>
            <w:tcW w:w="2514" w:type="dxa"/>
          </w:tcPr>
          <w:p w14:paraId="4623FE74"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p>
        </w:tc>
      </w:tr>
      <w:tr w:rsidR="003D71BB" w:rsidRPr="004A5CF0" w14:paraId="5895339F" w14:textId="77777777" w:rsidTr="003D71BB">
        <w:trPr>
          <w:trHeight w:val="220"/>
        </w:trPr>
        <w:tc>
          <w:tcPr>
            <w:tcW w:w="3349" w:type="dxa"/>
          </w:tcPr>
          <w:p w14:paraId="16B2E323"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r w:rsidRPr="004A5CF0">
              <w:rPr>
                <w:rFonts w:ascii="Times New Roman" w:hAnsi="Times New Roman" w:cs="Times New Roman"/>
                <w:b/>
                <w:bCs/>
              </w:rPr>
              <w:t>Marital status:</w:t>
            </w:r>
          </w:p>
        </w:tc>
        <w:tc>
          <w:tcPr>
            <w:tcW w:w="2634" w:type="dxa"/>
          </w:tcPr>
          <w:p w14:paraId="67C075C7"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p>
        </w:tc>
        <w:tc>
          <w:tcPr>
            <w:tcW w:w="2283" w:type="dxa"/>
          </w:tcPr>
          <w:p w14:paraId="5D7338BF"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p>
        </w:tc>
        <w:tc>
          <w:tcPr>
            <w:tcW w:w="2514" w:type="dxa"/>
          </w:tcPr>
          <w:p w14:paraId="2854CEFB"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p>
        </w:tc>
      </w:tr>
      <w:tr w:rsidR="003D71BB" w:rsidRPr="004A5CF0" w14:paraId="615AE60E" w14:textId="77777777" w:rsidTr="003D71BB">
        <w:trPr>
          <w:trHeight w:val="220"/>
        </w:trPr>
        <w:tc>
          <w:tcPr>
            <w:tcW w:w="3349" w:type="dxa"/>
          </w:tcPr>
          <w:p w14:paraId="6EEA3CB1"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Single</w:t>
            </w:r>
          </w:p>
        </w:tc>
        <w:tc>
          <w:tcPr>
            <w:tcW w:w="2634" w:type="dxa"/>
          </w:tcPr>
          <w:p w14:paraId="2B273BA7"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180</w:t>
            </w:r>
          </w:p>
        </w:tc>
        <w:tc>
          <w:tcPr>
            <w:tcW w:w="2283" w:type="dxa"/>
          </w:tcPr>
          <w:p w14:paraId="1B283822"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67.4</w:t>
            </w:r>
          </w:p>
        </w:tc>
        <w:tc>
          <w:tcPr>
            <w:tcW w:w="2514" w:type="dxa"/>
          </w:tcPr>
          <w:p w14:paraId="70FE283F"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67.4</w:t>
            </w:r>
          </w:p>
        </w:tc>
      </w:tr>
      <w:tr w:rsidR="003D71BB" w:rsidRPr="004A5CF0" w14:paraId="234DE86F" w14:textId="77777777" w:rsidTr="003D71BB">
        <w:trPr>
          <w:trHeight w:val="220"/>
        </w:trPr>
        <w:tc>
          <w:tcPr>
            <w:tcW w:w="3349" w:type="dxa"/>
          </w:tcPr>
          <w:p w14:paraId="773899F3"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Married</w:t>
            </w:r>
          </w:p>
        </w:tc>
        <w:tc>
          <w:tcPr>
            <w:tcW w:w="2634" w:type="dxa"/>
          </w:tcPr>
          <w:p w14:paraId="5176EA93"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51</w:t>
            </w:r>
          </w:p>
        </w:tc>
        <w:tc>
          <w:tcPr>
            <w:tcW w:w="2283" w:type="dxa"/>
          </w:tcPr>
          <w:p w14:paraId="5A11E770"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19.1</w:t>
            </w:r>
          </w:p>
        </w:tc>
        <w:tc>
          <w:tcPr>
            <w:tcW w:w="2514" w:type="dxa"/>
          </w:tcPr>
          <w:p w14:paraId="7BE88BF3"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86.5</w:t>
            </w:r>
          </w:p>
        </w:tc>
      </w:tr>
      <w:tr w:rsidR="003D71BB" w:rsidRPr="004A5CF0" w14:paraId="41969E8E" w14:textId="77777777" w:rsidTr="003D71BB">
        <w:trPr>
          <w:trHeight w:val="220"/>
        </w:trPr>
        <w:tc>
          <w:tcPr>
            <w:tcW w:w="3349" w:type="dxa"/>
          </w:tcPr>
          <w:p w14:paraId="7EDAA73D"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Divorced</w:t>
            </w:r>
          </w:p>
        </w:tc>
        <w:tc>
          <w:tcPr>
            <w:tcW w:w="2634" w:type="dxa"/>
          </w:tcPr>
          <w:p w14:paraId="254EC2DA"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33</w:t>
            </w:r>
          </w:p>
        </w:tc>
        <w:tc>
          <w:tcPr>
            <w:tcW w:w="2283" w:type="dxa"/>
          </w:tcPr>
          <w:p w14:paraId="5995EA0E"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12.4</w:t>
            </w:r>
          </w:p>
        </w:tc>
        <w:tc>
          <w:tcPr>
            <w:tcW w:w="2514" w:type="dxa"/>
          </w:tcPr>
          <w:p w14:paraId="6740F227"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98.9</w:t>
            </w:r>
          </w:p>
        </w:tc>
      </w:tr>
      <w:tr w:rsidR="003D71BB" w:rsidRPr="004A5CF0" w14:paraId="594CBDAD" w14:textId="77777777" w:rsidTr="003D71BB">
        <w:trPr>
          <w:trHeight w:val="220"/>
        </w:trPr>
        <w:tc>
          <w:tcPr>
            <w:tcW w:w="3349" w:type="dxa"/>
          </w:tcPr>
          <w:p w14:paraId="4A4D8600"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Widowed</w:t>
            </w:r>
          </w:p>
        </w:tc>
        <w:tc>
          <w:tcPr>
            <w:tcW w:w="2634" w:type="dxa"/>
          </w:tcPr>
          <w:p w14:paraId="1B1A94BB"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3</w:t>
            </w:r>
          </w:p>
        </w:tc>
        <w:tc>
          <w:tcPr>
            <w:tcW w:w="2283" w:type="dxa"/>
          </w:tcPr>
          <w:p w14:paraId="65C87E88"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1.1</w:t>
            </w:r>
          </w:p>
        </w:tc>
        <w:tc>
          <w:tcPr>
            <w:tcW w:w="2514" w:type="dxa"/>
          </w:tcPr>
          <w:p w14:paraId="57AB14E0"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100.0</w:t>
            </w:r>
          </w:p>
        </w:tc>
      </w:tr>
      <w:tr w:rsidR="003D71BB" w:rsidRPr="004A5CF0" w14:paraId="5A0DDF2F" w14:textId="77777777" w:rsidTr="003D71BB">
        <w:trPr>
          <w:trHeight w:val="220"/>
        </w:trPr>
        <w:tc>
          <w:tcPr>
            <w:tcW w:w="3349" w:type="dxa"/>
          </w:tcPr>
          <w:p w14:paraId="701569B1"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Total</w:t>
            </w:r>
          </w:p>
        </w:tc>
        <w:tc>
          <w:tcPr>
            <w:tcW w:w="2634" w:type="dxa"/>
          </w:tcPr>
          <w:p w14:paraId="00848EF6"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267</w:t>
            </w:r>
          </w:p>
        </w:tc>
        <w:tc>
          <w:tcPr>
            <w:tcW w:w="2283" w:type="dxa"/>
          </w:tcPr>
          <w:p w14:paraId="786D16F4"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100.0</w:t>
            </w:r>
          </w:p>
        </w:tc>
        <w:tc>
          <w:tcPr>
            <w:tcW w:w="2514" w:type="dxa"/>
          </w:tcPr>
          <w:p w14:paraId="0C169990"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p>
        </w:tc>
      </w:tr>
      <w:tr w:rsidR="003D71BB" w:rsidRPr="004A5CF0" w14:paraId="526A1105" w14:textId="77777777" w:rsidTr="003D71BB">
        <w:trPr>
          <w:trHeight w:val="545"/>
        </w:trPr>
        <w:tc>
          <w:tcPr>
            <w:tcW w:w="3349" w:type="dxa"/>
          </w:tcPr>
          <w:p w14:paraId="6137FEEA"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b/>
                <w:bCs/>
              </w:rPr>
            </w:pPr>
            <w:r w:rsidRPr="004A5CF0">
              <w:rPr>
                <w:rFonts w:ascii="Times New Roman" w:hAnsi="Times New Roman" w:cs="Times New Roman"/>
                <w:b/>
                <w:bCs/>
              </w:rPr>
              <w:t>Religion</w:t>
            </w:r>
          </w:p>
        </w:tc>
        <w:tc>
          <w:tcPr>
            <w:tcW w:w="2634" w:type="dxa"/>
          </w:tcPr>
          <w:p w14:paraId="3C3B45FA"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p>
        </w:tc>
        <w:tc>
          <w:tcPr>
            <w:tcW w:w="2283" w:type="dxa"/>
          </w:tcPr>
          <w:p w14:paraId="48F86209"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p>
        </w:tc>
        <w:tc>
          <w:tcPr>
            <w:tcW w:w="2514" w:type="dxa"/>
          </w:tcPr>
          <w:p w14:paraId="7BD5C16B"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p>
        </w:tc>
      </w:tr>
      <w:tr w:rsidR="003D71BB" w:rsidRPr="004A5CF0" w14:paraId="6683669F" w14:textId="77777777" w:rsidTr="003D71BB">
        <w:trPr>
          <w:trHeight w:val="220"/>
        </w:trPr>
        <w:tc>
          <w:tcPr>
            <w:tcW w:w="3349" w:type="dxa"/>
          </w:tcPr>
          <w:p w14:paraId="4A1BBD10"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Christianity</w:t>
            </w:r>
          </w:p>
        </w:tc>
        <w:tc>
          <w:tcPr>
            <w:tcW w:w="2634" w:type="dxa"/>
          </w:tcPr>
          <w:p w14:paraId="2530FD42"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208</w:t>
            </w:r>
          </w:p>
        </w:tc>
        <w:tc>
          <w:tcPr>
            <w:tcW w:w="2283" w:type="dxa"/>
          </w:tcPr>
          <w:p w14:paraId="63709CC6"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77.9</w:t>
            </w:r>
          </w:p>
        </w:tc>
        <w:tc>
          <w:tcPr>
            <w:tcW w:w="2514" w:type="dxa"/>
          </w:tcPr>
          <w:p w14:paraId="723B42ED"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77.9</w:t>
            </w:r>
          </w:p>
        </w:tc>
      </w:tr>
      <w:tr w:rsidR="003D71BB" w:rsidRPr="004A5CF0" w14:paraId="6394AF39" w14:textId="77777777" w:rsidTr="003D71BB">
        <w:trPr>
          <w:trHeight w:val="220"/>
        </w:trPr>
        <w:tc>
          <w:tcPr>
            <w:tcW w:w="3349" w:type="dxa"/>
          </w:tcPr>
          <w:p w14:paraId="5A04CA96"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Islam</w:t>
            </w:r>
          </w:p>
        </w:tc>
        <w:tc>
          <w:tcPr>
            <w:tcW w:w="2634" w:type="dxa"/>
          </w:tcPr>
          <w:p w14:paraId="04DCBAC2"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59</w:t>
            </w:r>
          </w:p>
        </w:tc>
        <w:tc>
          <w:tcPr>
            <w:tcW w:w="2283" w:type="dxa"/>
          </w:tcPr>
          <w:p w14:paraId="22F544EC"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22.1</w:t>
            </w:r>
          </w:p>
        </w:tc>
        <w:tc>
          <w:tcPr>
            <w:tcW w:w="2514" w:type="dxa"/>
          </w:tcPr>
          <w:p w14:paraId="3661DE2A"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100.0</w:t>
            </w:r>
          </w:p>
        </w:tc>
      </w:tr>
      <w:tr w:rsidR="003D71BB" w:rsidRPr="004A5CF0" w14:paraId="02A71DF5" w14:textId="77777777" w:rsidTr="003D71BB">
        <w:trPr>
          <w:trHeight w:val="220"/>
        </w:trPr>
        <w:tc>
          <w:tcPr>
            <w:tcW w:w="3349" w:type="dxa"/>
          </w:tcPr>
          <w:p w14:paraId="5A12FFDD"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Total</w:t>
            </w:r>
          </w:p>
        </w:tc>
        <w:tc>
          <w:tcPr>
            <w:tcW w:w="2634" w:type="dxa"/>
          </w:tcPr>
          <w:p w14:paraId="25EE992E"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267</w:t>
            </w:r>
          </w:p>
        </w:tc>
        <w:tc>
          <w:tcPr>
            <w:tcW w:w="2283" w:type="dxa"/>
          </w:tcPr>
          <w:p w14:paraId="4D772FA9"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100.0</w:t>
            </w:r>
          </w:p>
        </w:tc>
        <w:tc>
          <w:tcPr>
            <w:tcW w:w="2514" w:type="dxa"/>
          </w:tcPr>
          <w:p w14:paraId="706C37D7"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p>
        </w:tc>
      </w:tr>
      <w:tr w:rsidR="003D71BB" w:rsidRPr="004A5CF0" w14:paraId="3C60A7FA" w14:textId="77777777" w:rsidTr="003D71BB">
        <w:trPr>
          <w:trHeight w:val="220"/>
        </w:trPr>
        <w:tc>
          <w:tcPr>
            <w:tcW w:w="3349" w:type="dxa"/>
          </w:tcPr>
          <w:p w14:paraId="6034F461"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b/>
                <w:bCs/>
              </w:rPr>
            </w:pPr>
            <w:r w:rsidRPr="004A5CF0">
              <w:rPr>
                <w:rFonts w:ascii="Times New Roman" w:hAnsi="Times New Roman" w:cs="Times New Roman"/>
                <w:b/>
                <w:bCs/>
              </w:rPr>
              <w:t>Ethnicity</w:t>
            </w:r>
          </w:p>
        </w:tc>
        <w:tc>
          <w:tcPr>
            <w:tcW w:w="2634" w:type="dxa"/>
          </w:tcPr>
          <w:p w14:paraId="6A9005CE"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p>
        </w:tc>
        <w:tc>
          <w:tcPr>
            <w:tcW w:w="2283" w:type="dxa"/>
          </w:tcPr>
          <w:p w14:paraId="323B9524"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p>
        </w:tc>
        <w:tc>
          <w:tcPr>
            <w:tcW w:w="2514" w:type="dxa"/>
          </w:tcPr>
          <w:p w14:paraId="32D54FBC"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p>
        </w:tc>
      </w:tr>
      <w:tr w:rsidR="003D71BB" w:rsidRPr="004A5CF0" w14:paraId="402D34D5" w14:textId="77777777" w:rsidTr="003D71BB">
        <w:trPr>
          <w:trHeight w:val="220"/>
        </w:trPr>
        <w:tc>
          <w:tcPr>
            <w:tcW w:w="3349" w:type="dxa"/>
          </w:tcPr>
          <w:p w14:paraId="63190300"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Akan</w:t>
            </w:r>
          </w:p>
        </w:tc>
        <w:tc>
          <w:tcPr>
            <w:tcW w:w="2634" w:type="dxa"/>
          </w:tcPr>
          <w:p w14:paraId="51950764"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205</w:t>
            </w:r>
          </w:p>
        </w:tc>
        <w:tc>
          <w:tcPr>
            <w:tcW w:w="2283" w:type="dxa"/>
          </w:tcPr>
          <w:p w14:paraId="5D4972D9"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76.8</w:t>
            </w:r>
          </w:p>
        </w:tc>
        <w:tc>
          <w:tcPr>
            <w:tcW w:w="2514" w:type="dxa"/>
          </w:tcPr>
          <w:p w14:paraId="65C7E1C5"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76.8</w:t>
            </w:r>
          </w:p>
        </w:tc>
      </w:tr>
      <w:tr w:rsidR="003D71BB" w:rsidRPr="004A5CF0" w14:paraId="50E4D4C9" w14:textId="77777777" w:rsidTr="003D71BB">
        <w:trPr>
          <w:trHeight w:val="220"/>
        </w:trPr>
        <w:tc>
          <w:tcPr>
            <w:tcW w:w="3349" w:type="dxa"/>
          </w:tcPr>
          <w:p w14:paraId="2150A94C"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Ga/</w:t>
            </w:r>
            <w:proofErr w:type="spellStart"/>
            <w:r w:rsidRPr="004A5CF0">
              <w:rPr>
                <w:rFonts w:ascii="Times New Roman" w:hAnsi="Times New Roman" w:cs="Times New Roman"/>
              </w:rPr>
              <w:t>Adangme</w:t>
            </w:r>
            <w:proofErr w:type="spellEnd"/>
          </w:p>
        </w:tc>
        <w:tc>
          <w:tcPr>
            <w:tcW w:w="2634" w:type="dxa"/>
          </w:tcPr>
          <w:p w14:paraId="2E7B7AE3"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54</w:t>
            </w:r>
          </w:p>
        </w:tc>
        <w:tc>
          <w:tcPr>
            <w:tcW w:w="2283" w:type="dxa"/>
          </w:tcPr>
          <w:p w14:paraId="52262BBC"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20.2</w:t>
            </w:r>
          </w:p>
        </w:tc>
        <w:tc>
          <w:tcPr>
            <w:tcW w:w="2514" w:type="dxa"/>
          </w:tcPr>
          <w:p w14:paraId="1D6899E6"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97.0</w:t>
            </w:r>
          </w:p>
        </w:tc>
      </w:tr>
      <w:tr w:rsidR="003D71BB" w:rsidRPr="004A5CF0" w14:paraId="7ECDB525" w14:textId="77777777" w:rsidTr="003D71BB">
        <w:trPr>
          <w:trHeight w:val="220"/>
        </w:trPr>
        <w:tc>
          <w:tcPr>
            <w:tcW w:w="3349" w:type="dxa"/>
          </w:tcPr>
          <w:p w14:paraId="75C400C0"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Ewe</w:t>
            </w:r>
          </w:p>
        </w:tc>
        <w:tc>
          <w:tcPr>
            <w:tcW w:w="2634" w:type="dxa"/>
          </w:tcPr>
          <w:p w14:paraId="7B5DCEDE"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6</w:t>
            </w:r>
          </w:p>
        </w:tc>
        <w:tc>
          <w:tcPr>
            <w:tcW w:w="2283" w:type="dxa"/>
          </w:tcPr>
          <w:p w14:paraId="58D60412"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2.2</w:t>
            </w:r>
          </w:p>
        </w:tc>
        <w:tc>
          <w:tcPr>
            <w:tcW w:w="2514" w:type="dxa"/>
          </w:tcPr>
          <w:p w14:paraId="25671642"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99.3</w:t>
            </w:r>
          </w:p>
        </w:tc>
      </w:tr>
      <w:tr w:rsidR="003D71BB" w:rsidRPr="004A5CF0" w14:paraId="688D5F18" w14:textId="77777777" w:rsidTr="003D71BB">
        <w:trPr>
          <w:trHeight w:val="220"/>
        </w:trPr>
        <w:tc>
          <w:tcPr>
            <w:tcW w:w="3349" w:type="dxa"/>
          </w:tcPr>
          <w:p w14:paraId="34AB3E1C"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Mole Dagbani</w:t>
            </w:r>
          </w:p>
        </w:tc>
        <w:tc>
          <w:tcPr>
            <w:tcW w:w="2634" w:type="dxa"/>
          </w:tcPr>
          <w:p w14:paraId="287A80C7"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2</w:t>
            </w:r>
          </w:p>
        </w:tc>
        <w:tc>
          <w:tcPr>
            <w:tcW w:w="2283" w:type="dxa"/>
          </w:tcPr>
          <w:p w14:paraId="7EAB2C81"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.7</w:t>
            </w:r>
          </w:p>
        </w:tc>
        <w:tc>
          <w:tcPr>
            <w:tcW w:w="2514" w:type="dxa"/>
          </w:tcPr>
          <w:p w14:paraId="07D74561"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100.0</w:t>
            </w:r>
          </w:p>
        </w:tc>
      </w:tr>
      <w:tr w:rsidR="003D71BB" w:rsidRPr="004A5CF0" w14:paraId="534DEDB7" w14:textId="77777777" w:rsidTr="003D71BB">
        <w:trPr>
          <w:trHeight w:val="220"/>
        </w:trPr>
        <w:tc>
          <w:tcPr>
            <w:tcW w:w="3349" w:type="dxa"/>
          </w:tcPr>
          <w:p w14:paraId="12861927"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Total</w:t>
            </w:r>
          </w:p>
        </w:tc>
        <w:tc>
          <w:tcPr>
            <w:tcW w:w="2634" w:type="dxa"/>
          </w:tcPr>
          <w:p w14:paraId="3D7FA331"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267</w:t>
            </w:r>
          </w:p>
        </w:tc>
        <w:tc>
          <w:tcPr>
            <w:tcW w:w="2283" w:type="dxa"/>
          </w:tcPr>
          <w:p w14:paraId="64A46737"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100.0</w:t>
            </w:r>
          </w:p>
        </w:tc>
        <w:tc>
          <w:tcPr>
            <w:tcW w:w="2514" w:type="dxa"/>
          </w:tcPr>
          <w:p w14:paraId="12188FB6"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p>
        </w:tc>
      </w:tr>
      <w:tr w:rsidR="003D71BB" w:rsidRPr="004A5CF0" w14:paraId="5B8D8952" w14:textId="77777777" w:rsidTr="003D71BB">
        <w:trPr>
          <w:trHeight w:val="220"/>
        </w:trPr>
        <w:tc>
          <w:tcPr>
            <w:tcW w:w="3349" w:type="dxa"/>
          </w:tcPr>
          <w:p w14:paraId="6FA572F3"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b/>
                <w:bCs/>
              </w:rPr>
            </w:pPr>
            <w:r w:rsidRPr="004A5CF0">
              <w:rPr>
                <w:rFonts w:ascii="Times New Roman" w:hAnsi="Times New Roman" w:cs="Times New Roman"/>
                <w:b/>
                <w:bCs/>
              </w:rPr>
              <w:t>Have you ever heard of trichomoniasis</w:t>
            </w:r>
          </w:p>
        </w:tc>
        <w:tc>
          <w:tcPr>
            <w:tcW w:w="2634" w:type="dxa"/>
          </w:tcPr>
          <w:p w14:paraId="3937BC94"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p>
        </w:tc>
        <w:tc>
          <w:tcPr>
            <w:tcW w:w="2283" w:type="dxa"/>
          </w:tcPr>
          <w:p w14:paraId="2A4A4D9D"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p>
        </w:tc>
        <w:tc>
          <w:tcPr>
            <w:tcW w:w="2514" w:type="dxa"/>
          </w:tcPr>
          <w:p w14:paraId="7F903D53"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p>
        </w:tc>
      </w:tr>
      <w:tr w:rsidR="003D71BB" w:rsidRPr="004A5CF0" w14:paraId="7410ABA3" w14:textId="77777777" w:rsidTr="003D71BB">
        <w:trPr>
          <w:trHeight w:val="220"/>
        </w:trPr>
        <w:tc>
          <w:tcPr>
            <w:tcW w:w="3349" w:type="dxa"/>
          </w:tcPr>
          <w:p w14:paraId="5FD9E57B"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Yes</w:t>
            </w:r>
          </w:p>
        </w:tc>
        <w:tc>
          <w:tcPr>
            <w:tcW w:w="2634" w:type="dxa"/>
          </w:tcPr>
          <w:p w14:paraId="45457F98"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246</w:t>
            </w:r>
          </w:p>
        </w:tc>
        <w:tc>
          <w:tcPr>
            <w:tcW w:w="2283" w:type="dxa"/>
          </w:tcPr>
          <w:p w14:paraId="163CB0E1"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92.1</w:t>
            </w:r>
          </w:p>
        </w:tc>
        <w:tc>
          <w:tcPr>
            <w:tcW w:w="2514" w:type="dxa"/>
          </w:tcPr>
          <w:p w14:paraId="315A663B"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92.1</w:t>
            </w:r>
          </w:p>
        </w:tc>
      </w:tr>
      <w:tr w:rsidR="003D71BB" w:rsidRPr="004A5CF0" w14:paraId="4C3FF752" w14:textId="77777777" w:rsidTr="003D71BB">
        <w:trPr>
          <w:trHeight w:val="220"/>
        </w:trPr>
        <w:tc>
          <w:tcPr>
            <w:tcW w:w="3349" w:type="dxa"/>
          </w:tcPr>
          <w:p w14:paraId="3E9593FC"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No</w:t>
            </w:r>
          </w:p>
        </w:tc>
        <w:tc>
          <w:tcPr>
            <w:tcW w:w="2634" w:type="dxa"/>
          </w:tcPr>
          <w:p w14:paraId="0B5B097C"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21</w:t>
            </w:r>
          </w:p>
        </w:tc>
        <w:tc>
          <w:tcPr>
            <w:tcW w:w="2283" w:type="dxa"/>
          </w:tcPr>
          <w:p w14:paraId="3E8792D8"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7.9</w:t>
            </w:r>
          </w:p>
        </w:tc>
        <w:tc>
          <w:tcPr>
            <w:tcW w:w="2514" w:type="dxa"/>
          </w:tcPr>
          <w:p w14:paraId="7219362B"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100.0</w:t>
            </w:r>
          </w:p>
        </w:tc>
      </w:tr>
      <w:tr w:rsidR="003D71BB" w:rsidRPr="004A5CF0" w14:paraId="5A1418F0" w14:textId="77777777" w:rsidTr="003D71BB">
        <w:trPr>
          <w:trHeight w:val="220"/>
        </w:trPr>
        <w:tc>
          <w:tcPr>
            <w:tcW w:w="3349" w:type="dxa"/>
          </w:tcPr>
          <w:p w14:paraId="4CFFED9D"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Total</w:t>
            </w:r>
          </w:p>
        </w:tc>
        <w:tc>
          <w:tcPr>
            <w:tcW w:w="2634" w:type="dxa"/>
          </w:tcPr>
          <w:p w14:paraId="114B7E4C"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267</w:t>
            </w:r>
          </w:p>
        </w:tc>
        <w:tc>
          <w:tcPr>
            <w:tcW w:w="2283" w:type="dxa"/>
          </w:tcPr>
          <w:p w14:paraId="1838F06B"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100.0</w:t>
            </w:r>
          </w:p>
        </w:tc>
        <w:tc>
          <w:tcPr>
            <w:tcW w:w="2514" w:type="dxa"/>
          </w:tcPr>
          <w:p w14:paraId="5B6C054C"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p>
        </w:tc>
      </w:tr>
      <w:tr w:rsidR="003D71BB" w:rsidRPr="004A5CF0" w14:paraId="19A06060" w14:textId="77777777" w:rsidTr="003D71BB">
        <w:trPr>
          <w:trHeight w:val="220"/>
        </w:trPr>
        <w:tc>
          <w:tcPr>
            <w:tcW w:w="3349" w:type="dxa"/>
          </w:tcPr>
          <w:p w14:paraId="500D9158"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b/>
                <w:bCs/>
              </w:rPr>
            </w:pPr>
            <w:r w:rsidRPr="004A5CF0">
              <w:rPr>
                <w:rFonts w:ascii="Times New Roman" w:hAnsi="Times New Roman" w:cs="Times New Roman"/>
                <w:b/>
                <w:bCs/>
              </w:rPr>
              <w:t>Where do you mostly get your information about sexually transmitted infections</w:t>
            </w:r>
            <w:r w:rsidR="00FB3473" w:rsidRPr="004A5CF0">
              <w:rPr>
                <w:rFonts w:ascii="Times New Roman" w:hAnsi="Times New Roman" w:cs="Times New Roman"/>
                <w:b/>
                <w:bCs/>
              </w:rPr>
              <w:t>?</w:t>
            </w:r>
          </w:p>
        </w:tc>
        <w:tc>
          <w:tcPr>
            <w:tcW w:w="2634" w:type="dxa"/>
          </w:tcPr>
          <w:p w14:paraId="338DB4DC"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p>
        </w:tc>
        <w:tc>
          <w:tcPr>
            <w:tcW w:w="2283" w:type="dxa"/>
          </w:tcPr>
          <w:p w14:paraId="5E60383B"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p>
        </w:tc>
        <w:tc>
          <w:tcPr>
            <w:tcW w:w="2514" w:type="dxa"/>
          </w:tcPr>
          <w:p w14:paraId="2C5A273F"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p>
        </w:tc>
      </w:tr>
      <w:tr w:rsidR="003D71BB" w:rsidRPr="004A5CF0" w14:paraId="11F10DDE" w14:textId="77777777" w:rsidTr="003D71BB">
        <w:trPr>
          <w:trHeight w:val="220"/>
        </w:trPr>
        <w:tc>
          <w:tcPr>
            <w:tcW w:w="3349" w:type="dxa"/>
          </w:tcPr>
          <w:p w14:paraId="389DF71A"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Health professionals</w:t>
            </w:r>
          </w:p>
        </w:tc>
        <w:tc>
          <w:tcPr>
            <w:tcW w:w="2634" w:type="dxa"/>
          </w:tcPr>
          <w:p w14:paraId="1F1D6B14"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88</w:t>
            </w:r>
          </w:p>
        </w:tc>
        <w:tc>
          <w:tcPr>
            <w:tcW w:w="2283" w:type="dxa"/>
          </w:tcPr>
          <w:p w14:paraId="46A18E72"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33.0</w:t>
            </w:r>
          </w:p>
        </w:tc>
        <w:tc>
          <w:tcPr>
            <w:tcW w:w="2514" w:type="dxa"/>
          </w:tcPr>
          <w:p w14:paraId="3EE27D63"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33.0</w:t>
            </w:r>
          </w:p>
        </w:tc>
      </w:tr>
      <w:tr w:rsidR="003D71BB" w:rsidRPr="004A5CF0" w14:paraId="67790B60" w14:textId="77777777" w:rsidTr="003D71BB">
        <w:trPr>
          <w:trHeight w:val="220"/>
        </w:trPr>
        <w:tc>
          <w:tcPr>
            <w:tcW w:w="3349" w:type="dxa"/>
          </w:tcPr>
          <w:p w14:paraId="67ADBB63"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Friends/Peers</w:t>
            </w:r>
          </w:p>
        </w:tc>
        <w:tc>
          <w:tcPr>
            <w:tcW w:w="2634" w:type="dxa"/>
          </w:tcPr>
          <w:p w14:paraId="0EFAB895"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23</w:t>
            </w:r>
          </w:p>
        </w:tc>
        <w:tc>
          <w:tcPr>
            <w:tcW w:w="2283" w:type="dxa"/>
          </w:tcPr>
          <w:p w14:paraId="4387EA05"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8.6</w:t>
            </w:r>
          </w:p>
        </w:tc>
        <w:tc>
          <w:tcPr>
            <w:tcW w:w="2514" w:type="dxa"/>
          </w:tcPr>
          <w:p w14:paraId="50299D01"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41.6</w:t>
            </w:r>
          </w:p>
        </w:tc>
      </w:tr>
      <w:tr w:rsidR="003D71BB" w:rsidRPr="004A5CF0" w14:paraId="34193E6F" w14:textId="77777777" w:rsidTr="003D71BB">
        <w:trPr>
          <w:trHeight w:val="220"/>
        </w:trPr>
        <w:tc>
          <w:tcPr>
            <w:tcW w:w="3349" w:type="dxa"/>
          </w:tcPr>
          <w:p w14:paraId="29B63DD0"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Social media</w:t>
            </w:r>
          </w:p>
        </w:tc>
        <w:tc>
          <w:tcPr>
            <w:tcW w:w="2634" w:type="dxa"/>
          </w:tcPr>
          <w:p w14:paraId="4F6E2988"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32</w:t>
            </w:r>
          </w:p>
        </w:tc>
        <w:tc>
          <w:tcPr>
            <w:tcW w:w="2283" w:type="dxa"/>
          </w:tcPr>
          <w:p w14:paraId="503C1F7F"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12.0</w:t>
            </w:r>
          </w:p>
        </w:tc>
        <w:tc>
          <w:tcPr>
            <w:tcW w:w="2514" w:type="dxa"/>
          </w:tcPr>
          <w:p w14:paraId="2D9123DA"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53.6</w:t>
            </w:r>
          </w:p>
        </w:tc>
      </w:tr>
      <w:tr w:rsidR="003D71BB" w:rsidRPr="004A5CF0" w14:paraId="44B58258" w14:textId="77777777" w:rsidTr="003D71BB">
        <w:trPr>
          <w:trHeight w:val="220"/>
        </w:trPr>
        <w:tc>
          <w:tcPr>
            <w:tcW w:w="3349" w:type="dxa"/>
            <w:tcBorders>
              <w:bottom w:val="single" w:sz="4" w:space="0" w:color="C00000"/>
            </w:tcBorders>
          </w:tcPr>
          <w:p w14:paraId="477CF2CE"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School lectures</w:t>
            </w:r>
          </w:p>
        </w:tc>
        <w:tc>
          <w:tcPr>
            <w:tcW w:w="2634" w:type="dxa"/>
            <w:tcBorders>
              <w:bottom w:val="single" w:sz="4" w:space="0" w:color="C00000"/>
            </w:tcBorders>
          </w:tcPr>
          <w:p w14:paraId="1F7B9172"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124</w:t>
            </w:r>
          </w:p>
        </w:tc>
        <w:tc>
          <w:tcPr>
            <w:tcW w:w="2283" w:type="dxa"/>
            <w:tcBorders>
              <w:bottom w:val="single" w:sz="4" w:space="0" w:color="C00000"/>
            </w:tcBorders>
          </w:tcPr>
          <w:p w14:paraId="62877643"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46.4</w:t>
            </w:r>
          </w:p>
        </w:tc>
        <w:tc>
          <w:tcPr>
            <w:tcW w:w="2514" w:type="dxa"/>
            <w:tcBorders>
              <w:bottom w:val="single" w:sz="4" w:space="0" w:color="C00000"/>
            </w:tcBorders>
          </w:tcPr>
          <w:p w14:paraId="01D0DCDC"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100.0</w:t>
            </w:r>
          </w:p>
        </w:tc>
      </w:tr>
      <w:tr w:rsidR="003D71BB" w:rsidRPr="004A5CF0" w14:paraId="21B33C46" w14:textId="77777777" w:rsidTr="003D71BB">
        <w:trPr>
          <w:trHeight w:val="220"/>
        </w:trPr>
        <w:tc>
          <w:tcPr>
            <w:tcW w:w="3349" w:type="dxa"/>
            <w:tcBorders>
              <w:top w:val="single" w:sz="4" w:space="0" w:color="C00000"/>
              <w:bottom w:val="single" w:sz="4" w:space="0" w:color="C00000"/>
            </w:tcBorders>
          </w:tcPr>
          <w:p w14:paraId="02563A13"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Total</w:t>
            </w:r>
          </w:p>
        </w:tc>
        <w:tc>
          <w:tcPr>
            <w:tcW w:w="2634" w:type="dxa"/>
            <w:tcBorders>
              <w:top w:val="single" w:sz="4" w:space="0" w:color="C00000"/>
              <w:bottom w:val="single" w:sz="4" w:space="0" w:color="C00000"/>
            </w:tcBorders>
          </w:tcPr>
          <w:p w14:paraId="40FE95B0"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267</w:t>
            </w:r>
          </w:p>
        </w:tc>
        <w:tc>
          <w:tcPr>
            <w:tcW w:w="2283" w:type="dxa"/>
            <w:tcBorders>
              <w:top w:val="single" w:sz="4" w:space="0" w:color="C00000"/>
              <w:bottom w:val="single" w:sz="4" w:space="0" w:color="C00000"/>
            </w:tcBorders>
          </w:tcPr>
          <w:p w14:paraId="01C14FEB"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100.0</w:t>
            </w:r>
          </w:p>
        </w:tc>
        <w:tc>
          <w:tcPr>
            <w:tcW w:w="2514" w:type="dxa"/>
            <w:tcBorders>
              <w:top w:val="single" w:sz="4" w:space="0" w:color="C00000"/>
              <w:bottom w:val="single" w:sz="4" w:space="0" w:color="C00000"/>
            </w:tcBorders>
          </w:tcPr>
          <w:p w14:paraId="70239FB8"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p>
        </w:tc>
      </w:tr>
    </w:tbl>
    <w:p w14:paraId="741C1F85" w14:textId="77777777" w:rsidR="00937D19" w:rsidRPr="004A5CF0" w:rsidRDefault="00937D19" w:rsidP="00113E17">
      <w:pPr>
        <w:spacing w:line="480" w:lineRule="auto"/>
        <w:ind w:left="450" w:right="386"/>
        <w:jc w:val="both"/>
        <w:rPr>
          <w:rFonts w:ascii="Times New Roman" w:hAnsi="Times New Roman" w:cs="Times New Roman"/>
          <w:sz w:val="24"/>
          <w:szCs w:val="24"/>
        </w:rPr>
      </w:pPr>
    </w:p>
    <w:p w14:paraId="75F22634" w14:textId="77777777" w:rsidR="00937D19" w:rsidRPr="004A5CF0" w:rsidRDefault="00937D19" w:rsidP="00113E17">
      <w:pPr>
        <w:spacing w:after="0"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lastRenderedPageBreak/>
        <w:t xml:space="preserve">The age distribution of respondents showed that </w:t>
      </w:r>
      <w:r w:rsidRPr="004A5CF0">
        <w:rPr>
          <w:rFonts w:ascii="Times New Roman" w:hAnsi="Times New Roman" w:cs="Times New Roman"/>
          <w:sz w:val="24"/>
          <w:szCs w:val="24"/>
          <w:highlight w:val="yellow"/>
        </w:rPr>
        <w:t>the largest proportion, representing</w:t>
      </w:r>
      <w:r w:rsidRPr="004A5CF0">
        <w:rPr>
          <w:rFonts w:ascii="Times New Roman" w:hAnsi="Times New Roman" w:cs="Times New Roman"/>
          <w:sz w:val="24"/>
          <w:szCs w:val="24"/>
        </w:rPr>
        <w:t xml:space="preserve"> 44.2%, </w:t>
      </w:r>
      <w:r w:rsidRPr="004A5CF0">
        <w:rPr>
          <w:rFonts w:ascii="Times New Roman" w:hAnsi="Times New Roman" w:cs="Times New Roman"/>
          <w:sz w:val="24"/>
          <w:szCs w:val="24"/>
          <w:highlight w:val="yellow"/>
        </w:rPr>
        <w:t>were aged</w:t>
      </w:r>
      <w:r w:rsidRPr="004A5CF0">
        <w:rPr>
          <w:rFonts w:ascii="Times New Roman" w:hAnsi="Times New Roman" w:cs="Times New Roman"/>
          <w:sz w:val="24"/>
          <w:szCs w:val="24"/>
        </w:rPr>
        <w:t xml:space="preserve"> 21 to 30 years. This was followed by 31.8% who were between 15 and 20 years. Respondents </w:t>
      </w:r>
      <w:r w:rsidRPr="004A5CF0">
        <w:rPr>
          <w:rFonts w:ascii="Times New Roman" w:hAnsi="Times New Roman" w:cs="Times New Roman"/>
          <w:sz w:val="24"/>
          <w:szCs w:val="24"/>
          <w:highlight w:val="yellow"/>
        </w:rPr>
        <w:t>aged over 30 years</w:t>
      </w:r>
      <w:r w:rsidRPr="004A5CF0">
        <w:rPr>
          <w:rFonts w:ascii="Times New Roman" w:hAnsi="Times New Roman" w:cs="Times New Roman"/>
          <w:sz w:val="24"/>
          <w:szCs w:val="24"/>
        </w:rPr>
        <w:t xml:space="preserve"> constituted 24.0% of the sample. All 267 participants were accounted for. </w:t>
      </w:r>
      <w:r w:rsidRPr="004A5CF0">
        <w:rPr>
          <w:rFonts w:ascii="Times New Roman" w:hAnsi="Times New Roman" w:cs="Times New Roman"/>
          <w:sz w:val="24"/>
          <w:szCs w:val="24"/>
          <w:highlight w:val="yellow"/>
        </w:rPr>
        <w:t>Regarding</w:t>
      </w:r>
      <w:r w:rsidRPr="004A5CF0">
        <w:rPr>
          <w:rFonts w:ascii="Times New Roman" w:hAnsi="Times New Roman" w:cs="Times New Roman"/>
          <w:sz w:val="24"/>
          <w:szCs w:val="24"/>
        </w:rPr>
        <w:t xml:space="preserve"> academic level, 33.0% of the respondents were in Level 200, making it </w:t>
      </w:r>
      <w:r w:rsidRPr="004A5CF0">
        <w:rPr>
          <w:rFonts w:ascii="Times New Roman" w:hAnsi="Times New Roman" w:cs="Times New Roman"/>
          <w:sz w:val="24"/>
          <w:szCs w:val="24"/>
          <w:highlight w:val="yellow"/>
        </w:rPr>
        <w:t>the largest represented group</w:t>
      </w:r>
      <w:r w:rsidRPr="004A5CF0">
        <w:rPr>
          <w:rFonts w:ascii="Times New Roman" w:hAnsi="Times New Roman" w:cs="Times New Roman"/>
          <w:sz w:val="24"/>
          <w:szCs w:val="24"/>
        </w:rPr>
        <w:t xml:space="preserve">. This was followed by Level 100 students who constituted 27.3%. Level 400 students made up 25.1%, while </w:t>
      </w:r>
      <w:r w:rsidRPr="004A5CF0">
        <w:rPr>
          <w:rFonts w:ascii="Times New Roman" w:hAnsi="Times New Roman" w:cs="Times New Roman"/>
          <w:sz w:val="24"/>
          <w:szCs w:val="24"/>
          <w:highlight w:val="yellow"/>
        </w:rPr>
        <w:t>the smallest represented group</w:t>
      </w:r>
      <w:r w:rsidRPr="004A5CF0">
        <w:rPr>
          <w:rFonts w:ascii="Times New Roman" w:hAnsi="Times New Roman" w:cs="Times New Roman"/>
          <w:sz w:val="24"/>
          <w:szCs w:val="24"/>
        </w:rPr>
        <w:t xml:space="preserve"> was Level 300, with 14.6% of the participants. In terms of marital status, most of the respondents were single, representing 67.4%. Those who were married made up 19.1%, while 12.4% were divorced. Only 1.1% of the respondents reported being widowed. Regarding religious affiliation, the majority of the respondents, representing 77.9%, identified as Christians, while the remaining 22.1% were Muslims. The ethnic breakdown indicated that a significant proportion of respondents (76.8%) were Akan. The Ga/</w:t>
      </w:r>
      <w:proofErr w:type="spellStart"/>
      <w:r w:rsidRPr="004A5CF0">
        <w:rPr>
          <w:rFonts w:ascii="Times New Roman" w:hAnsi="Times New Roman" w:cs="Times New Roman"/>
          <w:sz w:val="24"/>
          <w:szCs w:val="24"/>
        </w:rPr>
        <w:t>Adangme</w:t>
      </w:r>
      <w:proofErr w:type="spellEnd"/>
      <w:r w:rsidRPr="004A5CF0">
        <w:rPr>
          <w:rFonts w:ascii="Times New Roman" w:hAnsi="Times New Roman" w:cs="Times New Roman"/>
          <w:sz w:val="24"/>
          <w:szCs w:val="24"/>
        </w:rPr>
        <w:t xml:space="preserve"> ethnic group followed with 20.2%, while Ewe and Mole Dagbani ethnicities accounted for 2.2% and 0.7% respectively. A high percentage of the respondents (92.1%) reported that they had heard of trichomoniasis, while only 7.9% indicated they had not heard of the infection. When asked about their primary sources of information on sexually transmitted infections (STIs), 46.4% of respondents cited school lectures as their main source. Health professionals were mentioned by 33.0%, social media by 12.0%, and friends or peers by 8.6%.</w:t>
      </w:r>
    </w:p>
    <w:p w14:paraId="65B08084" w14:textId="77777777" w:rsidR="007A50E8" w:rsidRPr="004A5CF0" w:rsidRDefault="007A50E8" w:rsidP="00113E17">
      <w:pPr>
        <w:spacing w:after="0" w:line="480" w:lineRule="auto"/>
        <w:ind w:left="450" w:right="386"/>
        <w:jc w:val="both"/>
        <w:rPr>
          <w:rFonts w:ascii="Times New Roman" w:hAnsi="Times New Roman" w:cs="Times New Roman"/>
          <w:sz w:val="24"/>
          <w:szCs w:val="24"/>
        </w:rPr>
      </w:pPr>
    </w:p>
    <w:p w14:paraId="3F3F29E3" w14:textId="77777777" w:rsidR="007A50E8" w:rsidRPr="004A5CF0" w:rsidRDefault="007A50E8" w:rsidP="00113E17">
      <w:pPr>
        <w:pStyle w:val="Heading2"/>
        <w:ind w:left="450" w:right="386"/>
      </w:pPr>
      <w:bookmarkStart w:id="18" w:name="_Toc210249499"/>
      <w:r w:rsidRPr="004A5CF0">
        <w:t>Knowledge of Trichomoniasis</w:t>
      </w:r>
      <w:bookmarkEnd w:id="18"/>
    </w:p>
    <w:p w14:paraId="7536AC73" w14:textId="77777777" w:rsidR="00680359" w:rsidRPr="004A5CF0" w:rsidRDefault="000B60B2" w:rsidP="007B3096">
      <w:pPr>
        <w:ind w:left="450" w:right="386"/>
        <w:rPr>
          <w:rFonts w:ascii="Times New Roman" w:hAnsi="Times New Roman" w:cs="Times New Roman"/>
          <w:sz w:val="24"/>
          <w:szCs w:val="24"/>
        </w:rPr>
      </w:pPr>
      <w:r w:rsidRPr="004A5CF0">
        <w:rPr>
          <w:rFonts w:ascii="Times New Roman" w:hAnsi="Times New Roman" w:cs="Times New Roman"/>
          <w:b/>
          <w:bCs/>
          <w:sz w:val="24"/>
          <w:szCs w:val="24"/>
        </w:rPr>
        <w:t>Table 2</w:t>
      </w:r>
      <w:r w:rsidRPr="004A5CF0">
        <w:rPr>
          <w:rFonts w:ascii="Times New Roman" w:hAnsi="Times New Roman" w:cs="Times New Roman"/>
          <w:sz w:val="24"/>
          <w:szCs w:val="24"/>
        </w:rPr>
        <w:t xml:space="preserve"> below presents the </w:t>
      </w:r>
      <w:r w:rsidRPr="004A5CF0">
        <w:rPr>
          <w:rFonts w:ascii="Times New Roman" w:hAnsi="Times New Roman" w:cs="Times New Roman"/>
          <w:sz w:val="24"/>
          <w:szCs w:val="24"/>
          <w:highlight w:val="yellow"/>
        </w:rPr>
        <w:t>responses to the knowledge questions</w:t>
      </w:r>
      <w:r w:rsidRPr="004A5CF0">
        <w:rPr>
          <w:rFonts w:ascii="Times New Roman" w:hAnsi="Times New Roman" w:cs="Times New Roman"/>
          <w:sz w:val="24"/>
          <w:szCs w:val="24"/>
        </w:rPr>
        <w:t xml:space="preserve"> on trichomoniasis. </w:t>
      </w:r>
      <w:bookmarkStart w:id="19" w:name="_Toc210249517"/>
    </w:p>
    <w:p w14:paraId="4D82A074" w14:textId="77777777" w:rsidR="007A50E8" w:rsidRPr="004A5CF0" w:rsidRDefault="007A50E8" w:rsidP="00113E17">
      <w:pPr>
        <w:pStyle w:val="Caption"/>
        <w:ind w:left="450" w:right="386"/>
        <w:rPr>
          <w:rFonts w:ascii="Times New Roman" w:hAnsi="Times New Roman" w:cs="Times New Roman"/>
          <w:i w:val="0"/>
          <w:color w:val="auto"/>
          <w:sz w:val="24"/>
          <w:szCs w:val="24"/>
        </w:rPr>
      </w:pPr>
      <w:r w:rsidRPr="004A5CF0">
        <w:rPr>
          <w:rFonts w:ascii="Times New Roman" w:hAnsi="Times New Roman" w:cs="Times New Roman"/>
          <w:b/>
          <w:bCs/>
          <w:i w:val="0"/>
          <w:color w:val="auto"/>
          <w:sz w:val="24"/>
          <w:szCs w:val="24"/>
        </w:rPr>
        <w:t xml:space="preserve">Table </w:t>
      </w:r>
      <w:r w:rsidRPr="004A5CF0">
        <w:rPr>
          <w:rFonts w:ascii="Times New Roman" w:hAnsi="Times New Roman" w:cs="Times New Roman"/>
          <w:b/>
          <w:bCs/>
          <w:i w:val="0"/>
          <w:color w:val="auto"/>
          <w:sz w:val="24"/>
          <w:szCs w:val="24"/>
        </w:rPr>
        <w:fldChar w:fldCharType="begin"/>
      </w:r>
      <w:r w:rsidRPr="004A5CF0">
        <w:rPr>
          <w:rFonts w:ascii="Times New Roman" w:hAnsi="Times New Roman" w:cs="Times New Roman"/>
          <w:b/>
          <w:bCs/>
          <w:i w:val="0"/>
          <w:color w:val="auto"/>
          <w:sz w:val="24"/>
          <w:szCs w:val="24"/>
        </w:rPr>
        <w:instrText xml:space="preserve"> SEQ Table \* ARABIC </w:instrText>
      </w:r>
      <w:r w:rsidRPr="004A5CF0">
        <w:rPr>
          <w:rFonts w:ascii="Times New Roman" w:hAnsi="Times New Roman" w:cs="Times New Roman"/>
          <w:b/>
          <w:bCs/>
          <w:i w:val="0"/>
          <w:color w:val="auto"/>
          <w:sz w:val="24"/>
          <w:szCs w:val="24"/>
        </w:rPr>
        <w:fldChar w:fldCharType="separate"/>
      </w:r>
      <w:r w:rsidRPr="004A5CF0">
        <w:rPr>
          <w:rFonts w:ascii="Times New Roman" w:hAnsi="Times New Roman" w:cs="Times New Roman"/>
          <w:b/>
          <w:bCs/>
          <w:i w:val="0"/>
          <w:noProof/>
          <w:color w:val="auto"/>
          <w:sz w:val="24"/>
          <w:szCs w:val="24"/>
        </w:rPr>
        <w:t>2</w:t>
      </w:r>
      <w:r w:rsidRPr="004A5CF0">
        <w:rPr>
          <w:rFonts w:ascii="Times New Roman" w:hAnsi="Times New Roman" w:cs="Times New Roman"/>
          <w:b/>
          <w:bCs/>
          <w:i w:val="0"/>
          <w:color w:val="auto"/>
          <w:sz w:val="24"/>
          <w:szCs w:val="24"/>
        </w:rPr>
        <w:fldChar w:fldCharType="end"/>
      </w:r>
      <w:r w:rsidRPr="004A5CF0">
        <w:rPr>
          <w:rFonts w:ascii="Times New Roman" w:hAnsi="Times New Roman" w:cs="Times New Roman"/>
          <w:b/>
          <w:bCs/>
          <w:i w:val="0"/>
          <w:color w:val="auto"/>
          <w:sz w:val="24"/>
          <w:szCs w:val="24"/>
        </w:rPr>
        <w:t>:</w:t>
      </w:r>
      <w:r w:rsidRPr="004A5CF0">
        <w:rPr>
          <w:rFonts w:ascii="Times New Roman" w:hAnsi="Times New Roman" w:cs="Times New Roman"/>
          <w:i w:val="0"/>
          <w:color w:val="auto"/>
          <w:sz w:val="24"/>
          <w:szCs w:val="24"/>
        </w:rPr>
        <w:t xml:space="preserve"> Knowledge on Trichomoniasis</w:t>
      </w:r>
      <w:bookmarkEnd w:id="19"/>
    </w:p>
    <w:tbl>
      <w:tblPr>
        <w:tblStyle w:val="TableGrid7"/>
        <w:tblW w:w="95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54"/>
        <w:gridCol w:w="2323"/>
        <w:gridCol w:w="2283"/>
        <w:gridCol w:w="1947"/>
      </w:tblGrid>
      <w:tr w:rsidR="007A50E8" w:rsidRPr="004A5CF0" w14:paraId="1F496320" w14:textId="77777777" w:rsidTr="003D71BB">
        <w:trPr>
          <w:trHeight w:val="324"/>
        </w:trPr>
        <w:tc>
          <w:tcPr>
            <w:tcW w:w="2954" w:type="dxa"/>
            <w:tcBorders>
              <w:top w:val="single" w:sz="4" w:space="0" w:color="C00000"/>
              <w:bottom w:val="single" w:sz="4" w:space="0" w:color="C00000"/>
            </w:tcBorders>
            <w:vAlign w:val="center"/>
          </w:tcPr>
          <w:p w14:paraId="2752528A" w14:textId="77777777" w:rsidR="007A50E8" w:rsidRPr="004A5CF0" w:rsidRDefault="007A50E8" w:rsidP="00113E17">
            <w:pPr>
              <w:spacing w:line="360" w:lineRule="auto"/>
              <w:ind w:left="450" w:right="386"/>
              <w:rPr>
                <w:rFonts w:ascii="Times New Roman" w:hAnsi="Times New Roman" w:cs="Times New Roman"/>
                <w:b/>
                <w:sz w:val="22"/>
                <w:szCs w:val="22"/>
              </w:rPr>
            </w:pPr>
            <w:r w:rsidRPr="004A5CF0">
              <w:rPr>
                <w:rFonts w:ascii="Times New Roman" w:hAnsi="Times New Roman" w:cs="Times New Roman"/>
                <w:b/>
                <w:sz w:val="22"/>
                <w:szCs w:val="22"/>
              </w:rPr>
              <w:t>Variables</w:t>
            </w:r>
          </w:p>
        </w:tc>
        <w:tc>
          <w:tcPr>
            <w:tcW w:w="2323" w:type="dxa"/>
            <w:tcBorders>
              <w:top w:val="single" w:sz="4" w:space="0" w:color="C00000"/>
              <w:bottom w:val="single" w:sz="4" w:space="0" w:color="C00000"/>
            </w:tcBorders>
            <w:vAlign w:val="center"/>
          </w:tcPr>
          <w:p w14:paraId="1C354E27" w14:textId="77777777" w:rsidR="007A50E8" w:rsidRPr="004A5CF0" w:rsidRDefault="007A50E8" w:rsidP="00113E17">
            <w:pPr>
              <w:spacing w:line="360" w:lineRule="auto"/>
              <w:ind w:left="450" w:right="386"/>
              <w:rPr>
                <w:rFonts w:ascii="Times New Roman" w:hAnsi="Times New Roman" w:cs="Times New Roman"/>
                <w:b/>
                <w:sz w:val="22"/>
                <w:szCs w:val="22"/>
              </w:rPr>
            </w:pPr>
            <w:r w:rsidRPr="004A5CF0">
              <w:rPr>
                <w:rFonts w:ascii="Times New Roman" w:hAnsi="Times New Roman" w:cs="Times New Roman"/>
                <w:b/>
                <w:sz w:val="22"/>
                <w:szCs w:val="22"/>
              </w:rPr>
              <w:t>Frequency</w:t>
            </w:r>
          </w:p>
        </w:tc>
        <w:tc>
          <w:tcPr>
            <w:tcW w:w="2283" w:type="dxa"/>
            <w:tcBorders>
              <w:top w:val="single" w:sz="4" w:space="0" w:color="C00000"/>
              <w:bottom w:val="single" w:sz="4" w:space="0" w:color="C00000"/>
            </w:tcBorders>
            <w:vAlign w:val="center"/>
          </w:tcPr>
          <w:p w14:paraId="4403F5B9" w14:textId="77777777" w:rsidR="007A50E8" w:rsidRPr="004A5CF0" w:rsidRDefault="007A50E8" w:rsidP="00113E17">
            <w:pPr>
              <w:spacing w:line="360" w:lineRule="auto"/>
              <w:ind w:left="450" w:right="386"/>
              <w:rPr>
                <w:rFonts w:ascii="Times New Roman" w:hAnsi="Times New Roman" w:cs="Times New Roman"/>
                <w:b/>
                <w:sz w:val="22"/>
                <w:szCs w:val="22"/>
              </w:rPr>
            </w:pPr>
            <w:r w:rsidRPr="004A5CF0">
              <w:rPr>
                <w:rFonts w:ascii="Times New Roman" w:hAnsi="Times New Roman" w:cs="Times New Roman"/>
                <w:b/>
                <w:sz w:val="22"/>
                <w:szCs w:val="22"/>
              </w:rPr>
              <w:t>Percentage (%)</w:t>
            </w:r>
          </w:p>
        </w:tc>
        <w:tc>
          <w:tcPr>
            <w:tcW w:w="1947" w:type="dxa"/>
            <w:tcBorders>
              <w:top w:val="single" w:sz="4" w:space="0" w:color="C00000"/>
              <w:bottom w:val="single" w:sz="4" w:space="0" w:color="C00000"/>
            </w:tcBorders>
            <w:vAlign w:val="center"/>
          </w:tcPr>
          <w:p w14:paraId="66F6A5F4" w14:textId="77777777" w:rsidR="007A50E8" w:rsidRPr="004A5CF0" w:rsidRDefault="007A50E8" w:rsidP="00113E17">
            <w:pPr>
              <w:tabs>
                <w:tab w:val="left" w:pos="2190"/>
              </w:tabs>
              <w:spacing w:line="360" w:lineRule="auto"/>
              <w:ind w:left="450" w:right="386"/>
              <w:rPr>
                <w:rFonts w:ascii="Times New Roman" w:hAnsi="Times New Roman" w:cs="Times New Roman"/>
                <w:b/>
                <w:sz w:val="22"/>
                <w:szCs w:val="22"/>
              </w:rPr>
            </w:pPr>
            <w:r w:rsidRPr="004A5CF0">
              <w:rPr>
                <w:rFonts w:ascii="Times New Roman" w:hAnsi="Times New Roman" w:cs="Times New Roman"/>
                <w:b/>
                <w:sz w:val="22"/>
                <w:szCs w:val="22"/>
              </w:rPr>
              <w:t>Cumulative Percent</w:t>
            </w:r>
          </w:p>
        </w:tc>
      </w:tr>
      <w:tr w:rsidR="007A50E8" w:rsidRPr="004A5CF0" w14:paraId="74CCA254" w14:textId="77777777" w:rsidTr="003D71BB">
        <w:trPr>
          <w:trHeight w:val="212"/>
        </w:trPr>
        <w:tc>
          <w:tcPr>
            <w:tcW w:w="2954" w:type="dxa"/>
            <w:tcBorders>
              <w:top w:val="single" w:sz="4" w:space="0" w:color="C00000"/>
            </w:tcBorders>
            <w:vAlign w:val="center"/>
          </w:tcPr>
          <w:p w14:paraId="5D6C822A" w14:textId="77777777" w:rsidR="007A50E8" w:rsidRPr="004A5CF0" w:rsidRDefault="007A50E8" w:rsidP="00113E17">
            <w:pPr>
              <w:autoSpaceDE w:val="0"/>
              <w:autoSpaceDN w:val="0"/>
              <w:adjustRightInd w:val="0"/>
              <w:spacing w:line="360" w:lineRule="auto"/>
              <w:ind w:left="450" w:right="386"/>
              <w:rPr>
                <w:rFonts w:ascii="Times New Roman" w:hAnsi="Times New Roman" w:cs="Times New Roman"/>
                <w:sz w:val="22"/>
                <w:szCs w:val="22"/>
              </w:rPr>
            </w:pPr>
            <w:r w:rsidRPr="004A5CF0">
              <w:rPr>
                <w:rFonts w:ascii="Times New Roman" w:hAnsi="Times New Roman" w:cs="Times New Roman"/>
                <w:b/>
                <w:bCs/>
                <w:sz w:val="22"/>
                <w:szCs w:val="22"/>
              </w:rPr>
              <w:t>What type of infection is trichomoniasis</w:t>
            </w:r>
          </w:p>
        </w:tc>
        <w:tc>
          <w:tcPr>
            <w:tcW w:w="2323" w:type="dxa"/>
            <w:tcBorders>
              <w:top w:val="single" w:sz="4" w:space="0" w:color="C00000"/>
            </w:tcBorders>
            <w:vAlign w:val="center"/>
          </w:tcPr>
          <w:p w14:paraId="26CA604C" w14:textId="77777777" w:rsidR="007A50E8" w:rsidRPr="004A5CF0" w:rsidRDefault="007A50E8" w:rsidP="00113E17">
            <w:pPr>
              <w:autoSpaceDE w:val="0"/>
              <w:autoSpaceDN w:val="0"/>
              <w:adjustRightInd w:val="0"/>
              <w:spacing w:line="360" w:lineRule="auto"/>
              <w:ind w:left="450" w:right="386"/>
              <w:rPr>
                <w:rFonts w:ascii="Times New Roman" w:hAnsi="Times New Roman" w:cs="Times New Roman"/>
                <w:sz w:val="22"/>
                <w:szCs w:val="22"/>
              </w:rPr>
            </w:pPr>
          </w:p>
        </w:tc>
        <w:tc>
          <w:tcPr>
            <w:tcW w:w="2283" w:type="dxa"/>
            <w:tcBorders>
              <w:top w:val="single" w:sz="4" w:space="0" w:color="C00000"/>
            </w:tcBorders>
            <w:vAlign w:val="center"/>
          </w:tcPr>
          <w:p w14:paraId="3CDD11AF" w14:textId="77777777" w:rsidR="007A50E8" w:rsidRPr="004A5CF0" w:rsidRDefault="007A50E8" w:rsidP="00113E17">
            <w:pPr>
              <w:autoSpaceDE w:val="0"/>
              <w:autoSpaceDN w:val="0"/>
              <w:adjustRightInd w:val="0"/>
              <w:spacing w:line="360" w:lineRule="auto"/>
              <w:ind w:left="450" w:right="386"/>
              <w:rPr>
                <w:rFonts w:ascii="Times New Roman" w:hAnsi="Times New Roman" w:cs="Times New Roman"/>
                <w:sz w:val="22"/>
                <w:szCs w:val="22"/>
              </w:rPr>
            </w:pPr>
          </w:p>
        </w:tc>
        <w:tc>
          <w:tcPr>
            <w:tcW w:w="1947" w:type="dxa"/>
            <w:tcBorders>
              <w:top w:val="single" w:sz="4" w:space="0" w:color="C00000"/>
            </w:tcBorders>
            <w:vAlign w:val="center"/>
          </w:tcPr>
          <w:p w14:paraId="07FC4AC2" w14:textId="77777777" w:rsidR="007A50E8" w:rsidRPr="004A5CF0" w:rsidRDefault="007A50E8" w:rsidP="00113E17">
            <w:pPr>
              <w:autoSpaceDE w:val="0"/>
              <w:autoSpaceDN w:val="0"/>
              <w:adjustRightInd w:val="0"/>
              <w:spacing w:line="360" w:lineRule="auto"/>
              <w:ind w:left="450" w:right="386"/>
              <w:rPr>
                <w:rFonts w:ascii="Times New Roman" w:hAnsi="Times New Roman" w:cs="Times New Roman"/>
                <w:sz w:val="22"/>
                <w:szCs w:val="22"/>
              </w:rPr>
            </w:pPr>
          </w:p>
        </w:tc>
      </w:tr>
      <w:tr w:rsidR="007A50E8" w:rsidRPr="004A5CF0" w14:paraId="3359581E" w14:textId="77777777" w:rsidTr="003D71BB">
        <w:trPr>
          <w:trHeight w:val="477"/>
        </w:trPr>
        <w:tc>
          <w:tcPr>
            <w:tcW w:w="2954" w:type="dxa"/>
          </w:tcPr>
          <w:p w14:paraId="697C7702"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Bacterial</w:t>
            </w:r>
          </w:p>
        </w:tc>
        <w:tc>
          <w:tcPr>
            <w:tcW w:w="2323" w:type="dxa"/>
          </w:tcPr>
          <w:p w14:paraId="66EE89BA"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110</w:t>
            </w:r>
          </w:p>
        </w:tc>
        <w:tc>
          <w:tcPr>
            <w:tcW w:w="2283" w:type="dxa"/>
          </w:tcPr>
          <w:p w14:paraId="68268407"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41.2</w:t>
            </w:r>
          </w:p>
        </w:tc>
        <w:tc>
          <w:tcPr>
            <w:tcW w:w="1947" w:type="dxa"/>
          </w:tcPr>
          <w:p w14:paraId="28A3EA1E"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41.2</w:t>
            </w:r>
          </w:p>
        </w:tc>
      </w:tr>
      <w:tr w:rsidR="007A50E8" w:rsidRPr="004A5CF0" w14:paraId="49357C1F" w14:textId="77777777" w:rsidTr="003D71BB">
        <w:trPr>
          <w:trHeight w:val="212"/>
        </w:trPr>
        <w:tc>
          <w:tcPr>
            <w:tcW w:w="2954" w:type="dxa"/>
          </w:tcPr>
          <w:p w14:paraId="05963ADD"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Viral</w:t>
            </w:r>
          </w:p>
        </w:tc>
        <w:tc>
          <w:tcPr>
            <w:tcW w:w="2323" w:type="dxa"/>
          </w:tcPr>
          <w:p w14:paraId="6F5CDA18"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45</w:t>
            </w:r>
          </w:p>
        </w:tc>
        <w:tc>
          <w:tcPr>
            <w:tcW w:w="2283" w:type="dxa"/>
          </w:tcPr>
          <w:p w14:paraId="5827B232"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16.9</w:t>
            </w:r>
          </w:p>
        </w:tc>
        <w:tc>
          <w:tcPr>
            <w:tcW w:w="1947" w:type="dxa"/>
          </w:tcPr>
          <w:p w14:paraId="05EBFC2A"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58.1</w:t>
            </w:r>
          </w:p>
        </w:tc>
      </w:tr>
      <w:tr w:rsidR="007A50E8" w:rsidRPr="004A5CF0" w14:paraId="57B27E4B" w14:textId="77777777" w:rsidTr="003D71BB">
        <w:trPr>
          <w:trHeight w:val="212"/>
        </w:trPr>
        <w:tc>
          <w:tcPr>
            <w:tcW w:w="2954" w:type="dxa"/>
          </w:tcPr>
          <w:p w14:paraId="23E79930"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Parasitic</w:t>
            </w:r>
          </w:p>
        </w:tc>
        <w:tc>
          <w:tcPr>
            <w:tcW w:w="2323" w:type="dxa"/>
          </w:tcPr>
          <w:p w14:paraId="06EC9DCF"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47</w:t>
            </w:r>
          </w:p>
        </w:tc>
        <w:tc>
          <w:tcPr>
            <w:tcW w:w="2283" w:type="dxa"/>
          </w:tcPr>
          <w:p w14:paraId="3E6EB9BC"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17.6</w:t>
            </w:r>
          </w:p>
        </w:tc>
        <w:tc>
          <w:tcPr>
            <w:tcW w:w="1947" w:type="dxa"/>
          </w:tcPr>
          <w:p w14:paraId="38D8293B"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75.7</w:t>
            </w:r>
          </w:p>
        </w:tc>
      </w:tr>
      <w:tr w:rsidR="007A50E8" w:rsidRPr="004A5CF0" w14:paraId="0C1343A4" w14:textId="77777777" w:rsidTr="003D71BB">
        <w:trPr>
          <w:trHeight w:val="212"/>
        </w:trPr>
        <w:tc>
          <w:tcPr>
            <w:tcW w:w="2954" w:type="dxa"/>
          </w:tcPr>
          <w:p w14:paraId="75A3F67C"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Fungal</w:t>
            </w:r>
          </w:p>
        </w:tc>
        <w:tc>
          <w:tcPr>
            <w:tcW w:w="2323" w:type="dxa"/>
          </w:tcPr>
          <w:p w14:paraId="2E33DAD3"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65</w:t>
            </w:r>
          </w:p>
        </w:tc>
        <w:tc>
          <w:tcPr>
            <w:tcW w:w="2283" w:type="dxa"/>
          </w:tcPr>
          <w:p w14:paraId="165E9A29"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24.3</w:t>
            </w:r>
          </w:p>
        </w:tc>
        <w:tc>
          <w:tcPr>
            <w:tcW w:w="1947" w:type="dxa"/>
          </w:tcPr>
          <w:p w14:paraId="464CD1A3"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r>
      <w:tr w:rsidR="007A50E8" w:rsidRPr="004A5CF0" w14:paraId="67F7CA81" w14:textId="77777777" w:rsidTr="003D71BB">
        <w:trPr>
          <w:trHeight w:val="212"/>
        </w:trPr>
        <w:tc>
          <w:tcPr>
            <w:tcW w:w="2954" w:type="dxa"/>
          </w:tcPr>
          <w:p w14:paraId="5A16B3DB"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Total</w:t>
            </w:r>
          </w:p>
        </w:tc>
        <w:tc>
          <w:tcPr>
            <w:tcW w:w="2323" w:type="dxa"/>
          </w:tcPr>
          <w:p w14:paraId="33FECB20"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267</w:t>
            </w:r>
          </w:p>
        </w:tc>
        <w:tc>
          <w:tcPr>
            <w:tcW w:w="2283" w:type="dxa"/>
          </w:tcPr>
          <w:p w14:paraId="50C35A0C"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c>
          <w:tcPr>
            <w:tcW w:w="1947" w:type="dxa"/>
          </w:tcPr>
          <w:p w14:paraId="71626CE0" w14:textId="77777777" w:rsidR="007A50E8" w:rsidRPr="004A5CF0" w:rsidRDefault="007A50E8" w:rsidP="00113E17">
            <w:pPr>
              <w:autoSpaceDE w:val="0"/>
              <w:autoSpaceDN w:val="0"/>
              <w:adjustRightInd w:val="0"/>
              <w:spacing w:line="360" w:lineRule="auto"/>
              <w:ind w:left="450" w:right="386"/>
              <w:rPr>
                <w:rFonts w:ascii="Times New Roman" w:hAnsi="Times New Roman" w:cs="Times New Roman"/>
                <w:sz w:val="22"/>
                <w:szCs w:val="22"/>
              </w:rPr>
            </w:pPr>
          </w:p>
        </w:tc>
      </w:tr>
      <w:tr w:rsidR="007A50E8" w:rsidRPr="004A5CF0" w14:paraId="5C36EE98" w14:textId="77777777" w:rsidTr="003D71BB">
        <w:trPr>
          <w:trHeight w:val="1119"/>
        </w:trPr>
        <w:tc>
          <w:tcPr>
            <w:tcW w:w="2954" w:type="dxa"/>
          </w:tcPr>
          <w:p w14:paraId="28209DE4" w14:textId="77777777" w:rsidR="007A50E8" w:rsidRPr="004A5CF0" w:rsidRDefault="007A50E8" w:rsidP="00113E17">
            <w:pPr>
              <w:autoSpaceDE w:val="0"/>
              <w:autoSpaceDN w:val="0"/>
              <w:adjustRightInd w:val="0"/>
              <w:spacing w:line="360" w:lineRule="auto"/>
              <w:ind w:left="450" w:right="386"/>
              <w:rPr>
                <w:rFonts w:ascii="Times New Roman" w:hAnsi="Times New Roman" w:cs="Times New Roman"/>
                <w:b/>
                <w:sz w:val="22"/>
                <w:szCs w:val="22"/>
              </w:rPr>
            </w:pPr>
            <w:r w:rsidRPr="004A5CF0">
              <w:rPr>
                <w:rFonts w:ascii="Times New Roman" w:hAnsi="Times New Roman" w:cs="Times New Roman"/>
                <w:b/>
                <w:bCs/>
                <w:sz w:val="22"/>
                <w:szCs w:val="22"/>
              </w:rPr>
              <w:t>Who can get trichomoniasis</w:t>
            </w:r>
          </w:p>
        </w:tc>
        <w:tc>
          <w:tcPr>
            <w:tcW w:w="2323" w:type="dxa"/>
          </w:tcPr>
          <w:p w14:paraId="0656044E" w14:textId="77777777" w:rsidR="007A50E8" w:rsidRPr="004A5CF0" w:rsidRDefault="007A50E8" w:rsidP="00113E17">
            <w:pPr>
              <w:autoSpaceDE w:val="0"/>
              <w:autoSpaceDN w:val="0"/>
              <w:adjustRightInd w:val="0"/>
              <w:spacing w:line="360" w:lineRule="auto"/>
              <w:ind w:left="450" w:right="386"/>
              <w:rPr>
                <w:rFonts w:ascii="Times New Roman" w:hAnsi="Times New Roman" w:cs="Times New Roman"/>
                <w:sz w:val="22"/>
                <w:szCs w:val="22"/>
              </w:rPr>
            </w:pPr>
          </w:p>
        </w:tc>
        <w:tc>
          <w:tcPr>
            <w:tcW w:w="2283" w:type="dxa"/>
          </w:tcPr>
          <w:p w14:paraId="2CEFDAF6" w14:textId="77777777" w:rsidR="007A50E8" w:rsidRPr="004A5CF0" w:rsidRDefault="007A50E8" w:rsidP="00113E17">
            <w:pPr>
              <w:autoSpaceDE w:val="0"/>
              <w:autoSpaceDN w:val="0"/>
              <w:adjustRightInd w:val="0"/>
              <w:spacing w:line="360" w:lineRule="auto"/>
              <w:ind w:left="450" w:right="386"/>
              <w:rPr>
                <w:rFonts w:ascii="Times New Roman" w:hAnsi="Times New Roman" w:cs="Times New Roman"/>
                <w:sz w:val="22"/>
                <w:szCs w:val="22"/>
              </w:rPr>
            </w:pPr>
          </w:p>
        </w:tc>
        <w:tc>
          <w:tcPr>
            <w:tcW w:w="1947" w:type="dxa"/>
          </w:tcPr>
          <w:p w14:paraId="08AFD2CE" w14:textId="77777777" w:rsidR="007A50E8" w:rsidRPr="004A5CF0" w:rsidRDefault="007A50E8" w:rsidP="00113E17">
            <w:pPr>
              <w:autoSpaceDE w:val="0"/>
              <w:autoSpaceDN w:val="0"/>
              <w:adjustRightInd w:val="0"/>
              <w:spacing w:line="360" w:lineRule="auto"/>
              <w:ind w:left="450" w:right="386"/>
              <w:rPr>
                <w:rFonts w:ascii="Times New Roman" w:hAnsi="Times New Roman" w:cs="Times New Roman"/>
                <w:sz w:val="22"/>
                <w:szCs w:val="22"/>
              </w:rPr>
            </w:pPr>
          </w:p>
        </w:tc>
      </w:tr>
      <w:tr w:rsidR="007A50E8" w:rsidRPr="004A5CF0" w14:paraId="15C87051" w14:textId="77777777" w:rsidTr="003D71BB">
        <w:trPr>
          <w:trHeight w:val="212"/>
        </w:trPr>
        <w:tc>
          <w:tcPr>
            <w:tcW w:w="2954" w:type="dxa"/>
          </w:tcPr>
          <w:p w14:paraId="426C1B2E"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lastRenderedPageBreak/>
              <w:t>Only women</w:t>
            </w:r>
          </w:p>
        </w:tc>
        <w:tc>
          <w:tcPr>
            <w:tcW w:w="2323" w:type="dxa"/>
          </w:tcPr>
          <w:p w14:paraId="485B8502"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44</w:t>
            </w:r>
          </w:p>
        </w:tc>
        <w:tc>
          <w:tcPr>
            <w:tcW w:w="2283" w:type="dxa"/>
          </w:tcPr>
          <w:p w14:paraId="7A0A7AA2"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16.5</w:t>
            </w:r>
          </w:p>
        </w:tc>
        <w:tc>
          <w:tcPr>
            <w:tcW w:w="1947" w:type="dxa"/>
          </w:tcPr>
          <w:p w14:paraId="7F0FA20B"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16.5</w:t>
            </w:r>
          </w:p>
        </w:tc>
      </w:tr>
      <w:tr w:rsidR="007A50E8" w:rsidRPr="004A5CF0" w14:paraId="6DBB876C" w14:textId="77777777" w:rsidTr="003D71BB">
        <w:trPr>
          <w:trHeight w:val="212"/>
        </w:trPr>
        <w:tc>
          <w:tcPr>
            <w:tcW w:w="2954" w:type="dxa"/>
          </w:tcPr>
          <w:p w14:paraId="458991B1"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Only men</w:t>
            </w:r>
          </w:p>
        </w:tc>
        <w:tc>
          <w:tcPr>
            <w:tcW w:w="2323" w:type="dxa"/>
          </w:tcPr>
          <w:p w14:paraId="49A70AF7"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58</w:t>
            </w:r>
          </w:p>
        </w:tc>
        <w:tc>
          <w:tcPr>
            <w:tcW w:w="2283" w:type="dxa"/>
          </w:tcPr>
          <w:p w14:paraId="285C9381"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21.7</w:t>
            </w:r>
          </w:p>
        </w:tc>
        <w:tc>
          <w:tcPr>
            <w:tcW w:w="1947" w:type="dxa"/>
          </w:tcPr>
          <w:p w14:paraId="02937350"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38.2</w:t>
            </w:r>
          </w:p>
        </w:tc>
      </w:tr>
      <w:tr w:rsidR="007A50E8" w:rsidRPr="004A5CF0" w14:paraId="55FEDE61" w14:textId="77777777" w:rsidTr="003D71BB">
        <w:trPr>
          <w:trHeight w:val="212"/>
        </w:trPr>
        <w:tc>
          <w:tcPr>
            <w:tcW w:w="2954" w:type="dxa"/>
          </w:tcPr>
          <w:p w14:paraId="4E471F64"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Both men and women</w:t>
            </w:r>
          </w:p>
        </w:tc>
        <w:tc>
          <w:tcPr>
            <w:tcW w:w="2323" w:type="dxa"/>
          </w:tcPr>
          <w:p w14:paraId="198C1220"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165</w:t>
            </w:r>
          </w:p>
        </w:tc>
        <w:tc>
          <w:tcPr>
            <w:tcW w:w="2283" w:type="dxa"/>
          </w:tcPr>
          <w:p w14:paraId="2DA02473"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61.8</w:t>
            </w:r>
          </w:p>
        </w:tc>
        <w:tc>
          <w:tcPr>
            <w:tcW w:w="1947" w:type="dxa"/>
          </w:tcPr>
          <w:p w14:paraId="73A32CE9"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r>
      <w:tr w:rsidR="007A50E8" w:rsidRPr="004A5CF0" w14:paraId="447B2E36" w14:textId="77777777" w:rsidTr="003D71BB">
        <w:trPr>
          <w:trHeight w:val="212"/>
        </w:trPr>
        <w:tc>
          <w:tcPr>
            <w:tcW w:w="2954" w:type="dxa"/>
          </w:tcPr>
          <w:p w14:paraId="2DA61345"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Total</w:t>
            </w:r>
          </w:p>
        </w:tc>
        <w:tc>
          <w:tcPr>
            <w:tcW w:w="2323" w:type="dxa"/>
          </w:tcPr>
          <w:p w14:paraId="573E0459"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267</w:t>
            </w:r>
          </w:p>
        </w:tc>
        <w:tc>
          <w:tcPr>
            <w:tcW w:w="2283" w:type="dxa"/>
          </w:tcPr>
          <w:p w14:paraId="0139B2B6"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c>
          <w:tcPr>
            <w:tcW w:w="1947" w:type="dxa"/>
          </w:tcPr>
          <w:p w14:paraId="1D89A492" w14:textId="77777777" w:rsidR="007A50E8" w:rsidRPr="004A5CF0" w:rsidRDefault="007A50E8" w:rsidP="00113E17">
            <w:pPr>
              <w:spacing w:line="360" w:lineRule="auto"/>
              <w:ind w:left="450" w:right="386"/>
              <w:rPr>
                <w:rFonts w:ascii="Times New Roman" w:hAnsi="Times New Roman" w:cs="Times New Roman"/>
                <w:sz w:val="22"/>
                <w:szCs w:val="22"/>
              </w:rPr>
            </w:pPr>
          </w:p>
        </w:tc>
      </w:tr>
      <w:tr w:rsidR="007A50E8" w:rsidRPr="004A5CF0" w14:paraId="79003F22" w14:textId="77777777" w:rsidTr="003D71BB">
        <w:trPr>
          <w:trHeight w:val="212"/>
        </w:trPr>
        <w:tc>
          <w:tcPr>
            <w:tcW w:w="2954" w:type="dxa"/>
          </w:tcPr>
          <w:p w14:paraId="44A8A34C"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b/>
                <w:bCs/>
                <w:sz w:val="22"/>
                <w:szCs w:val="22"/>
              </w:rPr>
              <w:t>Which of the following body parts does trichomoniasis primarily affect</w:t>
            </w:r>
          </w:p>
        </w:tc>
        <w:tc>
          <w:tcPr>
            <w:tcW w:w="2323" w:type="dxa"/>
          </w:tcPr>
          <w:p w14:paraId="148D7C52" w14:textId="77777777" w:rsidR="007A50E8" w:rsidRPr="004A5CF0" w:rsidRDefault="007A50E8" w:rsidP="00113E17">
            <w:pPr>
              <w:spacing w:line="360" w:lineRule="auto"/>
              <w:ind w:left="450" w:right="386"/>
              <w:rPr>
                <w:rFonts w:ascii="Times New Roman" w:hAnsi="Times New Roman" w:cs="Times New Roman"/>
                <w:sz w:val="22"/>
                <w:szCs w:val="22"/>
              </w:rPr>
            </w:pPr>
          </w:p>
        </w:tc>
        <w:tc>
          <w:tcPr>
            <w:tcW w:w="2283" w:type="dxa"/>
          </w:tcPr>
          <w:p w14:paraId="12E703DF" w14:textId="77777777" w:rsidR="007A50E8" w:rsidRPr="004A5CF0" w:rsidRDefault="007A50E8" w:rsidP="00113E17">
            <w:pPr>
              <w:spacing w:line="360" w:lineRule="auto"/>
              <w:ind w:left="450" w:right="386"/>
              <w:rPr>
                <w:rFonts w:ascii="Times New Roman" w:hAnsi="Times New Roman" w:cs="Times New Roman"/>
                <w:sz w:val="22"/>
                <w:szCs w:val="22"/>
              </w:rPr>
            </w:pPr>
          </w:p>
        </w:tc>
        <w:tc>
          <w:tcPr>
            <w:tcW w:w="1947" w:type="dxa"/>
          </w:tcPr>
          <w:p w14:paraId="438C50B0" w14:textId="77777777" w:rsidR="007A50E8" w:rsidRPr="004A5CF0" w:rsidRDefault="007A50E8" w:rsidP="00113E17">
            <w:pPr>
              <w:autoSpaceDE w:val="0"/>
              <w:autoSpaceDN w:val="0"/>
              <w:adjustRightInd w:val="0"/>
              <w:spacing w:line="360" w:lineRule="auto"/>
              <w:ind w:left="450" w:right="386"/>
              <w:rPr>
                <w:rFonts w:ascii="Times New Roman" w:hAnsi="Times New Roman" w:cs="Times New Roman"/>
                <w:sz w:val="22"/>
                <w:szCs w:val="22"/>
              </w:rPr>
            </w:pPr>
          </w:p>
        </w:tc>
      </w:tr>
      <w:tr w:rsidR="007A50E8" w:rsidRPr="004A5CF0" w14:paraId="1C574986" w14:textId="77777777" w:rsidTr="003D71BB">
        <w:trPr>
          <w:trHeight w:val="212"/>
        </w:trPr>
        <w:tc>
          <w:tcPr>
            <w:tcW w:w="2954" w:type="dxa"/>
          </w:tcPr>
          <w:p w14:paraId="1982FB55"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Urinary tract</w:t>
            </w:r>
          </w:p>
        </w:tc>
        <w:tc>
          <w:tcPr>
            <w:tcW w:w="2323" w:type="dxa"/>
          </w:tcPr>
          <w:p w14:paraId="50F0A8A5"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49</w:t>
            </w:r>
          </w:p>
        </w:tc>
        <w:tc>
          <w:tcPr>
            <w:tcW w:w="2283" w:type="dxa"/>
          </w:tcPr>
          <w:p w14:paraId="3B82A7B2"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18.4</w:t>
            </w:r>
          </w:p>
        </w:tc>
        <w:tc>
          <w:tcPr>
            <w:tcW w:w="1947" w:type="dxa"/>
          </w:tcPr>
          <w:p w14:paraId="1E6824C5"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18.4</w:t>
            </w:r>
          </w:p>
        </w:tc>
      </w:tr>
      <w:tr w:rsidR="007A50E8" w:rsidRPr="004A5CF0" w14:paraId="1478F376" w14:textId="77777777" w:rsidTr="003D71BB">
        <w:trPr>
          <w:trHeight w:val="212"/>
        </w:trPr>
        <w:tc>
          <w:tcPr>
            <w:tcW w:w="2954" w:type="dxa"/>
          </w:tcPr>
          <w:p w14:paraId="5BAC56BF"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Reproductive tract</w:t>
            </w:r>
          </w:p>
        </w:tc>
        <w:tc>
          <w:tcPr>
            <w:tcW w:w="2323" w:type="dxa"/>
          </w:tcPr>
          <w:p w14:paraId="7D88B8A5"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134</w:t>
            </w:r>
          </w:p>
        </w:tc>
        <w:tc>
          <w:tcPr>
            <w:tcW w:w="2283" w:type="dxa"/>
          </w:tcPr>
          <w:p w14:paraId="01209B4A"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50.2</w:t>
            </w:r>
          </w:p>
        </w:tc>
        <w:tc>
          <w:tcPr>
            <w:tcW w:w="1947" w:type="dxa"/>
          </w:tcPr>
          <w:p w14:paraId="5AF21769"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68.5</w:t>
            </w:r>
          </w:p>
        </w:tc>
      </w:tr>
      <w:tr w:rsidR="007A50E8" w:rsidRPr="004A5CF0" w14:paraId="2329DFB7" w14:textId="77777777" w:rsidTr="003D71BB">
        <w:trPr>
          <w:trHeight w:val="212"/>
        </w:trPr>
        <w:tc>
          <w:tcPr>
            <w:tcW w:w="2954" w:type="dxa"/>
          </w:tcPr>
          <w:p w14:paraId="7F20AC69"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Digestive system</w:t>
            </w:r>
          </w:p>
        </w:tc>
        <w:tc>
          <w:tcPr>
            <w:tcW w:w="2323" w:type="dxa"/>
          </w:tcPr>
          <w:p w14:paraId="23834157"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44</w:t>
            </w:r>
          </w:p>
        </w:tc>
        <w:tc>
          <w:tcPr>
            <w:tcW w:w="2283" w:type="dxa"/>
          </w:tcPr>
          <w:p w14:paraId="7D6E708E"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16.5</w:t>
            </w:r>
          </w:p>
        </w:tc>
        <w:tc>
          <w:tcPr>
            <w:tcW w:w="1947" w:type="dxa"/>
          </w:tcPr>
          <w:p w14:paraId="10E10282"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85.0</w:t>
            </w:r>
          </w:p>
        </w:tc>
      </w:tr>
      <w:tr w:rsidR="007A50E8" w:rsidRPr="004A5CF0" w14:paraId="207536F3" w14:textId="77777777" w:rsidTr="003D71BB">
        <w:trPr>
          <w:trHeight w:val="212"/>
        </w:trPr>
        <w:tc>
          <w:tcPr>
            <w:tcW w:w="2954" w:type="dxa"/>
          </w:tcPr>
          <w:p w14:paraId="18782296"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Skin</w:t>
            </w:r>
          </w:p>
        </w:tc>
        <w:tc>
          <w:tcPr>
            <w:tcW w:w="2323" w:type="dxa"/>
          </w:tcPr>
          <w:p w14:paraId="53D38352"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40</w:t>
            </w:r>
          </w:p>
        </w:tc>
        <w:tc>
          <w:tcPr>
            <w:tcW w:w="2283" w:type="dxa"/>
          </w:tcPr>
          <w:p w14:paraId="7461CEC8"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15.0</w:t>
            </w:r>
          </w:p>
        </w:tc>
        <w:tc>
          <w:tcPr>
            <w:tcW w:w="1947" w:type="dxa"/>
          </w:tcPr>
          <w:p w14:paraId="6746C15F"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r>
      <w:tr w:rsidR="007A50E8" w:rsidRPr="004A5CF0" w14:paraId="4FEB22D5" w14:textId="77777777" w:rsidTr="003D71BB">
        <w:trPr>
          <w:trHeight w:val="212"/>
        </w:trPr>
        <w:tc>
          <w:tcPr>
            <w:tcW w:w="2954" w:type="dxa"/>
          </w:tcPr>
          <w:p w14:paraId="4BC9CF29"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Total</w:t>
            </w:r>
          </w:p>
        </w:tc>
        <w:tc>
          <w:tcPr>
            <w:tcW w:w="2323" w:type="dxa"/>
          </w:tcPr>
          <w:p w14:paraId="181D2B4B"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267</w:t>
            </w:r>
          </w:p>
        </w:tc>
        <w:tc>
          <w:tcPr>
            <w:tcW w:w="2283" w:type="dxa"/>
          </w:tcPr>
          <w:p w14:paraId="32129618"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c>
          <w:tcPr>
            <w:tcW w:w="1947" w:type="dxa"/>
          </w:tcPr>
          <w:p w14:paraId="0E14D2E4" w14:textId="77777777" w:rsidR="007A50E8" w:rsidRPr="004A5CF0" w:rsidRDefault="007A50E8" w:rsidP="00113E17">
            <w:pPr>
              <w:spacing w:line="360" w:lineRule="auto"/>
              <w:ind w:left="450" w:right="386"/>
              <w:rPr>
                <w:rFonts w:ascii="Times New Roman" w:hAnsi="Times New Roman" w:cs="Times New Roman"/>
                <w:sz w:val="22"/>
                <w:szCs w:val="22"/>
              </w:rPr>
            </w:pPr>
          </w:p>
        </w:tc>
      </w:tr>
      <w:tr w:rsidR="007A50E8" w:rsidRPr="004A5CF0" w14:paraId="1984790C" w14:textId="77777777" w:rsidTr="003D71BB">
        <w:trPr>
          <w:trHeight w:val="212"/>
        </w:trPr>
        <w:tc>
          <w:tcPr>
            <w:tcW w:w="2954" w:type="dxa"/>
          </w:tcPr>
          <w:p w14:paraId="0AA43374"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b/>
                <w:bCs/>
                <w:sz w:val="22"/>
                <w:szCs w:val="22"/>
              </w:rPr>
              <w:t>What is the primary mode of transmission for trichomoniasis</w:t>
            </w:r>
          </w:p>
        </w:tc>
        <w:tc>
          <w:tcPr>
            <w:tcW w:w="2323" w:type="dxa"/>
          </w:tcPr>
          <w:p w14:paraId="58569619" w14:textId="77777777" w:rsidR="007A50E8" w:rsidRPr="004A5CF0" w:rsidRDefault="007A50E8" w:rsidP="00113E17">
            <w:pPr>
              <w:spacing w:line="360" w:lineRule="auto"/>
              <w:ind w:left="450" w:right="386"/>
              <w:rPr>
                <w:rFonts w:ascii="Times New Roman" w:hAnsi="Times New Roman" w:cs="Times New Roman"/>
                <w:sz w:val="22"/>
                <w:szCs w:val="22"/>
              </w:rPr>
            </w:pPr>
          </w:p>
        </w:tc>
        <w:tc>
          <w:tcPr>
            <w:tcW w:w="2283" w:type="dxa"/>
          </w:tcPr>
          <w:p w14:paraId="0CC91653" w14:textId="77777777" w:rsidR="007A50E8" w:rsidRPr="004A5CF0" w:rsidRDefault="007A50E8" w:rsidP="00113E17">
            <w:pPr>
              <w:spacing w:line="360" w:lineRule="auto"/>
              <w:ind w:left="450" w:right="386"/>
              <w:rPr>
                <w:rFonts w:ascii="Times New Roman" w:hAnsi="Times New Roman" w:cs="Times New Roman"/>
                <w:sz w:val="22"/>
                <w:szCs w:val="22"/>
              </w:rPr>
            </w:pPr>
          </w:p>
        </w:tc>
        <w:tc>
          <w:tcPr>
            <w:tcW w:w="1947" w:type="dxa"/>
          </w:tcPr>
          <w:p w14:paraId="196A2E72" w14:textId="77777777" w:rsidR="007A50E8" w:rsidRPr="004A5CF0" w:rsidRDefault="007A50E8" w:rsidP="00113E17">
            <w:pPr>
              <w:autoSpaceDE w:val="0"/>
              <w:autoSpaceDN w:val="0"/>
              <w:adjustRightInd w:val="0"/>
              <w:spacing w:line="360" w:lineRule="auto"/>
              <w:ind w:left="450" w:right="386"/>
              <w:rPr>
                <w:rFonts w:ascii="Times New Roman" w:hAnsi="Times New Roman" w:cs="Times New Roman"/>
                <w:sz w:val="22"/>
                <w:szCs w:val="22"/>
              </w:rPr>
            </w:pPr>
          </w:p>
        </w:tc>
      </w:tr>
      <w:tr w:rsidR="007A50E8" w:rsidRPr="004A5CF0" w14:paraId="5E047B61" w14:textId="77777777" w:rsidTr="003D71BB">
        <w:trPr>
          <w:trHeight w:val="523"/>
        </w:trPr>
        <w:tc>
          <w:tcPr>
            <w:tcW w:w="2954" w:type="dxa"/>
          </w:tcPr>
          <w:p w14:paraId="0A248C97"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Sexual intercourse</w:t>
            </w:r>
          </w:p>
        </w:tc>
        <w:tc>
          <w:tcPr>
            <w:tcW w:w="2323" w:type="dxa"/>
          </w:tcPr>
          <w:p w14:paraId="37323E6B"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101</w:t>
            </w:r>
          </w:p>
        </w:tc>
        <w:tc>
          <w:tcPr>
            <w:tcW w:w="2283" w:type="dxa"/>
          </w:tcPr>
          <w:p w14:paraId="1D91663D"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37.8</w:t>
            </w:r>
          </w:p>
        </w:tc>
        <w:tc>
          <w:tcPr>
            <w:tcW w:w="1947" w:type="dxa"/>
          </w:tcPr>
          <w:p w14:paraId="6E0C040E"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37.8</w:t>
            </w:r>
          </w:p>
        </w:tc>
      </w:tr>
      <w:tr w:rsidR="007A50E8" w:rsidRPr="004A5CF0" w14:paraId="56B85786" w14:textId="77777777" w:rsidTr="003D71BB">
        <w:trPr>
          <w:trHeight w:val="212"/>
        </w:trPr>
        <w:tc>
          <w:tcPr>
            <w:tcW w:w="2954" w:type="dxa"/>
          </w:tcPr>
          <w:p w14:paraId="6CFE2076"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Sharing food and drinks</w:t>
            </w:r>
          </w:p>
        </w:tc>
        <w:tc>
          <w:tcPr>
            <w:tcW w:w="2323" w:type="dxa"/>
          </w:tcPr>
          <w:p w14:paraId="6C30421B"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39</w:t>
            </w:r>
          </w:p>
        </w:tc>
        <w:tc>
          <w:tcPr>
            <w:tcW w:w="2283" w:type="dxa"/>
          </w:tcPr>
          <w:p w14:paraId="1264EDBD"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14.6</w:t>
            </w:r>
          </w:p>
        </w:tc>
        <w:tc>
          <w:tcPr>
            <w:tcW w:w="1947" w:type="dxa"/>
          </w:tcPr>
          <w:p w14:paraId="45011CBD"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52.4</w:t>
            </w:r>
          </w:p>
        </w:tc>
      </w:tr>
      <w:tr w:rsidR="007A50E8" w:rsidRPr="004A5CF0" w14:paraId="00D55D99" w14:textId="77777777" w:rsidTr="003D71BB">
        <w:trPr>
          <w:trHeight w:val="212"/>
        </w:trPr>
        <w:tc>
          <w:tcPr>
            <w:tcW w:w="2954" w:type="dxa"/>
          </w:tcPr>
          <w:p w14:paraId="790299DA"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Using public restrooms</w:t>
            </w:r>
          </w:p>
        </w:tc>
        <w:tc>
          <w:tcPr>
            <w:tcW w:w="2323" w:type="dxa"/>
          </w:tcPr>
          <w:p w14:paraId="73D528CB"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113</w:t>
            </w:r>
          </w:p>
        </w:tc>
        <w:tc>
          <w:tcPr>
            <w:tcW w:w="2283" w:type="dxa"/>
          </w:tcPr>
          <w:p w14:paraId="538AE377"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42.3</w:t>
            </w:r>
          </w:p>
        </w:tc>
        <w:tc>
          <w:tcPr>
            <w:tcW w:w="1947" w:type="dxa"/>
          </w:tcPr>
          <w:p w14:paraId="12451F7B"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94.8</w:t>
            </w:r>
          </w:p>
        </w:tc>
      </w:tr>
      <w:tr w:rsidR="007A50E8" w:rsidRPr="004A5CF0" w14:paraId="12F44091" w14:textId="77777777" w:rsidTr="003D71BB">
        <w:trPr>
          <w:trHeight w:val="212"/>
        </w:trPr>
        <w:tc>
          <w:tcPr>
            <w:tcW w:w="2954" w:type="dxa"/>
          </w:tcPr>
          <w:p w14:paraId="147454A2"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Inhaling airborne droplets</w:t>
            </w:r>
          </w:p>
        </w:tc>
        <w:tc>
          <w:tcPr>
            <w:tcW w:w="2323" w:type="dxa"/>
          </w:tcPr>
          <w:p w14:paraId="4DDF781C"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14</w:t>
            </w:r>
          </w:p>
        </w:tc>
        <w:tc>
          <w:tcPr>
            <w:tcW w:w="2283" w:type="dxa"/>
          </w:tcPr>
          <w:p w14:paraId="110FA46D"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5.2</w:t>
            </w:r>
          </w:p>
        </w:tc>
        <w:tc>
          <w:tcPr>
            <w:tcW w:w="1947" w:type="dxa"/>
          </w:tcPr>
          <w:p w14:paraId="2023A817"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r>
      <w:tr w:rsidR="007A50E8" w:rsidRPr="004A5CF0" w14:paraId="2AB625E2" w14:textId="77777777" w:rsidTr="003D71BB">
        <w:trPr>
          <w:trHeight w:val="212"/>
        </w:trPr>
        <w:tc>
          <w:tcPr>
            <w:tcW w:w="2954" w:type="dxa"/>
          </w:tcPr>
          <w:p w14:paraId="3F5DB5B8"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Total</w:t>
            </w:r>
          </w:p>
        </w:tc>
        <w:tc>
          <w:tcPr>
            <w:tcW w:w="2323" w:type="dxa"/>
          </w:tcPr>
          <w:p w14:paraId="091132C8"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267</w:t>
            </w:r>
          </w:p>
        </w:tc>
        <w:tc>
          <w:tcPr>
            <w:tcW w:w="2283" w:type="dxa"/>
          </w:tcPr>
          <w:p w14:paraId="73D5DB73"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c>
          <w:tcPr>
            <w:tcW w:w="1947" w:type="dxa"/>
          </w:tcPr>
          <w:p w14:paraId="6E50BED7" w14:textId="77777777" w:rsidR="007A50E8" w:rsidRPr="004A5CF0" w:rsidRDefault="007A50E8" w:rsidP="00113E17">
            <w:pPr>
              <w:autoSpaceDE w:val="0"/>
              <w:autoSpaceDN w:val="0"/>
              <w:adjustRightInd w:val="0"/>
              <w:spacing w:line="360" w:lineRule="auto"/>
              <w:ind w:left="450" w:right="386"/>
              <w:rPr>
                <w:rFonts w:ascii="Times New Roman" w:hAnsi="Times New Roman" w:cs="Times New Roman"/>
                <w:sz w:val="22"/>
                <w:szCs w:val="22"/>
              </w:rPr>
            </w:pPr>
          </w:p>
        </w:tc>
      </w:tr>
      <w:tr w:rsidR="007A50E8" w:rsidRPr="004A5CF0" w14:paraId="7AEF4C02" w14:textId="77777777" w:rsidTr="003D71BB">
        <w:trPr>
          <w:trHeight w:val="212"/>
        </w:trPr>
        <w:tc>
          <w:tcPr>
            <w:tcW w:w="2954" w:type="dxa"/>
          </w:tcPr>
          <w:p w14:paraId="28D8189C" w14:textId="77777777" w:rsidR="007A50E8" w:rsidRPr="004A5CF0" w:rsidRDefault="007A50E8" w:rsidP="00113E17">
            <w:pPr>
              <w:autoSpaceDE w:val="0"/>
              <w:autoSpaceDN w:val="0"/>
              <w:adjustRightInd w:val="0"/>
              <w:spacing w:line="360" w:lineRule="auto"/>
              <w:ind w:left="450" w:right="386"/>
              <w:rPr>
                <w:rFonts w:ascii="Times New Roman" w:hAnsi="Times New Roman" w:cs="Times New Roman"/>
                <w:b/>
                <w:bCs/>
                <w:sz w:val="22"/>
                <w:szCs w:val="22"/>
              </w:rPr>
            </w:pPr>
            <w:r w:rsidRPr="004A5CF0">
              <w:rPr>
                <w:rFonts w:ascii="Times New Roman" w:hAnsi="Times New Roman" w:cs="Times New Roman"/>
                <w:b/>
                <w:bCs/>
                <w:sz w:val="22"/>
                <w:szCs w:val="22"/>
              </w:rPr>
              <w:t>What are the symptoms of trichomoniasis</w:t>
            </w:r>
          </w:p>
        </w:tc>
        <w:tc>
          <w:tcPr>
            <w:tcW w:w="2323" w:type="dxa"/>
          </w:tcPr>
          <w:p w14:paraId="0534D36B" w14:textId="77777777" w:rsidR="007A50E8" w:rsidRPr="004A5CF0" w:rsidRDefault="007A50E8" w:rsidP="00113E17">
            <w:pPr>
              <w:autoSpaceDE w:val="0"/>
              <w:autoSpaceDN w:val="0"/>
              <w:adjustRightInd w:val="0"/>
              <w:spacing w:line="360" w:lineRule="auto"/>
              <w:ind w:left="450" w:right="386"/>
              <w:rPr>
                <w:rFonts w:ascii="Times New Roman" w:hAnsi="Times New Roman" w:cs="Times New Roman"/>
                <w:sz w:val="22"/>
                <w:szCs w:val="22"/>
              </w:rPr>
            </w:pPr>
          </w:p>
        </w:tc>
        <w:tc>
          <w:tcPr>
            <w:tcW w:w="2283" w:type="dxa"/>
          </w:tcPr>
          <w:p w14:paraId="569F72EE" w14:textId="77777777" w:rsidR="007A50E8" w:rsidRPr="004A5CF0" w:rsidRDefault="007A50E8" w:rsidP="00113E17">
            <w:pPr>
              <w:autoSpaceDE w:val="0"/>
              <w:autoSpaceDN w:val="0"/>
              <w:adjustRightInd w:val="0"/>
              <w:spacing w:line="360" w:lineRule="auto"/>
              <w:ind w:left="450" w:right="386"/>
              <w:rPr>
                <w:rFonts w:ascii="Times New Roman" w:hAnsi="Times New Roman" w:cs="Times New Roman"/>
                <w:sz w:val="22"/>
                <w:szCs w:val="22"/>
              </w:rPr>
            </w:pPr>
          </w:p>
        </w:tc>
        <w:tc>
          <w:tcPr>
            <w:tcW w:w="1947" w:type="dxa"/>
          </w:tcPr>
          <w:p w14:paraId="3E09041B" w14:textId="77777777" w:rsidR="007A50E8" w:rsidRPr="004A5CF0" w:rsidRDefault="007A50E8" w:rsidP="00113E17">
            <w:pPr>
              <w:autoSpaceDE w:val="0"/>
              <w:autoSpaceDN w:val="0"/>
              <w:adjustRightInd w:val="0"/>
              <w:spacing w:line="360" w:lineRule="auto"/>
              <w:ind w:left="450" w:right="386"/>
              <w:rPr>
                <w:rFonts w:ascii="Times New Roman" w:hAnsi="Times New Roman" w:cs="Times New Roman"/>
                <w:sz w:val="22"/>
                <w:szCs w:val="22"/>
              </w:rPr>
            </w:pPr>
          </w:p>
        </w:tc>
      </w:tr>
      <w:tr w:rsidR="007A50E8" w:rsidRPr="004A5CF0" w14:paraId="0EE84AB7" w14:textId="77777777" w:rsidTr="003D71BB">
        <w:trPr>
          <w:trHeight w:val="212"/>
        </w:trPr>
        <w:tc>
          <w:tcPr>
            <w:tcW w:w="2954" w:type="dxa"/>
          </w:tcPr>
          <w:p w14:paraId="4943DE83"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Vaginal discharge that is frothy, yellow-green</w:t>
            </w:r>
          </w:p>
        </w:tc>
        <w:tc>
          <w:tcPr>
            <w:tcW w:w="2323" w:type="dxa"/>
          </w:tcPr>
          <w:p w14:paraId="4BBC361C"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178</w:t>
            </w:r>
          </w:p>
        </w:tc>
        <w:tc>
          <w:tcPr>
            <w:tcW w:w="2283" w:type="dxa"/>
          </w:tcPr>
          <w:p w14:paraId="0E74A6F1"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66.7</w:t>
            </w:r>
          </w:p>
        </w:tc>
        <w:tc>
          <w:tcPr>
            <w:tcW w:w="1947" w:type="dxa"/>
          </w:tcPr>
          <w:p w14:paraId="2C352C11"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66.7</w:t>
            </w:r>
          </w:p>
        </w:tc>
      </w:tr>
      <w:tr w:rsidR="007A50E8" w:rsidRPr="004A5CF0" w14:paraId="02AE2706" w14:textId="77777777" w:rsidTr="003D71BB">
        <w:trPr>
          <w:trHeight w:val="212"/>
        </w:trPr>
        <w:tc>
          <w:tcPr>
            <w:tcW w:w="2954" w:type="dxa"/>
          </w:tcPr>
          <w:p w14:paraId="00870D59"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Vaginal itching, irritation, or redness.</w:t>
            </w:r>
          </w:p>
        </w:tc>
        <w:tc>
          <w:tcPr>
            <w:tcW w:w="2323" w:type="dxa"/>
          </w:tcPr>
          <w:p w14:paraId="5817D204"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15</w:t>
            </w:r>
          </w:p>
        </w:tc>
        <w:tc>
          <w:tcPr>
            <w:tcW w:w="2283" w:type="dxa"/>
          </w:tcPr>
          <w:p w14:paraId="24E0D69F"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5.6</w:t>
            </w:r>
          </w:p>
        </w:tc>
        <w:tc>
          <w:tcPr>
            <w:tcW w:w="1947" w:type="dxa"/>
          </w:tcPr>
          <w:p w14:paraId="609657AB"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72.3</w:t>
            </w:r>
          </w:p>
        </w:tc>
      </w:tr>
      <w:tr w:rsidR="007A50E8" w:rsidRPr="004A5CF0" w14:paraId="3A1A6786" w14:textId="77777777" w:rsidTr="003D71BB">
        <w:trPr>
          <w:trHeight w:val="212"/>
        </w:trPr>
        <w:tc>
          <w:tcPr>
            <w:tcW w:w="2954" w:type="dxa"/>
          </w:tcPr>
          <w:p w14:paraId="6E1BB3DE"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Pain during urination or sexual intercourse</w:t>
            </w:r>
          </w:p>
        </w:tc>
        <w:tc>
          <w:tcPr>
            <w:tcW w:w="2323" w:type="dxa"/>
          </w:tcPr>
          <w:p w14:paraId="37D04FAD"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74</w:t>
            </w:r>
          </w:p>
        </w:tc>
        <w:tc>
          <w:tcPr>
            <w:tcW w:w="2283" w:type="dxa"/>
          </w:tcPr>
          <w:p w14:paraId="4D8D6C59"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27.7</w:t>
            </w:r>
          </w:p>
        </w:tc>
        <w:tc>
          <w:tcPr>
            <w:tcW w:w="1947" w:type="dxa"/>
          </w:tcPr>
          <w:p w14:paraId="45827DA1"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r>
      <w:tr w:rsidR="007A50E8" w:rsidRPr="004A5CF0" w14:paraId="36323C88" w14:textId="77777777" w:rsidTr="003D71BB">
        <w:trPr>
          <w:trHeight w:val="212"/>
        </w:trPr>
        <w:tc>
          <w:tcPr>
            <w:tcW w:w="2954" w:type="dxa"/>
          </w:tcPr>
          <w:p w14:paraId="220257F3"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Total</w:t>
            </w:r>
          </w:p>
        </w:tc>
        <w:tc>
          <w:tcPr>
            <w:tcW w:w="2323" w:type="dxa"/>
          </w:tcPr>
          <w:p w14:paraId="4EF4B7B4"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267</w:t>
            </w:r>
          </w:p>
        </w:tc>
        <w:tc>
          <w:tcPr>
            <w:tcW w:w="2283" w:type="dxa"/>
          </w:tcPr>
          <w:p w14:paraId="1D385799"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c>
          <w:tcPr>
            <w:tcW w:w="1947" w:type="dxa"/>
          </w:tcPr>
          <w:p w14:paraId="15854EF1" w14:textId="77777777" w:rsidR="007A50E8" w:rsidRPr="004A5CF0" w:rsidRDefault="007A50E8" w:rsidP="00113E17">
            <w:pPr>
              <w:spacing w:line="360" w:lineRule="auto"/>
              <w:ind w:left="450" w:right="386"/>
              <w:rPr>
                <w:rFonts w:ascii="Times New Roman" w:hAnsi="Times New Roman" w:cs="Times New Roman"/>
                <w:sz w:val="22"/>
                <w:szCs w:val="22"/>
              </w:rPr>
            </w:pPr>
          </w:p>
        </w:tc>
      </w:tr>
      <w:tr w:rsidR="007A50E8" w:rsidRPr="004A5CF0" w14:paraId="56DA3CA2" w14:textId="77777777" w:rsidTr="003D71BB">
        <w:trPr>
          <w:trHeight w:val="212"/>
        </w:trPr>
        <w:tc>
          <w:tcPr>
            <w:tcW w:w="2954" w:type="dxa"/>
          </w:tcPr>
          <w:p w14:paraId="40490419"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b/>
                <w:bCs/>
                <w:sz w:val="22"/>
                <w:szCs w:val="22"/>
              </w:rPr>
              <w:t xml:space="preserve">How long can trichomoniasis remain in the body </w:t>
            </w:r>
            <w:r w:rsidRPr="004A5CF0">
              <w:rPr>
                <w:rFonts w:ascii="Times New Roman" w:hAnsi="Times New Roman" w:cs="Times New Roman"/>
                <w:b/>
                <w:bCs/>
                <w:sz w:val="22"/>
                <w:szCs w:val="22"/>
              </w:rPr>
              <w:lastRenderedPageBreak/>
              <w:t>without showing symptoms</w:t>
            </w:r>
          </w:p>
        </w:tc>
        <w:tc>
          <w:tcPr>
            <w:tcW w:w="2323" w:type="dxa"/>
          </w:tcPr>
          <w:p w14:paraId="4C2F12FD" w14:textId="77777777" w:rsidR="007A50E8" w:rsidRPr="004A5CF0" w:rsidRDefault="007A50E8" w:rsidP="00113E17">
            <w:pPr>
              <w:spacing w:line="360" w:lineRule="auto"/>
              <w:ind w:left="450" w:right="386"/>
              <w:rPr>
                <w:rFonts w:ascii="Times New Roman" w:hAnsi="Times New Roman" w:cs="Times New Roman"/>
                <w:sz w:val="22"/>
                <w:szCs w:val="22"/>
              </w:rPr>
            </w:pPr>
          </w:p>
        </w:tc>
        <w:tc>
          <w:tcPr>
            <w:tcW w:w="2283" w:type="dxa"/>
          </w:tcPr>
          <w:p w14:paraId="44F860EE" w14:textId="77777777" w:rsidR="007A50E8" w:rsidRPr="004A5CF0" w:rsidRDefault="007A50E8" w:rsidP="00113E17">
            <w:pPr>
              <w:spacing w:line="360" w:lineRule="auto"/>
              <w:ind w:left="450" w:right="386"/>
              <w:rPr>
                <w:rFonts w:ascii="Times New Roman" w:hAnsi="Times New Roman" w:cs="Times New Roman"/>
                <w:sz w:val="22"/>
                <w:szCs w:val="22"/>
              </w:rPr>
            </w:pPr>
          </w:p>
        </w:tc>
        <w:tc>
          <w:tcPr>
            <w:tcW w:w="1947" w:type="dxa"/>
          </w:tcPr>
          <w:p w14:paraId="07AB6F51" w14:textId="77777777" w:rsidR="007A50E8" w:rsidRPr="004A5CF0" w:rsidRDefault="007A50E8" w:rsidP="00113E17">
            <w:pPr>
              <w:autoSpaceDE w:val="0"/>
              <w:autoSpaceDN w:val="0"/>
              <w:adjustRightInd w:val="0"/>
              <w:spacing w:line="360" w:lineRule="auto"/>
              <w:ind w:left="450" w:right="386"/>
              <w:rPr>
                <w:rFonts w:ascii="Times New Roman" w:hAnsi="Times New Roman" w:cs="Times New Roman"/>
                <w:sz w:val="22"/>
                <w:szCs w:val="22"/>
              </w:rPr>
            </w:pPr>
          </w:p>
        </w:tc>
      </w:tr>
      <w:tr w:rsidR="007A50E8" w:rsidRPr="004A5CF0" w14:paraId="51F9BA78" w14:textId="77777777" w:rsidTr="003D71BB">
        <w:trPr>
          <w:trHeight w:val="212"/>
        </w:trPr>
        <w:tc>
          <w:tcPr>
            <w:tcW w:w="2954" w:type="dxa"/>
          </w:tcPr>
          <w:p w14:paraId="0D54F443"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A few days</w:t>
            </w:r>
          </w:p>
        </w:tc>
        <w:tc>
          <w:tcPr>
            <w:tcW w:w="2323" w:type="dxa"/>
          </w:tcPr>
          <w:p w14:paraId="0F2B66EA"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34</w:t>
            </w:r>
          </w:p>
        </w:tc>
        <w:tc>
          <w:tcPr>
            <w:tcW w:w="2283" w:type="dxa"/>
          </w:tcPr>
          <w:p w14:paraId="0F17D7CF"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12.7</w:t>
            </w:r>
          </w:p>
        </w:tc>
        <w:tc>
          <w:tcPr>
            <w:tcW w:w="1947" w:type="dxa"/>
          </w:tcPr>
          <w:p w14:paraId="20BEC78A"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12.7</w:t>
            </w:r>
          </w:p>
        </w:tc>
      </w:tr>
      <w:tr w:rsidR="007A50E8" w:rsidRPr="004A5CF0" w14:paraId="38BE7F0D" w14:textId="77777777" w:rsidTr="003D71BB">
        <w:trPr>
          <w:trHeight w:val="212"/>
        </w:trPr>
        <w:tc>
          <w:tcPr>
            <w:tcW w:w="2954" w:type="dxa"/>
          </w:tcPr>
          <w:p w14:paraId="7473766A"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Weeks to months</w:t>
            </w:r>
          </w:p>
        </w:tc>
        <w:tc>
          <w:tcPr>
            <w:tcW w:w="2323" w:type="dxa"/>
          </w:tcPr>
          <w:p w14:paraId="0C92C522"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200</w:t>
            </w:r>
          </w:p>
        </w:tc>
        <w:tc>
          <w:tcPr>
            <w:tcW w:w="2283" w:type="dxa"/>
          </w:tcPr>
          <w:p w14:paraId="75A1704E"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74.9</w:t>
            </w:r>
          </w:p>
        </w:tc>
        <w:tc>
          <w:tcPr>
            <w:tcW w:w="1947" w:type="dxa"/>
          </w:tcPr>
          <w:p w14:paraId="4D5E6110"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87.6</w:t>
            </w:r>
          </w:p>
        </w:tc>
      </w:tr>
      <w:tr w:rsidR="007A50E8" w:rsidRPr="004A5CF0" w14:paraId="64D0C681" w14:textId="77777777" w:rsidTr="003D71BB">
        <w:trPr>
          <w:trHeight w:val="212"/>
        </w:trPr>
        <w:tc>
          <w:tcPr>
            <w:tcW w:w="2954" w:type="dxa"/>
          </w:tcPr>
          <w:p w14:paraId="7F1CE033"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It always causes immediate symptoms</w:t>
            </w:r>
          </w:p>
        </w:tc>
        <w:tc>
          <w:tcPr>
            <w:tcW w:w="2323" w:type="dxa"/>
          </w:tcPr>
          <w:p w14:paraId="11D1F380"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33</w:t>
            </w:r>
          </w:p>
        </w:tc>
        <w:tc>
          <w:tcPr>
            <w:tcW w:w="2283" w:type="dxa"/>
          </w:tcPr>
          <w:p w14:paraId="3E77296D"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12.4</w:t>
            </w:r>
          </w:p>
        </w:tc>
        <w:tc>
          <w:tcPr>
            <w:tcW w:w="1947" w:type="dxa"/>
          </w:tcPr>
          <w:p w14:paraId="7C7D0FB6"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r>
      <w:tr w:rsidR="007A50E8" w:rsidRPr="004A5CF0" w14:paraId="0F5A94D3" w14:textId="77777777" w:rsidTr="003D71BB">
        <w:trPr>
          <w:trHeight w:val="212"/>
        </w:trPr>
        <w:tc>
          <w:tcPr>
            <w:tcW w:w="2954" w:type="dxa"/>
          </w:tcPr>
          <w:p w14:paraId="385C39C6"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Total</w:t>
            </w:r>
          </w:p>
        </w:tc>
        <w:tc>
          <w:tcPr>
            <w:tcW w:w="2323" w:type="dxa"/>
          </w:tcPr>
          <w:p w14:paraId="452144E2"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267</w:t>
            </w:r>
          </w:p>
        </w:tc>
        <w:tc>
          <w:tcPr>
            <w:tcW w:w="2283" w:type="dxa"/>
          </w:tcPr>
          <w:p w14:paraId="285C77C8"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c>
          <w:tcPr>
            <w:tcW w:w="1947" w:type="dxa"/>
          </w:tcPr>
          <w:p w14:paraId="7E6BF9C9" w14:textId="77777777" w:rsidR="007A50E8" w:rsidRPr="004A5CF0" w:rsidRDefault="007A50E8" w:rsidP="00113E17">
            <w:pPr>
              <w:autoSpaceDE w:val="0"/>
              <w:autoSpaceDN w:val="0"/>
              <w:adjustRightInd w:val="0"/>
              <w:spacing w:line="360" w:lineRule="auto"/>
              <w:ind w:left="450" w:right="386"/>
              <w:rPr>
                <w:rFonts w:ascii="Times New Roman" w:hAnsi="Times New Roman" w:cs="Times New Roman"/>
                <w:sz w:val="22"/>
                <w:szCs w:val="22"/>
              </w:rPr>
            </w:pPr>
          </w:p>
        </w:tc>
      </w:tr>
      <w:tr w:rsidR="007A50E8" w:rsidRPr="004A5CF0" w14:paraId="1AA1F866" w14:textId="77777777" w:rsidTr="003D71BB">
        <w:trPr>
          <w:trHeight w:val="212"/>
        </w:trPr>
        <w:tc>
          <w:tcPr>
            <w:tcW w:w="2954" w:type="dxa"/>
          </w:tcPr>
          <w:p w14:paraId="210C1F6C" w14:textId="77777777" w:rsidR="007A50E8" w:rsidRPr="004A5CF0" w:rsidRDefault="007A50E8" w:rsidP="00113E17">
            <w:pPr>
              <w:autoSpaceDE w:val="0"/>
              <w:autoSpaceDN w:val="0"/>
              <w:adjustRightInd w:val="0"/>
              <w:spacing w:line="360" w:lineRule="auto"/>
              <w:ind w:left="450" w:right="386"/>
              <w:rPr>
                <w:rFonts w:ascii="Times New Roman" w:hAnsi="Times New Roman" w:cs="Times New Roman"/>
                <w:b/>
                <w:bCs/>
                <w:sz w:val="22"/>
                <w:szCs w:val="22"/>
              </w:rPr>
            </w:pPr>
            <w:r w:rsidRPr="004A5CF0">
              <w:rPr>
                <w:rFonts w:ascii="Times New Roman" w:hAnsi="Times New Roman" w:cs="Times New Roman"/>
                <w:b/>
                <w:bCs/>
                <w:sz w:val="22"/>
                <w:szCs w:val="22"/>
              </w:rPr>
              <w:t>Can a person spread trichomoniasis even if they do not have symptoms</w:t>
            </w:r>
          </w:p>
        </w:tc>
        <w:tc>
          <w:tcPr>
            <w:tcW w:w="2323" w:type="dxa"/>
          </w:tcPr>
          <w:p w14:paraId="691E319F" w14:textId="77777777" w:rsidR="007A50E8" w:rsidRPr="004A5CF0" w:rsidRDefault="007A50E8" w:rsidP="00113E17">
            <w:pPr>
              <w:autoSpaceDE w:val="0"/>
              <w:autoSpaceDN w:val="0"/>
              <w:adjustRightInd w:val="0"/>
              <w:spacing w:line="360" w:lineRule="auto"/>
              <w:ind w:left="450" w:right="386"/>
              <w:rPr>
                <w:rFonts w:ascii="Times New Roman" w:hAnsi="Times New Roman" w:cs="Times New Roman"/>
                <w:sz w:val="22"/>
                <w:szCs w:val="22"/>
              </w:rPr>
            </w:pPr>
          </w:p>
        </w:tc>
        <w:tc>
          <w:tcPr>
            <w:tcW w:w="2283" w:type="dxa"/>
          </w:tcPr>
          <w:p w14:paraId="4662943A" w14:textId="77777777" w:rsidR="007A50E8" w:rsidRPr="004A5CF0" w:rsidRDefault="007A50E8" w:rsidP="00113E17">
            <w:pPr>
              <w:autoSpaceDE w:val="0"/>
              <w:autoSpaceDN w:val="0"/>
              <w:adjustRightInd w:val="0"/>
              <w:spacing w:line="360" w:lineRule="auto"/>
              <w:ind w:left="450" w:right="386"/>
              <w:rPr>
                <w:rFonts w:ascii="Times New Roman" w:hAnsi="Times New Roman" w:cs="Times New Roman"/>
                <w:sz w:val="22"/>
                <w:szCs w:val="22"/>
              </w:rPr>
            </w:pPr>
          </w:p>
        </w:tc>
        <w:tc>
          <w:tcPr>
            <w:tcW w:w="1947" w:type="dxa"/>
          </w:tcPr>
          <w:p w14:paraId="4EDD4B63" w14:textId="77777777" w:rsidR="007A50E8" w:rsidRPr="004A5CF0" w:rsidRDefault="007A50E8" w:rsidP="00113E17">
            <w:pPr>
              <w:autoSpaceDE w:val="0"/>
              <w:autoSpaceDN w:val="0"/>
              <w:adjustRightInd w:val="0"/>
              <w:spacing w:line="360" w:lineRule="auto"/>
              <w:ind w:left="450" w:right="386"/>
              <w:rPr>
                <w:rFonts w:ascii="Times New Roman" w:hAnsi="Times New Roman" w:cs="Times New Roman"/>
                <w:sz w:val="22"/>
                <w:szCs w:val="22"/>
              </w:rPr>
            </w:pPr>
          </w:p>
        </w:tc>
      </w:tr>
      <w:tr w:rsidR="007A50E8" w:rsidRPr="004A5CF0" w14:paraId="41CAC5D1" w14:textId="77777777" w:rsidTr="003D71BB">
        <w:trPr>
          <w:trHeight w:val="212"/>
        </w:trPr>
        <w:tc>
          <w:tcPr>
            <w:tcW w:w="2954" w:type="dxa"/>
          </w:tcPr>
          <w:p w14:paraId="52C315F4"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Yes</w:t>
            </w:r>
          </w:p>
        </w:tc>
        <w:tc>
          <w:tcPr>
            <w:tcW w:w="2323" w:type="dxa"/>
          </w:tcPr>
          <w:p w14:paraId="212E14A0"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142</w:t>
            </w:r>
          </w:p>
        </w:tc>
        <w:tc>
          <w:tcPr>
            <w:tcW w:w="2283" w:type="dxa"/>
          </w:tcPr>
          <w:p w14:paraId="7FD9EF93"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53.2</w:t>
            </w:r>
          </w:p>
        </w:tc>
        <w:tc>
          <w:tcPr>
            <w:tcW w:w="1947" w:type="dxa"/>
          </w:tcPr>
          <w:p w14:paraId="66C8D61B"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53.2</w:t>
            </w:r>
          </w:p>
        </w:tc>
      </w:tr>
      <w:tr w:rsidR="007A50E8" w:rsidRPr="004A5CF0" w14:paraId="6D1E8B18" w14:textId="77777777" w:rsidTr="003D71BB">
        <w:trPr>
          <w:trHeight w:val="212"/>
        </w:trPr>
        <w:tc>
          <w:tcPr>
            <w:tcW w:w="2954" w:type="dxa"/>
          </w:tcPr>
          <w:p w14:paraId="1B13AE02"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No</w:t>
            </w:r>
          </w:p>
        </w:tc>
        <w:tc>
          <w:tcPr>
            <w:tcW w:w="2323" w:type="dxa"/>
          </w:tcPr>
          <w:p w14:paraId="5D07365A"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65</w:t>
            </w:r>
          </w:p>
        </w:tc>
        <w:tc>
          <w:tcPr>
            <w:tcW w:w="2283" w:type="dxa"/>
          </w:tcPr>
          <w:p w14:paraId="78BCFA4D"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24.3</w:t>
            </w:r>
          </w:p>
        </w:tc>
        <w:tc>
          <w:tcPr>
            <w:tcW w:w="1947" w:type="dxa"/>
          </w:tcPr>
          <w:p w14:paraId="04DB537D"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77.5</w:t>
            </w:r>
          </w:p>
        </w:tc>
      </w:tr>
      <w:tr w:rsidR="007A50E8" w:rsidRPr="004A5CF0" w14:paraId="291C6A09" w14:textId="77777777" w:rsidTr="003D71BB">
        <w:trPr>
          <w:trHeight w:val="212"/>
        </w:trPr>
        <w:tc>
          <w:tcPr>
            <w:tcW w:w="2954" w:type="dxa"/>
          </w:tcPr>
          <w:p w14:paraId="47CB09C2"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Not sure</w:t>
            </w:r>
          </w:p>
        </w:tc>
        <w:tc>
          <w:tcPr>
            <w:tcW w:w="2323" w:type="dxa"/>
          </w:tcPr>
          <w:p w14:paraId="534242FF"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60</w:t>
            </w:r>
          </w:p>
        </w:tc>
        <w:tc>
          <w:tcPr>
            <w:tcW w:w="2283" w:type="dxa"/>
          </w:tcPr>
          <w:p w14:paraId="30112394"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22.5</w:t>
            </w:r>
          </w:p>
        </w:tc>
        <w:tc>
          <w:tcPr>
            <w:tcW w:w="1947" w:type="dxa"/>
          </w:tcPr>
          <w:p w14:paraId="1C8EB0AC"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r>
      <w:tr w:rsidR="007A50E8" w:rsidRPr="004A5CF0" w14:paraId="0E14F8A8" w14:textId="77777777" w:rsidTr="003D71BB">
        <w:trPr>
          <w:trHeight w:val="212"/>
        </w:trPr>
        <w:tc>
          <w:tcPr>
            <w:tcW w:w="2954" w:type="dxa"/>
          </w:tcPr>
          <w:p w14:paraId="421CB3E9"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Total</w:t>
            </w:r>
          </w:p>
        </w:tc>
        <w:tc>
          <w:tcPr>
            <w:tcW w:w="2323" w:type="dxa"/>
          </w:tcPr>
          <w:p w14:paraId="622EC6E9"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267</w:t>
            </w:r>
          </w:p>
        </w:tc>
        <w:tc>
          <w:tcPr>
            <w:tcW w:w="2283" w:type="dxa"/>
          </w:tcPr>
          <w:p w14:paraId="3791CD9C"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c>
          <w:tcPr>
            <w:tcW w:w="1947" w:type="dxa"/>
          </w:tcPr>
          <w:p w14:paraId="6F89A1E6" w14:textId="77777777" w:rsidR="007A50E8" w:rsidRPr="004A5CF0" w:rsidRDefault="007A50E8" w:rsidP="00113E17">
            <w:pPr>
              <w:spacing w:line="360" w:lineRule="auto"/>
              <w:ind w:left="450" w:right="386"/>
              <w:rPr>
                <w:rFonts w:ascii="Times New Roman" w:hAnsi="Times New Roman" w:cs="Times New Roman"/>
                <w:sz w:val="22"/>
                <w:szCs w:val="22"/>
              </w:rPr>
            </w:pPr>
          </w:p>
        </w:tc>
      </w:tr>
      <w:tr w:rsidR="007A50E8" w:rsidRPr="004A5CF0" w14:paraId="23C3731D" w14:textId="77777777" w:rsidTr="003D71BB">
        <w:trPr>
          <w:trHeight w:val="212"/>
        </w:trPr>
        <w:tc>
          <w:tcPr>
            <w:tcW w:w="2954" w:type="dxa"/>
          </w:tcPr>
          <w:p w14:paraId="5594017F"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b/>
                <w:bCs/>
                <w:sz w:val="22"/>
                <w:szCs w:val="22"/>
              </w:rPr>
              <w:t>What laboratory tests are used to diagnose trichomoniasis</w:t>
            </w:r>
          </w:p>
        </w:tc>
        <w:tc>
          <w:tcPr>
            <w:tcW w:w="2323" w:type="dxa"/>
          </w:tcPr>
          <w:p w14:paraId="2A0A5562" w14:textId="77777777" w:rsidR="007A50E8" w:rsidRPr="004A5CF0" w:rsidRDefault="007A50E8" w:rsidP="00113E17">
            <w:pPr>
              <w:spacing w:line="360" w:lineRule="auto"/>
              <w:ind w:left="450" w:right="386"/>
              <w:rPr>
                <w:rFonts w:ascii="Times New Roman" w:hAnsi="Times New Roman" w:cs="Times New Roman"/>
                <w:sz w:val="22"/>
                <w:szCs w:val="22"/>
              </w:rPr>
            </w:pPr>
          </w:p>
        </w:tc>
        <w:tc>
          <w:tcPr>
            <w:tcW w:w="2283" w:type="dxa"/>
          </w:tcPr>
          <w:p w14:paraId="697A47D2" w14:textId="77777777" w:rsidR="007A50E8" w:rsidRPr="004A5CF0" w:rsidRDefault="007A50E8" w:rsidP="00113E17">
            <w:pPr>
              <w:spacing w:line="360" w:lineRule="auto"/>
              <w:ind w:left="450" w:right="386"/>
              <w:rPr>
                <w:rFonts w:ascii="Times New Roman" w:hAnsi="Times New Roman" w:cs="Times New Roman"/>
                <w:sz w:val="22"/>
                <w:szCs w:val="22"/>
              </w:rPr>
            </w:pPr>
          </w:p>
        </w:tc>
        <w:tc>
          <w:tcPr>
            <w:tcW w:w="1947" w:type="dxa"/>
          </w:tcPr>
          <w:p w14:paraId="13223E79" w14:textId="77777777" w:rsidR="007A50E8" w:rsidRPr="004A5CF0" w:rsidRDefault="007A50E8" w:rsidP="00113E17">
            <w:pPr>
              <w:spacing w:line="360" w:lineRule="auto"/>
              <w:ind w:left="450" w:right="386"/>
              <w:rPr>
                <w:rFonts w:ascii="Times New Roman" w:hAnsi="Times New Roman" w:cs="Times New Roman"/>
                <w:sz w:val="22"/>
                <w:szCs w:val="22"/>
              </w:rPr>
            </w:pPr>
          </w:p>
        </w:tc>
      </w:tr>
      <w:tr w:rsidR="007A50E8" w:rsidRPr="004A5CF0" w14:paraId="2309B534" w14:textId="77777777" w:rsidTr="003D71BB">
        <w:trPr>
          <w:trHeight w:val="212"/>
        </w:trPr>
        <w:tc>
          <w:tcPr>
            <w:tcW w:w="2954" w:type="dxa"/>
          </w:tcPr>
          <w:p w14:paraId="1C23DA22"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Blood test</w:t>
            </w:r>
          </w:p>
        </w:tc>
        <w:tc>
          <w:tcPr>
            <w:tcW w:w="2323" w:type="dxa"/>
          </w:tcPr>
          <w:p w14:paraId="2673FF7A"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45</w:t>
            </w:r>
          </w:p>
        </w:tc>
        <w:tc>
          <w:tcPr>
            <w:tcW w:w="2283" w:type="dxa"/>
          </w:tcPr>
          <w:p w14:paraId="4B1CBCD8"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16.9</w:t>
            </w:r>
          </w:p>
        </w:tc>
        <w:tc>
          <w:tcPr>
            <w:tcW w:w="1947" w:type="dxa"/>
          </w:tcPr>
          <w:p w14:paraId="288575EC"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16.9</w:t>
            </w:r>
          </w:p>
        </w:tc>
      </w:tr>
      <w:tr w:rsidR="007A50E8" w:rsidRPr="004A5CF0" w14:paraId="7DD8064D" w14:textId="77777777" w:rsidTr="003D71BB">
        <w:trPr>
          <w:trHeight w:val="212"/>
        </w:trPr>
        <w:tc>
          <w:tcPr>
            <w:tcW w:w="2954" w:type="dxa"/>
          </w:tcPr>
          <w:p w14:paraId="467956E5"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Urine test</w:t>
            </w:r>
          </w:p>
        </w:tc>
        <w:tc>
          <w:tcPr>
            <w:tcW w:w="2323" w:type="dxa"/>
          </w:tcPr>
          <w:p w14:paraId="38076236"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52</w:t>
            </w:r>
          </w:p>
        </w:tc>
        <w:tc>
          <w:tcPr>
            <w:tcW w:w="2283" w:type="dxa"/>
          </w:tcPr>
          <w:p w14:paraId="0E4F955A"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19.5</w:t>
            </w:r>
          </w:p>
        </w:tc>
        <w:tc>
          <w:tcPr>
            <w:tcW w:w="1947" w:type="dxa"/>
          </w:tcPr>
          <w:p w14:paraId="1E21481B"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36.3</w:t>
            </w:r>
          </w:p>
        </w:tc>
      </w:tr>
      <w:tr w:rsidR="007A50E8" w:rsidRPr="004A5CF0" w14:paraId="3E14E2DB" w14:textId="77777777" w:rsidTr="003D71BB">
        <w:trPr>
          <w:trHeight w:val="212"/>
        </w:trPr>
        <w:tc>
          <w:tcPr>
            <w:tcW w:w="2954" w:type="dxa"/>
          </w:tcPr>
          <w:p w14:paraId="6376B7A6"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Vaginal swab test</w:t>
            </w:r>
          </w:p>
        </w:tc>
        <w:tc>
          <w:tcPr>
            <w:tcW w:w="2323" w:type="dxa"/>
          </w:tcPr>
          <w:p w14:paraId="5C7048EC"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114</w:t>
            </w:r>
          </w:p>
        </w:tc>
        <w:tc>
          <w:tcPr>
            <w:tcW w:w="2283" w:type="dxa"/>
          </w:tcPr>
          <w:p w14:paraId="5AAA7BF8"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42.7</w:t>
            </w:r>
          </w:p>
        </w:tc>
        <w:tc>
          <w:tcPr>
            <w:tcW w:w="1947" w:type="dxa"/>
          </w:tcPr>
          <w:p w14:paraId="5962CB0F"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79.0</w:t>
            </w:r>
          </w:p>
        </w:tc>
      </w:tr>
      <w:tr w:rsidR="007A50E8" w:rsidRPr="004A5CF0" w14:paraId="521D6352" w14:textId="77777777" w:rsidTr="003D71BB">
        <w:trPr>
          <w:trHeight w:val="212"/>
        </w:trPr>
        <w:tc>
          <w:tcPr>
            <w:tcW w:w="2954" w:type="dxa"/>
          </w:tcPr>
          <w:p w14:paraId="424FAE52"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None of the above</w:t>
            </w:r>
          </w:p>
        </w:tc>
        <w:tc>
          <w:tcPr>
            <w:tcW w:w="2323" w:type="dxa"/>
          </w:tcPr>
          <w:p w14:paraId="05DF5390"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56</w:t>
            </w:r>
          </w:p>
        </w:tc>
        <w:tc>
          <w:tcPr>
            <w:tcW w:w="2283" w:type="dxa"/>
          </w:tcPr>
          <w:p w14:paraId="639571A2"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21.0</w:t>
            </w:r>
          </w:p>
        </w:tc>
        <w:tc>
          <w:tcPr>
            <w:tcW w:w="1947" w:type="dxa"/>
          </w:tcPr>
          <w:p w14:paraId="77354823"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r>
      <w:tr w:rsidR="007A50E8" w:rsidRPr="004A5CF0" w14:paraId="0C571C6D" w14:textId="77777777" w:rsidTr="003D71BB">
        <w:trPr>
          <w:trHeight w:val="212"/>
        </w:trPr>
        <w:tc>
          <w:tcPr>
            <w:tcW w:w="2954" w:type="dxa"/>
          </w:tcPr>
          <w:p w14:paraId="4C781D53"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Total</w:t>
            </w:r>
          </w:p>
        </w:tc>
        <w:tc>
          <w:tcPr>
            <w:tcW w:w="2323" w:type="dxa"/>
          </w:tcPr>
          <w:p w14:paraId="3709DF81"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267</w:t>
            </w:r>
          </w:p>
        </w:tc>
        <w:tc>
          <w:tcPr>
            <w:tcW w:w="2283" w:type="dxa"/>
          </w:tcPr>
          <w:p w14:paraId="10D0365A"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c>
          <w:tcPr>
            <w:tcW w:w="1947" w:type="dxa"/>
          </w:tcPr>
          <w:p w14:paraId="1EC1D00C" w14:textId="77777777" w:rsidR="007A50E8" w:rsidRPr="004A5CF0" w:rsidRDefault="007A50E8" w:rsidP="00113E17">
            <w:pPr>
              <w:spacing w:line="360" w:lineRule="auto"/>
              <w:ind w:left="450" w:right="386"/>
              <w:rPr>
                <w:rFonts w:ascii="Times New Roman" w:hAnsi="Times New Roman" w:cs="Times New Roman"/>
                <w:sz w:val="22"/>
                <w:szCs w:val="22"/>
              </w:rPr>
            </w:pPr>
          </w:p>
        </w:tc>
      </w:tr>
      <w:tr w:rsidR="007A50E8" w:rsidRPr="004A5CF0" w14:paraId="5626AE67" w14:textId="77777777" w:rsidTr="003D71BB">
        <w:trPr>
          <w:trHeight w:val="212"/>
        </w:trPr>
        <w:tc>
          <w:tcPr>
            <w:tcW w:w="2954" w:type="dxa"/>
          </w:tcPr>
          <w:p w14:paraId="04EA40B1"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b/>
                <w:bCs/>
                <w:sz w:val="22"/>
                <w:szCs w:val="22"/>
              </w:rPr>
              <w:t>Is it possible to be reinfected with trichomoniasis after treatment</w:t>
            </w:r>
          </w:p>
        </w:tc>
        <w:tc>
          <w:tcPr>
            <w:tcW w:w="2323" w:type="dxa"/>
          </w:tcPr>
          <w:p w14:paraId="29C07788" w14:textId="77777777" w:rsidR="007A50E8" w:rsidRPr="004A5CF0" w:rsidRDefault="007A50E8" w:rsidP="00113E17">
            <w:pPr>
              <w:spacing w:line="360" w:lineRule="auto"/>
              <w:ind w:left="450" w:right="386"/>
              <w:rPr>
                <w:rFonts w:ascii="Times New Roman" w:hAnsi="Times New Roman" w:cs="Times New Roman"/>
                <w:sz w:val="22"/>
                <w:szCs w:val="22"/>
              </w:rPr>
            </w:pPr>
          </w:p>
        </w:tc>
        <w:tc>
          <w:tcPr>
            <w:tcW w:w="2283" w:type="dxa"/>
          </w:tcPr>
          <w:p w14:paraId="57B65CD8" w14:textId="77777777" w:rsidR="007A50E8" w:rsidRPr="004A5CF0" w:rsidRDefault="007A50E8" w:rsidP="00113E17">
            <w:pPr>
              <w:spacing w:line="360" w:lineRule="auto"/>
              <w:ind w:left="450" w:right="386"/>
              <w:rPr>
                <w:rFonts w:ascii="Times New Roman" w:hAnsi="Times New Roman" w:cs="Times New Roman"/>
                <w:sz w:val="22"/>
                <w:szCs w:val="22"/>
              </w:rPr>
            </w:pPr>
          </w:p>
        </w:tc>
        <w:tc>
          <w:tcPr>
            <w:tcW w:w="1947" w:type="dxa"/>
          </w:tcPr>
          <w:p w14:paraId="0A14AC67" w14:textId="77777777" w:rsidR="007A50E8" w:rsidRPr="004A5CF0" w:rsidRDefault="007A50E8" w:rsidP="00113E17">
            <w:pPr>
              <w:spacing w:line="360" w:lineRule="auto"/>
              <w:ind w:left="450" w:right="386"/>
              <w:rPr>
                <w:rFonts w:ascii="Times New Roman" w:hAnsi="Times New Roman" w:cs="Times New Roman"/>
                <w:sz w:val="22"/>
                <w:szCs w:val="22"/>
              </w:rPr>
            </w:pPr>
          </w:p>
        </w:tc>
      </w:tr>
      <w:tr w:rsidR="007A50E8" w:rsidRPr="004A5CF0" w14:paraId="2B2354A5" w14:textId="77777777" w:rsidTr="003D71BB">
        <w:trPr>
          <w:trHeight w:val="212"/>
        </w:trPr>
        <w:tc>
          <w:tcPr>
            <w:tcW w:w="2954" w:type="dxa"/>
          </w:tcPr>
          <w:p w14:paraId="24FD8E18"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Yes</w:t>
            </w:r>
          </w:p>
        </w:tc>
        <w:tc>
          <w:tcPr>
            <w:tcW w:w="2323" w:type="dxa"/>
          </w:tcPr>
          <w:p w14:paraId="2E40FF0B"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67</w:t>
            </w:r>
          </w:p>
        </w:tc>
        <w:tc>
          <w:tcPr>
            <w:tcW w:w="2283" w:type="dxa"/>
          </w:tcPr>
          <w:p w14:paraId="0E85180C"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25.1</w:t>
            </w:r>
          </w:p>
        </w:tc>
        <w:tc>
          <w:tcPr>
            <w:tcW w:w="1947" w:type="dxa"/>
          </w:tcPr>
          <w:p w14:paraId="22F8500A"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25.1</w:t>
            </w:r>
          </w:p>
        </w:tc>
      </w:tr>
      <w:tr w:rsidR="007A50E8" w:rsidRPr="004A5CF0" w14:paraId="18CACE09" w14:textId="77777777" w:rsidTr="003D71BB">
        <w:trPr>
          <w:trHeight w:val="212"/>
        </w:trPr>
        <w:tc>
          <w:tcPr>
            <w:tcW w:w="2954" w:type="dxa"/>
          </w:tcPr>
          <w:p w14:paraId="0572FC96"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No</w:t>
            </w:r>
          </w:p>
        </w:tc>
        <w:tc>
          <w:tcPr>
            <w:tcW w:w="2323" w:type="dxa"/>
          </w:tcPr>
          <w:p w14:paraId="2750B446"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77</w:t>
            </w:r>
          </w:p>
        </w:tc>
        <w:tc>
          <w:tcPr>
            <w:tcW w:w="2283" w:type="dxa"/>
          </w:tcPr>
          <w:p w14:paraId="5E20BA98"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28.8</w:t>
            </w:r>
          </w:p>
        </w:tc>
        <w:tc>
          <w:tcPr>
            <w:tcW w:w="1947" w:type="dxa"/>
          </w:tcPr>
          <w:p w14:paraId="28A338E7"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53.9</w:t>
            </w:r>
          </w:p>
        </w:tc>
      </w:tr>
      <w:tr w:rsidR="007A50E8" w:rsidRPr="004A5CF0" w14:paraId="385FA0A1" w14:textId="77777777" w:rsidTr="003D71BB">
        <w:trPr>
          <w:trHeight w:val="97"/>
        </w:trPr>
        <w:tc>
          <w:tcPr>
            <w:tcW w:w="2954" w:type="dxa"/>
            <w:tcBorders>
              <w:bottom w:val="single" w:sz="4" w:space="0" w:color="C00000"/>
            </w:tcBorders>
          </w:tcPr>
          <w:p w14:paraId="374EFA20"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Not sure</w:t>
            </w:r>
          </w:p>
        </w:tc>
        <w:tc>
          <w:tcPr>
            <w:tcW w:w="2323" w:type="dxa"/>
            <w:tcBorders>
              <w:bottom w:val="single" w:sz="4" w:space="0" w:color="C00000"/>
            </w:tcBorders>
          </w:tcPr>
          <w:p w14:paraId="6BDE62B5"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123</w:t>
            </w:r>
          </w:p>
        </w:tc>
        <w:tc>
          <w:tcPr>
            <w:tcW w:w="2283" w:type="dxa"/>
            <w:tcBorders>
              <w:bottom w:val="single" w:sz="4" w:space="0" w:color="C00000"/>
            </w:tcBorders>
          </w:tcPr>
          <w:p w14:paraId="4D7DA5BA"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46.1</w:t>
            </w:r>
          </w:p>
        </w:tc>
        <w:tc>
          <w:tcPr>
            <w:tcW w:w="1947" w:type="dxa"/>
            <w:tcBorders>
              <w:bottom w:val="single" w:sz="4" w:space="0" w:color="C00000"/>
            </w:tcBorders>
          </w:tcPr>
          <w:p w14:paraId="684BA0AB"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r>
      <w:tr w:rsidR="007A50E8" w:rsidRPr="004A5CF0" w14:paraId="09AF686C" w14:textId="77777777" w:rsidTr="003D71BB">
        <w:trPr>
          <w:trHeight w:val="68"/>
        </w:trPr>
        <w:tc>
          <w:tcPr>
            <w:tcW w:w="2954" w:type="dxa"/>
            <w:tcBorders>
              <w:top w:val="single" w:sz="4" w:space="0" w:color="C00000"/>
              <w:bottom w:val="single" w:sz="4" w:space="0" w:color="C00000"/>
            </w:tcBorders>
          </w:tcPr>
          <w:p w14:paraId="47A21887"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Total</w:t>
            </w:r>
          </w:p>
        </w:tc>
        <w:tc>
          <w:tcPr>
            <w:tcW w:w="2323" w:type="dxa"/>
            <w:tcBorders>
              <w:top w:val="single" w:sz="4" w:space="0" w:color="C00000"/>
              <w:bottom w:val="single" w:sz="4" w:space="0" w:color="C00000"/>
            </w:tcBorders>
          </w:tcPr>
          <w:p w14:paraId="3093DD4B"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267</w:t>
            </w:r>
          </w:p>
        </w:tc>
        <w:tc>
          <w:tcPr>
            <w:tcW w:w="2283" w:type="dxa"/>
            <w:tcBorders>
              <w:top w:val="single" w:sz="4" w:space="0" w:color="C00000"/>
              <w:bottom w:val="single" w:sz="4" w:space="0" w:color="C00000"/>
            </w:tcBorders>
          </w:tcPr>
          <w:p w14:paraId="339D4F74"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c>
          <w:tcPr>
            <w:tcW w:w="1947" w:type="dxa"/>
            <w:tcBorders>
              <w:top w:val="single" w:sz="4" w:space="0" w:color="C00000"/>
              <w:bottom w:val="single" w:sz="4" w:space="0" w:color="C00000"/>
            </w:tcBorders>
          </w:tcPr>
          <w:p w14:paraId="34FDDA60" w14:textId="77777777" w:rsidR="007A50E8" w:rsidRPr="004A5CF0" w:rsidRDefault="007A50E8" w:rsidP="00113E17">
            <w:pPr>
              <w:spacing w:line="360" w:lineRule="auto"/>
              <w:ind w:left="450" w:right="386"/>
              <w:rPr>
                <w:rFonts w:ascii="Times New Roman" w:hAnsi="Times New Roman" w:cs="Times New Roman"/>
                <w:sz w:val="22"/>
                <w:szCs w:val="22"/>
              </w:rPr>
            </w:pPr>
          </w:p>
        </w:tc>
      </w:tr>
    </w:tbl>
    <w:p w14:paraId="2945BF04" w14:textId="77777777" w:rsidR="007A50E8" w:rsidRPr="004A5CF0" w:rsidRDefault="007A50E8" w:rsidP="00113E17">
      <w:pPr>
        <w:spacing w:line="480" w:lineRule="auto"/>
        <w:ind w:left="450" w:right="386"/>
        <w:jc w:val="both"/>
        <w:rPr>
          <w:rFonts w:ascii="Times New Roman" w:hAnsi="Times New Roman" w:cs="Times New Roman"/>
          <w:sz w:val="24"/>
          <w:szCs w:val="24"/>
        </w:rPr>
      </w:pPr>
    </w:p>
    <w:p w14:paraId="73BDD6BD" w14:textId="77777777" w:rsidR="007A50E8" w:rsidRPr="004A5CF0" w:rsidRDefault="007A50E8" w:rsidP="00113E17">
      <w:pPr>
        <w:spacing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t xml:space="preserve">Regarding the type of infection, 41.2% of the respondents identified trichomoniasis as a bacterial infection. Additionally, 24.3% believed it to be fungal, while 17.6% thought it was parasitic, and 16.9% considered it viral. </w:t>
      </w:r>
      <w:r w:rsidRPr="004A5CF0">
        <w:rPr>
          <w:rFonts w:ascii="Times New Roman" w:hAnsi="Times New Roman" w:cs="Times New Roman"/>
          <w:sz w:val="24"/>
          <w:szCs w:val="24"/>
          <w:highlight w:val="yellow"/>
        </w:rPr>
        <w:t>This suggested variable understanding</w:t>
      </w:r>
      <w:r w:rsidRPr="004A5CF0">
        <w:rPr>
          <w:rFonts w:ascii="Times New Roman" w:hAnsi="Times New Roman" w:cs="Times New Roman"/>
          <w:sz w:val="24"/>
          <w:szCs w:val="24"/>
        </w:rPr>
        <w:t xml:space="preserve"> of the nature of the infection. When asked who can get trichomoniasis, 61.8% correctly indicated that both men and women are susceptible to the infection. However, 21.7% believed it affected only men, and 16.5% believed only women could contract it, suggesting some </w:t>
      </w:r>
      <w:r w:rsidRPr="004A5CF0">
        <w:rPr>
          <w:rFonts w:ascii="Times New Roman" w:hAnsi="Times New Roman" w:cs="Times New Roman"/>
          <w:sz w:val="24"/>
          <w:szCs w:val="24"/>
        </w:rPr>
        <w:lastRenderedPageBreak/>
        <w:t>misconceptions among the respondents. In terms of the primary body part affected by trichomoniasis, half of the respondents (50.2%) correctly stated the reproductive tract. Meanwhile, 18.4% selected the urinary tract, 16.5% the digestive system, and 15.0% believed it affected the skin, indicating gaps in anatomical knowledge related to the infection. Regarding the primary mode of transmission, 42.3% of respondents incorrectly believed trichomoniasis was transmitted through using public restrooms. Only 37.8% correctly identified sexual intercourse as the main mode of transmission. The remaining participants believed it was spread through sharing food and drinks (14.6%) or inhaling airborne droplets (5.2%). When asked about symptoms of trichomoniasis, 66.7% of respondents recognized vaginal discharge that is frothy and yellow-green as a symptom. Pain during urination or sexual intercourse was mentioned by 27.7%, while only 5.6% mentioned vaginal itching, irritation, or redness. On the question of how long trichomoniasis can remain in the body without symptoms, the majority (74.9%) correctly indicated that it can remain undetected for weeks to months. However, 12.7% believed it lasts only a few days, and 12.4% thought it always causes immediate symptoms. More than half of the respondents (53.2%) were aware that a person can spread trichomoniasis even without showing symptoms. However, 24.3% disagreed, and 22.5% were unsure, indicating a need for improved awareness on asymptomatic transmission. Regarding diagnostic methods, 42.7% of the respondents correctly selected the vaginal swab test. Others chose the urine test (19.5%), blood test (16.9%), or believed that none of the listed tests were applicable (21.0%), suggesting varying levels of knowledge about clinical diagnosis. Finally, on the possibility of reinfection after treatment, 46.1% of respondents were not sure whether reinfection could occur. Meanwhile, 28.8% believed reinfection was not possible, and only 25.1% correctly acknowledged the possibility of reinfection, showing a significant knowledge gap in understanding the recurrence of the infection.</w:t>
      </w:r>
    </w:p>
    <w:p w14:paraId="54E40C24" w14:textId="77777777" w:rsidR="00680359" w:rsidRPr="004A5CF0" w:rsidRDefault="00680359" w:rsidP="00113E17">
      <w:pPr>
        <w:pStyle w:val="Heading2"/>
        <w:ind w:left="450" w:right="386"/>
      </w:pPr>
      <w:bookmarkStart w:id="20" w:name="_Toc210249500"/>
      <w:r w:rsidRPr="004A5CF0">
        <w:t xml:space="preserve"> Perception of Trichomoniasis</w:t>
      </w:r>
      <w:bookmarkEnd w:id="20"/>
    </w:p>
    <w:p w14:paraId="4BB2A81B" w14:textId="77777777" w:rsidR="00680359" w:rsidRPr="004A5CF0" w:rsidRDefault="00680359" w:rsidP="00113E17">
      <w:pPr>
        <w:ind w:left="450" w:right="386"/>
        <w:rPr>
          <w:rFonts w:ascii="Times New Roman" w:hAnsi="Times New Roman" w:cs="Times New Roman"/>
          <w:sz w:val="24"/>
          <w:szCs w:val="24"/>
        </w:rPr>
      </w:pPr>
      <w:r w:rsidRPr="004A5CF0">
        <w:rPr>
          <w:rFonts w:ascii="Times New Roman" w:hAnsi="Times New Roman" w:cs="Times New Roman"/>
          <w:b/>
          <w:bCs/>
          <w:sz w:val="24"/>
          <w:szCs w:val="24"/>
        </w:rPr>
        <w:t>Table 3</w:t>
      </w:r>
      <w:r w:rsidRPr="004A5CF0">
        <w:rPr>
          <w:rFonts w:ascii="Times New Roman" w:hAnsi="Times New Roman" w:cs="Times New Roman"/>
          <w:sz w:val="24"/>
          <w:szCs w:val="24"/>
        </w:rPr>
        <w:t xml:space="preserve"> below shows </w:t>
      </w:r>
      <w:r w:rsidRPr="004A5CF0">
        <w:rPr>
          <w:rFonts w:ascii="Times New Roman" w:hAnsi="Times New Roman" w:cs="Times New Roman"/>
          <w:sz w:val="24"/>
          <w:szCs w:val="24"/>
          <w:highlight w:val="yellow"/>
        </w:rPr>
        <w:t>respondents’ perceptions</w:t>
      </w:r>
      <w:r w:rsidRPr="004A5CF0">
        <w:rPr>
          <w:rFonts w:ascii="Times New Roman" w:hAnsi="Times New Roman" w:cs="Times New Roman"/>
          <w:sz w:val="24"/>
          <w:szCs w:val="24"/>
        </w:rPr>
        <w:t xml:space="preserve"> on trichomoniasis. </w:t>
      </w:r>
    </w:p>
    <w:p w14:paraId="1FE7E449" w14:textId="77777777" w:rsidR="00680359" w:rsidRPr="004A5CF0" w:rsidRDefault="00680359" w:rsidP="00113E17">
      <w:pPr>
        <w:pStyle w:val="Caption"/>
        <w:ind w:left="450" w:right="386"/>
        <w:rPr>
          <w:rFonts w:ascii="Times New Roman" w:hAnsi="Times New Roman" w:cs="Times New Roman"/>
          <w:i w:val="0"/>
          <w:color w:val="auto"/>
          <w:sz w:val="24"/>
          <w:szCs w:val="24"/>
        </w:rPr>
      </w:pPr>
      <w:bookmarkStart w:id="21" w:name="_Toc210249518"/>
      <w:r w:rsidRPr="004A5CF0">
        <w:rPr>
          <w:rFonts w:ascii="Times New Roman" w:hAnsi="Times New Roman" w:cs="Times New Roman"/>
          <w:b/>
          <w:bCs/>
          <w:i w:val="0"/>
          <w:color w:val="auto"/>
          <w:sz w:val="24"/>
          <w:szCs w:val="24"/>
        </w:rPr>
        <w:t xml:space="preserve">Table </w:t>
      </w:r>
      <w:r w:rsidRPr="004A5CF0">
        <w:rPr>
          <w:rFonts w:ascii="Times New Roman" w:hAnsi="Times New Roman" w:cs="Times New Roman"/>
          <w:b/>
          <w:bCs/>
          <w:i w:val="0"/>
          <w:color w:val="auto"/>
          <w:sz w:val="24"/>
          <w:szCs w:val="24"/>
        </w:rPr>
        <w:fldChar w:fldCharType="begin"/>
      </w:r>
      <w:r w:rsidRPr="004A5CF0">
        <w:rPr>
          <w:rFonts w:ascii="Times New Roman" w:hAnsi="Times New Roman" w:cs="Times New Roman"/>
          <w:b/>
          <w:bCs/>
          <w:i w:val="0"/>
          <w:color w:val="auto"/>
          <w:sz w:val="24"/>
          <w:szCs w:val="24"/>
        </w:rPr>
        <w:instrText xml:space="preserve"> SEQ Table \* ARABIC </w:instrText>
      </w:r>
      <w:r w:rsidRPr="004A5CF0">
        <w:rPr>
          <w:rFonts w:ascii="Times New Roman" w:hAnsi="Times New Roman" w:cs="Times New Roman"/>
          <w:b/>
          <w:bCs/>
          <w:i w:val="0"/>
          <w:color w:val="auto"/>
          <w:sz w:val="24"/>
          <w:szCs w:val="24"/>
        </w:rPr>
        <w:fldChar w:fldCharType="separate"/>
      </w:r>
      <w:r w:rsidRPr="004A5CF0">
        <w:rPr>
          <w:rFonts w:ascii="Times New Roman" w:hAnsi="Times New Roman" w:cs="Times New Roman"/>
          <w:b/>
          <w:bCs/>
          <w:i w:val="0"/>
          <w:noProof/>
          <w:color w:val="auto"/>
          <w:sz w:val="24"/>
          <w:szCs w:val="24"/>
        </w:rPr>
        <w:t>3</w:t>
      </w:r>
      <w:r w:rsidRPr="004A5CF0">
        <w:rPr>
          <w:rFonts w:ascii="Times New Roman" w:hAnsi="Times New Roman" w:cs="Times New Roman"/>
          <w:b/>
          <w:bCs/>
          <w:i w:val="0"/>
          <w:color w:val="auto"/>
          <w:sz w:val="24"/>
          <w:szCs w:val="24"/>
        </w:rPr>
        <w:fldChar w:fldCharType="end"/>
      </w:r>
      <w:r w:rsidRPr="004A5CF0">
        <w:rPr>
          <w:rFonts w:ascii="Times New Roman" w:hAnsi="Times New Roman" w:cs="Times New Roman"/>
          <w:b/>
          <w:bCs/>
          <w:i w:val="0"/>
          <w:color w:val="auto"/>
          <w:sz w:val="24"/>
          <w:szCs w:val="24"/>
        </w:rPr>
        <w:t>:</w:t>
      </w:r>
      <w:r w:rsidRPr="004A5CF0">
        <w:rPr>
          <w:rFonts w:ascii="Times New Roman" w:hAnsi="Times New Roman" w:cs="Times New Roman"/>
          <w:i w:val="0"/>
          <w:color w:val="auto"/>
          <w:sz w:val="24"/>
          <w:szCs w:val="24"/>
        </w:rPr>
        <w:t xml:space="preserve"> Perception of Trichomoniasis</w:t>
      </w:r>
      <w:bookmarkEnd w:id="21"/>
    </w:p>
    <w:tbl>
      <w:tblPr>
        <w:tblStyle w:val="TableGrid7"/>
        <w:tblW w:w="93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17"/>
        <w:gridCol w:w="2294"/>
        <w:gridCol w:w="2083"/>
        <w:gridCol w:w="2095"/>
      </w:tblGrid>
      <w:tr w:rsidR="00680359" w:rsidRPr="004A5CF0" w14:paraId="0C7E3462" w14:textId="77777777" w:rsidTr="00680359">
        <w:trPr>
          <w:trHeight w:val="332"/>
        </w:trPr>
        <w:tc>
          <w:tcPr>
            <w:tcW w:w="2917" w:type="dxa"/>
            <w:tcBorders>
              <w:top w:val="single" w:sz="4" w:space="0" w:color="C00000"/>
              <w:bottom w:val="single" w:sz="4" w:space="0" w:color="C00000"/>
            </w:tcBorders>
            <w:vAlign w:val="center"/>
          </w:tcPr>
          <w:p w14:paraId="1E2D7B25" w14:textId="77777777" w:rsidR="00680359" w:rsidRPr="004A5CF0" w:rsidRDefault="00680359" w:rsidP="00113E17">
            <w:pPr>
              <w:spacing w:line="360" w:lineRule="auto"/>
              <w:ind w:left="450" w:right="386"/>
              <w:rPr>
                <w:rFonts w:ascii="Times New Roman" w:hAnsi="Times New Roman" w:cs="Times New Roman"/>
                <w:b/>
                <w:sz w:val="22"/>
                <w:szCs w:val="22"/>
              </w:rPr>
            </w:pPr>
            <w:r w:rsidRPr="004A5CF0">
              <w:rPr>
                <w:rFonts w:ascii="Times New Roman" w:hAnsi="Times New Roman" w:cs="Times New Roman"/>
                <w:b/>
                <w:sz w:val="22"/>
                <w:szCs w:val="22"/>
              </w:rPr>
              <w:t>Variables</w:t>
            </w:r>
          </w:p>
        </w:tc>
        <w:tc>
          <w:tcPr>
            <w:tcW w:w="2294" w:type="dxa"/>
            <w:tcBorders>
              <w:top w:val="single" w:sz="4" w:space="0" w:color="C00000"/>
              <w:bottom w:val="single" w:sz="4" w:space="0" w:color="C00000"/>
            </w:tcBorders>
            <w:vAlign w:val="center"/>
          </w:tcPr>
          <w:p w14:paraId="51D9FDE0" w14:textId="77777777" w:rsidR="00680359" w:rsidRPr="004A5CF0" w:rsidRDefault="00680359" w:rsidP="00113E17">
            <w:pPr>
              <w:spacing w:line="360" w:lineRule="auto"/>
              <w:ind w:left="450" w:right="386"/>
              <w:rPr>
                <w:rFonts w:ascii="Times New Roman" w:hAnsi="Times New Roman" w:cs="Times New Roman"/>
                <w:b/>
                <w:sz w:val="22"/>
                <w:szCs w:val="22"/>
              </w:rPr>
            </w:pPr>
            <w:r w:rsidRPr="004A5CF0">
              <w:rPr>
                <w:rFonts w:ascii="Times New Roman" w:hAnsi="Times New Roman" w:cs="Times New Roman"/>
                <w:b/>
                <w:sz w:val="22"/>
                <w:szCs w:val="22"/>
              </w:rPr>
              <w:t>Frequency</w:t>
            </w:r>
          </w:p>
        </w:tc>
        <w:tc>
          <w:tcPr>
            <w:tcW w:w="2083" w:type="dxa"/>
            <w:tcBorders>
              <w:top w:val="single" w:sz="4" w:space="0" w:color="C00000"/>
              <w:bottom w:val="single" w:sz="4" w:space="0" w:color="C00000"/>
            </w:tcBorders>
            <w:vAlign w:val="center"/>
          </w:tcPr>
          <w:p w14:paraId="32ED667F" w14:textId="77777777" w:rsidR="00680359" w:rsidRPr="004A5CF0" w:rsidRDefault="00680359" w:rsidP="00113E17">
            <w:pPr>
              <w:spacing w:line="360" w:lineRule="auto"/>
              <w:ind w:left="450" w:right="386"/>
              <w:rPr>
                <w:rFonts w:ascii="Times New Roman" w:hAnsi="Times New Roman" w:cs="Times New Roman"/>
                <w:b/>
                <w:sz w:val="22"/>
                <w:szCs w:val="22"/>
              </w:rPr>
            </w:pPr>
            <w:r w:rsidRPr="004A5CF0">
              <w:rPr>
                <w:rFonts w:ascii="Times New Roman" w:hAnsi="Times New Roman" w:cs="Times New Roman"/>
                <w:b/>
                <w:sz w:val="22"/>
                <w:szCs w:val="22"/>
              </w:rPr>
              <w:t>Percentage (%)</w:t>
            </w:r>
          </w:p>
        </w:tc>
        <w:tc>
          <w:tcPr>
            <w:tcW w:w="2095" w:type="dxa"/>
            <w:tcBorders>
              <w:top w:val="single" w:sz="4" w:space="0" w:color="C00000"/>
              <w:bottom w:val="single" w:sz="4" w:space="0" w:color="C00000"/>
            </w:tcBorders>
            <w:vAlign w:val="center"/>
          </w:tcPr>
          <w:p w14:paraId="5881F418" w14:textId="77777777" w:rsidR="00680359" w:rsidRPr="004A5CF0" w:rsidRDefault="00680359" w:rsidP="00113E17">
            <w:pPr>
              <w:tabs>
                <w:tab w:val="left" w:pos="2190"/>
              </w:tabs>
              <w:spacing w:line="360" w:lineRule="auto"/>
              <w:ind w:left="450" w:right="386"/>
              <w:rPr>
                <w:rFonts w:ascii="Times New Roman" w:hAnsi="Times New Roman" w:cs="Times New Roman"/>
                <w:b/>
                <w:sz w:val="22"/>
                <w:szCs w:val="22"/>
              </w:rPr>
            </w:pPr>
            <w:r w:rsidRPr="004A5CF0">
              <w:rPr>
                <w:rFonts w:ascii="Times New Roman" w:hAnsi="Times New Roman" w:cs="Times New Roman"/>
                <w:b/>
                <w:sz w:val="22"/>
                <w:szCs w:val="22"/>
              </w:rPr>
              <w:t>Cumulative Percent</w:t>
            </w:r>
          </w:p>
        </w:tc>
      </w:tr>
      <w:tr w:rsidR="00680359" w:rsidRPr="004A5CF0" w14:paraId="39D5E028" w14:textId="77777777" w:rsidTr="00680359">
        <w:trPr>
          <w:trHeight w:val="217"/>
        </w:trPr>
        <w:tc>
          <w:tcPr>
            <w:tcW w:w="2917" w:type="dxa"/>
            <w:tcBorders>
              <w:top w:val="single" w:sz="4" w:space="0" w:color="C00000"/>
            </w:tcBorders>
            <w:vAlign w:val="center"/>
          </w:tcPr>
          <w:p w14:paraId="60AC4A26"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r w:rsidRPr="004A5CF0">
              <w:rPr>
                <w:rFonts w:ascii="Times New Roman" w:hAnsi="Times New Roman" w:cs="Times New Roman"/>
                <w:b/>
                <w:bCs/>
                <w:sz w:val="22"/>
                <w:szCs w:val="22"/>
              </w:rPr>
              <w:t>Trichomoniasis is a serious health concern.</w:t>
            </w:r>
          </w:p>
        </w:tc>
        <w:tc>
          <w:tcPr>
            <w:tcW w:w="2294" w:type="dxa"/>
            <w:tcBorders>
              <w:top w:val="single" w:sz="4" w:space="0" w:color="C00000"/>
            </w:tcBorders>
            <w:vAlign w:val="center"/>
          </w:tcPr>
          <w:p w14:paraId="4CA576A2"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c>
          <w:tcPr>
            <w:tcW w:w="2083" w:type="dxa"/>
            <w:tcBorders>
              <w:top w:val="single" w:sz="4" w:space="0" w:color="C00000"/>
            </w:tcBorders>
            <w:vAlign w:val="center"/>
          </w:tcPr>
          <w:p w14:paraId="02C51519"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c>
          <w:tcPr>
            <w:tcW w:w="2095" w:type="dxa"/>
            <w:tcBorders>
              <w:top w:val="single" w:sz="4" w:space="0" w:color="C00000"/>
            </w:tcBorders>
            <w:vAlign w:val="center"/>
          </w:tcPr>
          <w:p w14:paraId="5DC7174D"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r>
      <w:tr w:rsidR="00680359" w:rsidRPr="004A5CF0" w14:paraId="2E62EF4B" w14:textId="77777777" w:rsidTr="00680359">
        <w:trPr>
          <w:trHeight w:val="217"/>
        </w:trPr>
        <w:tc>
          <w:tcPr>
            <w:tcW w:w="2917" w:type="dxa"/>
          </w:tcPr>
          <w:p w14:paraId="5D0540B0"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Agree</w:t>
            </w:r>
          </w:p>
        </w:tc>
        <w:tc>
          <w:tcPr>
            <w:tcW w:w="2294" w:type="dxa"/>
          </w:tcPr>
          <w:p w14:paraId="2D8F77D4"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135</w:t>
            </w:r>
          </w:p>
        </w:tc>
        <w:tc>
          <w:tcPr>
            <w:tcW w:w="2083" w:type="dxa"/>
          </w:tcPr>
          <w:p w14:paraId="73F4DC53"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50.6</w:t>
            </w:r>
          </w:p>
        </w:tc>
        <w:tc>
          <w:tcPr>
            <w:tcW w:w="2095" w:type="dxa"/>
          </w:tcPr>
          <w:p w14:paraId="13B553F7"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50.6</w:t>
            </w:r>
          </w:p>
        </w:tc>
      </w:tr>
      <w:tr w:rsidR="00680359" w:rsidRPr="004A5CF0" w14:paraId="622C2EBD" w14:textId="77777777" w:rsidTr="00680359">
        <w:trPr>
          <w:trHeight w:val="217"/>
        </w:trPr>
        <w:tc>
          <w:tcPr>
            <w:tcW w:w="2917" w:type="dxa"/>
          </w:tcPr>
          <w:p w14:paraId="2482CB71"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Neutral</w:t>
            </w:r>
          </w:p>
        </w:tc>
        <w:tc>
          <w:tcPr>
            <w:tcW w:w="2294" w:type="dxa"/>
          </w:tcPr>
          <w:p w14:paraId="48C3748F"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60</w:t>
            </w:r>
          </w:p>
        </w:tc>
        <w:tc>
          <w:tcPr>
            <w:tcW w:w="2083" w:type="dxa"/>
          </w:tcPr>
          <w:p w14:paraId="0D5B68DF"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22.5</w:t>
            </w:r>
          </w:p>
        </w:tc>
        <w:tc>
          <w:tcPr>
            <w:tcW w:w="2095" w:type="dxa"/>
          </w:tcPr>
          <w:p w14:paraId="06D2DB1A"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73.0</w:t>
            </w:r>
          </w:p>
        </w:tc>
      </w:tr>
      <w:tr w:rsidR="00680359" w:rsidRPr="004A5CF0" w14:paraId="785002F9" w14:textId="77777777" w:rsidTr="00680359">
        <w:trPr>
          <w:trHeight w:val="217"/>
        </w:trPr>
        <w:tc>
          <w:tcPr>
            <w:tcW w:w="2917" w:type="dxa"/>
          </w:tcPr>
          <w:p w14:paraId="5409EEA3"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lastRenderedPageBreak/>
              <w:t>Disagree</w:t>
            </w:r>
          </w:p>
        </w:tc>
        <w:tc>
          <w:tcPr>
            <w:tcW w:w="2294" w:type="dxa"/>
          </w:tcPr>
          <w:p w14:paraId="1C14C539"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72</w:t>
            </w:r>
          </w:p>
        </w:tc>
        <w:tc>
          <w:tcPr>
            <w:tcW w:w="2083" w:type="dxa"/>
          </w:tcPr>
          <w:p w14:paraId="63DEE5A9"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27.0</w:t>
            </w:r>
          </w:p>
        </w:tc>
        <w:tc>
          <w:tcPr>
            <w:tcW w:w="2095" w:type="dxa"/>
          </w:tcPr>
          <w:p w14:paraId="791D68F2"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r>
      <w:tr w:rsidR="00680359" w:rsidRPr="004A5CF0" w14:paraId="6BF279D6" w14:textId="77777777" w:rsidTr="00680359">
        <w:trPr>
          <w:trHeight w:val="217"/>
        </w:trPr>
        <w:tc>
          <w:tcPr>
            <w:tcW w:w="2917" w:type="dxa"/>
          </w:tcPr>
          <w:p w14:paraId="308EFC6D"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Total</w:t>
            </w:r>
          </w:p>
        </w:tc>
        <w:tc>
          <w:tcPr>
            <w:tcW w:w="2294" w:type="dxa"/>
          </w:tcPr>
          <w:p w14:paraId="78769FB6"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267</w:t>
            </w:r>
          </w:p>
        </w:tc>
        <w:tc>
          <w:tcPr>
            <w:tcW w:w="2083" w:type="dxa"/>
          </w:tcPr>
          <w:p w14:paraId="79D9F935"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c>
          <w:tcPr>
            <w:tcW w:w="2095" w:type="dxa"/>
          </w:tcPr>
          <w:p w14:paraId="3A3A5C44"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r>
      <w:tr w:rsidR="00680359" w:rsidRPr="004A5CF0" w14:paraId="3187E7FA" w14:textId="77777777" w:rsidTr="00680359">
        <w:trPr>
          <w:trHeight w:val="1144"/>
        </w:trPr>
        <w:tc>
          <w:tcPr>
            <w:tcW w:w="2917" w:type="dxa"/>
          </w:tcPr>
          <w:p w14:paraId="5038FE7A"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b/>
                <w:sz w:val="22"/>
                <w:szCs w:val="22"/>
              </w:rPr>
            </w:pPr>
            <w:r w:rsidRPr="004A5CF0">
              <w:rPr>
                <w:rFonts w:ascii="Times New Roman" w:hAnsi="Times New Roman" w:cs="Times New Roman"/>
                <w:b/>
                <w:bCs/>
                <w:sz w:val="22"/>
                <w:szCs w:val="22"/>
              </w:rPr>
              <w:t>It is embarrassing to discuss trichomoniasis with others</w:t>
            </w:r>
          </w:p>
        </w:tc>
        <w:tc>
          <w:tcPr>
            <w:tcW w:w="2294" w:type="dxa"/>
          </w:tcPr>
          <w:p w14:paraId="3587725A"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c>
          <w:tcPr>
            <w:tcW w:w="2083" w:type="dxa"/>
          </w:tcPr>
          <w:p w14:paraId="283AACFB"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c>
          <w:tcPr>
            <w:tcW w:w="2095" w:type="dxa"/>
          </w:tcPr>
          <w:p w14:paraId="6E0ADB31"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r>
      <w:tr w:rsidR="00680359" w:rsidRPr="004A5CF0" w14:paraId="76B0F2B6" w14:textId="77777777" w:rsidTr="00680359">
        <w:trPr>
          <w:trHeight w:val="217"/>
        </w:trPr>
        <w:tc>
          <w:tcPr>
            <w:tcW w:w="2917" w:type="dxa"/>
          </w:tcPr>
          <w:p w14:paraId="45DB415B"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Agree</w:t>
            </w:r>
          </w:p>
        </w:tc>
        <w:tc>
          <w:tcPr>
            <w:tcW w:w="2294" w:type="dxa"/>
          </w:tcPr>
          <w:p w14:paraId="07670A3E"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142</w:t>
            </w:r>
          </w:p>
        </w:tc>
        <w:tc>
          <w:tcPr>
            <w:tcW w:w="2083" w:type="dxa"/>
          </w:tcPr>
          <w:p w14:paraId="17009942"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53.2</w:t>
            </w:r>
          </w:p>
        </w:tc>
        <w:tc>
          <w:tcPr>
            <w:tcW w:w="2095" w:type="dxa"/>
          </w:tcPr>
          <w:p w14:paraId="0D043D51"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53.2</w:t>
            </w:r>
          </w:p>
        </w:tc>
      </w:tr>
      <w:tr w:rsidR="00680359" w:rsidRPr="004A5CF0" w14:paraId="7FB98C9F" w14:textId="77777777" w:rsidTr="00680359">
        <w:trPr>
          <w:trHeight w:val="217"/>
        </w:trPr>
        <w:tc>
          <w:tcPr>
            <w:tcW w:w="2917" w:type="dxa"/>
          </w:tcPr>
          <w:p w14:paraId="7D5C2959"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Neutral</w:t>
            </w:r>
          </w:p>
        </w:tc>
        <w:tc>
          <w:tcPr>
            <w:tcW w:w="2294" w:type="dxa"/>
          </w:tcPr>
          <w:p w14:paraId="53AB37A3"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58</w:t>
            </w:r>
          </w:p>
        </w:tc>
        <w:tc>
          <w:tcPr>
            <w:tcW w:w="2083" w:type="dxa"/>
          </w:tcPr>
          <w:p w14:paraId="6A824F3D"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21.7</w:t>
            </w:r>
          </w:p>
        </w:tc>
        <w:tc>
          <w:tcPr>
            <w:tcW w:w="2095" w:type="dxa"/>
          </w:tcPr>
          <w:p w14:paraId="2426CE00"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74.9</w:t>
            </w:r>
          </w:p>
        </w:tc>
      </w:tr>
      <w:tr w:rsidR="00680359" w:rsidRPr="004A5CF0" w14:paraId="28C8CD06" w14:textId="77777777" w:rsidTr="00680359">
        <w:trPr>
          <w:trHeight w:val="217"/>
        </w:trPr>
        <w:tc>
          <w:tcPr>
            <w:tcW w:w="2917" w:type="dxa"/>
          </w:tcPr>
          <w:p w14:paraId="0C549990"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Disagree</w:t>
            </w:r>
          </w:p>
        </w:tc>
        <w:tc>
          <w:tcPr>
            <w:tcW w:w="2294" w:type="dxa"/>
          </w:tcPr>
          <w:p w14:paraId="2493EF13"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67</w:t>
            </w:r>
          </w:p>
        </w:tc>
        <w:tc>
          <w:tcPr>
            <w:tcW w:w="2083" w:type="dxa"/>
          </w:tcPr>
          <w:p w14:paraId="5A47637F"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25.1</w:t>
            </w:r>
          </w:p>
        </w:tc>
        <w:tc>
          <w:tcPr>
            <w:tcW w:w="2095" w:type="dxa"/>
          </w:tcPr>
          <w:p w14:paraId="7FC0F6CB"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r>
      <w:tr w:rsidR="00680359" w:rsidRPr="004A5CF0" w14:paraId="22181623" w14:textId="77777777" w:rsidTr="00680359">
        <w:trPr>
          <w:trHeight w:val="217"/>
        </w:trPr>
        <w:tc>
          <w:tcPr>
            <w:tcW w:w="2917" w:type="dxa"/>
          </w:tcPr>
          <w:p w14:paraId="3A6E1BA6"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Total</w:t>
            </w:r>
          </w:p>
        </w:tc>
        <w:tc>
          <w:tcPr>
            <w:tcW w:w="2294" w:type="dxa"/>
          </w:tcPr>
          <w:p w14:paraId="2D27792F"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267</w:t>
            </w:r>
          </w:p>
        </w:tc>
        <w:tc>
          <w:tcPr>
            <w:tcW w:w="2083" w:type="dxa"/>
          </w:tcPr>
          <w:p w14:paraId="5E60DDA8"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c>
          <w:tcPr>
            <w:tcW w:w="2095" w:type="dxa"/>
          </w:tcPr>
          <w:p w14:paraId="45247137" w14:textId="77777777" w:rsidR="00680359" w:rsidRPr="004A5CF0" w:rsidRDefault="00680359" w:rsidP="00113E17">
            <w:pPr>
              <w:spacing w:line="360" w:lineRule="auto"/>
              <w:ind w:left="450" w:right="386"/>
              <w:rPr>
                <w:rFonts w:ascii="Times New Roman" w:hAnsi="Times New Roman" w:cs="Times New Roman"/>
                <w:sz w:val="22"/>
                <w:szCs w:val="22"/>
              </w:rPr>
            </w:pPr>
          </w:p>
        </w:tc>
      </w:tr>
      <w:tr w:rsidR="00680359" w:rsidRPr="004A5CF0" w14:paraId="133109C2" w14:textId="77777777" w:rsidTr="00680359">
        <w:trPr>
          <w:trHeight w:val="217"/>
        </w:trPr>
        <w:tc>
          <w:tcPr>
            <w:tcW w:w="2917" w:type="dxa"/>
          </w:tcPr>
          <w:p w14:paraId="1115F750"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b/>
                <w:bCs/>
                <w:sz w:val="22"/>
                <w:szCs w:val="22"/>
              </w:rPr>
              <w:t>People with trichomoniasis are stigmatized in society</w:t>
            </w:r>
          </w:p>
        </w:tc>
        <w:tc>
          <w:tcPr>
            <w:tcW w:w="2294" w:type="dxa"/>
          </w:tcPr>
          <w:p w14:paraId="12BD6D31" w14:textId="77777777" w:rsidR="00680359" w:rsidRPr="004A5CF0" w:rsidRDefault="00680359" w:rsidP="00113E17">
            <w:pPr>
              <w:spacing w:line="360" w:lineRule="auto"/>
              <w:ind w:left="450" w:right="386"/>
              <w:rPr>
                <w:rFonts w:ascii="Times New Roman" w:hAnsi="Times New Roman" w:cs="Times New Roman"/>
                <w:sz w:val="22"/>
                <w:szCs w:val="22"/>
              </w:rPr>
            </w:pPr>
          </w:p>
        </w:tc>
        <w:tc>
          <w:tcPr>
            <w:tcW w:w="2083" w:type="dxa"/>
          </w:tcPr>
          <w:p w14:paraId="08129BF7" w14:textId="77777777" w:rsidR="00680359" w:rsidRPr="004A5CF0" w:rsidRDefault="00680359" w:rsidP="00113E17">
            <w:pPr>
              <w:spacing w:line="360" w:lineRule="auto"/>
              <w:ind w:left="450" w:right="386"/>
              <w:rPr>
                <w:rFonts w:ascii="Times New Roman" w:hAnsi="Times New Roman" w:cs="Times New Roman"/>
                <w:sz w:val="22"/>
                <w:szCs w:val="22"/>
              </w:rPr>
            </w:pPr>
          </w:p>
        </w:tc>
        <w:tc>
          <w:tcPr>
            <w:tcW w:w="2095" w:type="dxa"/>
          </w:tcPr>
          <w:p w14:paraId="4CF5F7D2"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r>
      <w:tr w:rsidR="00680359" w:rsidRPr="004A5CF0" w14:paraId="3ADD95C4" w14:textId="77777777" w:rsidTr="00680359">
        <w:trPr>
          <w:trHeight w:val="217"/>
        </w:trPr>
        <w:tc>
          <w:tcPr>
            <w:tcW w:w="2917" w:type="dxa"/>
          </w:tcPr>
          <w:p w14:paraId="5B50227A"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Agree</w:t>
            </w:r>
          </w:p>
        </w:tc>
        <w:tc>
          <w:tcPr>
            <w:tcW w:w="2294" w:type="dxa"/>
          </w:tcPr>
          <w:p w14:paraId="2C479BB5"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137</w:t>
            </w:r>
          </w:p>
        </w:tc>
        <w:tc>
          <w:tcPr>
            <w:tcW w:w="2083" w:type="dxa"/>
          </w:tcPr>
          <w:p w14:paraId="522D2C1F"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51.3</w:t>
            </w:r>
          </w:p>
        </w:tc>
        <w:tc>
          <w:tcPr>
            <w:tcW w:w="2095" w:type="dxa"/>
          </w:tcPr>
          <w:p w14:paraId="2A027209"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51.3</w:t>
            </w:r>
          </w:p>
        </w:tc>
      </w:tr>
      <w:tr w:rsidR="00680359" w:rsidRPr="004A5CF0" w14:paraId="49C95B18" w14:textId="77777777" w:rsidTr="00680359">
        <w:trPr>
          <w:trHeight w:val="217"/>
        </w:trPr>
        <w:tc>
          <w:tcPr>
            <w:tcW w:w="2917" w:type="dxa"/>
          </w:tcPr>
          <w:p w14:paraId="61C75984"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Neutral</w:t>
            </w:r>
          </w:p>
        </w:tc>
        <w:tc>
          <w:tcPr>
            <w:tcW w:w="2294" w:type="dxa"/>
          </w:tcPr>
          <w:p w14:paraId="37C20A93"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53</w:t>
            </w:r>
          </w:p>
        </w:tc>
        <w:tc>
          <w:tcPr>
            <w:tcW w:w="2083" w:type="dxa"/>
          </w:tcPr>
          <w:p w14:paraId="2A1C7947"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19.9</w:t>
            </w:r>
          </w:p>
        </w:tc>
        <w:tc>
          <w:tcPr>
            <w:tcW w:w="2095" w:type="dxa"/>
          </w:tcPr>
          <w:p w14:paraId="21656466"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71.2</w:t>
            </w:r>
          </w:p>
        </w:tc>
      </w:tr>
      <w:tr w:rsidR="00680359" w:rsidRPr="004A5CF0" w14:paraId="28A23CB9" w14:textId="77777777" w:rsidTr="00680359">
        <w:trPr>
          <w:trHeight w:val="217"/>
        </w:trPr>
        <w:tc>
          <w:tcPr>
            <w:tcW w:w="2917" w:type="dxa"/>
          </w:tcPr>
          <w:p w14:paraId="4CB890D8"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Disagree</w:t>
            </w:r>
          </w:p>
        </w:tc>
        <w:tc>
          <w:tcPr>
            <w:tcW w:w="2294" w:type="dxa"/>
          </w:tcPr>
          <w:p w14:paraId="5F99823D"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77</w:t>
            </w:r>
          </w:p>
        </w:tc>
        <w:tc>
          <w:tcPr>
            <w:tcW w:w="2083" w:type="dxa"/>
          </w:tcPr>
          <w:p w14:paraId="1F263AD9"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28.8</w:t>
            </w:r>
          </w:p>
        </w:tc>
        <w:tc>
          <w:tcPr>
            <w:tcW w:w="2095" w:type="dxa"/>
          </w:tcPr>
          <w:p w14:paraId="18AC64C3"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r>
      <w:tr w:rsidR="00680359" w:rsidRPr="004A5CF0" w14:paraId="45F7BA3F" w14:textId="77777777" w:rsidTr="00680359">
        <w:trPr>
          <w:trHeight w:val="217"/>
        </w:trPr>
        <w:tc>
          <w:tcPr>
            <w:tcW w:w="2917" w:type="dxa"/>
          </w:tcPr>
          <w:p w14:paraId="73003B4D"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Total</w:t>
            </w:r>
          </w:p>
        </w:tc>
        <w:tc>
          <w:tcPr>
            <w:tcW w:w="2294" w:type="dxa"/>
          </w:tcPr>
          <w:p w14:paraId="6AEFFEB8"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267</w:t>
            </w:r>
          </w:p>
        </w:tc>
        <w:tc>
          <w:tcPr>
            <w:tcW w:w="2083" w:type="dxa"/>
          </w:tcPr>
          <w:p w14:paraId="140BBB87"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c>
          <w:tcPr>
            <w:tcW w:w="2095" w:type="dxa"/>
          </w:tcPr>
          <w:p w14:paraId="2125E610" w14:textId="77777777" w:rsidR="00680359" w:rsidRPr="004A5CF0" w:rsidRDefault="00680359" w:rsidP="00113E17">
            <w:pPr>
              <w:spacing w:line="360" w:lineRule="auto"/>
              <w:ind w:left="450" w:right="386"/>
              <w:rPr>
                <w:rFonts w:ascii="Times New Roman" w:hAnsi="Times New Roman" w:cs="Times New Roman"/>
                <w:sz w:val="22"/>
                <w:szCs w:val="22"/>
              </w:rPr>
            </w:pPr>
          </w:p>
        </w:tc>
      </w:tr>
      <w:tr w:rsidR="00680359" w:rsidRPr="004A5CF0" w14:paraId="0DD84BD8" w14:textId="77777777" w:rsidTr="00680359">
        <w:trPr>
          <w:trHeight w:val="217"/>
        </w:trPr>
        <w:tc>
          <w:tcPr>
            <w:tcW w:w="2917" w:type="dxa"/>
          </w:tcPr>
          <w:p w14:paraId="4BB0D2D6"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b/>
                <w:bCs/>
                <w:sz w:val="22"/>
                <w:szCs w:val="22"/>
              </w:rPr>
              <w:t>Having trichomoniasis is associated with promiscuity.</w:t>
            </w:r>
          </w:p>
        </w:tc>
        <w:tc>
          <w:tcPr>
            <w:tcW w:w="2294" w:type="dxa"/>
          </w:tcPr>
          <w:p w14:paraId="59952E50" w14:textId="77777777" w:rsidR="00680359" w:rsidRPr="004A5CF0" w:rsidRDefault="00680359" w:rsidP="00113E17">
            <w:pPr>
              <w:spacing w:line="360" w:lineRule="auto"/>
              <w:ind w:left="450" w:right="386"/>
              <w:rPr>
                <w:rFonts w:ascii="Times New Roman" w:hAnsi="Times New Roman" w:cs="Times New Roman"/>
                <w:sz w:val="22"/>
                <w:szCs w:val="22"/>
              </w:rPr>
            </w:pPr>
          </w:p>
        </w:tc>
        <w:tc>
          <w:tcPr>
            <w:tcW w:w="2083" w:type="dxa"/>
          </w:tcPr>
          <w:p w14:paraId="4B1E9358" w14:textId="77777777" w:rsidR="00680359" w:rsidRPr="004A5CF0" w:rsidRDefault="00680359" w:rsidP="00113E17">
            <w:pPr>
              <w:spacing w:line="360" w:lineRule="auto"/>
              <w:ind w:left="450" w:right="386"/>
              <w:rPr>
                <w:rFonts w:ascii="Times New Roman" w:hAnsi="Times New Roman" w:cs="Times New Roman"/>
                <w:sz w:val="22"/>
                <w:szCs w:val="22"/>
              </w:rPr>
            </w:pPr>
          </w:p>
        </w:tc>
        <w:tc>
          <w:tcPr>
            <w:tcW w:w="2095" w:type="dxa"/>
          </w:tcPr>
          <w:p w14:paraId="6F078077"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r>
      <w:tr w:rsidR="00680359" w:rsidRPr="004A5CF0" w14:paraId="2151F41D" w14:textId="77777777" w:rsidTr="00680359">
        <w:trPr>
          <w:trHeight w:val="535"/>
        </w:trPr>
        <w:tc>
          <w:tcPr>
            <w:tcW w:w="2917" w:type="dxa"/>
          </w:tcPr>
          <w:p w14:paraId="3DE265A0"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Agree</w:t>
            </w:r>
          </w:p>
        </w:tc>
        <w:tc>
          <w:tcPr>
            <w:tcW w:w="2294" w:type="dxa"/>
          </w:tcPr>
          <w:p w14:paraId="316181E5"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134</w:t>
            </w:r>
          </w:p>
        </w:tc>
        <w:tc>
          <w:tcPr>
            <w:tcW w:w="2083" w:type="dxa"/>
          </w:tcPr>
          <w:p w14:paraId="04C0EEB5"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50.2</w:t>
            </w:r>
          </w:p>
        </w:tc>
        <w:tc>
          <w:tcPr>
            <w:tcW w:w="2095" w:type="dxa"/>
          </w:tcPr>
          <w:p w14:paraId="78925849"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50.2</w:t>
            </w:r>
          </w:p>
        </w:tc>
      </w:tr>
      <w:tr w:rsidR="00680359" w:rsidRPr="004A5CF0" w14:paraId="072ED56D" w14:textId="77777777" w:rsidTr="00680359">
        <w:trPr>
          <w:trHeight w:val="217"/>
        </w:trPr>
        <w:tc>
          <w:tcPr>
            <w:tcW w:w="2917" w:type="dxa"/>
          </w:tcPr>
          <w:p w14:paraId="600EBF4B"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Neutral</w:t>
            </w:r>
          </w:p>
        </w:tc>
        <w:tc>
          <w:tcPr>
            <w:tcW w:w="2294" w:type="dxa"/>
          </w:tcPr>
          <w:p w14:paraId="30CD9A61"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64</w:t>
            </w:r>
          </w:p>
        </w:tc>
        <w:tc>
          <w:tcPr>
            <w:tcW w:w="2083" w:type="dxa"/>
          </w:tcPr>
          <w:p w14:paraId="5AA857EC"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24.0</w:t>
            </w:r>
          </w:p>
        </w:tc>
        <w:tc>
          <w:tcPr>
            <w:tcW w:w="2095" w:type="dxa"/>
          </w:tcPr>
          <w:p w14:paraId="0741ED07"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74.2</w:t>
            </w:r>
          </w:p>
        </w:tc>
      </w:tr>
      <w:tr w:rsidR="00680359" w:rsidRPr="004A5CF0" w14:paraId="1E53FF20" w14:textId="77777777" w:rsidTr="00680359">
        <w:trPr>
          <w:trHeight w:val="217"/>
        </w:trPr>
        <w:tc>
          <w:tcPr>
            <w:tcW w:w="2917" w:type="dxa"/>
          </w:tcPr>
          <w:p w14:paraId="2ABE6CB3"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Disagree</w:t>
            </w:r>
          </w:p>
        </w:tc>
        <w:tc>
          <w:tcPr>
            <w:tcW w:w="2294" w:type="dxa"/>
          </w:tcPr>
          <w:p w14:paraId="665CC80C"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69</w:t>
            </w:r>
          </w:p>
        </w:tc>
        <w:tc>
          <w:tcPr>
            <w:tcW w:w="2083" w:type="dxa"/>
          </w:tcPr>
          <w:p w14:paraId="107356F8"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25.8</w:t>
            </w:r>
          </w:p>
        </w:tc>
        <w:tc>
          <w:tcPr>
            <w:tcW w:w="2095" w:type="dxa"/>
          </w:tcPr>
          <w:p w14:paraId="33DC1D12"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r>
      <w:tr w:rsidR="00680359" w:rsidRPr="004A5CF0" w14:paraId="5B315CBE" w14:textId="77777777" w:rsidTr="00680359">
        <w:trPr>
          <w:trHeight w:val="217"/>
        </w:trPr>
        <w:tc>
          <w:tcPr>
            <w:tcW w:w="2917" w:type="dxa"/>
          </w:tcPr>
          <w:p w14:paraId="176F4253"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Total</w:t>
            </w:r>
          </w:p>
        </w:tc>
        <w:tc>
          <w:tcPr>
            <w:tcW w:w="2294" w:type="dxa"/>
          </w:tcPr>
          <w:p w14:paraId="22501982"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267</w:t>
            </w:r>
          </w:p>
        </w:tc>
        <w:tc>
          <w:tcPr>
            <w:tcW w:w="2083" w:type="dxa"/>
          </w:tcPr>
          <w:p w14:paraId="75EF6245"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c>
          <w:tcPr>
            <w:tcW w:w="2095" w:type="dxa"/>
          </w:tcPr>
          <w:p w14:paraId="7B99ED4B"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r>
      <w:tr w:rsidR="00680359" w:rsidRPr="004A5CF0" w14:paraId="42DE3CFB" w14:textId="77777777" w:rsidTr="00680359">
        <w:trPr>
          <w:trHeight w:val="217"/>
        </w:trPr>
        <w:tc>
          <w:tcPr>
            <w:tcW w:w="2917" w:type="dxa"/>
          </w:tcPr>
          <w:p w14:paraId="0FBFC0AA"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b/>
                <w:bCs/>
                <w:sz w:val="22"/>
                <w:szCs w:val="22"/>
              </w:rPr>
            </w:pPr>
            <w:r w:rsidRPr="004A5CF0">
              <w:rPr>
                <w:rFonts w:ascii="Times New Roman" w:hAnsi="Times New Roman" w:cs="Times New Roman"/>
                <w:b/>
                <w:bCs/>
                <w:sz w:val="22"/>
                <w:szCs w:val="22"/>
              </w:rPr>
              <w:t>I would inform my sexual partner if diagnosed with trichomoniasis</w:t>
            </w:r>
          </w:p>
        </w:tc>
        <w:tc>
          <w:tcPr>
            <w:tcW w:w="2294" w:type="dxa"/>
          </w:tcPr>
          <w:p w14:paraId="4A4EF2DA"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c>
          <w:tcPr>
            <w:tcW w:w="2083" w:type="dxa"/>
          </w:tcPr>
          <w:p w14:paraId="51C77EC5"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c>
          <w:tcPr>
            <w:tcW w:w="2095" w:type="dxa"/>
          </w:tcPr>
          <w:p w14:paraId="6D5722C8"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r>
      <w:tr w:rsidR="00680359" w:rsidRPr="004A5CF0" w14:paraId="298CC15E" w14:textId="77777777" w:rsidTr="00680359">
        <w:trPr>
          <w:trHeight w:val="217"/>
        </w:trPr>
        <w:tc>
          <w:tcPr>
            <w:tcW w:w="2917" w:type="dxa"/>
          </w:tcPr>
          <w:p w14:paraId="62D6396E"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Agree</w:t>
            </w:r>
          </w:p>
        </w:tc>
        <w:tc>
          <w:tcPr>
            <w:tcW w:w="2294" w:type="dxa"/>
          </w:tcPr>
          <w:p w14:paraId="4F661F68"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82</w:t>
            </w:r>
          </w:p>
        </w:tc>
        <w:tc>
          <w:tcPr>
            <w:tcW w:w="2083" w:type="dxa"/>
          </w:tcPr>
          <w:p w14:paraId="1BCFA895"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30.7</w:t>
            </w:r>
          </w:p>
        </w:tc>
        <w:tc>
          <w:tcPr>
            <w:tcW w:w="2095" w:type="dxa"/>
          </w:tcPr>
          <w:p w14:paraId="088320C4"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30.7</w:t>
            </w:r>
          </w:p>
        </w:tc>
      </w:tr>
      <w:tr w:rsidR="00680359" w:rsidRPr="004A5CF0" w14:paraId="366461C1" w14:textId="77777777" w:rsidTr="00680359">
        <w:trPr>
          <w:trHeight w:val="217"/>
        </w:trPr>
        <w:tc>
          <w:tcPr>
            <w:tcW w:w="2917" w:type="dxa"/>
          </w:tcPr>
          <w:p w14:paraId="17E2F58A"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Neutral</w:t>
            </w:r>
          </w:p>
        </w:tc>
        <w:tc>
          <w:tcPr>
            <w:tcW w:w="2294" w:type="dxa"/>
          </w:tcPr>
          <w:p w14:paraId="78F2600F"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119</w:t>
            </w:r>
          </w:p>
        </w:tc>
        <w:tc>
          <w:tcPr>
            <w:tcW w:w="2083" w:type="dxa"/>
          </w:tcPr>
          <w:p w14:paraId="055C10BF"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44.6</w:t>
            </w:r>
          </w:p>
        </w:tc>
        <w:tc>
          <w:tcPr>
            <w:tcW w:w="2095" w:type="dxa"/>
          </w:tcPr>
          <w:p w14:paraId="37FB1514"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75.3</w:t>
            </w:r>
          </w:p>
        </w:tc>
      </w:tr>
      <w:tr w:rsidR="00680359" w:rsidRPr="004A5CF0" w14:paraId="7193E368" w14:textId="77777777" w:rsidTr="00680359">
        <w:trPr>
          <w:trHeight w:val="217"/>
        </w:trPr>
        <w:tc>
          <w:tcPr>
            <w:tcW w:w="2917" w:type="dxa"/>
          </w:tcPr>
          <w:p w14:paraId="4406F983"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Disagree</w:t>
            </w:r>
          </w:p>
        </w:tc>
        <w:tc>
          <w:tcPr>
            <w:tcW w:w="2294" w:type="dxa"/>
          </w:tcPr>
          <w:p w14:paraId="5A9EEC9B"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66</w:t>
            </w:r>
          </w:p>
        </w:tc>
        <w:tc>
          <w:tcPr>
            <w:tcW w:w="2083" w:type="dxa"/>
          </w:tcPr>
          <w:p w14:paraId="1DE7E43B"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24.7</w:t>
            </w:r>
          </w:p>
        </w:tc>
        <w:tc>
          <w:tcPr>
            <w:tcW w:w="2095" w:type="dxa"/>
          </w:tcPr>
          <w:p w14:paraId="642B70D1"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r>
      <w:tr w:rsidR="00680359" w:rsidRPr="004A5CF0" w14:paraId="149901EB" w14:textId="77777777" w:rsidTr="00680359">
        <w:trPr>
          <w:trHeight w:val="217"/>
        </w:trPr>
        <w:tc>
          <w:tcPr>
            <w:tcW w:w="2917" w:type="dxa"/>
          </w:tcPr>
          <w:p w14:paraId="5187F2AF"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Total</w:t>
            </w:r>
          </w:p>
        </w:tc>
        <w:tc>
          <w:tcPr>
            <w:tcW w:w="2294" w:type="dxa"/>
          </w:tcPr>
          <w:p w14:paraId="6775FE9C"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267</w:t>
            </w:r>
          </w:p>
        </w:tc>
        <w:tc>
          <w:tcPr>
            <w:tcW w:w="2083" w:type="dxa"/>
          </w:tcPr>
          <w:p w14:paraId="34B59B1D"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c>
          <w:tcPr>
            <w:tcW w:w="2095" w:type="dxa"/>
          </w:tcPr>
          <w:p w14:paraId="360C655A" w14:textId="77777777" w:rsidR="00680359" w:rsidRPr="004A5CF0" w:rsidRDefault="00680359" w:rsidP="00113E17">
            <w:pPr>
              <w:spacing w:line="360" w:lineRule="auto"/>
              <w:ind w:left="450" w:right="386"/>
              <w:rPr>
                <w:rFonts w:ascii="Times New Roman" w:hAnsi="Times New Roman" w:cs="Times New Roman"/>
                <w:sz w:val="22"/>
                <w:szCs w:val="22"/>
              </w:rPr>
            </w:pPr>
          </w:p>
        </w:tc>
      </w:tr>
      <w:tr w:rsidR="00680359" w:rsidRPr="004A5CF0" w14:paraId="02BBD0CE" w14:textId="77777777" w:rsidTr="00680359">
        <w:trPr>
          <w:trHeight w:val="217"/>
        </w:trPr>
        <w:tc>
          <w:tcPr>
            <w:tcW w:w="2917" w:type="dxa"/>
          </w:tcPr>
          <w:p w14:paraId="4CEB4E24"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b/>
                <w:bCs/>
                <w:sz w:val="22"/>
                <w:szCs w:val="22"/>
              </w:rPr>
              <w:t>Fear of judgment would prevent me from seeking treatment for trichomoniasis.</w:t>
            </w:r>
          </w:p>
        </w:tc>
        <w:tc>
          <w:tcPr>
            <w:tcW w:w="2294" w:type="dxa"/>
          </w:tcPr>
          <w:p w14:paraId="7A2196A3" w14:textId="77777777" w:rsidR="00680359" w:rsidRPr="004A5CF0" w:rsidRDefault="00680359" w:rsidP="00113E17">
            <w:pPr>
              <w:spacing w:line="360" w:lineRule="auto"/>
              <w:ind w:left="450" w:right="386"/>
              <w:rPr>
                <w:rFonts w:ascii="Times New Roman" w:hAnsi="Times New Roman" w:cs="Times New Roman"/>
                <w:sz w:val="22"/>
                <w:szCs w:val="22"/>
              </w:rPr>
            </w:pPr>
          </w:p>
        </w:tc>
        <w:tc>
          <w:tcPr>
            <w:tcW w:w="2083" w:type="dxa"/>
          </w:tcPr>
          <w:p w14:paraId="759CEA11" w14:textId="77777777" w:rsidR="00680359" w:rsidRPr="004A5CF0" w:rsidRDefault="00680359" w:rsidP="00113E17">
            <w:pPr>
              <w:spacing w:line="360" w:lineRule="auto"/>
              <w:ind w:left="450" w:right="386"/>
              <w:rPr>
                <w:rFonts w:ascii="Times New Roman" w:hAnsi="Times New Roman" w:cs="Times New Roman"/>
                <w:sz w:val="22"/>
                <w:szCs w:val="22"/>
              </w:rPr>
            </w:pPr>
          </w:p>
        </w:tc>
        <w:tc>
          <w:tcPr>
            <w:tcW w:w="2095" w:type="dxa"/>
          </w:tcPr>
          <w:p w14:paraId="1FCC7BF3"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r>
      <w:tr w:rsidR="00680359" w:rsidRPr="004A5CF0" w14:paraId="7FCA38EE" w14:textId="77777777" w:rsidTr="00680359">
        <w:trPr>
          <w:trHeight w:val="217"/>
        </w:trPr>
        <w:tc>
          <w:tcPr>
            <w:tcW w:w="2917" w:type="dxa"/>
          </w:tcPr>
          <w:p w14:paraId="7A4612CC"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Agree</w:t>
            </w:r>
          </w:p>
        </w:tc>
        <w:tc>
          <w:tcPr>
            <w:tcW w:w="2294" w:type="dxa"/>
          </w:tcPr>
          <w:p w14:paraId="6D4C2381"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134</w:t>
            </w:r>
          </w:p>
        </w:tc>
        <w:tc>
          <w:tcPr>
            <w:tcW w:w="2083" w:type="dxa"/>
          </w:tcPr>
          <w:p w14:paraId="1CFB0553"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50.2</w:t>
            </w:r>
          </w:p>
        </w:tc>
        <w:tc>
          <w:tcPr>
            <w:tcW w:w="2095" w:type="dxa"/>
          </w:tcPr>
          <w:p w14:paraId="6508058F"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50.2</w:t>
            </w:r>
          </w:p>
        </w:tc>
      </w:tr>
      <w:tr w:rsidR="00680359" w:rsidRPr="004A5CF0" w14:paraId="0F9FAF15" w14:textId="77777777" w:rsidTr="00680359">
        <w:trPr>
          <w:trHeight w:val="217"/>
        </w:trPr>
        <w:tc>
          <w:tcPr>
            <w:tcW w:w="2917" w:type="dxa"/>
          </w:tcPr>
          <w:p w14:paraId="0BF6F794"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Neutral</w:t>
            </w:r>
          </w:p>
        </w:tc>
        <w:tc>
          <w:tcPr>
            <w:tcW w:w="2294" w:type="dxa"/>
          </w:tcPr>
          <w:p w14:paraId="1C8498A6"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43</w:t>
            </w:r>
          </w:p>
        </w:tc>
        <w:tc>
          <w:tcPr>
            <w:tcW w:w="2083" w:type="dxa"/>
          </w:tcPr>
          <w:p w14:paraId="25E0CE68"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16.1</w:t>
            </w:r>
          </w:p>
        </w:tc>
        <w:tc>
          <w:tcPr>
            <w:tcW w:w="2095" w:type="dxa"/>
          </w:tcPr>
          <w:p w14:paraId="3C5B24CD"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66.3</w:t>
            </w:r>
          </w:p>
        </w:tc>
      </w:tr>
      <w:tr w:rsidR="00680359" w:rsidRPr="004A5CF0" w14:paraId="5FF514E7" w14:textId="77777777" w:rsidTr="00680359">
        <w:trPr>
          <w:trHeight w:val="217"/>
        </w:trPr>
        <w:tc>
          <w:tcPr>
            <w:tcW w:w="2917" w:type="dxa"/>
          </w:tcPr>
          <w:p w14:paraId="7C0C6D9A"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lastRenderedPageBreak/>
              <w:t>Disagree</w:t>
            </w:r>
          </w:p>
        </w:tc>
        <w:tc>
          <w:tcPr>
            <w:tcW w:w="2294" w:type="dxa"/>
          </w:tcPr>
          <w:p w14:paraId="03D596E6"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90</w:t>
            </w:r>
          </w:p>
        </w:tc>
        <w:tc>
          <w:tcPr>
            <w:tcW w:w="2083" w:type="dxa"/>
          </w:tcPr>
          <w:p w14:paraId="340AA30A"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33.7</w:t>
            </w:r>
          </w:p>
        </w:tc>
        <w:tc>
          <w:tcPr>
            <w:tcW w:w="2095" w:type="dxa"/>
          </w:tcPr>
          <w:p w14:paraId="171D73ED"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r>
      <w:tr w:rsidR="00680359" w:rsidRPr="004A5CF0" w14:paraId="40137937" w14:textId="77777777" w:rsidTr="00680359">
        <w:trPr>
          <w:trHeight w:val="217"/>
        </w:trPr>
        <w:tc>
          <w:tcPr>
            <w:tcW w:w="2917" w:type="dxa"/>
          </w:tcPr>
          <w:p w14:paraId="582FB889"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Total</w:t>
            </w:r>
          </w:p>
        </w:tc>
        <w:tc>
          <w:tcPr>
            <w:tcW w:w="2294" w:type="dxa"/>
          </w:tcPr>
          <w:p w14:paraId="39C738B6"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267</w:t>
            </w:r>
          </w:p>
        </w:tc>
        <w:tc>
          <w:tcPr>
            <w:tcW w:w="2083" w:type="dxa"/>
          </w:tcPr>
          <w:p w14:paraId="2AD768E6"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c>
          <w:tcPr>
            <w:tcW w:w="2095" w:type="dxa"/>
          </w:tcPr>
          <w:p w14:paraId="24DFFDAC"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r>
      <w:tr w:rsidR="00680359" w:rsidRPr="004A5CF0" w14:paraId="23D2D9F6" w14:textId="77777777" w:rsidTr="00680359">
        <w:trPr>
          <w:trHeight w:val="1124"/>
        </w:trPr>
        <w:tc>
          <w:tcPr>
            <w:tcW w:w="2917" w:type="dxa"/>
          </w:tcPr>
          <w:p w14:paraId="461E02A1"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b/>
                <w:bCs/>
                <w:sz w:val="22"/>
                <w:szCs w:val="22"/>
              </w:rPr>
            </w:pPr>
            <w:r w:rsidRPr="004A5CF0">
              <w:rPr>
                <w:rFonts w:ascii="Times New Roman" w:hAnsi="Times New Roman" w:cs="Times New Roman"/>
                <w:b/>
                <w:bCs/>
                <w:sz w:val="22"/>
                <w:szCs w:val="22"/>
              </w:rPr>
              <w:t>Cultural beliefs influence my perception of sexually transmitted infections</w:t>
            </w:r>
          </w:p>
        </w:tc>
        <w:tc>
          <w:tcPr>
            <w:tcW w:w="2294" w:type="dxa"/>
          </w:tcPr>
          <w:p w14:paraId="0857B78E"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c>
          <w:tcPr>
            <w:tcW w:w="2083" w:type="dxa"/>
          </w:tcPr>
          <w:p w14:paraId="282966A1"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c>
          <w:tcPr>
            <w:tcW w:w="2095" w:type="dxa"/>
          </w:tcPr>
          <w:p w14:paraId="5752F020"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r>
      <w:tr w:rsidR="00680359" w:rsidRPr="004A5CF0" w14:paraId="106F1074" w14:textId="77777777" w:rsidTr="00680359">
        <w:trPr>
          <w:trHeight w:val="217"/>
        </w:trPr>
        <w:tc>
          <w:tcPr>
            <w:tcW w:w="2917" w:type="dxa"/>
          </w:tcPr>
          <w:p w14:paraId="6B008024"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Agree</w:t>
            </w:r>
          </w:p>
        </w:tc>
        <w:tc>
          <w:tcPr>
            <w:tcW w:w="2294" w:type="dxa"/>
          </w:tcPr>
          <w:p w14:paraId="0D40D3C0"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144</w:t>
            </w:r>
          </w:p>
        </w:tc>
        <w:tc>
          <w:tcPr>
            <w:tcW w:w="2083" w:type="dxa"/>
          </w:tcPr>
          <w:p w14:paraId="0B082B2B"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53.9</w:t>
            </w:r>
          </w:p>
        </w:tc>
        <w:tc>
          <w:tcPr>
            <w:tcW w:w="2095" w:type="dxa"/>
          </w:tcPr>
          <w:p w14:paraId="536CCFDC"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53.9</w:t>
            </w:r>
          </w:p>
        </w:tc>
      </w:tr>
      <w:tr w:rsidR="00680359" w:rsidRPr="004A5CF0" w14:paraId="797D5702" w14:textId="77777777" w:rsidTr="00680359">
        <w:trPr>
          <w:trHeight w:val="217"/>
        </w:trPr>
        <w:tc>
          <w:tcPr>
            <w:tcW w:w="2917" w:type="dxa"/>
          </w:tcPr>
          <w:p w14:paraId="0FD6EA57"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Neutral</w:t>
            </w:r>
          </w:p>
        </w:tc>
        <w:tc>
          <w:tcPr>
            <w:tcW w:w="2294" w:type="dxa"/>
          </w:tcPr>
          <w:p w14:paraId="42E8C7EC"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29</w:t>
            </w:r>
          </w:p>
        </w:tc>
        <w:tc>
          <w:tcPr>
            <w:tcW w:w="2083" w:type="dxa"/>
          </w:tcPr>
          <w:p w14:paraId="774A8B0A"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10.9</w:t>
            </w:r>
          </w:p>
        </w:tc>
        <w:tc>
          <w:tcPr>
            <w:tcW w:w="2095" w:type="dxa"/>
          </w:tcPr>
          <w:p w14:paraId="01C4E477"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64.8</w:t>
            </w:r>
          </w:p>
        </w:tc>
      </w:tr>
      <w:tr w:rsidR="00680359" w:rsidRPr="004A5CF0" w14:paraId="57FA5622" w14:textId="77777777" w:rsidTr="00680359">
        <w:trPr>
          <w:trHeight w:val="217"/>
        </w:trPr>
        <w:tc>
          <w:tcPr>
            <w:tcW w:w="2917" w:type="dxa"/>
          </w:tcPr>
          <w:p w14:paraId="587FE741"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Disagree</w:t>
            </w:r>
          </w:p>
        </w:tc>
        <w:tc>
          <w:tcPr>
            <w:tcW w:w="2294" w:type="dxa"/>
          </w:tcPr>
          <w:p w14:paraId="3DD79F60"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94</w:t>
            </w:r>
          </w:p>
        </w:tc>
        <w:tc>
          <w:tcPr>
            <w:tcW w:w="2083" w:type="dxa"/>
          </w:tcPr>
          <w:p w14:paraId="1409FBE5"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35.2</w:t>
            </w:r>
          </w:p>
        </w:tc>
        <w:tc>
          <w:tcPr>
            <w:tcW w:w="2095" w:type="dxa"/>
          </w:tcPr>
          <w:p w14:paraId="5E1147BF"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r>
      <w:tr w:rsidR="00680359" w:rsidRPr="004A5CF0" w14:paraId="4B0C2D57" w14:textId="77777777" w:rsidTr="00680359">
        <w:trPr>
          <w:trHeight w:val="217"/>
        </w:trPr>
        <w:tc>
          <w:tcPr>
            <w:tcW w:w="2917" w:type="dxa"/>
          </w:tcPr>
          <w:p w14:paraId="39C737D5"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Total</w:t>
            </w:r>
          </w:p>
        </w:tc>
        <w:tc>
          <w:tcPr>
            <w:tcW w:w="2294" w:type="dxa"/>
          </w:tcPr>
          <w:p w14:paraId="2AB5CC48"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267</w:t>
            </w:r>
          </w:p>
        </w:tc>
        <w:tc>
          <w:tcPr>
            <w:tcW w:w="2083" w:type="dxa"/>
          </w:tcPr>
          <w:p w14:paraId="1B6AC132"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c>
          <w:tcPr>
            <w:tcW w:w="2095" w:type="dxa"/>
          </w:tcPr>
          <w:p w14:paraId="6982693D" w14:textId="77777777" w:rsidR="00680359" w:rsidRPr="004A5CF0" w:rsidRDefault="00680359" w:rsidP="00113E17">
            <w:pPr>
              <w:spacing w:line="360" w:lineRule="auto"/>
              <w:ind w:left="450" w:right="386"/>
              <w:rPr>
                <w:rFonts w:ascii="Times New Roman" w:hAnsi="Times New Roman" w:cs="Times New Roman"/>
                <w:sz w:val="22"/>
                <w:szCs w:val="22"/>
              </w:rPr>
            </w:pPr>
          </w:p>
        </w:tc>
      </w:tr>
      <w:tr w:rsidR="00680359" w:rsidRPr="004A5CF0" w14:paraId="126C6D19" w14:textId="77777777" w:rsidTr="00680359">
        <w:trPr>
          <w:trHeight w:val="1205"/>
        </w:trPr>
        <w:tc>
          <w:tcPr>
            <w:tcW w:w="2917" w:type="dxa"/>
          </w:tcPr>
          <w:p w14:paraId="2D3436D4"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b/>
                <w:bCs/>
                <w:sz w:val="22"/>
                <w:szCs w:val="22"/>
              </w:rPr>
              <w:t>I would feel comfortable discussing trichomoniasis with a healthcare provider.</w:t>
            </w:r>
          </w:p>
        </w:tc>
        <w:tc>
          <w:tcPr>
            <w:tcW w:w="2294" w:type="dxa"/>
          </w:tcPr>
          <w:p w14:paraId="47281CC9" w14:textId="77777777" w:rsidR="00680359" w:rsidRPr="004A5CF0" w:rsidRDefault="00680359" w:rsidP="00113E17">
            <w:pPr>
              <w:spacing w:line="360" w:lineRule="auto"/>
              <w:ind w:left="450" w:right="386"/>
              <w:rPr>
                <w:rFonts w:ascii="Times New Roman" w:hAnsi="Times New Roman" w:cs="Times New Roman"/>
                <w:sz w:val="22"/>
                <w:szCs w:val="22"/>
              </w:rPr>
            </w:pPr>
          </w:p>
        </w:tc>
        <w:tc>
          <w:tcPr>
            <w:tcW w:w="2083" w:type="dxa"/>
          </w:tcPr>
          <w:p w14:paraId="68E52694" w14:textId="77777777" w:rsidR="00680359" w:rsidRPr="004A5CF0" w:rsidRDefault="00680359" w:rsidP="00113E17">
            <w:pPr>
              <w:spacing w:line="360" w:lineRule="auto"/>
              <w:ind w:left="450" w:right="386"/>
              <w:rPr>
                <w:rFonts w:ascii="Times New Roman" w:hAnsi="Times New Roman" w:cs="Times New Roman"/>
                <w:sz w:val="22"/>
                <w:szCs w:val="22"/>
              </w:rPr>
            </w:pPr>
          </w:p>
        </w:tc>
        <w:tc>
          <w:tcPr>
            <w:tcW w:w="2095" w:type="dxa"/>
          </w:tcPr>
          <w:p w14:paraId="3A05FA9F" w14:textId="77777777" w:rsidR="00680359" w:rsidRPr="004A5CF0" w:rsidRDefault="00680359" w:rsidP="00113E17">
            <w:pPr>
              <w:spacing w:line="360" w:lineRule="auto"/>
              <w:ind w:left="450" w:right="386"/>
              <w:rPr>
                <w:rFonts w:ascii="Times New Roman" w:hAnsi="Times New Roman" w:cs="Times New Roman"/>
                <w:sz w:val="22"/>
                <w:szCs w:val="22"/>
              </w:rPr>
            </w:pPr>
          </w:p>
        </w:tc>
      </w:tr>
      <w:tr w:rsidR="00680359" w:rsidRPr="004A5CF0" w14:paraId="1384A0B0" w14:textId="77777777" w:rsidTr="00680359">
        <w:trPr>
          <w:trHeight w:val="217"/>
        </w:trPr>
        <w:tc>
          <w:tcPr>
            <w:tcW w:w="2917" w:type="dxa"/>
          </w:tcPr>
          <w:p w14:paraId="64A2088F"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Agree</w:t>
            </w:r>
          </w:p>
        </w:tc>
        <w:tc>
          <w:tcPr>
            <w:tcW w:w="2294" w:type="dxa"/>
          </w:tcPr>
          <w:p w14:paraId="372F43CC"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137</w:t>
            </w:r>
          </w:p>
        </w:tc>
        <w:tc>
          <w:tcPr>
            <w:tcW w:w="2083" w:type="dxa"/>
          </w:tcPr>
          <w:p w14:paraId="2B48A787"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51.3</w:t>
            </w:r>
          </w:p>
        </w:tc>
        <w:tc>
          <w:tcPr>
            <w:tcW w:w="2095" w:type="dxa"/>
          </w:tcPr>
          <w:p w14:paraId="1D4FA549"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51.3</w:t>
            </w:r>
          </w:p>
        </w:tc>
      </w:tr>
      <w:tr w:rsidR="00680359" w:rsidRPr="004A5CF0" w14:paraId="6F27EE7B" w14:textId="77777777" w:rsidTr="00680359">
        <w:trPr>
          <w:trHeight w:val="217"/>
        </w:trPr>
        <w:tc>
          <w:tcPr>
            <w:tcW w:w="2917" w:type="dxa"/>
          </w:tcPr>
          <w:p w14:paraId="62153822"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Neutral</w:t>
            </w:r>
          </w:p>
        </w:tc>
        <w:tc>
          <w:tcPr>
            <w:tcW w:w="2294" w:type="dxa"/>
          </w:tcPr>
          <w:p w14:paraId="63175308"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43</w:t>
            </w:r>
          </w:p>
        </w:tc>
        <w:tc>
          <w:tcPr>
            <w:tcW w:w="2083" w:type="dxa"/>
          </w:tcPr>
          <w:p w14:paraId="10D93C37"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16.1</w:t>
            </w:r>
          </w:p>
        </w:tc>
        <w:tc>
          <w:tcPr>
            <w:tcW w:w="2095" w:type="dxa"/>
          </w:tcPr>
          <w:p w14:paraId="78E7C971"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67.4</w:t>
            </w:r>
          </w:p>
        </w:tc>
      </w:tr>
      <w:tr w:rsidR="00680359" w:rsidRPr="004A5CF0" w14:paraId="6BB87024" w14:textId="77777777" w:rsidTr="00680359">
        <w:trPr>
          <w:trHeight w:val="217"/>
        </w:trPr>
        <w:tc>
          <w:tcPr>
            <w:tcW w:w="2917" w:type="dxa"/>
            <w:tcBorders>
              <w:bottom w:val="single" w:sz="4" w:space="0" w:color="C00000"/>
            </w:tcBorders>
          </w:tcPr>
          <w:p w14:paraId="69F4DD64"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Disagree</w:t>
            </w:r>
          </w:p>
        </w:tc>
        <w:tc>
          <w:tcPr>
            <w:tcW w:w="2294" w:type="dxa"/>
            <w:tcBorders>
              <w:bottom w:val="single" w:sz="4" w:space="0" w:color="C00000"/>
            </w:tcBorders>
          </w:tcPr>
          <w:p w14:paraId="71DE3724"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87</w:t>
            </w:r>
          </w:p>
        </w:tc>
        <w:tc>
          <w:tcPr>
            <w:tcW w:w="2083" w:type="dxa"/>
            <w:tcBorders>
              <w:bottom w:val="single" w:sz="4" w:space="0" w:color="C00000"/>
            </w:tcBorders>
          </w:tcPr>
          <w:p w14:paraId="74F65CE8"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32.6</w:t>
            </w:r>
          </w:p>
        </w:tc>
        <w:tc>
          <w:tcPr>
            <w:tcW w:w="2095" w:type="dxa"/>
            <w:tcBorders>
              <w:bottom w:val="single" w:sz="4" w:space="0" w:color="C00000"/>
            </w:tcBorders>
          </w:tcPr>
          <w:p w14:paraId="2A5721CD"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r>
      <w:tr w:rsidR="00680359" w:rsidRPr="004A5CF0" w14:paraId="39490923" w14:textId="77777777" w:rsidTr="00680359">
        <w:trPr>
          <w:trHeight w:val="217"/>
        </w:trPr>
        <w:tc>
          <w:tcPr>
            <w:tcW w:w="2917" w:type="dxa"/>
            <w:tcBorders>
              <w:top w:val="single" w:sz="4" w:space="0" w:color="C00000"/>
              <w:bottom w:val="single" w:sz="4" w:space="0" w:color="C00000"/>
            </w:tcBorders>
          </w:tcPr>
          <w:p w14:paraId="1DB2F789"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Total</w:t>
            </w:r>
          </w:p>
        </w:tc>
        <w:tc>
          <w:tcPr>
            <w:tcW w:w="2294" w:type="dxa"/>
            <w:tcBorders>
              <w:top w:val="single" w:sz="4" w:space="0" w:color="C00000"/>
              <w:bottom w:val="single" w:sz="4" w:space="0" w:color="C00000"/>
            </w:tcBorders>
          </w:tcPr>
          <w:p w14:paraId="75CF1051"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267</w:t>
            </w:r>
          </w:p>
        </w:tc>
        <w:tc>
          <w:tcPr>
            <w:tcW w:w="2083" w:type="dxa"/>
            <w:tcBorders>
              <w:top w:val="single" w:sz="4" w:space="0" w:color="C00000"/>
              <w:bottom w:val="single" w:sz="4" w:space="0" w:color="C00000"/>
            </w:tcBorders>
          </w:tcPr>
          <w:p w14:paraId="23B1F38E"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c>
          <w:tcPr>
            <w:tcW w:w="2095" w:type="dxa"/>
            <w:tcBorders>
              <w:top w:val="single" w:sz="4" w:space="0" w:color="C00000"/>
              <w:bottom w:val="single" w:sz="4" w:space="0" w:color="C00000"/>
            </w:tcBorders>
          </w:tcPr>
          <w:p w14:paraId="7CD95970" w14:textId="77777777" w:rsidR="00680359" w:rsidRPr="004A5CF0" w:rsidRDefault="00680359" w:rsidP="00113E17">
            <w:pPr>
              <w:spacing w:line="360" w:lineRule="auto"/>
              <w:ind w:left="450" w:right="386"/>
              <w:rPr>
                <w:rFonts w:ascii="Times New Roman" w:hAnsi="Times New Roman" w:cs="Times New Roman"/>
                <w:sz w:val="22"/>
                <w:szCs w:val="22"/>
              </w:rPr>
            </w:pPr>
          </w:p>
        </w:tc>
      </w:tr>
    </w:tbl>
    <w:p w14:paraId="41F04979" w14:textId="77777777" w:rsidR="00680359" w:rsidRPr="004A5CF0" w:rsidRDefault="00680359" w:rsidP="00113E17">
      <w:pPr>
        <w:spacing w:line="480" w:lineRule="auto"/>
        <w:ind w:left="450" w:right="386"/>
        <w:jc w:val="both"/>
        <w:rPr>
          <w:rFonts w:ascii="Times New Roman" w:hAnsi="Times New Roman" w:cs="Times New Roman"/>
          <w:sz w:val="24"/>
          <w:szCs w:val="24"/>
        </w:rPr>
      </w:pPr>
    </w:p>
    <w:p w14:paraId="3A3F84EB" w14:textId="77777777" w:rsidR="00680359" w:rsidRPr="004A5CF0" w:rsidRDefault="00680359" w:rsidP="00113E17">
      <w:pPr>
        <w:spacing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t xml:space="preserve">Over half of the respondents (50.6%) </w:t>
      </w:r>
      <w:r w:rsidRPr="004A5CF0">
        <w:rPr>
          <w:rFonts w:ascii="Times New Roman" w:hAnsi="Times New Roman" w:cs="Times New Roman"/>
          <w:bCs/>
          <w:sz w:val="24"/>
          <w:szCs w:val="24"/>
        </w:rPr>
        <w:t>agreed</w:t>
      </w:r>
      <w:r w:rsidRPr="004A5CF0">
        <w:rPr>
          <w:rFonts w:ascii="Times New Roman" w:hAnsi="Times New Roman" w:cs="Times New Roman"/>
          <w:sz w:val="24"/>
          <w:szCs w:val="24"/>
        </w:rPr>
        <w:t xml:space="preserve"> that trichomoniasis was a serious health concern, while 22.5% remained </w:t>
      </w:r>
      <w:r w:rsidRPr="004A5CF0">
        <w:rPr>
          <w:rFonts w:ascii="Times New Roman" w:hAnsi="Times New Roman" w:cs="Times New Roman"/>
          <w:bCs/>
          <w:sz w:val="24"/>
          <w:szCs w:val="24"/>
        </w:rPr>
        <w:t>neutral</w:t>
      </w:r>
      <w:r w:rsidRPr="004A5CF0">
        <w:rPr>
          <w:rFonts w:ascii="Times New Roman" w:hAnsi="Times New Roman" w:cs="Times New Roman"/>
          <w:sz w:val="24"/>
          <w:szCs w:val="24"/>
        </w:rPr>
        <w:t xml:space="preserve">, and 27.0% </w:t>
      </w:r>
      <w:r w:rsidRPr="004A5CF0">
        <w:rPr>
          <w:rFonts w:ascii="Times New Roman" w:hAnsi="Times New Roman" w:cs="Times New Roman"/>
          <w:bCs/>
          <w:sz w:val="24"/>
          <w:szCs w:val="24"/>
        </w:rPr>
        <w:t>disagreed</w:t>
      </w:r>
      <w:r w:rsidRPr="004A5CF0">
        <w:rPr>
          <w:rFonts w:ascii="Times New Roman" w:hAnsi="Times New Roman" w:cs="Times New Roman"/>
          <w:sz w:val="24"/>
          <w:szCs w:val="24"/>
        </w:rPr>
        <w:t xml:space="preserve">. When asked whether it was embarrassing to discuss trichomoniasis with others, a majority (53.2%) </w:t>
      </w:r>
      <w:r w:rsidRPr="004A5CF0">
        <w:rPr>
          <w:rFonts w:ascii="Times New Roman" w:hAnsi="Times New Roman" w:cs="Times New Roman"/>
          <w:bCs/>
          <w:sz w:val="24"/>
          <w:szCs w:val="24"/>
        </w:rPr>
        <w:t>agreed</w:t>
      </w:r>
      <w:r w:rsidRPr="004A5CF0">
        <w:rPr>
          <w:rFonts w:ascii="Times New Roman" w:hAnsi="Times New Roman" w:cs="Times New Roman"/>
          <w:sz w:val="24"/>
          <w:szCs w:val="24"/>
        </w:rPr>
        <w:t xml:space="preserve">, suggesting a prevailing sense of discomfort surrounding conversations about the infection. Only 25.1% </w:t>
      </w:r>
      <w:r w:rsidRPr="004A5CF0">
        <w:rPr>
          <w:rFonts w:ascii="Times New Roman" w:hAnsi="Times New Roman" w:cs="Times New Roman"/>
          <w:bCs/>
          <w:sz w:val="24"/>
          <w:szCs w:val="24"/>
        </w:rPr>
        <w:t>disagreed</w:t>
      </w:r>
      <w:r w:rsidRPr="004A5CF0">
        <w:rPr>
          <w:rFonts w:ascii="Times New Roman" w:hAnsi="Times New Roman" w:cs="Times New Roman"/>
          <w:sz w:val="24"/>
          <w:szCs w:val="24"/>
        </w:rPr>
        <w:t xml:space="preserve">, implying that such discussions were still considered socially sensitive or taboo. </w:t>
      </w:r>
      <w:r w:rsidRPr="004A5CF0">
        <w:rPr>
          <w:rFonts w:ascii="Times New Roman" w:hAnsi="Times New Roman" w:cs="Times New Roman"/>
          <w:sz w:val="24"/>
          <w:szCs w:val="24"/>
          <w:highlight w:val="yellow"/>
        </w:rPr>
        <w:t>Over half of the participants</w:t>
      </w:r>
      <w:r w:rsidRPr="004A5CF0">
        <w:rPr>
          <w:rFonts w:ascii="Times New Roman" w:hAnsi="Times New Roman" w:cs="Times New Roman"/>
          <w:sz w:val="24"/>
          <w:szCs w:val="24"/>
        </w:rPr>
        <w:t xml:space="preserve"> (51.3%) also </w:t>
      </w:r>
      <w:r w:rsidRPr="004A5CF0">
        <w:rPr>
          <w:rFonts w:ascii="Times New Roman" w:hAnsi="Times New Roman" w:cs="Times New Roman"/>
          <w:bCs/>
          <w:sz w:val="24"/>
          <w:szCs w:val="24"/>
        </w:rPr>
        <w:t>believed</w:t>
      </w:r>
      <w:r w:rsidRPr="004A5CF0">
        <w:rPr>
          <w:rFonts w:ascii="Times New Roman" w:hAnsi="Times New Roman" w:cs="Times New Roman"/>
          <w:sz w:val="24"/>
          <w:szCs w:val="24"/>
        </w:rPr>
        <w:t xml:space="preserve"> that individuals with trichomoniasis were </w:t>
      </w:r>
      <w:proofErr w:type="spellStart"/>
      <w:r w:rsidRPr="004A5CF0">
        <w:rPr>
          <w:rFonts w:ascii="Times New Roman" w:hAnsi="Times New Roman" w:cs="Times New Roman"/>
          <w:sz w:val="24"/>
          <w:szCs w:val="24"/>
          <w:highlight w:val="yellow"/>
        </w:rPr>
        <w:t>stigmatised</w:t>
      </w:r>
      <w:proofErr w:type="spellEnd"/>
      <w:r w:rsidRPr="004A5CF0">
        <w:rPr>
          <w:rFonts w:ascii="Times New Roman" w:hAnsi="Times New Roman" w:cs="Times New Roman"/>
          <w:sz w:val="24"/>
          <w:szCs w:val="24"/>
        </w:rPr>
        <w:t xml:space="preserve"> within society. Similarly, 50.2% </w:t>
      </w:r>
      <w:r w:rsidRPr="004A5CF0">
        <w:rPr>
          <w:rFonts w:ascii="Times New Roman" w:hAnsi="Times New Roman" w:cs="Times New Roman"/>
          <w:bCs/>
          <w:sz w:val="24"/>
          <w:szCs w:val="24"/>
        </w:rPr>
        <w:t>associated</w:t>
      </w:r>
      <w:r w:rsidRPr="004A5CF0">
        <w:rPr>
          <w:rFonts w:ascii="Times New Roman" w:hAnsi="Times New Roman" w:cs="Times New Roman"/>
          <w:sz w:val="24"/>
          <w:szCs w:val="24"/>
        </w:rPr>
        <w:t xml:space="preserve"> having trichomoniasis with promiscuity, further reinforcing the stigma. </w:t>
      </w:r>
      <w:r w:rsidRPr="004A5CF0">
        <w:rPr>
          <w:rFonts w:ascii="Times New Roman" w:hAnsi="Times New Roman" w:cs="Times New Roman"/>
          <w:sz w:val="24"/>
          <w:szCs w:val="24"/>
          <w:highlight w:val="yellow"/>
        </w:rPr>
        <w:t>Regarding disclosure</w:t>
      </w:r>
      <w:r w:rsidRPr="004A5CF0">
        <w:rPr>
          <w:rFonts w:ascii="Times New Roman" w:hAnsi="Times New Roman" w:cs="Times New Roman"/>
          <w:sz w:val="24"/>
          <w:szCs w:val="24"/>
        </w:rPr>
        <w:t xml:space="preserve">, only 30.7% </w:t>
      </w:r>
      <w:r w:rsidRPr="004A5CF0">
        <w:rPr>
          <w:rFonts w:ascii="Times New Roman" w:hAnsi="Times New Roman" w:cs="Times New Roman"/>
          <w:bCs/>
          <w:sz w:val="24"/>
          <w:szCs w:val="24"/>
        </w:rPr>
        <w:t>indicated</w:t>
      </w:r>
      <w:r w:rsidRPr="004A5CF0">
        <w:rPr>
          <w:rFonts w:ascii="Times New Roman" w:hAnsi="Times New Roman" w:cs="Times New Roman"/>
          <w:sz w:val="24"/>
          <w:szCs w:val="24"/>
        </w:rPr>
        <w:t xml:space="preserve"> that they would inform their sexual partners if diagnosed with trichomoniasis. </w:t>
      </w:r>
      <w:r w:rsidRPr="004A5CF0">
        <w:rPr>
          <w:rFonts w:ascii="Times New Roman" w:hAnsi="Times New Roman" w:cs="Times New Roman"/>
          <w:sz w:val="24"/>
          <w:szCs w:val="24"/>
          <w:highlight w:val="yellow"/>
        </w:rPr>
        <w:t>A substantial proportion</w:t>
      </w:r>
      <w:r w:rsidRPr="004A5CF0">
        <w:rPr>
          <w:rFonts w:ascii="Times New Roman" w:hAnsi="Times New Roman" w:cs="Times New Roman"/>
          <w:sz w:val="24"/>
          <w:szCs w:val="24"/>
        </w:rPr>
        <w:t xml:space="preserve"> (44.6%) remained </w:t>
      </w:r>
      <w:r w:rsidRPr="004A5CF0">
        <w:rPr>
          <w:rFonts w:ascii="Times New Roman" w:hAnsi="Times New Roman" w:cs="Times New Roman"/>
          <w:bCs/>
          <w:sz w:val="24"/>
          <w:szCs w:val="24"/>
        </w:rPr>
        <w:t>neutral</w:t>
      </w:r>
      <w:r w:rsidRPr="004A5CF0">
        <w:rPr>
          <w:rFonts w:ascii="Times New Roman" w:hAnsi="Times New Roman" w:cs="Times New Roman"/>
          <w:sz w:val="24"/>
          <w:szCs w:val="24"/>
        </w:rPr>
        <w:t xml:space="preserve">, and 24.7% stated they would not disclose the infection. Fear of judgment appeared to be a significant barrier to seeking treatment, as 50.2% </w:t>
      </w:r>
      <w:r w:rsidRPr="004A5CF0">
        <w:rPr>
          <w:rFonts w:ascii="Times New Roman" w:hAnsi="Times New Roman" w:cs="Times New Roman"/>
          <w:bCs/>
          <w:sz w:val="24"/>
          <w:szCs w:val="24"/>
        </w:rPr>
        <w:t>agreed</w:t>
      </w:r>
      <w:r w:rsidRPr="004A5CF0">
        <w:rPr>
          <w:rFonts w:ascii="Times New Roman" w:hAnsi="Times New Roman" w:cs="Times New Roman"/>
          <w:sz w:val="24"/>
          <w:szCs w:val="24"/>
        </w:rPr>
        <w:t xml:space="preserve"> that such fear would deter them from accessing </w:t>
      </w:r>
      <w:r w:rsidRPr="004A5CF0">
        <w:rPr>
          <w:rFonts w:ascii="Times New Roman" w:hAnsi="Times New Roman" w:cs="Times New Roman"/>
          <w:sz w:val="24"/>
          <w:szCs w:val="24"/>
          <w:highlight w:val="yellow"/>
        </w:rPr>
        <w:t>health care</w:t>
      </w:r>
      <w:r w:rsidRPr="004A5CF0">
        <w:rPr>
          <w:rFonts w:ascii="Times New Roman" w:hAnsi="Times New Roman" w:cs="Times New Roman"/>
          <w:sz w:val="24"/>
          <w:szCs w:val="24"/>
        </w:rPr>
        <w:t xml:space="preserve">. A substantial 53.9% of participants </w:t>
      </w:r>
      <w:r w:rsidRPr="004A5CF0">
        <w:rPr>
          <w:rFonts w:ascii="Times New Roman" w:hAnsi="Times New Roman" w:cs="Times New Roman"/>
          <w:bCs/>
          <w:sz w:val="24"/>
          <w:szCs w:val="24"/>
        </w:rPr>
        <w:t>acknowledged</w:t>
      </w:r>
      <w:r w:rsidRPr="004A5CF0">
        <w:rPr>
          <w:rFonts w:ascii="Times New Roman" w:hAnsi="Times New Roman" w:cs="Times New Roman"/>
          <w:sz w:val="24"/>
          <w:szCs w:val="24"/>
        </w:rPr>
        <w:t xml:space="preserve"> that their cultural beliefs affected how they viewed sexually transmitted infections. Despite these challenges, 51.3% </w:t>
      </w:r>
      <w:r w:rsidRPr="004A5CF0">
        <w:rPr>
          <w:rFonts w:ascii="Times New Roman" w:hAnsi="Times New Roman" w:cs="Times New Roman"/>
          <w:bCs/>
          <w:sz w:val="24"/>
          <w:szCs w:val="24"/>
        </w:rPr>
        <w:t>reported</w:t>
      </w:r>
      <w:r w:rsidRPr="004A5CF0">
        <w:rPr>
          <w:rFonts w:ascii="Times New Roman" w:hAnsi="Times New Roman" w:cs="Times New Roman"/>
          <w:sz w:val="24"/>
          <w:szCs w:val="24"/>
        </w:rPr>
        <w:t xml:space="preserve"> that they would feel comfortable discussing trichomoniasis with a </w:t>
      </w:r>
      <w:r w:rsidRPr="004A5CF0">
        <w:rPr>
          <w:rFonts w:ascii="Times New Roman" w:hAnsi="Times New Roman" w:cs="Times New Roman"/>
          <w:sz w:val="24"/>
          <w:szCs w:val="24"/>
          <w:highlight w:val="yellow"/>
        </w:rPr>
        <w:lastRenderedPageBreak/>
        <w:t>health care</w:t>
      </w:r>
      <w:r w:rsidRPr="004A5CF0">
        <w:rPr>
          <w:rFonts w:ascii="Times New Roman" w:hAnsi="Times New Roman" w:cs="Times New Roman"/>
          <w:sz w:val="24"/>
          <w:szCs w:val="24"/>
        </w:rPr>
        <w:t xml:space="preserve"> provider. However, a notable 32.6% </w:t>
      </w:r>
      <w:r w:rsidRPr="004A5CF0">
        <w:rPr>
          <w:rFonts w:ascii="Times New Roman" w:hAnsi="Times New Roman" w:cs="Times New Roman"/>
          <w:bCs/>
          <w:sz w:val="24"/>
          <w:szCs w:val="24"/>
        </w:rPr>
        <w:t>disagreed</w:t>
      </w:r>
      <w:r w:rsidRPr="004A5CF0">
        <w:rPr>
          <w:rFonts w:ascii="Times New Roman" w:hAnsi="Times New Roman" w:cs="Times New Roman"/>
          <w:sz w:val="24"/>
          <w:szCs w:val="24"/>
        </w:rPr>
        <w:t>, suggesting that nearly one-third of respondents might avoid or delay seeking medical advice due to discomfort or fear of stigma.</w:t>
      </w:r>
    </w:p>
    <w:p w14:paraId="31DAFCAB" w14:textId="77777777" w:rsidR="009C3462" w:rsidRPr="004A5CF0" w:rsidRDefault="009C3462" w:rsidP="00113E17">
      <w:pPr>
        <w:spacing w:line="480" w:lineRule="auto"/>
        <w:ind w:left="450" w:right="386"/>
        <w:jc w:val="both"/>
        <w:rPr>
          <w:rFonts w:ascii="Times New Roman" w:hAnsi="Times New Roman" w:cs="Times New Roman"/>
          <w:sz w:val="24"/>
          <w:szCs w:val="24"/>
        </w:rPr>
      </w:pPr>
    </w:p>
    <w:p w14:paraId="391C0908" w14:textId="77777777" w:rsidR="00680359" w:rsidRPr="004A5CF0" w:rsidRDefault="00680359" w:rsidP="00113E17">
      <w:pPr>
        <w:pStyle w:val="Heading2"/>
        <w:ind w:left="450" w:right="386"/>
      </w:pPr>
      <w:bookmarkStart w:id="22" w:name="_Toc210249501"/>
      <w:r w:rsidRPr="004A5CF0">
        <w:t xml:space="preserve"> Preventive Measures against Trichomoniasis</w:t>
      </w:r>
      <w:bookmarkEnd w:id="22"/>
    </w:p>
    <w:p w14:paraId="03935ABE" w14:textId="77777777" w:rsidR="00F30520" w:rsidRPr="004A5CF0" w:rsidRDefault="00F30520" w:rsidP="00113E17">
      <w:pPr>
        <w:ind w:left="450" w:right="386"/>
        <w:rPr>
          <w:rFonts w:ascii="Times New Roman" w:hAnsi="Times New Roman" w:cs="Times New Roman"/>
          <w:sz w:val="24"/>
          <w:szCs w:val="24"/>
        </w:rPr>
      </w:pPr>
      <w:r w:rsidRPr="004A5CF0">
        <w:rPr>
          <w:rFonts w:ascii="Times New Roman" w:hAnsi="Times New Roman" w:cs="Times New Roman"/>
          <w:b/>
          <w:bCs/>
          <w:sz w:val="24"/>
          <w:szCs w:val="24"/>
        </w:rPr>
        <w:t>Table 4</w:t>
      </w:r>
      <w:r w:rsidRPr="004A5CF0">
        <w:rPr>
          <w:rFonts w:ascii="Times New Roman" w:hAnsi="Times New Roman" w:cs="Times New Roman"/>
          <w:sz w:val="24"/>
          <w:szCs w:val="24"/>
        </w:rPr>
        <w:t xml:space="preserve"> </w:t>
      </w:r>
      <w:r w:rsidR="007B3096" w:rsidRPr="004A5CF0">
        <w:rPr>
          <w:rFonts w:ascii="Times New Roman" w:hAnsi="Times New Roman" w:cs="Times New Roman"/>
          <w:sz w:val="24"/>
          <w:szCs w:val="24"/>
        </w:rPr>
        <w:t xml:space="preserve">below </w:t>
      </w:r>
      <w:r w:rsidRPr="004A5CF0">
        <w:rPr>
          <w:rFonts w:ascii="Times New Roman" w:hAnsi="Times New Roman" w:cs="Times New Roman"/>
          <w:sz w:val="24"/>
          <w:szCs w:val="24"/>
        </w:rPr>
        <w:t xml:space="preserve">presents the </w:t>
      </w:r>
      <w:r w:rsidRPr="004A5CF0">
        <w:rPr>
          <w:rFonts w:ascii="Times New Roman" w:hAnsi="Times New Roman" w:cs="Times New Roman"/>
          <w:sz w:val="24"/>
          <w:szCs w:val="24"/>
          <w:highlight w:val="yellow"/>
        </w:rPr>
        <w:t>responses concerning the preventive measures</w:t>
      </w:r>
      <w:r w:rsidRPr="004A5CF0">
        <w:rPr>
          <w:rFonts w:ascii="Times New Roman" w:hAnsi="Times New Roman" w:cs="Times New Roman"/>
          <w:sz w:val="24"/>
          <w:szCs w:val="24"/>
        </w:rPr>
        <w:t xml:space="preserve"> against trichomoniasis.</w:t>
      </w:r>
    </w:p>
    <w:p w14:paraId="470CCE8A" w14:textId="77777777" w:rsidR="00680359" w:rsidRPr="004A5CF0" w:rsidRDefault="00680359" w:rsidP="00113E17">
      <w:pPr>
        <w:pStyle w:val="Caption"/>
        <w:ind w:left="450" w:right="386"/>
        <w:rPr>
          <w:rFonts w:ascii="Times New Roman" w:hAnsi="Times New Roman" w:cs="Times New Roman"/>
          <w:b/>
          <w:i w:val="0"/>
          <w:color w:val="auto"/>
          <w:sz w:val="24"/>
          <w:szCs w:val="24"/>
        </w:rPr>
      </w:pPr>
      <w:bookmarkStart w:id="23" w:name="_Toc210249519"/>
      <w:r w:rsidRPr="004A5CF0">
        <w:rPr>
          <w:rFonts w:ascii="Times New Roman" w:hAnsi="Times New Roman" w:cs="Times New Roman"/>
          <w:b/>
          <w:i w:val="0"/>
          <w:color w:val="auto"/>
          <w:sz w:val="24"/>
          <w:szCs w:val="24"/>
        </w:rPr>
        <w:t xml:space="preserve">Table </w:t>
      </w:r>
      <w:r w:rsidRPr="004A5CF0">
        <w:rPr>
          <w:rFonts w:ascii="Times New Roman" w:hAnsi="Times New Roman" w:cs="Times New Roman"/>
          <w:b/>
          <w:i w:val="0"/>
          <w:color w:val="auto"/>
          <w:sz w:val="24"/>
          <w:szCs w:val="24"/>
        </w:rPr>
        <w:fldChar w:fldCharType="begin"/>
      </w:r>
      <w:r w:rsidRPr="004A5CF0">
        <w:rPr>
          <w:rFonts w:ascii="Times New Roman" w:hAnsi="Times New Roman" w:cs="Times New Roman"/>
          <w:b/>
          <w:i w:val="0"/>
          <w:color w:val="auto"/>
          <w:sz w:val="24"/>
          <w:szCs w:val="24"/>
        </w:rPr>
        <w:instrText xml:space="preserve"> SEQ Table \* ARABIC </w:instrText>
      </w:r>
      <w:r w:rsidRPr="004A5CF0">
        <w:rPr>
          <w:rFonts w:ascii="Times New Roman" w:hAnsi="Times New Roman" w:cs="Times New Roman"/>
          <w:b/>
          <w:i w:val="0"/>
          <w:color w:val="auto"/>
          <w:sz w:val="24"/>
          <w:szCs w:val="24"/>
        </w:rPr>
        <w:fldChar w:fldCharType="separate"/>
      </w:r>
      <w:r w:rsidRPr="004A5CF0">
        <w:rPr>
          <w:rFonts w:ascii="Times New Roman" w:hAnsi="Times New Roman" w:cs="Times New Roman"/>
          <w:b/>
          <w:i w:val="0"/>
          <w:noProof/>
          <w:color w:val="auto"/>
          <w:sz w:val="24"/>
          <w:szCs w:val="24"/>
        </w:rPr>
        <w:t>4</w:t>
      </w:r>
      <w:r w:rsidRPr="004A5CF0">
        <w:rPr>
          <w:rFonts w:ascii="Times New Roman" w:hAnsi="Times New Roman" w:cs="Times New Roman"/>
          <w:b/>
          <w:i w:val="0"/>
          <w:color w:val="auto"/>
          <w:sz w:val="24"/>
          <w:szCs w:val="24"/>
        </w:rPr>
        <w:fldChar w:fldCharType="end"/>
      </w:r>
      <w:r w:rsidRPr="004A5CF0">
        <w:rPr>
          <w:rFonts w:ascii="Times New Roman" w:hAnsi="Times New Roman" w:cs="Times New Roman"/>
          <w:b/>
          <w:i w:val="0"/>
          <w:color w:val="auto"/>
          <w:sz w:val="24"/>
          <w:szCs w:val="24"/>
        </w:rPr>
        <w:t xml:space="preserve">: </w:t>
      </w:r>
      <w:r w:rsidRPr="004A5CF0">
        <w:rPr>
          <w:rFonts w:ascii="Times New Roman" w:hAnsi="Times New Roman" w:cs="Times New Roman"/>
          <w:bCs/>
          <w:i w:val="0"/>
          <w:color w:val="auto"/>
          <w:sz w:val="24"/>
          <w:szCs w:val="24"/>
        </w:rPr>
        <w:t>Preventive Measures against Trichomoniasis</w:t>
      </w:r>
      <w:bookmarkEnd w:id="23"/>
    </w:p>
    <w:tbl>
      <w:tblPr>
        <w:tblStyle w:val="TableGrid7"/>
        <w:tblW w:w="93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17"/>
        <w:gridCol w:w="2294"/>
        <w:gridCol w:w="2079"/>
        <w:gridCol w:w="2099"/>
      </w:tblGrid>
      <w:tr w:rsidR="00680359" w:rsidRPr="004A5CF0" w14:paraId="15964696" w14:textId="77777777" w:rsidTr="003D71BB">
        <w:trPr>
          <w:trHeight w:val="332"/>
        </w:trPr>
        <w:tc>
          <w:tcPr>
            <w:tcW w:w="2917" w:type="dxa"/>
            <w:tcBorders>
              <w:top w:val="single" w:sz="4" w:space="0" w:color="C00000"/>
              <w:bottom w:val="single" w:sz="4" w:space="0" w:color="C00000"/>
            </w:tcBorders>
            <w:vAlign w:val="center"/>
          </w:tcPr>
          <w:p w14:paraId="515C61B8" w14:textId="77777777" w:rsidR="00680359" w:rsidRPr="004A5CF0" w:rsidRDefault="00680359" w:rsidP="00113E17">
            <w:pPr>
              <w:spacing w:line="360" w:lineRule="auto"/>
              <w:ind w:left="450" w:right="386"/>
              <w:rPr>
                <w:rFonts w:ascii="Times New Roman" w:hAnsi="Times New Roman" w:cs="Times New Roman"/>
                <w:b/>
                <w:sz w:val="22"/>
                <w:szCs w:val="22"/>
              </w:rPr>
            </w:pPr>
            <w:r w:rsidRPr="004A5CF0">
              <w:rPr>
                <w:rFonts w:ascii="Times New Roman" w:hAnsi="Times New Roman" w:cs="Times New Roman"/>
                <w:b/>
                <w:sz w:val="22"/>
                <w:szCs w:val="22"/>
              </w:rPr>
              <w:t>Variables</w:t>
            </w:r>
          </w:p>
        </w:tc>
        <w:tc>
          <w:tcPr>
            <w:tcW w:w="2294" w:type="dxa"/>
            <w:tcBorders>
              <w:top w:val="single" w:sz="4" w:space="0" w:color="C00000"/>
              <w:bottom w:val="single" w:sz="4" w:space="0" w:color="C00000"/>
            </w:tcBorders>
            <w:vAlign w:val="center"/>
          </w:tcPr>
          <w:p w14:paraId="601DA4A9" w14:textId="77777777" w:rsidR="00680359" w:rsidRPr="004A5CF0" w:rsidRDefault="00680359" w:rsidP="00113E17">
            <w:pPr>
              <w:spacing w:line="360" w:lineRule="auto"/>
              <w:ind w:left="450" w:right="386"/>
              <w:rPr>
                <w:rFonts w:ascii="Times New Roman" w:hAnsi="Times New Roman" w:cs="Times New Roman"/>
                <w:b/>
                <w:sz w:val="22"/>
                <w:szCs w:val="22"/>
              </w:rPr>
            </w:pPr>
            <w:r w:rsidRPr="004A5CF0">
              <w:rPr>
                <w:rFonts w:ascii="Times New Roman" w:hAnsi="Times New Roman" w:cs="Times New Roman"/>
                <w:b/>
                <w:sz w:val="22"/>
                <w:szCs w:val="22"/>
              </w:rPr>
              <w:t>Frequency</w:t>
            </w:r>
          </w:p>
        </w:tc>
        <w:tc>
          <w:tcPr>
            <w:tcW w:w="2079" w:type="dxa"/>
            <w:tcBorders>
              <w:top w:val="single" w:sz="4" w:space="0" w:color="C00000"/>
              <w:bottom w:val="single" w:sz="4" w:space="0" w:color="C00000"/>
            </w:tcBorders>
            <w:vAlign w:val="center"/>
          </w:tcPr>
          <w:p w14:paraId="6C42D8E9" w14:textId="77777777" w:rsidR="00680359" w:rsidRPr="004A5CF0" w:rsidRDefault="00680359" w:rsidP="00113E17">
            <w:pPr>
              <w:spacing w:line="360" w:lineRule="auto"/>
              <w:ind w:left="450" w:right="386"/>
              <w:rPr>
                <w:rFonts w:ascii="Times New Roman" w:hAnsi="Times New Roman" w:cs="Times New Roman"/>
                <w:b/>
                <w:sz w:val="22"/>
                <w:szCs w:val="22"/>
              </w:rPr>
            </w:pPr>
            <w:r w:rsidRPr="004A5CF0">
              <w:rPr>
                <w:rFonts w:ascii="Times New Roman" w:hAnsi="Times New Roman" w:cs="Times New Roman"/>
                <w:b/>
                <w:sz w:val="22"/>
                <w:szCs w:val="22"/>
              </w:rPr>
              <w:t>Percentage (%)</w:t>
            </w:r>
          </w:p>
        </w:tc>
        <w:tc>
          <w:tcPr>
            <w:tcW w:w="2099" w:type="dxa"/>
            <w:tcBorders>
              <w:top w:val="single" w:sz="4" w:space="0" w:color="C00000"/>
              <w:bottom w:val="single" w:sz="4" w:space="0" w:color="C00000"/>
            </w:tcBorders>
            <w:vAlign w:val="center"/>
          </w:tcPr>
          <w:p w14:paraId="5B88439A" w14:textId="77777777" w:rsidR="00680359" w:rsidRPr="004A5CF0" w:rsidRDefault="00680359" w:rsidP="00113E17">
            <w:pPr>
              <w:tabs>
                <w:tab w:val="left" w:pos="2190"/>
              </w:tabs>
              <w:spacing w:line="360" w:lineRule="auto"/>
              <w:ind w:left="450" w:right="386"/>
              <w:rPr>
                <w:rFonts w:ascii="Times New Roman" w:hAnsi="Times New Roman" w:cs="Times New Roman"/>
                <w:b/>
                <w:sz w:val="22"/>
                <w:szCs w:val="22"/>
              </w:rPr>
            </w:pPr>
            <w:r w:rsidRPr="004A5CF0">
              <w:rPr>
                <w:rFonts w:ascii="Times New Roman" w:hAnsi="Times New Roman" w:cs="Times New Roman"/>
                <w:b/>
                <w:sz w:val="22"/>
                <w:szCs w:val="22"/>
              </w:rPr>
              <w:t>Cumulative Percent</w:t>
            </w:r>
          </w:p>
        </w:tc>
      </w:tr>
      <w:tr w:rsidR="00680359" w:rsidRPr="004A5CF0" w14:paraId="473184D7" w14:textId="77777777" w:rsidTr="003D71BB">
        <w:trPr>
          <w:trHeight w:val="217"/>
        </w:trPr>
        <w:tc>
          <w:tcPr>
            <w:tcW w:w="2917" w:type="dxa"/>
            <w:tcBorders>
              <w:top w:val="single" w:sz="4" w:space="0" w:color="C00000"/>
            </w:tcBorders>
            <w:vAlign w:val="center"/>
          </w:tcPr>
          <w:p w14:paraId="411EA196"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r w:rsidRPr="004A5CF0">
              <w:rPr>
                <w:rFonts w:ascii="Times New Roman" w:hAnsi="Times New Roman" w:cs="Times New Roman"/>
                <w:b/>
                <w:bCs/>
                <w:sz w:val="22"/>
                <w:szCs w:val="22"/>
              </w:rPr>
              <w:t>Do you use condoms during sexual intercourse to prevent trichomoniasis?</w:t>
            </w:r>
          </w:p>
        </w:tc>
        <w:tc>
          <w:tcPr>
            <w:tcW w:w="2294" w:type="dxa"/>
            <w:tcBorders>
              <w:top w:val="single" w:sz="4" w:space="0" w:color="C00000"/>
            </w:tcBorders>
            <w:vAlign w:val="center"/>
          </w:tcPr>
          <w:p w14:paraId="4F29E111"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c>
          <w:tcPr>
            <w:tcW w:w="2079" w:type="dxa"/>
            <w:tcBorders>
              <w:top w:val="single" w:sz="4" w:space="0" w:color="C00000"/>
            </w:tcBorders>
            <w:vAlign w:val="center"/>
          </w:tcPr>
          <w:p w14:paraId="14AC2065"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c>
          <w:tcPr>
            <w:tcW w:w="2099" w:type="dxa"/>
            <w:tcBorders>
              <w:top w:val="single" w:sz="4" w:space="0" w:color="C00000"/>
            </w:tcBorders>
            <w:vAlign w:val="center"/>
          </w:tcPr>
          <w:p w14:paraId="2A6386A7"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r>
      <w:tr w:rsidR="00680359" w:rsidRPr="004A5CF0" w14:paraId="0DB8A46E" w14:textId="77777777" w:rsidTr="003D71BB">
        <w:trPr>
          <w:trHeight w:val="217"/>
        </w:trPr>
        <w:tc>
          <w:tcPr>
            <w:tcW w:w="2917" w:type="dxa"/>
          </w:tcPr>
          <w:p w14:paraId="51C21395"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Always</w:t>
            </w:r>
          </w:p>
        </w:tc>
        <w:tc>
          <w:tcPr>
            <w:tcW w:w="2294" w:type="dxa"/>
          </w:tcPr>
          <w:p w14:paraId="1D760F0D"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61</w:t>
            </w:r>
          </w:p>
        </w:tc>
        <w:tc>
          <w:tcPr>
            <w:tcW w:w="2079" w:type="dxa"/>
          </w:tcPr>
          <w:p w14:paraId="552C29FB"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22.8</w:t>
            </w:r>
          </w:p>
        </w:tc>
        <w:tc>
          <w:tcPr>
            <w:tcW w:w="2099" w:type="dxa"/>
          </w:tcPr>
          <w:p w14:paraId="1A536E3C"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22.8</w:t>
            </w:r>
          </w:p>
        </w:tc>
      </w:tr>
      <w:tr w:rsidR="00680359" w:rsidRPr="004A5CF0" w14:paraId="52D2B441" w14:textId="77777777" w:rsidTr="003D71BB">
        <w:trPr>
          <w:trHeight w:val="217"/>
        </w:trPr>
        <w:tc>
          <w:tcPr>
            <w:tcW w:w="2917" w:type="dxa"/>
          </w:tcPr>
          <w:p w14:paraId="7F88BF03"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Sometimes</w:t>
            </w:r>
          </w:p>
        </w:tc>
        <w:tc>
          <w:tcPr>
            <w:tcW w:w="2294" w:type="dxa"/>
          </w:tcPr>
          <w:p w14:paraId="3C14D8FD"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162</w:t>
            </w:r>
          </w:p>
        </w:tc>
        <w:tc>
          <w:tcPr>
            <w:tcW w:w="2079" w:type="dxa"/>
          </w:tcPr>
          <w:p w14:paraId="06D54857"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60.7</w:t>
            </w:r>
          </w:p>
        </w:tc>
        <w:tc>
          <w:tcPr>
            <w:tcW w:w="2099" w:type="dxa"/>
          </w:tcPr>
          <w:p w14:paraId="3F44F0B2"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83.5</w:t>
            </w:r>
          </w:p>
        </w:tc>
      </w:tr>
      <w:tr w:rsidR="00680359" w:rsidRPr="004A5CF0" w14:paraId="076E3922" w14:textId="77777777" w:rsidTr="003D71BB">
        <w:trPr>
          <w:trHeight w:val="217"/>
        </w:trPr>
        <w:tc>
          <w:tcPr>
            <w:tcW w:w="2917" w:type="dxa"/>
          </w:tcPr>
          <w:p w14:paraId="785A0869"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Never</w:t>
            </w:r>
          </w:p>
        </w:tc>
        <w:tc>
          <w:tcPr>
            <w:tcW w:w="2294" w:type="dxa"/>
          </w:tcPr>
          <w:p w14:paraId="3101AC71"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44</w:t>
            </w:r>
          </w:p>
        </w:tc>
        <w:tc>
          <w:tcPr>
            <w:tcW w:w="2079" w:type="dxa"/>
          </w:tcPr>
          <w:p w14:paraId="28412E1D"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16.5</w:t>
            </w:r>
          </w:p>
        </w:tc>
        <w:tc>
          <w:tcPr>
            <w:tcW w:w="2099" w:type="dxa"/>
          </w:tcPr>
          <w:p w14:paraId="6792D7D0"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r>
      <w:tr w:rsidR="00680359" w:rsidRPr="004A5CF0" w14:paraId="1EEFD77D" w14:textId="77777777" w:rsidTr="003D71BB">
        <w:trPr>
          <w:trHeight w:val="217"/>
        </w:trPr>
        <w:tc>
          <w:tcPr>
            <w:tcW w:w="2917" w:type="dxa"/>
          </w:tcPr>
          <w:p w14:paraId="2A92766A"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Total</w:t>
            </w:r>
          </w:p>
        </w:tc>
        <w:tc>
          <w:tcPr>
            <w:tcW w:w="2294" w:type="dxa"/>
          </w:tcPr>
          <w:p w14:paraId="4FD588AA"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267</w:t>
            </w:r>
          </w:p>
        </w:tc>
        <w:tc>
          <w:tcPr>
            <w:tcW w:w="2079" w:type="dxa"/>
          </w:tcPr>
          <w:p w14:paraId="4DE8B886"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c>
          <w:tcPr>
            <w:tcW w:w="2099" w:type="dxa"/>
          </w:tcPr>
          <w:p w14:paraId="73FBD38E"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r>
      <w:tr w:rsidR="00680359" w:rsidRPr="004A5CF0" w14:paraId="3475E9E4" w14:textId="77777777" w:rsidTr="003D71BB">
        <w:trPr>
          <w:trHeight w:val="1144"/>
        </w:trPr>
        <w:tc>
          <w:tcPr>
            <w:tcW w:w="2917" w:type="dxa"/>
          </w:tcPr>
          <w:p w14:paraId="722A9546"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b/>
                <w:sz w:val="22"/>
                <w:szCs w:val="22"/>
              </w:rPr>
            </w:pPr>
            <w:r w:rsidRPr="004A5CF0">
              <w:rPr>
                <w:rFonts w:ascii="Times New Roman" w:hAnsi="Times New Roman" w:cs="Times New Roman"/>
                <w:b/>
                <w:bCs/>
                <w:sz w:val="22"/>
                <w:szCs w:val="22"/>
              </w:rPr>
              <w:t>Do you limit the number of sexual partners to reduce the risk of trichomoniasis?</w:t>
            </w:r>
          </w:p>
        </w:tc>
        <w:tc>
          <w:tcPr>
            <w:tcW w:w="2294" w:type="dxa"/>
          </w:tcPr>
          <w:p w14:paraId="66AD877A"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c>
          <w:tcPr>
            <w:tcW w:w="2079" w:type="dxa"/>
          </w:tcPr>
          <w:p w14:paraId="2A3346A3"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c>
          <w:tcPr>
            <w:tcW w:w="2099" w:type="dxa"/>
          </w:tcPr>
          <w:p w14:paraId="0C29A399"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r>
      <w:tr w:rsidR="00680359" w:rsidRPr="004A5CF0" w14:paraId="7164329F" w14:textId="77777777" w:rsidTr="003D71BB">
        <w:trPr>
          <w:trHeight w:val="217"/>
        </w:trPr>
        <w:tc>
          <w:tcPr>
            <w:tcW w:w="2917" w:type="dxa"/>
          </w:tcPr>
          <w:p w14:paraId="2A9AAA58"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Yes</w:t>
            </w:r>
          </w:p>
        </w:tc>
        <w:tc>
          <w:tcPr>
            <w:tcW w:w="2294" w:type="dxa"/>
          </w:tcPr>
          <w:p w14:paraId="0A85B5A2"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175</w:t>
            </w:r>
          </w:p>
        </w:tc>
        <w:tc>
          <w:tcPr>
            <w:tcW w:w="2079" w:type="dxa"/>
          </w:tcPr>
          <w:p w14:paraId="4695BC27"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65.5</w:t>
            </w:r>
          </w:p>
        </w:tc>
        <w:tc>
          <w:tcPr>
            <w:tcW w:w="2099" w:type="dxa"/>
          </w:tcPr>
          <w:p w14:paraId="795FF5C3"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65.5</w:t>
            </w:r>
          </w:p>
        </w:tc>
      </w:tr>
      <w:tr w:rsidR="00680359" w:rsidRPr="004A5CF0" w14:paraId="340035BB" w14:textId="77777777" w:rsidTr="003D71BB">
        <w:trPr>
          <w:trHeight w:val="217"/>
        </w:trPr>
        <w:tc>
          <w:tcPr>
            <w:tcW w:w="2917" w:type="dxa"/>
          </w:tcPr>
          <w:p w14:paraId="2BF6F679"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No</w:t>
            </w:r>
          </w:p>
        </w:tc>
        <w:tc>
          <w:tcPr>
            <w:tcW w:w="2294" w:type="dxa"/>
          </w:tcPr>
          <w:p w14:paraId="3C5A4B69"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36</w:t>
            </w:r>
          </w:p>
        </w:tc>
        <w:tc>
          <w:tcPr>
            <w:tcW w:w="2079" w:type="dxa"/>
          </w:tcPr>
          <w:p w14:paraId="6F0BD19C"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13.5</w:t>
            </w:r>
          </w:p>
        </w:tc>
        <w:tc>
          <w:tcPr>
            <w:tcW w:w="2099" w:type="dxa"/>
          </w:tcPr>
          <w:p w14:paraId="33753F0A"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79.0</w:t>
            </w:r>
          </w:p>
        </w:tc>
      </w:tr>
      <w:tr w:rsidR="00680359" w:rsidRPr="004A5CF0" w14:paraId="0D474773" w14:textId="77777777" w:rsidTr="003D71BB">
        <w:trPr>
          <w:trHeight w:val="217"/>
        </w:trPr>
        <w:tc>
          <w:tcPr>
            <w:tcW w:w="2917" w:type="dxa"/>
          </w:tcPr>
          <w:p w14:paraId="071A0B46"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Not sure</w:t>
            </w:r>
          </w:p>
        </w:tc>
        <w:tc>
          <w:tcPr>
            <w:tcW w:w="2294" w:type="dxa"/>
          </w:tcPr>
          <w:p w14:paraId="0D2F22B9"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56</w:t>
            </w:r>
          </w:p>
        </w:tc>
        <w:tc>
          <w:tcPr>
            <w:tcW w:w="2079" w:type="dxa"/>
          </w:tcPr>
          <w:p w14:paraId="6453BFB6"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21.0</w:t>
            </w:r>
          </w:p>
        </w:tc>
        <w:tc>
          <w:tcPr>
            <w:tcW w:w="2099" w:type="dxa"/>
          </w:tcPr>
          <w:p w14:paraId="7BEEA545"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r>
      <w:tr w:rsidR="00680359" w:rsidRPr="004A5CF0" w14:paraId="0C60214A" w14:textId="77777777" w:rsidTr="003D71BB">
        <w:trPr>
          <w:trHeight w:val="217"/>
        </w:trPr>
        <w:tc>
          <w:tcPr>
            <w:tcW w:w="2917" w:type="dxa"/>
          </w:tcPr>
          <w:p w14:paraId="028CB22A"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Total</w:t>
            </w:r>
          </w:p>
        </w:tc>
        <w:tc>
          <w:tcPr>
            <w:tcW w:w="2294" w:type="dxa"/>
          </w:tcPr>
          <w:p w14:paraId="6A9BAF40"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267</w:t>
            </w:r>
          </w:p>
        </w:tc>
        <w:tc>
          <w:tcPr>
            <w:tcW w:w="2079" w:type="dxa"/>
          </w:tcPr>
          <w:p w14:paraId="719F1AB8"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c>
          <w:tcPr>
            <w:tcW w:w="2099" w:type="dxa"/>
          </w:tcPr>
          <w:p w14:paraId="7FD0E7F8" w14:textId="77777777" w:rsidR="00680359" w:rsidRPr="004A5CF0" w:rsidRDefault="00680359" w:rsidP="00113E17">
            <w:pPr>
              <w:spacing w:line="360" w:lineRule="auto"/>
              <w:ind w:left="450" w:right="386"/>
              <w:rPr>
                <w:rFonts w:ascii="Times New Roman" w:hAnsi="Times New Roman" w:cs="Times New Roman"/>
                <w:sz w:val="22"/>
                <w:szCs w:val="22"/>
              </w:rPr>
            </w:pPr>
          </w:p>
        </w:tc>
      </w:tr>
      <w:tr w:rsidR="00680359" w:rsidRPr="004A5CF0" w14:paraId="6E2624C3" w14:textId="77777777" w:rsidTr="003D71BB">
        <w:trPr>
          <w:trHeight w:val="217"/>
        </w:trPr>
        <w:tc>
          <w:tcPr>
            <w:tcW w:w="2917" w:type="dxa"/>
          </w:tcPr>
          <w:p w14:paraId="5EE9C1AA"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b/>
                <w:bCs/>
                <w:sz w:val="22"/>
                <w:szCs w:val="22"/>
              </w:rPr>
              <w:t>Do you practice abstinence to avoid contracting trichomoniasis?</w:t>
            </w:r>
          </w:p>
        </w:tc>
        <w:tc>
          <w:tcPr>
            <w:tcW w:w="2294" w:type="dxa"/>
          </w:tcPr>
          <w:p w14:paraId="48B76FEC" w14:textId="77777777" w:rsidR="00680359" w:rsidRPr="004A5CF0" w:rsidRDefault="00680359" w:rsidP="00113E17">
            <w:pPr>
              <w:spacing w:line="360" w:lineRule="auto"/>
              <w:ind w:left="450" w:right="386"/>
              <w:rPr>
                <w:rFonts w:ascii="Times New Roman" w:hAnsi="Times New Roman" w:cs="Times New Roman"/>
                <w:sz w:val="22"/>
                <w:szCs w:val="22"/>
              </w:rPr>
            </w:pPr>
          </w:p>
        </w:tc>
        <w:tc>
          <w:tcPr>
            <w:tcW w:w="2079" w:type="dxa"/>
          </w:tcPr>
          <w:p w14:paraId="404D906B" w14:textId="77777777" w:rsidR="00680359" w:rsidRPr="004A5CF0" w:rsidRDefault="00680359" w:rsidP="00113E17">
            <w:pPr>
              <w:spacing w:line="360" w:lineRule="auto"/>
              <w:ind w:left="450" w:right="386"/>
              <w:rPr>
                <w:rFonts w:ascii="Times New Roman" w:hAnsi="Times New Roman" w:cs="Times New Roman"/>
                <w:sz w:val="22"/>
                <w:szCs w:val="22"/>
              </w:rPr>
            </w:pPr>
          </w:p>
        </w:tc>
        <w:tc>
          <w:tcPr>
            <w:tcW w:w="2099" w:type="dxa"/>
          </w:tcPr>
          <w:p w14:paraId="7AAA30FC"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r>
      <w:tr w:rsidR="00680359" w:rsidRPr="004A5CF0" w14:paraId="4B43C00A" w14:textId="77777777" w:rsidTr="003D71BB">
        <w:trPr>
          <w:trHeight w:val="217"/>
        </w:trPr>
        <w:tc>
          <w:tcPr>
            <w:tcW w:w="2917" w:type="dxa"/>
          </w:tcPr>
          <w:p w14:paraId="485D385D"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Yes</w:t>
            </w:r>
          </w:p>
        </w:tc>
        <w:tc>
          <w:tcPr>
            <w:tcW w:w="2294" w:type="dxa"/>
          </w:tcPr>
          <w:p w14:paraId="3B481470"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170</w:t>
            </w:r>
          </w:p>
        </w:tc>
        <w:tc>
          <w:tcPr>
            <w:tcW w:w="2079" w:type="dxa"/>
          </w:tcPr>
          <w:p w14:paraId="5744DF8F"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63.7</w:t>
            </w:r>
          </w:p>
        </w:tc>
        <w:tc>
          <w:tcPr>
            <w:tcW w:w="2099" w:type="dxa"/>
          </w:tcPr>
          <w:p w14:paraId="084146BF"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63.7</w:t>
            </w:r>
          </w:p>
        </w:tc>
      </w:tr>
      <w:tr w:rsidR="00680359" w:rsidRPr="004A5CF0" w14:paraId="654679A9" w14:textId="77777777" w:rsidTr="003D71BB">
        <w:trPr>
          <w:trHeight w:val="217"/>
        </w:trPr>
        <w:tc>
          <w:tcPr>
            <w:tcW w:w="2917" w:type="dxa"/>
          </w:tcPr>
          <w:p w14:paraId="012B1162"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No</w:t>
            </w:r>
          </w:p>
        </w:tc>
        <w:tc>
          <w:tcPr>
            <w:tcW w:w="2294" w:type="dxa"/>
          </w:tcPr>
          <w:p w14:paraId="6C469698"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46</w:t>
            </w:r>
          </w:p>
        </w:tc>
        <w:tc>
          <w:tcPr>
            <w:tcW w:w="2079" w:type="dxa"/>
          </w:tcPr>
          <w:p w14:paraId="6B0C35AF"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17.2</w:t>
            </w:r>
          </w:p>
        </w:tc>
        <w:tc>
          <w:tcPr>
            <w:tcW w:w="2099" w:type="dxa"/>
          </w:tcPr>
          <w:p w14:paraId="4E7478AE"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80.9</w:t>
            </w:r>
          </w:p>
        </w:tc>
      </w:tr>
      <w:tr w:rsidR="00680359" w:rsidRPr="004A5CF0" w14:paraId="2878F443" w14:textId="77777777" w:rsidTr="003D71BB">
        <w:trPr>
          <w:trHeight w:val="217"/>
        </w:trPr>
        <w:tc>
          <w:tcPr>
            <w:tcW w:w="2917" w:type="dxa"/>
          </w:tcPr>
          <w:p w14:paraId="5BB6290D"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Not sure</w:t>
            </w:r>
          </w:p>
        </w:tc>
        <w:tc>
          <w:tcPr>
            <w:tcW w:w="2294" w:type="dxa"/>
          </w:tcPr>
          <w:p w14:paraId="7651BDB2"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51</w:t>
            </w:r>
          </w:p>
        </w:tc>
        <w:tc>
          <w:tcPr>
            <w:tcW w:w="2079" w:type="dxa"/>
          </w:tcPr>
          <w:p w14:paraId="38E75E09"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19.1</w:t>
            </w:r>
          </w:p>
        </w:tc>
        <w:tc>
          <w:tcPr>
            <w:tcW w:w="2099" w:type="dxa"/>
          </w:tcPr>
          <w:p w14:paraId="1F0F493A"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r>
      <w:tr w:rsidR="00680359" w:rsidRPr="004A5CF0" w14:paraId="5B193B2E" w14:textId="77777777" w:rsidTr="003D71BB">
        <w:trPr>
          <w:trHeight w:val="217"/>
        </w:trPr>
        <w:tc>
          <w:tcPr>
            <w:tcW w:w="2917" w:type="dxa"/>
          </w:tcPr>
          <w:p w14:paraId="433F7F0A"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Total</w:t>
            </w:r>
          </w:p>
        </w:tc>
        <w:tc>
          <w:tcPr>
            <w:tcW w:w="2294" w:type="dxa"/>
          </w:tcPr>
          <w:p w14:paraId="75F96E28"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267</w:t>
            </w:r>
          </w:p>
        </w:tc>
        <w:tc>
          <w:tcPr>
            <w:tcW w:w="2079" w:type="dxa"/>
          </w:tcPr>
          <w:p w14:paraId="7D03F854"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c>
          <w:tcPr>
            <w:tcW w:w="2099" w:type="dxa"/>
          </w:tcPr>
          <w:p w14:paraId="1C5A9BD7" w14:textId="77777777" w:rsidR="00680359" w:rsidRPr="004A5CF0" w:rsidRDefault="00680359" w:rsidP="00113E17">
            <w:pPr>
              <w:spacing w:line="360" w:lineRule="auto"/>
              <w:ind w:left="450" w:right="386"/>
              <w:rPr>
                <w:rFonts w:ascii="Times New Roman" w:hAnsi="Times New Roman" w:cs="Times New Roman"/>
                <w:sz w:val="22"/>
                <w:szCs w:val="22"/>
              </w:rPr>
            </w:pPr>
          </w:p>
        </w:tc>
      </w:tr>
      <w:tr w:rsidR="00680359" w:rsidRPr="004A5CF0" w14:paraId="127B1E17" w14:textId="77777777" w:rsidTr="003D71BB">
        <w:trPr>
          <w:trHeight w:val="217"/>
        </w:trPr>
        <w:tc>
          <w:tcPr>
            <w:tcW w:w="2917" w:type="dxa"/>
          </w:tcPr>
          <w:p w14:paraId="720036C3"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b/>
                <w:bCs/>
                <w:sz w:val="22"/>
                <w:szCs w:val="22"/>
              </w:rPr>
              <w:t xml:space="preserve">Do you get regularly tested for sexually transmitted </w:t>
            </w:r>
            <w:r w:rsidRPr="004A5CF0">
              <w:rPr>
                <w:rFonts w:ascii="Times New Roman" w:hAnsi="Times New Roman" w:cs="Times New Roman"/>
                <w:b/>
                <w:bCs/>
                <w:sz w:val="22"/>
                <w:szCs w:val="22"/>
              </w:rPr>
              <w:lastRenderedPageBreak/>
              <w:t>infections (including trichomoniasis)?</w:t>
            </w:r>
          </w:p>
        </w:tc>
        <w:tc>
          <w:tcPr>
            <w:tcW w:w="2294" w:type="dxa"/>
          </w:tcPr>
          <w:p w14:paraId="0D41DBFE" w14:textId="77777777" w:rsidR="00680359" w:rsidRPr="004A5CF0" w:rsidRDefault="00680359" w:rsidP="00113E17">
            <w:pPr>
              <w:spacing w:line="360" w:lineRule="auto"/>
              <w:ind w:left="450" w:right="386"/>
              <w:rPr>
                <w:rFonts w:ascii="Times New Roman" w:hAnsi="Times New Roman" w:cs="Times New Roman"/>
                <w:sz w:val="22"/>
                <w:szCs w:val="22"/>
              </w:rPr>
            </w:pPr>
          </w:p>
        </w:tc>
        <w:tc>
          <w:tcPr>
            <w:tcW w:w="2079" w:type="dxa"/>
          </w:tcPr>
          <w:p w14:paraId="32A14A35" w14:textId="77777777" w:rsidR="00680359" w:rsidRPr="004A5CF0" w:rsidRDefault="00680359" w:rsidP="00113E17">
            <w:pPr>
              <w:spacing w:line="360" w:lineRule="auto"/>
              <w:ind w:left="450" w:right="386"/>
              <w:rPr>
                <w:rFonts w:ascii="Times New Roman" w:hAnsi="Times New Roman" w:cs="Times New Roman"/>
                <w:sz w:val="22"/>
                <w:szCs w:val="22"/>
              </w:rPr>
            </w:pPr>
          </w:p>
        </w:tc>
        <w:tc>
          <w:tcPr>
            <w:tcW w:w="2099" w:type="dxa"/>
          </w:tcPr>
          <w:p w14:paraId="70A8B02A"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r>
      <w:tr w:rsidR="00680359" w:rsidRPr="004A5CF0" w14:paraId="035B0D4C" w14:textId="77777777" w:rsidTr="003D71BB">
        <w:trPr>
          <w:trHeight w:val="535"/>
        </w:trPr>
        <w:tc>
          <w:tcPr>
            <w:tcW w:w="2917" w:type="dxa"/>
          </w:tcPr>
          <w:p w14:paraId="183E2250"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Yes</w:t>
            </w:r>
          </w:p>
        </w:tc>
        <w:tc>
          <w:tcPr>
            <w:tcW w:w="2294" w:type="dxa"/>
          </w:tcPr>
          <w:p w14:paraId="22B71541"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169</w:t>
            </w:r>
          </w:p>
        </w:tc>
        <w:tc>
          <w:tcPr>
            <w:tcW w:w="2079" w:type="dxa"/>
          </w:tcPr>
          <w:p w14:paraId="64B72F4F"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63.3</w:t>
            </w:r>
          </w:p>
        </w:tc>
        <w:tc>
          <w:tcPr>
            <w:tcW w:w="2099" w:type="dxa"/>
          </w:tcPr>
          <w:p w14:paraId="629EDB97"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63.3</w:t>
            </w:r>
          </w:p>
        </w:tc>
      </w:tr>
      <w:tr w:rsidR="00680359" w:rsidRPr="004A5CF0" w14:paraId="2FEB3261" w14:textId="77777777" w:rsidTr="003D71BB">
        <w:trPr>
          <w:trHeight w:val="217"/>
        </w:trPr>
        <w:tc>
          <w:tcPr>
            <w:tcW w:w="2917" w:type="dxa"/>
          </w:tcPr>
          <w:p w14:paraId="5719BD21"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No</w:t>
            </w:r>
          </w:p>
        </w:tc>
        <w:tc>
          <w:tcPr>
            <w:tcW w:w="2294" w:type="dxa"/>
          </w:tcPr>
          <w:p w14:paraId="11796E63"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45</w:t>
            </w:r>
          </w:p>
        </w:tc>
        <w:tc>
          <w:tcPr>
            <w:tcW w:w="2079" w:type="dxa"/>
          </w:tcPr>
          <w:p w14:paraId="7A8C85CE"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16.9</w:t>
            </w:r>
          </w:p>
        </w:tc>
        <w:tc>
          <w:tcPr>
            <w:tcW w:w="2099" w:type="dxa"/>
          </w:tcPr>
          <w:p w14:paraId="7BF638BA"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80.1</w:t>
            </w:r>
          </w:p>
        </w:tc>
      </w:tr>
      <w:tr w:rsidR="00680359" w:rsidRPr="004A5CF0" w14:paraId="2C12D933" w14:textId="77777777" w:rsidTr="003D71BB">
        <w:trPr>
          <w:trHeight w:val="217"/>
        </w:trPr>
        <w:tc>
          <w:tcPr>
            <w:tcW w:w="2917" w:type="dxa"/>
          </w:tcPr>
          <w:p w14:paraId="6CF881FC"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Not sure</w:t>
            </w:r>
          </w:p>
        </w:tc>
        <w:tc>
          <w:tcPr>
            <w:tcW w:w="2294" w:type="dxa"/>
          </w:tcPr>
          <w:p w14:paraId="149F9D15"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53</w:t>
            </w:r>
          </w:p>
        </w:tc>
        <w:tc>
          <w:tcPr>
            <w:tcW w:w="2079" w:type="dxa"/>
          </w:tcPr>
          <w:p w14:paraId="4A59DDE9"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19.9</w:t>
            </w:r>
          </w:p>
        </w:tc>
        <w:tc>
          <w:tcPr>
            <w:tcW w:w="2099" w:type="dxa"/>
          </w:tcPr>
          <w:p w14:paraId="74A2FEB8"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r>
      <w:tr w:rsidR="00680359" w:rsidRPr="004A5CF0" w14:paraId="2BC9124C" w14:textId="77777777" w:rsidTr="003D71BB">
        <w:trPr>
          <w:trHeight w:val="217"/>
        </w:trPr>
        <w:tc>
          <w:tcPr>
            <w:tcW w:w="2917" w:type="dxa"/>
          </w:tcPr>
          <w:p w14:paraId="6A2332D8"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Total</w:t>
            </w:r>
          </w:p>
        </w:tc>
        <w:tc>
          <w:tcPr>
            <w:tcW w:w="2294" w:type="dxa"/>
          </w:tcPr>
          <w:p w14:paraId="636286F2"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267</w:t>
            </w:r>
          </w:p>
        </w:tc>
        <w:tc>
          <w:tcPr>
            <w:tcW w:w="2079" w:type="dxa"/>
          </w:tcPr>
          <w:p w14:paraId="55DFE321"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c>
          <w:tcPr>
            <w:tcW w:w="2099" w:type="dxa"/>
          </w:tcPr>
          <w:p w14:paraId="09195470"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r>
      <w:tr w:rsidR="00680359" w:rsidRPr="004A5CF0" w14:paraId="39C73352" w14:textId="77777777" w:rsidTr="003D71BB">
        <w:trPr>
          <w:trHeight w:val="217"/>
        </w:trPr>
        <w:tc>
          <w:tcPr>
            <w:tcW w:w="2917" w:type="dxa"/>
          </w:tcPr>
          <w:p w14:paraId="5BCFBDA2"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b/>
                <w:bCs/>
                <w:sz w:val="22"/>
                <w:szCs w:val="22"/>
              </w:rPr>
            </w:pPr>
            <w:r w:rsidRPr="004A5CF0">
              <w:rPr>
                <w:rFonts w:ascii="Times New Roman" w:hAnsi="Times New Roman" w:cs="Times New Roman"/>
                <w:b/>
                <w:bCs/>
                <w:sz w:val="22"/>
                <w:szCs w:val="22"/>
              </w:rPr>
              <w:t>After suspecting an infection, do you seek medical attention promptly</w:t>
            </w:r>
          </w:p>
        </w:tc>
        <w:tc>
          <w:tcPr>
            <w:tcW w:w="2294" w:type="dxa"/>
          </w:tcPr>
          <w:p w14:paraId="4BAAC964"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c>
          <w:tcPr>
            <w:tcW w:w="2079" w:type="dxa"/>
          </w:tcPr>
          <w:p w14:paraId="71FCDD7D"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c>
          <w:tcPr>
            <w:tcW w:w="2099" w:type="dxa"/>
          </w:tcPr>
          <w:p w14:paraId="0CC9EE4A"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r>
      <w:tr w:rsidR="00680359" w:rsidRPr="004A5CF0" w14:paraId="131CA075" w14:textId="77777777" w:rsidTr="003D71BB">
        <w:trPr>
          <w:trHeight w:val="217"/>
        </w:trPr>
        <w:tc>
          <w:tcPr>
            <w:tcW w:w="2917" w:type="dxa"/>
          </w:tcPr>
          <w:p w14:paraId="2A08B199"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Yes</w:t>
            </w:r>
          </w:p>
        </w:tc>
        <w:tc>
          <w:tcPr>
            <w:tcW w:w="2294" w:type="dxa"/>
          </w:tcPr>
          <w:p w14:paraId="2A920822"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187</w:t>
            </w:r>
          </w:p>
        </w:tc>
        <w:tc>
          <w:tcPr>
            <w:tcW w:w="2079" w:type="dxa"/>
          </w:tcPr>
          <w:p w14:paraId="3F4EDA1E"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70.0</w:t>
            </w:r>
          </w:p>
        </w:tc>
        <w:tc>
          <w:tcPr>
            <w:tcW w:w="2099" w:type="dxa"/>
          </w:tcPr>
          <w:p w14:paraId="4F127B9A"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70.0</w:t>
            </w:r>
          </w:p>
        </w:tc>
      </w:tr>
      <w:tr w:rsidR="00680359" w:rsidRPr="004A5CF0" w14:paraId="07306560" w14:textId="77777777" w:rsidTr="003D71BB">
        <w:trPr>
          <w:trHeight w:val="217"/>
        </w:trPr>
        <w:tc>
          <w:tcPr>
            <w:tcW w:w="2917" w:type="dxa"/>
          </w:tcPr>
          <w:p w14:paraId="4C44765B"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No</w:t>
            </w:r>
          </w:p>
        </w:tc>
        <w:tc>
          <w:tcPr>
            <w:tcW w:w="2294" w:type="dxa"/>
          </w:tcPr>
          <w:p w14:paraId="797D5054"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25</w:t>
            </w:r>
          </w:p>
        </w:tc>
        <w:tc>
          <w:tcPr>
            <w:tcW w:w="2079" w:type="dxa"/>
          </w:tcPr>
          <w:p w14:paraId="577FAD76"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9.4</w:t>
            </w:r>
          </w:p>
        </w:tc>
        <w:tc>
          <w:tcPr>
            <w:tcW w:w="2099" w:type="dxa"/>
          </w:tcPr>
          <w:p w14:paraId="582E66F3"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79.4</w:t>
            </w:r>
          </w:p>
        </w:tc>
      </w:tr>
      <w:tr w:rsidR="00680359" w:rsidRPr="004A5CF0" w14:paraId="1E732DBC" w14:textId="77777777" w:rsidTr="003D71BB">
        <w:trPr>
          <w:trHeight w:val="217"/>
        </w:trPr>
        <w:tc>
          <w:tcPr>
            <w:tcW w:w="2917" w:type="dxa"/>
          </w:tcPr>
          <w:p w14:paraId="66ADD955"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Not sure</w:t>
            </w:r>
          </w:p>
        </w:tc>
        <w:tc>
          <w:tcPr>
            <w:tcW w:w="2294" w:type="dxa"/>
          </w:tcPr>
          <w:p w14:paraId="36777A54"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55</w:t>
            </w:r>
          </w:p>
        </w:tc>
        <w:tc>
          <w:tcPr>
            <w:tcW w:w="2079" w:type="dxa"/>
          </w:tcPr>
          <w:p w14:paraId="209CCA4D"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20.6</w:t>
            </w:r>
          </w:p>
        </w:tc>
        <w:tc>
          <w:tcPr>
            <w:tcW w:w="2099" w:type="dxa"/>
          </w:tcPr>
          <w:p w14:paraId="3A09A106"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r>
      <w:tr w:rsidR="00680359" w:rsidRPr="004A5CF0" w14:paraId="3BC3CDB8" w14:textId="77777777" w:rsidTr="003D71BB">
        <w:trPr>
          <w:trHeight w:val="217"/>
        </w:trPr>
        <w:tc>
          <w:tcPr>
            <w:tcW w:w="2917" w:type="dxa"/>
          </w:tcPr>
          <w:p w14:paraId="43AE54DF"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Total</w:t>
            </w:r>
          </w:p>
        </w:tc>
        <w:tc>
          <w:tcPr>
            <w:tcW w:w="2294" w:type="dxa"/>
          </w:tcPr>
          <w:p w14:paraId="11FAC51C"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267</w:t>
            </w:r>
          </w:p>
        </w:tc>
        <w:tc>
          <w:tcPr>
            <w:tcW w:w="2079" w:type="dxa"/>
          </w:tcPr>
          <w:p w14:paraId="5C686B55"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c>
          <w:tcPr>
            <w:tcW w:w="2099" w:type="dxa"/>
          </w:tcPr>
          <w:p w14:paraId="2CEA8382" w14:textId="77777777" w:rsidR="00680359" w:rsidRPr="004A5CF0" w:rsidRDefault="00680359" w:rsidP="00113E17">
            <w:pPr>
              <w:spacing w:line="360" w:lineRule="auto"/>
              <w:ind w:left="450" w:right="386"/>
              <w:rPr>
                <w:rFonts w:ascii="Times New Roman" w:hAnsi="Times New Roman" w:cs="Times New Roman"/>
                <w:sz w:val="22"/>
                <w:szCs w:val="22"/>
              </w:rPr>
            </w:pPr>
          </w:p>
        </w:tc>
      </w:tr>
      <w:tr w:rsidR="00680359" w:rsidRPr="004A5CF0" w14:paraId="4DE023A2" w14:textId="77777777" w:rsidTr="003D71BB">
        <w:trPr>
          <w:trHeight w:val="217"/>
        </w:trPr>
        <w:tc>
          <w:tcPr>
            <w:tcW w:w="2917" w:type="dxa"/>
          </w:tcPr>
          <w:p w14:paraId="61B7EE39"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b/>
                <w:bCs/>
                <w:sz w:val="22"/>
                <w:szCs w:val="22"/>
              </w:rPr>
              <w:t>Do you avoid sharing personal hygiene items such as towels and underwear?</w:t>
            </w:r>
          </w:p>
        </w:tc>
        <w:tc>
          <w:tcPr>
            <w:tcW w:w="2294" w:type="dxa"/>
          </w:tcPr>
          <w:p w14:paraId="683AED80" w14:textId="77777777" w:rsidR="00680359" w:rsidRPr="004A5CF0" w:rsidRDefault="00680359" w:rsidP="00113E17">
            <w:pPr>
              <w:spacing w:line="360" w:lineRule="auto"/>
              <w:ind w:left="450" w:right="386"/>
              <w:rPr>
                <w:rFonts w:ascii="Times New Roman" w:hAnsi="Times New Roman" w:cs="Times New Roman"/>
                <w:sz w:val="22"/>
                <w:szCs w:val="22"/>
              </w:rPr>
            </w:pPr>
          </w:p>
        </w:tc>
        <w:tc>
          <w:tcPr>
            <w:tcW w:w="2079" w:type="dxa"/>
          </w:tcPr>
          <w:p w14:paraId="37B63DD0" w14:textId="77777777" w:rsidR="00680359" w:rsidRPr="004A5CF0" w:rsidRDefault="00680359" w:rsidP="00113E17">
            <w:pPr>
              <w:spacing w:line="360" w:lineRule="auto"/>
              <w:ind w:left="450" w:right="386"/>
              <w:rPr>
                <w:rFonts w:ascii="Times New Roman" w:hAnsi="Times New Roman" w:cs="Times New Roman"/>
                <w:sz w:val="22"/>
                <w:szCs w:val="22"/>
              </w:rPr>
            </w:pPr>
          </w:p>
        </w:tc>
        <w:tc>
          <w:tcPr>
            <w:tcW w:w="2099" w:type="dxa"/>
          </w:tcPr>
          <w:p w14:paraId="656E2722"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r>
      <w:tr w:rsidR="00680359" w:rsidRPr="004A5CF0" w14:paraId="25EF7153" w14:textId="77777777" w:rsidTr="003D71BB">
        <w:trPr>
          <w:trHeight w:val="217"/>
        </w:trPr>
        <w:tc>
          <w:tcPr>
            <w:tcW w:w="2917" w:type="dxa"/>
          </w:tcPr>
          <w:p w14:paraId="2AC3E75A"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Yes</w:t>
            </w:r>
          </w:p>
        </w:tc>
        <w:tc>
          <w:tcPr>
            <w:tcW w:w="2294" w:type="dxa"/>
          </w:tcPr>
          <w:p w14:paraId="388F37F2"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188</w:t>
            </w:r>
          </w:p>
        </w:tc>
        <w:tc>
          <w:tcPr>
            <w:tcW w:w="2079" w:type="dxa"/>
          </w:tcPr>
          <w:p w14:paraId="696206FE"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70.4</w:t>
            </w:r>
          </w:p>
        </w:tc>
        <w:tc>
          <w:tcPr>
            <w:tcW w:w="2099" w:type="dxa"/>
          </w:tcPr>
          <w:p w14:paraId="70B3346F"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70.4</w:t>
            </w:r>
          </w:p>
        </w:tc>
      </w:tr>
      <w:tr w:rsidR="00680359" w:rsidRPr="004A5CF0" w14:paraId="6D29813E" w14:textId="77777777" w:rsidTr="003D71BB">
        <w:trPr>
          <w:trHeight w:val="217"/>
        </w:trPr>
        <w:tc>
          <w:tcPr>
            <w:tcW w:w="2917" w:type="dxa"/>
          </w:tcPr>
          <w:p w14:paraId="6DDB3F50"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No</w:t>
            </w:r>
          </w:p>
        </w:tc>
        <w:tc>
          <w:tcPr>
            <w:tcW w:w="2294" w:type="dxa"/>
          </w:tcPr>
          <w:p w14:paraId="0F18C8D1"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18</w:t>
            </w:r>
          </w:p>
        </w:tc>
        <w:tc>
          <w:tcPr>
            <w:tcW w:w="2079" w:type="dxa"/>
          </w:tcPr>
          <w:p w14:paraId="44DCAB01"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6.7</w:t>
            </w:r>
          </w:p>
        </w:tc>
        <w:tc>
          <w:tcPr>
            <w:tcW w:w="2099" w:type="dxa"/>
          </w:tcPr>
          <w:p w14:paraId="60991E3A"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77.2</w:t>
            </w:r>
          </w:p>
        </w:tc>
      </w:tr>
      <w:tr w:rsidR="00680359" w:rsidRPr="004A5CF0" w14:paraId="585DFC35" w14:textId="77777777" w:rsidTr="003D71BB">
        <w:trPr>
          <w:trHeight w:val="217"/>
        </w:trPr>
        <w:tc>
          <w:tcPr>
            <w:tcW w:w="2917" w:type="dxa"/>
          </w:tcPr>
          <w:p w14:paraId="6C50101F"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Not sure</w:t>
            </w:r>
          </w:p>
        </w:tc>
        <w:tc>
          <w:tcPr>
            <w:tcW w:w="2294" w:type="dxa"/>
          </w:tcPr>
          <w:p w14:paraId="568764FB"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61</w:t>
            </w:r>
          </w:p>
        </w:tc>
        <w:tc>
          <w:tcPr>
            <w:tcW w:w="2079" w:type="dxa"/>
          </w:tcPr>
          <w:p w14:paraId="2339C46E"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22.8</w:t>
            </w:r>
          </w:p>
        </w:tc>
        <w:tc>
          <w:tcPr>
            <w:tcW w:w="2099" w:type="dxa"/>
          </w:tcPr>
          <w:p w14:paraId="7A31823B"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r>
      <w:tr w:rsidR="00680359" w:rsidRPr="004A5CF0" w14:paraId="4592152F" w14:textId="77777777" w:rsidTr="003D71BB">
        <w:trPr>
          <w:trHeight w:val="217"/>
        </w:trPr>
        <w:tc>
          <w:tcPr>
            <w:tcW w:w="2917" w:type="dxa"/>
          </w:tcPr>
          <w:p w14:paraId="28A150F3"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Total</w:t>
            </w:r>
          </w:p>
        </w:tc>
        <w:tc>
          <w:tcPr>
            <w:tcW w:w="2294" w:type="dxa"/>
          </w:tcPr>
          <w:p w14:paraId="4FAB4FFF"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267</w:t>
            </w:r>
          </w:p>
        </w:tc>
        <w:tc>
          <w:tcPr>
            <w:tcW w:w="2079" w:type="dxa"/>
          </w:tcPr>
          <w:p w14:paraId="7A28BBAE"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c>
          <w:tcPr>
            <w:tcW w:w="2099" w:type="dxa"/>
          </w:tcPr>
          <w:p w14:paraId="07B4FE72"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r>
      <w:tr w:rsidR="00680359" w:rsidRPr="004A5CF0" w14:paraId="4D092239" w14:textId="77777777" w:rsidTr="003D71BB">
        <w:trPr>
          <w:trHeight w:val="1682"/>
        </w:trPr>
        <w:tc>
          <w:tcPr>
            <w:tcW w:w="2917" w:type="dxa"/>
          </w:tcPr>
          <w:p w14:paraId="104387A4"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b/>
                <w:bCs/>
                <w:sz w:val="22"/>
                <w:szCs w:val="22"/>
              </w:rPr>
            </w:pPr>
            <w:r w:rsidRPr="004A5CF0">
              <w:rPr>
                <w:rFonts w:ascii="Times New Roman" w:hAnsi="Times New Roman" w:cs="Times New Roman"/>
                <w:b/>
                <w:bCs/>
                <w:sz w:val="22"/>
                <w:szCs w:val="22"/>
              </w:rPr>
              <w:t>Do you educate yourself on sexually transmitted infections to stay informed</w:t>
            </w:r>
          </w:p>
        </w:tc>
        <w:tc>
          <w:tcPr>
            <w:tcW w:w="2294" w:type="dxa"/>
          </w:tcPr>
          <w:p w14:paraId="09B750B5"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c>
          <w:tcPr>
            <w:tcW w:w="2079" w:type="dxa"/>
          </w:tcPr>
          <w:p w14:paraId="589FF716"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c>
          <w:tcPr>
            <w:tcW w:w="2099" w:type="dxa"/>
          </w:tcPr>
          <w:p w14:paraId="0BD6DDD6"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r>
      <w:tr w:rsidR="00680359" w:rsidRPr="004A5CF0" w14:paraId="39E706DE" w14:textId="77777777" w:rsidTr="003D71BB">
        <w:trPr>
          <w:trHeight w:val="217"/>
        </w:trPr>
        <w:tc>
          <w:tcPr>
            <w:tcW w:w="2917" w:type="dxa"/>
          </w:tcPr>
          <w:p w14:paraId="7272C97C"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Yes</w:t>
            </w:r>
          </w:p>
        </w:tc>
        <w:tc>
          <w:tcPr>
            <w:tcW w:w="2294" w:type="dxa"/>
          </w:tcPr>
          <w:p w14:paraId="38A87FA7"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152</w:t>
            </w:r>
          </w:p>
        </w:tc>
        <w:tc>
          <w:tcPr>
            <w:tcW w:w="2079" w:type="dxa"/>
          </w:tcPr>
          <w:p w14:paraId="3335E8D5"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56.9</w:t>
            </w:r>
          </w:p>
        </w:tc>
        <w:tc>
          <w:tcPr>
            <w:tcW w:w="2099" w:type="dxa"/>
          </w:tcPr>
          <w:p w14:paraId="363211F0"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56.9</w:t>
            </w:r>
          </w:p>
        </w:tc>
      </w:tr>
      <w:tr w:rsidR="00680359" w:rsidRPr="004A5CF0" w14:paraId="57ED8656" w14:textId="77777777" w:rsidTr="003D71BB">
        <w:trPr>
          <w:trHeight w:val="217"/>
        </w:trPr>
        <w:tc>
          <w:tcPr>
            <w:tcW w:w="2917" w:type="dxa"/>
          </w:tcPr>
          <w:p w14:paraId="6EFF54F4"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No</w:t>
            </w:r>
          </w:p>
        </w:tc>
        <w:tc>
          <w:tcPr>
            <w:tcW w:w="2294" w:type="dxa"/>
          </w:tcPr>
          <w:p w14:paraId="546AFA78"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38</w:t>
            </w:r>
          </w:p>
        </w:tc>
        <w:tc>
          <w:tcPr>
            <w:tcW w:w="2079" w:type="dxa"/>
          </w:tcPr>
          <w:p w14:paraId="2717A1BD"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14.2</w:t>
            </w:r>
          </w:p>
        </w:tc>
        <w:tc>
          <w:tcPr>
            <w:tcW w:w="2099" w:type="dxa"/>
          </w:tcPr>
          <w:p w14:paraId="50A4A8D3"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71.2</w:t>
            </w:r>
          </w:p>
        </w:tc>
      </w:tr>
      <w:tr w:rsidR="00680359" w:rsidRPr="004A5CF0" w14:paraId="1164D46F" w14:textId="77777777" w:rsidTr="003D71BB">
        <w:trPr>
          <w:trHeight w:val="217"/>
        </w:trPr>
        <w:tc>
          <w:tcPr>
            <w:tcW w:w="2917" w:type="dxa"/>
          </w:tcPr>
          <w:p w14:paraId="4E47695B"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Not sure</w:t>
            </w:r>
          </w:p>
        </w:tc>
        <w:tc>
          <w:tcPr>
            <w:tcW w:w="2294" w:type="dxa"/>
          </w:tcPr>
          <w:p w14:paraId="24A1B947"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77</w:t>
            </w:r>
          </w:p>
        </w:tc>
        <w:tc>
          <w:tcPr>
            <w:tcW w:w="2079" w:type="dxa"/>
          </w:tcPr>
          <w:p w14:paraId="6B4D9DE0"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28.8</w:t>
            </w:r>
          </w:p>
        </w:tc>
        <w:tc>
          <w:tcPr>
            <w:tcW w:w="2099" w:type="dxa"/>
          </w:tcPr>
          <w:p w14:paraId="1BAE8659"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r>
      <w:tr w:rsidR="00680359" w:rsidRPr="004A5CF0" w14:paraId="74DFF9F9" w14:textId="77777777" w:rsidTr="003D71BB">
        <w:trPr>
          <w:trHeight w:val="217"/>
        </w:trPr>
        <w:tc>
          <w:tcPr>
            <w:tcW w:w="2917" w:type="dxa"/>
          </w:tcPr>
          <w:p w14:paraId="64366077"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Total</w:t>
            </w:r>
          </w:p>
        </w:tc>
        <w:tc>
          <w:tcPr>
            <w:tcW w:w="2294" w:type="dxa"/>
          </w:tcPr>
          <w:p w14:paraId="151FB3A3"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267</w:t>
            </w:r>
          </w:p>
        </w:tc>
        <w:tc>
          <w:tcPr>
            <w:tcW w:w="2079" w:type="dxa"/>
          </w:tcPr>
          <w:p w14:paraId="7C3B3819"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c>
          <w:tcPr>
            <w:tcW w:w="2099" w:type="dxa"/>
          </w:tcPr>
          <w:p w14:paraId="06E406A7" w14:textId="77777777" w:rsidR="00680359" w:rsidRPr="004A5CF0" w:rsidRDefault="00680359" w:rsidP="00113E17">
            <w:pPr>
              <w:spacing w:line="360" w:lineRule="auto"/>
              <w:ind w:left="450" w:right="386"/>
              <w:rPr>
                <w:rFonts w:ascii="Times New Roman" w:hAnsi="Times New Roman" w:cs="Times New Roman"/>
                <w:sz w:val="22"/>
                <w:szCs w:val="22"/>
              </w:rPr>
            </w:pPr>
          </w:p>
        </w:tc>
      </w:tr>
      <w:tr w:rsidR="00680359" w:rsidRPr="004A5CF0" w14:paraId="7C593EFD" w14:textId="77777777" w:rsidTr="003D71BB">
        <w:trPr>
          <w:trHeight w:val="2147"/>
        </w:trPr>
        <w:tc>
          <w:tcPr>
            <w:tcW w:w="2917" w:type="dxa"/>
          </w:tcPr>
          <w:p w14:paraId="4F85C655"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b/>
                <w:bCs/>
                <w:sz w:val="22"/>
                <w:szCs w:val="22"/>
              </w:rPr>
              <w:t>Do you follow recommended hygiene practices after sexual intercourse (e.g., washing genital areas)?</w:t>
            </w:r>
          </w:p>
        </w:tc>
        <w:tc>
          <w:tcPr>
            <w:tcW w:w="2294" w:type="dxa"/>
          </w:tcPr>
          <w:p w14:paraId="5A1694E7" w14:textId="77777777" w:rsidR="00680359" w:rsidRPr="004A5CF0" w:rsidRDefault="00680359" w:rsidP="00113E17">
            <w:pPr>
              <w:spacing w:line="360" w:lineRule="auto"/>
              <w:ind w:left="450" w:right="386"/>
              <w:rPr>
                <w:rFonts w:ascii="Times New Roman" w:hAnsi="Times New Roman" w:cs="Times New Roman"/>
                <w:sz w:val="22"/>
                <w:szCs w:val="22"/>
              </w:rPr>
            </w:pPr>
          </w:p>
        </w:tc>
        <w:tc>
          <w:tcPr>
            <w:tcW w:w="2079" w:type="dxa"/>
          </w:tcPr>
          <w:p w14:paraId="2F5B3C95" w14:textId="77777777" w:rsidR="00680359" w:rsidRPr="004A5CF0" w:rsidRDefault="00680359" w:rsidP="00113E17">
            <w:pPr>
              <w:spacing w:line="360" w:lineRule="auto"/>
              <w:ind w:left="450" w:right="386"/>
              <w:rPr>
                <w:rFonts w:ascii="Times New Roman" w:hAnsi="Times New Roman" w:cs="Times New Roman"/>
                <w:sz w:val="22"/>
                <w:szCs w:val="22"/>
              </w:rPr>
            </w:pPr>
          </w:p>
        </w:tc>
        <w:tc>
          <w:tcPr>
            <w:tcW w:w="2099" w:type="dxa"/>
          </w:tcPr>
          <w:p w14:paraId="5A2FF1B9" w14:textId="77777777" w:rsidR="00680359" w:rsidRPr="004A5CF0" w:rsidRDefault="00680359" w:rsidP="00113E17">
            <w:pPr>
              <w:spacing w:line="360" w:lineRule="auto"/>
              <w:ind w:left="450" w:right="386"/>
              <w:rPr>
                <w:rFonts w:ascii="Times New Roman" w:hAnsi="Times New Roman" w:cs="Times New Roman"/>
                <w:sz w:val="22"/>
                <w:szCs w:val="22"/>
              </w:rPr>
            </w:pPr>
          </w:p>
        </w:tc>
      </w:tr>
      <w:tr w:rsidR="00680359" w:rsidRPr="004A5CF0" w14:paraId="13D5B0AE" w14:textId="77777777" w:rsidTr="003D71BB">
        <w:trPr>
          <w:trHeight w:val="217"/>
        </w:trPr>
        <w:tc>
          <w:tcPr>
            <w:tcW w:w="2917" w:type="dxa"/>
          </w:tcPr>
          <w:p w14:paraId="06D268A0"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Yes</w:t>
            </w:r>
          </w:p>
        </w:tc>
        <w:tc>
          <w:tcPr>
            <w:tcW w:w="2294" w:type="dxa"/>
          </w:tcPr>
          <w:p w14:paraId="51046737"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48</w:t>
            </w:r>
          </w:p>
        </w:tc>
        <w:tc>
          <w:tcPr>
            <w:tcW w:w="2079" w:type="dxa"/>
          </w:tcPr>
          <w:p w14:paraId="30F87F73"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18.0</w:t>
            </w:r>
          </w:p>
        </w:tc>
        <w:tc>
          <w:tcPr>
            <w:tcW w:w="2099" w:type="dxa"/>
          </w:tcPr>
          <w:p w14:paraId="483E29C8"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18.0</w:t>
            </w:r>
          </w:p>
        </w:tc>
      </w:tr>
      <w:tr w:rsidR="00680359" w:rsidRPr="004A5CF0" w14:paraId="67F05117" w14:textId="77777777" w:rsidTr="003D71BB">
        <w:trPr>
          <w:trHeight w:val="217"/>
        </w:trPr>
        <w:tc>
          <w:tcPr>
            <w:tcW w:w="2917" w:type="dxa"/>
          </w:tcPr>
          <w:p w14:paraId="07E7C095"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lastRenderedPageBreak/>
              <w:t>No</w:t>
            </w:r>
          </w:p>
        </w:tc>
        <w:tc>
          <w:tcPr>
            <w:tcW w:w="2294" w:type="dxa"/>
          </w:tcPr>
          <w:p w14:paraId="60D3BE89"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153</w:t>
            </w:r>
          </w:p>
        </w:tc>
        <w:tc>
          <w:tcPr>
            <w:tcW w:w="2079" w:type="dxa"/>
          </w:tcPr>
          <w:p w14:paraId="364186A1"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57.3</w:t>
            </w:r>
          </w:p>
        </w:tc>
        <w:tc>
          <w:tcPr>
            <w:tcW w:w="2099" w:type="dxa"/>
          </w:tcPr>
          <w:p w14:paraId="0AD6A7CE"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75.3</w:t>
            </w:r>
          </w:p>
        </w:tc>
      </w:tr>
      <w:tr w:rsidR="00680359" w:rsidRPr="004A5CF0" w14:paraId="29A0775F" w14:textId="77777777" w:rsidTr="003D71BB">
        <w:trPr>
          <w:trHeight w:val="217"/>
        </w:trPr>
        <w:tc>
          <w:tcPr>
            <w:tcW w:w="2917" w:type="dxa"/>
            <w:tcBorders>
              <w:bottom w:val="single" w:sz="4" w:space="0" w:color="C00000"/>
            </w:tcBorders>
          </w:tcPr>
          <w:p w14:paraId="0963D599"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Not sure</w:t>
            </w:r>
          </w:p>
        </w:tc>
        <w:tc>
          <w:tcPr>
            <w:tcW w:w="2294" w:type="dxa"/>
            <w:tcBorders>
              <w:bottom w:val="single" w:sz="4" w:space="0" w:color="C00000"/>
            </w:tcBorders>
          </w:tcPr>
          <w:p w14:paraId="5605F3D2"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66</w:t>
            </w:r>
          </w:p>
        </w:tc>
        <w:tc>
          <w:tcPr>
            <w:tcW w:w="2079" w:type="dxa"/>
            <w:tcBorders>
              <w:bottom w:val="single" w:sz="4" w:space="0" w:color="C00000"/>
            </w:tcBorders>
          </w:tcPr>
          <w:p w14:paraId="3D67A3B2"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24.7</w:t>
            </w:r>
          </w:p>
        </w:tc>
        <w:tc>
          <w:tcPr>
            <w:tcW w:w="2099" w:type="dxa"/>
            <w:tcBorders>
              <w:bottom w:val="single" w:sz="4" w:space="0" w:color="C00000"/>
            </w:tcBorders>
          </w:tcPr>
          <w:p w14:paraId="4BFFA66D"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r>
      <w:tr w:rsidR="00680359" w:rsidRPr="004A5CF0" w14:paraId="0CD32A46" w14:textId="77777777" w:rsidTr="003D71BB">
        <w:trPr>
          <w:trHeight w:val="217"/>
        </w:trPr>
        <w:tc>
          <w:tcPr>
            <w:tcW w:w="2917" w:type="dxa"/>
            <w:tcBorders>
              <w:top w:val="single" w:sz="4" w:space="0" w:color="C00000"/>
              <w:bottom w:val="single" w:sz="4" w:space="0" w:color="C00000"/>
            </w:tcBorders>
          </w:tcPr>
          <w:p w14:paraId="0C102DD7"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Total</w:t>
            </w:r>
          </w:p>
        </w:tc>
        <w:tc>
          <w:tcPr>
            <w:tcW w:w="2294" w:type="dxa"/>
            <w:tcBorders>
              <w:top w:val="single" w:sz="4" w:space="0" w:color="C00000"/>
              <w:bottom w:val="single" w:sz="4" w:space="0" w:color="C00000"/>
            </w:tcBorders>
          </w:tcPr>
          <w:p w14:paraId="63BB38AA"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267</w:t>
            </w:r>
          </w:p>
        </w:tc>
        <w:tc>
          <w:tcPr>
            <w:tcW w:w="2079" w:type="dxa"/>
            <w:tcBorders>
              <w:top w:val="single" w:sz="4" w:space="0" w:color="C00000"/>
              <w:bottom w:val="single" w:sz="4" w:space="0" w:color="C00000"/>
            </w:tcBorders>
          </w:tcPr>
          <w:p w14:paraId="2079CE5E"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c>
          <w:tcPr>
            <w:tcW w:w="2099" w:type="dxa"/>
            <w:tcBorders>
              <w:top w:val="single" w:sz="4" w:space="0" w:color="C00000"/>
              <w:bottom w:val="single" w:sz="4" w:space="0" w:color="C00000"/>
            </w:tcBorders>
          </w:tcPr>
          <w:p w14:paraId="7BEEA23E"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 xml:space="preserve"> </w:t>
            </w:r>
          </w:p>
        </w:tc>
      </w:tr>
    </w:tbl>
    <w:p w14:paraId="1C097BC0" w14:textId="77777777" w:rsidR="00680359" w:rsidRPr="004A5CF0" w:rsidRDefault="00680359" w:rsidP="00113E17">
      <w:pPr>
        <w:spacing w:line="480" w:lineRule="auto"/>
        <w:ind w:left="450" w:right="386"/>
        <w:jc w:val="both"/>
        <w:rPr>
          <w:rFonts w:ascii="Times New Roman" w:hAnsi="Times New Roman" w:cs="Times New Roman"/>
          <w:sz w:val="24"/>
          <w:szCs w:val="24"/>
        </w:rPr>
      </w:pPr>
    </w:p>
    <w:p w14:paraId="32DD30B2" w14:textId="77777777" w:rsidR="00680359" w:rsidRPr="004A5CF0" w:rsidRDefault="00680359" w:rsidP="00113E17">
      <w:pPr>
        <w:spacing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t xml:space="preserve">When asked about </w:t>
      </w:r>
      <w:r w:rsidRPr="004A5CF0">
        <w:rPr>
          <w:rFonts w:ascii="Times New Roman" w:hAnsi="Times New Roman" w:cs="Times New Roman"/>
          <w:bCs/>
          <w:sz w:val="24"/>
          <w:szCs w:val="24"/>
        </w:rPr>
        <w:t>condom use during sexual intercourse</w:t>
      </w:r>
      <w:r w:rsidRPr="004A5CF0">
        <w:rPr>
          <w:rFonts w:ascii="Times New Roman" w:hAnsi="Times New Roman" w:cs="Times New Roman"/>
          <w:sz w:val="24"/>
          <w:szCs w:val="24"/>
        </w:rPr>
        <w:t xml:space="preserve">, only 22.8% of respondents </w:t>
      </w:r>
      <w:r w:rsidRPr="004A5CF0">
        <w:rPr>
          <w:rFonts w:ascii="Times New Roman" w:hAnsi="Times New Roman" w:cs="Times New Roman"/>
          <w:bCs/>
          <w:sz w:val="24"/>
          <w:szCs w:val="24"/>
        </w:rPr>
        <w:t>reported</w:t>
      </w:r>
      <w:r w:rsidRPr="004A5CF0">
        <w:rPr>
          <w:rFonts w:ascii="Times New Roman" w:hAnsi="Times New Roman" w:cs="Times New Roman"/>
          <w:sz w:val="24"/>
          <w:szCs w:val="24"/>
        </w:rPr>
        <w:t xml:space="preserve"> using condoms </w:t>
      </w:r>
      <w:r w:rsidRPr="004A5CF0">
        <w:rPr>
          <w:rFonts w:ascii="Times New Roman" w:hAnsi="Times New Roman" w:cs="Times New Roman"/>
          <w:bCs/>
          <w:sz w:val="24"/>
          <w:szCs w:val="24"/>
        </w:rPr>
        <w:t>always</w:t>
      </w:r>
      <w:r w:rsidRPr="004A5CF0">
        <w:rPr>
          <w:rFonts w:ascii="Times New Roman" w:hAnsi="Times New Roman" w:cs="Times New Roman"/>
          <w:sz w:val="24"/>
          <w:szCs w:val="24"/>
        </w:rPr>
        <w:t xml:space="preserve">, while the majority (60.7%) </w:t>
      </w:r>
      <w:r w:rsidRPr="004A5CF0">
        <w:rPr>
          <w:rFonts w:ascii="Times New Roman" w:hAnsi="Times New Roman" w:cs="Times New Roman"/>
          <w:bCs/>
          <w:sz w:val="24"/>
          <w:szCs w:val="24"/>
        </w:rPr>
        <w:t>indicated</w:t>
      </w:r>
      <w:r w:rsidRPr="004A5CF0">
        <w:rPr>
          <w:rFonts w:ascii="Times New Roman" w:hAnsi="Times New Roman" w:cs="Times New Roman"/>
          <w:sz w:val="24"/>
          <w:szCs w:val="24"/>
        </w:rPr>
        <w:t xml:space="preserve"> that they used them </w:t>
      </w:r>
      <w:r w:rsidRPr="004A5CF0">
        <w:rPr>
          <w:rFonts w:ascii="Times New Roman" w:hAnsi="Times New Roman" w:cs="Times New Roman"/>
          <w:bCs/>
          <w:sz w:val="24"/>
          <w:szCs w:val="24"/>
        </w:rPr>
        <w:t>sometimes</w:t>
      </w:r>
      <w:r w:rsidRPr="004A5CF0">
        <w:rPr>
          <w:rFonts w:ascii="Times New Roman" w:hAnsi="Times New Roman" w:cs="Times New Roman"/>
          <w:sz w:val="24"/>
          <w:szCs w:val="24"/>
        </w:rPr>
        <w:t xml:space="preserve">, and 16.5% </w:t>
      </w:r>
      <w:r w:rsidRPr="004A5CF0">
        <w:rPr>
          <w:rFonts w:ascii="Times New Roman" w:hAnsi="Times New Roman" w:cs="Times New Roman"/>
          <w:bCs/>
          <w:sz w:val="24"/>
          <w:szCs w:val="24"/>
        </w:rPr>
        <w:t>never</w:t>
      </w:r>
      <w:r w:rsidRPr="004A5CF0">
        <w:rPr>
          <w:rFonts w:ascii="Times New Roman" w:hAnsi="Times New Roman" w:cs="Times New Roman"/>
          <w:sz w:val="24"/>
          <w:szCs w:val="24"/>
        </w:rPr>
        <w:t xml:space="preserve"> used them. This revealed inconsistent condom use among participants, </w:t>
      </w:r>
      <w:r w:rsidRPr="004A5CF0">
        <w:rPr>
          <w:rFonts w:ascii="Times New Roman" w:hAnsi="Times New Roman" w:cs="Times New Roman"/>
          <w:sz w:val="24"/>
          <w:szCs w:val="24"/>
          <w:highlight w:val="yellow"/>
        </w:rPr>
        <w:t>which may increase their vulnerability</w:t>
      </w:r>
      <w:r w:rsidRPr="004A5CF0">
        <w:rPr>
          <w:rFonts w:ascii="Times New Roman" w:hAnsi="Times New Roman" w:cs="Times New Roman"/>
          <w:sz w:val="24"/>
          <w:szCs w:val="24"/>
        </w:rPr>
        <w:t xml:space="preserve"> to trichomoniasis and other STIs. A more encouraging finding emerged from the question on </w:t>
      </w:r>
      <w:r w:rsidRPr="004A5CF0">
        <w:rPr>
          <w:rFonts w:ascii="Times New Roman" w:hAnsi="Times New Roman" w:cs="Times New Roman"/>
          <w:bCs/>
          <w:sz w:val="24"/>
          <w:szCs w:val="24"/>
        </w:rPr>
        <w:t>limiting sexual partners</w:t>
      </w:r>
      <w:r w:rsidRPr="004A5CF0">
        <w:rPr>
          <w:rFonts w:ascii="Times New Roman" w:hAnsi="Times New Roman" w:cs="Times New Roman"/>
          <w:sz w:val="24"/>
          <w:szCs w:val="24"/>
        </w:rPr>
        <w:t xml:space="preserve">: 65.5% </w:t>
      </w:r>
      <w:r w:rsidRPr="004A5CF0">
        <w:rPr>
          <w:rFonts w:ascii="Times New Roman" w:hAnsi="Times New Roman" w:cs="Times New Roman"/>
          <w:bCs/>
          <w:sz w:val="24"/>
          <w:szCs w:val="24"/>
        </w:rPr>
        <w:t>stated</w:t>
      </w:r>
      <w:r w:rsidRPr="004A5CF0">
        <w:rPr>
          <w:rFonts w:ascii="Times New Roman" w:hAnsi="Times New Roman" w:cs="Times New Roman"/>
          <w:sz w:val="24"/>
          <w:szCs w:val="24"/>
        </w:rPr>
        <w:t xml:space="preserve"> that they did limit their number of partners to reduce risk, while 13.5% </w:t>
      </w:r>
      <w:r w:rsidRPr="004A5CF0">
        <w:rPr>
          <w:rFonts w:ascii="Times New Roman" w:hAnsi="Times New Roman" w:cs="Times New Roman"/>
          <w:bCs/>
          <w:sz w:val="24"/>
          <w:szCs w:val="24"/>
        </w:rPr>
        <w:t>said</w:t>
      </w:r>
      <w:r w:rsidRPr="004A5CF0">
        <w:rPr>
          <w:rFonts w:ascii="Times New Roman" w:hAnsi="Times New Roman" w:cs="Times New Roman"/>
          <w:sz w:val="24"/>
          <w:szCs w:val="24"/>
        </w:rPr>
        <w:t xml:space="preserve"> they did not, and 21.0% were </w:t>
      </w:r>
      <w:r w:rsidRPr="004A5CF0">
        <w:rPr>
          <w:rFonts w:ascii="Times New Roman" w:hAnsi="Times New Roman" w:cs="Times New Roman"/>
          <w:bCs/>
          <w:sz w:val="24"/>
          <w:szCs w:val="24"/>
        </w:rPr>
        <w:t>unsure</w:t>
      </w:r>
      <w:r w:rsidRPr="004A5CF0">
        <w:rPr>
          <w:rFonts w:ascii="Times New Roman" w:hAnsi="Times New Roman" w:cs="Times New Roman"/>
          <w:sz w:val="24"/>
          <w:szCs w:val="24"/>
        </w:rPr>
        <w:t xml:space="preserve">. This indicated a relatively high awareness of </w:t>
      </w:r>
      <w:r w:rsidR="000D433B" w:rsidRPr="004A5CF0">
        <w:rPr>
          <w:rFonts w:ascii="Times New Roman" w:hAnsi="Times New Roman" w:cs="Times New Roman"/>
          <w:sz w:val="24"/>
          <w:szCs w:val="24"/>
        </w:rPr>
        <w:t>risk reduction</w:t>
      </w:r>
      <w:r w:rsidRPr="004A5CF0">
        <w:rPr>
          <w:rFonts w:ascii="Times New Roman" w:hAnsi="Times New Roman" w:cs="Times New Roman"/>
          <w:sz w:val="24"/>
          <w:szCs w:val="24"/>
        </w:rPr>
        <w:t xml:space="preserve"> through monogamous </w:t>
      </w:r>
      <w:proofErr w:type="spellStart"/>
      <w:r w:rsidRPr="004A5CF0">
        <w:rPr>
          <w:rFonts w:ascii="Times New Roman" w:hAnsi="Times New Roman" w:cs="Times New Roman"/>
          <w:sz w:val="24"/>
          <w:szCs w:val="24"/>
          <w:highlight w:val="yellow"/>
        </w:rPr>
        <w:t>behaviour</w:t>
      </w:r>
      <w:proofErr w:type="spellEnd"/>
      <w:r w:rsidRPr="004A5CF0">
        <w:rPr>
          <w:rFonts w:ascii="Times New Roman" w:hAnsi="Times New Roman" w:cs="Times New Roman"/>
          <w:sz w:val="24"/>
          <w:szCs w:val="24"/>
        </w:rPr>
        <w:t xml:space="preserve">. Regarding </w:t>
      </w:r>
      <w:r w:rsidRPr="004A5CF0">
        <w:rPr>
          <w:rFonts w:ascii="Times New Roman" w:hAnsi="Times New Roman" w:cs="Times New Roman"/>
          <w:bCs/>
          <w:sz w:val="24"/>
          <w:szCs w:val="24"/>
        </w:rPr>
        <w:t>abstinence</w:t>
      </w:r>
      <w:r w:rsidRPr="004A5CF0">
        <w:rPr>
          <w:rFonts w:ascii="Times New Roman" w:hAnsi="Times New Roman" w:cs="Times New Roman"/>
          <w:sz w:val="24"/>
          <w:szCs w:val="24"/>
        </w:rPr>
        <w:t xml:space="preserve">, 63.7% of participants </w:t>
      </w:r>
      <w:r w:rsidRPr="004A5CF0">
        <w:rPr>
          <w:rFonts w:ascii="Times New Roman" w:hAnsi="Times New Roman" w:cs="Times New Roman"/>
          <w:bCs/>
          <w:sz w:val="24"/>
          <w:szCs w:val="24"/>
        </w:rPr>
        <w:t>claimed</w:t>
      </w:r>
      <w:r w:rsidRPr="004A5CF0">
        <w:rPr>
          <w:rFonts w:ascii="Times New Roman" w:hAnsi="Times New Roman" w:cs="Times New Roman"/>
          <w:sz w:val="24"/>
          <w:szCs w:val="24"/>
        </w:rPr>
        <w:t xml:space="preserve"> they practiced it to avoid contracting trichomoniasis. In contrast, 17.2% </w:t>
      </w:r>
      <w:r w:rsidRPr="004A5CF0">
        <w:rPr>
          <w:rFonts w:ascii="Times New Roman" w:hAnsi="Times New Roman" w:cs="Times New Roman"/>
          <w:bCs/>
          <w:sz w:val="24"/>
          <w:szCs w:val="24"/>
        </w:rPr>
        <w:t>did not</w:t>
      </w:r>
      <w:r w:rsidRPr="004A5CF0">
        <w:rPr>
          <w:rFonts w:ascii="Times New Roman" w:hAnsi="Times New Roman" w:cs="Times New Roman"/>
          <w:sz w:val="24"/>
          <w:szCs w:val="24"/>
        </w:rPr>
        <w:t xml:space="preserve">, and 19.1% were </w:t>
      </w:r>
      <w:r w:rsidRPr="004A5CF0">
        <w:rPr>
          <w:rFonts w:ascii="Times New Roman" w:hAnsi="Times New Roman" w:cs="Times New Roman"/>
          <w:bCs/>
          <w:sz w:val="24"/>
          <w:szCs w:val="24"/>
        </w:rPr>
        <w:t>unsure</w:t>
      </w:r>
      <w:r w:rsidRPr="004A5CF0">
        <w:rPr>
          <w:rFonts w:ascii="Times New Roman" w:hAnsi="Times New Roman" w:cs="Times New Roman"/>
          <w:sz w:val="24"/>
          <w:szCs w:val="24"/>
        </w:rPr>
        <w:t xml:space="preserve">. </w:t>
      </w:r>
      <w:r w:rsidRPr="004A5CF0">
        <w:rPr>
          <w:rFonts w:ascii="Times New Roman" w:hAnsi="Times New Roman" w:cs="Times New Roman"/>
          <w:sz w:val="24"/>
          <w:szCs w:val="24"/>
          <w:highlight w:val="yellow"/>
        </w:rPr>
        <w:t>This indicated that</w:t>
      </w:r>
      <w:r w:rsidRPr="004A5CF0">
        <w:rPr>
          <w:rFonts w:ascii="Times New Roman" w:hAnsi="Times New Roman" w:cs="Times New Roman"/>
          <w:sz w:val="24"/>
          <w:szCs w:val="24"/>
        </w:rPr>
        <w:t xml:space="preserve"> a significant number of respondents adopted abstinence as a preventive strategy. When it came to </w:t>
      </w:r>
      <w:r w:rsidRPr="004A5CF0">
        <w:rPr>
          <w:rFonts w:ascii="Times New Roman" w:hAnsi="Times New Roman" w:cs="Times New Roman"/>
          <w:bCs/>
          <w:sz w:val="24"/>
          <w:szCs w:val="24"/>
        </w:rPr>
        <w:t>regular testing</w:t>
      </w:r>
      <w:r w:rsidRPr="004A5CF0">
        <w:rPr>
          <w:rFonts w:ascii="Times New Roman" w:hAnsi="Times New Roman" w:cs="Times New Roman"/>
          <w:sz w:val="24"/>
          <w:szCs w:val="24"/>
        </w:rPr>
        <w:t xml:space="preserve"> for sexually transmitted infections (including trichomoniasis), 63.3% of respondents </w:t>
      </w:r>
      <w:r w:rsidRPr="004A5CF0">
        <w:rPr>
          <w:rFonts w:ascii="Times New Roman" w:hAnsi="Times New Roman" w:cs="Times New Roman"/>
          <w:bCs/>
          <w:sz w:val="24"/>
          <w:szCs w:val="24"/>
        </w:rPr>
        <w:t>confirmed</w:t>
      </w:r>
      <w:r w:rsidRPr="004A5CF0">
        <w:rPr>
          <w:rFonts w:ascii="Times New Roman" w:hAnsi="Times New Roman" w:cs="Times New Roman"/>
          <w:sz w:val="24"/>
          <w:szCs w:val="24"/>
        </w:rPr>
        <w:t xml:space="preserve"> that they underwent regular screening, while 16.9% </w:t>
      </w:r>
      <w:r w:rsidRPr="004A5CF0">
        <w:rPr>
          <w:rFonts w:ascii="Times New Roman" w:hAnsi="Times New Roman" w:cs="Times New Roman"/>
          <w:bCs/>
          <w:sz w:val="24"/>
          <w:szCs w:val="24"/>
        </w:rPr>
        <w:t>did not</w:t>
      </w:r>
      <w:r w:rsidRPr="004A5CF0">
        <w:rPr>
          <w:rFonts w:ascii="Times New Roman" w:hAnsi="Times New Roman" w:cs="Times New Roman"/>
          <w:sz w:val="24"/>
          <w:szCs w:val="24"/>
        </w:rPr>
        <w:t xml:space="preserve">, and 19.9% were </w:t>
      </w:r>
      <w:r w:rsidRPr="004A5CF0">
        <w:rPr>
          <w:rFonts w:ascii="Times New Roman" w:hAnsi="Times New Roman" w:cs="Times New Roman"/>
          <w:bCs/>
          <w:sz w:val="24"/>
          <w:szCs w:val="24"/>
        </w:rPr>
        <w:t>not sure</w:t>
      </w:r>
      <w:r w:rsidRPr="004A5CF0">
        <w:rPr>
          <w:rFonts w:ascii="Times New Roman" w:hAnsi="Times New Roman" w:cs="Times New Roman"/>
          <w:sz w:val="24"/>
          <w:szCs w:val="24"/>
        </w:rPr>
        <w:t xml:space="preserve">. This reflected a fairly proactive attitude towards sexual health among the majority. Prompt action in seeking medical care after suspecting an infection was also common, as 70.0% of participants </w:t>
      </w:r>
      <w:r w:rsidRPr="004A5CF0">
        <w:rPr>
          <w:rFonts w:ascii="Times New Roman" w:hAnsi="Times New Roman" w:cs="Times New Roman"/>
          <w:bCs/>
          <w:sz w:val="24"/>
          <w:szCs w:val="24"/>
        </w:rPr>
        <w:t>indicated</w:t>
      </w:r>
      <w:r w:rsidRPr="004A5CF0">
        <w:rPr>
          <w:rFonts w:ascii="Times New Roman" w:hAnsi="Times New Roman" w:cs="Times New Roman"/>
          <w:sz w:val="24"/>
          <w:szCs w:val="24"/>
        </w:rPr>
        <w:t xml:space="preserve"> that they would seek medical attention without delay. Only 9.4% </w:t>
      </w:r>
      <w:r w:rsidRPr="004A5CF0">
        <w:rPr>
          <w:rFonts w:ascii="Times New Roman" w:hAnsi="Times New Roman" w:cs="Times New Roman"/>
          <w:bCs/>
          <w:sz w:val="24"/>
          <w:szCs w:val="24"/>
        </w:rPr>
        <w:t>said</w:t>
      </w:r>
      <w:r w:rsidRPr="004A5CF0">
        <w:rPr>
          <w:rFonts w:ascii="Times New Roman" w:hAnsi="Times New Roman" w:cs="Times New Roman"/>
          <w:sz w:val="24"/>
          <w:szCs w:val="24"/>
        </w:rPr>
        <w:t xml:space="preserve"> they would not, while 20.6% were </w:t>
      </w:r>
      <w:r w:rsidRPr="004A5CF0">
        <w:rPr>
          <w:rFonts w:ascii="Times New Roman" w:hAnsi="Times New Roman" w:cs="Times New Roman"/>
          <w:bCs/>
          <w:sz w:val="24"/>
          <w:szCs w:val="24"/>
        </w:rPr>
        <w:t>uncertain</w:t>
      </w:r>
      <w:r w:rsidRPr="004A5CF0">
        <w:rPr>
          <w:rFonts w:ascii="Times New Roman" w:hAnsi="Times New Roman" w:cs="Times New Roman"/>
          <w:sz w:val="24"/>
          <w:szCs w:val="24"/>
        </w:rPr>
        <w:t xml:space="preserve">. This response suggested a generally positive approach to early diagnosis and treatment. In terms of </w:t>
      </w:r>
      <w:r w:rsidRPr="004A5CF0">
        <w:rPr>
          <w:rFonts w:ascii="Times New Roman" w:hAnsi="Times New Roman" w:cs="Times New Roman"/>
          <w:bCs/>
          <w:sz w:val="24"/>
          <w:szCs w:val="24"/>
        </w:rPr>
        <w:t>personal hygiene practices</w:t>
      </w:r>
      <w:r w:rsidRPr="004A5CF0">
        <w:rPr>
          <w:rFonts w:ascii="Times New Roman" w:hAnsi="Times New Roman" w:cs="Times New Roman"/>
          <w:sz w:val="24"/>
          <w:szCs w:val="24"/>
        </w:rPr>
        <w:t xml:space="preserve">, 70.4% of participants </w:t>
      </w:r>
      <w:r w:rsidRPr="004A5CF0">
        <w:rPr>
          <w:rFonts w:ascii="Times New Roman" w:hAnsi="Times New Roman" w:cs="Times New Roman"/>
          <w:bCs/>
          <w:sz w:val="24"/>
          <w:szCs w:val="24"/>
        </w:rPr>
        <w:t>reported</w:t>
      </w:r>
      <w:r w:rsidRPr="004A5CF0">
        <w:rPr>
          <w:rFonts w:ascii="Times New Roman" w:hAnsi="Times New Roman" w:cs="Times New Roman"/>
          <w:sz w:val="24"/>
          <w:szCs w:val="24"/>
        </w:rPr>
        <w:t xml:space="preserve"> avoiding the sharing of personal items such as towels and underwear, </w:t>
      </w:r>
      <w:r w:rsidRPr="004A5CF0">
        <w:rPr>
          <w:rFonts w:ascii="Times New Roman" w:hAnsi="Times New Roman" w:cs="Times New Roman"/>
          <w:sz w:val="24"/>
          <w:szCs w:val="24"/>
          <w:highlight w:val="yellow"/>
        </w:rPr>
        <w:t>which may reduce the transmission of some infections</w:t>
      </w:r>
      <w:r w:rsidRPr="004A5CF0">
        <w:rPr>
          <w:rFonts w:ascii="Times New Roman" w:hAnsi="Times New Roman" w:cs="Times New Roman"/>
          <w:sz w:val="24"/>
          <w:szCs w:val="24"/>
        </w:rPr>
        <w:t xml:space="preserve">. However, 22.8% were </w:t>
      </w:r>
      <w:r w:rsidRPr="004A5CF0">
        <w:rPr>
          <w:rFonts w:ascii="Times New Roman" w:hAnsi="Times New Roman" w:cs="Times New Roman"/>
          <w:bCs/>
          <w:sz w:val="24"/>
          <w:szCs w:val="24"/>
        </w:rPr>
        <w:t>not sure</w:t>
      </w:r>
      <w:r w:rsidRPr="004A5CF0">
        <w:rPr>
          <w:rFonts w:ascii="Times New Roman" w:hAnsi="Times New Roman" w:cs="Times New Roman"/>
          <w:sz w:val="24"/>
          <w:szCs w:val="24"/>
        </w:rPr>
        <w:t xml:space="preserve">, and 6.7% </w:t>
      </w:r>
      <w:r w:rsidRPr="004A5CF0">
        <w:rPr>
          <w:rFonts w:ascii="Times New Roman" w:hAnsi="Times New Roman" w:cs="Times New Roman"/>
          <w:bCs/>
          <w:sz w:val="24"/>
          <w:szCs w:val="24"/>
        </w:rPr>
        <w:t>did not</w:t>
      </w:r>
      <w:r w:rsidRPr="004A5CF0">
        <w:rPr>
          <w:rFonts w:ascii="Times New Roman" w:hAnsi="Times New Roman" w:cs="Times New Roman"/>
          <w:sz w:val="24"/>
          <w:szCs w:val="24"/>
        </w:rPr>
        <w:t xml:space="preserve"> avoid such practices, indicating a gap in hygiene awareness among a portion of the respondents. When asked if they </w:t>
      </w:r>
      <w:r w:rsidRPr="004A5CF0">
        <w:rPr>
          <w:rFonts w:ascii="Times New Roman" w:hAnsi="Times New Roman" w:cs="Times New Roman"/>
          <w:bCs/>
          <w:sz w:val="24"/>
          <w:szCs w:val="24"/>
        </w:rPr>
        <w:t>educated themselves on sexually transmitted infections</w:t>
      </w:r>
      <w:r w:rsidRPr="004A5CF0">
        <w:rPr>
          <w:rFonts w:ascii="Times New Roman" w:hAnsi="Times New Roman" w:cs="Times New Roman"/>
          <w:sz w:val="24"/>
          <w:szCs w:val="24"/>
        </w:rPr>
        <w:t xml:space="preserve">, 56.9% </w:t>
      </w:r>
      <w:r w:rsidRPr="004A5CF0">
        <w:rPr>
          <w:rFonts w:ascii="Times New Roman" w:hAnsi="Times New Roman" w:cs="Times New Roman"/>
          <w:bCs/>
          <w:sz w:val="24"/>
          <w:szCs w:val="24"/>
        </w:rPr>
        <w:t>responded</w:t>
      </w:r>
      <w:r w:rsidRPr="004A5CF0">
        <w:rPr>
          <w:rFonts w:ascii="Times New Roman" w:hAnsi="Times New Roman" w:cs="Times New Roman"/>
          <w:sz w:val="24"/>
          <w:szCs w:val="24"/>
        </w:rPr>
        <w:t xml:space="preserve"> positively, while 14.2% </w:t>
      </w:r>
      <w:r w:rsidRPr="004A5CF0">
        <w:rPr>
          <w:rFonts w:ascii="Times New Roman" w:hAnsi="Times New Roman" w:cs="Times New Roman"/>
          <w:bCs/>
          <w:sz w:val="24"/>
          <w:szCs w:val="24"/>
        </w:rPr>
        <w:t>did not</w:t>
      </w:r>
      <w:r w:rsidRPr="004A5CF0">
        <w:rPr>
          <w:rFonts w:ascii="Times New Roman" w:hAnsi="Times New Roman" w:cs="Times New Roman"/>
          <w:sz w:val="24"/>
          <w:szCs w:val="24"/>
        </w:rPr>
        <w:t xml:space="preserve">, and 28.8% were </w:t>
      </w:r>
      <w:r w:rsidRPr="004A5CF0">
        <w:rPr>
          <w:rFonts w:ascii="Times New Roman" w:hAnsi="Times New Roman" w:cs="Times New Roman"/>
          <w:bCs/>
          <w:sz w:val="24"/>
          <w:szCs w:val="24"/>
        </w:rPr>
        <w:t>unsure</w:t>
      </w:r>
      <w:r w:rsidRPr="004A5CF0">
        <w:rPr>
          <w:rFonts w:ascii="Times New Roman" w:hAnsi="Times New Roman" w:cs="Times New Roman"/>
          <w:sz w:val="24"/>
          <w:szCs w:val="24"/>
        </w:rPr>
        <w:t xml:space="preserve">. Finally, on the issue of </w:t>
      </w:r>
      <w:r w:rsidRPr="004A5CF0">
        <w:rPr>
          <w:rFonts w:ascii="Times New Roman" w:hAnsi="Times New Roman" w:cs="Times New Roman"/>
          <w:bCs/>
          <w:sz w:val="24"/>
          <w:szCs w:val="24"/>
        </w:rPr>
        <w:t>hygiene after sexual intercourse</w:t>
      </w:r>
      <w:r w:rsidRPr="004A5CF0">
        <w:rPr>
          <w:rFonts w:ascii="Times New Roman" w:hAnsi="Times New Roman" w:cs="Times New Roman"/>
          <w:sz w:val="24"/>
          <w:szCs w:val="24"/>
        </w:rPr>
        <w:t xml:space="preserve">, only 18.0% of the participants </w:t>
      </w:r>
      <w:r w:rsidRPr="004A5CF0">
        <w:rPr>
          <w:rFonts w:ascii="Times New Roman" w:hAnsi="Times New Roman" w:cs="Times New Roman"/>
          <w:bCs/>
          <w:sz w:val="24"/>
          <w:szCs w:val="24"/>
        </w:rPr>
        <w:t>confirmed</w:t>
      </w:r>
      <w:r w:rsidRPr="004A5CF0">
        <w:rPr>
          <w:rFonts w:ascii="Times New Roman" w:hAnsi="Times New Roman" w:cs="Times New Roman"/>
          <w:sz w:val="24"/>
          <w:szCs w:val="24"/>
        </w:rPr>
        <w:t xml:space="preserve"> following recommended hygiene practices such as washing the genital area. Alarmingly, 57.3% </w:t>
      </w:r>
      <w:r w:rsidRPr="004A5CF0">
        <w:rPr>
          <w:rFonts w:ascii="Times New Roman" w:hAnsi="Times New Roman" w:cs="Times New Roman"/>
          <w:bCs/>
          <w:sz w:val="24"/>
          <w:szCs w:val="24"/>
        </w:rPr>
        <w:t>did not</w:t>
      </w:r>
      <w:r w:rsidRPr="004A5CF0">
        <w:rPr>
          <w:rFonts w:ascii="Times New Roman" w:hAnsi="Times New Roman" w:cs="Times New Roman"/>
          <w:sz w:val="24"/>
          <w:szCs w:val="24"/>
        </w:rPr>
        <w:t xml:space="preserve">, and 24.7% were </w:t>
      </w:r>
      <w:r w:rsidRPr="004A5CF0">
        <w:rPr>
          <w:rFonts w:ascii="Times New Roman" w:hAnsi="Times New Roman" w:cs="Times New Roman"/>
          <w:bCs/>
          <w:sz w:val="24"/>
          <w:szCs w:val="24"/>
        </w:rPr>
        <w:t>unsure</w:t>
      </w:r>
      <w:r w:rsidRPr="004A5CF0">
        <w:rPr>
          <w:rFonts w:ascii="Times New Roman" w:hAnsi="Times New Roman" w:cs="Times New Roman"/>
          <w:sz w:val="24"/>
          <w:szCs w:val="24"/>
        </w:rPr>
        <w:t>, suggesting a major area for health education and intervention.</w:t>
      </w:r>
    </w:p>
    <w:p w14:paraId="6AA1DC20" w14:textId="77777777" w:rsidR="00F30520" w:rsidRPr="004A5CF0" w:rsidRDefault="00F30520" w:rsidP="00113E17">
      <w:pPr>
        <w:spacing w:line="480" w:lineRule="auto"/>
        <w:ind w:left="450" w:right="386"/>
        <w:jc w:val="both"/>
        <w:rPr>
          <w:rFonts w:ascii="Times New Roman" w:hAnsi="Times New Roman" w:cs="Times New Roman"/>
          <w:b/>
          <w:bCs/>
          <w:sz w:val="24"/>
          <w:szCs w:val="24"/>
        </w:rPr>
      </w:pPr>
      <w:r w:rsidRPr="004A5CF0">
        <w:rPr>
          <w:rFonts w:ascii="Times New Roman" w:hAnsi="Times New Roman" w:cs="Times New Roman"/>
          <w:b/>
          <w:bCs/>
          <w:sz w:val="24"/>
          <w:szCs w:val="24"/>
        </w:rPr>
        <w:t>Discussion</w:t>
      </w:r>
    </w:p>
    <w:p w14:paraId="5E86B20E" w14:textId="77777777" w:rsidR="00F30520" w:rsidRPr="004A5CF0" w:rsidRDefault="000A1354" w:rsidP="00113E17">
      <w:pPr>
        <w:spacing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t>This study aimed to assess the knowledge, perception, and preventive practices of female students at Presbyterian University, Ghana, regarding trichomoniasis.</w:t>
      </w:r>
    </w:p>
    <w:p w14:paraId="7069BBA5" w14:textId="77777777" w:rsidR="00F30520" w:rsidRPr="004A5CF0" w:rsidRDefault="00F30520" w:rsidP="00113E17">
      <w:pPr>
        <w:pStyle w:val="Heading3"/>
        <w:ind w:left="450" w:right="386"/>
        <w:rPr>
          <w:rFonts w:ascii="Times New Roman" w:hAnsi="Times New Roman" w:cs="Times New Roman"/>
          <w:b/>
          <w:bCs/>
          <w:color w:val="auto"/>
        </w:rPr>
      </w:pPr>
      <w:bookmarkStart w:id="24" w:name="_Toc125539388"/>
      <w:bookmarkStart w:id="25" w:name="_Toc139409964"/>
      <w:bookmarkStart w:id="26" w:name="_Toc210249503"/>
      <w:r w:rsidRPr="004A5CF0">
        <w:rPr>
          <w:rFonts w:ascii="Times New Roman" w:hAnsi="Times New Roman" w:cs="Times New Roman"/>
          <w:b/>
          <w:bCs/>
          <w:color w:val="auto"/>
        </w:rPr>
        <w:lastRenderedPageBreak/>
        <w:t xml:space="preserve">Socio-demographic data of </w:t>
      </w:r>
      <w:bookmarkEnd w:id="24"/>
      <w:bookmarkEnd w:id="25"/>
      <w:bookmarkEnd w:id="26"/>
      <w:r w:rsidR="000A1354" w:rsidRPr="004A5CF0">
        <w:rPr>
          <w:rFonts w:ascii="Times New Roman" w:hAnsi="Times New Roman" w:cs="Times New Roman"/>
          <w:b/>
          <w:bCs/>
          <w:color w:val="auto"/>
        </w:rPr>
        <w:t xml:space="preserve">  </w:t>
      </w:r>
      <w:r w:rsidR="000A1354" w:rsidRPr="004A5CF0">
        <w:rPr>
          <w:rFonts w:ascii="Times New Roman" w:hAnsi="Times New Roman" w:cs="Times New Roman"/>
          <w:b/>
          <w:bCs/>
          <w:color w:val="auto"/>
          <w:highlight w:val="yellow"/>
        </w:rPr>
        <w:t>female students</w:t>
      </w:r>
      <w:r w:rsidR="000A1354" w:rsidRPr="004A5CF0">
        <w:rPr>
          <w:rFonts w:ascii="Times New Roman" w:hAnsi="Times New Roman" w:cs="Times New Roman"/>
          <w:b/>
          <w:bCs/>
          <w:color w:val="auto"/>
        </w:rPr>
        <w:t xml:space="preserve"> at Presbyterian University, Ghana</w:t>
      </w:r>
    </w:p>
    <w:p w14:paraId="23508CBF" w14:textId="77777777" w:rsidR="000A1354" w:rsidRPr="004A5CF0" w:rsidRDefault="000A1354" w:rsidP="00113E17">
      <w:pPr>
        <w:ind w:left="450" w:right="386"/>
      </w:pPr>
    </w:p>
    <w:p w14:paraId="64345320" w14:textId="77777777" w:rsidR="00F30520" w:rsidRPr="004A5CF0" w:rsidRDefault="00F30520" w:rsidP="009C3462">
      <w:pPr>
        <w:spacing w:line="480" w:lineRule="auto"/>
        <w:ind w:left="450" w:right="386"/>
        <w:jc w:val="both"/>
        <w:rPr>
          <w:rFonts w:ascii="Times New Roman" w:hAnsi="Times New Roman" w:cs="Times New Roman"/>
          <w:sz w:val="24"/>
          <w:szCs w:val="24"/>
        </w:rPr>
      </w:pPr>
      <w:r>
        <w:rPr>
          <w:rFonts w:ascii="Times New Roman" w:hAnsi="Times New Roman" w:cs="Times New Roman"/>
          <w:sz w:val="24"/>
          <w:szCs w:val="24"/>
        </w:rPr>
        <w:t>The demographic characteristics of the respondents offer context for their awareness of trichomoniasis. The largest age group was 21–30 years (44.2%), followed by those aged 15–20 years (31.8%); participants older than 30 years accounted for 24.0%. Most participants identified as Akan (76.8%), followed by Ga/</w:t>
      </w:r>
      <w:proofErr w:type="spellStart"/>
      <w:r>
        <w:rPr>
          <w:rFonts w:ascii="Times New Roman" w:hAnsi="Times New Roman" w:cs="Times New Roman"/>
          <w:sz w:val="24"/>
          <w:szCs w:val="24"/>
        </w:rPr>
        <w:t>Adangme</w:t>
      </w:r>
      <w:proofErr w:type="spellEnd"/>
      <w:r>
        <w:rPr>
          <w:rFonts w:ascii="Times New Roman" w:hAnsi="Times New Roman" w:cs="Times New Roman"/>
          <w:sz w:val="24"/>
          <w:szCs w:val="24"/>
        </w:rPr>
        <w:t xml:space="preserve"> (20.2%). These figures describe the sample but do not, without subgroup analysis, establish relationships between age, ethnicity and knowledge. The main reported sources of STI information were school lectures (46.4%) and health professionals (33.0%), followed by social media (12.0%) and friends or peers (8.6%). Educational settings are therefore plausible channels for more detailed disease-specific information. Previous research among female undergraduates has examined knowledge and testing preferences for trichomoniasis (Keizur et al., 2020), while research among young adults has documented gaps between awareness and protective practices (</w:t>
      </w:r>
      <w:proofErr w:type="spellStart"/>
      <w:r>
        <w:rPr>
          <w:rFonts w:ascii="Times New Roman" w:hAnsi="Times New Roman" w:cs="Times New Roman"/>
          <w:sz w:val="24"/>
          <w:szCs w:val="24"/>
        </w:rPr>
        <w:t>Voyiatzaki</w:t>
      </w:r>
      <w:proofErr w:type="spellEnd"/>
      <w:r>
        <w:rPr>
          <w:rFonts w:ascii="Times New Roman" w:hAnsi="Times New Roman" w:cs="Times New Roman"/>
          <w:sz w:val="24"/>
          <w:szCs w:val="24"/>
        </w:rPr>
        <w:t xml:space="preserve"> et al., 2021). In the present study, 92.1% had heard of trichomoniasis, but only 22.8% reported always using condoms; this difference demonstrates that high reported awareness does not necessarily coincide with consistent preventive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w:t>
      </w:r>
    </w:p>
    <w:p w14:paraId="4665E75D" w14:textId="77777777" w:rsidR="00F30520" w:rsidRPr="004A5CF0" w:rsidRDefault="00F30520" w:rsidP="00113E17">
      <w:pPr>
        <w:pStyle w:val="Heading3"/>
        <w:ind w:left="450" w:right="386"/>
        <w:rPr>
          <w:rFonts w:ascii="Times New Roman" w:hAnsi="Times New Roman" w:cs="Times New Roman"/>
          <w:b/>
          <w:bCs/>
          <w:color w:val="auto"/>
        </w:rPr>
      </w:pPr>
      <w:bookmarkStart w:id="27" w:name="_Toc210249504"/>
      <w:r w:rsidRPr="004A5CF0">
        <w:rPr>
          <w:rFonts w:ascii="Times New Roman" w:hAnsi="Times New Roman" w:cs="Times New Roman"/>
          <w:b/>
          <w:bCs/>
          <w:color w:val="auto"/>
        </w:rPr>
        <w:t>Knowledge</w:t>
      </w:r>
      <w:bookmarkEnd w:id="27"/>
      <w:r w:rsidR="000A1354" w:rsidRPr="004A5CF0">
        <w:rPr>
          <w:rFonts w:ascii="Times New Roman" w:hAnsi="Times New Roman" w:cs="Times New Roman"/>
          <w:b/>
          <w:bCs/>
          <w:color w:val="auto"/>
        </w:rPr>
        <w:t xml:space="preserve"> of  </w:t>
      </w:r>
      <w:r w:rsidRPr="004A5CF0">
        <w:rPr>
          <w:rFonts w:ascii="Times New Roman" w:hAnsi="Times New Roman" w:cs="Times New Roman"/>
          <w:b/>
          <w:bCs/>
          <w:color w:val="auto"/>
        </w:rPr>
        <w:t xml:space="preserve"> </w:t>
      </w:r>
      <w:r w:rsidR="000A1354" w:rsidRPr="004A5CF0">
        <w:rPr>
          <w:rFonts w:ascii="Times New Roman" w:hAnsi="Times New Roman" w:cs="Times New Roman"/>
          <w:b/>
          <w:bCs/>
          <w:color w:val="auto"/>
          <w:highlight w:val="yellow"/>
        </w:rPr>
        <w:t>female students</w:t>
      </w:r>
      <w:r w:rsidR="000A1354" w:rsidRPr="004A5CF0">
        <w:rPr>
          <w:rFonts w:ascii="Times New Roman" w:hAnsi="Times New Roman" w:cs="Times New Roman"/>
          <w:b/>
          <w:bCs/>
          <w:color w:val="auto"/>
        </w:rPr>
        <w:t xml:space="preserve"> at Presbyterian University, Ghana on trichomoniasis</w:t>
      </w:r>
    </w:p>
    <w:p w14:paraId="4E69B479" w14:textId="77777777" w:rsidR="000A1354" w:rsidRPr="004A5CF0" w:rsidRDefault="000A1354" w:rsidP="00113E17">
      <w:pPr>
        <w:ind w:left="450" w:right="386"/>
      </w:pPr>
    </w:p>
    <w:p w14:paraId="483D700E" w14:textId="77777777" w:rsidR="00F30520" w:rsidRPr="004A5CF0" w:rsidRDefault="00F30520" w:rsidP="00113E17">
      <w:pPr>
        <w:spacing w:line="480" w:lineRule="auto"/>
        <w:ind w:left="450" w:right="386"/>
        <w:jc w:val="both"/>
        <w:rPr>
          <w:rFonts w:ascii="Times New Roman" w:hAnsi="Times New Roman" w:cs="Times New Roman"/>
          <w:sz w:val="24"/>
          <w:szCs w:val="24"/>
        </w:rPr>
      </w:pPr>
      <w:r>
        <w:rPr>
          <w:rFonts w:ascii="Times New Roman" w:hAnsi="Times New Roman" w:cs="Times New Roman"/>
          <w:sz w:val="24"/>
          <w:szCs w:val="24"/>
          <w:highlight w:val="yellow"/>
        </w:rPr>
        <w:t>The findings indicate high general awareness but important misconceptions about trichomoniasis. Although 92.1% had heard of the infection, only 17.6% correctly identified its parasitic cause; 41.2% called it bacterial, 24.3% fungal and 16.9% viral. This illustrates the value of teaching infection-specific information, as trichomoniasis may be less familiar to young adults than other STIs (</w:t>
      </w:r>
      <w:proofErr w:type="spellStart"/>
      <w:r>
        <w:rPr>
          <w:rFonts w:ascii="Times New Roman" w:hAnsi="Times New Roman" w:cs="Times New Roman"/>
          <w:sz w:val="24"/>
          <w:szCs w:val="24"/>
          <w:highlight w:val="yellow"/>
        </w:rPr>
        <w:t>Voyiatzaki</w:t>
      </w:r>
      <w:proofErr w:type="spellEnd"/>
      <w:r>
        <w:rPr>
          <w:rFonts w:ascii="Times New Roman" w:hAnsi="Times New Roman" w:cs="Times New Roman"/>
          <w:sz w:val="24"/>
          <w:szCs w:val="24"/>
          <w:highlight w:val="yellow"/>
        </w:rPr>
        <w:t xml:space="preserve"> et al., 2021). A majority (61.8%) correctly </w:t>
      </w:r>
      <w:proofErr w:type="spellStart"/>
      <w:r>
        <w:rPr>
          <w:rFonts w:ascii="Times New Roman" w:hAnsi="Times New Roman" w:cs="Times New Roman"/>
          <w:sz w:val="24"/>
          <w:szCs w:val="24"/>
          <w:highlight w:val="yellow"/>
        </w:rPr>
        <w:t>recognised</w:t>
      </w:r>
      <w:proofErr w:type="spellEnd"/>
      <w:r>
        <w:rPr>
          <w:rFonts w:ascii="Times New Roman" w:hAnsi="Times New Roman" w:cs="Times New Roman"/>
          <w:sz w:val="24"/>
          <w:szCs w:val="24"/>
          <w:highlight w:val="yellow"/>
        </w:rPr>
        <w:t xml:space="preserve"> that both men and women can be infected, whereas 21.7% selected only men and 16.5% selected only women. Half (50.2%) identified the reproductive tract as the principal site affected. Only 37.8% selected sexual intercourse as the principal route of transmission, whereas 42.3% selected public restrooms, a misconception inconsistent with established transmission routes (CDC, 2021). Regarding symptoms, 66.7% selected frothy yellow-green vaginal discharge, 27.7% selected pain during urination or intercourse, and 5.6% selected itching or irritation. The symptoms of trichomoniasis vary, and many infections are asymptomatic (CDC, 2021). For diagnosis, 42.7% selected a vaginal swab test, 19.5% selected a urine test, 16.9% selected a blood test and 21.0% selected none of these. Vaginal specimens are widely used for diagnosis, but urine can also be an appropriate specimen for certain molecular assays; therefore, selection of a urine test should not automatically be interpreted as incorrect knowledge (CDC, 2021). Finally, only 25.1% </w:t>
      </w:r>
      <w:r>
        <w:rPr>
          <w:rFonts w:ascii="Times New Roman" w:hAnsi="Times New Roman" w:cs="Times New Roman"/>
          <w:sz w:val="24"/>
          <w:szCs w:val="24"/>
          <w:highlight w:val="yellow"/>
        </w:rPr>
        <w:lastRenderedPageBreak/>
        <w:t>acknowledged that reinfection can occur following treatment, reinforcing the need for education about partner treatment and reinfection (CDC, 2021).</w:t>
      </w:r>
    </w:p>
    <w:p w14:paraId="7800AAB7" w14:textId="77777777" w:rsidR="00F30520" w:rsidRPr="004A5CF0" w:rsidRDefault="00F30520" w:rsidP="00113E17">
      <w:pPr>
        <w:pStyle w:val="Heading3"/>
        <w:ind w:left="450" w:right="386"/>
        <w:rPr>
          <w:rFonts w:ascii="Times New Roman" w:hAnsi="Times New Roman" w:cs="Times New Roman"/>
          <w:b/>
          <w:bCs/>
          <w:color w:val="auto"/>
        </w:rPr>
      </w:pPr>
      <w:bookmarkStart w:id="28" w:name="_Toc210249505"/>
      <w:r w:rsidRPr="004A5CF0">
        <w:rPr>
          <w:rFonts w:ascii="Times New Roman" w:hAnsi="Times New Roman" w:cs="Times New Roman"/>
          <w:b/>
          <w:bCs/>
          <w:color w:val="auto"/>
        </w:rPr>
        <w:t xml:space="preserve">Perception of </w:t>
      </w:r>
      <w:bookmarkEnd w:id="28"/>
      <w:r w:rsidR="000A1354" w:rsidRPr="004A5CF0">
        <w:rPr>
          <w:rFonts w:ascii="Times New Roman" w:hAnsi="Times New Roman" w:cs="Times New Roman"/>
          <w:b/>
          <w:bCs/>
          <w:color w:val="auto"/>
          <w:highlight w:val="yellow"/>
        </w:rPr>
        <w:t>female students</w:t>
      </w:r>
      <w:r w:rsidR="000A1354" w:rsidRPr="004A5CF0">
        <w:rPr>
          <w:rFonts w:ascii="Times New Roman" w:hAnsi="Times New Roman" w:cs="Times New Roman"/>
          <w:b/>
          <w:bCs/>
          <w:color w:val="auto"/>
        </w:rPr>
        <w:t xml:space="preserve"> at Presbyterian University, Ghana on trichomoniasis</w:t>
      </w:r>
    </w:p>
    <w:p w14:paraId="4CA22252" w14:textId="77777777" w:rsidR="000A1354" w:rsidRPr="004A5CF0" w:rsidRDefault="000A1354" w:rsidP="00113E17">
      <w:pPr>
        <w:ind w:left="450" w:right="386"/>
      </w:pPr>
    </w:p>
    <w:p w14:paraId="030B76BD" w14:textId="77777777" w:rsidR="00F30520" w:rsidRPr="004A5CF0" w:rsidRDefault="00F30520" w:rsidP="00113E17">
      <w:pPr>
        <w:spacing w:line="480" w:lineRule="auto"/>
        <w:ind w:left="450" w:right="386"/>
        <w:jc w:val="both"/>
        <w:rPr>
          <w:rFonts w:ascii="Times New Roman" w:hAnsi="Times New Roman" w:cs="Times New Roman"/>
          <w:sz w:val="24"/>
          <w:szCs w:val="24"/>
        </w:rPr>
      </w:pPr>
      <w:r>
        <w:rPr>
          <w:rFonts w:ascii="Times New Roman" w:hAnsi="Times New Roman" w:cs="Times New Roman"/>
          <w:sz w:val="24"/>
          <w:szCs w:val="24"/>
          <w:highlight w:val="yellow"/>
        </w:rPr>
        <w:t xml:space="preserve">The findings indicate that respondents' perceptions of trichomoniasis were influenced by concern about the infection and reported social discomfort. Half (50.6%) considered trichomoniasis a serious health concern, whereas 27.0% disagreed and 22.5% were neutral. More than half (53.2%) agreed that discussing the infection with others was embarrassing, and 51.3% believed that affected individuals were </w:t>
      </w:r>
      <w:proofErr w:type="spellStart"/>
      <w:r>
        <w:rPr>
          <w:rFonts w:ascii="Times New Roman" w:hAnsi="Times New Roman" w:cs="Times New Roman"/>
          <w:sz w:val="24"/>
          <w:szCs w:val="24"/>
          <w:highlight w:val="yellow"/>
        </w:rPr>
        <w:t>stigmatised</w:t>
      </w:r>
      <w:proofErr w:type="spellEnd"/>
      <w:r>
        <w:rPr>
          <w:rFonts w:ascii="Times New Roman" w:hAnsi="Times New Roman" w:cs="Times New Roman"/>
          <w:sz w:val="24"/>
          <w:szCs w:val="24"/>
          <w:highlight w:val="yellow"/>
        </w:rPr>
        <w:t>. In addition, 50.2% associated infection with promiscuity. Only 30.7% reported willingness to inform a sexual partner if diagnosed, while 24.7% disagreed and 44.6% were neutral. Fear of judgement would discourage treatment seeking for 50.2% of respondents, and 53.9% acknowledged an influence of cultural beliefs on their perceptions. These results are self-reported attitudes rather than evidence of causal relationships. Studies in Ghana have likewise investigated trichomoniasis-related knowledge, attitudes and practices, providing a relevant context for locally tailored, non-</w:t>
      </w:r>
      <w:proofErr w:type="spellStart"/>
      <w:r>
        <w:rPr>
          <w:rFonts w:ascii="Times New Roman" w:hAnsi="Times New Roman" w:cs="Times New Roman"/>
          <w:sz w:val="24"/>
          <w:szCs w:val="24"/>
          <w:highlight w:val="yellow"/>
        </w:rPr>
        <w:t>stigmatising</w:t>
      </w:r>
      <w:proofErr w:type="spellEnd"/>
      <w:r>
        <w:rPr>
          <w:rFonts w:ascii="Times New Roman" w:hAnsi="Times New Roman" w:cs="Times New Roman"/>
          <w:sz w:val="24"/>
          <w:szCs w:val="24"/>
          <w:highlight w:val="yellow"/>
        </w:rPr>
        <w:t xml:space="preserve"> educational messages (</w:t>
      </w:r>
      <w:proofErr w:type="spellStart"/>
      <w:r>
        <w:rPr>
          <w:rFonts w:ascii="Times New Roman" w:hAnsi="Times New Roman" w:cs="Times New Roman"/>
          <w:sz w:val="24"/>
          <w:szCs w:val="24"/>
          <w:highlight w:val="yellow"/>
        </w:rPr>
        <w:t>Dumevi</w:t>
      </w:r>
      <w:proofErr w:type="spellEnd"/>
      <w:r>
        <w:rPr>
          <w:rFonts w:ascii="Times New Roman" w:hAnsi="Times New Roman" w:cs="Times New Roman"/>
          <w:sz w:val="24"/>
          <w:szCs w:val="24"/>
          <w:highlight w:val="yellow"/>
        </w:rPr>
        <w:t xml:space="preserve"> et al., 2025; </w:t>
      </w:r>
      <w:proofErr w:type="spellStart"/>
      <w:r>
        <w:rPr>
          <w:rFonts w:ascii="Times New Roman" w:hAnsi="Times New Roman" w:cs="Times New Roman"/>
          <w:sz w:val="24"/>
          <w:szCs w:val="24"/>
          <w:highlight w:val="yellow"/>
        </w:rPr>
        <w:t>Dumevi</w:t>
      </w:r>
      <w:proofErr w:type="spellEnd"/>
      <w:r>
        <w:rPr>
          <w:rFonts w:ascii="Times New Roman" w:hAnsi="Times New Roman" w:cs="Times New Roman"/>
          <w:sz w:val="24"/>
          <w:szCs w:val="24"/>
          <w:highlight w:val="yellow"/>
        </w:rPr>
        <w:t xml:space="preserve"> et al., 2026). Partner communication and simultaneous treatment of partners are important for preventing reinfection (CDC, 2021).</w:t>
      </w:r>
    </w:p>
    <w:p w14:paraId="69D6E70E" w14:textId="77777777" w:rsidR="00F30520" w:rsidRPr="004A5CF0" w:rsidRDefault="00F30520" w:rsidP="00113E17">
      <w:pPr>
        <w:pStyle w:val="Heading3"/>
        <w:ind w:left="450" w:right="386"/>
        <w:rPr>
          <w:rFonts w:ascii="Times New Roman" w:hAnsi="Times New Roman" w:cs="Times New Roman"/>
          <w:b/>
          <w:bCs/>
          <w:color w:val="auto"/>
        </w:rPr>
      </w:pPr>
      <w:bookmarkStart w:id="29" w:name="_Toc210249506"/>
      <w:r w:rsidRPr="004A5CF0">
        <w:rPr>
          <w:rFonts w:ascii="Times New Roman" w:hAnsi="Times New Roman" w:cs="Times New Roman"/>
          <w:b/>
          <w:bCs/>
          <w:color w:val="auto"/>
        </w:rPr>
        <w:t>Preventive Measures</w:t>
      </w:r>
      <w:r w:rsidR="000A1354" w:rsidRPr="004A5CF0">
        <w:rPr>
          <w:rFonts w:ascii="Times New Roman" w:hAnsi="Times New Roman" w:cs="Times New Roman"/>
          <w:b/>
          <w:bCs/>
          <w:color w:val="auto"/>
        </w:rPr>
        <w:t xml:space="preserve"> by Female </w:t>
      </w:r>
      <w:r w:rsidR="00D703AC">
        <w:rPr>
          <w:rFonts w:ascii="Times New Roman" w:hAnsi="Times New Roman" w:cs="Times New Roman"/>
          <w:b/>
          <w:bCs/>
          <w:color w:val="auto"/>
        </w:rPr>
        <w:t>Students</w:t>
      </w:r>
      <w:r w:rsidR="000A1354" w:rsidRPr="004A5CF0">
        <w:rPr>
          <w:rFonts w:ascii="Times New Roman" w:hAnsi="Times New Roman" w:cs="Times New Roman"/>
          <w:b/>
          <w:bCs/>
          <w:color w:val="auto"/>
        </w:rPr>
        <w:t xml:space="preserve"> at Presbyterian University, Ghana</w:t>
      </w:r>
      <w:r w:rsidRPr="004A5CF0">
        <w:rPr>
          <w:rFonts w:ascii="Times New Roman" w:hAnsi="Times New Roman" w:cs="Times New Roman"/>
          <w:b/>
          <w:bCs/>
          <w:color w:val="auto"/>
        </w:rPr>
        <w:t xml:space="preserve"> against Trichomoniasis</w:t>
      </w:r>
      <w:bookmarkEnd w:id="29"/>
      <w:r w:rsidRPr="004A5CF0">
        <w:rPr>
          <w:rFonts w:ascii="Times New Roman" w:hAnsi="Times New Roman" w:cs="Times New Roman"/>
          <w:b/>
          <w:bCs/>
          <w:color w:val="auto"/>
        </w:rPr>
        <w:t xml:space="preserve"> </w:t>
      </w:r>
    </w:p>
    <w:p w14:paraId="746AFF58" w14:textId="77777777" w:rsidR="000A1354" w:rsidRPr="004A5CF0" w:rsidRDefault="000A1354" w:rsidP="00113E17">
      <w:pPr>
        <w:ind w:left="450" w:right="386"/>
      </w:pPr>
    </w:p>
    <w:p w14:paraId="47D2BC18" w14:textId="77777777" w:rsidR="00F30520" w:rsidRPr="004A5CF0" w:rsidRDefault="00F30520" w:rsidP="00113E17">
      <w:pPr>
        <w:spacing w:line="480" w:lineRule="auto"/>
        <w:ind w:left="450" w:right="386"/>
        <w:jc w:val="both"/>
        <w:rPr>
          <w:rFonts w:ascii="Times New Roman" w:hAnsi="Times New Roman" w:cs="Times New Roman"/>
          <w:sz w:val="24"/>
          <w:szCs w:val="24"/>
        </w:rPr>
      </w:pPr>
      <w:r>
        <w:rPr>
          <w:rFonts w:ascii="Times New Roman" w:hAnsi="Times New Roman" w:cs="Times New Roman"/>
          <w:sz w:val="24"/>
          <w:szCs w:val="24"/>
        </w:rPr>
        <w:t xml:space="preserve">A notable finding was inconsistent condom use: only 22.8% reported always using condoms during sexual intercourse, 60.7% sometimes used them and 16.5% never used them. Correct and consistent condom use reduces the risk of trichomoniasis (WHO, 2025). The majority of respondents reported limiting the number of sexual partners (65.5%) and </w:t>
      </w:r>
      <w:proofErr w:type="spellStart"/>
      <w:r>
        <w:rPr>
          <w:rFonts w:ascii="Times New Roman" w:hAnsi="Times New Roman" w:cs="Times New Roman"/>
          <w:sz w:val="24"/>
          <w:szCs w:val="24"/>
        </w:rPr>
        <w:t>practising</w:t>
      </w:r>
      <w:proofErr w:type="spellEnd"/>
      <w:r>
        <w:rPr>
          <w:rFonts w:ascii="Times New Roman" w:hAnsi="Times New Roman" w:cs="Times New Roman"/>
          <w:sz w:val="24"/>
          <w:szCs w:val="24"/>
        </w:rPr>
        <w:t xml:space="preserve"> abstinence (63.7%), but these responses should not be assumed to indicate mutual monogamy or complete protection from infection. Furthermore, 63.3% reported undergoing regular STI testing, and 70.0% indicated that they would promptly seek medical care if infection were suspected. These reports suggest opportunities to strengthen prevention through accurate knowledge and accessible services (CDC, 2021). Regarding hygiene, 70.4% avoided sharing towels and underwear, whereas only 18.0% reported washing their genitals after intercourse. These items describe reported personal hygiene practices; post-intercourse washing and avoiding shared towels are not evidence-based substitutes for condoms, testing or treatment for sexually transmitted trichomoniasis (CDC, 2021). Finally, 56.9% reported </w:t>
      </w:r>
      <w:r>
        <w:rPr>
          <w:rFonts w:ascii="Times New Roman" w:hAnsi="Times New Roman" w:cs="Times New Roman"/>
          <w:sz w:val="24"/>
          <w:szCs w:val="24"/>
        </w:rPr>
        <w:lastRenderedPageBreak/>
        <w:t xml:space="preserve">seeking information on STIs. Findings among other young adults also suggest that general awareness need not correspond to consistent preventive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Voyiatzaki</w:t>
      </w:r>
      <w:proofErr w:type="spellEnd"/>
      <w:r>
        <w:rPr>
          <w:rFonts w:ascii="Times New Roman" w:hAnsi="Times New Roman" w:cs="Times New Roman"/>
          <w:sz w:val="24"/>
          <w:szCs w:val="24"/>
        </w:rPr>
        <w:t xml:space="preserve"> et al., 2021).</w:t>
      </w:r>
    </w:p>
    <w:p w14:paraId="7A86B88F" w14:textId="77777777" w:rsidR="000A1354" w:rsidRPr="004A5CF0" w:rsidRDefault="000A1354" w:rsidP="00113E17">
      <w:pPr>
        <w:pStyle w:val="Heading3"/>
        <w:ind w:left="450" w:right="386"/>
        <w:rPr>
          <w:rFonts w:ascii="Times New Roman" w:hAnsi="Times New Roman" w:cs="Times New Roman"/>
          <w:b/>
          <w:bCs/>
          <w:color w:val="auto"/>
        </w:rPr>
      </w:pPr>
      <w:r w:rsidRPr="004A5CF0">
        <w:rPr>
          <w:rFonts w:ascii="Times New Roman" w:hAnsi="Times New Roman" w:cs="Times New Roman"/>
          <w:b/>
          <w:bCs/>
          <w:color w:val="auto"/>
        </w:rPr>
        <w:t>Conclusion</w:t>
      </w:r>
    </w:p>
    <w:p w14:paraId="1D634FF8" w14:textId="77777777" w:rsidR="00D10EE2" w:rsidRPr="004A5CF0" w:rsidRDefault="00D10EE2" w:rsidP="00113E17">
      <w:pPr>
        <w:ind w:left="450" w:right="386"/>
      </w:pPr>
    </w:p>
    <w:p w14:paraId="05FFA70D" w14:textId="77777777" w:rsidR="00D10EE2" w:rsidRPr="004A5CF0" w:rsidRDefault="00D10EE2" w:rsidP="00113E17">
      <w:pPr>
        <w:spacing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t xml:space="preserve">This study found that although awareness of trichomoniasis was relatively high among respondents, </w:t>
      </w:r>
      <w:r w:rsidRPr="004A5CF0">
        <w:rPr>
          <w:rFonts w:ascii="Times New Roman" w:hAnsi="Times New Roman" w:cs="Times New Roman"/>
          <w:sz w:val="24"/>
          <w:szCs w:val="24"/>
          <w:highlight w:val="yellow"/>
        </w:rPr>
        <w:t>substantial gaps in knowledge</w:t>
      </w:r>
      <w:r w:rsidRPr="004A5CF0">
        <w:rPr>
          <w:rFonts w:ascii="Times New Roman" w:hAnsi="Times New Roman" w:cs="Times New Roman"/>
          <w:sz w:val="24"/>
          <w:szCs w:val="24"/>
        </w:rPr>
        <w:t xml:space="preserve">, attitudes, and practices still exist. Misconceptions about transmission and symptoms, stigma, and low disclosure rates continue to hinder effective prevention and treatment. While some respondents reported adopting preventive measures such as STI testing and limiting sexual partners, inconsistent </w:t>
      </w:r>
      <w:r w:rsidR="0002720D" w:rsidRPr="004A5CF0">
        <w:rPr>
          <w:rFonts w:ascii="Times New Roman" w:hAnsi="Times New Roman" w:cs="Times New Roman"/>
          <w:sz w:val="24"/>
          <w:szCs w:val="24"/>
        </w:rPr>
        <w:t xml:space="preserve">condom use remains a concern. These findings highlight the need for targeted and </w:t>
      </w:r>
      <w:r w:rsidR="00886B2F" w:rsidRPr="004A5CF0">
        <w:rPr>
          <w:rFonts w:ascii="Times New Roman" w:hAnsi="Times New Roman" w:cs="Times New Roman"/>
          <w:sz w:val="24"/>
          <w:szCs w:val="24"/>
        </w:rPr>
        <w:t>sensitive interventions</w:t>
      </w:r>
      <w:r w:rsidR="0002720D" w:rsidRPr="004A5CF0">
        <w:rPr>
          <w:rFonts w:ascii="Times New Roman" w:hAnsi="Times New Roman" w:cs="Times New Roman"/>
          <w:sz w:val="24"/>
          <w:szCs w:val="24"/>
        </w:rPr>
        <w:t xml:space="preserve"> to improve knowledge, reduce stigma, and promote healthy sexual </w:t>
      </w:r>
      <w:proofErr w:type="spellStart"/>
      <w:r w:rsidR="00886B2F" w:rsidRPr="004A5CF0">
        <w:rPr>
          <w:rFonts w:ascii="Times New Roman" w:hAnsi="Times New Roman" w:cs="Times New Roman"/>
          <w:sz w:val="24"/>
          <w:szCs w:val="24"/>
          <w:highlight w:val="yellow"/>
        </w:rPr>
        <w:t>behaviours</w:t>
      </w:r>
      <w:proofErr w:type="spellEnd"/>
      <w:r w:rsidR="0002720D" w:rsidRPr="004A5CF0">
        <w:rPr>
          <w:rFonts w:ascii="Times New Roman" w:hAnsi="Times New Roman" w:cs="Times New Roman"/>
          <w:sz w:val="24"/>
          <w:szCs w:val="24"/>
        </w:rPr>
        <w:t xml:space="preserve">. </w:t>
      </w:r>
    </w:p>
    <w:p w14:paraId="3BB85BEA" w14:textId="77777777" w:rsidR="0002720D" w:rsidRDefault="0002720D" w:rsidP="00113E17">
      <w:pPr>
        <w:spacing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t>To address these challenges, policymakers and the Ministry of Health should strengthen sexual health education, support anti-stigma campaigns, and improve access to confidential and affordable STI testing and treatment services. Healthcare providers should receive regular training on effective STI counselling and communication. Schools should integrate comprehensive sexual health education into their curricula and serve as a key</w:t>
      </w:r>
      <w:r w:rsidR="009C3462" w:rsidRPr="004A5CF0">
        <w:rPr>
          <w:rFonts w:ascii="Times New Roman" w:hAnsi="Times New Roman" w:cs="Times New Roman"/>
          <w:sz w:val="24"/>
          <w:szCs w:val="24"/>
        </w:rPr>
        <w:t xml:space="preserve"> </w:t>
      </w:r>
      <w:r w:rsidRPr="004A5CF0">
        <w:rPr>
          <w:rFonts w:ascii="Times New Roman" w:hAnsi="Times New Roman" w:cs="Times New Roman"/>
          <w:sz w:val="24"/>
          <w:szCs w:val="24"/>
        </w:rPr>
        <w:t>platform</w:t>
      </w:r>
      <w:r w:rsidR="009C3462" w:rsidRPr="004A5CF0">
        <w:rPr>
          <w:rFonts w:ascii="Times New Roman" w:hAnsi="Times New Roman" w:cs="Times New Roman"/>
          <w:sz w:val="24"/>
          <w:szCs w:val="24"/>
        </w:rPr>
        <w:t xml:space="preserve"> </w:t>
      </w:r>
      <w:r w:rsidRPr="004A5CF0">
        <w:rPr>
          <w:rFonts w:ascii="Times New Roman" w:hAnsi="Times New Roman" w:cs="Times New Roman"/>
          <w:sz w:val="24"/>
          <w:szCs w:val="24"/>
        </w:rPr>
        <w:t xml:space="preserve">for STI awareness. Future research should explore the influence of cultural and societal factors on STI-related knowledge and </w:t>
      </w:r>
      <w:proofErr w:type="spellStart"/>
      <w:r w:rsidRPr="004A5CF0">
        <w:rPr>
          <w:rFonts w:ascii="Times New Roman" w:hAnsi="Times New Roman" w:cs="Times New Roman"/>
          <w:sz w:val="24"/>
          <w:szCs w:val="24"/>
          <w:highlight w:val="yellow"/>
        </w:rPr>
        <w:t>behaviours</w:t>
      </w:r>
      <w:proofErr w:type="spellEnd"/>
      <w:r w:rsidRPr="004A5CF0">
        <w:rPr>
          <w:rFonts w:ascii="Times New Roman" w:hAnsi="Times New Roman" w:cs="Times New Roman"/>
          <w:sz w:val="24"/>
          <w:szCs w:val="24"/>
        </w:rPr>
        <w:t xml:space="preserve"> to inform more effective interventions. Overall, a collaborative approach is needed to improve prevention, early detection, and management of trichomoniasis.</w:t>
      </w:r>
    </w:p>
    <w:p w14:paraId="2AAAF0B5" w14:textId="77777777" w:rsidR="00EA026C" w:rsidRPr="00040804" w:rsidRDefault="00EA026C" w:rsidP="00113E17">
      <w:pPr>
        <w:spacing w:line="480" w:lineRule="auto"/>
        <w:ind w:left="450" w:right="386"/>
        <w:jc w:val="both"/>
        <w:rPr>
          <w:rFonts w:ascii="Times New Roman" w:hAnsi="Times New Roman" w:cs="Times New Roman"/>
          <w:b/>
          <w:bCs/>
          <w:sz w:val="24"/>
          <w:szCs w:val="24"/>
        </w:rPr>
      </w:pPr>
      <w:r w:rsidRPr="00040804">
        <w:rPr>
          <w:rFonts w:ascii="Times New Roman" w:hAnsi="Times New Roman" w:cs="Times New Roman"/>
          <w:b/>
          <w:bCs/>
          <w:sz w:val="24"/>
          <w:szCs w:val="24"/>
        </w:rPr>
        <w:t>Limitations</w:t>
      </w:r>
    </w:p>
    <w:p w14:paraId="7AE11B47" w14:textId="77777777" w:rsidR="00EA026C" w:rsidRDefault="00EA026C" w:rsidP="00113E17">
      <w:pPr>
        <w:spacing w:line="480" w:lineRule="auto"/>
        <w:ind w:left="450" w:right="386"/>
        <w:jc w:val="both"/>
        <w:rPr>
          <w:rFonts w:ascii="Times New Roman" w:hAnsi="Times New Roman" w:cs="Times New Roman"/>
          <w:sz w:val="24"/>
          <w:szCs w:val="24"/>
        </w:rPr>
      </w:pPr>
      <w:r w:rsidRPr="00EA026C">
        <w:rPr>
          <w:rFonts w:ascii="Times New Roman" w:hAnsi="Times New Roman" w:cs="Times New Roman"/>
          <w:sz w:val="24"/>
          <w:szCs w:val="24"/>
        </w:rPr>
        <w:t xml:space="preserve">The descriptive cross-sectional design provides a snapshot of participants’ responses and does not establish causal relationships. The study involved female nursing students from a single university, which limits the </w:t>
      </w:r>
      <w:proofErr w:type="spellStart"/>
      <w:r w:rsidRPr="00EA026C">
        <w:rPr>
          <w:rFonts w:ascii="Times New Roman" w:hAnsi="Times New Roman" w:cs="Times New Roman"/>
          <w:sz w:val="24"/>
          <w:szCs w:val="24"/>
        </w:rPr>
        <w:t>generalisability</w:t>
      </w:r>
      <w:proofErr w:type="spellEnd"/>
      <w:r w:rsidRPr="00EA026C">
        <w:rPr>
          <w:rFonts w:ascii="Times New Roman" w:hAnsi="Times New Roman" w:cs="Times New Roman"/>
          <w:sz w:val="24"/>
          <w:szCs w:val="24"/>
        </w:rPr>
        <w:t xml:space="preserve"> of the findings to other institutions or student groups. Knowledge, perceptions and preventive practices were measured through self-reported questionnaire responses and may be influenced by recall and social desirability. The study assessed awareness and reported </w:t>
      </w:r>
      <w:proofErr w:type="spellStart"/>
      <w:r w:rsidRPr="00EA026C">
        <w:rPr>
          <w:rFonts w:ascii="Times New Roman" w:hAnsi="Times New Roman" w:cs="Times New Roman"/>
          <w:sz w:val="24"/>
          <w:szCs w:val="24"/>
        </w:rPr>
        <w:t>behaviour</w:t>
      </w:r>
      <w:proofErr w:type="spellEnd"/>
      <w:r w:rsidRPr="00EA026C">
        <w:rPr>
          <w:rFonts w:ascii="Times New Roman" w:hAnsi="Times New Roman" w:cs="Times New Roman"/>
          <w:sz w:val="24"/>
          <w:szCs w:val="24"/>
        </w:rPr>
        <w:t xml:space="preserve"> rather than laboratory-confirmed trichomoniasis infection.</w:t>
      </w:r>
    </w:p>
    <w:p w14:paraId="27A450EE" w14:textId="77777777" w:rsidR="00E12C6F" w:rsidRDefault="00E12C6F" w:rsidP="00113E17">
      <w:pPr>
        <w:spacing w:line="480" w:lineRule="auto"/>
        <w:ind w:left="450" w:right="386"/>
        <w:jc w:val="both"/>
        <w:rPr>
          <w:rFonts w:ascii="Times New Roman" w:hAnsi="Times New Roman" w:cs="Times New Roman"/>
          <w:sz w:val="24"/>
          <w:szCs w:val="24"/>
        </w:rPr>
      </w:pPr>
    </w:p>
    <w:p w14:paraId="593D380C" w14:textId="77777777" w:rsidR="00E12C6F" w:rsidRPr="00CC2752" w:rsidRDefault="00E12C6F" w:rsidP="00E12C6F">
      <w:pPr>
        <w:spacing w:after="200" w:line="276" w:lineRule="auto"/>
        <w:rPr>
          <w:rFonts w:ascii="Calibri" w:eastAsia="Calibri" w:hAnsi="Calibri" w:cs="Times New Roman"/>
          <w:b/>
        </w:rPr>
      </w:pPr>
      <w:r w:rsidRPr="00CC2752">
        <w:rPr>
          <w:rFonts w:ascii="Calibri" w:eastAsia="Calibri" w:hAnsi="Calibri" w:cs="Times New Roman"/>
          <w:b/>
        </w:rPr>
        <w:t xml:space="preserve">Consent </w:t>
      </w:r>
    </w:p>
    <w:p w14:paraId="1C9C08EA" w14:textId="77777777" w:rsidR="00E12C6F" w:rsidRDefault="00E12C6F" w:rsidP="00E12C6F">
      <w:pPr>
        <w:spacing w:after="200" w:line="276" w:lineRule="auto"/>
        <w:rPr>
          <w:rFonts w:ascii="Calibri" w:eastAsia="Calibri" w:hAnsi="Calibri" w:cs="Times New Roman"/>
        </w:rPr>
      </w:pPr>
      <w:r w:rsidRPr="00CC2752">
        <w:rPr>
          <w:rFonts w:ascii="Calibri" w:eastAsia="Calibri" w:hAnsi="Calibri" w:cs="Times New Roman"/>
        </w:rPr>
        <w:t>As per international standards or university standards, Participants’ written consent has been collected and preserved by the author(s).</w:t>
      </w:r>
    </w:p>
    <w:p w14:paraId="290EC9B5" w14:textId="77777777" w:rsidR="00E12C6F" w:rsidRPr="00AC6E4C" w:rsidRDefault="00E12C6F" w:rsidP="00E12C6F">
      <w:pPr>
        <w:spacing w:after="200" w:line="276" w:lineRule="auto"/>
        <w:rPr>
          <w:rFonts w:ascii="Calibri" w:eastAsia="Calibri" w:hAnsi="Calibri" w:cs="Times New Roman"/>
          <w:b/>
          <w:bCs/>
        </w:rPr>
      </w:pPr>
      <w:r w:rsidRPr="00AC6E4C">
        <w:rPr>
          <w:rFonts w:ascii="Calibri" w:eastAsia="Calibri" w:hAnsi="Calibri" w:cs="Times New Roman"/>
          <w:b/>
          <w:bCs/>
        </w:rPr>
        <w:lastRenderedPageBreak/>
        <w:t>Ethics Approval</w:t>
      </w:r>
    </w:p>
    <w:p w14:paraId="375CF048" w14:textId="77777777" w:rsidR="00E12C6F" w:rsidRPr="00CC2752" w:rsidRDefault="00E12C6F" w:rsidP="00E12C6F">
      <w:pPr>
        <w:spacing w:after="200" w:line="276" w:lineRule="auto"/>
        <w:rPr>
          <w:rFonts w:ascii="Calibri" w:eastAsia="Calibri" w:hAnsi="Calibri" w:cs="Times New Roman"/>
        </w:rPr>
      </w:pPr>
      <w:r w:rsidRPr="00AC6E4C">
        <w:rPr>
          <w:rFonts w:ascii="Calibri" w:eastAsia="Calibri" w:hAnsi="Calibri" w:cs="Times New Roman"/>
        </w:rPr>
        <w:t>The Research Committee, Presbyterian University, Ghana, Faculty of Medical Sciences, granted approval for the study.</w:t>
      </w:r>
    </w:p>
    <w:p w14:paraId="4CDF111A" w14:textId="77777777" w:rsidR="00E12C6F" w:rsidRPr="004A5CF0" w:rsidRDefault="00E12C6F" w:rsidP="00113E17">
      <w:pPr>
        <w:spacing w:line="480" w:lineRule="auto"/>
        <w:ind w:left="450" w:right="386"/>
        <w:jc w:val="both"/>
        <w:rPr>
          <w:rFonts w:ascii="Times New Roman" w:hAnsi="Times New Roman" w:cs="Times New Roman"/>
          <w:sz w:val="24"/>
          <w:szCs w:val="24"/>
        </w:rPr>
      </w:pPr>
    </w:p>
    <w:p w14:paraId="28E07698" w14:textId="77777777" w:rsidR="0046304C" w:rsidRPr="0046304C" w:rsidRDefault="0046304C" w:rsidP="0046304C">
      <w:pPr>
        <w:spacing w:line="480" w:lineRule="auto"/>
        <w:ind w:right="386"/>
        <w:jc w:val="both"/>
        <w:rPr>
          <w:rFonts w:ascii="Times New Roman" w:hAnsi="Times New Roman" w:cs="Times New Roman"/>
          <w:b/>
          <w:bCs/>
          <w:sz w:val="24"/>
          <w:szCs w:val="24"/>
        </w:rPr>
      </w:pPr>
    </w:p>
    <w:p w14:paraId="46326C2D" w14:textId="77777777" w:rsidR="0046304C" w:rsidRPr="0046304C" w:rsidRDefault="0046304C" w:rsidP="0046304C">
      <w:pPr>
        <w:spacing w:line="480" w:lineRule="auto"/>
        <w:ind w:right="386"/>
        <w:jc w:val="both"/>
        <w:rPr>
          <w:rFonts w:ascii="Times New Roman" w:hAnsi="Times New Roman" w:cs="Times New Roman"/>
          <w:b/>
          <w:bCs/>
          <w:sz w:val="24"/>
          <w:szCs w:val="24"/>
        </w:rPr>
      </w:pPr>
      <w:r w:rsidRPr="0046304C">
        <w:rPr>
          <w:rFonts w:ascii="Times New Roman" w:hAnsi="Times New Roman" w:cs="Times New Roman"/>
          <w:b/>
          <w:bCs/>
          <w:sz w:val="24"/>
          <w:szCs w:val="24"/>
        </w:rPr>
        <w:t>Declaration of AI Use</w:t>
      </w:r>
    </w:p>
    <w:p w14:paraId="176CD4B7" w14:textId="77777777" w:rsidR="00596342" w:rsidRPr="004A5CF0" w:rsidRDefault="0046304C" w:rsidP="0046304C">
      <w:pPr>
        <w:spacing w:line="480" w:lineRule="auto"/>
        <w:ind w:right="386"/>
        <w:jc w:val="both"/>
        <w:rPr>
          <w:rFonts w:ascii="Times New Roman" w:hAnsi="Times New Roman" w:cs="Times New Roman"/>
          <w:b/>
          <w:bCs/>
          <w:sz w:val="24"/>
          <w:szCs w:val="24"/>
        </w:rPr>
      </w:pPr>
      <w:r w:rsidRPr="0046304C">
        <w:rPr>
          <w:rFonts w:ascii="Times New Roman" w:hAnsi="Times New Roman" w:cs="Times New Roman"/>
          <w:b/>
          <w:bCs/>
          <w:sz w:val="24"/>
          <w:szCs w:val="24"/>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5292634" w14:textId="77777777" w:rsidR="003D71BB" w:rsidRPr="004A5CF0" w:rsidRDefault="003D71BB" w:rsidP="00113E17">
      <w:pPr>
        <w:spacing w:line="480" w:lineRule="auto"/>
        <w:ind w:left="450" w:right="386"/>
        <w:jc w:val="both"/>
        <w:rPr>
          <w:rFonts w:ascii="Times New Roman" w:hAnsi="Times New Roman" w:cs="Times New Roman"/>
          <w:b/>
          <w:bCs/>
          <w:sz w:val="24"/>
          <w:szCs w:val="24"/>
        </w:rPr>
      </w:pPr>
      <w:r w:rsidRPr="004A5CF0">
        <w:rPr>
          <w:rFonts w:ascii="Times New Roman" w:hAnsi="Times New Roman" w:cs="Times New Roman"/>
          <w:b/>
          <w:bCs/>
          <w:sz w:val="24"/>
          <w:szCs w:val="24"/>
        </w:rPr>
        <w:t>References</w:t>
      </w:r>
    </w:p>
    <w:p w14:paraId="56AB7BCB" w14:textId="77777777" w:rsidR="00FB2477" w:rsidRDefault="00000000">
      <w:pPr>
        <w:spacing w:after="100" w:line="276" w:lineRule="auto"/>
        <w:ind w:left="403" w:hanging="403"/>
      </w:pPr>
      <w:r>
        <w:rPr>
          <w:rFonts w:ascii="Times New Roman" w:hAnsi="Times New Roman"/>
          <w:sz w:val="20"/>
        </w:rPr>
        <w:t xml:space="preserve">Amana, G. U., </w:t>
      </w:r>
      <w:proofErr w:type="spellStart"/>
      <w:r>
        <w:rPr>
          <w:rFonts w:ascii="Times New Roman" w:hAnsi="Times New Roman"/>
          <w:sz w:val="20"/>
        </w:rPr>
        <w:t>Ozougwu</w:t>
      </w:r>
      <w:proofErr w:type="spellEnd"/>
      <w:r>
        <w:rPr>
          <w:rFonts w:ascii="Times New Roman" w:hAnsi="Times New Roman"/>
          <w:sz w:val="20"/>
        </w:rPr>
        <w:t xml:space="preserve">, J. C., Nwachukwu, I., </w:t>
      </w:r>
      <w:proofErr w:type="spellStart"/>
      <w:r>
        <w:rPr>
          <w:rFonts w:ascii="Times New Roman" w:hAnsi="Times New Roman"/>
          <w:sz w:val="20"/>
        </w:rPr>
        <w:t>Imakwu</w:t>
      </w:r>
      <w:proofErr w:type="spellEnd"/>
      <w:r>
        <w:rPr>
          <w:rFonts w:ascii="Times New Roman" w:hAnsi="Times New Roman"/>
          <w:sz w:val="20"/>
        </w:rPr>
        <w:t xml:space="preserve">, C. A., &amp; Okeke, O. A. (2023). Prevalence and risk factors of </w:t>
      </w:r>
      <w:r>
        <w:rPr>
          <w:rFonts w:ascii="Times New Roman" w:hAnsi="Times New Roman"/>
          <w:i/>
          <w:sz w:val="20"/>
        </w:rPr>
        <w:t>Trichomonas vaginalis</w:t>
      </w:r>
      <w:r>
        <w:rPr>
          <w:rFonts w:ascii="Times New Roman" w:hAnsi="Times New Roman"/>
          <w:sz w:val="20"/>
        </w:rPr>
        <w:t xml:space="preserve"> infection among female students of Prince Abubakar Audu University, Nigeria. </w:t>
      </w:r>
      <w:r>
        <w:rPr>
          <w:rFonts w:ascii="Times New Roman" w:hAnsi="Times New Roman"/>
          <w:i/>
          <w:sz w:val="20"/>
        </w:rPr>
        <w:t>International STD Research &amp; Reviews, 12</w:t>
      </w:r>
      <w:r>
        <w:rPr>
          <w:rFonts w:ascii="Times New Roman" w:hAnsi="Times New Roman"/>
          <w:sz w:val="20"/>
        </w:rPr>
        <w:t xml:space="preserve">(1), 59–66. </w:t>
      </w:r>
      <w:hyperlink r:id="rId5">
        <w:r>
          <w:rPr>
            <w:color w:val="1155CC"/>
            <w:u w:val="single"/>
          </w:rPr>
          <w:t>https://doi.org/10.9734/ISRR/2023/v12i1156</w:t>
        </w:r>
      </w:hyperlink>
    </w:p>
    <w:p w14:paraId="0BB911F6" w14:textId="77777777" w:rsidR="00FB2477" w:rsidRDefault="00000000">
      <w:pPr>
        <w:spacing w:after="100" w:line="276" w:lineRule="auto"/>
        <w:ind w:left="403" w:hanging="403"/>
      </w:pPr>
      <w:r>
        <w:rPr>
          <w:rFonts w:ascii="Times New Roman" w:hAnsi="Times New Roman"/>
          <w:sz w:val="20"/>
        </w:rPr>
        <w:t xml:space="preserve">Centers for Disease Control and Prevention. (2021). </w:t>
      </w:r>
      <w:r>
        <w:rPr>
          <w:rFonts w:ascii="Times New Roman" w:hAnsi="Times New Roman"/>
          <w:i/>
          <w:sz w:val="20"/>
        </w:rPr>
        <w:t>Trichomoniasis—STI treatment guidelines</w:t>
      </w:r>
      <w:r>
        <w:rPr>
          <w:rFonts w:ascii="Times New Roman" w:hAnsi="Times New Roman"/>
          <w:sz w:val="20"/>
        </w:rPr>
        <w:t xml:space="preserve">. </w:t>
      </w:r>
      <w:hyperlink r:id="rId6">
        <w:r>
          <w:rPr>
            <w:color w:val="1155CC"/>
            <w:u w:val="single"/>
          </w:rPr>
          <w:t>https://www.cdc.gov/std/treatment-guidelines/trichomoniasis.htm</w:t>
        </w:r>
      </w:hyperlink>
    </w:p>
    <w:p w14:paraId="55F2BD78" w14:textId="77777777" w:rsidR="00FB2477" w:rsidRDefault="00000000">
      <w:pPr>
        <w:spacing w:after="100" w:line="276" w:lineRule="auto"/>
        <w:ind w:left="403" w:hanging="403"/>
      </w:pPr>
      <w:proofErr w:type="spellStart"/>
      <w:r>
        <w:rPr>
          <w:rFonts w:ascii="Times New Roman" w:hAnsi="Times New Roman"/>
          <w:sz w:val="20"/>
        </w:rPr>
        <w:t>Dumevi</w:t>
      </w:r>
      <w:proofErr w:type="spellEnd"/>
      <w:r>
        <w:rPr>
          <w:rFonts w:ascii="Times New Roman" w:hAnsi="Times New Roman"/>
          <w:sz w:val="20"/>
        </w:rPr>
        <w:t xml:space="preserve">, C. Y., Vicar, E. K., Quansah, L. C., </w:t>
      </w:r>
      <w:proofErr w:type="spellStart"/>
      <w:r>
        <w:rPr>
          <w:rFonts w:ascii="Times New Roman" w:hAnsi="Times New Roman"/>
          <w:sz w:val="20"/>
        </w:rPr>
        <w:t>Oklu</w:t>
      </w:r>
      <w:proofErr w:type="spellEnd"/>
      <w:r>
        <w:rPr>
          <w:rFonts w:ascii="Times New Roman" w:hAnsi="Times New Roman"/>
          <w:sz w:val="20"/>
        </w:rPr>
        <w:t xml:space="preserve">, R., Joshua, S., Asiamah, J. J., </w:t>
      </w:r>
      <w:proofErr w:type="spellStart"/>
      <w:r>
        <w:rPr>
          <w:rFonts w:ascii="Times New Roman" w:hAnsi="Times New Roman"/>
          <w:sz w:val="20"/>
        </w:rPr>
        <w:t>Kretchy</w:t>
      </w:r>
      <w:proofErr w:type="spellEnd"/>
      <w:r>
        <w:rPr>
          <w:rFonts w:ascii="Times New Roman" w:hAnsi="Times New Roman"/>
          <w:sz w:val="20"/>
        </w:rPr>
        <w:t xml:space="preserve">, J.-P., Kyei, G. B., Tetteh-Quarcoo, P. B., </w:t>
      </w:r>
      <w:proofErr w:type="spellStart"/>
      <w:r>
        <w:rPr>
          <w:rFonts w:ascii="Times New Roman" w:hAnsi="Times New Roman"/>
          <w:sz w:val="20"/>
        </w:rPr>
        <w:t>Dayie</w:t>
      </w:r>
      <w:proofErr w:type="spellEnd"/>
      <w:r>
        <w:rPr>
          <w:rFonts w:ascii="Times New Roman" w:hAnsi="Times New Roman"/>
          <w:sz w:val="20"/>
        </w:rPr>
        <w:t xml:space="preserve">, N. T. K. D., Ayi, I., &amp; Ayeh-Kumi, P. F. (2025). Assessment of knowledge and attitudes of undergraduate students on trichomoniasis in Ghana. </w:t>
      </w:r>
      <w:r>
        <w:rPr>
          <w:rFonts w:ascii="Times New Roman" w:hAnsi="Times New Roman"/>
          <w:i/>
          <w:sz w:val="20"/>
        </w:rPr>
        <w:t>Public Health Challenges, 4</w:t>
      </w:r>
      <w:r>
        <w:rPr>
          <w:rFonts w:ascii="Times New Roman" w:hAnsi="Times New Roman"/>
          <w:sz w:val="20"/>
        </w:rPr>
        <w:t xml:space="preserve">(4), e70170. </w:t>
      </w:r>
      <w:hyperlink r:id="rId7">
        <w:r>
          <w:rPr>
            <w:color w:val="1155CC"/>
            <w:u w:val="single"/>
          </w:rPr>
          <w:t>https://doi.org/10.1002/puh2.70170</w:t>
        </w:r>
      </w:hyperlink>
    </w:p>
    <w:p w14:paraId="5C5B79C9" w14:textId="77777777" w:rsidR="00FB2477" w:rsidRDefault="00000000">
      <w:pPr>
        <w:spacing w:after="100" w:line="276" w:lineRule="auto"/>
        <w:ind w:left="403" w:hanging="403"/>
      </w:pPr>
      <w:proofErr w:type="spellStart"/>
      <w:r>
        <w:rPr>
          <w:rFonts w:ascii="Times New Roman" w:hAnsi="Times New Roman"/>
          <w:sz w:val="20"/>
        </w:rPr>
        <w:t>Dumevi</w:t>
      </w:r>
      <w:proofErr w:type="spellEnd"/>
      <w:r>
        <w:rPr>
          <w:rFonts w:ascii="Times New Roman" w:hAnsi="Times New Roman"/>
          <w:sz w:val="20"/>
        </w:rPr>
        <w:t xml:space="preserve">, C. Y., </w:t>
      </w:r>
      <w:proofErr w:type="spellStart"/>
      <w:r>
        <w:rPr>
          <w:rFonts w:ascii="Times New Roman" w:hAnsi="Times New Roman"/>
          <w:sz w:val="20"/>
        </w:rPr>
        <w:t>Agordoh</w:t>
      </w:r>
      <w:proofErr w:type="spellEnd"/>
      <w:r>
        <w:rPr>
          <w:rFonts w:ascii="Times New Roman" w:hAnsi="Times New Roman"/>
          <w:sz w:val="20"/>
        </w:rPr>
        <w:t xml:space="preserve">, P. D., Owusu, Y. O., </w:t>
      </w:r>
      <w:proofErr w:type="spellStart"/>
      <w:r>
        <w:rPr>
          <w:rFonts w:ascii="Times New Roman" w:hAnsi="Times New Roman"/>
          <w:sz w:val="20"/>
        </w:rPr>
        <w:t>Banini</w:t>
      </w:r>
      <w:proofErr w:type="spellEnd"/>
      <w:r>
        <w:rPr>
          <w:rFonts w:ascii="Times New Roman" w:hAnsi="Times New Roman"/>
          <w:sz w:val="20"/>
        </w:rPr>
        <w:t xml:space="preserve">, J. A. N., </w:t>
      </w:r>
      <w:proofErr w:type="spellStart"/>
      <w:r>
        <w:rPr>
          <w:rFonts w:ascii="Times New Roman" w:hAnsi="Times New Roman"/>
          <w:sz w:val="20"/>
        </w:rPr>
        <w:t>Amoquandoh</w:t>
      </w:r>
      <w:proofErr w:type="spellEnd"/>
      <w:r>
        <w:rPr>
          <w:rFonts w:ascii="Times New Roman" w:hAnsi="Times New Roman"/>
          <w:sz w:val="20"/>
        </w:rPr>
        <w:t xml:space="preserve">, R. A., Kyei, G. B., Tetteh-Quarcoo, P. B., Ayi, I., &amp; Ayeh-Kumi, P. F. (2026). Knowledge, attitudes, and practices among sexually active individuals toward trichomoniasis in the Ashaiman Municipality, Ghana: A cross-sectional study. </w:t>
      </w:r>
      <w:r>
        <w:rPr>
          <w:rFonts w:ascii="Times New Roman" w:hAnsi="Times New Roman"/>
          <w:i/>
          <w:sz w:val="20"/>
        </w:rPr>
        <w:t>Health Science Reports, 9</w:t>
      </w:r>
      <w:r>
        <w:rPr>
          <w:rFonts w:ascii="Times New Roman" w:hAnsi="Times New Roman"/>
          <w:sz w:val="20"/>
        </w:rPr>
        <w:t xml:space="preserve">(4), e72248. </w:t>
      </w:r>
      <w:hyperlink r:id="rId8">
        <w:r>
          <w:rPr>
            <w:color w:val="1155CC"/>
            <w:u w:val="single"/>
          </w:rPr>
          <w:t>https://doi.org/10.1002/hsr2.72248</w:t>
        </w:r>
      </w:hyperlink>
    </w:p>
    <w:p w14:paraId="3C5C0204" w14:textId="77777777" w:rsidR="00FB2477" w:rsidRDefault="00000000">
      <w:pPr>
        <w:spacing w:after="100" w:line="276" w:lineRule="auto"/>
        <w:ind w:left="403" w:hanging="403"/>
      </w:pPr>
      <w:r>
        <w:rPr>
          <w:rFonts w:ascii="Times New Roman" w:hAnsi="Times New Roman"/>
          <w:sz w:val="20"/>
        </w:rPr>
        <w:t xml:space="preserve">Keizur, E. M., Bristow, C. C., Baik, Y., &amp; Klausner, J. D. (2020). Knowledge and testing preferences for </w:t>
      </w:r>
      <w:r>
        <w:rPr>
          <w:rFonts w:ascii="Times New Roman" w:hAnsi="Times New Roman"/>
          <w:i/>
          <w:sz w:val="20"/>
        </w:rPr>
        <w:t>Chlamydia trachomatis</w:t>
      </w:r>
      <w:r>
        <w:rPr>
          <w:rFonts w:ascii="Times New Roman" w:hAnsi="Times New Roman"/>
          <w:sz w:val="20"/>
        </w:rPr>
        <w:t xml:space="preserve">, </w:t>
      </w:r>
      <w:r>
        <w:rPr>
          <w:rFonts w:ascii="Times New Roman" w:hAnsi="Times New Roman"/>
          <w:i/>
          <w:sz w:val="20"/>
        </w:rPr>
        <w:t>Neisseria gonorrhoeae</w:t>
      </w:r>
      <w:r>
        <w:rPr>
          <w:rFonts w:ascii="Times New Roman" w:hAnsi="Times New Roman"/>
          <w:sz w:val="20"/>
        </w:rPr>
        <w:t xml:space="preserve">, and </w:t>
      </w:r>
      <w:r>
        <w:rPr>
          <w:rFonts w:ascii="Times New Roman" w:hAnsi="Times New Roman"/>
          <w:i/>
          <w:sz w:val="20"/>
        </w:rPr>
        <w:t>Trichomonas vaginalis</w:t>
      </w:r>
      <w:r>
        <w:rPr>
          <w:rFonts w:ascii="Times New Roman" w:hAnsi="Times New Roman"/>
          <w:sz w:val="20"/>
        </w:rPr>
        <w:t xml:space="preserve"> infections among female undergraduate students. </w:t>
      </w:r>
      <w:r>
        <w:rPr>
          <w:rFonts w:ascii="Times New Roman" w:hAnsi="Times New Roman"/>
          <w:i/>
          <w:sz w:val="20"/>
        </w:rPr>
        <w:t>Journal of American College Health, 68</w:t>
      </w:r>
      <w:r>
        <w:rPr>
          <w:rFonts w:ascii="Times New Roman" w:hAnsi="Times New Roman"/>
          <w:sz w:val="20"/>
        </w:rPr>
        <w:t xml:space="preserve">(7), 754–761. </w:t>
      </w:r>
      <w:hyperlink r:id="rId9">
        <w:r>
          <w:rPr>
            <w:color w:val="1155CC"/>
            <w:u w:val="single"/>
          </w:rPr>
          <w:t>https://doi.org/10.1080/07448481.2019.1616742</w:t>
        </w:r>
      </w:hyperlink>
    </w:p>
    <w:p w14:paraId="30C61FCE" w14:textId="77777777" w:rsidR="00FB2477" w:rsidRDefault="00000000">
      <w:pPr>
        <w:spacing w:after="100" w:line="276" w:lineRule="auto"/>
        <w:ind w:left="403" w:hanging="403"/>
      </w:pPr>
      <w:r>
        <w:rPr>
          <w:rFonts w:ascii="Times New Roman" w:hAnsi="Times New Roman"/>
          <w:sz w:val="20"/>
        </w:rPr>
        <w:t xml:space="preserve">Lockhart, A., </w:t>
      </w:r>
      <w:proofErr w:type="spellStart"/>
      <w:r>
        <w:rPr>
          <w:rFonts w:ascii="Times New Roman" w:hAnsi="Times New Roman"/>
          <w:sz w:val="20"/>
        </w:rPr>
        <w:t>Senkomago</w:t>
      </w:r>
      <w:proofErr w:type="spellEnd"/>
      <w:r>
        <w:rPr>
          <w:rFonts w:ascii="Times New Roman" w:hAnsi="Times New Roman"/>
          <w:sz w:val="20"/>
        </w:rPr>
        <w:t xml:space="preserve">, V., Ting, J., </w:t>
      </w:r>
      <w:proofErr w:type="spellStart"/>
      <w:r>
        <w:rPr>
          <w:rFonts w:ascii="Times New Roman" w:hAnsi="Times New Roman"/>
          <w:sz w:val="20"/>
        </w:rPr>
        <w:t>Chitwa</w:t>
      </w:r>
      <w:proofErr w:type="spellEnd"/>
      <w:r>
        <w:rPr>
          <w:rFonts w:ascii="Times New Roman" w:hAnsi="Times New Roman"/>
          <w:sz w:val="20"/>
        </w:rPr>
        <w:t xml:space="preserve">, M., Kimani, J., </w:t>
      </w:r>
      <w:proofErr w:type="spellStart"/>
      <w:r>
        <w:rPr>
          <w:rFonts w:ascii="Times New Roman" w:hAnsi="Times New Roman"/>
          <w:sz w:val="20"/>
        </w:rPr>
        <w:t>Gakure</w:t>
      </w:r>
      <w:proofErr w:type="spellEnd"/>
      <w:r>
        <w:rPr>
          <w:rFonts w:ascii="Times New Roman" w:hAnsi="Times New Roman"/>
          <w:sz w:val="20"/>
        </w:rPr>
        <w:t xml:space="preserve">, H., </w:t>
      </w:r>
      <w:proofErr w:type="spellStart"/>
      <w:r>
        <w:rPr>
          <w:rFonts w:ascii="Times New Roman" w:hAnsi="Times New Roman"/>
          <w:sz w:val="20"/>
        </w:rPr>
        <w:t>Kwatampora</w:t>
      </w:r>
      <w:proofErr w:type="spellEnd"/>
      <w:r>
        <w:rPr>
          <w:rFonts w:ascii="Times New Roman" w:hAnsi="Times New Roman"/>
          <w:sz w:val="20"/>
        </w:rPr>
        <w:t xml:space="preserve">, J., Patel, S., Mugo, N., &amp; Smith, J. S. (2019). Prevalence and risk factors of </w:t>
      </w:r>
      <w:r>
        <w:rPr>
          <w:rFonts w:ascii="Times New Roman" w:hAnsi="Times New Roman"/>
          <w:i/>
          <w:sz w:val="20"/>
        </w:rPr>
        <w:t>Trichomonas vaginalis</w:t>
      </w:r>
      <w:r>
        <w:rPr>
          <w:rFonts w:ascii="Times New Roman" w:hAnsi="Times New Roman"/>
          <w:sz w:val="20"/>
        </w:rPr>
        <w:t xml:space="preserve"> among female sex workers in Nairobi, Kenya. </w:t>
      </w:r>
      <w:r>
        <w:rPr>
          <w:rFonts w:ascii="Times New Roman" w:hAnsi="Times New Roman"/>
          <w:i/>
          <w:sz w:val="20"/>
        </w:rPr>
        <w:t>Sexually Transmitted Diseases, 46</w:t>
      </w:r>
      <w:r>
        <w:rPr>
          <w:rFonts w:ascii="Times New Roman" w:hAnsi="Times New Roman"/>
          <w:sz w:val="20"/>
        </w:rPr>
        <w:t xml:space="preserve">(7), 458–464. </w:t>
      </w:r>
      <w:hyperlink r:id="rId10">
        <w:r>
          <w:rPr>
            <w:color w:val="1155CC"/>
            <w:u w:val="single"/>
          </w:rPr>
          <w:t>https://doi.org/10.1097/OLQ.0000000000001002</w:t>
        </w:r>
      </w:hyperlink>
    </w:p>
    <w:p w14:paraId="3BBEFF32" w14:textId="77777777" w:rsidR="00FB2477" w:rsidRDefault="00000000">
      <w:pPr>
        <w:spacing w:after="100" w:line="276" w:lineRule="auto"/>
        <w:ind w:left="403" w:hanging="403"/>
      </w:pPr>
      <w:r>
        <w:rPr>
          <w:rFonts w:ascii="Times New Roman" w:hAnsi="Times New Roman"/>
          <w:sz w:val="20"/>
        </w:rPr>
        <w:t xml:space="preserve">Mielczarek, E., &amp; </w:t>
      </w:r>
      <w:proofErr w:type="spellStart"/>
      <w:r>
        <w:rPr>
          <w:rFonts w:ascii="Times New Roman" w:hAnsi="Times New Roman"/>
          <w:sz w:val="20"/>
        </w:rPr>
        <w:t>Blaszkowska</w:t>
      </w:r>
      <w:proofErr w:type="spellEnd"/>
      <w:r>
        <w:rPr>
          <w:rFonts w:ascii="Times New Roman" w:hAnsi="Times New Roman"/>
          <w:sz w:val="20"/>
        </w:rPr>
        <w:t xml:space="preserve">, J. (2016). </w:t>
      </w:r>
      <w:r>
        <w:rPr>
          <w:rFonts w:ascii="Times New Roman" w:hAnsi="Times New Roman"/>
          <w:i/>
          <w:sz w:val="20"/>
        </w:rPr>
        <w:t>Trichomonas vaginalis</w:t>
      </w:r>
      <w:r>
        <w:rPr>
          <w:rFonts w:ascii="Times New Roman" w:hAnsi="Times New Roman"/>
          <w:sz w:val="20"/>
        </w:rPr>
        <w:t xml:space="preserve">: Pathogenicity and potential role in human reproductive failure. </w:t>
      </w:r>
      <w:r>
        <w:rPr>
          <w:rFonts w:ascii="Times New Roman" w:hAnsi="Times New Roman"/>
          <w:i/>
          <w:sz w:val="20"/>
        </w:rPr>
        <w:t>Infection, 44</w:t>
      </w:r>
      <w:r>
        <w:rPr>
          <w:rFonts w:ascii="Times New Roman" w:hAnsi="Times New Roman"/>
          <w:sz w:val="20"/>
        </w:rPr>
        <w:t xml:space="preserve">(4), 447–458. </w:t>
      </w:r>
      <w:hyperlink r:id="rId11">
        <w:r>
          <w:rPr>
            <w:color w:val="1155CC"/>
            <w:u w:val="single"/>
          </w:rPr>
          <w:t>https://doi.org/10.1007/s15010-015-0860-0</w:t>
        </w:r>
      </w:hyperlink>
    </w:p>
    <w:p w14:paraId="29510771" w14:textId="77777777" w:rsidR="00FB2477" w:rsidRDefault="00000000">
      <w:pPr>
        <w:spacing w:after="100" w:line="276" w:lineRule="auto"/>
        <w:ind w:left="403" w:hanging="403"/>
      </w:pPr>
      <w:r>
        <w:rPr>
          <w:rFonts w:ascii="Times New Roman" w:hAnsi="Times New Roman"/>
          <w:sz w:val="20"/>
        </w:rPr>
        <w:t xml:space="preserve">Mirzadeh, M., </w:t>
      </w:r>
      <w:proofErr w:type="spellStart"/>
      <w:r>
        <w:rPr>
          <w:rFonts w:ascii="Times New Roman" w:hAnsi="Times New Roman"/>
          <w:sz w:val="20"/>
        </w:rPr>
        <w:t>Olfatifar</w:t>
      </w:r>
      <w:proofErr w:type="spellEnd"/>
      <w:r>
        <w:rPr>
          <w:rFonts w:ascii="Times New Roman" w:hAnsi="Times New Roman"/>
          <w:sz w:val="20"/>
        </w:rPr>
        <w:t xml:space="preserve">, M., </w:t>
      </w:r>
      <w:proofErr w:type="spellStart"/>
      <w:r>
        <w:rPr>
          <w:rFonts w:ascii="Times New Roman" w:hAnsi="Times New Roman"/>
          <w:sz w:val="20"/>
        </w:rPr>
        <w:t>Eslahi</w:t>
      </w:r>
      <w:proofErr w:type="spellEnd"/>
      <w:r>
        <w:rPr>
          <w:rFonts w:ascii="Times New Roman" w:hAnsi="Times New Roman"/>
          <w:sz w:val="20"/>
        </w:rPr>
        <w:t xml:space="preserve">, A. V., Abdoli, A., Houshmand, E., </w:t>
      </w:r>
      <w:proofErr w:type="spellStart"/>
      <w:r>
        <w:rPr>
          <w:rFonts w:ascii="Times New Roman" w:hAnsi="Times New Roman"/>
          <w:sz w:val="20"/>
        </w:rPr>
        <w:t>Majidiani</w:t>
      </w:r>
      <w:proofErr w:type="spellEnd"/>
      <w:r>
        <w:rPr>
          <w:rFonts w:ascii="Times New Roman" w:hAnsi="Times New Roman"/>
          <w:sz w:val="20"/>
        </w:rPr>
        <w:t xml:space="preserve">, H., </w:t>
      </w:r>
      <w:proofErr w:type="spellStart"/>
      <w:r>
        <w:rPr>
          <w:rFonts w:ascii="Times New Roman" w:hAnsi="Times New Roman"/>
          <w:sz w:val="20"/>
        </w:rPr>
        <w:t>Johkool</w:t>
      </w:r>
      <w:proofErr w:type="spellEnd"/>
      <w:r>
        <w:rPr>
          <w:rFonts w:ascii="Times New Roman" w:hAnsi="Times New Roman"/>
          <w:sz w:val="20"/>
        </w:rPr>
        <w:t xml:space="preserve">, M. G., Askari, S., </w:t>
      </w:r>
      <w:proofErr w:type="spellStart"/>
      <w:r>
        <w:rPr>
          <w:rFonts w:ascii="Times New Roman" w:hAnsi="Times New Roman"/>
          <w:sz w:val="20"/>
        </w:rPr>
        <w:t>Hashemipour</w:t>
      </w:r>
      <w:proofErr w:type="spellEnd"/>
      <w:r>
        <w:rPr>
          <w:rFonts w:ascii="Times New Roman" w:hAnsi="Times New Roman"/>
          <w:sz w:val="20"/>
        </w:rPr>
        <w:t xml:space="preserve">, S., &amp; Badri, M. (2021). Global prevalence of </w:t>
      </w:r>
      <w:r>
        <w:rPr>
          <w:rFonts w:ascii="Times New Roman" w:hAnsi="Times New Roman"/>
          <w:i/>
          <w:sz w:val="20"/>
        </w:rPr>
        <w:t>Trichomonas vaginalis</w:t>
      </w:r>
      <w:r>
        <w:rPr>
          <w:rFonts w:ascii="Times New Roman" w:hAnsi="Times New Roman"/>
          <w:sz w:val="20"/>
        </w:rPr>
        <w:t xml:space="preserve"> among female sex workers: A systematic review and meta-analysis. </w:t>
      </w:r>
      <w:r>
        <w:rPr>
          <w:rFonts w:ascii="Times New Roman" w:hAnsi="Times New Roman"/>
          <w:i/>
          <w:sz w:val="20"/>
        </w:rPr>
        <w:t>Parasitology Research, 120</w:t>
      </w:r>
      <w:r>
        <w:rPr>
          <w:rFonts w:ascii="Times New Roman" w:hAnsi="Times New Roman"/>
          <w:sz w:val="20"/>
        </w:rPr>
        <w:t xml:space="preserve">(7), 2311–2322. </w:t>
      </w:r>
      <w:hyperlink r:id="rId12">
        <w:r>
          <w:rPr>
            <w:color w:val="1155CC"/>
            <w:u w:val="single"/>
          </w:rPr>
          <w:t>https://doi.org/10.1007/s00436-021-07216-6</w:t>
        </w:r>
      </w:hyperlink>
    </w:p>
    <w:p w14:paraId="24975192" w14:textId="77777777" w:rsidR="00FB2477" w:rsidRDefault="00000000">
      <w:pPr>
        <w:spacing w:after="100" w:line="276" w:lineRule="auto"/>
        <w:ind w:left="403" w:hanging="403"/>
      </w:pPr>
      <w:r>
        <w:rPr>
          <w:rFonts w:ascii="Times New Roman" w:hAnsi="Times New Roman"/>
          <w:sz w:val="20"/>
        </w:rPr>
        <w:t xml:space="preserve">Patel, E. U., Gaydos, C. A., Packman, Z. R., Quinn, T. C., &amp; Tobian, A. A. R. (2018). Prevalence and correlates of </w:t>
      </w:r>
      <w:r>
        <w:rPr>
          <w:rFonts w:ascii="Times New Roman" w:hAnsi="Times New Roman"/>
          <w:i/>
          <w:sz w:val="20"/>
        </w:rPr>
        <w:t>Trichomonas vaginalis</w:t>
      </w:r>
      <w:r>
        <w:rPr>
          <w:rFonts w:ascii="Times New Roman" w:hAnsi="Times New Roman"/>
          <w:sz w:val="20"/>
        </w:rPr>
        <w:t xml:space="preserve"> infection among men and women in the United States. </w:t>
      </w:r>
      <w:r>
        <w:rPr>
          <w:rFonts w:ascii="Times New Roman" w:hAnsi="Times New Roman"/>
          <w:i/>
          <w:sz w:val="20"/>
        </w:rPr>
        <w:t>Clinical Infectious Diseases, 67</w:t>
      </w:r>
      <w:r>
        <w:rPr>
          <w:rFonts w:ascii="Times New Roman" w:hAnsi="Times New Roman"/>
          <w:sz w:val="20"/>
        </w:rPr>
        <w:t xml:space="preserve">(2), 211–217. </w:t>
      </w:r>
      <w:hyperlink r:id="rId13">
        <w:r>
          <w:rPr>
            <w:color w:val="1155CC"/>
            <w:u w:val="single"/>
          </w:rPr>
          <w:t>https://doi.org/10.1093/cid/ciy079</w:t>
        </w:r>
      </w:hyperlink>
    </w:p>
    <w:p w14:paraId="5C210782" w14:textId="77777777" w:rsidR="00FB2477" w:rsidRDefault="00000000">
      <w:pPr>
        <w:spacing w:after="100" w:line="276" w:lineRule="auto"/>
        <w:ind w:left="403" w:hanging="403"/>
      </w:pPr>
      <w:r>
        <w:rPr>
          <w:rFonts w:ascii="Times New Roman" w:hAnsi="Times New Roman"/>
          <w:sz w:val="20"/>
        </w:rPr>
        <w:t xml:space="preserve">Secor, W. E., Meites, E., Starr, M. C., &amp; Workowski, K. A. (2014). Neglected parasitic infections in the United States: Trichomoniasis. </w:t>
      </w:r>
      <w:r>
        <w:rPr>
          <w:rFonts w:ascii="Times New Roman" w:hAnsi="Times New Roman"/>
          <w:i/>
          <w:sz w:val="20"/>
        </w:rPr>
        <w:t>The American Journal of Tropical Medicine and Hygiene, 90</w:t>
      </w:r>
      <w:r>
        <w:rPr>
          <w:rFonts w:ascii="Times New Roman" w:hAnsi="Times New Roman"/>
          <w:sz w:val="20"/>
        </w:rPr>
        <w:t xml:space="preserve">(5), 800–804. </w:t>
      </w:r>
      <w:hyperlink r:id="rId14">
        <w:r>
          <w:rPr>
            <w:color w:val="1155CC"/>
            <w:u w:val="single"/>
          </w:rPr>
          <w:t>https://doi.org/10.4269/ajtmh.13-0723</w:t>
        </w:r>
      </w:hyperlink>
    </w:p>
    <w:p w14:paraId="7A29EC47" w14:textId="77777777" w:rsidR="00FB2477" w:rsidRDefault="00000000">
      <w:pPr>
        <w:spacing w:after="100" w:line="276" w:lineRule="auto"/>
        <w:ind w:left="403" w:hanging="403"/>
      </w:pPr>
      <w:r>
        <w:rPr>
          <w:rFonts w:ascii="Times New Roman" w:hAnsi="Times New Roman"/>
          <w:sz w:val="20"/>
        </w:rPr>
        <w:t xml:space="preserve">Sutton, M., Sternberg, M., Koumans, E. H., McQuillan, G., Berman, S., &amp; Markowitz, L. (2007). The prevalence of </w:t>
      </w:r>
      <w:r>
        <w:rPr>
          <w:rFonts w:ascii="Times New Roman" w:hAnsi="Times New Roman"/>
          <w:i/>
          <w:sz w:val="20"/>
        </w:rPr>
        <w:t>Trichomonas vaginalis</w:t>
      </w:r>
      <w:r>
        <w:rPr>
          <w:rFonts w:ascii="Times New Roman" w:hAnsi="Times New Roman"/>
          <w:sz w:val="20"/>
        </w:rPr>
        <w:t xml:space="preserve"> infection among reproductive-age women in the United States, 2001–2004. </w:t>
      </w:r>
      <w:r>
        <w:rPr>
          <w:rFonts w:ascii="Times New Roman" w:hAnsi="Times New Roman"/>
          <w:i/>
          <w:sz w:val="20"/>
        </w:rPr>
        <w:t>Clinical Infectious Diseases, 45</w:t>
      </w:r>
      <w:r>
        <w:rPr>
          <w:rFonts w:ascii="Times New Roman" w:hAnsi="Times New Roman"/>
          <w:sz w:val="20"/>
        </w:rPr>
        <w:t xml:space="preserve">(10), 1319–1326. </w:t>
      </w:r>
      <w:hyperlink r:id="rId15">
        <w:r>
          <w:rPr>
            <w:color w:val="1155CC"/>
            <w:u w:val="single"/>
          </w:rPr>
          <w:t>https://doi.org/10.1086/522532</w:t>
        </w:r>
      </w:hyperlink>
    </w:p>
    <w:p w14:paraId="355A48C5" w14:textId="77777777" w:rsidR="00FB2477" w:rsidRDefault="00000000">
      <w:pPr>
        <w:spacing w:after="100" w:line="276" w:lineRule="auto"/>
        <w:ind w:left="403" w:hanging="403"/>
      </w:pPr>
      <w:r>
        <w:rPr>
          <w:rFonts w:ascii="Times New Roman" w:hAnsi="Times New Roman"/>
          <w:sz w:val="20"/>
        </w:rPr>
        <w:lastRenderedPageBreak/>
        <w:t xml:space="preserve">Tian, W., Li, Y., Zhang, Y., Zhang, Y., Qin, Y., Han, Y., Li, D., Wang, S., Yang, Z., Tian, X., Mei, X., &amp; Zhang, Z. (2025). Systematic review and meta-analysis of the global prevalence and infection risk factors of </w:t>
      </w:r>
      <w:r>
        <w:rPr>
          <w:rFonts w:ascii="Times New Roman" w:hAnsi="Times New Roman"/>
          <w:i/>
          <w:sz w:val="20"/>
        </w:rPr>
        <w:t>Trichomonas vaginalis</w:t>
      </w:r>
      <w:r>
        <w:rPr>
          <w:rFonts w:ascii="Times New Roman" w:hAnsi="Times New Roman"/>
          <w:sz w:val="20"/>
        </w:rPr>
        <w:t xml:space="preserve">. </w:t>
      </w:r>
      <w:r>
        <w:rPr>
          <w:rFonts w:ascii="Times New Roman" w:hAnsi="Times New Roman"/>
          <w:i/>
          <w:sz w:val="20"/>
        </w:rPr>
        <w:t>Parasite, 32</w:t>
      </w:r>
      <w:r>
        <w:rPr>
          <w:rFonts w:ascii="Times New Roman" w:hAnsi="Times New Roman"/>
          <w:sz w:val="20"/>
        </w:rPr>
        <w:t xml:space="preserve">, Article 56. </w:t>
      </w:r>
      <w:hyperlink r:id="rId16">
        <w:r>
          <w:rPr>
            <w:color w:val="1155CC"/>
            <w:u w:val="single"/>
          </w:rPr>
          <w:t>https://doi.org/10.1051/parasite/2025051</w:t>
        </w:r>
      </w:hyperlink>
    </w:p>
    <w:p w14:paraId="63A67379" w14:textId="77777777" w:rsidR="00FB2477" w:rsidRDefault="00000000">
      <w:pPr>
        <w:spacing w:after="100" w:line="276" w:lineRule="auto"/>
        <w:ind w:left="403" w:hanging="403"/>
      </w:pPr>
      <w:proofErr w:type="spellStart"/>
      <w:r>
        <w:rPr>
          <w:rFonts w:ascii="Times New Roman" w:hAnsi="Times New Roman"/>
          <w:sz w:val="20"/>
        </w:rPr>
        <w:t>Voyiatzaki</w:t>
      </w:r>
      <w:proofErr w:type="spellEnd"/>
      <w:r>
        <w:rPr>
          <w:rFonts w:ascii="Times New Roman" w:hAnsi="Times New Roman"/>
          <w:sz w:val="20"/>
        </w:rPr>
        <w:t xml:space="preserve">, C., </w:t>
      </w:r>
      <w:proofErr w:type="spellStart"/>
      <w:r>
        <w:rPr>
          <w:rFonts w:ascii="Times New Roman" w:hAnsi="Times New Roman"/>
          <w:sz w:val="20"/>
        </w:rPr>
        <w:t>Venetikou</w:t>
      </w:r>
      <w:proofErr w:type="spellEnd"/>
      <w:r>
        <w:rPr>
          <w:rFonts w:ascii="Times New Roman" w:hAnsi="Times New Roman"/>
          <w:sz w:val="20"/>
        </w:rPr>
        <w:t xml:space="preserve">, M. S., Papageorgiou, E., </w:t>
      </w:r>
      <w:proofErr w:type="spellStart"/>
      <w:r>
        <w:rPr>
          <w:rFonts w:ascii="Times New Roman" w:hAnsi="Times New Roman"/>
          <w:sz w:val="20"/>
        </w:rPr>
        <w:t>Anthouli</w:t>
      </w:r>
      <w:proofErr w:type="spellEnd"/>
      <w:r>
        <w:rPr>
          <w:rFonts w:ascii="Times New Roman" w:hAnsi="Times New Roman"/>
          <w:sz w:val="20"/>
        </w:rPr>
        <w:t xml:space="preserve">-Anagnostopoulou, F., </w:t>
      </w:r>
      <w:proofErr w:type="spellStart"/>
      <w:r>
        <w:rPr>
          <w:rFonts w:ascii="Times New Roman" w:hAnsi="Times New Roman"/>
          <w:sz w:val="20"/>
        </w:rPr>
        <w:t>Simitzis</w:t>
      </w:r>
      <w:proofErr w:type="spellEnd"/>
      <w:r>
        <w:rPr>
          <w:rFonts w:ascii="Times New Roman" w:hAnsi="Times New Roman"/>
          <w:sz w:val="20"/>
        </w:rPr>
        <w:t xml:space="preserve">, P., </w:t>
      </w:r>
      <w:proofErr w:type="spellStart"/>
      <w:r>
        <w:rPr>
          <w:rFonts w:ascii="Times New Roman" w:hAnsi="Times New Roman"/>
          <w:sz w:val="20"/>
        </w:rPr>
        <w:t>Chaniotis</w:t>
      </w:r>
      <w:proofErr w:type="spellEnd"/>
      <w:r>
        <w:rPr>
          <w:rFonts w:ascii="Times New Roman" w:hAnsi="Times New Roman"/>
          <w:sz w:val="20"/>
        </w:rPr>
        <w:t xml:space="preserve">, D. I., &amp; Adamopoulou, M. (2021). Awareness, knowledge and risky behaviors of sexually transmitted diseases among young people in Greece. </w:t>
      </w:r>
      <w:r>
        <w:rPr>
          <w:rFonts w:ascii="Times New Roman" w:hAnsi="Times New Roman"/>
          <w:i/>
          <w:sz w:val="20"/>
        </w:rPr>
        <w:t>International Journal of Environmental Research and Public Health, 18</w:t>
      </w:r>
      <w:r>
        <w:rPr>
          <w:rFonts w:ascii="Times New Roman" w:hAnsi="Times New Roman"/>
          <w:sz w:val="20"/>
        </w:rPr>
        <w:t xml:space="preserve">(19), Article 10022. </w:t>
      </w:r>
      <w:hyperlink r:id="rId17">
        <w:r>
          <w:rPr>
            <w:color w:val="1155CC"/>
            <w:u w:val="single"/>
          </w:rPr>
          <w:t>https://doi.org/10.3390/ijerph181910022</w:t>
        </w:r>
      </w:hyperlink>
    </w:p>
    <w:p w14:paraId="03A8D4DC" w14:textId="77777777" w:rsidR="00FB2477" w:rsidRDefault="00000000">
      <w:pPr>
        <w:spacing w:after="100" w:line="276" w:lineRule="auto"/>
        <w:ind w:left="403" w:hanging="403"/>
      </w:pPr>
      <w:r>
        <w:rPr>
          <w:rFonts w:ascii="Times New Roman" w:hAnsi="Times New Roman"/>
          <w:sz w:val="20"/>
        </w:rPr>
        <w:t xml:space="preserve">World Health Organization. (2025, November 21). </w:t>
      </w:r>
      <w:r>
        <w:rPr>
          <w:rFonts w:ascii="Times New Roman" w:hAnsi="Times New Roman"/>
          <w:i/>
          <w:sz w:val="20"/>
        </w:rPr>
        <w:t>Trichomoniasis</w:t>
      </w:r>
      <w:r>
        <w:rPr>
          <w:rFonts w:ascii="Times New Roman" w:hAnsi="Times New Roman"/>
          <w:sz w:val="20"/>
        </w:rPr>
        <w:t xml:space="preserve">. </w:t>
      </w:r>
      <w:hyperlink r:id="rId18">
        <w:r>
          <w:rPr>
            <w:color w:val="1155CC"/>
            <w:u w:val="single"/>
          </w:rPr>
          <w:t>https://www.who.int/news-room/fact-sheets/detail/trichomoniasis</w:t>
        </w:r>
      </w:hyperlink>
    </w:p>
    <w:sectPr w:rsidR="00FB2477" w:rsidSect="003D71BB">
      <w:pgSz w:w="11906" w:h="16838" w:code="9"/>
      <w:pgMar w:top="432" w:right="0" w:bottom="432"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E6AC2"/>
    <w:multiLevelType w:val="hybridMultilevel"/>
    <w:tmpl w:val="AAD07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E91BCE"/>
    <w:multiLevelType w:val="multilevel"/>
    <w:tmpl w:val="DCC02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A8656D"/>
    <w:multiLevelType w:val="multilevel"/>
    <w:tmpl w:val="8098A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D84816"/>
    <w:multiLevelType w:val="multilevel"/>
    <w:tmpl w:val="92AC7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CE64A44"/>
    <w:multiLevelType w:val="hybridMultilevel"/>
    <w:tmpl w:val="A3EACD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93964637">
    <w:abstractNumId w:val="3"/>
  </w:num>
  <w:num w:numId="2" w16cid:durableId="2065711229">
    <w:abstractNumId w:val="2"/>
  </w:num>
  <w:num w:numId="3" w16cid:durableId="380980041">
    <w:abstractNumId w:val="1"/>
  </w:num>
  <w:num w:numId="4" w16cid:durableId="609438220">
    <w:abstractNumId w:val="4"/>
  </w:num>
  <w:num w:numId="5" w16cid:durableId="18428186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xNjc3MrewtLA0NzSzMDJS0lEKTi0uzszPAykwrAUAiHbZNCwAAAA="/>
  </w:docVars>
  <w:rsids>
    <w:rsidRoot w:val="00B26DCD"/>
    <w:rsid w:val="00000F50"/>
    <w:rsid w:val="0002720D"/>
    <w:rsid w:val="00040804"/>
    <w:rsid w:val="000822F2"/>
    <w:rsid w:val="000A1354"/>
    <w:rsid w:val="000B3B57"/>
    <w:rsid w:val="000B5B76"/>
    <w:rsid w:val="000B60B2"/>
    <w:rsid w:val="000D433B"/>
    <w:rsid w:val="000F35DE"/>
    <w:rsid w:val="0010592C"/>
    <w:rsid w:val="00107F76"/>
    <w:rsid w:val="001133AE"/>
    <w:rsid w:val="00113E17"/>
    <w:rsid w:val="00117DC9"/>
    <w:rsid w:val="001337DC"/>
    <w:rsid w:val="00142D63"/>
    <w:rsid w:val="00154820"/>
    <w:rsid w:val="00175892"/>
    <w:rsid w:val="001933F0"/>
    <w:rsid w:val="001B0843"/>
    <w:rsid w:val="001D4FE3"/>
    <w:rsid w:val="001F0A00"/>
    <w:rsid w:val="001F40D3"/>
    <w:rsid w:val="0020371E"/>
    <w:rsid w:val="00203772"/>
    <w:rsid w:val="00206524"/>
    <w:rsid w:val="002250EF"/>
    <w:rsid w:val="0027121B"/>
    <w:rsid w:val="00276388"/>
    <w:rsid w:val="002A0FA1"/>
    <w:rsid w:val="002A2DA3"/>
    <w:rsid w:val="002B03E5"/>
    <w:rsid w:val="002B1D3E"/>
    <w:rsid w:val="003054FA"/>
    <w:rsid w:val="00336D15"/>
    <w:rsid w:val="003440C8"/>
    <w:rsid w:val="003B6B76"/>
    <w:rsid w:val="003D71BB"/>
    <w:rsid w:val="003E298D"/>
    <w:rsid w:val="003F7C48"/>
    <w:rsid w:val="0044386C"/>
    <w:rsid w:val="00447E4A"/>
    <w:rsid w:val="0046304C"/>
    <w:rsid w:val="00483068"/>
    <w:rsid w:val="00490D40"/>
    <w:rsid w:val="004942CA"/>
    <w:rsid w:val="004A10B3"/>
    <w:rsid w:val="004A5CF0"/>
    <w:rsid w:val="004C630C"/>
    <w:rsid w:val="004E3435"/>
    <w:rsid w:val="00521C3C"/>
    <w:rsid w:val="0055695C"/>
    <w:rsid w:val="00557E1B"/>
    <w:rsid w:val="00565B65"/>
    <w:rsid w:val="00596342"/>
    <w:rsid w:val="005A7F6F"/>
    <w:rsid w:val="005C6543"/>
    <w:rsid w:val="005C7E55"/>
    <w:rsid w:val="005F030C"/>
    <w:rsid w:val="005F6A6B"/>
    <w:rsid w:val="006156AD"/>
    <w:rsid w:val="00615BD1"/>
    <w:rsid w:val="006274DB"/>
    <w:rsid w:val="006468B0"/>
    <w:rsid w:val="0065312B"/>
    <w:rsid w:val="00680359"/>
    <w:rsid w:val="006A11F3"/>
    <w:rsid w:val="006D2042"/>
    <w:rsid w:val="007123F9"/>
    <w:rsid w:val="007257AE"/>
    <w:rsid w:val="00751EC8"/>
    <w:rsid w:val="00775837"/>
    <w:rsid w:val="00792D56"/>
    <w:rsid w:val="007A4E8D"/>
    <w:rsid w:val="007A50E8"/>
    <w:rsid w:val="007B3096"/>
    <w:rsid w:val="007B5DAE"/>
    <w:rsid w:val="007D08B5"/>
    <w:rsid w:val="007D5B23"/>
    <w:rsid w:val="007E4717"/>
    <w:rsid w:val="008235A5"/>
    <w:rsid w:val="00831348"/>
    <w:rsid w:val="00850953"/>
    <w:rsid w:val="00855375"/>
    <w:rsid w:val="008672B0"/>
    <w:rsid w:val="00886B2F"/>
    <w:rsid w:val="008B11C7"/>
    <w:rsid w:val="008C6695"/>
    <w:rsid w:val="008D6ED1"/>
    <w:rsid w:val="009079BB"/>
    <w:rsid w:val="00937D19"/>
    <w:rsid w:val="009A2681"/>
    <w:rsid w:val="009A7B27"/>
    <w:rsid w:val="009C3462"/>
    <w:rsid w:val="009D1FC2"/>
    <w:rsid w:val="009D3085"/>
    <w:rsid w:val="009E0649"/>
    <w:rsid w:val="009E596F"/>
    <w:rsid w:val="00A34319"/>
    <w:rsid w:val="00A40053"/>
    <w:rsid w:val="00A56606"/>
    <w:rsid w:val="00B00B7B"/>
    <w:rsid w:val="00B24034"/>
    <w:rsid w:val="00B26DCD"/>
    <w:rsid w:val="00B558DE"/>
    <w:rsid w:val="00B60924"/>
    <w:rsid w:val="00B85DB2"/>
    <w:rsid w:val="00BA2948"/>
    <w:rsid w:val="00BB4759"/>
    <w:rsid w:val="00BC025F"/>
    <w:rsid w:val="00BC4F44"/>
    <w:rsid w:val="00BF4756"/>
    <w:rsid w:val="00C45CBB"/>
    <w:rsid w:val="00CD70EC"/>
    <w:rsid w:val="00D10EE2"/>
    <w:rsid w:val="00D2067E"/>
    <w:rsid w:val="00D30EB7"/>
    <w:rsid w:val="00D33317"/>
    <w:rsid w:val="00D703AC"/>
    <w:rsid w:val="00D72155"/>
    <w:rsid w:val="00D80094"/>
    <w:rsid w:val="00D82366"/>
    <w:rsid w:val="00D91344"/>
    <w:rsid w:val="00D92F8C"/>
    <w:rsid w:val="00DD639D"/>
    <w:rsid w:val="00DE5635"/>
    <w:rsid w:val="00E11DA4"/>
    <w:rsid w:val="00E12C6F"/>
    <w:rsid w:val="00E207EE"/>
    <w:rsid w:val="00E251CF"/>
    <w:rsid w:val="00E273D8"/>
    <w:rsid w:val="00E61C7F"/>
    <w:rsid w:val="00E7725D"/>
    <w:rsid w:val="00E90128"/>
    <w:rsid w:val="00EA026C"/>
    <w:rsid w:val="00EA11F8"/>
    <w:rsid w:val="00EE2AF8"/>
    <w:rsid w:val="00EE638E"/>
    <w:rsid w:val="00EF0E37"/>
    <w:rsid w:val="00EF4C42"/>
    <w:rsid w:val="00EF76AA"/>
    <w:rsid w:val="00F25598"/>
    <w:rsid w:val="00F30520"/>
    <w:rsid w:val="00F332D3"/>
    <w:rsid w:val="00F678AF"/>
    <w:rsid w:val="00F7703B"/>
    <w:rsid w:val="00FA1EA5"/>
    <w:rsid w:val="00FB2477"/>
    <w:rsid w:val="00FB3473"/>
    <w:rsid w:val="00FD4642"/>
    <w:rsid w:val="00FF0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A9D8F"/>
  <w15:docId w15:val="{466D5D03-85E0-4300-A255-E006E6C3D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DCD"/>
  </w:style>
  <w:style w:type="paragraph" w:styleId="Heading1">
    <w:name w:val="heading 1"/>
    <w:basedOn w:val="Normal"/>
    <w:next w:val="Normal"/>
    <w:link w:val="Heading1Char"/>
    <w:uiPriority w:val="9"/>
    <w:qFormat/>
    <w:rsid w:val="00E207E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468B0"/>
    <w:pPr>
      <w:spacing w:after="0" w:line="480" w:lineRule="auto"/>
      <w:jc w:val="both"/>
      <w:outlineLvl w:val="1"/>
    </w:pPr>
    <w:rPr>
      <w:rFonts w:ascii="Times New Roman" w:hAnsi="Times New Roman" w:cs="Times New Roman"/>
      <w:b/>
      <w:sz w:val="24"/>
      <w:szCs w:val="24"/>
    </w:rPr>
  </w:style>
  <w:style w:type="paragraph" w:styleId="Heading3">
    <w:name w:val="heading 3"/>
    <w:basedOn w:val="Normal"/>
    <w:next w:val="Normal"/>
    <w:link w:val="Heading3Char"/>
    <w:uiPriority w:val="9"/>
    <w:semiHidden/>
    <w:unhideWhenUsed/>
    <w:qFormat/>
    <w:rsid w:val="00F3052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468B0"/>
    <w:rPr>
      <w:rFonts w:ascii="Times New Roman" w:hAnsi="Times New Roman" w:cs="Times New Roman"/>
      <w:b/>
      <w:sz w:val="24"/>
      <w:szCs w:val="24"/>
    </w:rPr>
  </w:style>
  <w:style w:type="character" w:customStyle="1" w:styleId="Heading1Char">
    <w:name w:val="Heading 1 Char"/>
    <w:basedOn w:val="DefaultParagraphFont"/>
    <w:link w:val="Heading1"/>
    <w:uiPriority w:val="9"/>
    <w:rsid w:val="00E207EE"/>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4942CA"/>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uiPriority w:val="39"/>
    <w:qFormat/>
    <w:rsid w:val="00937D19"/>
    <w:pPr>
      <w:spacing w:after="0" w:line="240" w:lineRule="auto"/>
    </w:pPr>
    <w:rPr>
      <w:rFonts w:ascii="Calibri" w:eastAsia="Calibri" w:hAnsi="Calibri" w:cs="SimSu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937D19"/>
    <w:pPr>
      <w:spacing w:after="200" w:line="240" w:lineRule="auto"/>
    </w:pPr>
    <w:rPr>
      <w:i/>
      <w:iCs/>
      <w:color w:val="44546A" w:themeColor="text2"/>
      <w:sz w:val="18"/>
      <w:szCs w:val="18"/>
    </w:rPr>
  </w:style>
  <w:style w:type="character" w:customStyle="1" w:styleId="Heading3Char">
    <w:name w:val="Heading 3 Char"/>
    <w:basedOn w:val="DefaultParagraphFont"/>
    <w:link w:val="Heading3"/>
    <w:uiPriority w:val="9"/>
    <w:semiHidden/>
    <w:rsid w:val="00F30520"/>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3D71BB"/>
    <w:pPr>
      <w:ind w:left="720"/>
      <w:contextualSpacing/>
    </w:pPr>
  </w:style>
  <w:style w:type="paragraph" w:styleId="NormalWeb">
    <w:name w:val="Normal (Web)"/>
    <w:basedOn w:val="Normal"/>
    <w:uiPriority w:val="99"/>
    <w:semiHidden/>
    <w:unhideWhenUsed/>
    <w:rsid w:val="00F678A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678A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2/hsr2.72248" TargetMode="External"/><Relationship Id="rId13" Type="http://schemas.openxmlformats.org/officeDocument/2006/relationships/hyperlink" Target="https://doi.org/10.1093/cid/ciy079" TargetMode="External"/><Relationship Id="rId18" Type="http://schemas.openxmlformats.org/officeDocument/2006/relationships/hyperlink" Target="https://www.who.int/news-room/fact-sheets/detail/trichomoniasis" TargetMode="External"/><Relationship Id="rId3" Type="http://schemas.openxmlformats.org/officeDocument/2006/relationships/settings" Target="settings.xml"/><Relationship Id="rId7" Type="http://schemas.openxmlformats.org/officeDocument/2006/relationships/hyperlink" Target="https://doi.org/10.1002/puh2.70170" TargetMode="External"/><Relationship Id="rId12" Type="http://schemas.openxmlformats.org/officeDocument/2006/relationships/hyperlink" Target="https://doi.org/10.1007/s00436-021-07216-6" TargetMode="External"/><Relationship Id="rId17" Type="http://schemas.openxmlformats.org/officeDocument/2006/relationships/hyperlink" Target="https://doi.org/10.3390/ijerph181910022" TargetMode="External"/><Relationship Id="rId2" Type="http://schemas.openxmlformats.org/officeDocument/2006/relationships/styles" Target="styles.xml"/><Relationship Id="rId16" Type="http://schemas.openxmlformats.org/officeDocument/2006/relationships/hyperlink" Target="https://doi.org/10.1051/parasite/2025051"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cdc.gov/std/treatment-guidelines/trichomoniasis.htm" TargetMode="External"/><Relationship Id="rId11" Type="http://schemas.openxmlformats.org/officeDocument/2006/relationships/hyperlink" Target="https://doi.org/10.1007/s15010-015-0860-0" TargetMode="External"/><Relationship Id="rId5" Type="http://schemas.openxmlformats.org/officeDocument/2006/relationships/hyperlink" Target="https://doi.org/10.9734/ISRR/2023/v12i1156" TargetMode="External"/><Relationship Id="rId15" Type="http://schemas.openxmlformats.org/officeDocument/2006/relationships/hyperlink" Target="https://doi.org/10.1086/522532" TargetMode="External"/><Relationship Id="rId10" Type="http://schemas.openxmlformats.org/officeDocument/2006/relationships/hyperlink" Target="https://doi.org/10.1097/OLQ.0000000000001002"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080/07448481.2019.1616742" TargetMode="External"/><Relationship Id="rId14" Type="http://schemas.openxmlformats.org/officeDocument/2006/relationships/hyperlink" Target="https://doi.org/10.4269/ajtmh.13-07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911</TotalTime>
  <Pages>23</Pages>
  <Words>6750</Words>
  <Characters>38478</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Bruh Genius</dc:creator>
  <cp:keywords/>
  <dc:description/>
  <cp:lastModifiedBy>SDI 1158</cp:lastModifiedBy>
  <cp:revision>95</cp:revision>
  <dcterms:created xsi:type="dcterms:W3CDTF">2026-06-16T09:28:00Z</dcterms:created>
  <dcterms:modified xsi:type="dcterms:W3CDTF">2026-10-29T08:32:00Z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6b43918bbbd2a596d05121a2566f75b0a8fdefc5963e293c46051b356d81d937</vt:lpwstr>
  </property>
</Properties>
</file>