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D9BBD" w14:textId="77777777" w:rsidR="00EF471E" w:rsidRPr="00EF471E" w:rsidRDefault="00EF471E" w:rsidP="00EF471E">
      <w:pPr>
        <w:jc w:val="both"/>
        <w:rPr>
          <w:rFonts w:ascii="Times New Roman" w:hAnsi="Times New Roman" w:cs="Times New Roman"/>
          <w:b/>
          <w:sz w:val="28"/>
          <w:szCs w:val="24"/>
        </w:rPr>
      </w:pPr>
      <w:r w:rsidRPr="00EF471E">
        <w:rPr>
          <w:rFonts w:ascii="Times New Roman" w:hAnsi="Times New Roman" w:cs="Times New Roman"/>
          <w:b/>
          <w:sz w:val="28"/>
          <w:szCs w:val="24"/>
        </w:rPr>
        <w:t xml:space="preserve">Climate Variability and Agricultural Adaptations in Northern Côte d'Ivoire: Restructuring Crop Calendars in the </w:t>
      </w:r>
      <w:proofErr w:type="spellStart"/>
      <w:r w:rsidRPr="00EF471E">
        <w:rPr>
          <w:rFonts w:ascii="Times New Roman" w:hAnsi="Times New Roman" w:cs="Times New Roman"/>
          <w:b/>
          <w:sz w:val="28"/>
          <w:szCs w:val="24"/>
        </w:rPr>
        <w:t>Korhogo</w:t>
      </w:r>
      <w:proofErr w:type="spellEnd"/>
      <w:r w:rsidRPr="00EF471E">
        <w:rPr>
          <w:rFonts w:ascii="Times New Roman" w:hAnsi="Times New Roman" w:cs="Times New Roman"/>
          <w:b/>
          <w:sz w:val="28"/>
          <w:szCs w:val="24"/>
        </w:rPr>
        <w:t xml:space="preserve"> Department (North of Côte d’Ivoire)</w:t>
      </w:r>
    </w:p>
    <w:p w14:paraId="469C64DF" w14:textId="77777777" w:rsidR="00934B1C" w:rsidRDefault="00934B1C" w:rsidP="00934B1C">
      <w:pPr>
        <w:spacing w:after="0" w:line="240" w:lineRule="auto"/>
        <w:jc w:val="both"/>
        <w:rPr>
          <w:rFonts w:ascii="Times New Roman" w:hAnsi="Times New Roman" w:cs="Times New Roman"/>
          <w:i/>
          <w:iCs/>
          <w:sz w:val="24"/>
          <w:szCs w:val="24"/>
        </w:rPr>
      </w:pPr>
    </w:p>
    <w:p w14:paraId="78D6963A" w14:textId="77777777" w:rsidR="00934B1C" w:rsidRPr="00934B1C" w:rsidRDefault="00934B1C" w:rsidP="00934B1C">
      <w:pPr>
        <w:spacing w:after="0" w:line="240" w:lineRule="auto"/>
        <w:jc w:val="both"/>
        <w:rPr>
          <w:rFonts w:ascii="Times New Roman" w:hAnsi="Times New Roman" w:cs="Times New Roman"/>
          <w:sz w:val="24"/>
          <w:szCs w:val="24"/>
        </w:rPr>
      </w:pPr>
    </w:p>
    <w:p w14:paraId="5B4E1964" w14:textId="77777777" w:rsidR="00EF471E" w:rsidRPr="003D2800" w:rsidRDefault="00EF471E" w:rsidP="00EF471E">
      <w:pPr>
        <w:jc w:val="both"/>
        <w:rPr>
          <w:rFonts w:ascii="Times New Roman" w:hAnsi="Times New Roman" w:cs="Times New Roman"/>
          <w:b/>
          <w:sz w:val="24"/>
          <w:szCs w:val="24"/>
        </w:rPr>
      </w:pPr>
      <w:r w:rsidRPr="003D2800">
        <w:rPr>
          <w:rFonts w:ascii="Times New Roman" w:hAnsi="Times New Roman" w:cs="Times New Roman"/>
          <w:b/>
          <w:sz w:val="24"/>
          <w:szCs w:val="24"/>
        </w:rPr>
        <w:t>ABSTRACT</w:t>
      </w:r>
    </w:p>
    <w:p w14:paraId="5E3107F0" w14:textId="77777777" w:rsidR="00366500" w:rsidRPr="00366500" w:rsidRDefault="00366500" w:rsidP="00EF471E">
      <w:pPr>
        <w:jc w:val="both"/>
        <w:rPr>
          <w:rFonts w:ascii="Times New Roman" w:hAnsi="Times New Roman" w:cs="Times New Roman"/>
          <w:bCs/>
          <w:sz w:val="24"/>
          <w:szCs w:val="24"/>
        </w:rPr>
      </w:pPr>
      <w:r w:rsidRPr="00366500">
        <w:rPr>
          <w:rFonts w:ascii="Times New Roman" w:hAnsi="Times New Roman" w:cs="Times New Roman"/>
          <w:b/>
          <w:sz w:val="24"/>
          <w:szCs w:val="24"/>
        </w:rPr>
        <w:t>Background:</w:t>
      </w:r>
      <w:r w:rsidRPr="00366500">
        <w:rPr>
          <w:rFonts w:ascii="Times New Roman" w:hAnsi="Times New Roman" w:cs="Times New Roman"/>
          <w:bCs/>
          <w:sz w:val="24"/>
          <w:szCs w:val="24"/>
        </w:rPr>
        <w:t xml:space="preserve"> Seasonal rainfall variability affects crop timing in the </w:t>
      </w:r>
      <w:proofErr w:type="spellStart"/>
      <w:r w:rsidRPr="00366500">
        <w:rPr>
          <w:rFonts w:ascii="Times New Roman" w:hAnsi="Times New Roman" w:cs="Times New Roman"/>
          <w:bCs/>
          <w:sz w:val="24"/>
          <w:szCs w:val="24"/>
        </w:rPr>
        <w:t>Korhogo</w:t>
      </w:r>
      <w:proofErr w:type="spellEnd"/>
      <w:r w:rsidRPr="00366500">
        <w:rPr>
          <w:rFonts w:ascii="Times New Roman" w:hAnsi="Times New Roman" w:cs="Times New Roman"/>
          <w:bCs/>
          <w:sz w:val="24"/>
          <w:szCs w:val="24"/>
        </w:rPr>
        <w:t xml:space="preserve"> department of northern Côte d’Ivoire, where agriculture depends substantially on rainfall. </w:t>
      </w:r>
      <w:r w:rsidRPr="00366500">
        <w:rPr>
          <w:rFonts w:ascii="Times New Roman" w:hAnsi="Times New Roman" w:cs="Times New Roman"/>
          <w:b/>
          <w:sz w:val="24"/>
          <w:szCs w:val="24"/>
        </w:rPr>
        <w:t>Objective</w:t>
      </w:r>
      <w:r w:rsidRPr="00366500">
        <w:rPr>
          <w:rFonts w:ascii="Times New Roman" w:hAnsi="Times New Roman" w:cs="Times New Roman"/>
          <w:bCs/>
          <w:sz w:val="24"/>
          <w:szCs w:val="24"/>
        </w:rPr>
        <w:t xml:space="preserve">: This study examined hydroclimatic variability during 1982–2022 and developed revised agricultural calendars for rice, maize, cotton and cashew. </w:t>
      </w:r>
      <w:r w:rsidRPr="00366500">
        <w:rPr>
          <w:rFonts w:ascii="Times New Roman" w:hAnsi="Times New Roman" w:cs="Times New Roman"/>
          <w:b/>
          <w:sz w:val="24"/>
          <w:szCs w:val="24"/>
        </w:rPr>
        <w:t>Methods</w:t>
      </w:r>
      <w:r w:rsidRPr="00366500">
        <w:rPr>
          <w:rFonts w:ascii="Times New Roman" w:hAnsi="Times New Roman" w:cs="Times New Roman"/>
          <w:bCs/>
          <w:sz w:val="24"/>
          <w:szCs w:val="24"/>
        </w:rPr>
        <w:t xml:space="preserve">: Daily rainfall and temperature records from the </w:t>
      </w:r>
      <w:proofErr w:type="spellStart"/>
      <w:r w:rsidRPr="00366500">
        <w:rPr>
          <w:rFonts w:ascii="Times New Roman" w:hAnsi="Times New Roman" w:cs="Times New Roman"/>
          <w:bCs/>
          <w:sz w:val="24"/>
          <w:szCs w:val="24"/>
        </w:rPr>
        <w:t>Korhogo</w:t>
      </w:r>
      <w:proofErr w:type="spellEnd"/>
      <w:r w:rsidRPr="00366500">
        <w:rPr>
          <w:rFonts w:ascii="Times New Roman" w:hAnsi="Times New Roman" w:cs="Times New Roman"/>
          <w:bCs/>
          <w:sz w:val="24"/>
          <w:szCs w:val="24"/>
        </w:rPr>
        <w:t xml:space="preserve"> Airport station were examined alongside agronomic technical sheets. Annual variability was assessed with the Nicholson precipitation index and a second-order Hanning filter. Rainfall breakpoints were evaluated using Pettitt’s test and Hubert’s segmentation, while rainfall and dry-spell criteria were applied to identify seasonal onset and cessation. Crop operations were subsequently aligned with the identified seasonal pattern and crop-specific requirements. </w:t>
      </w:r>
      <w:r w:rsidRPr="00366500">
        <w:rPr>
          <w:rFonts w:ascii="Times New Roman" w:hAnsi="Times New Roman" w:cs="Times New Roman"/>
          <w:b/>
          <w:sz w:val="24"/>
          <w:szCs w:val="24"/>
        </w:rPr>
        <w:t>Results</w:t>
      </w:r>
      <w:r w:rsidRPr="00366500">
        <w:rPr>
          <w:rFonts w:ascii="Times New Roman" w:hAnsi="Times New Roman" w:cs="Times New Roman"/>
          <w:bCs/>
          <w:sz w:val="24"/>
          <w:szCs w:val="24"/>
        </w:rPr>
        <w:t xml:space="preserve">: The analyses identified a major rainfall regime breakpoint in 2000 and a shift in the onset of the rainy season from April to May. Decadal mean rainfall declined to 1,179.4 mm during 2002–2011 before recovering to 1,505.595 mm during 2012–2021. The revised schedules placed upland rice sowing between May and mid-June, lowland rice between 15 June and 15 August, maize between 15 June and 15 July, and cotton between 20 May and 30 June. Cashew transplanting was scheduled for July–September. </w:t>
      </w:r>
      <w:r w:rsidRPr="00366500">
        <w:rPr>
          <w:rFonts w:ascii="Times New Roman" w:hAnsi="Times New Roman" w:cs="Times New Roman"/>
          <w:b/>
          <w:sz w:val="24"/>
          <w:szCs w:val="24"/>
        </w:rPr>
        <w:t>Conclusion</w:t>
      </w:r>
      <w:r w:rsidRPr="00366500">
        <w:rPr>
          <w:rFonts w:ascii="Times New Roman" w:hAnsi="Times New Roman" w:cs="Times New Roman"/>
          <w:bCs/>
          <w:sz w:val="24"/>
          <w:szCs w:val="24"/>
        </w:rPr>
        <w:t xml:space="preserve">: The proposed calendars reflect the observed rainfall timing and may inform crop scheduling in </w:t>
      </w:r>
      <w:proofErr w:type="spellStart"/>
      <w:r w:rsidRPr="00366500">
        <w:rPr>
          <w:rFonts w:ascii="Times New Roman" w:hAnsi="Times New Roman" w:cs="Times New Roman"/>
          <w:bCs/>
          <w:sz w:val="24"/>
          <w:szCs w:val="24"/>
        </w:rPr>
        <w:t>Korhogo</w:t>
      </w:r>
      <w:proofErr w:type="spellEnd"/>
      <w:r w:rsidRPr="00366500">
        <w:rPr>
          <w:rFonts w:ascii="Times New Roman" w:hAnsi="Times New Roman" w:cs="Times New Roman"/>
          <w:bCs/>
          <w:sz w:val="24"/>
          <w:szCs w:val="24"/>
        </w:rPr>
        <w:t xml:space="preserve">. Their suitability under farm conditions remains to be evaluated. </w:t>
      </w:r>
    </w:p>
    <w:p w14:paraId="1A0A70A2" w14:textId="77777777" w:rsidR="00EF471E" w:rsidRDefault="00EF471E" w:rsidP="00EF471E">
      <w:pPr>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Crop calendars, Climate variability, Rainfall disruption, Crop p</w:t>
      </w:r>
      <w:r>
        <w:rPr>
          <w:rFonts w:ascii="Times New Roman" w:hAnsi="Times New Roman" w:cs="Times New Roman"/>
          <w:sz w:val="24"/>
          <w:szCs w:val="24"/>
          <w:highlight w:val="yellow"/>
        </w:rPr>
        <w:t>rodu</w:t>
      </w:r>
      <w:r>
        <w:rPr>
          <w:rFonts w:ascii="Times New Roman" w:hAnsi="Times New Roman" w:cs="Times New Roman"/>
          <w:sz w:val="24"/>
          <w:szCs w:val="24"/>
        </w:rPr>
        <w:t>ction</w:t>
      </w:r>
      <w:r>
        <w:rPr>
          <w:rFonts w:ascii="Times New Roman" w:hAnsi="Times New Roman" w:cs="Times New Roman"/>
          <w:sz w:val="24"/>
          <w:szCs w:val="24"/>
          <w:highlight w:val="yellow"/>
        </w:rPr>
        <w:t xml:space="preserve"> system</w:t>
      </w:r>
      <w:r>
        <w:rPr>
          <w:rFonts w:ascii="Times New Roman" w:hAnsi="Times New Roman" w:cs="Times New Roman"/>
          <w:sz w:val="24"/>
          <w:szCs w:val="24"/>
        </w:rPr>
        <w:t>s, Korhogo Department.</w:t>
      </w:r>
    </w:p>
    <w:p w14:paraId="1D8FC6A7" w14:textId="77777777" w:rsidR="00934B1C" w:rsidRPr="00EF471E" w:rsidRDefault="00934B1C" w:rsidP="00EF471E">
      <w:pPr>
        <w:jc w:val="both"/>
        <w:rPr>
          <w:rFonts w:ascii="Times New Roman" w:hAnsi="Times New Roman" w:cs="Times New Roman"/>
          <w:sz w:val="24"/>
          <w:szCs w:val="24"/>
        </w:rPr>
      </w:pPr>
    </w:p>
    <w:p w14:paraId="2FC4B94E" w14:textId="77777777" w:rsidR="00EF471E" w:rsidRPr="00934B1C" w:rsidRDefault="00EF471E" w:rsidP="00934B1C">
      <w:pPr>
        <w:jc w:val="both"/>
        <w:rPr>
          <w:rFonts w:ascii="Times New Roman" w:hAnsi="Times New Roman" w:cs="Times New Roman"/>
          <w:b/>
          <w:sz w:val="24"/>
          <w:szCs w:val="24"/>
        </w:rPr>
      </w:pPr>
      <w:r w:rsidRPr="00934B1C">
        <w:rPr>
          <w:rFonts w:ascii="Times New Roman" w:hAnsi="Times New Roman" w:cs="Times New Roman"/>
          <w:b/>
          <w:sz w:val="24"/>
          <w:szCs w:val="24"/>
        </w:rPr>
        <w:t>1. INTRODUCTION</w:t>
      </w:r>
    </w:p>
    <w:p w14:paraId="2905A780" w14:textId="77777777" w:rsidR="00EF471E" w:rsidRPr="00EF471E" w:rsidRDefault="00EF471E" w:rsidP="00934B1C">
      <w:pPr>
        <w:spacing w:after="0"/>
        <w:jc w:val="both"/>
        <w:rPr>
          <w:rFonts w:ascii="Times New Roman" w:hAnsi="Times New Roman" w:cs="Times New Roman"/>
          <w:sz w:val="24"/>
          <w:szCs w:val="24"/>
        </w:rPr>
      </w:pPr>
      <w:r>
        <w:rPr>
          <w:rFonts w:ascii="Times New Roman" w:hAnsi="Times New Roman" w:cs="Times New Roman"/>
          <w:sz w:val="24"/>
          <w:szCs w:val="24"/>
        </w:rPr>
        <w:t xml:space="preserve">Climate change and variability have </w:t>
      </w:r>
      <w:r>
        <w:rPr>
          <w:rFonts w:ascii="Times New Roman" w:hAnsi="Times New Roman" w:cs="Times New Roman"/>
          <w:sz w:val="24"/>
          <w:szCs w:val="24"/>
          <w:highlight w:val="yellow"/>
        </w:rPr>
        <w:t>b</w:t>
      </w:r>
      <w:r>
        <w:rPr>
          <w:rFonts w:ascii="Times New Roman" w:hAnsi="Times New Roman" w:cs="Times New Roman"/>
          <w:sz w:val="24"/>
          <w:szCs w:val="24"/>
        </w:rPr>
        <w:t>ec</w:t>
      </w:r>
      <w:r>
        <w:rPr>
          <w:rFonts w:ascii="Times New Roman" w:hAnsi="Times New Roman" w:cs="Times New Roman"/>
          <w:sz w:val="24"/>
          <w:szCs w:val="24"/>
          <w:highlight w:val="yellow"/>
        </w:rPr>
        <w:t>om</w:t>
      </w:r>
      <w:r>
        <w:rPr>
          <w:rFonts w:ascii="Times New Roman" w:hAnsi="Times New Roman" w:cs="Times New Roman"/>
          <w:sz w:val="24"/>
          <w:szCs w:val="24"/>
        </w:rPr>
        <w:t xml:space="preserve">e </w:t>
      </w:r>
      <w:r>
        <w:rPr>
          <w:rFonts w:ascii="Times New Roman" w:hAnsi="Times New Roman" w:cs="Times New Roman"/>
          <w:sz w:val="24"/>
          <w:szCs w:val="24"/>
          <w:highlight w:val="yellow"/>
        </w:rPr>
        <w:t>a</w:t>
      </w:r>
      <w:r>
        <w:rPr>
          <w:rFonts w:ascii="Times New Roman" w:hAnsi="Times New Roman" w:cs="Times New Roman"/>
          <w:sz w:val="24"/>
          <w:szCs w:val="24"/>
        </w:rPr>
        <w:t xml:space="preserve"> centr</w:t>
      </w:r>
      <w:r>
        <w:rPr>
          <w:rFonts w:ascii="Times New Roman" w:hAnsi="Times New Roman" w:cs="Times New Roman"/>
          <w:sz w:val="24"/>
          <w:szCs w:val="24"/>
          <w:highlight w:val="yellow"/>
        </w:rPr>
        <w:t>al</w:t>
      </w:r>
      <w:r>
        <w:rPr>
          <w:rFonts w:ascii="Times New Roman" w:hAnsi="Times New Roman" w:cs="Times New Roman"/>
          <w:sz w:val="24"/>
          <w:szCs w:val="24"/>
        </w:rPr>
        <w:t xml:space="preserve"> concern for scientists and policy</w:t>
      </w:r>
      <w:r>
        <w:rPr>
          <w:rFonts w:ascii="Times New Roman" w:hAnsi="Times New Roman" w:cs="Times New Roman"/>
          <w:sz w:val="24"/>
          <w:szCs w:val="24"/>
          <w:highlight w:val="yellow"/>
        </w:rPr>
        <w:t>-</w:t>
      </w:r>
      <w:r>
        <w:rPr>
          <w:rFonts w:ascii="Times New Roman" w:hAnsi="Times New Roman" w:cs="Times New Roman"/>
          <w:sz w:val="24"/>
          <w:szCs w:val="24"/>
        </w:rPr>
        <w:t>makers worldwide due to their immediate and long-term consequences on both the environment and human societies (Kpan, 2017; Intergovernmental Panel on Climate Change [IPCC], 2023). In West Africa, and particularly in Côte d'Ivoire, these dynamics a</w:t>
      </w:r>
      <w:r>
        <w:rPr>
          <w:rFonts w:ascii="Times New Roman" w:hAnsi="Times New Roman" w:cs="Times New Roman"/>
          <w:sz w:val="24"/>
          <w:szCs w:val="24"/>
          <w:highlight w:val="yellow"/>
        </w:rPr>
        <w:t>re reflected i</w:t>
      </w:r>
      <w:r>
        <w:rPr>
          <w:rFonts w:ascii="Times New Roman" w:hAnsi="Times New Roman" w:cs="Times New Roman"/>
          <w:sz w:val="24"/>
          <w:szCs w:val="24"/>
        </w:rPr>
        <w:t>n</w:t>
      </w:r>
      <w:r>
        <w:rPr>
          <w:rFonts w:ascii="Times New Roman" w:hAnsi="Times New Roman" w:cs="Times New Roman"/>
          <w:sz w:val="24"/>
          <w:szCs w:val="24"/>
          <w:highlight w:val="yellow"/>
        </w:rPr>
        <w:t xml:space="preserve"> sub</w:t>
      </w:r>
      <w:r>
        <w:rPr>
          <w:rFonts w:ascii="Times New Roman" w:hAnsi="Times New Roman" w:cs="Times New Roman"/>
          <w:sz w:val="24"/>
          <w:szCs w:val="24"/>
        </w:rPr>
        <w:t>stantial</w:t>
      </w:r>
      <w:r>
        <w:rPr>
          <w:rFonts w:ascii="Times New Roman" w:hAnsi="Times New Roman" w:cs="Times New Roman"/>
          <w:sz w:val="24"/>
          <w:szCs w:val="24"/>
          <w:highlight w:val="yellow"/>
        </w:rPr>
        <w:t xml:space="preserve"> changes in</w:t>
      </w:r>
      <w:r>
        <w:rPr>
          <w:rFonts w:ascii="Times New Roman" w:hAnsi="Times New Roman" w:cs="Times New Roman"/>
          <w:sz w:val="24"/>
          <w:szCs w:val="24"/>
        </w:rPr>
        <w:t xml:space="preserve"> climatic and hydroclimatic conditions (Kouassi et al</w:t>
      </w:r>
      <w:r>
        <w:rPr>
          <w:rFonts w:ascii="Times New Roman" w:hAnsi="Times New Roman" w:cs="Times New Roman"/>
          <w:sz w:val="24"/>
          <w:szCs w:val="24"/>
          <w:highlight w:val="yellow"/>
        </w:rPr>
        <w:t>.</w:t>
      </w:r>
      <w:r>
        <w:rPr>
          <w:rFonts w:ascii="Times New Roman" w:hAnsi="Times New Roman" w:cs="Times New Roman"/>
          <w:sz w:val="24"/>
          <w:szCs w:val="24"/>
        </w:rPr>
        <w:t>, 2008; Savané et al</w:t>
      </w:r>
      <w:r>
        <w:rPr>
          <w:rFonts w:ascii="Times New Roman" w:hAnsi="Times New Roman" w:cs="Times New Roman"/>
          <w:sz w:val="24"/>
          <w:szCs w:val="24"/>
          <w:highlight w:val="yellow"/>
        </w:rPr>
        <w:t>.</w:t>
      </w:r>
      <w:r>
        <w:rPr>
          <w:rFonts w:ascii="Times New Roman" w:hAnsi="Times New Roman" w:cs="Times New Roman"/>
          <w:sz w:val="24"/>
          <w:szCs w:val="24"/>
        </w:rPr>
        <w:t>, 2001; Yapi, 2021). The manifestations of this crisis typically include a decline in rainfall amounts, an increase in average temperatures, and a profound disruption of rainfall seasonality. The reduction of wet seasons and the erratic occurrence of extreme weather events disrupt the socio-economic balance of populations whose development depends closely on water resources (Food and Agriculture Organization of the United Nations [FAO], 2017; Goula et al</w:t>
      </w:r>
      <w:r>
        <w:rPr>
          <w:rFonts w:ascii="Times New Roman" w:hAnsi="Times New Roman" w:cs="Times New Roman"/>
          <w:sz w:val="24"/>
          <w:szCs w:val="24"/>
          <w:highlight w:val="yellow"/>
        </w:rPr>
        <w:t>.</w:t>
      </w:r>
      <w:r>
        <w:rPr>
          <w:rFonts w:ascii="Times New Roman" w:hAnsi="Times New Roman" w:cs="Times New Roman"/>
          <w:sz w:val="24"/>
          <w:szCs w:val="24"/>
        </w:rPr>
        <w:t>, 2007; Kpan, 2017).</w:t>
      </w:r>
    </w:p>
    <w:p w14:paraId="58F79BE3" w14:textId="77777777" w:rsidR="0030750D" w:rsidRDefault="00000000">
      <w:pPr>
        <w:spacing w:after="0"/>
        <w:jc w:val="both"/>
        <w:rPr>
          <w:rFonts w:ascii="Times New Roman" w:hAnsi="Times New Roman" w:cs="Times New Roman"/>
          <w:sz w:val="24"/>
          <w:szCs w:val="24"/>
        </w:rPr>
      </w:pPr>
      <w:r>
        <w:rPr>
          <w:rFonts w:ascii="Times New Roman" w:hAnsi="Times New Roman"/>
          <w:b/>
          <w:highlight w:val="yellow"/>
        </w:rPr>
        <w:t xml:space="preserve">A study in the Bagoué region of northern Côte d’Ivoire also documented changes in rainfall and temperature, providing additional regional context for examining local hydroclimatic variability (Diabate &amp; Dibi-Anoh, 2024). At the Kolda station in Senegal, an analysis using complementary </w:t>
      </w:r>
      <w:r>
        <w:rPr>
          <w:rFonts w:ascii="Times New Roman" w:hAnsi="Times New Roman"/>
          <w:b/>
          <w:highlight w:val="yellow"/>
        </w:rPr>
        <w:lastRenderedPageBreak/>
        <w:t>change-point methods identified shifts in the rainfall regime, illustrating the relevance of station-level investigations of rainfall variability (Traore et al., 2026).</w:t>
      </w:r>
    </w:p>
    <w:p w14:paraId="2E242AC2" w14:textId="77777777" w:rsidR="00EF471E" w:rsidRPr="00EF471E" w:rsidRDefault="00EF471E" w:rsidP="00934B1C">
      <w:pPr>
        <w:spacing w:after="0"/>
        <w:jc w:val="both"/>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sz w:val="24"/>
          <w:szCs w:val="24"/>
          <w:highlight w:val="yellow"/>
        </w:rPr>
        <w:t>Cô</w:t>
      </w:r>
      <w:r>
        <w:rPr>
          <w:rFonts w:ascii="Times New Roman" w:hAnsi="Times New Roman" w:cs="Times New Roman"/>
          <w:sz w:val="24"/>
          <w:szCs w:val="24"/>
        </w:rPr>
        <w:t xml:space="preserve">te </w:t>
      </w:r>
      <w:r>
        <w:rPr>
          <w:rFonts w:ascii="Times New Roman" w:hAnsi="Times New Roman" w:cs="Times New Roman"/>
          <w:sz w:val="24"/>
          <w:szCs w:val="24"/>
          <w:highlight w:val="yellow"/>
        </w:rPr>
        <w:t>d’</w:t>
      </w:r>
      <w:r>
        <w:rPr>
          <w:rFonts w:ascii="Times New Roman" w:hAnsi="Times New Roman" w:cs="Times New Roman"/>
          <w:sz w:val="24"/>
          <w:szCs w:val="24"/>
        </w:rPr>
        <w:t>Ivo</w:t>
      </w:r>
      <w:r>
        <w:rPr>
          <w:rFonts w:ascii="Times New Roman" w:hAnsi="Times New Roman" w:cs="Times New Roman"/>
          <w:sz w:val="24"/>
          <w:szCs w:val="24"/>
          <w:highlight w:val="yellow"/>
        </w:rPr>
        <w:t>i</w:t>
      </w:r>
      <w:r>
        <w:rPr>
          <w:rFonts w:ascii="Times New Roman" w:hAnsi="Times New Roman" w:cs="Times New Roman"/>
          <w:sz w:val="24"/>
          <w:szCs w:val="24"/>
        </w:rPr>
        <w:t>re, climate variability is currently considered one of the most serious threats to sustainable development (Adja, 2009</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Sultan </w:t>
      </w:r>
      <w:r>
        <w:rPr>
          <w:rFonts w:ascii="Times New Roman" w:hAnsi="Times New Roman" w:cs="Times New Roman"/>
          <w:bCs/>
          <w:sz w:val="24"/>
          <w:szCs w:val="24"/>
          <w:highlight w:val="yellow"/>
        </w:rPr>
        <w:t>&amp;</w:t>
      </w:r>
      <w:r>
        <w:rPr>
          <w:rFonts w:ascii="Times New Roman" w:hAnsi="Times New Roman" w:cs="Times New Roman"/>
          <w:bCs/>
          <w:sz w:val="24"/>
          <w:szCs w:val="24"/>
        </w:rPr>
        <w:t xml:space="preserve"> </w:t>
      </w:r>
      <w:r>
        <w:rPr>
          <w:rFonts w:ascii="Times New Roman" w:hAnsi="Times New Roman" w:cs="Times New Roman"/>
          <w:bCs/>
          <w:iCs/>
          <w:sz w:val="24"/>
          <w:szCs w:val="24"/>
        </w:rPr>
        <w:t>Gaetani</w:t>
      </w:r>
      <w:r>
        <w:rPr>
          <w:rFonts w:ascii="Times New Roman" w:hAnsi="Times New Roman" w:cs="Times New Roman"/>
          <w:bCs/>
          <w:iCs/>
          <w:sz w:val="24"/>
          <w:szCs w:val="24"/>
          <w:highlight w:val="yellow"/>
        </w:rPr>
        <w:t>,</w:t>
      </w:r>
      <w:r>
        <w:rPr>
          <w:rFonts w:ascii="Times New Roman" w:hAnsi="Times New Roman" w:cs="Times New Roman"/>
          <w:bCs/>
          <w:iCs/>
          <w:sz w:val="24"/>
          <w:szCs w:val="24"/>
        </w:rPr>
        <w:t xml:space="preserve"> 2016</w:t>
      </w:r>
      <w:r>
        <w:rPr>
          <w:rFonts w:ascii="Times New Roman" w:hAnsi="Times New Roman" w:cs="Times New Roman"/>
          <w:sz w:val="24"/>
          <w:szCs w:val="24"/>
        </w:rPr>
        <w:t xml:space="preserve">). Agriculture, a macroeconomic and subsistence pillar of the country, stands out as the sector </w:t>
      </w:r>
      <w:r>
        <w:rPr>
          <w:rFonts w:ascii="Times New Roman" w:hAnsi="Times New Roman" w:cs="Times New Roman"/>
          <w:sz w:val="24"/>
          <w:szCs w:val="24"/>
          <w:highlight w:val="yellow"/>
        </w:rPr>
        <w:t>par</w:t>
      </w:r>
      <w:r>
        <w:rPr>
          <w:rFonts w:ascii="Times New Roman" w:hAnsi="Times New Roman" w:cs="Times New Roman"/>
          <w:sz w:val="24"/>
          <w:szCs w:val="24"/>
        </w:rPr>
        <w:t>t</w:t>
      </w:r>
      <w:r>
        <w:rPr>
          <w:rFonts w:ascii="Times New Roman" w:hAnsi="Times New Roman" w:cs="Times New Roman"/>
          <w:sz w:val="24"/>
          <w:szCs w:val="24"/>
          <w:highlight w:val="yellow"/>
        </w:rPr>
        <w:t>icularly</w:t>
      </w:r>
      <w:r>
        <w:rPr>
          <w:rFonts w:ascii="Times New Roman" w:hAnsi="Times New Roman" w:cs="Times New Roman"/>
          <w:sz w:val="24"/>
          <w:szCs w:val="24"/>
        </w:rPr>
        <w:t xml:space="preserve"> vulnerable to these </w:t>
      </w:r>
      <w:r>
        <w:rPr>
          <w:rFonts w:ascii="Times New Roman" w:hAnsi="Times New Roman" w:cs="Times New Roman"/>
          <w:sz w:val="24"/>
          <w:szCs w:val="24"/>
          <w:highlight w:val="yellow"/>
        </w:rPr>
        <w:t>ch</w:t>
      </w:r>
      <w:r>
        <w:rPr>
          <w:rFonts w:ascii="Times New Roman" w:hAnsi="Times New Roman" w:cs="Times New Roman"/>
          <w:sz w:val="24"/>
          <w:szCs w:val="24"/>
        </w:rPr>
        <w:t>an</w:t>
      </w:r>
      <w:r>
        <w:rPr>
          <w:rFonts w:ascii="Times New Roman" w:hAnsi="Times New Roman" w:cs="Times New Roman"/>
          <w:sz w:val="24"/>
          <w:szCs w:val="24"/>
          <w:highlight w:val="yellow"/>
        </w:rPr>
        <w:t>ge</w:t>
      </w:r>
      <w:r>
        <w:rPr>
          <w:rFonts w:ascii="Times New Roman" w:hAnsi="Times New Roman" w:cs="Times New Roman"/>
          <w:sz w:val="24"/>
          <w:szCs w:val="24"/>
        </w:rPr>
        <w:t xml:space="preserve">s (World Bank Group, 2023). In the Korhogo department, located in northern Côte d'Ivoire, this vulnerability is exacerbated by the fact that 75% of agricultural activity remains strictly dependent on rainfall. The rainfall delays and deficits recorded in recent decades lead to critical direct consequences, notably frequent sowing failures, </w:t>
      </w:r>
      <w:r>
        <w:rPr>
          <w:rFonts w:ascii="Times New Roman" w:hAnsi="Times New Roman" w:cs="Times New Roman"/>
          <w:sz w:val="24"/>
          <w:szCs w:val="24"/>
          <w:highlight w:val="yellow"/>
        </w:rPr>
        <w:t>de</w:t>
      </w:r>
      <w:r>
        <w:rPr>
          <w:rFonts w:ascii="Times New Roman" w:hAnsi="Times New Roman" w:cs="Times New Roman"/>
          <w:sz w:val="24"/>
          <w:szCs w:val="24"/>
        </w:rPr>
        <w:t>cl</w:t>
      </w:r>
      <w:r>
        <w:rPr>
          <w:rFonts w:ascii="Times New Roman" w:hAnsi="Times New Roman" w:cs="Times New Roman"/>
          <w:sz w:val="24"/>
          <w:szCs w:val="24"/>
          <w:highlight w:val="yellow"/>
        </w:rPr>
        <w:t>in</w:t>
      </w:r>
      <w:r>
        <w:rPr>
          <w:rFonts w:ascii="Times New Roman" w:hAnsi="Times New Roman" w:cs="Times New Roman"/>
          <w:sz w:val="24"/>
          <w:szCs w:val="24"/>
        </w:rPr>
        <w:t>ing crop yields and substantial harvest losses, exposing local populations to poverty and food insecurity (Kouakou, 2011; Soro et al</w:t>
      </w:r>
      <w:r>
        <w:rPr>
          <w:rFonts w:ascii="Times New Roman" w:hAnsi="Times New Roman" w:cs="Times New Roman"/>
          <w:sz w:val="24"/>
          <w:szCs w:val="24"/>
          <w:highlight w:val="yellow"/>
        </w:rPr>
        <w:t>.</w:t>
      </w:r>
      <w:r>
        <w:rPr>
          <w:rFonts w:ascii="Times New Roman" w:hAnsi="Times New Roman" w:cs="Times New Roman"/>
          <w:sz w:val="24"/>
          <w:szCs w:val="24"/>
        </w:rPr>
        <w:t>, 2013).</w:t>
      </w:r>
    </w:p>
    <w:p w14:paraId="3C891F68" w14:textId="77777777" w:rsidR="0030750D" w:rsidRDefault="00000000">
      <w:pPr>
        <w:spacing w:after="0"/>
        <w:jc w:val="both"/>
        <w:rPr>
          <w:rFonts w:ascii="Times New Roman" w:hAnsi="Times New Roman" w:cs="Times New Roman"/>
          <w:sz w:val="24"/>
          <w:szCs w:val="24"/>
        </w:rPr>
      </w:pPr>
      <w:r>
        <w:rPr>
          <w:rFonts w:ascii="Times New Roman" w:hAnsi="Times New Roman"/>
          <w:b/>
          <w:highlight w:val="yellow"/>
        </w:rPr>
        <w:t>Using rainfall observations and crop simulations in Senegal, Joseph et al. (2023) examined the implications of different definitions of rainy-season onset for maize sowing dates. Agoungbome et al. (2024) assessed alternative sowing strategies for rainfed agriculture in West Africa, with particular attention to the risks associated with variability at the beginning of the rainy season. Jayasankar and Misra (2025) analysed variations in rainy-season onset across West Africa and their relationship with rainy-season duration and rainfall, highlighting the potential relevance of monitoring onset dates for seasonal planning.</w:t>
      </w:r>
    </w:p>
    <w:p w14:paraId="7386A4D5" w14:textId="77777777" w:rsidR="00EF471E" w:rsidRPr="00EF471E" w:rsidRDefault="00EF471E" w:rsidP="00934B1C">
      <w:pPr>
        <w:spacing w:after="0"/>
        <w:jc w:val="both"/>
        <w:rPr>
          <w:rFonts w:ascii="Times New Roman" w:hAnsi="Times New Roman" w:cs="Times New Roman"/>
          <w:sz w:val="24"/>
          <w:szCs w:val="24"/>
        </w:rPr>
      </w:pPr>
      <w:r>
        <w:rPr>
          <w:rFonts w:ascii="Times New Roman" w:hAnsi="Times New Roman" w:cs="Times New Roman"/>
          <w:sz w:val="24"/>
          <w:szCs w:val="24"/>
          <w:highlight w:val="yellow"/>
        </w:rPr>
        <w:t>Giv</w:t>
      </w:r>
      <w:r>
        <w:rPr>
          <w:rFonts w:ascii="Times New Roman" w:hAnsi="Times New Roman" w:cs="Times New Roman"/>
          <w:sz w:val="24"/>
          <w:szCs w:val="24"/>
        </w:rPr>
        <w:t>e</w:t>
      </w:r>
      <w:r>
        <w:rPr>
          <w:rFonts w:ascii="Times New Roman" w:hAnsi="Times New Roman" w:cs="Times New Roman"/>
          <w:sz w:val="24"/>
          <w:szCs w:val="24"/>
          <w:highlight w:val="yellow"/>
        </w:rPr>
        <w:t>n</w:t>
      </w:r>
      <w:r>
        <w:rPr>
          <w:rFonts w:ascii="Times New Roman" w:hAnsi="Times New Roman" w:cs="Times New Roman"/>
          <w:sz w:val="24"/>
          <w:szCs w:val="24"/>
        </w:rPr>
        <w:t xml:space="preserve"> the need to minimi</w:t>
      </w:r>
      <w:r>
        <w:rPr>
          <w:rFonts w:ascii="Times New Roman" w:hAnsi="Times New Roman" w:cs="Times New Roman"/>
          <w:sz w:val="24"/>
          <w:szCs w:val="24"/>
          <w:highlight w:val="yellow"/>
        </w:rPr>
        <w:t>s</w:t>
      </w:r>
      <w:r>
        <w:rPr>
          <w:rFonts w:ascii="Times New Roman" w:hAnsi="Times New Roman" w:cs="Times New Roman"/>
          <w:sz w:val="24"/>
          <w:szCs w:val="24"/>
        </w:rPr>
        <w:t xml:space="preserve">e these agricultural losses and support the resilience of farmers against a disrupted seasonality, it is imperative to adjust </w:t>
      </w:r>
      <w:r>
        <w:rPr>
          <w:rFonts w:ascii="Times New Roman" w:hAnsi="Times New Roman" w:cs="Times New Roman"/>
          <w:sz w:val="24"/>
          <w:szCs w:val="24"/>
          <w:highlight w:val="yellow"/>
        </w:rPr>
        <w:t>cul</w:t>
      </w:r>
      <w:r>
        <w:rPr>
          <w:rFonts w:ascii="Times New Roman" w:hAnsi="Times New Roman" w:cs="Times New Roman"/>
          <w:sz w:val="24"/>
          <w:szCs w:val="24"/>
        </w:rPr>
        <w:t>t</w:t>
      </w:r>
      <w:r>
        <w:rPr>
          <w:rFonts w:ascii="Times New Roman" w:hAnsi="Times New Roman" w:cs="Times New Roman"/>
          <w:sz w:val="24"/>
          <w:szCs w:val="24"/>
          <w:highlight w:val="yellow"/>
        </w:rPr>
        <w:t>ivation pra</w:t>
      </w:r>
      <w:r>
        <w:rPr>
          <w:rFonts w:ascii="Times New Roman" w:hAnsi="Times New Roman" w:cs="Times New Roman"/>
          <w:sz w:val="24"/>
          <w:szCs w:val="24"/>
        </w:rPr>
        <w:t>c</w:t>
      </w:r>
      <w:r>
        <w:rPr>
          <w:rFonts w:ascii="Times New Roman" w:hAnsi="Times New Roman" w:cs="Times New Roman"/>
          <w:sz w:val="24"/>
          <w:szCs w:val="24"/>
          <w:highlight w:val="yellow"/>
        </w:rPr>
        <w:t>t</w:t>
      </w:r>
      <w:r>
        <w:rPr>
          <w:rFonts w:ascii="Times New Roman" w:hAnsi="Times New Roman" w:cs="Times New Roman"/>
          <w:sz w:val="24"/>
          <w:szCs w:val="24"/>
        </w:rPr>
        <w:t xml:space="preserve">ices. Adapting crop calendars is an </w:t>
      </w:r>
      <w:r>
        <w:rPr>
          <w:rFonts w:ascii="Times New Roman" w:hAnsi="Times New Roman" w:cs="Times New Roman"/>
          <w:sz w:val="24"/>
          <w:szCs w:val="24"/>
          <w:highlight w:val="yellow"/>
        </w:rPr>
        <w:t>importa</w:t>
      </w:r>
      <w:r>
        <w:rPr>
          <w:rFonts w:ascii="Times New Roman" w:hAnsi="Times New Roman" w:cs="Times New Roman"/>
          <w:sz w:val="24"/>
          <w:szCs w:val="24"/>
        </w:rPr>
        <w:t xml:space="preserve">nt strategy </w:t>
      </w:r>
      <w:r>
        <w:rPr>
          <w:rFonts w:ascii="Times New Roman" w:hAnsi="Times New Roman" w:cs="Times New Roman"/>
          <w:sz w:val="24"/>
          <w:szCs w:val="24"/>
          <w:highlight w:val="yellow"/>
        </w:rPr>
        <w:t>f</w:t>
      </w:r>
      <w:r>
        <w:rPr>
          <w:rFonts w:ascii="Times New Roman" w:hAnsi="Times New Roman" w:cs="Times New Roman"/>
          <w:sz w:val="24"/>
          <w:szCs w:val="24"/>
        </w:rPr>
        <w:t>o</w:t>
      </w:r>
      <w:r>
        <w:rPr>
          <w:rFonts w:ascii="Times New Roman" w:hAnsi="Times New Roman" w:cs="Times New Roman"/>
          <w:sz w:val="24"/>
          <w:szCs w:val="24"/>
          <w:highlight w:val="yellow"/>
        </w:rPr>
        <w:t>r</w:t>
      </w:r>
      <w:r>
        <w:rPr>
          <w:rFonts w:ascii="Times New Roman" w:hAnsi="Times New Roman" w:cs="Times New Roman"/>
          <w:sz w:val="24"/>
          <w:szCs w:val="24"/>
        </w:rPr>
        <w:t xml:space="preserve"> optimi</w:t>
      </w:r>
      <w:r>
        <w:rPr>
          <w:rFonts w:ascii="Times New Roman" w:hAnsi="Times New Roman" w:cs="Times New Roman"/>
          <w:sz w:val="24"/>
          <w:szCs w:val="24"/>
          <w:highlight w:val="yellow"/>
        </w:rPr>
        <w:t>sing</w:t>
      </w:r>
      <w:r>
        <w:rPr>
          <w:rFonts w:ascii="Times New Roman" w:hAnsi="Times New Roman" w:cs="Times New Roman"/>
          <w:sz w:val="24"/>
          <w:szCs w:val="24"/>
        </w:rPr>
        <w:t xml:space="preserve"> agricultural practices according to the new hydroclimatic realities of the region. </w:t>
      </w:r>
      <w:r>
        <w:rPr>
          <w:rFonts w:ascii="Times New Roman" w:hAnsi="Times New Roman" w:cs="Times New Roman"/>
          <w:sz w:val="24"/>
          <w:szCs w:val="24"/>
          <w:highlight w:val="yellow"/>
        </w:rPr>
        <w:t>T</w:t>
      </w:r>
      <w:r>
        <w:rPr>
          <w:rFonts w:ascii="Times New Roman" w:hAnsi="Times New Roman" w:cs="Times New Roman"/>
          <w:sz w:val="24"/>
          <w:szCs w:val="24"/>
        </w:rPr>
        <w:t xml:space="preserve">he present study was </w:t>
      </w:r>
      <w:r>
        <w:rPr>
          <w:rFonts w:ascii="Times New Roman" w:hAnsi="Times New Roman" w:cs="Times New Roman"/>
          <w:sz w:val="24"/>
          <w:szCs w:val="24"/>
          <w:highlight w:val="yellow"/>
        </w:rPr>
        <w:t xml:space="preserve">undertaken </w:t>
      </w:r>
      <w:r>
        <w:rPr>
          <w:rFonts w:ascii="Times New Roman" w:hAnsi="Times New Roman" w:cs="Times New Roman"/>
          <w:sz w:val="24"/>
          <w:szCs w:val="24"/>
        </w:rPr>
        <w:t>in</w:t>
      </w:r>
      <w:r>
        <w:rPr>
          <w:rFonts w:ascii="Times New Roman" w:hAnsi="Times New Roman" w:cs="Times New Roman"/>
          <w:sz w:val="24"/>
          <w:szCs w:val="24"/>
          <w:highlight w:val="yellow"/>
        </w:rPr>
        <w:t xml:space="preserve"> th</w:t>
      </w:r>
      <w:r>
        <w:rPr>
          <w:rFonts w:ascii="Times New Roman" w:hAnsi="Times New Roman" w:cs="Times New Roman"/>
          <w:sz w:val="24"/>
          <w:szCs w:val="24"/>
        </w:rPr>
        <w:t>i</w:t>
      </w:r>
      <w:r>
        <w:rPr>
          <w:rFonts w:ascii="Times New Roman" w:hAnsi="Times New Roman" w:cs="Times New Roman"/>
          <w:sz w:val="24"/>
          <w:szCs w:val="24"/>
          <w:highlight w:val="yellow"/>
        </w:rPr>
        <w:t>s con</w:t>
      </w:r>
      <w:r>
        <w:rPr>
          <w:rFonts w:ascii="Times New Roman" w:hAnsi="Times New Roman" w:cs="Times New Roman"/>
          <w:sz w:val="24"/>
          <w:szCs w:val="24"/>
        </w:rPr>
        <w:t>te</w:t>
      </w:r>
      <w:r>
        <w:rPr>
          <w:rFonts w:ascii="Times New Roman" w:hAnsi="Times New Roman" w:cs="Times New Roman"/>
          <w:sz w:val="24"/>
          <w:szCs w:val="24"/>
          <w:highlight w:val="yellow"/>
        </w:rPr>
        <w:t>xt</w:t>
      </w:r>
      <w:r>
        <w:rPr>
          <w:rFonts w:ascii="Times New Roman" w:hAnsi="Times New Roman" w:cs="Times New Roman"/>
          <w:sz w:val="24"/>
          <w:szCs w:val="24"/>
        </w:rPr>
        <w:t>.</w:t>
      </w:r>
    </w:p>
    <w:p w14:paraId="0F6E673C" w14:textId="77777777" w:rsidR="0030750D" w:rsidRDefault="00000000">
      <w:pPr>
        <w:spacing w:after="0"/>
        <w:jc w:val="both"/>
        <w:rPr>
          <w:rFonts w:ascii="Times New Roman" w:hAnsi="Times New Roman" w:cs="Times New Roman"/>
          <w:sz w:val="24"/>
          <w:szCs w:val="24"/>
        </w:rPr>
      </w:pPr>
      <w:r>
        <w:rPr>
          <w:rFonts w:ascii="Times New Roman" w:hAnsi="Times New Roman"/>
          <w:b/>
          <w:highlight w:val="yellow"/>
        </w:rPr>
        <w:t>Although these studies provide evidence on rainfall variability and the timing of agricultural operations, they do not directly establish crop-specific cultivation calendars for the Korhogo department. In this context, an assessment combining the local hydroclimatic record with the cultivation requirements of rice, maize, cotton, and cashew is needed to inform the timing of land preparation, sowing, and harvesting.</w:t>
      </w:r>
    </w:p>
    <w:p w14:paraId="197B12FC"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 xml:space="preserve">The main objective of this work is to design agricultural calendars adapted to the new climate profile of the area to help farmers secure their production cycles. Specifically, the aims are, </w:t>
      </w:r>
      <w:r>
        <w:rPr>
          <w:rFonts w:ascii="Times New Roman" w:hAnsi="Times New Roman" w:cs="Times New Roman"/>
          <w:sz w:val="24"/>
          <w:szCs w:val="24"/>
          <w:highlight w:val="yellow"/>
        </w:rPr>
        <w:t>firs</w:t>
      </w:r>
      <w:r>
        <w:rPr>
          <w:rFonts w:ascii="Times New Roman" w:hAnsi="Times New Roman" w:cs="Times New Roman"/>
          <w:sz w:val="24"/>
          <w:szCs w:val="24"/>
        </w:rPr>
        <w:t>t, to characteri</w:t>
      </w:r>
      <w:r>
        <w:rPr>
          <w:rFonts w:ascii="Times New Roman" w:hAnsi="Times New Roman" w:cs="Times New Roman"/>
          <w:sz w:val="24"/>
          <w:szCs w:val="24"/>
          <w:highlight w:val="yellow"/>
        </w:rPr>
        <w:t>s</w:t>
      </w:r>
      <w:r>
        <w:rPr>
          <w:rFonts w:ascii="Times New Roman" w:hAnsi="Times New Roman" w:cs="Times New Roman"/>
          <w:sz w:val="24"/>
          <w:szCs w:val="24"/>
        </w:rPr>
        <w:t xml:space="preserve">e the trajectory of climate variability in the Korhogo department </w:t>
      </w:r>
      <w:r>
        <w:rPr>
          <w:rFonts w:ascii="Times New Roman" w:hAnsi="Times New Roman" w:cs="Times New Roman"/>
          <w:sz w:val="24"/>
          <w:szCs w:val="24"/>
          <w:highlight w:val="yellow"/>
        </w:rPr>
        <w:t>du</w:t>
      </w:r>
      <w:r>
        <w:rPr>
          <w:rFonts w:ascii="Times New Roman" w:hAnsi="Times New Roman" w:cs="Times New Roman"/>
          <w:sz w:val="24"/>
          <w:szCs w:val="24"/>
        </w:rPr>
        <w:t>r</w:t>
      </w:r>
      <w:r>
        <w:rPr>
          <w:rFonts w:ascii="Times New Roman" w:hAnsi="Times New Roman" w:cs="Times New Roman"/>
          <w:sz w:val="24"/>
          <w:szCs w:val="24"/>
          <w:highlight w:val="yellow"/>
        </w:rPr>
        <w:t>ing</w:t>
      </w:r>
      <w:r>
        <w:rPr>
          <w:rFonts w:ascii="Times New Roman" w:hAnsi="Times New Roman" w:cs="Times New Roman"/>
          <w:sz w:val="24"/>
          <w:szCs w:val="24"/>
        </w:rPr>
        <w:t xml:space="preserve"> 1982</w:t>
      </w:r>
      <w:r>
        <w:rPr>
          <w:rFonts w:ascii="Times New Roman" w:hAnsi="Times New Roman" w:cs="Times New Roman"/>
          <w:sz w:val="24"/>
          <w:szCs w:val="24"/>
          <w:highlight w:val="yellow"/>
        </w:rPr>
        <w:t>–</w:t>
      </w:r>
      <w:r>
        <w:rPr>
          <w:rFonts w:ascii="Times New Roman" w:hAnsi="Times New Roman" w:cs="Times New Roman"/>
          <w:sz w:val="24"/>
          <w:szCs w:val="24"/>
        </w:rPr>
        <w:t xml:space="preserve">2022 </w:t>
      </w:r>
      <w:r>
        <w:rPr>
          <w:rFonts w:ascii="Times New Roman" w:hAnsi="Times New Roman" w:cs="Times New Roman"/>
          <w:sz w:val="24"/>
          <w:szCs w:val="24"/>
          <w:highlight w:val="yellow"/>
        </w:rPr>
        <w:t>an</w:t>
      </w:r>
      <w:r>
        <w:rPr>
          <w:rFonts w:ascii="Times New Roman" w:hAnsi="Times New Roman" w:cs="Times New Roman"/>
          <w:sz w:val="24"/>
          <w:szCs w:val="24"/>
        </w:rPr>
        <w:t xml:space="preserve">d, </w:t>
      </w:r>
      <w:r>
        <w:rPr>
          <w:rFonts w:ascii="Times New Roman" w:hAnsi="Times New Roman" w:cs="Times New Roman"/>
          <w:sz w:val="24"/>
          <w:szCs w:val="24"/>
          <w:highlight w:val="yellow"/>
        </w:rPr>
        <w:t>sec</w:t>
      </w:r>
      <w:r>
        <w:rPr>
          <w:rFonts w:ascii="Times New Roman" w:hAnsi="Times New Roman" w:cs="Times New Roman"/>
          <w:sz w:val="24"/>
          <w:szCs w:val="24"/>
        </w:rPr>
        <w:t>ond, to determine optimal periods for land clearing, plo</w:t>
      </w:r>
      <w:r>
        <w:rPr>
          <w:rFonts w:ascii="Times New Roman" w:hAnsi="Times New Roman" w:cs="Times New Roman"/>
          <w:sz w:val="24"/>
          <w:szCs w:val="24"/>
          <w:highlight w:val="yellow"/>
        </w:rPr>
        <w:t>ugh</w:t>
      </w:r>
      <w:r>
        <w:rPr>
          <w:rFonts w:ascii="Times New Roman" w:hAnsi="Times New Roman" w:cs="Times New Roman"/>
          <w:sz w:val="24"/>
          <w:szCs w:val="24"/>
        </w:rPr>
        <w:t>ing, sowing, and harvesting for four strategic crops: cotton, maize, rice, and cashew.</w:t>
      </w:r>
    </w:p>
    <w:p w14:paraId="21940B24" w14:textId="77777777" w:rsidR="00EF471E" w:rsidRPr="00934B1C" w:rsidRDefault="00EF471E" w:rsidP="00EF471E">
      <w:pPr>
        <w:jc w:val="both"/>
        <w:rPr>
          <w:rFonts w:ascii="Times New Roman" w:hAnsi="Times New Roman" w:cs="Times New Roman"/>
          <w:b/>
          <w:sz w:val="24"/>
          <w:szCs w:val="24"/>
        </w:rPr>
      </w:pPr>
      <w:r w:rsidRPr="00934B1C">
        <w:rPr>
          <w:rFonts w:ascii="Times New Roman" w:hAnsi="Times New Roman" w:cs="Times New Roman"/>
          <w:b/>
          <w:sz w:val="24"/>
          <w:szCs w:val="24"/>
        </w:rPr>
        <w:t>2. MATERIALS AND METHODS</w:t>
      </w:r>
    </w:p>
    <w:p w14:paraId="477C2364" w14:textId="77777777" w:rsidR="00EF471E" w:rsidRDefault="00EF471E" w:rsidP="00EF471E">
      <w:pPr>
        <w:jc w:val="both"/>
        <w:rPr>
          <w:rFonts w:ascii="Times New Roman" w:hAnsi="Times New Roman" w:cs="Times New Roman"/>
          <w:b/>
          <w:sz w:val="24"/>
          <w:szCs w:val="24"/>
        </w:rPr>
      </w:pPr>
      <w:r w:rsidRPr="00934B1C">
        <w:rPr>
          <w:rFonts w:ascii="Times New Roman" w:hAnsi="Times New Roman" w:cs="Times New Roman"/>
          <w:b/>
          <w:sz w:val="24"/>
          <w:szCs w:val="24"/>
        </w:rPr>
        <w:t xml:space="preserve">2.1. </w:t>
      </w:r>
      <w:r w:rsidR="002629C7" w:rsidRPr="002629C7">
        <w:rPr>
          <w:rFonts w:ascii="Times New Roman" w:hAnsi="Times New Roman" w:cs="Times New Roman"/>
          <w:b/>
          <w:bCs/>
          <w:sz w:val="24"/>
          <w:szCs w:val="24"/>
        </w:rPr>
        <w:t xml:space="preserve">Geographical </w:t>
      </w:r>
      <w:r w:rsidR="002629C7">
        <w:rPr>
          <w:rFonts w:ascii="Times New Roman" w:hAnsi="Times New Roman" w:cs="Times New Roman"/>
          <w:b/>
          <w:bCs/>
          <w:sz w:val="24"/>
          <w:szCs w:val="24"/>
        </w:rPr>
        <w:t xml:space="preserve">Setting, </w:t>
      </w:r>
      <w:r w:rsidRPr="00934B1C">
        <w:rPr>
          <w:rFonts w:ascii="Times New Roman" w:hAnsi="Times New Roman" w:cs="Times New Roman"/>
          <w:b/>
          <w:sz w:val="24"/>
          <w:szCs w:val="24"/>
        </w:rPr>
        <w:t>Data and Equipment</w:t>
      </w:r>
    </w:p>
    <w:p w14:paraId="00669FD4" w14:textId="77777777" w:rsidR="002629C7" w:rsidRPr="002629C7" w:rsidRDefault="002629C7" w:rsidP="002629C7">
      <w:pPr>
        <w:jc w:val="both"/>
        <w:rPr>
          <w:rFonts w:ascii="Times New Roman" w:hAnsi="Times New Roman" w:cs="Times New Roman"/>
          <w:sz w:val="24"/>
          <w:szCs w:val="24"/>
        </w:rPr>
      </w:pPr>
      <w:r w:rsidRPr="002629C7">
        <w:rPr>
          <w:rFonts w:ascii="Times New Roman" w:hAnsi="Times New Roman" w:cs="Times New Roman"/>
          <w:sz w:val="24"/>
          <w:szCs w:val="24"/>
        </w:rPr>
        <w:t xml:space="preserve">Located in northern Côte d’Ivoire, the town of </w:t>
      </w:r>
      <w:proofErr w:type="spellStart"/>
      <w:r w:rsidRPr="002629C7">
        <w:rPr>
          <w:rFonts w:ascii="Times New Roman" w:hAnsi="Times New Roman" w:cs="Times New Roman"/>
          <w:sz w:val="24"/>
          <w:szCs w:val="24"/>
        </w:rPr>
        <w:t>Korhogo</w:t>
      </w:r>
      <w:proofErr w:type="spellEnd"/>
      <w:r w:rsidRPr="002629C7">
        <w:rPr>
          <w:rFonts w:ascii="Times New Roman" w:hAnsi="Times New Roman" w:cs="Times New Roman"/>
          <w:sz w:val="24"/>
          <w:szCs w:val="24"/>
        </w:rPr>
        <w:t xml:space="preserve"> is situated approximately 564 km from Abidjan (the economic capital) and 320 km from Yamoussoukro (the political capital). It serves as the administrative </w:t>
      </w:r>
      <w:proofErr w:type="spellStart"/>
      <w:r w:rsidRPr="002629C7">
        <w:rPr>
          <w:rFonts w:ascii="Times New Roman" w:hAnsi="Times New Roman" w:cs="Times New Roman"/>
          <w:sz w:val="24"/>
          <w:szCs w:val="24"/>
        </w:rPr>
        <w:t>centre</w:t>
      </w:r>
      <w:proofErr w:type="spellEnd"/>
      <w:r w:rsidRPr="002629C7">
        <w:rPr>
          <w:rFonts w:ascii="Times New Roman" w:hAnsi="Times New Roman" w:cs="Times New Roman"/>
          <w:sz w:val="24"/>
          <w:szCs w:val="24"/>
        </w:rPr>
        <w:t xml:space="preserve"> for both the Poro Region and the </w:t>
      </w:r>
      <w:proofErr w:type="spellStart"/>
      <w:r w:rsidRPr="002629C7">
        <w:rPr>
          <w:rFonts w:ascii="Times New Roman" w:hAnsi="Times New Roman" w:cs="Times New Roman"/>
          <w:sz w:val="24"/>
          <w:szCs w:val="24"/>
        </w:rPr>
        <w:t>Savanes</w:t>
      </w:r>
      <w:proofErr w:type="spellEnd"/>
      <w:r w:rsidRPr="002629C7">
        <w:rPr>
          <w:rFonts w:ascii="Times New Roman" w:hAnsi="Times New Roman" w:cs="Times New Roman"/>
          <w:sz w:val="24"/>
          <w:szCs w:val="24"/>
        </w:rPr>
        <w:t xml:space="preserve"> District. The </w:t>
      </w:r>
      <w:proofErr w:type="spellStart"/>
      <w:r w:rsidRPr="002629C7">
        <w:rPr>
          <w:rFonts w:ascii="Times New Roman" w:hAnsi="Times New Roman" w:cs="Times New Roman"/>
          <w:sz w:val="24"/>
          <w:szCs w:val="24"/>
        </w:rPr>
        <w:t>Korhogo</w:t>
      </w:r>
      <w:proofErr w:type="spellEnd"/>
      <w:r w:rsidRPr="002629C7">
        <w:rPr>
          <w:rFonts w:ascii="Times New Roman" w:hAnsi="Times New Roman" w:cs="Times New Roman"/>
          <w:sz w:val="24"/>
          <w:szCs w:val="24"/>
        </w:rPr>
        <w:t xml:space="preserve"> department encompasses an area of 12,640.4 km² with an estimated population of 440,926 inhabitants (</w:t>
      </w:r>
      <w:proofErr w:type="spellStart"/>
      <w:r w:rsidRPr="002629C7">
        <w:rPr>
          <w:rFonts w:ascii="Times New Roman" w:hAnsi="Times New Roman" w:cs="Times New Roman"/>
          <w:sz w:val="24"/>
          <w:szCs w:val="24"/>
        </w:rPr>
        <w:t>Institut</w:t>
      </w:r>
      <w:proofErr w:type="spellEnd"/>
      <w:r w:rsidRPr="002629C7">
        <w:rPr>
          <w:rFonts w:ascii="Times New Roman" w:hAnsi="Times New Roman" w:cs="Times New Roman"/>
          <w:sz w:val="24"/>
          <w:szCs w:val="24"/>
        </w:rPr>
        <w:t xml:space="preserve"> National de la </w:t>
      </w:r>
      <w:proofErr w:type="spellStart"/>
      <w:r w:rsidRPr="002629C7">
        <w:rPr>
          <w:rFonts w:ascii="Times New Roman" w:hAnsi="Times New Roman" w:cs="Times New Roman"/>
          <w:sz w:val="24"/>
          <w:szCs w:val="24"/>
        </w:rPr>
        <w:t>Statistique</w:t>
      </w:r>
      <w:proofErr w:type="spellEnd"/>
      <w:r w:rsidRPr="002629C7">
        <w:rPr>
          <w:rFonts w:ascii="Times New Roman" w:hAnsi="Times New Roman" w:cs="Times New Roman"/>
          <w:sz w:val="24"/>
          <w:szCs w:val="24"/>
        </w:rPr>
        <w:t xml:space="preserve">, 2022). It shares administrative boundaries with the departments of </w:t>
      </w:r>
      <w:proofErr w:type="spellStart"/>
      <w:r w:rsidRPr="002629C7">
        <w:rPr>
          <w:rFonts w:ascii="Times New Roman" w:hAnsi="Times New Roman" w:cs="Times New Roman"/>
          <w:sz w:val="24"/>
          <w:szCs w:val="24"/>
        </w:rPr>
        <w:t>M’Bengue</w:t>
      </w:r>
      <w:proofErr w:type="spellEnd"/>
      <w:r w:rsidRPr="002629C7">
        <w:rPr>
          <w:rFonts w:ascii="Times New Roman" w:hAnsi="Times New Roman" w:cs="Times New Roman"/>
          <w:sz w:val="24"/>
          <w:szCs w:val="24"/>
        </w:rPr>
        <w:t xml:space="preserve"> to the north, </w:t>
      </w:r>
      <w:proofErr w:type="spellStart"/>
      <w:r w:rsidRPr="002629C7">
        <w:rPr>
          <w:rFonts w:ascii="Times New Roman" w:hAnsi="Times New Roman" w:cs="Times New Roman"/>
          <w:sz w:val="24"/>
          <w:szCs w:val="24"/>
        </w:rPr>
        <w:t>Sinematiali</w:t>
      </w:r>
      <w:proofErr w:type="spellEnd"/>
      <w:r w:rsidRPr="002629C7">
        <w:rPr>
          <w:rFonts w:ascii="Times New Roman" w:hAnsi="Times New Roman" w:cs="Times New Roman"/>
          <w:sz w:val="24"/>
          <w:szCs w:val="24"/>
        </w:rPr>
        <w:t xml:space="preserve"> and </w:t>
      </w:r>
      <w:proofErr w:type="spellStart"/>
      <w:r w:rsidRPr="002629C7">
        <w:rPr>
          <w:rFonts w:ascii="Times New Roman" w:hAnsi="Times New Roman" w:cs="Times New Roman"/>
          <w:sz w:val="24"/>
          <w:szCs w:val="24"/>
        </w:rPr>
        <w:t>Ferkessédougou</w:t>
      </w:r>
      <w:proofErr w:type="spellEnd"/>
      <w:r w:rsidRPr="002629C7">
        <w:rPr>
          <w:rFonts w:ascii="Times New Roman" w:hAnsi="Times New Roman" w:cs="Times New Roman"/>
          <w:sz w:val="24"/>
          <w:szCs w:val="24"/>
        </w:rPr>
        <w:t xml:space="preserve"> to the east, </w:t>
      </w:r>
      <w:proofErr w:type="spellStart"/>
      <w:r w:rsidRPr="002629C7">
        <w:rPr>
          <w:rFonts w:ascii="Times New Roman" w:hAnsi="Times New Roman" w:cs="Times New Roman"/>
          <w:sz w:val="24"/>
          <w:szCs w:val="24"/>
        </w:rPr>
        <w:t>Dikodougou</w:t>
      </w:r>
      <w:proofErr w:type="spellEnd"/>
      <w:r w:rsidRPr="002629C7">
        <w:rPr>
          <w:rFonts w:ascii="Times New Roman" w:hAnsi="Times New Roman" w:cs="Times New Roman"/>
          <w:sz w:val="24"/>
          <w:szCs w:val="24"/>
        </w:rPr>
        <w:t xml:space="preserve"> and </w:t>
      </w:r>
      <w:proofErr w:type="spellStart"/>
      <w:r w:rsidRPr="002629C7">
        <w:rPr>
          <w:rFonts w:ascii="Times New Roman" w:hAnsi="Times New Roman" w:cs="Times New Roman"/>
          <w:sz w:val="24"/>
          <w:szCs w:val="24"/>
        </w:rPr>
        <w:t>Niakaramadougou</w:t>
      </w:r>
      <w:proofErr w:type="spellEnd"/>
      <w:r w:rsidRPr="002629C7">
        <w:rPr>
          <w:rFonts w:ascii="Times New Roman" w:hAnsi="Times New Roman" w:cs="Times New Roman"/>
          <w:sz w:val="24"/>
          <w:szCs w:val="24"/>
        </w:rPr>
        <w:t xml:space="preserve"> to the south, and </w:t>
      </w:r>
      <w:proofErr w:type="spellStart"/>
      <w:r w:rsidRPr="002629C7">
        <w:rPr>
          <w:rFonts w:ascii="Times New Roman" w:hAnsi="Times New Roman" w:cs="Times New Roman"/>
          <w:sz w:val="24"/>
          <w:szCs w:val="24"/>
        </w:rPr>
        <w:t>Boundiali</w:t>
      </w:r>
      <w:proofErr w:type="spellEnd"/>
      <w:r w:rsidRPr="002629C7">
        <w:rPr>
          <w:rFonts w:ascii="Times New Roman" w:hAnsi="Times New Roman" w:cs="Times New Roman"/>
          <w:sz w:val="24"/>
          <w:szCs w:val="24"/>
        </w:rPr>
        <w:t xml:space="preserve"> and </w:t>
      </w:r>
      <w:proofErr w:type="spellStart"/>
      <w:r w:rsidRPr="002629C7">
        <w:rPr>
          <w:rFonts w:ascii="Times New Roman" w:hAnsi="Times New Roman" w:cs="Times New Roman"/>
          <w:sz w:val="24"/>
          <w:szCs w:val="24"/>
        </w:rPr>
        <w:t>Dianra</w:t>
      </w:r>
      <w:proofErr w:type="spellEnd"/>
      <w:r w:rsidRPr="002629C7">
        <w:rPr>
          <w:rFonts w:ascii="Times New Roman" w:hAnsi="Times New Roman" w:cs="Times New Roman"/>
          <w:sz w:val="24"/>
          <w:szCs w:val="24"/>
        </w:rPr>
        <w:t xml:space="preserve"> to the west. </w:t>
      </w:r>
    </w:p>
    <w:p w14:paraId="7C0E3C16" w14:textId="77777777" w:rsidR="002629C7" w:rsidRPr="002629C7" w:rsidRDefault="002629C7" w:rsidP="002629C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The regional vegetation consists primarily of shrub savanna interspersed with small, dense forest patches locally referred to as </w:t>
      </w:r>
      <w:r>
        <w:rPr>
          <w:rFonts w:ascii="Times New Roman" w:hAnsi="Times New Roman" w:cs="Times New Roman"/>
          <w:sz w:val="24"/>
          <w:szCs w:val="24"/>
          <w:highlight w:val="yellow"/>
        </w:rPr>
        <w:t>“</w:t>
      </w:r>
      <w:r>
        <w:rPr>
          <w:rFonts w:ascii="Times New Roman" w:hAnsi="Times New Roman" w:cs="Times New Roman"/>
          <w:sz w:val="24"/>
          <w:szCs w:val="24"/>
        </w:rPr>
        <w:t>sacred groves</w:t>
      </w:r>
      <w:r>
        <w:rPr>
          <w:rFonts w:ascii="Times New Roman" w:hAnsi="Times New Roman" w:cs="Times New Roman"/>
          <w:sz w:val="24"/>
          <w:szCs w:val="24"/>
          <w:highlight w:val="yellow"/>
        </w:rPr>
        <w:t>”</w:t>
      </w:r>
      <w:r>
        <w:rPr>
          <w:rFonts w:ascii="Times New Roman" w:hAnsi="Times New Roman" w:cs="Times New Roman"/>
          <w:sz w:val="24"/>
          <w:szCs w:val="24"/>
        </w:rPr>
        <w:t>. Korhogo experiences a Sudano-Guinean climate characterised by two distinct seasons (</w:t>
      </w:r>
      <w:r>
        <w:rPr>
          <w:rFonts w:ascii="Times New Roman" w:hAnsi="Times New Roman" w:cs="Times New Roman"/>
          <w:i/>
          <w:iCs/>
          <w:sz w:val="24"/>
          <w:szCs w:val="24"/>
        </w:rPr>
        <w:t>Soro et al.</w:t>
      </w:r>
      <w:r>
        <w:rPr>
          <w:rFonts w:ascii="Times New Roman" w:hAnsi="Times New Roman" w:cs="Times New Roman"/>
          <w:sz w:val="24"/>
          <w:szCs w:val="24"/>
        </w:rPr>
        <w:t xml:space="preserve">, 2013). Topographically, the region is a vast, rolling plateau with elevations ranging </w:t>
      </w:r>
      <w:r>
        <w:rPr>
          <w:rFonts w:ascii="Times New Roman" w:hAnsi="Times New Roman" w:cs="Times New Roman"/>
          <w:sz w:val="24"/>
          <w:szCs w:val="24"/>
          <w:highlight w:val="yellow"/>
        </w:rPr>
        <w:t>from</w:t>
      </w:r>
      <w:r>
        <w:rPr>
          <w:rFonts w:ascii="Times New Roman" w:hAnsi="Times New Roman" w:cs="Times New Roman"/>
          <w:sz w:val="24"/>
          <w:szCs w:val="24"/>
        </w:rPr>
        <w:t xml:space="preserve"> 300 </w:t>
      </w:r>
      <w:r>
        <w:rPr>
          <w:rFonts w:ascii="Times New Roman" w:hAnsi="Times New Roman" w:cs="Times New Roman"/>
          <w:sz w:val="24"/>
          <w:szCs w:val="24"/>
          <w:highlight w:val="yellow"/>
        </w:rPr>
        <w:t>to</w:t>
      </w:r>
      <w:r>
        <w:rPr>
          <w:rFonts w:ascii="Times New Roman" w:hAnsi="Times New Roman" w:cs="Times New Roman"/>
          <w:sz w:val="24"/>
          <w:szCs w:val="24"/>
        </w:rPr>
        <w:t xml:space="preserve"> 400 metres above sea level (Fig. 1). The local hydrographic network is dominated by the Bandama River and its main tributaries, including the Lofigou and Solomougou rivers.</w:t>
      </w:r>
    </w:p>
    <w:p w14:paraId="49242169" w14:textId="77777777" w:rsidR="002629C7" w:rsidRDefault="002629C7" w:rsidP="002629C7">
      <w:pPr>
        <w:jc w:val="center"/>
        <w:rPr>
          <w:rFonts w:ascii="Times New Roman" w:hAnsi="Times New Roman" w:cs="Times New Roman"/>
          <w:b/>
          <w:sz w:val="24"/>
          <w:szCs w:val="24"/>
        </w:rPr>
      </w:pPr>
      <w:r w:rsidRPr="002629C7">
        <w:rPr>
          <w:rFonts w:ascii="Times New Roman" w:hAnsi="Times New Roman" w:cs="Times New Roman"/>
          <w:b/>
          <w:noProof/>
          <w:sz w:val="24"/>
          <w:szCs w:val="24"/>
        </w:rPr>
        <w:drawing>
          <wp:inline distT="0" distB="0" distL="0" distR="0" wp14:anchorId="4DAF205E" wp14:editId="527998FA">
            <wp:extent cx="4997450" cy="3246816"/>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a:stretch>
                      <a:fillRect/>
                    </a:stretch>
                  </pic:blipFill>
                  <pic:spPr bwMode="auto">
                    <a:xfrm>
                      <a:off x="0" y="0"/>
                      <a:ext cx="5008468" cy="3253974"/>
                    </a:xfrm>
                    <a:prstGeom prst="rect">
                      <a:avLst/>
                    </a:prstGeom>
                    <a:noFill/>
                    <a:ln>
                      <a:noFill/>
                    </a:ln>
                  </pic:spPr>
                </pic:pic>
              </a:graphicData>
            </a:graphic>
          </wp:inline>
        </w:drawing>
      </w:r>
    </w:p>
    <w:p w14:paraId="0A22A652" w14:textId="77777777" w:rsidR="002629C7" w:rsidRPr="002629C7" w:rsidRDefault="002629C7" w:rsidP="002629C7">
      <w:pPr>
        <w:jc w:val="center"/>
        <w:rPr>
          <w:rFonts w:ascii="Times New Roman" w:hAnsi="Times New Roman" w:cs="Times New Roman"/>
          <w:b/>
          <w:sz w:val="24"/>
          <w:szCs w:val="24"/>
        </w:rPr>
      </w:pPr>
      <w:r w:rsidRPr="002629C7">
        <w:rPr>
          <w:rFonts w:ascii="Times New Roman" w:hAnsi="Times New Roman" w:cs="Times New Roman"/>
          <w:b/>
          <w:bCs/>
          <w:sz w:val="24"/>
          <w:szCs w:val="24"/>
        </w:rPr>
        <w:t xml:space="preserve">Fig. 1. </w:t>
      </w:r>
      <w:r w:rsidRPr="002629C7">
        <w:rPr>
          <w:rFonts w:ascii="Times New Roman" w:hAnsi="Times New Roman" w:cs="Times New Roman"/>
          <w:bCs/>
          <w:sz w:val="24"/>
          <w:szCs w:val="24"/>
        </w:rPr>
        <w:t>Map of the study area</w:t>
      </w:r>
    </w:p>
    <w:p w14:paraId="6E533DDA" w14:textId="77777777" w:rsidR="00EF471E" w:rsidRPr="00EF471E" w:rsidRDefault="00EF471E" w:rsidP="002629C7">
      <w:pPr>
        <w:spacing w:after="0"/>
        <w:jc w:val="both"/>
        <w:rPr>
          <w:rFonts w:ascii="Times New Roman" w:hAnsi="Times New Roman" w:cs="Times New Roman"/>
          <w:sz w:val="24"/>
          <w:szCs w:val="24"/>
        </w:rPr>
      </w:pPr>
      <w:r>
        <w:rPr>
          <w:rFonts w:ascii="Times New Roman" w:hAnsi="Times New Roman" w:cs="Times New Roman"/>
          <w:sz w:val="24"/>
          <w:szCs w:val="24"/>
        </w:rPr>
        <w:t xml:space="preserve">The study </w:t>
      </w:r>
      <w:r>
        <w:rPr>
          <w:rFonts w:ascii="Times New Roman" w:hAnsi="Times New Roman" w:cs="Times New Roman"/>
          <w:sz w:val="24"/>
          <w:szCs w:val="24"/>
          <w:highlight w:val="yellow"/>
        </w:rPr>
        <w:t>d</w:t>
      </w:r>
      <w:r>
        <w:rPr>
          <w:rFonts w:ascii="Times New Roman" w:hAnsi="Times New Roman" w:cs="Times New Roman"/>
          <w:sz w:val="24"/>
          <w:szCs w:val="24"/>
        </w:rPr>
        <w:t>r</w:t>
      </w:r>
      <w:r>
        <w:rPr>
          <w:rFonts w:ascii="Times New Roman" w:hAnsi="Times New Roman" w:cs="Times New Roman"/>
          <w:sz w:val="24"/>
          <w:szCs w:val="24"/>
          <w:highlight w:val="yellow"/>
        </w:rPr>
        <w:t>aw</w:t>
      </w:r>
      <w:r>
        <w:rPr>
          <w:rFonts w:ascii="Times New Roman" w:hAnsi="Times New Roman" w:cs="Times New Roman"/>
          <w:sz w:val="24"/>
          <w:szCs w:val="24"/>
        </w:rPr>
        <w:t>s on two complementary types of data:</w:t>
      </w:r>
    </w:p>
    <w:p w14:paraId="0A78B887" w14:textId="77777777" w:rsidR="00EF471E" w:rsidRPr="00EF471E" w:rsidRDefault="00EF471E" w:rsidP="002629C7">
      <w:pPr>
        <w:spacing w:after="0"/>
        <w:jc w:val="both"/>
        <w:rPr>
          <w:rFonts w:ascii="Times New Roman" w:hAnsi="Times New Roman" w:cs="Times New Roman"/>
          <w:sz w:val="24"/>
          <w:szCs w:val="24"/>
        </w:rPr>
      </w:pPr>
      <w:r>
        <w:rPr>
          <w:rFonts w:ascii="Times New Roman" w:hAnsi="Times New Roman" w:cs="Times New Roman"/>
          <w:sz w:val="24"/>
          <w:szCs w:val="24"/>
        </w:rPr>
        <w:t xml:space="preserve">- Climate </w:t>
      </w:r>
      <w:r>
        <w:rPr>
          <w:rFonts w:ascii="Times New Roman" w:hAnsi="Times New Roman" w:cs="Times New Roman"/>
          <w:sz w:val="24"/>
          <w:szCs w:val="24"/>
          <w:highlight w:val="yellow"/>
        </w:rPr>
        <w:t>d</w:t>
      </w:r>
      <w:r>
        <w:rPr>
          <w:rFonts w:ascii="Times New Roman" w:hAnsi="Times New Roman" w:cs="Times New Roman"/>
          <w:sz w:val="24"/>
          <w:szCs w:val="24"/>
        </w:rPr>
        <w:t xml:space="preserve">ata: </w:t>
      </w:r>
      <w:r>
        <w:rPr>
          <w:rFonts w:ascii="Times New Roman" w:hAnsi="Times New Roman" w:cs="Times New Roman"/>
          <w:sz w:val="24"/>
          <w:szCs w:val="24"/>
          <w:highlight w:val="yellow"/>
        </w:rPr>
        <w:t>T</w:t>
      </w:r>
      <w:r>
        <w:rPr>
          <w:rFonts w:ascii="Times New Roman" w:hAnsi="Times New Roman" w:cs="Times New Roman"/>
          <w:sz w:val="24"/>
          <w:szCs w:val="24"/>
        </w:rPr>
        <w:t>i</w:t>
      </w:r>
      <w:r>
        <w:rPr>
          <w:rFonts w:ascii="Times New Roman" w:hAnsi="Times New Roman" w:cs="Times New Roman"/>
          <w:sz w:val="24"/>
          <w:szCs w:val="24"/>
          <w:highlight w:val="yellow"/>
        </w:rPr>
        <w:t>me</w:t>
      </w:r>
      <w:r>
        <w:rPr>
          <w:rFonts w:ascii="Times New Roman" w:hAnsi="Times New Roman" w:cs="Times New Roman"/>
          <w:sz w:val="24"/>
          <w:szCs w:val="24"/>
        </w:rPr>
        <w:t xml:space="preserve"> series of daily rainfall and temperatures covering 1982</w:t>
      </w:r>
      <w:r>
        <w:rPr>
          <w:rFonts w:ascii="Times New Roman" w:hAnsi="Times New Roman" w:cs="Times New Roman"/>
          <w:sz w:val="24"/>
          <w:szCs w:val="24"/>
          <w:highlight w:val="yellow"/>
        </w:rPr>
        <w:t>–</w:t>
      </w:r>
      <w:r>
        <w:rPr>
          <w:rFonts w:ascii="Times New Roman" w:hAnsi="Times New Roman" w:cs="Times New Roman"/>
          <w:sz w:val="24"/>
          <w:szCs w:val="24"/>
        </w:rPr>
        <w:t>2022, provided by Société d’Exploitation et de Développement Aéroportuaire, Aéronautique et Météorologique (SODEXAM) from the agro-meteorological station at Korhogo-Airport.</w:t>
      </w:r>
    </w:p>
    <w:p w14:paraId="544BCEE9"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 xml:space="preserve">- Agronomic </w:t>
      </w:r>
      <w:r>
        <w:rPr>
          <w:rFonts w:ascii="Times New Roman" w:hAnsi="Times New Roman" w:cs="Times New Roman"/>
          <w:sz w:val="24"/>
          <w:szCs w:val="24"/>
          <w:highlight w:val="yellow"/>
        </w:rPr>
        <w:t>d</w:t>
      </w:r>
      <w:r>
        <w:rPr>
          <w:rFonts w:ascii="Times New Roman" w:hAnsi="Times New Roman" w:cs="Times New Roman"/>
          <w:sz w:val="24"/>
          <w:szCs w:val="24"/>
        </w:rPr>
        <w:t>ata: Technical sheets published by the Centre National de Recherche Agronomique (CNRA), specifying crop evapotranspiration, agro-climatic cycles, and the requirements of varieties recommended in the region.</w:t>
      </w:r>
    </w:p>
    <w:p w14:paraId="7B4D9F80"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Data processing and analysis were performed using Excel (arithmetic calculations and charting), Khronostat 1.00 statistical software (</w:t>
      </w:r>
      <w:r>
        <w:rPr>
          <w:rFonts w:ascii="Times New Roman" w:hAnsi="Times New Roman" w:cs="Times New Roman"/>
          <w:sz w:val="24"/>
          <w:szCs w:val="24"/>
          <w:highlight w:val="yellow"/>
        </w:rPr>
        <w:t>devel</w:t>
      </w:r>
      <w:r>
        <w:rPr>
          <w:rFonts w:ascii="Times New Roman" w:hAnsi="Times New Roman" w:cs="Times New Roman"/>
          <w:sz w:val="24"/>
          <w:szCs w:val="24"/>
        </w:rPr>
        <w:t>ope</w:t>
      </w:r>
      <w:r>
        <w:rPr>
          <w:rFonts w:ascii="Times New Roman" w:hAnsi="Times New Roman" w:cs="Times New Roman"/>
          <w:sz w:val="24"/>
          <w:szCs w:val="24"/>
          <w:highlight w:val="yellow"/>
        </w:rPr>
        <w:t>d b</w:t>
      </w:r>
      <w:r>
        <w:rPr>
          <w:rFonts w:ascii="Times New Roman" w:hAnsi="Times New Roman" w:cs="Times New Roman"/>
          <w:sz w:val="24"/>
          <w:szCs w:val="24"/>
        </w:rPr>
        <w:t xml:space="preserve">y the IRD </w:t>
      </w:r>
      <w:r>
        <w:rPr>
          <w:rFonts w:ascii="Times New Roman" w:hAnsi="Times New Roman" w:cs="Times New Roman"/>
          <w:sz w:val="24"/>
          <w:szCs w:val="24"/>
          <w:highlight w:val="yellow"/>
        </w:rPr>
        <w:t>f</w:t>
      </w:r>
      <w:r>
        <w:rPr>
          <w:rFonts w:ascii="Times New Roman" w:hAnsi="Times New Roman" w:cs="Times New Roman"/>
          <w:sz w:val="24"/>
          <w:szCs w:val="24"/>
        </w:rPr>
        <w:t>or detectin</w:t>
      </w:r>
      <w:r>
        <w:rPr>
          <w:rFonts w:ascii="Times New Roman" w:hAnsi="Times New Roman" w:cs="Times New Roman"/>
          <w:sz w:val="24"/>
          <w:szCs w:val="24"/>
          <w:highlight w:val="yellow"/>
        </w:rPr>
        <w:t>g</w:t>
      </w:r>
      <w:r>
        <w:rPr>
          <w:rFonts w:ascii="Times New Roman" w:hAnsi="Times New Roman" w:cs="Times New Roman"/>
          <w:sz w:val="24"/>
          <w:szCs w:val="24"/>
        </w:rPr>
        <w:t xml:space="preserve"> </w:t>
      </w:r>
      <w:r>
        <w:rPr>
          <w:rFonts w:ascii="Times New Roman" w:hAnsi="Times New Roman" w:cs="Times New Roman"/>
          <w:sz w:val="24"/>
          <w:szCs w:val="24"/>
          <w:highlight w:val="yellow"/>
        </w:rPr>
        <w:t>chang</w:t>
      </w:r>
      <w:r>
        <w:rPr>
          <w:rFonts w:ascii="Times New Roman" w:hAnsi="Times New Roman" w:cs="Times New Roman"/>
          <w:sz w:val="24"/>
          <w:szCs w:val="24"/>
        </w:rPr>
        <w:t>es</w:t>
      </w:r>
      <w:r>
        <w:rPr>
          <w:rFonts w:ascii="Times New Roman" w:hAnsi="Times New Roman" w:cs="Times New Roman"/>
          <w:sz w:val="24"/>
          <w:szCs w:val="24"/>
          <w:highlight w:val="yellow"/>
        </w:rPr>
        <w:t xml:space="preserve"> and breakpoin</w:t>
      </w:r>
      <w:r>
        <w:rPr>
          <w:rFonts w:ascii="Times New Roman" w:hAnsi="Times New Roman" w:cs="Times New Roman"/>
          <w:sz w:val="24"/>
          <w:szCs w:val="24"/>
        </w:rPr>
        <w:t>ts), and Arc</w:t>
      </w:r>
      <w:r>
        <w:rPr>
          <w:rFonts w:ascii="Times New Roman" w:hAnsi="Times New Roman" w:cs="Times New Roman"/>
          <w:sz w:val="24"/>
          <w:szCs w:val="24"/>
          <w:highlight w:val="yellow"/>
        </w:rPr>
        <w:t>GIS</w:t>
      </w:r>
      <w:r>
        <w:rPr>
          <w:rFonts w:ascii="Times New Roman" w:hAnsi="Times New Roman" w:cs="Times New Roman"/>
          <w:sz w:val="24"/>
          <w:szCs w:val="24"/>
        </w:rPr>
        <w:t xml:space="preserve"> 10.1 for cartographic representations.</w:t>
      </w:r>
    </w:p>
    <w:p w14:paraId="6BECF00D" w14:textId="77777777" w:rsidR="00EF471E" w:rsidRPr="00934B1C" w:rsidRDefault="00EF471E" w:rsidP="00EF471E">
      <w:pPr>
        <w:jc w:val="both"/>
        <w:rPr>
          <w:rFonts w:ascii="Times New Roman" w:hAnsi="Times New Roman" w:cs="Times New Roman"/>
          <w:b/>
          <w:sz w:val="24"/>
          <w:szCs w:val="24"/>
        </w:rPr>
      </w:pPr>
      <w:r w:rsidRPr="00934B1C">
        <w:rPr>
          <w:rFonts w:ascii="Times New Roman" w:hAnsi="Times New Roman" w:cs="Times New Roman"/>
          <w:b/>
          <w:sz w:val="24"/>
          <w:szCs w:val="24"/>
        </w:rPr>
        <w:t>2.2. Methodology</w:t>
      </w:r>
    </w:p>
    <w:p w14:paraId="7BC21AFB" w14:textId="77777777" w:rsidR="00EF471E" w:rsidRPr="00EF471E" w:rsidRDefault="00EF471E" w:rsidP="00EF471E">
      <w:pPr>
        <w:jc w:val="both"/>
        <w:rPr>
          <w:rFonts w:ascii="Times New Roman" w:hAnsi="Times New Roman" w:cs="Times New Roman"/>
          <w:sz w:val="24"/>
          <w:szCs w:val="24"/>
        </w:rPr>
      </w:pPr>
      <w:r w:rsidRPr="00934B1C">
        <w:rPr>
          <w:rFonts w:ascii="Times New Roman" w:hAnsi="Times New Roman" w:cs="Times New Roman"/>
          <w:b/>
          <w:sz w:val="24"/>
          <w:szCs w:val="24"/>
        </w:rPr>
        <w:t>2.2.1. Characterization of Climate Variability</w:t>
      </w:r>
    </w:p>
    <w:p w14:paraId="6091FD8D"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Nicholson </w:t>
      </w:r>
      <w:r>
        <w:rPr>
          <w:rFonts w:ascii="Times New Roman" w:hAnsi="Times New Roman" w:cs="Times New Roman"/>
          <w:sz w:val="24"/>
          <w:szCs w:val="24"/>
          <w:highlight w:val="yellow"/>
        </w:rPr>
        <w:t>p</w:t>
      </w:r>
      <w:r>
        <w:rPr>
          <w:rFonts w:ascii="Times New Roman" w:hAnsi="Times New Roman" w:cs="Times New Roman"/>
          <w:sz w:val="24"/>
          <w:szCs w:val="24"/>
        </w:rPr>
        <w:t xml:space="preserve">recipitation </w:t>
      </w:r>
      <w:r>
        <w:rPr>
          <w:rFonts w:ascii="Times New Roman" w:hAnsi="Times New Roman" w:cs="Times New Roman"/>
          <w:sz w:val="24"/>
          <w:szCs w:val="24"/>
          <w:highlight w:val="yellow"/>
        </w:rPr>
        <w:t>i</w:t>
      </w:r>
      <w:r>
        <w:rPr>
          <w:rFonts w:ascii="Times New Roman" w:hAnsi="Times New Roman" w:cs="Times New Roman"/>
          <w:sz w:val="24"/>
          <w:szCs w:val="24"/>
        </w:rPr>
        <w:t>ndex (</w:t>
      </w:r>
      <w:r>
        <w:rPr>
          <w:rFonts w:ascii="Times New Roman" w:hAnsi="Times New Roman" w:cs="Times New Roman"/>
          <w:sz w:val="24"/>
          <w:szCs w:val="24"/>
          <w:highlight w:val="yellow"/>
        </w:rPr>
        <w:t xml:space="preserve">Nicholson, </w:t>
      </w:r>
      <w:r>
        <w:rPr>
          <w:rFonts w:ascii="Times New Roman" w:hAnsi="Times New Roman" w:cs="Times New Roman"/>
          <w:sz w:val="24"/>
          <w:szCs w:val="24"/>
        </w:rPr>
        <w:t xml:space="preserve">1993) </w:t>
      </w:r>
      <w:r>
        <w:rPr>
          <w:rFonts w:ascii="Times New Roman" w:hAnsi="Times New Roman" w:cs="Times New Roman"/>
          <w:sz w:val="24"/>
          <w:szCs w:val="24"/>
          <w:highlight w:val="yellow"/>
        </w:rPr>
        <w:t>w</w:t>
      </w:r>
      <w:r>
        <w:rPr>
          <w:rFonts w:ascii="Times New Roman" w:hAnsi="Times New Roman" w:cs="Times New Roman"/>
          <w:sz w:val="24"/>
          <w:szCs w:val="24"/>
        </w:rPr>
        <w:t>as used to identify annual rainfall</w:t>
      </w:r>
      <w:r>
        <w:rPr>
          <w:rFonts w:ascii="Times New Roman" w:hAnsi="Times New Roman" w:cs="Times New Roman"/>
          <w:sz w:val="24"/>
          <w:szCs w:val="24"/>
          <w:highlight w:val="yellow"/>
        </w:rPr>
        <w:t xml:space="preserve"> deficits or surpluses</w:t>
      </w:r>
      <w:r>
        <w:rPr>
          <w:rFonts w:ascii="Times New Roman" w:hAnsi="Times New Roman" w:cs="Times New Roman"/>
          <w:sz w:val="24"/>
          <w:szCs w:val="24"/>
        </w:rPr>
        <w:t>. It is calculated using the following formula:</w:t>
      </w:r>
    </w:p>
    <w:p w14:paraId="5BB8F97D" w14:textId="77777777" w:rsidR="002629C7" w:rsidRDefault="002629C7" w:rsidP="00EF471E">
      <w:pPr>
        <w:jc w:val="both"/>
        <w:rPr>
          <w:rFonts w:ascii="Times New Roman" w:hAnsi="Times New Roman" w:cs="Times New Roman"/>
          <w:sz w:val="24"/>
          <w:szCs w:val="24"/>
        </w:rPr>
      </w:pPr>
      <w:r w:rsidRPr="002629C7">
        <w:rPr>
          <w:rFonts w:ascii="Times New Roman" w:hAnsi="Times New Roman" w:cs="Times New Roman"/>
          <w:noProof/>
          <w:sz w:val="24"/>
          <w:szCs w:val="24"/>
        </w:rPr>
        <w:lastRenderedPageBreak/>
        <w:drawing>
          <wp:inline distT="0" distB="0" distL="0" distR="0" wp14:anchorId="5B3220E0" wp14:editId="5AF18D19">
            <wp:extent cx="997001" cy="4762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97001" cy="476274"/>
                    </a:xfrm>
                    <a:prstGeom prst="rect">
                      <a:avLst/>
                    </a:prstGeom>
                  </pic:spPr>
                </pic:pic>
              </a:graphicData>
            </a:graphic>
          </wp:inline>
        </w:drawing>
      </w:r>
    </w:p>
    <w:p w14:paraId="6248267F"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xml:space="preserve">Where Ii represents the index of year </w:t>
      </w:r>
      <w:proofErr w:type="spellStart"/>
      <w:r w:rsidRPr="00EF471E">
        <w:rPr>
          <w:rFonts w:ascii="Times New Roman" w:hAnsi="Times New Roman" w:cs="Times New Roman"/>
          <w:sz w:val="24"/>
          <w:szCs w:val="24"/>
        </w:rPr>
        <w:t>i</w:t>
      </w:r>
      <w:proofErr w:type="spellEnd"/>
      <w:r w:rsidRPr="00EF471E">
        <w:rPr>
          <w:rFonts w:ascii="Times New Roman" w:hAnsi="Times New Roman" w:cs="Times New Roman"/>
          <w:sz w:val="24"/>
          <w:szCs w:val="24"/>
        </w:rPr>
        <w:t xml:space="preserve">, Xi the rainfall of year </w:t>
      </w:r>
      <w:proofErr w:type="spellStart"/>
      <w:r w:rsidRPr="00EF471E">
        <w:rPr>
          <w:rFonts w:ascii="Times New Roman" w:hAnsi="Times New Roman" w:cs="Times New Roman"/>
          <w:sz w:val="24"/>
          <w:szCs w:val="24"/>
        </w:rPr>
        <w:t>i</w:t>
      </w:r>
      <w:proofErr w:type="spellEnd"/>
      <w:r w:rsidRPr="00EF471E">
        <w:rPr>
          <w:rFonts w:ascii="Times New Roman" w:hAnsi="Times New Roman" w:cs="Times New Roman"/>
          <w:sz w:val="24"/>
          <w:szCs w:val="24"/>
        </w:rPr>
        <w:t xml:space="preserve">, </w:t>
      </w:r>
      <w:proofErr w:type="spellStart"/>
      <w:r w:rsidRPr="00EF471E">
        <w:rPr>
          <w:rFonts w:ascii="Times New Roman" w:hAnsi="Times New Roman" w:cs="Times New Roman"/>
          <w:sz w:val="24"/>
          <w:szCs w:val="24"/>
        </w:rPr>
        <w:t>X_mean</w:t>
      </w:r>
      <w:proofErr w:type="spellEnd"/>
      <w:r w:rsidRPr="00EF471E">
        <w:rPr>
          <w:rFonts w:ascii="Times New Roman" w:hAnsi="Times New Roman" w:cs="Times New Roman"/>
          <w:sz w:val="24"/>
          <w:szCs w:val="24"/>
        </w:rPr>
        <w:t xml:space="preserve"> the mean of the time series, and sigma its standard deviation.</w:t>
      </w:r>
    </w:p>
    <w:p w14:paraId="04F9BA2B"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highlight w:val="yellow"/>
        </w:rPr>
        <w:t xml:space="preserve">The second-order </w:t>
      </w:r>
      <w:r>
        <w:rPr>
          <w:rFonts w:ascii="Times New Roman" w:hAnsi="Times New Roman" w:cs="Times New Roman"/>
          <w:sz w:val="24"/>
          <w:szCs w:val="24"/>
        </w:rPr>
        <w:t xml:space="preserve">Hanning </w:t>
      </w:r>
      <w:r>
        <w:rPr>
          <w:rFonts w:ascii="Times New Roman" w:hAnsi="Times New Roman" w:cs="Times New Roman"/>
          <w:sz w:val="24"/>
          <w:szCs w:val="24"/>
          <w:highlight w:val="yellow"/>
        </w:rPr>
        <w:t>l</w:t>
      </w:r>
      <w:r>
        <w:rPr>
          <w:rFonts w:ascii="Times New Roman" w:hAnsi="Times New Roman" w:cs="Times New Roman"/>
          <w:sz w:val="24"/>
          <w:szCs w:val="24"/>
        </w:rPr>
        <w:t>ow-</w:t>
      </w:r>
      <w:r>
        <w:rPr>
          <w:rFonts w:ascii="Times New Roman" w:hAnsi="Times New Roman" w:cs="Times New Roman"/>
          <w:sz w:val="24"/>
          <w:szCs w:val="24"/>
          <w:highlight w:val="yellow"/>
        </w:rPr>
        <w:t>p</w:t>
      </w:r>
      <w:r>
        <w:rPr>
          <w:rFonts w:ascii="Times New Roman" w:hAnsi="Times New Roman" w:cs="Times New Roman"/>
          <w:sz w:val="24"/>
          <w:szCs w:val="24"/>
        </w:rPr>
        <w:t xml:space="preserve">ass </w:t>
      </w:r>
      <w:r>
        <w:rPr>
          <w:rFonts w:ascii="Times New Roman" w:hAnsi="Times New Roman" w:cs="Times New Roman"/>
          <w:sz w:val="24"/>
          <w:szCs w:val="24"/>
          <w:highlight w:val="yellow"/>
        </w:rPr>
        <w:t>f</w:t>
      </w:r>
      <w:r>
        <w:rPr>
          <w:rFonts w:ascii="Times New Roman" w:hAnsi="Times New Roman" w:cs="Times New Roman"/>
          <w:sz w:val="24"/>
          <w:szCs w:val="24"/>
        </w:rPr>
        <w:t xml:space="preserve">ilter was applied to smooth the chronological series, </w:t>
      </w:r>
      <w:r>
        <w:rPr>
          <w:rFonts w:ascii="Times New Roman" w:hAnsi="Times New Roman" w:cs="Times New Roman"/>
          <w:sz w:val="24"/>
          <w:szCs w:val="24"/>
          <w:highlight w:val="yellow"/>
        </w:rPr>
        <w:t>r</w:t>
      </w:r>
      <w:r>
        <w:rPr>
          <w:rFonts w:ascii="Times New Roman" w:hAnsi="Times New Roman" w:cs="Times New Roman"/>
          <w:sz w:val="24"/>
          <w:szCs w:val="24"/>
        </w:rPr>
        <w:t>e</w:t>
      </w:r>
      <w:r>
        <w:rPr>
          <w:rFonts w:ascii="Times New Roman" w:hAnsi="Times New Roman" w:cs="Times New Roman"/>
          <w:sz w:val="24"/>
          <w:szCs w:val="24"/>
          <w:highlight w:val="yellow"/>
        </w:rPr>
        <w:t>duc</w:t>
      </w:r>
      <w:r>
        <w:rPr>
          <w:rFonts w:ascii="Times New Roman" w:hAnsi="Times New Roman" w:cs="Times New Roman"/>
          <w:sz w:val="24"/>
          <w:szCs w:val="24"/>
        </w:rPr>
        <w:t>e high</w:t>
      </w:r>
      <w:r>
        <w:rPr>
          <w:rFonts w:ascii="Times New Roman" w:hAnsi="Times New Roman" w:cs="Times New Roman"/>
          <w:sz w:val="24"/>
          <w:szCs w:val="24"/>
          <w:highlight w:val="yellow"/>
        </w:rPr>
        <w:t>-</w:t>
      </w:r>
      <w:r>
        <w:rPr>
          <w:rFonts w:ascii="Times New Roman" w:hAnsi="Times New Roman" w:cs="Times New Roman"/>
          <w:sz w:val="24"/>
          <w:szCs w:val="24"/>
        </w:rPr>
        <w:t>frequen</w:t>
      </w:r>
      <w:r>
        <w:rPr>
          <w:rFonts w:ascii="Times New Roman" w:hAnsi="Times New Roman" w:cs="Times New Roman"/>
          <w:sz w:val="24"/>
          <w:szCs w:val="24"/>
          <w:highlight w:val="yellow"/>
        </w:rPr>
        <w:t>cy</w:t>
      </w:r>
      <w:r>
        <w:rPr>
          <w:rFonts w:ascii="Times New Roman" w:hAnsi="Times New Roman" w:cs="Times New Roman"/>
          <w:sz w:val="24"/>
          <w:szCs w:val="24"/>
        </w:rPr>
        <w:t xml:space="preserve"> seasonal variations, and highlight long-term climate trends using cent</w:t>
      </w:r>
      <w:r>
        <w:rPr>
          <w:rFonts w:ascii="Times New Roman" w:hAnsi="Times New Roman" w:cs="Times New Roman"/>
          <w:sz w:val="24"/>
          <w:szCs w:val="24"/>
          <w:highlight w:val="yellow"/>
        </w:rPr>
        <w:t>r</w:t>
      </w:r>
      <w:r>
        <w:rPr>
          <w:rFonts w:ascii="Times New Roman" w:hAnsi="Times New Roman" w:cs="Times New Roman"/>
          <w:sz w:val="24"/>
          <w:szCs w:val="24"/>
        </w:rPr>
        <w:t>e</w:t>
      </w:r>
      <w:r>
        <w:rPr>
          <w:rFonts w:ascii="Times New Roman" w:hAnsi="Times New Roman" w:cs="Times New Roman"/>
          <w:sz w:val="24"/>
          <w:szCs w:val="24"/>
          <w:highlight w:val="yellow"/>
        </w:rPr>
        <w:t>d weight</w:t>
      </w:r>
      <w:r>
        <w:rPr>
          <w:rFonts w:ascii="Times New Roman" w:hAnsi="Times New Roman" w:cs="Times New Roman"/>
          <w:sz w:val="24"/>
          <w:szCs w:val="24"/>
        </w:rPr>
        <w:t xml:space="preserve">ed moving </w:t>
      </w:r>
      <w:r>
        <w:rPr>
          <w:rFonts w:ascii="Times New Roman" w:hAnsi="Times New Roman" w:cs="Times New Roman"/>
          <w:sz w:val="24"/>
          <w:szCs w:val="24"/>
          <w:highlight w:val="yellow"/>
        </w:rPr>
        <w:t>av</w:t>
      </w:r>
      <w:r>
        <w:rPr>
          <w:rFonts w:ascii="Times New Roman" w:hAnsi="Times New Roman" w:cs="Times New Roman"/>
          <w:sz w:val="24"/>
          <w:szCs w:val="24"/>
        </w:rPr>
        <w:t>e</w:t>
      </w:r>
      <w:r>
        <w:rPr>
          <w:rFonts w:ascii="Times New Roman" w:hAnsi="Times New Roman" w:cs="Times New Roman"/>
          <w:sz w:val="24"/>
          <w:szCs w:val="24"/>
          <w:highlight w:val="yellow"/>
        </w:rPr>
        <w:t>ra</w:t>
      </w:r>
      <w:r>
        <w:rPr>
          <w:rFonts w:ascii="Times New Roman" w:hAnsi="Times New Roman" w:cs="Times New Roman"/>
          <w:sz w:val="24"/>
          <w:szCs w:val="24"/>
        </w:rPr>
        <w:t>ges.</w:t>
      </w:r>
    </w:p>
    <w:p w14:paraId="7B67C9E7" w14:textId="77777777" w:rsidR="00EF471E" w:rsidRPr="00EF471E" w:rsidRDefault="00BD5A8C" w:rsidP="00EF471E">
      <w:pPr>
        <w:jc w:val="both"/>
        <w:rPr>
          <w:rFonts w:ascii="Times New Roman" w:hAnsi="Times New Roman" w:cs="Times New Roman"/>
          <w:sz w:val="24"/>
          <w:szCs w:val="24"/>
        </w:rPr>
      </w:pPr>
      <w:r>
        <w:rPr>
          <w:rFonts w:ascii="Times New Roman" w:hAnsi="Times New Roman" w:cs="Times New Roman"/>
          <w:sz w:val="24"/>
          <w:szCs w:val="24"/>
          <w:highlight w:val="yellow"/>
        </w:rPr>
        <w:t>T</w:t>
      </w:r>
      <w:r>
        <w:rPr>
          <w:rFonts w:ascii="Times New Roman" w:hAnsi="Times New Roman" w:cs="Times New Roman"/>
          <w:sz w:val="24"/>
          <w:szCs w:val="24"/>
        </w:rPr>
        <w:t xml:space="preserve">o </w:t>
      </w:r>
      <w:r>
        <w:rPr>
          <w:rFonts w:ascii="Times New Roman" w:hAnsi="Times New Roman" w:cs="Times New Roman"/>
          <w:sz w:val="24"/>
          <w:szCs w:val="24"/>
          <w:highlight w:val="yellow"/>
        </w:rPr>
        <w:t>detect c</w:t>
      </w:r>
      <w:r>
        <w:rPr>
          <w:rFonts w:ascii="Times New Roman" w:hAnsi="Times New Roman" w:cs="Times New Roman"/>
          <w:sz w:val="24"/>
          <w:szCs w:val="24"/>
        </w:rPr>
        <w:t>limat</w:t>
      </w:r>
      <w:r>
        <w:rPr>
          <w:rFonts w:ascii="Times New Roman" w:hAnsi="Times New Roman" w:cs="Times New Roman"/>
          <w:sz w:val="24"/>
          <w:szCs w:val="24"/>
          <w:highlight w:val="yellow"/>
        </w:rPr>
        <w:t>ic</w:t>
      </w:r>
      <w:r>
        <w:rPr>
          <w:rFonts w:ascii="Times New Roman" w:hAnsi="Times New Roman" w:cs="Times New Roman"/>
          <w:sz w:val="24"/>
          <w:szCs w:val="24"/>
        </w:rPr>
        <w:t xml:space="preserve"> </w:t>
      </w:r>
      <w:r>
        <w:rPr>
          <w:rFonts w:ascii="Times New Roman" w:hAnsi="Times New Roman" w:cs="Times New Roman"/>
          <w:sz w:val="24"/>
          <w:szCs w:val="24"/>
          <w:highlight w:val="yellow"/>
        </w:rPr>
        <w:t>b</w:t>
      </w:r>
      <w:r>
        <w:rPr>
          <w:rFonts w:ascii="Times New Roman" w:hAnsi="Times New Roman" w:cs="Times New Roman"/>
          <w:sz w:val="24"/>
          <w:szCs w:val="24"/>
        </w:rPr>
        <w:t>re</w:t>
      </w:r>
      <w:r>
        <w:rPr>
          <w:rFonts w:ascii="Times New Roman" w:hAnsi="Times New Roman" w:cs="Times New Roman"/>
          <w:sz w:val="24"/>
          <w:szCs w:val="24"/>
          <w:highlight w:val="yellow"/>
        </w:rPr>
        <w:t>akpo</w:t>
      </w:r>
      <w:r>
        <w:rPr>
          <w:rFonts w:ascii="Times New Roman" w:hAnsi="Times New Roman" w:cs="Times New Roman"/>
          <w:sz w:val="24"/>
          <w:szCs w:val="24"/>
        </w:rPr>
        <w:t xml:space="preserve">ints, the non-parametric Pettitt test was </w:t>
      </w:r>
      <w:r>
        <w:rPr>
          <w:rFonts w:ascii="Times New Roman" w:hAnsi="Times New Roman" w:cs="Times New Roman"/>
          <w:sz w:val="24"/>
          <w:szCs w:val="24"/>
          <w:highlight w:val="yellow"/>
        </w:rPr>
        <w:t>us</w:t>
      </w:r>
      <w:r>
        <w:rPr>
          <w:rFonts w:ascii="Times New Roman" w:hAnsi="Times New Roman" w:cs="Times New Roman"/>
          <w:sz w:val="24"/>
          <w:szCs w:val="24"/>
        </w:rPr>
        <w:t xml:space="preserve">ed to identify the main </w:t>
      </w:r>
      <w:r>
        <w:rPr>
          <w:rFonts w:ascii="Times New Roman" w:hAnsi="Times New Roman" w:cs="Times New Roman"/>
          <w:sz w:val="24"/>
          <w:szCs w:val="24"/>
          <w:highlight w:val="yellow"/>
        </w:rPr>
        <w:t>b</w:t>
      </w:r>
      <w:r>
        <w:rPr>
          <w:rFonts w:ascii="Times New Roman" w:hAnsi="Times New Roman" w:cs="Times New Roman"/>
          <w:sz w:val="24"/>
          <w:szCs w:val="24"/>
        </w:rPr>
        <w:t>re</w:t>
      </w:r>
      <w:r>
        <w:rPr>
          <w:rFonts w:ascii="Times New Roman" w:hAnsi="Times New Roman" w:cs="Times New Roman"/>
          <w:sz w:val="24"/>
          <w:szCs w:val="24"/>
          <w:highlight w:val="yellow"/>
        </w:rPr>
        <w:t>akpoint</w:t>
      </w:r>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the date of </w:t>
      </w:r>
      <w:r>
        <w:rPr>
          <w:rFonts w:ascii="Times New Roman" w:hAnsi="Times New Roman" w:cs="Times New Roman"/>
          <w:sz w:val="24"/>
          <w:szCs w:val="24"/>
        </w:rPr>
        <w:t xml:space="preserve">the most significant </w:t>
      </w:r>
      <w:r>
        <w:rPr>
          <w:rFonts w:ascii="Times New Roman" w:hAnsi="Times New Roman" w:cs="Times New Roman"/>
          <w:sz w:val="24"/>
          <w:szCs w:val="24"/>
          <w:highlight w:val="yellow"/>
        </w:rPr>
        <w:t>cha</w:t>
      </w:r>
      <w:r>
        <w:rPr>
          <w:rFonts w:ascii="Times New Roman" w:hAnsi="Times New Roman" w:cs="Times New Roman"/>
          <w:sz w:val="24"/>
          <w:szCs w:val="24"/>
        </w:rPr>
        <w:t>n</w:t>
      </w:r>
      <w:r>
        <w:rPr>
          <w:rFonts w:ascii="Times New Roman" w:hAnsi="Times New Roman" w:cs="Times New Roman"/>
          <w:sz w:val="24"/>
          <w:szCs w:val="24"/>
          <w:highlight w:val="yellow"/>
        </w:rPr>
        <w:t>g</w:t>
      </w:r>
      <w:r>
        <w:rPr>
          <w:rFonts w:ascii="Times New Roman" w:hAnsi="Times New Roman" w:cs="Times New Roman"/>
          <w:sz w:val="24"/>
          <w:szCs w:val="24"/>
        </w:rPr>
        <w:t>e) within the time series at a 5% significance level. Hubert</w:t>
      </w:r>
      <w:r>
        <w:rPr>
          <w:rFonts w:ascii="Times New Roman" w:hAnsi="Times New Roman" w:cs="Times New Roman"/>
          <w:sz w:val="24"/>
          <w:szCs w:val="24"/>
          <w:highlight w:val="yellow"/>
        </w:rPr>
        <w:t>’</w:t>
      </w:r>
      <w:r>
        <w:rPr>
          <w:rFonts w:ascii="Times New Roman" w:hAnsi="Times New Roman" w:cs="Times New Roman"/>
          <w:sz w:val="24"/>
          <w:szCs w:val="24"/>
        </w:rPr>
        <w:t xml:space="preserve">s segmentation method was </w:t>
      </w:r>
      <w:r>
        <w:rPr>
          <w:rFonts w:ascii="Times New Roman" w:hAnsi="Times New Roman" w:cs="Times New Roman"/>
          <w:sz w:val="24"/>
          <w:szCs w:val="24"/>
          <w:highlight w:val="yellow"/>
        </w:rPr>
        <w:t xml:space="preserve">also </w:t>
      </w:r>
      <w:r>
        <w:rPr>
          <w:rFonts w:ascii="Times New Roman" w:hAnsi="Times New Roman" w:cs="Times New Roman"/>
          <w:sz w:val="24"/>
          <w:szCs w:val="24"/>
        </w:rPr>
        <w:t>used to detect po</w:t>
      </w:r>
      <w:r>
        <w:rPr>
          <w:rFonts w:ascii="Times New Roman" w:hAnsi="Times New Roman" w:cs="Times New Roman"/>
          <w:sz w:val="24"/>
          <w:szCs w:val="24"/>
          <w:highlight w:val="yellow"/>
        </w:rPr>
        <w:t>ssibl</w:t>
      </w:r>
      <w:r>
        <w:rPr>
          <w:rFonts w:ascii="Times New Roman" w:hAnsi="Times New Roman" w:cs="Times New Roman"/>
          <w:sz w:val="24"/>
          <w:szCs w:val="24"/>
        </w:rPr>
        <w:t>e</w:t>
      </w:r>
      <w:r>
        <w:rPr>
          <w:rFonts w:ascii="Times New Roman" w:hAnsi="Times New Roman" w:cs="Times New Roman"/>
          <w:sz w:val="24"/>
          <w:szCs w:val="24"/>
          <w:highlight w:val="yellow"/>
        </w:rPr>
        <w:t xml:space="preserve"> addi</w:t>
      </w:r>
      <w:r>
        <w:rPr>
          <w:rFonts w:ascii="Times New Roman" w:hAnsi="Times New Roman" w:cs="Times New Roman"/>
          <w:sz w:val="24"/>
          <w:szCs w:val="24"/>
        </w:rPr>
        <w:t>ti</w:t>
      </w:r>
      <w:r>
        <w:rPr>
          <w:rFonts w:ascii="Times New Roman" w:hAnsi="Times New Roman" w:cs="Times New Roman"/>
          <w:sz w:val="24"/>
          <w:szCs w:val="24"/>
          <w:highlight w:val="yellow"/>
        </w:rPr>
        <w:t>on</w:t>
      </w:r>
      <w:r>
        <w:rPr>
          <w:rFonts w:ascii="Times New Roman" w:hAnsi="Times New Roman" w:cs="Times New Roman"/>
          <w:sz w:val="24"/>
          <w:szCs w:val="24"/>
        </w:rPr>
        <w:t xml:space="preserve">al </w:t>
      </w:r>
      <w:r>
        <w:rPr>
          <w:rFonts w:ascii="Times New Roman" w:hAnsi="Times New Roman" w:cs="Times New Roman"/>
          <w:sz w:val="24"/>
          <w:szCs w:val="24"/>
          <w:highlight w:val="yellow"/>
        </w:rPr>
        <w:t>b</w:t>
      </w:r>
      <w:r>
        <w:rPr>
          <w:rFonts w:ascii="Times New Roman" w:hAnsi="Times New Roman" w:cs="Times New Roman"/>
          <w:sz w:val="24"/>
          <w:szCs w:val="24"/>
        </w:rPr>
        <w:t>re</w:t>
      </w:r>
      <w:r>
        <w:rPr>
          <w:rFonts w:ascii="Times New Roman" w:hAnsi="Times New Roman" w:cs="Times New Roman"/>
          <w:sz w:val="24"/>
          <w:szCs w:val="24"/>
          <w:highlight w:val="yellow"/>
        </w:rPr>
        <w:t>akpoint</w:t>
      </w:r>
      <w:r>
        <w:rPr>
          <w:rFonts w:ascii="Times New Roman" w:hAnsi="Times New Roman" w:cs="Times New Roman"/>
          <w:sz w:val="24"/>
          <w:szCs w:val="24"/>
        </w:rPr>
        <w:t>s by dividing the series into segments with significantly distinct means.</w:t>
      </w:r>
    </w:p>
    <w:p w14:paraId="57B98B4B" w14:textId="77777777" w:rsidR="00EF471E" w:rsidRPr="00934B1C" w:rsidRDefault="00EF471E" w:rsidP="00EF471E">
      <w:pPr>
        <w:jc w:val="both"/>
        <w:rPr>
          <w:rFonts w:ascii="Times New Roman" w:hAnsi="Times New Roman" w:cs="Times New Roman"/>
          <w:b/>
          <w:sz w:val="24"/>
          <w:szCs w:val="24"/>
        </w:rPr>
      </w:pPr>
      <w:r w:rsidRPr="00934B1C">
        <w:rPr>
          <w:rFonts w:ascii="Times New Roman" w:hAnsi="Times New Roman" w:cs="Times New Roman"/>
          <w:b/>
          <w:sz w:val="24"/>
          <w:szCs w:val="24"/>
        </w:rPr>
        <w:t>2.2.2. Establishment of Adapted Crop Calendars</w:t>
      </w:r>
    </w:p>
    <w:p w14:paraId="04219723" w14:textId="77777777" w:rsidR="00EF471E" w:rsidRPr="00695A2F" w:rsidRDefault="00EF471E" w:rsidP="00695A2F">
      <w:pPr>
        <w:pStyle w:val="ListParagraph"/>
        <w:numPr>
          <w:ilvl w:val="0"/>
          <w:numId w:val="4"/>
        </w:numPr>
        <w:spacing w:after="0"/>
        <w:jc w:val="both"/>
        <w:rPr>
          <w:rFonts w:ascii="Times New Roman" w:hAnsi="Times New Roman" w:cs="Times New Roman"/>
          <w:sz w:val="24"/>
          <w:szCs w:val="24"/>
        </w:rPr>
      </w:pPr>
      <w:r w:rsidRPr="00695A2F">
        <w:rPr>
          <w:rFonts w:ascii="Times New Roman" w:hAnsi="Times New Roman" w:cs="Times New Roman"/>
          <w:i/>
          <w:sz w:val="24"/>
          <w:szCs w:val="24"/>
        </w:rPr>
        <w:t>Determination of Season Onset and End Dates (Sivakumar (1988) criteria):</w:t>
      </w:r>
    </w:p>
    <w:p w14:paraId="17AFD9DB"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The onset of the rainy season corresponds to the date wh</w:t>
      </w:r>
      <w:r>
        <w:rPr>
          <w:rFonts w:ascii="Times New Roman" w:hAnsi="Times New Roman" w:cs="Times New Roman"/>
          <w:sz w:val="24"/>
          <w:szCs w:val="24"/>
          <w:highlight w:val="yellow"/>
        </w:rPr>
        <w:t>en</w:t>
      </w:r>
      <w:r>
        <w:rPr>
          <w:rFonts w:ascii="Times New Roman" w:hAnsi="Times New Roman" w:cs="Times New Roman"/>
          <w:sz w:val="24"/>
          <w:szCs w:val="24"/>
        </w:rPr>
        <w:t xml:space="preserve"> a minimum cumulative rainfall of 20 mm </w:t>
      </w:r>
      <w:r>
        <w:rPr>
          <w:rFonts w:ascii="Times New Roman" w:hAnsi="Times New Roman" w:cs="Times New Roman"/>
          <w:sz w:val="24"/>
          <w:szCs w:val="24"/>
          <w:highlight w:val="yellow"/>
        </w:rPr>
        <w:t>occur</w:t>
      </w:r>
      <w:r>
        <w:rPr>
          <w:rFonts w:ascii="Times New Roman" w:hAnsi="Times New Roman" w:cs="Times New Roman"/>
          <w:sz w:val="24"/>
          <w:szCs w:val="24"/>
        </w:rPr>
        <w:t xml:space="preserve">s over </w:t>
      </w:r>
      <w:r>
        <w:rPr>
          <w:rFonts w:ascii="Times New Roman" w:hAnsi="Times New Roman" w:cs="Times New Roman"/>
          <w:sz w:val="24"/>
          <w:szCs w:val="24"/>
          <w:highlight w:val="yellow"/>
        </w:rPr>
        <w:t>three</w:t>
      </w:r>
      <w:r>
        <w:rPr>
          <w:rFonts w:ascii="Times New Roman" w:hAnsi="Times New Roman" w:cs="Times New Roman"/>
          <w:sz w:val="24"/>
          <w:szCs w:val="24"/>
        </w:rPr>
        <w:t xml:space="preserve"> consecutive days, without any dry spell exceeding </w:t>
      </w:r>
      <w:r>
        <w:rPr>
          <w:rFonts w:ascii="Times New Roman" w:hAnsi="Times New Roman" w:cs="Times New Roman"/>
          <w:sz w:val="24"/>
          <w:szCs w:val="24"/>
          <w:highlight w:val="yellow"/>
        </w:rPr>
        <w:t>seven</w:t>
      </w:r>
      <w:r>
        <w:rPr>
          <w:rFonts w:ascii="Times New Roman" w:hAnsi="Times New Roman" w:cs="Times New Roman"/>
          <w:sz w:val="24"/>
          <w:szCs w:val="24"/>
        </w:rPr>
        <w:t xml:space="preserve"> days occurring within the following 30 days. The end of the rainy season is defined as the first day of a period of at least 20 consecutive days without any rainfall greater than or equal to 5 mm.</w:t>
      </w:r>
    </w:p>
    <w:p w14:paraId="50456C9E" w14:textId="77777777" w:rsidR="00695A2F" w:rsidRPr="00695A2F" w:rsidRDefault="00695A2F" w:rsidP="00695A2F">
      <w:pPr>
        <w:pStyle w:val="ListParagraph"/>
        <w:numPr>
          <w:ilvl w:val="0"/>
          <w:numId w:val="1"/>
        </w:numPr>
        <w:spacing w:after="0"/>
        <w:jc w:val="both"/>
        <w:rPr>
          <w:rFonts w:ascii="Times New Roman" w:hAnsi="Times New Roman" w:cs="Times New Roman"/>
          <w:i/>
          <w:sz w:val="24"/>
          <w:szCs w:val="24"/>
        </w:rPr>
      </w:pPr>
      <w:r w:rsidRPr="00695A2F">
        <w:rPr>
          <w:rFonts w:ascii="Times New Roman" w:hAnsi="Times New Roman" w:cs="Times New Roman"/>
          <w:i/>
          <w:sz w:val="24"/>
          <w:szCs w:val="24"/>
        </w:rPr>
        <w:t>Design of Adapted Calendars</w:t>
      </w:r>
    </w:p>
    <w:p w14:paraId="1264BCDF"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The specific physiological requirements of the four crops (</w:t>
      </w:r>
      <w:r>
        <w:rPr>
          <w:rFonts w:ascii="Times New Roman" w:hAnsi="Times New Roman" w:cs="Times New Roman"/>
          <w:sz w:val="24"/>
          <w:szCs w:val="24"/>
          <w:highlight w:val="yellow"/>
        </w:rPr>
        <w:t>overa</w:t>
      </w:r>
      <w:r>
        <w:rPr>
          <w:rFonts w:ascii="Times New Roman" w:hAnsi="Times New Roman" w:cs="Times New Roman"/>
          <w:sz w:val="24"/>
          <w:szCs w:val="24"/>
        </w:rPr>
        <w:t>ll water requirements, critical temperatures, sunshine duration) were c</w:t>
      </w:r>
      <w:r>
        <w:rPr>
          <w:rFonts w:ascii="Times New Roman" w:hAnsi="Times New Roman" w:cs="Times New Roman"/>
          <w:sz w:val="24"/>
          <w:szCs w:val="24"/>
          <w:highlight w:val="yellow"/>
        </w:rPr>
        <w:t>ompa</w:t>
      </w:r>
      <w:r>
        <w:rPr>
          <w:rFonts w:ascii="Times New Roman" w:hAnsi="Times New Roman" w:cs="Times New Roman"/>
          <w:sz w:val="24"/>
          <w:szCs w:val="24"/>
        </w:rPr>
        <w:t>red with the newly established seasonality to chronologically reposition land clearing, plo</w:t>
      </w:r>
      <w:r>
        <w:rPr>
          <w:rFonts w:ascii="Times New Roman" w:hAnsi="Times New Roman" w:cs="Times New Roman"/>
          <w:sz w:val="24"/>
          <w:szCs w:val="24"/>
          <w:highlight w:val="yellow"/>
        </w:rPr>
        <w:t>ugh</w:t>
      </w:r>
      <w:r>
        <w:rPr>
          <w:rFonts w:ascii="Times New Roman" w:hAnsi="Times New Roman" w:cs="Times New Roman"/>
          <w:sz w:val="24"/>
          <w:szCs w:val="24"/>
        </w:rPr>
        <w:t>ing, sowing, and harvesting operations (</w:t>
      </w:r>
      <w:r>
        <w:rPr>
          <w:rFonts w:ascii="Times New Roman" w:hAnsi="Times New Roman" w:cs="Times New Roman"/>
          <w:bCs/>
          <w:sz w:val="24"/>
          <w:szCs w:val="24"/>
        </w:rPr>
        <w:t>Djaha et al</w:t>
      </w:r>
      <w:r>
        <w:rPr>
          <w:rFonts w:ascii="Times New Roman" w:hAnsi="Times New Roman" w:cs="Times New Roman"/>
          <w:bCs/>
          <w:sz w:val="24"/>
          <w:szCs w:val="24"/>
          <w:highlight w:val="yellow"/>
        </w:rPr>
        <w:t>.</w:t>
      </w:r>
      <w:r>
        <w:rPr>
          <w:rFonts w:ascii="Times New Roman" w:hAnsi="Times New Roman" w:cs="Times New Roman"/>
          <w:bCs/>
          <w:sz w:val="24"/>
          <w:szCs w:val="24"/>
        </w:rPr>
        <w:t>,</w:t>
      </w:r>
      <w:r>
        <w:rPr>
          <w:rFonts w:ascii="Times New Roman" w:hAnsi="Times New Roman" w:cs="Times New Roman"/>
          <w:sz w:val="24"/>
          <w:szCs w:val="24"/>
        </w:rPr>
        <w:t xml:space="preserve"> </w:t>
      </w:r>
      <w:r>
        <w:rPr>
          <w:rFonts w:ascii="Times New Roman" w:hAnsi="Times New Roman" w:cs="Times New Roman"/>
          <w:bCs/>
          <w:sz w:val="24"/>
          <w:szCs w:val="24"/>
        </w:rPr>
        <w:t>2008</w:t>
      </w:r>
      <w:r>
        <w:rPr>
          <w:rFonts w:ascii="Times New Roman" w:hAnsi="Times New Roman" w:cs="Times New Roman"/>
          <w:sz w:val="24"/>
          <w:szCs w:val="24"/>
        </w:rPr>
        <w:t xml:space="preserve">; </w:t>
      </w:r>
      <w:r>
        <w:rPr>
          <w:rFonts w:ascii="Times New Roman" w:hAnsi="Times New Roman" w:cs="Times New Roman"/>
          <w:bCs/>
          <w:sz w:val="24"/>
          <w:szCs w:val="24"/>
        </w:rPr>
        <w:t>Ezan et al</w:t>
      </w:r>
      <w:r>
        <w:rPr>
          <w:rFonts w:ascii="Times New Roman" w:hAnsi="Times New Roman" w:cs="Times New Roman"/>
          <w:bCs/>
          <w:sz w:val="24"/>
          <w:szCs w:val="24"/>
          <w:highlight w:val="yellow"/>
        </w:rPr>
        <w:t>.</w:t>
      </w:r>
      <w:r>
        <w:rPr>
          <w:rFonts w:ascii="Times New Roman" w:hAnsi="Times New Roman" w:cs="Times New Roman"/>
          <w:bCs/>
          <w:sz w:val="24"/>
          <w:szCs w:val="24"/>
        </w:rPr>
        <w:t>, 1998;</w:t>
      </w:r>
      <w:r>
        <w:rPr>
          <w:rFonts w:ascii="Times New Roman" w:hAnsi="Times New Roman" w:cs="Times New Roman"/>
          <w:sz w:val="24"/>
          <w:szCs w:val="24"/>
        </w:rPr>
        <w:t xml:space="preserve"> </w:t>
      </w:r>
      <w:proofErr w:type="spellStart"/>
      <w:r>
        <w:rPr>
          <w:rFonts w:ascii="Times New Roman" w:hAnsi="Times New Roman" w:cs="Times New Roman"/>
          <w:bCs/>
          <w:sz w:val="24"/>
          <w:szCs w:val="24"/>
        </w:rPr>
        <w:t>Kockmann</w:t>
      </w:r>
      <w:proofErr w:type="spellEnd"/>
      <w:r>
        <w:rPr>
          <w:rFonts w:ascii="Times New Roman" w:hAnsi="Times New Roman" w:cs="Times New Roman"/>
          <w:bCs/>
          <w:sz w:val="24"/>
          <w:szCs w:val="24"/>
        </w:rPr>
        <w:t>, 2009; Koffi, 20</w:t>
      </w:r>
      <w:r w:rsidR="00246942">
        <w:rPr>
          <w:rFonts w:ascii="Times New Roman" w:hAnsi="Times New Roman" w:cs="Times New Roman"/>
          <w:bCs/>
          <w:sz w:val="24"/>
          <w:szCs w:val="24"/>
        </w:rPr>
        <w:t>05</w:t>
      </w:r>
      <w:r>
        <w:rPr>
          <w:rFonts w:ascii="Times New Roman" w:hAnsi="Times New Roman" w:cs="Times New Roman"/>
          <w:bCs/>
          <w:sz w:val="24"/>
          <w:szCs w:val="24"/>
        </w:rPr>
        <w:t>).</w:t>
      </w:r>
      <w:r>
        <w:rPr>
          <w:rFonts w:ascii="Times New Roman" w:hAnsi="Times New Roman" w:cs="Times New Roman"/>
          <w:sz w:val="24"/>
          <w:szCs w:val="24"/>
        </w:rPr>
        <w:t xml:space="preserve"> </w:t>
      </w:r>
    </w:p>
    <w:p w14:paraId="3DAE77D3" w14:textId="77777777" w:rsidR="00EF471E" w:rsidRPr="00EF471E" w:rsidRDefault="00EF471E" w:rsidP="00EF471E">
      <w:pPr>
        <w:jc w:val="both"/>
        <w:rPr>
          <w:rFonts w:ascii="Times New Roman" w:hAnsi="Times New Roman" w:cs="Times New Roman"/>
          <w:sz w:val="24"/>
          <w:szCs w:val="24"/>
        </w:rPr>
      </w:pPr>
    </w:p>
    <w:p w14:paraId="6937B80F" w14:textId="77777777" w:rsidR="00EF471E" w:rsidRPr="00BD5A8C" w:rsidRDefault="00EF471E" w:rsidP="00EF471E">
      <w:pPr>
        <w:jc w:val="both"/>
        <w:rPr>
          <w:rFonts w:ascii="Times New Roman" w:hAnsi="Times New Roman" w:cs="Times New Roman"/>
          <w:b/>
          <w:sz w:val="24"/>
          <w:szCs w:val="24"/>
        </w:rPr>
      </w:pPr>
      <w:r w:rsidRPr="00BD5A8C">
        <w:rPr>
          <w:rFonts w:ascii="Times New Roman" w:hAnsi="Times New Roman" w:cs="Times New Roman"/>
          <w:b/>
          <w:sz w:val="24"/>
          <w:szCs w:val="24"/>
        </w:rPr>
        <w:t>3. RESULTS AND DISCUSSION</w:t>
      </w:r>
    </w:p>
    <w:p w14:paraId="199D128F" w14:textId="77777777" w:rsidR="00EF471E" w:rsidRPr="00BD5A8C" w:rsidRDefault="00EF471E" w:rsidP="00EF471E">
      <w:pPr>
        <w:jc w:val="both"/>
        <w:rPr>
          <w:rFonts w:ascii="Times New Roman" w:hAnsi="Times New Roman" w:cs="Times New Roman"/>
          <w:b/>
          <w:sz w:val="24"/>
          <w:szCs w:val="24"/>
        </w:rPr>
      </w:pPr>
      <w:r w:rsidRPr="00BD5A8C">
        <w:rPr>
          <w:rFonts w:ascii="Times New Roman" w:hAnsi="Times New Roman" w:cs="Times New Roman"/>
          <w:b/>
          <w:sz w:val="24"/>
          <w:szCs w:val="24"/>
        </w:rPr>
        <w:t>3.1. Climate Diagnosis Results and Rainfall Disruption</w:t>
      </w:r>
    </w:p>
    <w:p w14:paraId="39DDBC22"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The thermal and hydroclimatic analysis i</w:t>
      </w:r>
      <w:r>
        <w:rPr>
          <w:rFonts w:ascii="Times New Roman" w:hAnsi="Times New Roman" w:cs="Times New Roman"/>
          <w:sz w:val="24"/>
          <w:szCs w:val="24"/>
          <w:highlight w:val="yellow"/>
        </w:rPr>
        <w:t>nd</w:t>
      </w:r>
      <w:r>
        <w:rPr>
          <w:rFonts w:ascii="Times New Roman" w:hAnsi="Times New Roman" w:cs="Times New Roman"/>
          <w:sz w:val="24"/>
          <w:szCs w:val="24"/>
        </w:rPr>
        <w:t>i</w:t>
      </w:r>
      <w:r>
        <w:rPr>
          <w:rFonts w:ascii="Times New Roman" w:hAnsi="Times New Roman" w:cs="Times New Roman"/>
          <w:sz w:val="24"/>
          <w:szCs w:val="24"/>
          <w:highlight w:val="yellow"/>
        </w:rPr>
        <w:t>ca</w:t>
      </w:r>
      <w:r>
        <w:rPr>
          <w:rFonts w:ascii="Times New Roman" w:hAnsi="Times New Roman" w:cs="Times New Roman"/>
          <w:sz w:val="24"/>
          <w:szCs w:val="24"/>
        </w:rPr>
        <w:t>t</w:t>
      </w:r>
      <w:r>
        <w:rPr>
          <w:rFonts w:ascii="Times New Roman" w:hAnsi="Times New Roman" w:cs="Times New Roman"/>
          <w:sz w:val="24"/>
          <w:szCs w:val="24"/>
          <w:highlight w:val="yellow"/>
        </w:rPr>
        <w:t>e</w:t>
      </w:r>
      <w:r>
        <w:rPr>
          <w:rFonts w:ascii="Times New Roman" w:hAnsi="Times New Roman" w:cs="Times New Roman"/>
          <w:sz w:val="24"/>
          <w:szCs w:val="24"/>
        </w:rPr>
        <w:t xml:space="preserve">s </w:t>
      </w:r>
      <w:r>
        <w:rPr>
          <w:rFonts w:ascii="Times New Roman" w:hAnsi="Times New Roman" w:cs="Times New Roman"/>
          <w:sz w:val="24"/>
          <w:szCs w:val="24"/>
          <w:highlight w:val="yellow"/>
        </w:rPr>
        <w:t>subs</w:t>
      </w:r>
      <w:r>
        <w:rPr>
          <w:rFonts w:ascii="Times New Roman" w:hAnsi="Times New Roman" w:cs="Times New Roman"/>
          <w:sz w:val="24"/>
          <w:szCs w:val="24"/>
        </w:rPr>
        <w:t>tanti</w:t>
      </w:r>
      <w:r>
        <w:rPr>
          <w:rFonts w:ascii="Times New Roman" w:hAnsi="Times New Roman" w:cs="Times New Roman"/>
          <w:sz w:val="24"/>
          <w:szCs w:val="24"/>
          <w:highlight w:val="yellow"/>
        </w:rPr>
        <w:t>al cha</w:t>
      </w:r>
      <w:r>
        <w:rPr>
          <w:rFonts w:ascii="Times New Roman" w:hAnsi="Times New Roman" w:cs="Times New Roman"/>
          <w:sz w:val="24"/>
          <w:szCs w:val="24"/>
        </w:rPr>
        <w:t>n</w:t>
      </w:r>
      <w:r>
        <w:rPr>
          <w:rFonts w:ascii="Times New Roman" w:hAnsi="Times New Roman" w:cs="Times New Roman"/>
          <w:sz w:val="24"/>
          <w:szCs w:val="24"/>
          <w:highlight w:val="yellow"/>
        </w:rPr>
        <w:t>ges</w:t>
      </w:r>
      <w:r>
        <w:rPr>
          <w:rFonts w:ascii="Times New Roman" w:hAnsi="Times New Roman" w:cs="Times New Roman"/>
          <w:sz w:val="24"/>
          <w:szCs w:val="24"/>
        </w:rPr>
        <w:t xml:space="preserve"> of the Sudanese climate in the Korhogo department </w:t>
      </w:r>
      <w:r>
        <w:rPr>
          <w:rFonts w:ascii="Times New Roman" w:hAnsi="Times New Roman" w:cs="Times New Roman"/>
          <w:sz w:val="24"/>
          <w:szCs w:val="24"/>
          <w:highlight w:val="yellow"/>
        </w:rPr>
        <w:t>du</w:t>
      </w:r>
      <w:r>
        <w:rPr>
          <w:rFonts w:ascii="Times New Roman" w:hAnsi="Times New Roman" w:cs="Times New Roman"/>
          <w:sz w:val="24"/>
          <w:szCs w:val="24"/>
        </w:rPr>
        <w:t>r</w:t>
      </w:r>
      <w:r>
        <w:rPr>
          <w:rFonts w:ascii="Times New Roman" w:hAnsi="Times New Roman" w:cs="Times New Roman"/>
          <w:sz w:val="24"/>
          <w:szCs w:val="24"/>
          <w:highlight w:val="yellow"/>
        </w:rPr>
        <w:t>ing</w:t>
      </w:r>
      <w:r>
        <w:rPr>
          <w:rFonts w:ascii="Times New Roman" w:hAnsi="Times New Roman" w:cs="Times New Roman"/>
          <w:sz w:val="24"/>
          <w:szCs w:val="24"/>
        </w:rPr>
        <w:t xml:space="preserve"> 1982</w:t>
      </w:r>
      <w:r>
        <w:rPr>
          <w:rFonts w:ascii="Times New Roman" w:hAnsi="Times New Roman" w:cs="Times New Roman"/>
          <w:sz w:val="24"/>
          <w:szCs w:val="24"/>
          <w:highlight w:val="yellow"/>
        </w:rPr>
        <w:t>–</w:t>
      </w:r>
      <w:r>
        <w:rPr>
          <w:rFonts w:ascii="Times New Roman" w:hAnsi="Times New Roman" w:cs="Times New Roman"/>
          <w:sz w:val="24"/>
          <w:szCs w:val="24"/>
        </w:rPr>
        <w:t>2022.</w:t>
      </w:r>
    </w:p>
    <w:p w14:paraId="0A87496F" w14:textId="77777777" w:rsidR="00EF471E" w:rsidRPr="00BD5A8C" w:rsidRDefault="00EF471E" w:rsidP="00EF471E">
      <w:pPr>
        <w:jc w:val="both"/>
        <w:rPr>
          <w:rFonts w:ascii="Times New Roman" w:hAnsi="Times New Roman" w:cs="Times New Roman"/>
          <w:b/>
          <w:sz w:val="24"/>
          <w:szCs w:val="24"/>
        </w:rPr>
      </w:pPr>
      <w:r w:rsidRPr="00BD5A8C">
        <w:rPr>
          <w:rFonts w:ascii="Times New Roman" w:hAnsi="Times New Roman" w:cs="Times New Roman"/>
          <w:b/>
          <w:sz w:val="24"/>
          <w:szCs w:val="24"/>
        </w:rPr>
        <w:t>3.1.1. Decadal Evolution and Nicholson Precipitation Indices</w:t>
      </w:r>
    </w:p>
    <w:p w14:paraId="0318DC14"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The evaluation of decadal rainfall averages reveals a bell-shaped trajectory characteri</w:t>
      </w:r>
      <w:r>
        <w:rPr>
          <w:rFonts w:ascii="Times New Roman" w:hAnsi="Times New Roman" w:cs="Times New Roman"/>
          <w:sz w:val="24"/>
          <w:szCs w:val="24"/>
          <w:highlight w:val="yellow"/>
        </w:rPr>
        <w:t>s</w:t>
      </w:r>
      <w:r>
        <w:rPr>
          <w:rFonts w:ascii="Times New Roman" w:hAnsi="Times New Roman" w:cs="Times New Roman"/>
          <w:sz w:val="24"/>
          <w:szCs w:val="24"/>
        </w:rPr>
        <w:t xml:space="preserve">ed by a </w:t>
      </w:r>
      <w:r>
        <w:rPr>
          <w:rFonts w:ascii="Times New Roman" w:hAnsi="Times New Roman" w:cs="Times New Roman"/>
          <w:sz w:val="24"/>
          <w:szCs w:val="24"/>
          <w:highlight w:val="yellow"/>
        </w:rPr>
        <w:t>ma</w:t>
      </w:r>
      <w:r>
        <w:rPr>
          <w:rFonts w:ascii="Times New Roman" w:hAnsi="Times New Roman" w:cs="Times New Roman"/>
          <w:sz w:val="24"/>
          <w:szCs w:val="24"/>
        </w:rPr>
        <w:t>r</w:t>
      </w:r>
      <w:r>
        <w:rPr>
          <w:rFonts w:ascii="Times New Roman" w:hAnsi="Times New Roman" w:cs="Times New Roman"/>
          <w:sz w:val="24"/>
          <w:szCs w:val="24"/>
          <w:highlight w:val="yellow"/>
        </w:rPr>
        <w:t>ked</w:t>
      </w:r>
      <w:r>
        <w:rPr>
          <w:rFonts w:ascii="Times New Roman" w:hAnsi="Times New Roman" w:cs="Times New Roman"/>
          <w:sz w:val="24"/>
          <w:szCs w:val="24"/>
        </w:rPr>
        <w:t xml:space="preserve"> dry phase followed by a </w:t>
      </w:r>
      <w:r>
        <w:rPr>
          <w:rFonts w:ascii="Times New Roman" w:hAnsi="Times New Roman" w:cs="Times New Roman"/>
          <w:sz w:val="24"/>
          <w:szCs w:val="24"/>
          <w:highlight w:val="yellow"/>
        </w:rPr>
        <w:t>subs</w:t>
      </w:r>
      <w:r>
        <w:rPr>
          <w:rFonts w:ascii="Times New Roman" w:hAnsi="Times New Roman" w:cs="Times New Roman"/>
          <w:sz w:val="24"/>
          <w:szCs w:val="24"/>
        </w:rPr>
        <w:t>e</w:t>
      </w:r>
      <w:r>
        <w:rPr>
          <w:rFonts w:ascii="Times New Roman" w:hAnsi="Times New Roman" w:cs="Times New Roman"/>
          <w:sz w:val="24"/>
          <w:szCs w:val="24"/>
          <w:highlight w:val="yellow"/>
        </w:rPr>
        <w:t>qu</w:t>
      </w:r>
      <w:r>
        <w:rPr>
          <w:rFonts w:ascii="Times New Roman" w:hAnsi="Times New Roman" w:cs="Times New Roman"/>
          <w:sz w:val="24"/>
          <w:szCs w:val="24"/>
        </w:rPr>
        <w:t>ent re</w:t>
      </w:r>
      <w:r>
        <w:rPr>
          <w:rFonts w:ascii="Times New Roman" w:hAnsi="Times New Roman" w:cs="Times New Roman"/>
          <w:sz w:val="24"/>
          <w:szCs w:val="24"/>
          <w:highlight w:val="yellow"/>
        </w:rPr>
        <w:t>cove</w:t>
      </w:r>
      <w:r>
        <w:rPr>
          <w:rFonts w:ascii="Times New Roman" w:hAnsi="Times New Roman" w:cs="Times New Roman"/>
          <w:sz w:val="24"/>
          <w:szCs w:val="24"/>
        </w:rPr>
        <w:t>r</w:t>
      </w:r>
      <w:r>
        <w:rPr>
          <w:rFonts w:ascii="Times New Roman" w:hAnsi="Times New Roman" w:cs="Times New Roman"/>
          <w:sz w:val="24"/>
          <w:szCs w:val="24"/>
          <w:highlight w:val="yellow"/>
        </w:rPr>
        <w:t>y i</w:t>
      </w:r>
      <w:r>
        <w:rPr>
          <w:rFonts w:ascii="Times New Roman" w:hAnsi="Times New Roman" w:cs="Times New Roman"/>
          <w:sz w:val="24"/>
          <w:szCs w:val="24"/>
        </w:rPr>
        <w:t>n rainfall (Fig. 2):</w:t>
      </w:r>
    </w:p>
    <w:p w14:paraId="6BBF99F2"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 xml:space="preserve">- The 1982-1991 decade </w:t>
      </w:r>
      <w:r>
        <w:rPr>
          <w:rFonts w:ascii="Times New Roman" w:hAnsi="Times New Roman" w:cs="Times New Roman"/>
          <w:sz w:val="24"/>
          <w:szCs w:val="24"/>
          <w:highlight w:val="yellow"/>
        </w:rPr>
        <w:t>w</w:t>
      </w:r>
      <w:r>
        <w:rPr>
          <w:rFonts w:ascii="Times New Roman" w:hAnsi="Times New Roman" w:cs="Times New Roman"/>
          <w:sz w:val="24"/>
          <w:szCs w:val="24"/>
        </w:rPr>
        <w:t>as the wettest with an average of 1595.54 mm.</w:t>
      </w:r>
    </w:p>
    <w:p w14:paraId="3081B8FA"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 A d</w:t>
      </w:r>
      <w:r>
        <w:rPr>
          <w:rFonts w:ascii="Times New Roman" w:hAnsi="Times New Roman" w:cs="Times New Roman"/>
          <w:sz w:val="24"/>
          <w:szCs w:val="24"/>
          <w:highlight w:val="yellow"/>
        </w:rPr>
        <w:t>ecl</w:t>
      </w:r>
      <w:r>
        <w:rPr>
          <w:rFonts w:ascii="Times New Roman" w:hAnsi="Times New Roman" w:cs="Times New Roman"/>
          <w:sz w:val="24"/>
          <w:szCs w:val="24"/>
        </w:rPr>
        <w:t>ine occur</w:t>
      </w:r>
      <w:r>
        <w:rPr>
          <w:rFonts w:ascii="Times New Roman" w:hAnsi="Times New Roman" w:cs="Times New Roman"/>
          <w:sz w:val="24"/>
          <w:szCs w:val="24"/>
          <w:highlight w:val="yellow"/>
        </w:rPr>
        <w:t>red</w:t>
      </w:r>
      <w:r>
        <w:rPr>
          <w:rFonts w:ascii="Times New Roman" w:hAnsi="Times New Roman" w:cs="Times New Roman"/>
          <w:sz w:val="24"/>
          <w:szCs w:val="24"/>
        </w:rPr>
        <w:t xml:space="preserve"> during the 1992-2001 decade (1405.94 mm).</w:t>
      </w:r>
    </w:p>
    <w:p w14:paraId="7BA21420"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 The 2002-2011 decade r</w:t>
      </w:r>
      <w:r>
        <w:rPr>
          <w:rFonts w:ascii="Times New Roman" w:hAnsi="Times New Roman" w:cs="Times New Roman"/>
          <w:sz w:val="24"/>
          <w:szCs w:val="24"/>
          <w:highlight w:val="yellow"/>
        </w:rPr>
        <w:t>ecorded</w:t>
      </w:r>
      <w:r>
        <w:rPr>
          <w:rFonts w:ascii="Times New Roman" w:hAnsi="Times New Roman" w:cs="Times New Roman"/>
          <w:sz w:val="24"/>
          <w:szCs w:val="24"/>
        </w:rPr>
        <w:t xml:space="preserve"> the </w:t>
      </w:r>
      <w:r>
        <w:rPr>
          <w:rFonts w:ascii="Times New Roman" w:hAnsi="Times New Roman" w:cs="Times New Roman"/>
          <w:sz w:val="24"/>
          <w:szCs w:val="24"/>
          <w:highlight w:val="yellow"/>
        </w:rPr>
        <w:t>lowest m</w:t>
      </w:r>
      <w:r>
        <w:rPr>
          <w:rFonts w:ascii="Times New Roman" w:hAnsi="Times New Roman" w:cs="Times New Roman"/>
          <w:sz w:val="24"/>
          <w:szCs w:val="24"/>
        </w:rPr>
        <w:t>ea</w:t>
      </w:r>
      <w:r>
        <w:rPr>
          <w:rFonts w:ascii="Times New Roman" w:hAnsi="Times New Roman" w:cs="Times New Roman"/>
          <w:sz w:val="24"/>
          <w:szCs w:val="24"/>
          <w:highlight w:val="yellow"/>
        </w:rPr>
        <w:t>n</w:t>
      </w:r>
      <w:r>
        <w:rPr>
          <w:rFonts w:ascii="Times New Roman" w:hAnsi="Times New Roman" w:cs="Times New Roman"/>
          <w:sz w:val="24"/>
          <w:szCs w:val="24"/>
        </w:rPr>
        <w:t xml:space="preserve"> </w:t>
      </w:r>
      <w:r>
        <w:rPr>
          <w:rFonts w:ascii="Times New Roman" w:hAnsi="Times New Roman" w:cs="Times New Roman"/>
          <w:sz w:val="24"/>
          <w:szCs w:val="24"/>
          <w:highlight w:val="yellow"/>
        </w:rPr>
        <w:t>rain</w:t>
      </w:r>
      <w:r>
        <w:rPr>
          <w:rFonts w:ascii="Times New Roman" w:hAnsi="Times New Roman" w:cs="Times New Roman"/>
          <w:sz w:val="24"/>
          <w:szCs w:val="24"/>
        </w:rPr>
        <w:t>f</w:t>
      </w:r>
      <w:r>
        <w:rPr>
          <w:rFonts w:ascii="Times New Roman" w:hAnsi="Times New Roman" w:cs="Times New Roman"/>
          <w:sz w:val="24"/>
          <w:szCs w:val="24"/>
          <w:highlight w:val="yellow"/>
        </w:rPr>
        <w:t>all</w:t>
      </w:r>
      <w:r>
        <w:rPr>
          <w:rFonts w:ascii="Times New Roman" w:hAnsi="Times New Roman" w:cs="Times New Roman"/>
          <w:sz w:val="24"/>
          <w:szCs w:val="24"/>
        </w:rPr>
        <w:t xml:space="preserve"> with a minimum of 1179.4 mm.</w:t>
      </w:r>
    </w:p>
    <w:p w14:paraId="13EB1081"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 xml:space="preserve">- Finally, the 2012-2021 decade </w:t>
      </w:r>
      <w:r>
        <w:rPr>
          <w:rFonts w:ascii="Times New Roman" w:hAnsi="Times New Roman" w:cs="Times New Roman"/>
          <w:sz w:val="24"/>
          <w:szCs w:val="24"/>
          <w:highlight w:val="yellow"/>
        </w:rPr>
        <w:t>show</w:t>
      </w:r>
      <w:r>
        <w:rPr>
          <w:rFonts w:ascii="Times New Roman" w:hAnsi="Times New Roman" w:cs="Times New Roman"/>
          <w:sz w:val="24"/>
          <w:szCs w:val="24"/>
        </w:rPr>
        <w:t>e</w:t>
      </w:r>
      <w:r>
        <w:rPr>
          <w:rFonts w:ascii="Times New Roman" w:hAnsi="Times New Roman" w:cs="Times New Roman"/>
          <w:sz w:val="24"/>
          <w:szCs w:val="24"/>
          <w:highlight w:val="yellow"/>
        </w:rPr>
        <w:t>d</w:t>
      </w:r>
      <w:r>
        <w:rPr>
          <w:rFonts w:ascii="Times New Roman" w:hAnsi="Times New Roman" w:cs="Times New Roman"/>
          <w:sz w:val="24"/>
          <w:szCs w:val="24"/>
        </w:rPr>
        <w:t xml:space="preserve"> a rainfall recovery</w:t>
      </w:r>
      <w:r>
        <w:rPr>
          <w:rFonts w:ascii="Times New Roman" w:hAnsi="Times New Roman" w:cs="Times New Roman"/>
          <w:sz w:val="24"/>
          <w:szCs w:val="24"/>
          <w:highlight w:val="yellow"/>
        </w:rPr>
        <w:t>,</w:t>
      </w:r>
      <w:r>
        <w:rPr>
          <w:rFonts w:ascii="Times New Roman" w:hAnsi="Times New Roman" w:cs="Times New Roman"/>
          <w:sz w:val="24"/>
          <w:szCs w:val="24"/>
        </w:rPr>
        <w:t xml:space="preserve"> reaching 1505.595 mm.</w:t>
      </w:r>
    </w:p>
    <w:p w14:paraId="3BE4E886" w14:textId="77777777" w:rsidR="00934B1C" w:rsidRPr="003D2800" w:rsidRDefault="00934B1C" w:rsidP="00934B1C">
      <w:pPr>
        <w:spacing w:after="0" w:line="360" w:lineRule="auto"/>
        <w:jc w:val="both"/>
        <w:rPr>
          <w:rFonts w:ascii="Times New Roman" w:eastAsia="Calibri" w:hAnsi="Times New Roman" w:cs="Times New Roman"/>
          <w:sz w:val="24"/>
          <w:szCs w:val="24"/>
        </w:rPr>
      </w:pPr>
    </w:p>
    <w:p w14:paraId="57B93758" w14:textId="77777777" w:rsidR="00934B1C" w:rsidRPr="00934B1C" w:rsidRDefault="00BD5A8C" w:rsidP="00934B1C">
      <w:pPr>
        <w:spacing w:after="0" w:line="360" w:lineRule="auto"/>
        <w:jc w:val="both"/>
        <w:rPr>
          <w:rFonts w:ascii="Times New Roman" w:eastAsia="Calibri" w:hAnsi="Times New Roman" w:cs="Times New Roman"/>
          <w:b/>
          <w:bCs/>
          <w:sz w:val="24"/>
          <w:szCs w:val="24"/>
          <w:lang w:val="fr-FR"/>
        </w:rPr>
      </w:pPr>
      <w:r>
        <w:rPr>
          <w:noProof/>
        </w:rPr>
        <w:drawing>
          <wp:inline distT="0" distB="0" distL="0" distR="0" wp14:anchorId="1F137985" wp14:editId="608CC1BD">
            <wp:extent cx="5524500" cy="2794000"/>
            <wp:effectExtent l="0" t="0" r="0" b="6350"/>
            <wp:docPr id="1" name="Graphique 1">
              <a:extLst xmlns:a="http://schemas.openxmlformats.org/drawingml/2006/main">
                <a:ext uri="{FF2B5EF4-FFF2-40B4-BE49-F238E27FC236}">
                  <a16:creationId xmlns:a16="http://schemas.microsoft.com/office/drawing/2014/main" id="{CCFBFE04-DB8C-DE98-6041-7E10DEE6F3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78CFC90" w14:textId="77777777" w:rsidR="00934B1C" w:rsidRPr="00934B1C" w:rsidRDefault="00934B1C" w:rsidP="00934B1C">
      <w:pPr>
        <w:spacing w:before="240" w:after="200" w:line="240" w:lineRule="auto"/>
        <w:jc w:val="both"/>
        <w:rPr>
          <w:rFonts w:ascii="Times New Roman" w:eastAsia="Calibri" w:hAnsi="Times New Roman" w:cs="Times New Roman"/>
          <w:sz w:val="24"/>
          <w:szCs w:val="24"/>
        </w:rPr>
      </w:pPr>
      <w:bookmarkStart w:id="0" w:name="_Toc197367442"/>
      <w:bookmarkStart w:id="1" w:name="_Toc204448655"/>
      <w:r w:rsidRPr="00934B1C">
        <w:rPr>
          <w:rFonts w:ascii="Times New Roman" w:eastAsia="Calibri" w:hAnsi="Times New Roman" w:cs="Times New Roman"/>
          <w:b/>
          <w:bCs/>
          <w:sz w:val="24"/>
          <w:szCs w:val="24"/>
        </w:rPr>
        <w:t>Fig</w:t>
      </w:r>
      <w:bookmarkEnd w:id="0"/>
      <w:bookmarkEnd w:id="1"/>
      <w:r w:rsidR="00695A2F">
        <w:rPr>
          <w:rFonts w:ascii="Times New Roman" w:eastAsia="Calibri" w:hAnsi="Times New Roman" w:cs="Times New Roman"/>
          <w:b/>
          <w:bCs/>
          <w:sz w:val="24"/>
          <w:szCs w:val="24"/>
        </w:rPr>
        <w:t xml:space="preserve">. 2. </w:t>
      </w:r>
      <w:r w:rsidR="00BD5A8C" w:rsidRPr="00BD5A8C">
        <w:rPr>
          <w:rFonts w:ascii="Times New Roman" w:eastAsia="Calibri" w:hAnsi="Times New Roman" w:cs="Times New Roman"/>
          <w:sz w:val="24"/>
          <w:szCs w:val="24"/>
        </w:rPr>
        <w:t>Trends in the ten-year average rainfall</w:t>
      </w:r>
    </w:p>
    <w:p w14:paraId="76C21918" w14:textId="77777777" w:rsidR="00EF471E" w:rsidRPr="00BD5A8C" w:rsidRDefault="00EF471E" w:rsidP="00EF471E">
      <w:pPr>
        <w:jc w:val="both"/>
        <w:rPr>
          <w:rFonts w:ascii="Times New Roman" w:hAnsi="Times New Roman" w:cs="Times New Roman"/>
          <w:sz w:val="24"/>
          <w:szCs w:val="24"/>
        </w:rPr>
      </w:pPr>
    </w:p>
    <w:p w14:paraId="0F49A66E"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highlight w:val="yellow"/>
        </w:rPr>
        <w:t>The a</w:t>
      </w:r>
      <w:r>
        <w:rPr>
          <w:rFonts w:ascii="Times New Roman" w:hAnsi="Times New Roman" w:cs="Times New Roman"/>
          <w:sz w:val="24"/>
          <w:szCs w:val="24"/>
        </w:rPr>
        <w:t>ppli</w:t>
      </w:r>
      <w:r>
        <w:rPr>
          <w:rFonts w:ascii="Times New Roman" w:hAnsi="Times New Roman" w:cs="Times New Roman"/>
          <w:sz w:val="24"/>
          <w:szCs w:val="24"/>
          <w:highlight w:val="yellow"/>
        </w:rPr>
        <w:t>catio</w:t>
      </w:r>
      <w:r>
        <w:rPr>
          <w:rFonts w:ascii="Times New Roman" w:hAnsi="Times New Roman" w:cs="Times New Roman"/>
          <w:sz w:val="24"/>
          <w:szCs w:val="24"/>
        </w:rPr>
        <w:t>n</w:t>
      </w:r>
      <w:r>
        <w:rPr>
          <w:rFonts w:ascii="Times New Roman" w:hAnsi="Times New Roman" w:cs="Times New Roman"/>
          <w:sz w:val="24"/>
          <w:szCs w:val="24"/>
          <w:highlight w:val="yellow"/>
        </w:rPr>
        <w:t xml:space="preserve"> of</w:t>
      </w:r>
      <w:r>
        <w:rPr>
          <w:rFonts w:ascii="Times New Roman" w:hAnsi="Times New Roman" w:cs="Times New Roman"/>
          <w:sz w:val="24"/>
          <w:szCs w:val="24"/>
        </w:rPr>
        <w:t xml:space="preserve"> Hanning</w:t>
      </w:r>
      <w:r>
        <w:rPr>
          <w:rFonts w:ascii="Times New Roman" w:hAnsi="Times New Roman" w:cs="Times New Roman"/>
          <w:sz w:val="24"/>
          <w:szCs w:val="24"/>
          <w:highlight w:val="yellow"/>
        </w:rPr>
        <w:t>’</w:t>
      </w:r>
      <w:r>
        <w:rPr>
          <w:rFonts w:ascii="Times New Roman" w:hAnsi="Times New Roman" w:cs="Times New Roman"/>
          <w:sz w:val="24"/>
          <w:szCs w:val="24"/>
        </w:rPr>
        <w:t xml:space="preserve">s second-order low-pass filter and Nicholson indices </w:t>
      </w:r>
      <w:r>
        <w:rPr>
          <w:rFonts w:ascii="Times New Roman" w:hAnsi="Times New Roman" w:cs="Times New Roman"/>
          <w:sz w:val="24"/>
          <w:szCs w:val="24"/>
          <w:highlight w:val="yellow"/>
        </w:rPr>
        <w:t>en</w:t>
      </w:r>
      <w:r>
        <w:rPr>
          <w:rFonts w:ascii="Times New Roman" w:hAnsi="Times New Roman" w:cs="Times New Roman"/>
          <w:sz w:val="24"/>
          <w:szCs w:val="24"/>
        </w:rPr>
        <w:t>a</w:t>
      </w:r>
      <w:r>
        <w:rPr>
          <w:rFonts w:ascii="Times New Roman" w:hAnsi="Times New Roman" w:cs="Times New Roman"/>
          <w:sz w:val="24"/>
          <w:szCs w:val="24"/>
          <w:highlight w:val="yellow"/>
        </w:rPr>
        <w:t>b</w:t>
      </w:r>
      <w:r>
        <w:rPr>
          <w:rFonts w:ascii="Times New Roman" w:hAnsi="Times New Roman" w:cs="Times New Roman"/>
          <w:sz w:val="24"/>
          <w:szCs w:val="24"/>
        </w:rPr>
        <w:t>l</w:t>
      </w:r>
      <w:r>
        <w:rPr>
          <w:rFonts w:ascii="Times New Roman" w:hAnsi="Times New Roman" w:cs="Times New Roman"/>
          <w:sz w:val="24"/>
          <w:szCs w:val="24"/>
          <w:highlight w:val="yellow"/>
        </w:rPr>
        <w:t>ed</w:t>
      </w:r>
      <w:r>
        <w:rPr>
          <w:rFonts w:ascii="Times New Roman" w:hAnsi="Times New Roman" w:cs="Times New Roman"/>
          <w:sz w:val="24"/>
          <w:szCs w:val="24"/>
        </w:rPr>
        <w:t xml:space="preserve"> </w:t>
      </w:r>
      <w:r>
        <w:rPr>
          <w:rFonts w:ascii="Times New Roman" w:hAnsi="Times New Roman" w:cs="Times New Roman"/>
          <w:sz w:val="24"/>
          <w:szCs w:val="24"/>
          <w:highlight w:val="yellow"/>
        </w:rPr>
        <w:t>th</w:t>
      </w:r>
      <w:r>
        <w:rPr>
          <w:rFonts w:ascii="Times New Roman" w:hAnsi="Times New Roman" w:cs="Times New Roman"/>
          <w:sz w:val="24"/>
          <w:szCs w:val="24"/>
        </w:rPr>
        <w:t>e segmentation of the time series into five climatic periods (Fig. 3):</w:t>
      </w:r>
    </w:p>
    <w:p w14:paraId="1782956B"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 xml:space="preserve">- Three wet periods: 1982-1990 (mean of 1611.05 mm, a surplus of +188.03 mm relative to the interannual </w:t>
      </w:r>
      <w:r>
        <w:rPr>
          <w:rFonts w:ascii="Times New Roman" w:hAnsi="Times New Roman" w:cs="Times New Roman"/>
          <w:sz w:val="24"/>
          <w:szCs w:val="24"/>
          <w:highlight w:val="yellow"/>
        </w:rPr>
        <w:t>me</w:t>
      </w:r>
      <w:r>
        <w:rPr>
          <w:rFonts w:ascii="Times New Roman" w:hAnsi="Times New Roman" w:cs="Times New Roman"/>
          <w:sz w:val="24"/>
          <w:szCs w:val="24"/>
        </w:rPr>
        <w:t>a</w:t>
      </w:r>
      <w:r>
        <w:rPr>
          <w:rFonts w:ascii="Times New Roman" w:hAnsi="Times New Roman" w:cs="Times New Roman"/>
          <w:sz w:val="24"/>
          <w:szCs w:val="24"/>
          <w:highlight w:val="yellow"/>
        </w:rPr>
        <w:t>n</w:t>
      </w:r>
      <w:r>
        <w:rPr>
          <w:rFonts w:ascii="Times New Roman" w:hAnsi="Times New Roman" w:cs="Times New Roman"/>
          <w:sz w:val="24"/>
          <w:szCs w:val="24"/>
        </w:rPr>
        <w:t xml:space="preserve"> of 1423.02 mm), 1997-2000 (+206.63 mm), and 2015-2022 (+123.90 mm).</w:t>
      </w:r>
    </w:p>
    <w:p w14:paraId="07AAD9FB"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 xml:space="preserve">- Two dry periods: 1991-1996 (deficit of -119.9 mm) and the </w:t>
      </w:r>
      <w:r>
        <w:rPr>
          <w:rFonts w:ascii="Times New Roman" w:hAnsi="Times New Roman" w:cs="Times New Roman"/>
          <w:sz w:val="24"/>
          <w:szCs w:val="24"/>
          <w:highlight w:val="yellow"/>
        </w:rPr>
        <w:t>pro</w:t>
      </w:r>
      <w:r>
        <w:rPr>
          <w:rFonts w:ascii="Times New Roman" w:hAnsi="Times New Roman" w:cs="Times New Roman"/>
          <w:sz w:val="24"/>
          <w:szCs w:val="24"/>
        </w:rPr>
        <w:t>long</w:t>
      </w:r>
      <w:r>
        <w:rPr>
          <w:rFonts w:ascii="Times New Roman" w:hAnsi="Times New Roman" w:cs="Times New Roman"/>
          <w:sz w:val="24"/>
          <w:szCs w:val="24"/>
          <w:highlight w:val="yellow"/>
        </w:rPr>
        <w:t>ed</w:t>
      </w:r>
      <w:r>
        <w:rPr>
          <w:rFonts w:ascii="Times New Roman" w:hAnsi="Times New Roman" w:cs="Times New Roman"/>
          <w:sz w:val="24"/>
          <w:szCs w:val="24"/>
        </w:rPr>
        <w:t xml:space="preserve"> dry period of 2001-2014, which records the </w:t>
      </w:r>
      <w:r>
        <w:rPr>
          <w:rFonts w:ascii="Times New Roman" w:hAnsi="Times New Roman" w:cs="Times New Roman"/>
          <w:sz w:val="24"/>
          <w:szCs w:val="24"/>
          <w:highlight w:val="yellow"/>
        </w:rPr>
        <w:t>large</w:t>
      </w:r>
      <w:r>
        <w:rPr>
          <w:rFonts w:ascii="Times New Roman" w:hAnsi="Times New Roman" w:cs="Times New Roman"/>
          <w:sz w:val="24"/>
          <w:szCs w:val="24"/>
        </w:rPr>
        <w:t xml:space="preserve">st deficit </w:t>
      </w:r>
      <w:r>
        <w:rPr>
          <w:rFonts w:ascii="Times New Roman" w:hAnsi="Times New Roman" w:cs="Times New Roman"/>
          <w:sz w:val="24"/>
          <w:szCs w:val="24"/>
          <w:highlight w:val="yellow"/>
        </w:rPr>
        <w:t>in</w:t>
      </w:r>
      <w:r>
        <w:rPr>
          <w:rFonts w:ascii="Times New Roman" w:hAnsi="Times New Roman" w:cs="Times New Roman"/>
          <w:sz w:val="24"/>
          <w:szCs w:val="24"/>
        </w:rPr>
        <w:t xml:space="preserve"> the series at -199.46 mm.</w:t>
      </w:r>
    </w:p>
    <w:p w14:paraId="407916D3" w14:textId="77777777" w:rsidR="00E31F00" w:rsidRPr="00EF471E" w:rsidRDefault="00E31F00" w:rsidP="00E31F00">
      <w:pPr>
        <w:jc w:val="both"/>
        <w:rPr>
          <w:rFonts w:ascii="Times New Roman" w:hAnsi="Times New Roman" w:cs="Times New Roman"/>
          <w:sz w:val="24"/>
          <w:szCs w:val="24"/>
        </w:rPr>
      </w:pPr>
      <w:r>
        <w:rPr>
          <w:rFonts w:ascii="Times New Roman" w:hAnsi="Times New Roman" w:cs="Times New Roman"/>
          <w:sz w:val="24"/>
          <w:szCs w:val="24"/>
        </w:rPr>
        <w:t xml:space="preserve">Frequency analysis shows that the </w:t>
      </w:r>
      <w:r>
        <w:rPr>
          <w:rFonts w:ascii="Times New Roman" w:hAnsi="Times New Roman" w:cs="Times New Roman"/>
          <w:sz w:val="24"/>
          <w:szCs w:val="24"/>
          <w:highlight w:val="yellow"/>
        </w:rPr>
        <w:t>pr</w:t>
      </w:r>
      <w:r>
        <w:rPr>
          <w:rFonts w:ascii="Times New Roman" w:hAnsi="Times New Roman" w:cs="Times New Roman"/>
          <w:sz w:val="24"/>
          <w:szCs w:val="24"/>
        </w:rPr>
        <w:t>o</w:t>
      </w:r>
      <w:r>
        <w:rPr>
          <w:rFonts w:ascii="Times New Roman" w:hAnsi="Times New Roman" w:cs="Times New Roman"/>
          <w:sz w:val="24"/>
          <w:szCs w:val="24"/>
          <w:highlight w:val="yellow"/>
        </w:rPr>
        <w:t>po</w:t>
      </w:r>
      <w:r>
        <w:rPr>
          <w:rFonts w:ascii="Times New Roman" w:hAnsi="Times New Roman" w:cs="Times New Roman"/>
          <w:sz w:val="24"/>
          <w:szCs w:val="24"/>
        </w:rPr>
        <w:t>r</w:t>
      </w:r>
      <w:r>
        <w:rPr>
          <w:rFonts w:ascii="Times New Roman" w:hAnsi="Times New Roman" w:cs="Times New Roman"/>
          <w:sz w:val="24"/>
          <w:szCs w:val="24"/>
          <w:highlight w:val="yellow"/>
        </w:rPr>
        <w:t>tio</w:t>
      </w:r>
      <w:r>
        <w:rPr>
          <w:rFonts w:ascii="Times New Roman" w:hAnsi="Times New Roman" w:cs="Times New Roman"/>
          <w:sz w:val="24"/>
          <w:szCs w:val="24"/>
        </w:rPr>
        <w:t xml:space="preserve">n of dry years at the Korhogo-Airport station </w:t>
      </w:r>
      <w:r>
        <w:rPr>
          <w:rFonts w:ascii="Times New Roman" w:hAnsi="Times New Roman" w:cs="Times New Roman"/>
          <w:sz w:val="24"/>
          <w:szCs w:val="24"/>
          <w:highlight w:val="yellow"/>
        </w:rPr>
        <w:t>w</w:t>
      </w:r>
      <w:r>
        <w:rPr>
          <w:rFonts w:ascii="Times New Roman" w:hAnsi="Times New Roman" w:cs="Times New Roman"/>
          <w:sz w:val="24"/>
          <w:szCs w:val="24"/>
        </w:rPr>
        <w:t>as 51.21%</w:t>
      </w:r>
      <w:r>
        <w:rPr>
          <w:rFonts w:ascii="Times New Roman" w:hAnsi="Times New Roman" w:cs="Times New Roman"/>
          <w:sz w:val="24"/>
          <w:szCs w:val="24"/>
          <w:highlight w:val="yellow"/>
        </w:rPr>
        <w:t>,</w:t>
      </w:r>
      <w:r>
        <w:rPr>
          <w:rFonts w:ascii="Times New Roman" w:hAnsi="Times New Roman" w:cs="Times New Roman"/>
          <w:sz w:val="24"/>
          <w:szCs w:val="24"/>
        </w:rPr>
        <w:t xml:space="preserve"> compared </w:t>
      </w:r>
      <w:r>
        <w:rPr>
          <w:rFonts w:ascii="Times New Roman" w:hAnsi="Times New Roman" w:cs="Times New Roman"/>
          <w:sz w:val="24"/>
          <w:szCs w:val="24"/>
          <w:highlight w:val="yellow"/>
        </w:rPr>
        <w:t>wi</w:t>
      </w:r>
      <w:r>
        <w:rPr>
          <w:rFonts w:ascii="Times New Roman" w:hAnsi="Times New Roman" w:cs="Times New Roman"/>
          <w:sz w:val="24"/>
          <w:szCs w:val="24"/>
        </w:rPr>
        <w:t>t</w:t>
      </w:r>
      <w:r>
        <w:rPr>
          <w:rFonts w:ascii="Times New Roman" w:hAnsi="Times New Roman" w:cs="Times New Roman"/>
          <w:sz w:val="24"/>
          <w:szCs w:val="24"/>
          <w:highlight w:val="yellow"/>
        </w:rPr>
        <w:t>h</w:t>
      </w:r>
      <w:r>
        <w:rPr>
          <w:rFonts w:ascii="Times New Roman" w:hAnsi="Times New Roman" w:cs="Times New Roman"/>
          <w:sz w:val="24"/>
          <w:szCs w:val="24"/>
        </w:rPr>
        <w:t xml:space="preserve"> 48.78% of wet years.</w:t>
      </w:r>
    </w:p>
    <w:p w14:paraId="006D6FAD" w14:textId="77777777" w:rsidR="00934B1C" w:rsidRDefault="00D97522" w:rsidP="00934B1C">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w:drawing>
          <wp:anchor distT="0" distB="0" distL="114300" distR="114300" simplePos="0" relativeHeight="251654144" behindDoc="0" locked="0" layoutInCell="1" allowOverlap="1" wp14:anchorId="32F7320C" wp14:editId="303AAB15">
            <wp:simplePos x="0" y="0"/>
            <wp:positionH relativeFrom="margin">
              <wp:posOffset>260790</wp:posOffset>
            </wp:positionH>
            <wp:positionV relativeFrom="paragraph">
              <wp:posOffset>13775</wp:posOffset>
            </wp:positionV>
            <wp:extent cx="5338689" cy="2448560"/>
            <wp:effectExtent l="0" t="0" r="0" b="889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5856" cy="2451847"/>
                    </a:xfrm>
                    <a:prstGeom prst="rect">
                      <a:avLst/>
                    </a:prstGeom>
                    <a:noFill/>
                  </pic:spPr>
                </pic:pic>
              </a:graphicData>
            </a:graphic>
            <wp14:sizeRelH relativeFrom="page">
              <wp14:pctWidth>0</wp14:pctWidth>
            </wp14:sizeRelH>
            <wp14:sizeRelV relativeFrom="page">
              <wp14:pctHeight>0</wp14:pctHeight>
            </wp14:sizeRelV>
          </wp:anchor>
        </w:drawing>
      </w:r>
    </w:p>
    <w:p w14:paraId="0161FD38" w14:textId="77777777" w:rsidR="00E31F00" w:rsidRDefault="00E31F00" w:rsidP="00934B1C">
      <w:pPr>
        <w:spacing w:after="0" w:line="360" w:lineRule="auto"/>
        <w:jc w:val="both"/>
        <w:rPr>
          <w:rFonts w:ascii="Times New Roman" w:eastAsia="Calibri" w:hAnsi="Times New Roman" w:cs="Times New Roman"/>
          <w:sz w:val="24"/>
          <w:szCs w:val="24"/>
        </w:rPr>
      </w:pPr>
    </w:p>
    <w:p w14:paraId="273BF7C2" w14:textId="77777777" w:rsidR="00E31F00" w:rsidRDefault="00E31F00" w:rsidP="00934B1C">
      <w:pPr>
        <w:spacing w:after="0" w:line="360" w:lineRule="auto"/>
        <w:jc w:val="both"/>
        <w:rPr>
          <w:rFonts w:ascii="Times New Roman" w:eastAsia="Calibri" w:hAnsi="Times New Roman" w:cs="Times New Roman"/>
          <w:sz w:val="24"/>
          <w:szCs w:val="24"/>
        </w:rPr>
      </w:pPr>
    </w:p>
    <w:p w14:paraId="429C851C" w14:textId="77777777" w:rsidR="00E31F00" w:rsidRDefault="00E31F00" w:rsidP="00934B1C">
      <w:pPr>
        <w:spacing w:after="0" w:line="360" w:lineRule="auto"/>
        <w:jc w:val="both"/>
        <w:rPr>
          <w:rFonts w:ascii="Times New Roman" w:eastAsia="Calibri" w:hAnsi="Times New Roman" w:cs="Times New Roman"/>
          <w:sz w:val="24"/>
          <w:szCs w:val="24"/>
        </w:rPr>
      </w:pPr>
    </w:p>
    <w:p w14:paraId="09AB5423" w14:textId="77777777" w:rsidR="00E31F00" w:rsidRDefault="00E31F00" w:rsidP="00934B1C">
      <w:pPr>
        <w:spacing w:after="0" w:line="360" w:lineRule="auto"/>
        <w:jc w:val="both"/>
        <w:rPr>
          <w:rFonts w:ascii="Times New Roman" w:eastAsia="Calibri" w:hAnsi="Times New Roman" w:cs="Times New Roman"/>
          <w:sz w:val="24"/>
          <w:szCs w:val="24"/>
        </w:rPr>
      </w:pPr>
    </w:p>
    <w:p w14:paraId="0CC76D21" w14:textId="77777777" w:rsidR="00E31F00" w:rsidRDefault="00E31F00" w:rsidP="00934B1C">
      <w:pPr>
        <w:spacing w:after="0" w:line="360" w:lineRule="auto"/>
        <w:jc w:val="both"/>
        <w:rPr>
          <w:rFonts w:ascii="Times New Roman" w:eastAsia="Calibri" w:hAnsi="Times New Roman" w:cs="Times New Roman"/>
          <w:sz w:val="24"/>
          <w:szCs w:val="24"/>
        </w:rPr>
      </w:pPr>
    </w:p>
    <w:p w14:paraId="59B2371F" w14:textId="77777777" w:rsidR="00E31F00" w:rsidRDefault="00E31F00" w:rsidP="00934B1C">
      <w:pPr>
        <w:spacing w:after="0" w:line="360" w:lineRule="auto"/>
        <w:jc w:val="both"/>
        <w:rPr>
          <w:rFonts w:ascii="Times New Roman" w:eastAsia="Calibri" w:hAnsi="Times New Roman" w:cs="Times New Roman"/>
          <w:sz w:val="24"/>
          <w:szCs w:val="24"/>
        </w:rPr>
      </w:pPr>
    </w:p>
    <w:p w14:paraId="24F97994" w14:textId="77777777" w:rsidR="00E31F00" w:rsidRPr="00934B1C" w:rsidRDefault="00E31F00" w:rsidP="00934B1C">
      <w:pPr>
        <w:spacing w:after="0" w:line="360" w:lineRule="auto"/>
        <w:jc w:val="both"/>
        <w:rPr>
          <w:rFonts w:ascii="Times New Roman" w:eastAsia="Calibri" w:hAnsi="Times New Roman" w:cs="Times New Roman"/>
          <w:sz w:val="24"/>
          <w:szCs w:val="24"/>
        </w:rPr>
      </w:pPr>
    </w:p>
    <w:p w14:paraId="11B9EA07" w14:textId="77777777" w:rsidR="00934B1C" w:rsidRPr="00934B1C" w:rsidRDefault="00934B1C" w:rsidP="00E31F00">
      <w:pPr>
        <w:spacing w:after="0" w:line="360" w:lineRule="auto"/>
        <w:jc w:val="both"/>
        <w:rPr>
          <w:rFonts w:ascii="Times New Roman" w:eastAsia="Calibri" w:hAnsi="Times New Roman" w:cs="Times New Roman"/>
          <w:b/>
          <w:bCs/>
          <w:sz w:val="24"/>
          <w:szCs w:val="24"/>
        </w:rPr>
      </w:pPr>
    </w:p>
    <w:p w14:paraId="2453B80E" w14:textId="77777777" w:rsidR="00EF471E" w:rsidRPr="00E31F00" w:rsidRDefault="00E31F00" w:rsidP="00E31F00">
      <w:pPr>
        <w:spacing w:before="240" w:after="200" w:line="240" w:lineRule="auto"/>
        <w:jc w:val="both"/>
        <w:rPr>
          <w:rFonts w:ascii="Times New Roman" w:eastAsia="Calibri" w:hAnsi="Times New Roman" w:cs="Times New Roman"/>
          <w:sz w:val="24"/>
          <w:szCs w:val="24"/>
        </w:rPr>
      </w:pPr>
      <w:bookmarkStart w:id="2" w:name="_Toc197367443"/>
      <w:bookmarkStart w:id="3" w:name="_Toc204448656"/>
      <w:r>
        <w:rPr>
          <w:rFonts w:ascii="Times New Roman" w:eastAsia="Calibri" w:hAnsi="Times New Roman" w:cs="Times New Roman"/>
          <w:b/>
          <w:bCs/>
          <w:sz w:val="24"/>
          <w:szCs w:val="24"/>
        </w:rPr>
        <w:lastRenderedPageBreak/>
        <w:t>Fig. 3.</w:t>
      </w:r>
      <w:r w:rsidR="00934B1C" w:rsidRPr="00934B1C">
        <w:rPr>
          <w:rFonts w:ascii="Times New Roman" w:eastAsia="Calibri" w:hAnsi="Times New Roman" w:cs="Times New Roman"/>
          <w:b/>
          <w:bCs/>
          <w:sz w:val="24"/>
          <w:szCs w:val="24"/>
        </w:rPr>
        <w:t xml:space="preserve"> </w:t>
      </w:r>
      <w:bookmarkEnd w:id="2"/>
      <w:bookmarkEnd w:id="3"/>
      <w:r w:rsidR="00EA55AD" w:rsidRPr="00EA55AD">
        <w:rPr>
          <w:rFonts w:ascii="Times New Roman" w:eastAsia="Calibri" w:hAnsi="Times New Roman" w:cs="Times New Roman"/>
          <w:bCs/>
          <w:sz w:val="24"/>
          <w:szCs w:val="24"/>
        </w:rPr>
        <w:t xml:space="preserve">Variation in the Nicholson rainfall index in the </w:t>
      </w:r>
      <w:proofErr w:type="spellStart"/>
      <w:r w:rsidR="00EA55AD" w:rsidRPr="00EA55AD">
        <w:rPr>
          <w:rFonts w:ascii="Times New Roman" w:eastAsia="Calibri" w:hAnsi="Times New Roman" w:cs="Times New Roman"/>
          <w:bCs/>
          <w:sz w:val="24"/>
          <w:szCs w:val="24"/>
        </w:rPr>
        <w:t>Korhogo</w:t>
      </w:r>
      <w:proofErr w:type="spellEnd"/>
      <w:r w:rsidR="00EA55AD" w:rsidRPr="00EA55AD">
        <w:rPr>
          <w:rFonts w:ascii="Times New Roman" w:eastAsia="Calibri" w:hAnsi="Times New Roman" w:cs="Times New Roman"/>
          <w:bCs/>
          <w:sz w:val="24"/>
          <w:szCs w:val="24"/>
        </w:rPr>
        <w:t xml:space="preserve"> department from (1982 to 2022)</w:t>
      </w:r>
    </w:p>
    <w:p w14:paraId="3AC8BCB0" w14:textId="77777777" w:rsidR="00EF471E" w:rsidRPr="00EA55AD" w:rsidRDefault="00EF471E" w:rsidP="00EF471E">
      <w:pPr>
        <w:jc w:val="both"/>
        <w:rPr>
          <w:rFonts w:ascii="Times New Roman" w:hAnsi="Times New Roman" w:cs="Times New Roman"/>
          <w:b/>
          <w:sz w:val="24"/>
          <w:szCs w:val="24"/>
        </w:rPr>
      </w:pPr>
      <w:r w:rsidRPr="00EA55AD">
        <w:rPr>
          <w:rFonts w:ascii="Times New Roman" w:hAnsi="Times New Roman" w:cs="Times New Roman"/>
          <w:b/>
          <w:sz w:val="24"/>
          <w:szCs w:val="24"/>
        </w:rPr>
        <w:t>3.1.2. Statistical Detection of Rainfall Ruptures</w:t>
      </w:r>
    </w:p>
    <w:p w14:paraId="41FB9057"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The non-parametric Pettitt test detected a major rainfall rupture in 2000 with a significance level greater than 99% (</w:t>
      </w:r>
      <w:r>
        <w:rPr>
          <w:rFonts w:ascii="Times New Roman" w:hAnsi="Times New Roman" w:cs="Times New Roman"/>
          <w:sz w:val="24"/>
          <w:szCs w:val="24"/>
          <w:highlight w:val="yellow"/>
        </w:rPr>
        <w:t>F</w:t>
      </w:r>
      <w:r>
        <w:rPr>
          <w:rFonts w:ascii="Times New Roman" w:hAnsi="Times New Roman" w:cs="Times New Roman"/>
          <w:sz w:val="24"/>
          <w:szCs w:val="24"/>
        </w:rPr>
        <w:t>ig</w:t>
      </w:r>
      <w:r>
        <w:rPr>
          <w:rFonts w:ascii="Times New Roman" w:hAnsi="Times New Roman" w:cs="Times New Roman"/>
          <w:sz w:val="24"/>
          <w:szCs w:val="24"/>
          <w:highlight w:val="yellow"/>
        </w:rPr>
        <w:t>.</w:t>
      </w:r>
      <w:r>
        <w:rPr>
          <w:rFonts w:ascii="Times New Roman" w:hAnsi="Times New Roman" w:cs="Times New Roman"/>
          <w:sz w:val="24"/>
          <w:szCs w:val="24"/>
        </w:rPr>
        <w:t xml:space="preserve"> 4). This rupture separates the time series into two distinct climatic regimes:</w:t>
      </w:r>
      <w:r>
        <w:rPr>
          <w:noProof/>
        </w:rPr>
        <w:t xml:space="preserve"> </w:t>
      </w:r>
    </w:p>
    <w:p w14:paraId="6ADD42BA"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1. Pre-</w:t>
      </w:r>
      <w:r>
        <w:rPr>
          <w:rFonts w:ascii="Times New Roman" w:hAnsi="Times New Roman" w:cs="Times New Roman"/>
          <w:sz w:val="24"/>
          <w:szCs w:val="24"/>
          <w:highlight w:val="yellow"/>
        </w:rPr>
        <w:t>b</w:t>
      </w:r>
      <w:r>
        <w:rPr>
          <w:rFonts w:ascii="Times New Roman" w:hAnsi="Times New Roman" w:cs="Times New Roman"/>
          <w:sz w:val="24"/>
          <w:szCs w:val="24"/>
        </w:rPr>
        <w:t>re</w:t>
      </w:r>
      <w:r>
        <w:rPr>
          <w:rFonts w:ascii="Times New Roman" w:hAnsi="Times New Roman" w:cs="Times New Roman"/>
          <w:sz w:val="24"/>
          <w:szCs w:val="24"/>
          <w:highlight w:val="yellow"/>
        </w:rPr>
        <w:t>akpoint</w:t>
      </w:r>
      <w:r>
        <w:rPr>
          <w:rFonts w:ascii="Times New Roman" w:hAnsi="Times New Roman" w:cs="Times New Roman"/>
          <w:sz w:val="24"/>
          <w:szCs w:val="24"/>
        </w:rPr>
        <w:t xml:space="preserve"> period (1982-2000): </w:t>
      </w:r>
      <w:r>
        <w:rPr>
          <w:rFonts w:ascii="Times New Roman" w:hAnsi="Times New Roman" w:cs="Times New Roman"/>
          <w:sz w:val="24"/>
          <w:szCs w:val="24"/>
          <w:highlight w:val="yellow"/>
        </w:rPr>
        <w:t>Mea</w:t>
      </w:r>
      <w:r>
        <w:rPr>
          <w:rFonts w:ascii="Times New Roman" w:hAnsi="Times New Roman" w:cs="Times New Roman"/>
          <w:sz w:val="24"/>
          <w:szCs w:val="24"/>
        </w:rPr>
        <w:t>n</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annual precipitation </w:t>
      </w:r>
      <w:r>
        <w:rPr>
          <w:rFonts w:ascii="Times New Roman" w:hAnsi="Times New Roman" w:cs="Times New Roman"/>
          <w:sz w:val="24"/>
          <w:szCs w:val="24"/>
          <w:highlight w:val="yellow"/>
        </w:rPr>
        <w:t>wa</w:t>
      </w:r>
      <w:r>
        <w:rPr>
          <w:rFonts w:ascii="Times New Roman" w:hAnsi="Times New Roman" w:cs="Times New Roman"/>
          <w:sz w:val="24"/>
          <w:szCs w:val="24"/>
        </w:rPr>
        <w:t xml:space="preserve">s 1430.47 mm, including the maximum </w:t>
      </w:r>
      <w:r>
        <w:rPr>
          <w:rFonts w:ascii="Times New Roman" w:hAnsi="Times New Roman" w:cs="Times New Roman"/>
          <w:sz w:val="24"/>
          <w:szCs w:val="24"/>
          <w:highlight w:val="yellow"/>
        </w:rPr>
        <w:t>rec</w:t>
      </w:r>
      <w:r>
        <w:rPr>
          <w:rFonts w:ascii="Times New Roman" w:hAnsi="Times New Roman" w:cs="Times New Roman"/>
          <w:sz w:val="24"/>
          <w:szCs w:val="24"/>
        </w:rPr>
        <w:t>o</w:t>
      </w:r>
      <w:r>
        <w:rPr>
          <w:rFonts w:ascii="Times New Roman" w:hAnsi="Times New Roman" w:cs="Times New Roman"/>
          <w:sz w:val="24"/>
          <w:szCs w:val="24"/>
          <w:highlight w:val="yellow"/>
        </w:rPr>
        <w:t>rded in</w:t>
      </w:r>
      <w:r>
        <w:rPr>
          <w:rFonts w:ascii="Times New Roman" w:hAnsi="Times New Roman" w:cs="Times New Roman"/>
          <w:sz w:val="24"/>
          <w:szCs w:val="24"/>
        </w:rPr>
        <w:t xml:space="preserve"> the series (2143.81 mm recorded in 1988).</w:t>
      </w:r>
    </w:p>
    <w:p w14:paraId="4555D3B4" w14:textId="77777777" w:rsidR="004D0091" w:rsidRPr="004D0091" w:rsidRDefault="00C26A3E" w:rsidP="00E31F00">
      <w:pPr>
        <w:jc w:val="both"/>
        <w:rPr>
          <w:rFonts w:ascii="Times New Roman" w:hAnsi="Times New Roman" w:cs="Times New Roman"/>
          <w:sz w:val="24"/>
          <w:szCs w:val="24"/>
        </w:rPr>
      </w:pPr>
      <w:r>
        <w:rPr>
          <w:rFonts w:ascii="Times New Roman" w:eastAsia="Calibri" w:hAnsi="Times New Roman" w:cs="Times New Roman"/>
          <w:noProof/>
          <w:sz w:val="24"/>
          <w:szCs w:val="24"/>
        </w:rPr>
        <w:drawing>
          <wp:anchor distT="0" distB="0" distL="114300" distR="114300" simplePos="0" relativeHeight="251658240" behindDoc="0" locked="0" layoutInCell="1" allowOverlap="1" wp14:anchorId="0A5EE378" wp14:editId="7B95313B">
            <wp:simplePos x="0" y="0"/>
            <wp:positionH relativeFrom="column">
              <wp:posOffset>326984</wp:posOffset>
            </wp:positionH>
            <wp:positionV relativeFrom="paragraph">
              <wp:posOffset>428177</wp:posOffset>
            </wp:positionV>
            <wp:extent cx="5124450" cy="2787650"/>
            <wp:effectExtent l="0" t="0" r="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4450" cy="2787650"/>
                    </a:xfrm>
                    <a:prstGeom prst="rect">
                      <a:avLst/>
                    </a:prstGeom>
                    <a:noFill/>
                  </pic:spPr>
                </pic:pic>
              </a:graphicData>
            </a:graphic>
            <wp14:sizeRelH relativeFrom="page">
              <wp14:pctWidth>0</wp14:pctWidth>
            </wp14:sizeRelH>
            <wp14:sizeRelV relativeFrom="page">
              <wp14:pctHeight>0</wp14:pctHeight>
            </wp14:sizeRelV>
          </wp:anchor>
        </w:drawing>
      </w:r>
      <w:r w:rsidR="00EF471E" w:rsidRPr="00EF471E">
        <w:rPr>
          <w:rFonts w:ascii="Times New Roman" w:hAnsi="Times New Roman" w:cs="Times New Roman"/>
          <w:sz w:val="24"/>
          <w:szCs w:val="24"/>
        </w:rPr>
        <w:t>2. Post-rupture period (2001-2022): Average rainfall dropped to 1341.14 mm, recording the absolute historical minimum of the ti</w:t>
      </w:r>
      <w:r w:rsidR="00E31F00">
        <w:rPr>
          <w:rFonts w:ascii="Times New Roman" w:hAnsi="Times New Roman" w:cs="Times New Roman"/>
          <w:sz w:val="24"/>
          <w:szCs w:val="24"/>
        </w:rPr>
        <w:t>me series (1015.74 mm in 2007).</w:t>
      </w:r>
    </w:p>
    <w:p w14:paraId="08A77D3B" w14:textId="77777777" w:rsidR="00E31F00" w:rsidRDefault="00E31F00" w:rsidP="004D0091">
      <w:pPr>
        <w:spacing w:after="0" w:line="360" w:lineRule="auto"/>
        <w:jc w:val="both"/>
        <w:rPr>
          <w:rFonts w:ascii="Times New Roman" w:eastAsia="Calibri" w:hAnsi="Times New Roman" w:cs="Times New Roman"/>
          <w:sz w:val="24"/>
          <w:szCs w:val="24"/>
        </w:rPr>
      </w:pPr>
    </w:p>
    <w:p w14:paraId="1C7BF5EF" w14:textId="77777777" w:rsidR="00E31F00" w:rsidRDefault="00E31F00" w:rsidP="004D0091">
      <w:pPr>
        <w:spacing w:after="0" w:line="360" w:lineRule="auto"/>
        <w:jc w:val="both"/>
        <w:rPr>
          <w:rFonts w:ascii="Times New Roman" w:eastAsia="Calibri" w:hAnsi="Times New Roman" w:cs="Times New Roman"/>
          <w:sz w:val="24"/>
          <w:szCs w:val="24"/>
        </w:rPr>
      </w:pPr>
    </w:p>
    <w:p w14:paraId="5A969FD3" w14:textId="77777777" w:rsidR="00E31F00" w:rsidRDefault="00E31F00" w:rsidP="004D0091">
      <w:pPr>
        <w:spacing w:after="0" w:line="360" w:lineRule="auto"/>
        <w:jc w:val="both"/>
        <w:rPr>
          <w:rFonts w:ascii="Times New Roman" w:eastAsia="Calibri" w:hAnsi="Times New Roman" w:cs="Times New Roman"/>
          <w:sz w:val="24"/>
          <w:szCs w:val="24"/>
        </w:rPr>
      </w:pPr>
    </w:p>
    <w:p w14:paraId="5F7E3EDD" w14:textId="77777777" w:rsidR="00E31F00" w:rsidRDefault="00E31F00" w:rsidP="004D0091">
      <w:pPr>
        <w:spacing w:after="0" w:line="360" w:lineRule="auto"/>
        <w:jc w:val="both"/>
        <w:rPr>
          <w:rFonts w:ascii="Times New Roman" w:eastAsia="Calibri" w:hAnsi="Times New Roman" w:cs="Times New Roman"/>
          <w:sz w:val="24"/>
          <w:szCs w:val="24"/>
        </w:rPr>
      </w:pPr>
    </w:p>
    <w:p w14:paraId="093E7CA1" w14:textId="77777777" w:rsidR="00E31F00" w:rsidRDefault="00E31F00" w:rsidP="004D0091">
      <w:pPr>
        <w:spacing w:after="0" w:line="360" w:lineRule="auto"/>
        <w:jc w:val="both"/>
        <w:rPr>
          <w:rFonts w:ascii="Times New Roman" w:eastAsia="Calibri" w:hAnsi="Times New Roman" w:cs="Times New Roman"/>
          <w:sz w:val="24"/>
          <w:szCs w:val="24"/>
        </w:rPr>
      </w:pPr>
    </w:p>
    <w:p w14:paraId="3D3FE5E2" w14:textId="77777777" w:rsidR="00E31F00" w:rsidRDefault="00E31F00" w:rsidP="004D0091">
      <w:pPr>
        <w:spacing w:after="0" w:line="360" w:lineRule="auto"/>
        <w:jc w:val="both"/>
        <w:rPr>
          <w:rFonts w:ascii="Times New Roman" w:eastAsia="Calibri" w:hAnsi="Times New Roman" w:cs="Times New Roman"/>
          <w:sz w:val="24"/>
          <w:szCs w:val="24"/>
        </w:rPr>
      </w:pPr>
    </w:p>
    <w:p w14:paraId="5762EE2F" w14:textId="77777777" w:rsidR="00E31F00" w:rsidRDefault="00E31F00" w:rsidP="004D0091">
      <w:pPr>
        <w:spacing w:after="0" w:line="360" w:lineRule="auto"/>
        <w:jc w:val="both"/>
        <w:rPr>
          <w:rFonts w:ascii="Times New Roman" w:eastAsia="Calibri" w:hAnsi="Times New Roman" w:cs="Times New Roman"/>
          <w:sz w:val="24"/>
          <w:szCs w:val="24"/>
        </w:rPr>
      </w:pPr>
    </w:p>
    <w:p w14:paraId="09586E2C" w14:textId="77777777" w:rsidR="00E31F00" w:rsidRDefault="00E31F00" w:rsidP="004D0091">
      <w:pPr>
        <w:spacing w:after="0" w:line="360" w:lineRule="auto"/>
        <w:jc w:val="both"/>
        <w:rPr>
          <w:rFonts w:ascii="Times New Roman" w:eastAsia="Calibri" w:hAnsi="Times New Roman" w:cs="Times New Roman"/>
          <w:sz w:val="24"/>
          <w:szCs w:val="24"/>
        </w:rPr>
      </w:pPr>
    </w:p>
    <w:p w14:paraId="20875372" w14:textId="77777777" w:rsidR="00E31F00" w:rsidRDefault="00E31F00" w:rsidP="004D0091">
      <w:pPr>
        <w:spacing w:after="0" w:line="360" w:lineRule="auto"/>
        <w:jc w:val="both"/>
        <w:rPr>
          <w:rFonts w:ascii="Times New Roman" w:eastAsia="Calibri" w:hAnsi="Times New Roman" w:cs="Times New Roman"/>
          <w:sz w:val="24"/>
          <w:szCs w:val="24"/>
        </w:rPr>
      </w:pPr>
    </w:p>
    <w:p w14:paraId="0298FE81" w14:textId="77777777" w:rsidR="004D0091" w:rsidRPr="004D0091" w:rsidRDefault="004D0091" w:rsidP="004D0091">
      <w:pPr>
        <w:spacing w:after="0" w:line="360" w:lineRule="auto"/>
        <w:jc w:val="both"/>
        <w:rPr>
          <w:rFonts w:ascii="Times New Roman" w:eastAsia="Calibri" w:hAnsi="Times New Roman" w:cs="Times New Roman"/>
          <w:sz w:val="24"/>
          <w:szCs w:val="24"/>
        </w:rPr>
      </w:pPr>
    </w:p>
    <w:p w14:paraId="42685648" w14:textId="77777777" w:rsidR="004D0091" w:rsidRPr="004D0091" w:rsidRDefault="004D0091" w:rsidP="004D0091">
      <w:pPr>
        <w:spacing w:before="240" w:after="200" w:line="240" w:lineRule="auto"/>
        <w:rPr>
          <w:rFonts w:ascii="Times New Roman" w:eastAsia="Calibri" w:hAnsi="Times New Roman" w:cs="Times New Roman"/>
          <w:sz w:val="24"/>
          <w:szCs w:val="24"/>
        </w:rPr>
      </w:pPr>
      <w:bookmarkStart w:id="4" w:name="_Toc197367444"/>
      <w:bookmarkStart w:id="5" w:name="_Toc204448657"/>
      <w:r w:rsidRPr="004D0091">
        <w:rPr>
          <w:rFonts w:ascii="Times New Roman" w:eastAsia="Calibri" w:hAnsi="Times New Roman" w:cs="Times New Roman"/>
          <w:b/>
          <w:bCs/>
          <w:color w:val="44546A"/>
          <w:sz w:val="24"/>
          <w:szCs w:val="24"/>
        </w:rPr>
        <w:t>F</w:t>
      </w:r>
      <w:r w:rsidRPr="004D0091">
        <w:rPr>
          <w:rFonts w:ascii="Times New Roman" w:eastAsia="Calibri" w:hAnsi="Times New Roman" w:cs="Times New Roman"/>
          <w:b/>
          <w:bCs/>
          <w:sz w:val="24"/>
          <w:szCs w:val="24"/>
        </w:rPr>
        <w:t xml:space="preserve">igure </w:t>
      </w:r>
      <w:r w:rsidR="004A5F7E" w:rsidRPr="004A5F7E">
        <w:rPr>
          <w:rFonts w:ascii="Times New Roman" w:eastAsia="Calibri" w:hAnsi="Times New Roman" w:cs="Times New Roman"/>
          <w:b/>
          <w:bCs/>
          <w:sz w:val="24"/>
          <w:szCs w:val="24"/>
        </w:rPr>
        <w:t>4</w:t>
      </w:r>
      <w:r w:rsidRPr="004D0091">
        <w:rPr>
          <w:rFonts w:ascii="Times New Roman" w:eastAsia="Calibri" w:hAnsi="Times New Roman" w:cs="Times New Roman"/>
          <w:b/>
          <w:bCs/>
          <w:sz w:val="24"/>
          <w:szCs w:val="24"/>
        </w:rPr>
        <w:t>:</w:t>
      </w:r>
      <w:r w:rsidRPr="004D0091">
        <w:rPr>
          <w:rFonts w:ascii="Times New Roman" w:eastAsia="Calibri" w:hAnsi="Times New Roman" w:cs="Times New Roman"/>
          <w:sz w:val="24"/>
          <w:szCs w:val="24"/>
        </w:rPr>
        <w:t xml:space="preserve"> </w:t>
      </w:r>
      <w:bookmarkEnd w:id="4"/>
      <w:bookmarkEnd w:id="5"/>
      <w:r w:rsidR="00EA55AD" w:rsidRPr="00EA55AD">
        <w:rPr>
          <w:rFonts w:ascii="Times New Roman" w:eastAsia="Calibri" w:hAnsi="Times New Roman" w:cs="Times New Roman"/>
          <w:sz w:val="24"/>
          <w:szCs w:val="24"/>
        </w:rPr>
        <w:t xml:space="preserve">Variation in Pettitt’s U-values test at the </w:t>
      </w:r>
      <w:proofErr w:type="spellStart"/>
      <w:r w:rsidR="00EA55AD" w:rsidRPr="00EA55AD">
        <w:rPr>
          <w:rFonts w:ascii="Times New Roman" w:eastAsia="Calibri" w:hAnsi="Times New Roman" w:cs="Times New Roman"/>
          <w:sz w:val="24"/>
          <w:szCs w:val="24"/>
        </w:rPr>
        <w:t>Korhogo</w:t>
      </w:r>
      <w:proofErr w:type="spellEnd"/>
      <w:r w:rsidR="00EA55AD" w:rsidRPr="00EA55AD">
        <w:rPr>
          <w:rFonts w:ascii="Times New Roman" w:eastAsia="Calibri" w:hAnsi="Times New Roman" w:cs="Times New Roman"/>
          <w:sz w:val="24"/>
          <w:szCs w:val="24"/>
        </w:rPr>
        <w:t xml:space="preserve"> Airport rain gauge station  </w:t>
      </w:r>
    </w:p>
    <w:p w14:paraId="37C2E392" w14:textId="77777777" w:rsidR="00D97522" w:rsidRDefault="00D97522" w:rsidP="00D97522">
      <w:pPr>
        <w:jc w:val="both"/>
        <w:rPr>
          <w:rFonts w:ascii="Times New Roman" w:hAnsi="Times New Roman" w:cs="Times New Roman"/>
          <w:sz w:val="24"/>
          <w:szCs w:val="24"/>
        </w:rPr>
      </w:pPr>
    </w:p>
    <w:p w14:paraId="4AA13998" w14:textId="77777777" w:rsidR="004D0091" w:rsidRPr="004D0091" w:rsidRDefault="00D97522" w:rsidP="00D97522">
      <w:pPr>
        <w:jc w:val="both"/>
        <w:rPr>
          <w:rFonts w:ascii="Times New Roman" w:hAnsi="Times New Roman" w:cs="Times New Roman"/>
          <w:sz w:val="24"/>
          <w:szCs w:val="24"/>
        </w:rPr>
      </w:pPr>
      <w:r>
        <w:rPr>
          <w:rFonts w:ascii="Times New Roman" w:hAnsi="Times New Roman" w:cs="Times New Roman"/>
          <w:sz w:val="24"/>
          <w:szCs w:val="24"/>
        </w:rPr>
        <w:t xml:space="preserve">Hubert's segmentation method corroborates the main rupture </w:t>
      </w:r>
      <w:r>
        <w:rPr>
          <w:rFonts w:ascii="Times New Roman" w:hAnsi="Times New Roman" w:cs="Times New Roman"/>
          <w:sz w:val="24"/>
          <w:szCs w:val="24"/>
          <w:highlight w:val="yellow"/>
        </w:rPr>
        <w:t>in</w:t>
      </w:r>
      <w:r>
        <w:rPr>
          <w:rFonts w:ascii="Times New Roman" w:hAnsi="Times New Roman" w:cs="Times New Roman"/>
          <w:sz w:val="24"/>
          <w:szCs w:val="24"/>
        </w:rPr>
        <w:t xml:space="preserve"> 2000 and identifies two secondary ruptures in 2008 and 2022 (Table 1), i</w:t>
      </w:r>
      <w:r>
        <w:rPr>
          <w:rFonts w:ascii="Times New Roman" w:hAnsi="Times New Roman" w:cs="Times New Roman"/>
          <w:sz w:val="24"/>
          <w:szCs w:val="24"/>
          <w:highlight w:val="yellow"/>
        </w:rPr>
        <w:t>n</w:t>
      </w:r>
      <w:r>
        <w:rPr>
          <w:rFonts w:ascii="Times New Roman" w:hAnsi="Times New Roman" w:cs="Times New Roman"/>
          <w:sz w:val="24"/>
          <w:szCs w:val="24"/>
        </w:rPr>
        <w:t>d</w:t>
      </w:r>
      <w:r>
        <w:rPr>
          <w:rFonts w:ascii="Times New Roman" w:hAnsi="Times New Roman" w:cs="Times New Roman"/>
          <w:sz w:val="24"/>
          <w:szCs w:val="24"/>
          <w:highlight w:val="yellow"/>
        </w:rPr>
        <w:t>ic</w:t>
      </w:r>
      <w:r>
        <w:rPr>
          <w:rFonts w:ascii="Times New Roman" w:hAnsi="Times New Roman" w:cs="Times New Roman"/>
          <w:sz w:val="24"/>
          <w:szCs w:val="24"/>
        </w:rPr>
        <w:t xml:space="preserve">ating the temporal </w:t>
      </w:r>
      <w:r>
        <w:rPr>
          <w:rFonts w:ascii="Times New Roman" w:hAnsi="Times New Roman" w:cs="Times New Roman"/>
          <w:sz w:val="24"/>
          <w:szCs w:val="24"/>
          <w:highlight w:val="yellow"/>
        </w:rPr>
        <w:t>var</w:t>
      </w:r>
      <w:r>
        <w:rPr>
          <w:rFonts w:ascii="Times New Roman" w:hAnsi="Times New Roman" w:cs="Times New Roman"/>
          <w:sz w:val="24"/>
          <w:szCs w:val="24"/>
        </w:rPr>
        <w:t>iability of rainfall.</w:t>
      </w:r>
    </w:p>
    <w:p w14:paraId="262B6917" w14:textId="77777777" w:rsidR="004D0091" w:rsidRPr="004D0091" w:rsidRDefault="00D97522" w:rsidP="004D0091">
      <w:pPr>
        <w:spacing w:after="200" w:line="360" w:lineRule="auto"/>
        <w:jc w:val="both"/>
        <w:rPr>
          <w:rFonts w:ascii="Times New Roman" w:eastAsia="Calibri" w:hAnsi="Times New Roman" w:cs="Times New Roman"/>
          <w:b/>
          <w:bCs/>
          <w:sz w:val="24"/>
          <w:szCs w:val="24"/>
        </w:rPr>
      </w:pPr>
      <w:bookmarkStart w:id="6" w:name="_Toc180671904"/>
      <w:bookmarkStart w:id="7" w:name="_Toc204765515"/>
      <w:r w:rsidRPr="00D97522">
        <w:rPr>
          <w:rFonts w:ascii="Times New Roman" w:eastAsia="Calibri" w:hAnsi="Times New Roman" w:cs="Times New Roman"/>
          <w:b/>
          <w:bCs/>
          <w:sz w:val="24"/>
          <w:szCs w:val="24"/>
        </w:rPr>
        <w:t xml:space="preserve">Table 1: </w:t>
      </w:r>
      <w:r w:rsidRPr="00D97522">
        <w:rPr>
          <w:rFonts w:ascii="Times New Roman" w:eastAsia="Calibri" w:hAnsi="Times New Roman" w:cs="Times New Roman"/>
          <w:bCs/>
          <w:sz w:val="24"/>
          <w:szCs w:val="24"/>
        </w:rPr>
        <w:t>Hubert's segmentation method</w:t>
      </w:r>
      <w:r w:rsidRPr="00D97522">
        <w:rPr>
          <w:rFonts w:ascii="Times New Roman" w:eastAsia="Calibri" w:hAnsi="Times New Roman" w:cs="Times New Roman"/>
          <w:b/>
          <w:bCs/>
          <w:sz w:val="24"/>
          <w:szCs w:val="24"/>
        </w:rPr>
        <w:t xml:space="preserve"> (</w:t>
      </w:r>
      <w:r w:rsidRPr="00D97522">
        <w:rPr>
          <w:rFonts w:ascii="Times New Roman" w:eastAsia="Calibri" w:hAnsi="Times New Roman" w:cs="Times New Roman"/>
          <w:sz w:val="24"/>
          <w:szCs w:val="24"/>
        </w:rPr>
        <w:t xml:space="preserve">Significance level </w:t>
      </w:r>
      <w:r>
        <w:rPr>
          <w:rFonts w:ascii="Times New Roman" w:eastAsia="Calibri" w:hAnsi="Times New Roman" w:cs="Times New Roman"/>
          <w:sz w:val="24"/>
          <w:szCs w:val="24"/>
        </w:rPr>
        <w:t xml:space="preserve">of the </w:t>
      </w:r>
      <w:proofErr w:type="spellStart"/>
      <w:r>
        <w:rPr>
          <w:rFonts w:ascii="Times New Roman" w:eastAsia="Calibri" w:hAnsi="Times New Roman" w:cs="Times New Roman"/>
          <w:sz w:val="24"/>
          <w:szCs w:val="24"/>
        </w:rPr>
        <w:t>Scheffé</w:t>
      </w:r>
      <w:proofErr w:type="spellEnd"/>
      <w:r>
        <w:rPr>
          <w:rFonts w:ascii="Times New Roman" w:eastAsia="Calibri" w:hAnsi="Times New Roman" w:cs="Times New Roman"/>
          <w:sz w:val="24"/>
          <w:szCs w:val="24"/>
        </w:rPr>
        <w:t xml:space="preserve"> test at </w:t>
      </w:r>
      <w:r w:rsidR="004D0091" w:rsidRPr="004D0091">
        <w:rPr>
          <w:rFonts w:ascii="Times New Roman" w:eastAsia="Calibri" w:hAnsi="Times New Roman" w:cs="Times New Roman"/>
          <w:sz w:val="24"/>
          <w:szCs w:val="24"/>
        </w:rPr>
        <w:t>1%</w:t>
      </w:r>
      <w:bookmarkEnd w:id="6"/>
      <w:bookmarkEnd w:id="7"/>
      <w:r>
        <w:rPr>
          <w:rFonts w:ascii="Times New Roman" w:eastAsia="Calibri" w:hAnsi="Times New Roman" w:cs="Times New Roman"/>
          <w:sz w:val="24"/>
          <w:szCs w:val="24"/>
        </w:rPr>
        <w:t>)</w:t>
      </w:r>
    </w:p>
    <w:tbl>
      <w:tblPr>
        <w:tblStyle w:val="PlainTable2"/>
        <w:tblW w:w="0" w:type="auto"/>
        <w:jc w:val="center"/>
        <w:tblLook w:val="04A0" w:firstRow="1" w:lastRow="0" w:firstColumn="1" w:lastColumn="0" w:noHBand="0" w:noVBand="1"/>
      </w:tblPr>
      <w:tblGrid>
        <w:gridCol w:w="2349"/>
        <w:gridCol w:w="2349"/>
        <w:gridCol w:w="2349"/>
        <w:gridCol w:w="2309"/>
      </w:tblGrid>
      <w:tr w:rsidR="004D0091" w:rsidRPr="004D0091" w14:paraId="29560721" w14:textId="77777777" w:rsidTr="00D9752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9" w:type="dxa"/>
          </w:tcPr>
          <w:p w14:paraId="6A6B6E45" w14:textId="77777777" w:rsidR="004D0091" w:rsidRPr="004D0091" w:rsidRDefault="00D97522" w:rsidP="004D0091">
            <w:pPr>
              <w:tabs>
                <w:tab w:val="left" w:pos="6672"/>
              </w:tabs>
              <w:spacing w:line="360" w:lineRule="auto"/>
              <w:jc w:val="center"/>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Start</w:t>
            </w:r>
          </w:p>
        </w:tc>
        <w:tc>
          <w:tcPr>
            <w:tcW w:w="2349" w:type="dxa"/>
          </w:tcPr>
          <w:p w14:paraId="367241E1" w14:textId="77777777" w:rsidR="004D0091" w:rsidRPr="004D0091" w:rsidRDefault="00D97522" w:rsidP="004D0091">
            <w:pPr>
              <w:tabs>
                <w:tab w:val="left" w:pos="6672"/>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End</w:t>
            </w:r>
          </w:p>
        </w:tc>
        <w:tc>
          <w:tcPr>
            <w:tcW w:w="2349" w:type="dxa"/>
          </w:tcPr>
          <w:p w14:paraId="58563565" w14:textId="77777777" w:rsidR="004D0091" w:rsidRPr="004D0091" w:rsidRDefault="00D97522" w:rsidP="004D0091">
            <w:pPr>
              <w:tabs>
                <w:tab w:val="left" w:pos="6672"/>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Average</w:t>
            </w:r>
            <w:proofErr w:type="spellEnd"/>
          </w:p>
        </w:tc>
        <w:tc>
          <w:tcPr>
            <w:tcW w:w="2309" w:type="dxa"/>
          </w:tcPr>
          <w:p w14:paraId="7E4B49AA" w14:textId="77777777" w:rsidR="004D0091" w:rsidRPr="004D0091" w:rsidRDefault="00D97522" w:rsidP="004D0091">
            <w:pPr>
              <w:tabs>
                <w:tab w:val="left" w:pos="6672"/>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 xml:space="preserve">Standard </w:t>
            </w:r>
            <w:proofErr w:type="spellStart"/>
            <w:r>
              <w:rPr>
                <w:rFonts w:ascii="Times New Roman" w:eastAsia="Calibri" w:hAnsi="Times New Roman" w:cs="Times New Roman"/>
                <w:sz w:val="24"/>
                <w:szCs w:val="24"/>
                <w:lang w:val="fr-FR"/>
              </w:rPr>
              <w:t>deviation</w:t>
            </w:r>
            <w:proofErr w:type="spellEnd"/>
          </w:p>
        </w:tc>
      </w:tr>
      <w:tr w:rsidR="004D0091" w:rsidRPr="004D0091" w14:paraId="012E1615" w14:textId="77777777" w:rsidTr="00D9752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9" w:type="dxa"/>
          </w:tcPr>
          <w:p w14:paraId="645C46F1" w14:textId="77777777" w:rsidR="004D0091" w:rsidRPr="004D0091" w:rsidRDefault="004D0091" w:rsidP="004D0091">
            <w:pPr>
              <w:tabs>
                <w:tab w:val="left" w:pos="6672"/>
              </w:tabs>
              <w:spacing w:line="360" w:lineRule="auto"/>
              <w:jc w:val="center"/>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1982</w:t>
            </w:r>
          </w:p>
          <w:p w14:paraId="431A701B" w14:textId="77777777" w:rsidR="004D0091" w:rsidRPr="004D0091" w:rsidRDefault="004D0091" w:rsidP="004D0091">
            <w:pPr>
              <w:tabs>
                <w:tab w:val="left" w:pos="6672"/>
              </w:tabs>
              <w:spacing w:line="360" w:lineRule="auto"/>
              <w:jc w:val="center"/>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2001</w:t>
            </w:r>
          </w:p>
          <w:p w14:paraId="684B8C81" w14:textId="77777777" w:rsidR="004D0091" w:rsidRPr="004D0091" w:rsidRDefault="004D0091" w:rsidP="004D0091">
            <w:pPr>
              <w:tabs>
                <w:tab w:val="left" w:pos="6672"/>
              </w:tabs>
              <w:spacing w:line="360" w:lineRule="auto"/>
              <w:jc w:val="center"/>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2009</w:t>
            </w:r>
          </w:p>
        </w:tc>
        <w:tc>
          <w:tcPr>
            <w:tcW w:w="2349" w:type="dxa"/>
          </w:tcPr>
          <w:p w14:paraId="355A22C1"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2000</w:t>
            </w:r>
          </w:p>
          <w:p w14:paraId="5DF4238C"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2008</w:t>
            </w:r>
          </w:p>
          <w:p w14:paraId="7A049F1A"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2022</w:t>
            </w:r>
          </w:p>
        </w:tc>
        <w:tc>
          <w:tcPr>
            <w:tcW w:w="2349" w:type="dxa"/>
          </w:tcPr>
          <w:p w14:paraId="1E58A235"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1517,832</w:t>
            </w:r>
          </w:p>
          <w:p w14:paraId="4953852C"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1104,937</w:t>
            </w:r>
          </w:p>
          <w:p w14:paraId="2428D27C"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1476,121</w:t>
            </w:r>
          </w:p>
        </w:tc>
        <w:tc>
          <w:tcPr>
            <w:tcW w:w="2309" w:type="dxa"/>
          </w:tcPr>
          <w:p w14:paraId="4D1FAF4B"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281,994</w:t>
            </w:r>
          </w:p>
          <w:p w14:paraId="5394BEB1"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68,247</w:t>
            </w:r>
          </w:p>
          <w:p w14:paraId="0C645C1A"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164,927</w:t>
            </w:r>
          </w:p>
        </w:tc>
      </w:tr>
    </w:tbl>
    <w:p w14:paraId="6011E5CA" w14:textId="77777777" w:rsidR="00EF471E" w:rsidRPr="00EF471E" w:rsidRDefault="00EF471E" w:rsidP="00EF471E">
      <w:pPr>
        <w:jc w:val="both"/>
        <w:rPr>
          <w:rFonts w:ascii="Times New Roman" w:hAnsi="Times New Roman" w:cs="Times New Roman"/>
          <w:sz w:val="24"/>
          <w:szCs w:val="24"/>
        </w:rPr>
      </w:pPr>
    </w:p>
    <w:p w14:paraId="29A95F23"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3.1.3. Temporal Shift of the Rainy Season</w:t>
      </w:r>
    </w:p>
    <w:p w14:paraId="61B37E1B"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The direct agronomic consequence of this rupture </w:t>
      </w:r>
      <w:r>
        <w:rPr>
          <w:rFonts w:ascii="Times New Roman" w:hAnsi="Times New Roman" w:cs="Times New Roman"/>
          <w:sz w:val="24"/>
          <w:szCs w:val="24"/>
          <w:highlight w:val="yellow"/>
        </w:rPr>
        <w:t>is ref</w:t>
      </w:r>
      <w:r>
        <w:rPr>
          <w:rFonts w:ascii="Times New Roman" w:hAnsi="Times New Roman" w:cs="Times New Roman"/>
          <w:sz w:val="24"/>
          <w:szCs w:val="24"/>
        </w:rPr>
        <w:t>l</w:t>
      </w:r>
      <w:r>
        <w:rPr>
          <w:rFonts w:ascii="Times New Roman" w:hAnsi="Times New Roman" w:cs="Times New Roman"/>
          <w:sz w:val="24"/>
          <w:szCs w:val="24"/>
          <w:highlight w:val="yellow"/>
        </w:rPr>
        <w:t xml:space="preserve">ected </w:t>
      </w:r>
      <w:r>
        <w:rPr>
          <w:rFonts w:ascii="Times New Roman" w:hAnsi="Times New Roman" w:cs="Times New Roman"/>
          <w:sz w:val="24"/>
          <w:szCs w:val="24"/>
        </w:rPr>
        <w:t>i</w:t>
      </w:r>
      <w:r>
        <w:rPr>
          <w:rFonts w:ascii="Times New Roman" w:hAnsi="Times New Roman" w:cs="Times New Roman"/>
          <w:sz w:val="24"/>
          <w:szCs w:val="24"/>
          <w:highlight w:val="yellow"/>
        </w:rPr>
        <w:t>n chang</w:t>
      </w:r>
      <w:r>
        <w:rPr>
          <w:rFonts w:ascii="Times New Roman" w:hAnsi="Times New Roman" w:cs="Times New Roman"/>
          <w:sz w:val="24"/>
          <w:szCs w:val="24"/>
        </w:rPr>
        <w:t xml:space="preserve">es in seasonality. Before 2000, the rainy season </w:t>
      </w:r>
      <w:r>
        <w:rPr>
          <w:rFonts w:ascii="Times New Roman" w:hAnsi="Times New Roman" w:cs="Times New Roman"/>
          <w:sz w:val="24"/>
          <w:szCs w:val="24"/>
          <w:highlight w:val="yellow"/>
        </w:rPr>
        <w:t>typica</w:t>
      </w:r>
      <w:r>
        <w:rPr>
          <w:rFonts w:ascii="Times New Roman" w:hAnsi="Times New Roman" w:cs="Times New Roman"/>
          <w:sz w:val="24"/>
          <w:szCs w:val="24"/>
        </w:rPr>
        <w:t xml:space="preserve">lly </w:t>
      </w:r>
      <w:r>
        <w:rPr>
          <w:rFonts w:ascii="Times New Roman" w:hAnsi="Times New Roman" w:cs="Times New Roman"/>
          <w:sz w:val="24"/>
          <w:szCs w:val="24"/>
          <w:highlight w:val="yellow"/>
        </w:rPr>
        <w:t>b</w:t>
      </w:r>
      <w:r>
        <w:rPr>
          <w:rFonts w:ascii="Times New Roman" w:hAnsi="Times New Roman" w:cs="Times New Roman"/>
          <w:sz w:val="24"/>
          <w:szCs w:val="24"/>
        </w:rPr>
        <w:t>e</w:t>
      </w:r>
      <w:r>
        <w:rPr>
          <w:rFonts w:ascii="Times New Roman" w:hAnsi="Times New Roman" w:cs="Times New Roman"/>
          <w:sz w:val="24"/>
          <w:szCs w:val="24"/>
          <w:highlight w:val="yellow"/>
        </w:rPr>
        <w:t>gan</w:t>
      </w:r>
      <w:r>
        <w:rPr>
          <w:rFonts w:ascii="Times New Roman" w:hAnsi="Times New Roman" w:cs="Times New Roman"/>
          <w:sz w:val="24"/>
          <w:szCs w:val="24"/>
        </w:rPr>
        <w:t xml:space="preserve"> </w:t>
      </w:r>
      <w:r>
        <w:rPr>
          <w:rFonts w:ascii="Times New Roman" w:hAnsi="Times New Roman" w:cs="Times New Roman"/>
          <w:sz w:val="24"/>
          <w:szCs w:val="24"/>
          <w:highlight w:val="yellow"/>
        </w:rPr>
        <w:t>in</w:t>
      </w:r>
      <w:r>
        <w:rPr>
          <w:rFonts w:ascii="Times New Roman" w:hAnsi="Times New Roman" w:cs="Times New Roman"/>
          <w:sz w:val="24"/>
          <w:szCs w:val="24"/>
        </w:rPr>
        <w:t xml:space="preserve"> April, </w:t>
      </w:r>
      <w:r>
        <w:rPr>
          <w:rFonts w:ascii="Times New Roman" w:hAnsi="Times New Roman" w:cs="Times New Roman"/>
          <w:sz w:val="24"/>
          <w:szCs w:val="24"/>
          <w:highlight w:val="yellow"/>
        </w:rPr>
        <w:t>w</w:t>
      </w:r>
      <w:r>
        <w:rPr>
          <w:rFonts w:ascii="Times New Roman" w:hAnsi="Times New Roman" w:cs="Times New Roman"/>
          <w:sz w:val="24"/>
          <w:szCs w:val="24"/>
        </w:rPr>
        <w:t>i</w:t>
      </w:r>
      <w:r>
        <w:rPr>
          <w:rFonts w:ascii="Times New Roman" w:hAnsi="Times New Roman" w:cs="Times New Roman"/>
          <w:sz w:val="24"/>
          <w:szCs w:val="24"/>
          <w:highlight w:val="yellow"/>
        </w:rPr>
        <w:t>th</w:t>
      </w:r>
      <w:r>
        <w:rPr>
          <w:rFonts w:ascii="Times New Roman" w:hAnsi="Times New Roman" w:cs="Times New Roman"/>
          <w:sz w:val="24"/>
          <w:szCs w:val="24"/>
        </w:rPr>
        <w:t xml:space="preserve"> a monthly average above the r</w:t>
      </w:r>
      <w:r>
        <w:rPr>
          <w:rFonts w:ascii="Times New Roman" w:hAnsi="Times New Roman" w:cs="Times New Roman"/>
          <w:sz w:val="24"/>
          <w:szCs w:val="24"/>
          <w:highlight w:val="yellow"/>
        </w:rPr>
        <w:t>epor</w:t>
      </w:r>
      <w:r>
        <w:rPr>
          <w:rFonts w:ascii="Times New Roman" w:hAnsi="Times New Roman" w:cs="Times New Roman"/>
          <w:sz w:val="24"/>
          <w:szCs w:val="24"/>
        </w:rPr>
        <w:t>t</w:t>
      </w:r>
      <w:r>
        <w:rPr>
          <w:rFonts w:ascii="Times New Roman" w:hAnsi="Times New Roman" w:cs="Times New Roman"/>
          <w:sz w:val="24"/>
          <w:szCs w:val="24"/>
          <w:highlight w:val="yellow"/>
        </w:rPr>
        <w:t>ed</w:t>
      </w:r>
      <w:r>
        <w:rPr>
          <w:rFonts w:ascii="Times New Roman" w:hAnsi="Times New Roman" w:cs="Times New Roman"/>
          <w:sz w:val="24"/>
          <w:szCs w:val="24"/>
        </w:rPr>
        <w:t xml:space="preserve"> threshold of the series (126.89 mm).</w:t>
      </w:r>
    </w:p>
    <w:p w14:paraId="3DF9BB15"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 xml:space="preserve">After 2000, April rainfall </w:t>
      </w:r>
      <w:r>
        <w:rPr>
          <w:rFonts w:ascii="Times New Roman" w:hAnsi="Times New Roman" w:cs="Times New Roman"/>
          <w:sz w:val="24"/>
          <w:szCs w:val="24"/>
          <w:highlight w:val="yellow"/>
        </w:rPr>
        <w:t>de</w:t>
      </w:r>
      <w:r>
        <w:rPr>
          <w:rFonts w:ascii="Times New Roman" w:hAnsi="Times New Roman" w:cs="Times New Roman"/>
          <w:sz w:val="24"/>
          <w:szCs w:val="24"/>
        </w:rPr>
        <w:t>cl</w:t>
      </w:r>
      <w:r>
        <w:rPr>
          <w:rFonts w:ascii="Times New Roman" w:hAnsi="Times New Roman" w:cs="Times New Roman"/>
          <w:sz w:val="24"/>
          <w:szCs w:val="24"/>
          <w:highlight w:val="yellow"/>
        </w:rPr>
        <w:t>in</w:t>
      </w:r>
      <w:r>
        <w:rPr>
          <w:rFonts w:ascii="Times New Roman" w:hAnsi="Times New Roman" w:cs="Times New Roman"/>
          <w:sz w:val="24"/>
          <w:szCs w:val="24"/>
        </w:rPr>
        <w:t xml:space="preserve">ed and fell below the new reference monthly average (112.09 mm). The </w:t>
      </w:r>
      <w:r>
        <w:rPr>
          <w:rFonts w:ascii="Times New Roman" w:hAnsi="Times New Roman" w:cs="Times New Roman"/>
          <w:sz w:val="24"/>
          <w:szCs w:val="24"/>
          <w:highlight w:val="yellow"/>
        </w:rPr>
        <w:t>ons</w:t>
      </w:r>
      <w:r>
        <w:rPr>
          <w:rFonts w:ascii="Times New Roman" w:hAnsi="Times New Roman" w:cs="Times New Roman"/>
          <w:sz w:val="24"/>
          <w:szCs w:val="24"/>
        </w:rPr>
        <w:t>et of the rainy season th</w:t>
      </w:r>
      <w:r>
        <w:rPr>
          <w:rFonts w:ascii="Times New Roman" w:hAnsi="Times New Roman" w:cs="Times New Roman"/>
          <w:sz w:val="24"/>
          <w:szCs w:val="24"/>
          <w:highlight w:val="yellow"/>
        </w:rPr>
        <w:t>erefore</w:t>
      </w:r>
      <w:r>
        <w:rPr>
          <w:rFonts w:ascii="Times New Roman" w:hAnsi="Times New Roman" w:cs="Times New Roman"/>
          <w:sz w:val="24"/>
          <w:szCs w:val="24"/>
        </w:rPr>
        <w:t xml:space="preserve"> shifted from April to May, restricting the </w:t>
      </w:r>
      <w:r>
        <w:rPr>
          <w:rFonts w:ascii="Times New Roman" w:hAnsi="Times New Roman" w:cs="Times New Roman"/>
          <w:sz w:val="24"/>
          <w:szCs w:val="24"/>
          <w:highlight w:val="yellow"/>
        </w:rPr>
        <w:t>g</w:t>
      </w:r>
      <w:r>
        <w:rPr>
          <w:rFonts w:ascii="Times New Roman" w:hAnsi="Times New Roman" w:cs="Times New Roman"/>
          <w:sz w:val="24"/>
          <w:szCs w:val="24"/>
        </w:rPr>
        <w:t>r</w:t>
      </w:r>
      <w:r>
        <w:rPr>
          <w:rFonts w:ascii="Times New Roman" w:hAnsi="Times New Roman" w:cs="Times New Roman"/>
          <w:sz w:val="24"/>
          <w:szCs w:val="24"/>
          <w:highlight w:val="yellow"/>
        </w:rPr>
        <w:t>o</w:t>
      </w:r>
      <w:r>
        <w:rPr>
          <w:rFonts w:ascii="Times New Roman" w:hAnsi="Times New Roman" w:cs="Times New Roman"/>
          <w:sz w:val="24"/>
          <w:szCs w:val="24"/>
        </w:rPr>
        <w:t>win</w:t>
      </w:r>
      <w:r>
        <w:rPr>
          <w:rFonts w:ascii="Times New Roman" w:hAnsi="Times New Roman" w:cs="Times New Roman"/>
          <w:sz w:val="24"/>
          <w:szCs w:val="24"/>
          <w:highlight w:val="yellow"/>
        </w:rPr>
        <w:t>g seas</w:t>
      </w:r>
      <w:r>
        <w:rPr>
          <w:rFonts w:ascii="Times New Roman" w:hAnsi="Times New Roman" w:cs="Times New Roman"/>
          <w:sz w:val="24"/>
          <w:szCs w:val="24"/>
        </w:rPr>
        <w:t>o</w:t>
      </w:r>
      <w:r>
        <w:rPr>
          <w:rFonts w:ascii="Times New Roman" w:hAnsi="Times New Roman" w:cs="Times New Roman"/>
          <w:sz w:val="24"/>
          <w:szCs w:val="24"/>
          <w:highlight w:val="yellow"/>
        </w:rPr>
        <w:t>n</w:t>
      </w:r>
      <w:r>
        <w:rPr>
          <w:rFonts w:ascii="Times New Roman" w:hAnsi="Times New Roman" w:cs="Times New Roman"/>
          <w:sz w:val="24"/>
          <w:szCs w:val="24"/>
        </w:rPr>
        <w:t xml:space="preserve"> from May to October and </w:t>
      </w:r>
      <w:r>
        <w:rPr>
          <w:rFonts w:ascii="Times New Roman" w:hAnsi="Times New Roman" w:cs="Times New Roman"/>
          <w:sz w:val="24"/>
          <w:szCs w:val="24"/>
          <w:highlight w:val="yellow"/>
        </w:rPr>
        <w:t>necess</w:t>
      </w:r>
      <w:r>
        <w:rPr>
          <w:rFonts w:ascii="Times New Roman" w:hAnsi="Times New Roman" w:cs="Times New Roman"/>
          <w:sz w:val="24"/>
          <w:szCs w:val="24"/>
        </w:rPr>
        <w:t>i</w:t>
      </w:r>
      <w:r>
        <w:rPr>
          <w:rFonts w:ascii="Times New Roman" w:hAnsi="Times New Roman" w:cs="Times New Roman"/>
          <w:sz w:val="24"/>
          <w:szCs w:val="24"/>
          <w:highlight w:val="yellow"/>
        </w:rPr>
        <w:t>tat</w:t>
      </w:r>
      <w:r>
        <w:rPr>
          <w:rFonts w:ascii="Times New Roman" w:hAnsi="Times New Roman" w:cs="Times New Roman"/>
          <w:sz w:val="24"/>
          <w:szCs w:val="24"/>
        </w:rPr>
        <w:t>ing a revision of sowing periods.</w:t>
      </w:r>
    </w:p>
    <w:p w14:paraId="308AF656" w14:textId="77777777" w:rsidR="00EF471E" w:rsidRPr="00C028E5" w:rsidRDefault="00EF471E" w:rsidP="00EF471E">
      <w:pPr>
        <w:jc w:val="both"/>
        <w:rPr>
          <w:rFonts w:ascii="Times New Roman" w:hAnsi="Times New Roman" w:cs="Times New Roman"/>
          <w:b/>
          <w:sz w:val="24"/>
          <w:szCs w:val="24"/>
        </w:rPr>
      </w:pPr>
      <w:r>
        <w:rPr>
          <w:rFonts w:ascii="Times New Roman" w:hAnsi="Times New Roman" w:cs="Times New Roman"/>
          <w:b/>
          <w:sz w:val="24"/>
          <w:szCs w:val="24"/>
        </w:rPr>
        <w:t xml:space="preserve">3.2. Restructuring of Crop Calendars by </w:t>
      </w:r>
      <w:r>
        <w:rPr>
          <w:rFonts w:ascii="Times New Roman" w:hAnsi="Times New Roman" w:cs="Times New Roman"/>
          <w:b/>
          <w:sz w:val="24"/>
          <w:szCs w:val="24"/>
          <w:highlight w:val="yellow"/>
        </w:rPr>
        <w:t>Cro</w:t>
      </w:r>
      <w:r>
        <w:rPr>
          <w:rFonts w:ascii="Times New Roman" w:hAnsi="Times New Roman" w:cs="Times New Roman"/>
          <w:b/>
          <w:sz w:val="24"/>
          <w:szCs w:val="24"/>
        </w:rPr>
        <w:t>p</w:t>
      </w:r>
    </w:p>
    <w:p w14:paraId="5E1915AF"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To counter sowing losses and the collapse of yields caused by this seasonal shortening, new crop calendars, model</w:t>
      </w:r>
      <w:r>
        <w:rPr>
          <w:rFonts w:ascii="Times New Roman" w:hAnsi="Times New Roman" w:cs="Times New Roman"/>
          <w:sz w:val="24"/>
          <w:szCs w:val="24"/>
          <w:highlight w:val="yellow"/>
        </w:rPr>
        <w:t>l</w:t>
      </w:r>
      <w:r>
        <w:rPr>
          <w:rFonts w:ascii="Times New Roman" w:hAnsi="Times New Roman" w:cs="Times New Roman"/>
          <w:sz w:val="24"/>
          <w:szCs w:val="24"/>
        </w:rPr>
        <w:t>ed on post-rupture water availability, have been validated for four key crops.</w:t>
      </w:r>
    </w:p>
    <w:p w14:paraId="0361CF9E"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3.2.1. Upland and Lowland Rice Cultivation</w:t>
      </w:r>
    </w:p>
    <w:p w14:paraId="5A66893C"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Rice requires warm</w:t>
      </w:r>
      <w:r>
        <w:rPr>
          <w:rFonts w:ascii="Times New Roman" w:hAnsi="Times New Roman" w:cs="Times New Roman"/>
          <w:sz w:val="24"/>
          <w:szCs w:val="24"/>
          <w:highlight w:val="yellow"/>
        </w:rPr>
        <w:t xml:space="preserve"> conditions and</w:t>
      </w:r>
      <w:r>
        <w:rPr>
          <w:rFonts w:ascii="Times New Roman" w:hAnsi="Times New Roman" w:cs="Times New Roman"/>
          <w:sz w:val="24"/>
          <w:szCs w:val="24"/>
        </w:rPr>
        <w:t xml:space="preserve"> high sun</w:t>
      </w:r>
      <w:r>
        <w:rPr>
          <w:rFonts w:ascii="Times New Roman" w:hAnsi="Times New Roman" w:cs="Times New Roman"/>
          <w:sz w:val="24"/>
          <w:szCs w:val="24"/>
          <w:highlight w:val="yellow"/>
        </w:rPr>
        <w:t>l</w:t>
      </w:r>
      <w:r>
        <w:rPr>
          <w:rFonts w:ascii="Times New Roman" w:hAnsi="Times New Roman" w:cs="Times New Roman"/>
          <w:sz w:val="24"/>
          <w:szCs w:val="24"/>
        </w:rPr>
        <w:t>i</w:t>
      </w:r>
      <w:r>
        <w:rPr>
          <w:rFonts w:ascii="Times New Roman" w:hAnsi="Times New Roman" w:cs="Times New Roman"/>
          <w:sz w:val="24"/>
          <w:szCs w:val="24"/>
          <w:highlight w:val="yellow"/>
        </w:rPr>
        <w:t>gh</w:t>
      </w:r>
      <w:r>
        <w:rPr>
          <w:rFonts w:ascii="Times New Roman" w:hAnsi="Times New Roman" w:cs="Times New Roman"/>
          <w:sz w:val="24"/>
          <w:szCs w:val="24"/>
        </w:rPr>
        <w:t xml:space="preserve">t and a monthly water </w:t>
      </w:r>
      <w:r>
        <w:rPr>
          <w:rFonts w:ascii="Times New Roman" w:hAnsi="Times New Roman" w:cs="Times New Roman"/>
          <w:sz w:val="24"/>
          <w:szCs w:val="24"/>
          <w:highlight w:val="yellow"/>
        </w:rPr>
        <w:t>inp</w:t>
      </w:r>
      <w:r>
        <w:rPr>
          <w:rFonts w:ascii="Times New Roman" w:hAnsi="Times New Roman" w:cs="Times New Roman"/>
          <w:sz w:val="24"/>
          <w:szCs w:val="24"/>
        </w:rPr>
        <w:t>u</w:t>
      </w:r>
      <w:r>
        <w:rPr>
          <w:rFonts w:ascii="Times New Roman" w:hAnsi="Times New Roman" w:cs="Times New Roman"/>
          <w:sz w:val="24"/>
          <w:szCs w:val="24"/>
          <w:highlight w:val="yellow"/>
        </w:rPr>
        <w:t>t</w:t>
      </w:r>
      <w:r>
        <w:rPr>
          <w:rFonts w:ascii="Times New Roman" w:hAnsi="Times New Roman" w:cs="Times New Roman"/>
          <w:sz w:val="24"/>
          <w:szCs w:val="24"/>
        </w:rPr>
        <w:t xml:space="preserve"> of 100 mm (upland) to 200 mm (lowland).</w:t>
      </w:r>
    </w:p>
    <w:p w14:paraId="2AAB9C6A" w14:textId="77777777" w:rsidR="00EF471E" w:rsidRPr="00D97522" w:rsidRDefault="00EF471E" w:rsidP="00D9752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Proposed itinerary: Land clearing is s</w:t>
      </w:r>
      <w:r>
        <w:rPr>
          <w:rFonts w:ascii="Times New Roman" w:hAnsi="Times New Roman" w:cs="Times New Roman"/>
          <w:sz w:val="24"/>
          <w:szCs w:val="24"/>
          <w:highlight w:val="yellow"/>
        </w:rPr>
        <w:t>chedul</w:t>
      </w:r>
      <w:r>
        <w:rPr>
          <w:rFonts w:ascii="Times New Roman" w:hAnsi="Times New Roman" w:cs="Times New Roman"/>
          <w:sz w:val="24"/>
          <w:szCs w:val="24"/>
        </w:rPr>
        <w:t>ed from March to May, followed by deep plo</w:t>
      </w:r>
      <w:r>
        <w:rPr>
          <w:rFonts w:ascii="Times New Roman" w:hAnsi="Times New Roman" w:cs="Times New Roman"/>
          <w:sz w:val="24"/>
          <w:szCs w:val="24"/>
          <w:highlight w:val="yellow"/>
        </w:rPr>
        <w:t>ugh</w:t>
      </w:r>
      <w:r>
        <w:rPr>
          <w:rFonts w:ascii="Times New Roman" w:hAnsi="Times New Roman" w:cs="Times New Roman"/>
          <w:sz w:val="24"/>
          <w:szCs w:val="24"/>
        </w:rPr>
        <w:t>ing (manual or mechanized) from May to July to promote root development and bury organic matter.</w:t>
      </w:r>
    </w:p>
    <w:p w14:paraId="149C4B47" w14:textId="77777777" w:rsidR="00C028E5" w:rsidRDefault="00EF471E" w:rsidP="00D9752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Sowing and </w:t>
      </w:r>
      <w:r>
        <w:rPr>
          <w:rFonts w:ascii="Times New Roman" w:hAnsi="Times New Roman" w:cs="Times New Roman"/>
          <w:sz w:val="24"/>
          <w:szCs w:val="24"/>
          <w:highlight w:val="yellow"/>
        </w:rPr>
        <w:t>h</w:t>
      </w:r>
      <w:r>
        <w:rPr>
          <w:rFonts w:ascii="Times New Roman" w:hAnsi="Times New Roman" w:cs="Times New Roman"/>
          <w:sz w:val="24"/>
          <w:szCs w:val="24"/>
        </w:rPr>
        <w:t xml:space="preserve">arvesting: For upland rice, sowing must be completed between May and mid-June. In lowlands, the </w:t>
      </w:r>
      <w:r>
        <w:rPr>
          <w:rFonts w:ascii="Times New Roman" w:hAnsi="Times New Roman" w:cs="Times New Roman"/>
          <w:sz w:val="24"/>
          <w:szCs w:val="24"/>
          <w:highlight w:val="yellow"/>
        </w:rPr>
        <w:t>pr</w:t>
      </w:r>
      <w:r>
        <w:rPr>
          <w:rFonts w:ascii="Times New Roman" w:hAnsi="Times New Roman" w:cs="Times New Roman"/>
          <w:sz w:val="24"/>
          <w:szCs w:val="24"/>
        </w:rPr>
        <w:t>op</w:t>
      </w:r>
      <w:r>
        <w:rPr>
          <w:rFonts w:ascii="Times New Roman" w:hAnsi="Times New Roman" w:cs="Times New Roman"/>
          <w:sz w:val="24"/>
          <w:szCs w:val="24"/>
          <w:highlight w:val="yellow"/>
        </w:rPr>
        <w:t>osed</w:t>
      </w:r>
      <w:r>
        <w:rPr>
          <w:rFonts w:ascii="Times New Roman" w:hAnsi="Times New Roman" w:cs="Times New Roman"/>
          <w:sz w:val="24"/>
          <w:szCs w:val="24"/>
        </w:rPr>
        <w:t xml:space="preserve"> window extends from June 15 to August 15, allowing the </w:t>
      </w:r>
      <w:r>
        <w:rPr>
          <w:rFonts w:ascii="Times New Roman" w:hAnsi="Times New Roman" w:cs="Times New Roman"/>
          <w:sz w:val="24"/>
          <w:szCs w:val="24"/>
          <w:highlight w:val="yellow"/>
        </w:rPr>
        <w:t>period of gre</w:t>
      </w:r>
      <w:r>
        <w:rPr>
          <w:rFonts w:ascii="Times New Roman" w:hAnsi="Times New Roman" w:cs="Times New Roman"/>
          <w:sz w:val="24"/>
          <w:szCs w:val="24"/>
        </w:rPr>
        <w:t>a</w:t>
      </w:r>
      <w:r>
        <w:rPr>
          <w:rFonts w:ascii="Times New Roman" w:hAnsi="Times New Roman" w:cs="Times New Roman"/>
          <w:sz w:val="24"/>
          <w:szCs w:val="24"/>
          <w:highlight w:val="yellow"/>
        </w:rPr>
        <w:t>test</w:t>
      </w:r>
      <w:r>
        <w:rPr>
          <w:rFonts w:ascii="Times New Roman" w:hAnsi="Times New Roman" w:cs="Times New Roman"/>
          <w:sz w:val="24"/>
          <w:szCs w:val="24"/>
        </w:rPr>
        <w:t xml:space="preserve"> folia</w:t>
      </w:r>
      <w:r>
        <w:rPr>
          <w:rFonts w:ascii="Times New Roman" w:hAnsi="Times New Roman" w:cs="Times New Roman"/>
          <w:sz w:val="24"/>
          <w:szCs w:val="24"/>
          <w:highlight w:val="yellow"/>
        </w:rPr>
        <w:t>ge</w:t>
      </w:r>
      <w:r>
        <w:rPr>
          <w:rFonts w:ascii="Times New Roman" w:hAnsi="Times New Roman" w:cs="Times New Roman"/>
          <w:sz w:val="24"/>
          <w:szCs w:val="24"/>
        </w:rPr>
        <w:t xml:space="preserve"> </w:t>
      </w:r>
      <w:r>
        <w:rPr>
          <w:rFonts w:ascii="Times New Roman" w:hAnsi="Times New Roman" w:cs="Times New Roman"/>
          <w:sz w:val="24"/>
          <w:szCs w:val="24"/>
          <w:highlight w:val="yellow"/>
        </w:rPr>
        <w:t>devel</w:t>
      </w:r>
      <w:r>
        <w:rPr>
          <w:rFonts w:ascii="Times New Roman" w:hAnsi="Times New Roman" w:cs="Times New Roman"/>
          <w:sz w:val="24"/>
          <w:szCs w:val="24"/>
        </w:rPr>
        <w:t>o</w:t>
      </w:r>
      <w:r>
        <w:rPr>
          <w:rFonts w:ascii="Times New Roman" w:hAnsi="Times New Roman" w:cs="Times New Roman"/>
          <w:sz w:val="24"/>
          <w:szCs w:val="24"/>
          <w:highlight w:val="yellow"/>
        </w:rPr>
        <w:t>pmen</w:t>
      </w:r>
      <w:r>
        <w:rPr>
          <w:rFonts w:ascii="Times New Roman" w:hAnsi="Times New Roman" w:cs="Times New Roman"/>
          <w:sz w:val="24"/>
          <w:szCs w:val="24"/>
        </w:rPr>
        <w:t>t to coincide with the peak rainfall period of August-September (whe</w:t>
      </w:r>
      <w:r>
        <w:rPr>
          <w:rFonts w:ascii="Times New Roman" w:hAnsi="Times New Roman" w:cs="Times New Roman"/>
          <w:sz w:val="24"/>
          <w:szCs w:val="24"/>
          <w:highlight w:val="yellow"/>
        </w:rPr>
        <w:t>n m</w:t>
      </w:r>
      <w:r>
        <w:rPr>
          <w:rFonts w:ascii="Times New Roman" w:hAnsi="Times New Roman" w:cs="Times New Roman"/>
          <w:sz w:val="24"/>
          <w:szCs w:val="24"/>
        </w:rPr>
        <w:t>ea</w:t>
      </w:r>
      <w:r>
        <w:rPr>
          <w:rFonts w:ascii="Times New Roman" w:hAnsi="Times New Roman" w:cs="Times New Roman"/>
          <w:sz w:val="24"/>
          <w:szCs w:val="24"/>
          <w:highlight w:val="yellow"/>
        </w:rPr>
        <w:t>n</w:t>
      </w:r>
      <w:r>
        <w:rPr>
          <w:rFonts w:ascii="Times New Roman" w:hAnsi="Times New Roman" w:cs="Times New Roman"/>
          <w:sz w:val="24"/>
          <w:szCs w:val="24"/>
        </w:rPr>
        <w:t xml:space="preserve"> rainfall reaches 243.45 mm and 227.07 mm). Harvesting </w:t>
      </w:r>
      <w:r>
        <w:rPr>
          <w:rFonts w:ascii="Times New Roman" w:hAnsi="Times New Roman" w:cs="Times New Roman"/>
          <w:sz w:val="24"/>
          <w:szCs w:val="24"/>
          <w:highlight w:val="yellow"/>
        </w:rPr>
        <w:t>b</w:t>
      </w:r>
      <w:r>
        <w:rPr>
          <w:rFonts w:ascii="Times New Roman" w:hAnsi="Times New Roman" w:cs="Times New Roman"/>
          <w:sz w:val="24"/>
          <w:szCs w:val="24"/>
        </w:rPr>
        <w:t>e</w:t>
      </w:r>
      <w:r>
        <w:rPr>
          <w:rFonts w:ascii="Times New Roman" w:hAnsi="Times New Roman" w:cs="Times New Roman"/>
          <w:sz w:val="24"/>
          <w:szCs w:val="24"/>
          <w:highlight w:val="yellow"/>
        </w:rPr>
        <w:t>gin</w:t>
      </w:r>
      <w:r>
        <w:rPr>
          <w:rFonts w:ascii="Times New Roman" w:hAnsi="Times New Roman" w:cs="Times New Roman"/>
          <w:sz w:val="24"/>
          <w:szCs w:val="24"/>
        </w:rPr>
        <w:t>s from September onwards for short-cycle varieties.</w:t>
      </w:r>
    </w:p>
    <w:p w14:paraId="4B00A22F" w14:textId="77777777" w:rsidR="00D97522" w:rsidRPr="00661DB6" w:rsidRDefault="00D97522" w:rsidP="00D97522">
      <w:pPr>
        <w:jc w:val="both"/>
        <w:rPr>
          <w:rFonts w:ascii="Times New Roman" w:hAnsi="Times New Roman" w:cs="Times New Roman"/>
          <w:sz w:val="24"/>
          <w:szCs w:val="24"/>
        </w:rPr>
      </w:pPr>
      <w:r>
        <w:rPr>
          <w:rFonts w:ascii="Times New Roman" w:hAnsi="Times New Roman" w:cs="Times New Roman"/>
          <w:sz w:val="24"/>
          <w:szCs w:val="24"/>
        </w:rPr>
        <w:t>Table 2 summari</w:t>
      </w:r>
      <w:r>
        <w:rPr>
          <w:rFonts w:ascii="Times New Roman" w:hAnsi="Times New Roman" w:cs="Times New Roman"/>
          <w:sz w:val="24"/>
          <w:szCs w:val="24"/>
          <w:highlight w:val="yellow"/>
        </w:rPr>
        <w:t>ses th</w:t>
      </w:r>
      <w:r>
        <w:rPr>
          <w:rFonts w:ascii="Times New Roman" w:hAnsi="Times New Roman" w:cs="Times New Roman"/>
          <w:sz w:val="24"/>
          <w:szCs w:val="24"/>
        </w:rPr>
        <w:t xml:space="preserve">e rice cultivation </w:t>
      </w:r>
      <w:r>
        <w:rPr>
          <w:rFonts w:ascii="Times New Roman" w:hAnsi="Times New Roman" w:cs="Times New Roman"/>
          <w:sz w:val="24"/>
          <w:szCs w:val="24"/>
          <w:highlight w:val="yellow"/>
        </w:rPr>
        <w:t>sch</w:t>
      </w:r>
      <w:r>
        <w:rPr>
          <w:rFonts w:ascii="Times New Roman" w:hAnsi="Times New Roman" w:cs="Times New Roman"/>
          <w:sz w:val="24"/>
          <w:szCs w:val="24"/>
        </w:rPr>
        <w:t>e</w:t>
      </w:r>
      <w:r>
        <w:rPr>
          <w:rFonts w:ascii="Times New Roman" w:hAnsi="Times New Roman" w:cs="Times New Roman"/>
          <w:sz w:val="24"/>
          <w:szCs w:val="24"/>
          <w:highlight w:val="yellow"/>
        </w:rPr>
        <w:t>dule</w:t>
      </w:r>
      <w:r>
        <w:rPr>
          <w:rFonts w:ascii="Times New Roman" w:hAnsi="Times New Roman" w:cs="Times New Roman"/>
          <w:sz w:val="24"/>
          <w:szCs w:val="24"/>
        </w:rPr>
        <w:t>.</w:t>
      </w:r>
    </w:p>
    <w:p w14:paraId="725AB22C" w14:textId="77777777" w:rsidR="00C028E5" w:rsidRPr="004D0091" w:rsidRDefault="00C028E5" w:rsidP="00C028E5">
      <w:pPr>
        <w:spacing w:after="200" w:line="360" w:lineRule="auto"/>
        <w:jc w:val="both"/>
        <w:rPr>
          <w:rFonts w:ascii="Times New Roman" w:eastAsia="Calibri" w:hAnsi="Times New Roman" w:cs="Times New Roman"/>
          <w:sz w:val="24"/>
          <w:szCs w:val="24"/>
          <w:u w:color="000000"/>
        </w:rPr>
      </w:pPr>
      <w:bookmarkStart w:id="8" w:name="_Toc180671905"/>
      <w:bookmarkStart w:id="9" w:name="_Toc204765516"/>
      <w:r w:rsidRPr="004D0091">
        <w:rPr>
          <w:rFonts w:ascii="Times New Roman" w:eastAsia="Calibri" w:hAnsi="Times New Roman" w:cs="Times New Roman"/>
          <w:b/>
          <w:bCs/>
          <w:sz w:val="24"/>
          <w:szCs w:val="24"/>
        </w:rPr>
        <w:t>Table</w:t>
      </w:r>
      <w:r w:rsidR="00661DB6" w:rsidRPr="00661DB6">
        <w:rPr>
          <w:rFonts w:ascii="Times New Roman" w:eastAsia="Calibri" w:hAnsi="Times New Roman" w:cs="Times New Roman"/>
          <w:b/>
          <w:bCs/>
          <w:sz w:val="24"/>
          <w:szCs w:val="24"/>
        </w:rPr>
        <w:t xml:space="preserve"> 2</w:t>
      </w:r>
      <w:r w:rsidRPr="004D0091">
        <w:rPr>
          <w:rFonts w:ascii="Times New Roman" w:eastAsia="Calibri" w:hAnsi="Times New Roman" w:cs="Times New Roman"/>
          <w:sz w:val="24"/>
          <w:szCs w:val="24"/>
        </w:rPr>
        <w:t xml:space="preserve">: </w:t>
      </w:r>
      <w:bookmarkEnd w:id="8"/>
      <w:bookmarkEnd w:id="9"/>
      <w:r w:rsidR="00661DB6" w:rsidRPr="00661DB6">
        <w:rPr>
          <w:rFonts w:ascii="Times New Roman" w:eastAsia="Calibri" w:hAnsi="Times New Roman" w:cs="Times New Roman"/>
          <w:sz w:val="24"/>
          <w:szCs w:val="24"/>
        </w:rPr>
        <w:t xml:space="preserve">Agricultural calendar for </w:t>
      </w:r>
      <w:r w:rsidR="00661DB6">
        <w:rPr>
          <w:rFonts w:ascii="Times New Roman" w:eastAsia="Calibri" w:hAnsi="Times New Roman" w:cs="Times New Roman"/>
          <w:sz w:val="24"/>
          <w:szCs w:val="24"/>
        </w:rPr>
        <w:t>rice</w:t>
      </w:r>
      <w:r w:rsidR="00661DB6" w:rsidRPr="00661DB6">
        <w:rPr>
          <w:rFonts w:ascii="Times New Roman" w:eastAsia="Calibri" w:hAnsi="Times New Roman" w:cs="Times New Roman"/>
          <w:sz w:val="24"/>
          <w:szCs w:val="24"/>
        </w:rPr>
        <w:t xml:space="preserve"> in the </w:t>
      </w:r>
      <w:proofErr w:type="spellStart"/>
      <w:r w:rsidR="00661DB6" w:rsidRPr="00661DB6">
        <w:rPr>
          <w:rFonts w:ascii="Times New Roman" w:eastAsia="Calibri" w:hAnsi="Times New Roman" w:cs="Times New Roman"/>
          <w:sz w:val="24"/>
          <w:szCs w:val="24"/>
        </w:rPr>
        <w:t>Korhogo</w:t>
      </w:r>
      <w:proofErr w:type="spellEnd"/>
      <w:r w:rsidR="00661DB6" w:rsidRPr="00661DB6">
        <w:rPr>
          <w:rFonts w:ascii="Times New Roman" w:eastAsia="Calibri" w:hAnsi="Times New Roman" w:cs="Times New Roman"/>
          <w:sz w:val="24"/>
          <w:szCs w:val="24"/>
        </w:rPr>
        <w:t xml:space="preserve"> department</w:t>
      </w:r>
    </w:p>
    <w:tbl>
      <w:tblPr>
        <w:tblStyle w:val="Tableausimple21"/>
        <w:tblW w:w="0" w:type="auto"/>
        <w:tblLook w:val="04A0" w:firstRow="1" w:lastRow="0" w:firstColumn="1" w:lastColumn="0" w:noHBand="0" w:noVBand="1"/>
      </w:tblPr>
      <w:tblGrid>
        <w:gridCol w:w="1429"/>
        <w:gridCol w:w="615"/>
        <w:gridCol w:w="640"/>
        <w:gridCol w:w="680"/>
        <w:gridCol w:w="666"/>
        <w:gridCol w:w="683"/>
        <w:gridCol w:w="710"/>
        <w:gridCol w:w="657"/>
        <w:gridCol w:w="706"/>
        <w:gridCol w:w="680"/>
        <w:gridCol w:w="637"/>
        <w:gridCol w:w="677"/>
        <w:gridCol w:w="626"/>
      </w:tblGrid>
      <w:tr w:rsidR="00A15969" w:rsidRPr="004D0091" w14:paraId="745AF47C" w14:textId="77777777" w:rsidTr="00A159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Pr>
          <w:p w14:paraId="1C723EAB" w14:textId="77777777" w:rsidR="00A15969" w:rsidRPr="004D0091" w:rsidRDefault="00A15969" w:rsidP="00A15969">
            <w:pPr>
              <w:spacing w:line="360" w:lineRule="auto"/>
              <w:jc w:val="both"/>
              <w:rPr>
                <w:rFonts w:ascii="Times New Roman" w:eastAsia="Calibri" w:hAnsi="Times New Roman" w:cs="Times New Roman"/>
                <w:sz w:val="24"/>
                <w:szCs w:val="24"/>
                <w:lang w:val="en-US"/>
              </w:rPr>
            </w:pPr>
          </w:p>
        </w:tc>
        <w:tc>
          <w:tcPr>
            <w:tcW w:w="615" w:type="dxa"/>
          </w:tcPr>
          <w:p w14:paraId="65DAE330"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Jan</w:t>
            </w:r>
          </w:p>
        </w:tc>
        <w:tc>
          <w:tcPr>
            <w:tcW w:w="640" w:type="dxa"/>
          </w:tcPr>
          <w:p w14:paraId="194A83B4"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Feb</w:t>
            </w:r>
            <w:proofErr w:type="spellEnd"/>
          </w:p>
        </w:tc>
        <w:tc>
          <w:tcPr>
            <w:tcW w:w="680" w:type="dxa"/>
          </w:tcPr>
          <w:p w14:paraId="5AAB4D02"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Mar</w:t>
            </w:r>
          </w:p>
        </w:tc>
        <w:tc>
          <w:tcPr>
            <w:tcW w:w="666" w:type="dxa"/>
          </w:tcPr>
          <w:p w14:paraId="78B61D8A"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Ap</w:t>
            </w:r>
            <w:r w:rsidRPr="004D0091">
              <w:rPr>
                <w:rFonts w:ascii="Times New Roman" w:eastAsia="Calibri" w:hAnsi="Times New Roman" w:cs="Times New Roman"/>
                <w:sz w:val="24"/>
                <w:szCs w:val="24"/>
              </w:rPr>
              <w:t>r</w:t>
            </w:r>
            <w:proofErr w:type="spellEnd"/>
          </w:p>
        </w:tc>
        <w:tc>
          <w:tcPr>
            <w:tcW w:w="683" w:type="dxa"/>
          </w:tcPr>
          <w:p w14:paraId="7D9832D6"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May</w:t>
            </w:r>
          </w:p>
        </w:tc>
        <w:tc>
          <w:tcPr>
            <w:tcW w:w="710" w:type="dxa"/>
          </w:tcPr>
          <w:p w14:paraId="52E337BF"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Ju</w:t>
            </w:r>
            <w:r w:rsidRPr="004D0091">
              <w:rPr>
                <w:rFonts w:ascii="Times New Roman" w:eastAsia="Calibri" w:hAnsi="Times New Roman" w:cs="Times New Roman"/>
                <w:sz w:val="24"/>
                <w:szCs w:val="24"/>
              </w:rPr>
              <w:t>n</w:t>
            </w:r>
            <w:r>
              <w:rPr>
                <w:rFonts w:ascii="Times New Roman" w:eastAsia="Calibri" w:hAnsi="Times New Roman" w:cs="Times New Roman"/>
                <w:sz w:val="24"/>
                <w:szCs w:val="24"/>
              </w:rPr>
              <w:t>e</w:t>
            </w:r>
          </w:p>
        </w:tc>
        <w:tc>
          <w:tcPr>
            <w:tcW w:w="657" w:type="dxa"/>
          </w:tcPr>
          <w:p w14:paraId="71DE8BE6"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Ju</w:t>
            </w:r>
            <w:r w:rsidRPr="004D0091">
              <w:rPr>
                <w:rFonts w:ascii="Times New Roman" w:eastAsia="Calibri" w:hAnsi="Times New Roman" w:cs="Times New Roman"/>
                <w:sz w:val="24"/>
                <w:szCs w:val="24"/>
              </w:rPr>
              <w:t>l</w:t>
            </w:r>
            <w:r>
              <w:rPr>
                <w:rFonts w:ascii="Times New Roman" w:eastAsia="Calibri" w:hAnsi="Times New Roman" w:cs="Times New Roman"/>
                <w:sz w:val="24"/>
                <w:szCs w:val="24"/>
              </w:rPr>
              <w:t>y</w:t>
            </w:r>
          </w:p>
        </w:tc>
        <w:tc>
          <w:tcPr>
            <w:tcW w:w="706" w:type="dxa"/>
          </w:tcPr>
          <w:p w14:paraId="01A9FDE1"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Aug</w:t>
            </w:r>
          </w:p>
        </w:tc>
        <w:tc>
          <w:tcPr>
            <w:tcW w:w="680" w:type="dxa"/>
          </w:tcPr>
          <w:p w14:paraId="717D5602"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Sept</w:t>
            </w:r>
          </w:p>
        </w:tc>
        <w:tc>
          <w:tcPr>
            <w:tcW w:w="637" w:type="dxa"/>
          </w:tcPr>
          <w:p w14:paraId="7059908C"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Oct</w:t>
            </w:r>
          </w:p>
        </w:tc>
        <w:tc>
          <w:tcPr>
            <w:tcW w:w="677" w:type="dxa"/>
          </w:tcPr>
          <w:p w14:paraId="370B3FF9"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Nov</w:t>
            </w:r>
          </w:p>
        </w:tc>
        <w:tc>
          <w:tcPr>
            <w:tcW w:w="626" w:type="dxa"/>
          </w:tcPr>
          <w:p w14:paraId="45A209B3"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De</w:t>
            </w:r>
            <w:r w:rsidRPr="004D0091">
              <w:rPr>
                <w:rFonts w:ascii="Times New Roman" w:eastAsia="Calibri" w:hAnsi="Times New Roman" w:cs="Times New Roman"/>
                <w:sz w:val="24"/>
                <w:szCs w:val="24"/>
              </w:rPr>
              <w:t>c</w:t>
            </w:r>
            <w:proofErr w:type="spellEnd"/>
          </w:p>
        </w:tc>
      </w:tr>
      <w:tr w:rsidR="00A15969" w:rsidRPr="004D0091" w14:paraId="4B78FA4C"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Pr>
          <w:p w14:paraId="60623ECB"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Land clearing</w:t>
            </w:r>
          </w:p>
        </w:tc>
        <w:tc>
          <w:tcPr>
            <w:tcW w:w="615" w:type="dxa"/>
          </w:tcPr>
          <w:p w14:paraId="340FD46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0" w:type="dxa"/>
          </w:tcPr>
          <w:p w14:paraId="5E553BE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shd w:val="clear" w:color="auto" w:fill="833C0B"/>
          </w:tcPr>
          <w:p w14:paraId="06E7F2C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66" w:type="dxa"/>
            <w:shd w:val="clear" w:color="auto" w:fill="833C0B"/>
          </w:tcPr>
          <w:p w14:paraId="0B585D7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shd w:val="clear" w:color="auto" w:fill="833C0B"/>
          </w:tcPr>
          <w:p w14:paraId="580623B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tcPr>
          <w:p w14:paraId="7E946DD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tcPr>
          <w:p w14:paraId="1F465C1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06" w:type="dxa"/>
          </w:tcPr>
          <w:p w14:paraId="6948DFB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tcPr>
          <w:p w14:paraId="2BBB29C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37" w:type="dxa"/>
          </w:tcPr>
          <w:p w14:paraId="463E76E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7" w:type="dxa"/>
          </w:tcPr>
          <w:p w14:paraId="6564844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26" w:type="dxa"/>
          </w:tcPr>
          <w:p w14:paraId="5C33D4D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2BA74E13" w14:textId="77777777" w:rsidTr="00A15969">
        <w:tc>
          <w:tcPr>
            <w:cnfStyle w:val="001000000000" w:firstRow="0" w:lastRow="0" w:firstColumn="1" w:lastColumn="0" w:oddVBand="0" w:evenVBand="0" w:oddHBand="0" w:evenHBand="0" w:firstRowFirstColumn="0" w:firstRowLastColumn="0" w:lastRowFirstColumn="0" w:lastRowLastColumn="0"/>
            <w:tcW w:w="1429" w:type="dxa"/>
          </w:tcPr>
          <w:p w14:paraId="7B27064E"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Hilling</w:t>
            </w:r>
          </w:p>
        </w:tc>
        <w:tc>
          <w:tcPr>
            <w:tcW w:w="615" w:type="dxa"/>
          </w:tcPr>
          <w:p w14:paraId="2329D03B"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0" w:type="dxa"/>
          </w:tcPr>
          <w:p w14:paraId="16261E8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0" w:type="dxa"/>
          </w:tcPr>
          <w:p w14:paraId="4F6D281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66" w:type="dxa"/>
          </w:tcPr>
          <w:p w14:paraId="29A88D9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3" w:type="dxa"/>
            <w:shd w:val="clear" w:color="auto" w:fill="BF8F00"/>
          </w:tcPr>
          <w:p w14:paraId="424BD3E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BF8F00"/>
          </w:tcPr>
          <w:p w14:paraId="720C67A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BF8F00"/>
          </w:tcPr>
          <w:p w14:paraId="60F0863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06" w:type="dxa"/>
          </w:tcPr>
          <w:p w14:paraId="065A009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0" w:type="dxa"/>
          </w:tcPr>
          <w:p w14:paraId="45D4759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37" w:type="dxa"/>
          </w:tcPr>
          <w:p w14:paraId="02AF330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77" w:type="dxa"/>
          </w:tcPr>
          <w:p w14:paraId="1645C7A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26" w:type="dxa"/>
          </w:tcPr>
          <w:p w14:paraId="0E09DE7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5537CCC0"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Pr>
          <w:p w14:paraId="4C6AEB25" w14:textId="77777777" w:rsidR="00A15969" w:rsidRPr="00A15969" w:rsidRDefault="00A15969" w:rsidP="00A15969">
            <w:pPr>
              <w:rPr>
                <w:rFonts w:ascii="Times New Roman" w:hAnsi="Times New Roman" w:cs="Times New Roman"/>
                <w:sz w:val="24"/>
              </w:rPr>
            </w:pPr>
            <w:proofErr w:type="spellStart"/>
            <w:r w:rsidRPr="00A15969">
              <w:rPr>
                <w:rFonts w:ascii="Times New Roman" w:hAnsi="Times New Roman" w:cs="Times New Roman"/>
                <w:sz w:val="24"/>
              </w:rPr>
              <w:t>Sowing</w:t>
            </w:r>
            <w:proofErr w:type="spellEnd"/>
          </w:p>
        </w:tc>
        <w:tc>
          <w:tcPr>
            <w:tcW w:w="615" w:type="dxa"/>
          </w:tcPr>
          <w:p w14:paraId="3CCBC5C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0" w:type="dxa"/>
          </w:tcPr>
          <w:p w14:paraId="706F4D3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tcPr>
          <w:p w14:paraId="78F3173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66" w:type="dxa"/>
          </w:tcPr>
          <w:p w14:paraId="20CE952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shd w:val="clear" w:color="auto" w:fill="A8D08D"/>
          </w:tcPr>
          <w:p w14:paraId="303C38C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A8D08D"/>
          </w:tcPr>
          <w:p w14:paraId="115C0F8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A8D08D"/>
          </w:tcPr>
          <w:p w14:paraId="13CD707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06" w:type="dxa"/>
          </w:tcPr>
          <w:p w14:paraId="4B60295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tcPr>
          <w:p w14:paraId="431F03F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37" w:type="dxa"/>
          </w:tcPr>
          <w:p w14:paraId="17E6E86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7" w:type="dxa"/>
          </w:tcPr>
          <w:p w14:paraId="106E859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26" w:type="dxa"/>
          </w:tcPr>
          <w:p w14:paraId="7B06F6D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273994AA" w14:textId="77777777" w:rsidTr="00A15969">
        <w:trPr>
          <w:trHeight w:val="108"/>
        </w:trPr>
        <w:tc>
          <w:tcPr>
            <w:cnfStyle w:val="001000000000" w:firstRow="0" w:lastRow="0" w:firstColumn="1" w:lastColumn="0" w:oddVBand="0" w:evenVBand="0" w:oddHBand="0" w:evenHBand="0" w:firstRowFirstColumn="0" w:firstRowLastColumn="0" w:lastRowFirstColumn="0" w:lastRowLastColumn="0"/>
            <w:tcW w:w="1429" w:type="dxa"/>
          </w:tcPr>
          <w:p w14:paraId="58B6C255"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Weeding</w:t>
            </w:r>
          </w:p>
        </w:tc>
        <w:tc>
          <w:tcPr>
            <w:tcW w:w="615" w:type="dxa"/>
          </w:tcPr>
          <w:p w14:paraId="764A15E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0" w:type="dxa"/>
          </w:tcPr>
          <w:p w14:paraId="13368B9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0" w:type="dxa"/>
          </w:tcPr>
          <w:p w14:paraId="2E960FE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66" w:type="dxa"/>
          </w:tcPr>
          <w:p w14:paraId="4DEBCD0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3" w:type="dxa"/>
          </w:tcPr>
          <w:p w14:paraId="6A26734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538135"/>
          </w:tcPr>
          <w:p w14:paraId="6020E81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538135"/>
          </w:tcPr>
          <w:p w14:paraId="6974CC3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06" w:type="dxa"/>
            <w:shd w:val="clear" w:color="auto" w:fill="538135"/>
          </w:tcPr>
          <w:p w14:paraId="40CC331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0" w:type="dxa"/>
          </w:tcPr>
          <w:p w14:paraId="74D1385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37" w:type="dxa"/>
          </w:tcPr>
          <w:p w14:paraId="196B884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77" w:type="dxa"/>
          </w:tcPr>
          <w:p w14:paraId="4D56B18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26" w:type="dxa"/>
          </w:tcPr>
          <w:p w14:paraId="11E55D5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43F15A43"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Pr>
          <w:p w14:paraId="670905FD"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Harvest</w:t>
            </w:r>
          </w:p>
        </w:tc>
        <w:tc>
          <w:tcPr>
            <w:tcW w:w="615" w:type="dxa"/>
          </w:tcPr>
          <w:p w14:paraId="603798A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0" w:type="dxa"/>
          </w:tcPr>
          <w:p w14:paraId="4FE7D4B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tcPr>
          <w:p w14:paraId="0BD799F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66" w:type="dxa"/>
          </w:tcPr>
          <w:p w14:paraId="69396DE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tcPr>
          <w:p w14:paraId="5B39BEA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tcPr>
          <w:p w14:paraId="515341E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tcPr>
          <w:p w14:paraId="0213970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06" w:type="dxa"/>
          </w:tcPr>
          <w:p w14:paraId="4495C12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shd w:val="clear" w:color="auto" w:fill="385623"/>
          </w:tcPr>
          <w:p w14:paraId="401FFEA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37" w:type="dxa"/>
            <w:shd w:val="clear" w:color="auto" w:fill="385623"/>
          </w:tcPr>
          <w:p w14:paraId="2679962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7" w:type="dxa"/>
            <w:shd w:val="clear" w:color="auto" w:fill="385623"/>
          </w:tcPr>
          <w:p w14:paraId="21821A3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26" w:type="dxa"/>
          </w:tcPr>
          <w:p w14:paraId="1734140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bl>
    <w:p w14:paraId="1D2090A3" w14:textId="77777777" w:rsidR="00EF471E" w:rsidRPr="00EF471E" w:rsidRDefault="00EF471E" w:rsidP="00EF471E">
      <w:pPr>
        <w:jc w:val="both"/>
        <w:rPr>
          <w:rFonts w:ascii="Times New Roman" w:hAnsi="Times New Roman" w:cs="Times New Roman"/>
          <w:sz w:val="24"/>
          <w:szCs w:val="24"/>
        </w:rPr>
      </w:pPr>
    </w:p>
    <w:p w14:paraId="05597DF5"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3.2.2. Maize Cultivation</w:t>
      </w:r>
    </w:p>
    <w:p w14:paraId="5541D115"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Maize requires a well-structured soil and a well-distributed total of 450 mm of water to guarantee an optimal yield of 10 t/ha.</w:t>
      </w:r>
    </w:p>
    <w:p w14:paraId="58FEEB7E" w14:textId="77777777" w:rsidR="00EF471E" w:rsidRPr="00661DB6" w:rsidRDefault="00EF471E" w:rsidP="00661DB6">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lastRenderedPageBreak/>
        <w:t>Proposed itinerary: P</w:t>
      </w:r>
      <w:r>
        <w:rPr>
          <w:rFonts w:ascii="Times New Roman" w:hAnsi="Times New Roman" w:cs="Times New Roman"/>
          <w:sz w:val="24"/>
          <w:szCs w:val="24"/>
          <w:highlight w:val="yellow"/>
        </w:rPr>
        <w:t>lot p</w:t>
      </w:r>
      <w:r>
        <w:rPr>
          <w:rFonts w:ascii="Times New Roman" w:hAnsi="Times New Roman" w:cs="Times New Roman"/>
          <w:sz w:val="24"/>
          <w:szCs w:val="24"/>
        </w:rPr>
        <w:t>reparation and clea</w:t>
      </w:r>
      <w:r>
        <w:rPr>
          <w:rFonts w:ascii="Times New Roman" w:hAnsi="Times New Roman" w:cs="Times New Roman"/>
          <w:sz w:val="24"/>
          <w:szCs w:val="24"/>
          <w:highlight w:val="yellow"/>
        </w:rPr>
        <w:t>r</w:t>
      </w:r>
      <w:r>
        <w:rPr>
          <w:rFonts w:ascii="Times New Roman" w:hAnsi="Times New Roman" w:cs="Times New Roman"/>
          <w:sz w:val="24"/>
          <w:szCs w:val="24"/>
        </w:rPr>
        <w:t xml:space="preserve">ing </w:t>
      </w:r>
      <w:r>
        <w:rPr>
          <w:rFonts w:ascii="Times New Roman" w:hAnsi="Times New Roman" w:cs="Times New Roman"/>
          <w:sz w:val="24"/>
          <w:szCs w:val="24"/>
          <w:highlight w:val="yellow"/>
        </w:rPr>
        <w:t>ex</w:t>
      </w:r>
      <w:r>
        <w:rPr>
          <w:rFonts w:ascii="Times New Roman" w:hAnsi="Times New Roman" w:cs="Times New Roman"/>
          <w:sz w:val="24"/>
          <w:szCs w:val="24"/>
        </w:rPr>
        <w:t>t</w:t>
      </w:r>
      <w:r>
        <w:rPr>
          <w:rFonts w:ascii="Times New Roman" w:hAnsi="Times New Roman" w:cs="Times New Roman"/>
          <w:sz w:val="24"/>
          <w:szCs w:val="24"/>
          <w:highlight w:val="yellow"/>
        </w:rPr>
        <w:t>e</w:t>
      </w:r>
      <w:r>
        <w:rPr>
          <w:rFonts w:ascii="Times New Roman" w:hAnsi="Times New Roman" w:cs="Times New Roman"/>
          <w:sz w:val="24"/>
          <w:szCs w:val="24"/>
        </w:rPr>
        <w:t>n</w:t>
      </w:r>
      <w:r>
        <w:rPr>
          <w:rFonts w:ascii="Times New Roman" w:hAnsi="Times New Roman" w:cs="Times New Roman"/>
          <w:sz w:val="24"/>
          <w:szCs w:val="24"/>
          <w:highlight w:val="yellow"/>
        </w:rPr>
        <w:t>d</w:t>
      </w:r>
      <w:r>
        <w:rPr>
          <w:rFonts w:ascii="Times New Roman" w:hAnsi="Times New Roman" w:cs="Times New Roman"/>
          <w:sz w:val="24"/>
          <w:szCs w:val="24"/>
        </w:rPr>
        <w:t xml:space="preserve"> from April to June, and plo</w:t>
      </w:r>
      <w:r>
        <w:rPr>
          <w:rFonts w:ascii="Times New Roman" w:hAnsi="Times New Roman" w:cs="Times New Roman"/>
          <w:sz w:val="24"/>
          <w:szCs w:val="24"/>
          <w:highlight w:val="yellow"/>
        </w:rPr>
        <w:t>ugh</w:t>
      </w:r>
      <w:r>
        <w:rPr>
          <w:rFonts w:ascii="Times New Roman" w:hAnsi="Times New Roman" w:cs="Times New Roman"/>
          <w:sz w:val="24"/>
          <w:szCs w:val="24"/>
        </w:rPr>
        <w:t xml:space="preserve">ing is carried out </w:t>
      </w:r>
      <w:r>
        <w:rPr>
          <w:rFonts w:ascii="Times New Roman" w:hAnsi="Times New Roman" w:cs="Times New Roman"/>
          <w:sz w:val="24"/>
          <w:szCs w:val="24"/>
          <w:highlight w:val="yellow"/>
        </w:rPr>
        <w:t>from</w:t>
      </w:r>
      <w:r>
        <w:rPr>
          <w:rFonts w:ascii="Times New Roman" w:hAnsi="Times New Roman" w:cs="Times New Roman"/>
          <w:sz w:val="24"/>
          <w:szCs w:val="24"/>
        </w:rPr>
        <w:t xml:space="preserve"> June</w:t>
      </w:r>
      <w:r>
        <w:rPr>
          <w:rFonts w:ascii="Times New Roman" w:hAnsi="Times New Roman" w:cs="Times New Roman"/>
          <w:sz w:val="24"/>
          <w:szCs w:val="24"/>
          <w:highlight w:val="yellow"/>
        </w:rPr>
        <w:t xml:space="preserve"> to </w:t>
      </w:r>
      <w:r>
        <w:rPr>
          <w:rFonts w:ascii="Times New Roman" w:hAnsi="Times New Roman" w:cs="Times New Roman"/>
          <w:sz w:val="24"/>
          <w:szCs w:val="24"/>
        </w:rPr>
        <w:t>July to a depth of 15 to 30 cm.</w:t>
      </w:r>
    </w:p>
    <w:p w14:paraId="469D2AF2" w14:textId="77777777" w:rsidR="004D0091" w:rsidRPr="00661DB6" w:rsidRDefault="00EF471E" w:rsidP="00661DB6">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Sowing and </w:t>
      </w:r>
      <w:r>
        <w:rPr>
          <w:rFonts w:ascii="Times New Roman" w:hAnsi="Times New Roman" w:cs="Times New Roman"/>
          <w:sz w:val="24"/>
          <w:szCs w:val="24"/>
          <w:highlight w:val="yellow"/>
        </w:rPr>
        <w:t>h</w:t>
      </w:r>
      <w:r>
        <w:rPr>
          <w:rFonts w:ascii="Times New Roman" w:hAnsi="Times New Roman" w:cs="Times New Roman"/>
          <w:sz w:val="24"/>
          <w:szCs w:val="24"/>
        </w:rPr>
        <w:t xml:space="preserve">arvesting: Sowing </w:t>
      </w:r>
      <w:r>
        <w:rPr>
          <w:rFonts w:ascii="Times New Roman" w:hAnsi="Times New Roman" w:cs="Times New Roman"/>
          <w:sz w:val="24"/>
          <w:szCs w:val="24"/>
          <w:highlight w:val="yellow"/>
        </w:rPr>
        <w:t>i</w:t>
      </w:r>
      <w:r>
        <w:rPr>
          <w:rFonts w:ascii="Times New Roman" w:hAnsi="Times New Roman" w:cs="Times New Roman"/>
          <w:sz w:val="24"/>
          <w:szCs w:val="24"/>
        </w:rPr>
        <w:t>s s</w:t>
      </w:r>
      <w:r>
        <w:rPr>
          <w:rFonts w:ascii="Times New Roman" w:hAnsi="Times New Roman" w:cs="Times New Roman"/>
          <w:sz w:val="24"/>
          <w:szCs w:val="24"/>
          <w:highlight w:val="yellow"/>
        </w:rPr>
        <w:t>ch</w:t>
      </w:r>
      <w:r>
        <w:rPr>
          <w:rFonts w:ascii="Times New Roman" w:hAnsi="Times New Roman" w:cs="Times New Roman"/>
          <w:sz w:val="24"/>
          <w:szCs w:val="24"/>
        </w:rPr>
        <w:t>e</w:t>
      </w:r>
      <w:r>
        <w:rPr>
          <w:rFonts w:ascii="Times New Roman" w:hAnsi="Times New Roman" w:cs="Times New Roman"/>
          <w:sz w:val="24"/>
          <w:szCs w:val="24"/>
          <w:highlight w:val="yellow"/>
        </w:rPr>
        <w:t>duled</w:t>
      </w:r>
      <w:r>
        <w:rPr>
          <w:rFonts w:ascii="Times New Roman" w:hAnsi="Times New Roman" w:cs="Times New Roman"/>
          <w:sz w:val="24"/>
          <w:szCs w:val="24"/>
        </w:rPr>
        <w:t xml:space="preserve"> between June 15 and July 15, after ensuring a rain</w:t>
      </w:r>
      <w:r>
        <w:rPr>
          <w:rFonts w:ascii="Times New Roman" w:hAnsi="Times New Roman" w:cs="Times New Roman"/>
          <w:sz w:val="24"/>
          <w:szCs w:val="24"/>
          <w:highlight w:val="yellow"/>
        </w:rPr>
        <w:t>fall event</w:t>
      </w:r>
      <w:r>
        <w:rPr>
          <w:rFonts w:ascii="Times New Roman" w:hAnsi="Times New Roman" w:cs="Times New Roman"/>
          <w:sz w:val="24"/>
          <w:szCs w:val="24"/>
        </w:rPr>
        <w:t xml:space="preserve"> of at least 20 mm. Maintenance weeding is s</w:t>
      </w:r>
      <w:r>
        <w:rPr>
          <w:rFonts w:ascii="Times New Roman" w:hAnsi="Times New Roman" w:cs="Times New Roman"/>
          <w:sz w:val="24"/>
          <w:szCs w:val="24"/>
          <w:highlight w:val="yellow"/>
        </w:rPr>
        <w:t>ch</w:t>
      </w:r>
      <w:r>
        <w:rPr>
          <w:rFonts w:ascii="Times New Roman" w:hAnsi="Times New Roman" w:cs="Times New Roman"/>
          <w:sz w:val="24"/>
          <w:szCs w:val="24"/>
        </w:rPr>
        <w:t>ed</w:t>
      </w:r>
      <w:r>
        <w:rPr>
          <w:rFonts w:ascii="Times New Roman" w:hAnsi="Times New Roman" w:cs="Times New Roman"/>
          <w:sz w:val="24"/>
          <w:szCs w:val="24"/>
          <w:highlight w:val="yellow"/>
        </w:rPr>
        <w:t>u</w:t>
      </w:r>
      <w:r>
        <w:rPr>
          <w:rFonts w:ascii="Times New Roman" w:hAnsi="Times New Roman" w:cs="Times New Roman"/>
          <w:sz w:val="24"/>
          <w:szCs w:val="24"/>
        </w:rPr>
        <w:t>l</w:t>
      </w:r>
      <w:r>
        <w:rPr>
          <w:rFonts w:ascii="Times New Roman" w:hAnsi="Times New Roman" w:cs="Times New Roman"/>
          <w:sz w:val="24"/>
          <w:szCs w:val="24"/>
          <w:highlight w:val="yellow"/>
        </w:rPr>
        <w:t>ed</w:t>
      </w:r>
      <w:r>
        <w:rPr>
          <w:rFonts w:ascii="Times New Roman" w:hAnsi="Times New Roman" w:cs="Times New Roman"/>
          <w:sz w:val="24"/>
          <w:szCs w:val="24"/>
        </w:rPr>
        <w:t xml:space="preserve"> 15 to 30 days after emergence to limit weed competition. Harvesting occurs from September onwards depending on the </w:t>
      </w:r>
      <w:r>
        <w:rPr>
          <w:rFonts w:ascii="Times New Roman" w:hAnsi="Times New Roman" w:cs="Times New Roman"/>
          <w:sz w:val="24"/>
          <w:szCs w:val="24"/>
          <w:highlight w:val="yellow"/>
        </w:rPr>
        <w:t>l</w:t>
      </w:r>
      <w:r>
        <w:rPr>
          <w:rFonts w:ascii="Times New Roman" w:hAnsi="Times New Roman" w:cs="Times New Roman"/>
          <w:sz w:val="24"/>
          <w:szCs w:val="24"/>
        </w:rPr>
        <w:t>en</w:t>
      </w:r>
      <w:r>
        <w:rPr>
          <w:rFonts w:ascii="Times New Roman" w:hAnsi="Times New Roman" w:cs="Times New Roman"/>
          <w:sz w:val="24"/>
          <w:szCs w:val="24"/>
          <w:highlight w:val="yellow"/>
        </w:rPr>
        <w:t>gth</w:t>
      </w:r>
      <w:r>
        <w:rPr>
          <w:rFonts w:ascii="Times New Roman" w:hAnsi="Times New Roman" w:cs="Times New Roman"/>
          <w:sz w:val="24"/>
          <w:szCs w:val="24"/>
        </w:rPr>
        <w:t xml:space="preserve"> of the varietal cycle (Table 3).</w:t>
      </w:r>
    </w:p>
    <w:p w14:paraId="16856E84" w14:textId="77777777" w:rsidR="004D0091" w:rsidRPr="004D0091" w:rsidRDefault="00661DB6" w:rsidP="004D0091">
      <w:pPr>
        <w:spacing w:before="240" w:after="200" w:line="360" w:lineRule="auto"/>
        <w:jc w:val="both"/>
        <w:rPr>
          <w:rFonts w:ascii="Times New Roman" w:eastAsia="Calibri" w:hAnsi="Times New Roman" w:cs="Times New Roman"/>
          <w:b/>
          <w:bCs/>
          <w:sz w:val="24"/>
          <w:szCs w:val="24"/>
        </w:rPr>
      </w:pPr>
      <w:bookmarkStart w:id="10" w:name="_Toc180671906"/>
      <w:bookmarkStart w:id="11" w:name="_Toc204765517"/>
      <w:r w:rsidRPr="00661DB6">
        <w:rPr>
          <w:rFonts w:ascii="Times New Roman" w:eastAsia="Calibri" w:hAnsi="Times New Roman" w:cs="Times New Roman"/>
          <w:b/>
          <w:bCs/>
          <w:sz w:val="24"/>
          <w:szCs w:val="24"/>
        </w:rPr>
        <w:t>Table 3</w:t>
      </w:r>
      <w:r w:rsidRPr="004D0091">
        <w:rPr>
          <w:rFonts w:ascii="Times New Roman" w:eastAsia="Calibri" w:hAnsi="Times New Roman" w:cs="Times New Roman"/>
          <w:b/>
          <w:bCs/>
          <w:sz w:val="24"/>
          <w:szCs w:val="24"/>
        </w:rPr>
        <w:t>:</w:t>
      </w:r>
      <w:r w:rsidR="004D0091" w:rsidRPr="004D0091">
        <w:rPr>
          <w:rFonts w:ascii="Times New Roman" w:eastAsia="Calibri" w:hAnsi="Times New Roman" w:cs="Times New Roman"/>
          <w:sz w:val="24"/>
          <w:szCs w:val="24"/>
        </w:rPr>
        <w:t xml:space="preserve"> </w:t>
      </w:r>
      <w:bookmarkEnd w:id="10"/>
      <w:bookmarkEnd w:id="11"/>
      <w:r w:rsidRPr="00661DB6">
        <w:rPr>
          <w:rFonts w:ascii="Times New Roman" w:eastAsia="Calibri" w:hAnsi="Times New Roman" w:cs="Times New Roman"/>
          <w:sz w:val="24"/>
          <w:szCs w:val="24"/>
        </w:rPr>
        <w:t xml:space="preserve">Agricultural calendar for maize in the </w:t>
      </w:r>
      <w:proofErr w:type="spellStart"/>
      <w:r w:rsidRPr="00661DB6">
        <w:rPr>
          <w:rFonts w:ascii="Times New Roman" w:eastAsia="Calibri" w:hAnsi="Times New Roman" w:cs="Times New Roman"/>
          <w:sz w:val="24"/>
          <w:szCs w:val="24"/>
        </w:rPr>
        <w:t>Korhogo</w:t>
      </w:r>
      <w:proofErr w:type="spellEnd"/>
      <w:r w:rsidRPr="00661DB6">
        <w:rPr>
          <w:rFonts w:ascii="Times New Roman" w:eastAsia="Calibri" w:hAnsi="Times New Roman" w:cs="Times New Roman"/>
          <w:sz w:val="24"/>
          <w:szCs w:val="24"/>
        </w:rPr>
        <w:t xml:space="preserve"> department</w:t>
      </w:r>
    </w:p>
    <w:tbl>
      <w:tblPr>
        <w:tblStyle w:val="Tableausimple21"/>
        <w:tblW w:w="0" w:type="auto"/>
        <w:tblLook w:val="04A0" w:firstRow="1" w:lastRow="0" w:firstColumn="1" w:lastColumn="0" w:noHBand="0" w:noVBand="1"/>
      </w:tblPr>
      <w:tblGrid>
        <w:gridCol w:w="1338"/>
        <w:gridCol w:w="637"/>
        <w:gridCol w:w="645"/>
        <w:gridCol w:w="688"/>
        <w:gridCol w:w="671"/>
        <w:gridCol w:w="683"/>
        <w:gridCol w:w="710"/>
        <w:gridCol w:w="657"/>
        <w:gridCol w:w="715"/>
        <w:gridCol w:w="689"/>
        <w:gridCol w:w="644"/>
        <w:gridCol w:w="684"/>
        <w:gridCol w:w="645"/>
      </w:tblGrid>
      <w:tr w:rsidR="00A15969" w:rsidRPr="004D0091" w14:paraId="74BCC375" w14:textId="77777777" w:rsidTr="00A159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Pr>
          <w:p w14:paraId="17ED8750" w14:textId="77777777" w:rsidR="00A15969" w:rsidRPr="004D0091" w:rsidRDefault="00A15969" w:rsidP="00A15969">
            <w:pPr>
              <w:spacing w:line="360" w:lineRule="auto"/>
              <w:jc w:val="both"/>
              <w:rPr>
                <w:rFonts w:ascii="Times New Roman" w:eastAsia="Calibri" w:hAnsi="Times New Roman" w:cs="Times New Roman"/>
                <w:sz w:val="24"/>
                <w:szCs w:val="24"/>
                <w:lang w:val="en-US"/>
              </w:rPr>
            </w:pPr>
          </w:p>
        </w:tc>
        <w:tc>
          <w:tcPr>
            <w:tcW w:w="637" w:type="dxa"/>
          </w:tcPr>
          <w:p w14:paraId="0E6CB4DF"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Jan</w:t>
            </w:r>
          </w:p>
        </w:tc>
        <w:tc>
          <w:tcPr>
            <w:tcW w:w="645" w:type="dxa"/>
          </w:tcPr>
          <w:p w14:paraId="7B639A50"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Feb</w:t>
            </w:r>
            <w:proofErr w:type="spellEnd"/>
          </w:p>
        </w:tc>
        <w:tc>
          <w:tcPr>
            <w:tcW w:w="688" w:type="dxa"/>
          </w:tcPr>
          <w:p w14:paraId="3723DDF5"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Mar</w:t>
            </w:r>
          </w:p>
        </w:tc>
        <w:tc>
          <w:tcPr>
            <w:tcW w:w="671" w:type="dxa"/>
          </w:tcPr>
          <w:p w14:paraId="7606D33F"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Ap</w:t>
            </w:r>
            <w:r w:rsidRPr="004D0091">
              <w:rPr>
                <w:rFonts w:ascii="Times New Roman" w:eastAsia="Calibri" w:hAnsi="Times New Roman" w:cs="Times New Roman"/>
                <w:sz w:val="24"/>
                <w:szCs w:val="24"/>
              </w:rPr>
              <w:t>r</w:t>
            </w:r>
            <w:proofErr w:type="spellEnd"/>
          </w:p>
        </w:tc>
        <w:tc>
          <w:tcPr>
            <w:tcW w:w="683" w:type="dxa"/>
          </w:tcPr>
          <w:p w14:paraId="7EE31085"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May</w:t>
            </w:r>
          </w:p>
        </w:tc>
        <w:tc>
          <w:tcPr>
            <w:tcW w:w="710" w:type="dxa"/>
          </w:tcPr>
          <w:p w14:paraId="67FDA93D"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Ju</w:t>
            </w:r>
            <w:r w:rsidRPr="004D0091">
              <w:rPr>
                <w:rFonts w:ascii="Times New Roman" w:eastAsia="Calibri" w:hAnsi="Times New Roman" w:cs="Times New Roman"/>
                <w:sz w:val="24"/>
                <w:szCs w:val="24"/>
              </w:rPr>
              <w:t>n</w:t>
            </w:r>
            <w:r>
              <w:rPr>
                <w:rFonts w:ascii="Times New Roman" w:eastAsia="Calibri" w:hAnsi="Times New Roman" w:cs="Times New Roman"/>
                <w:sz w:val="24"/>
                <w:szCs w:val="24"/>
              </w:rPr>
              <w:t>e</w:t>
            </w:r>
          </w:p>
        </w:tc>
        <w:tc>
          <w:tcPr>
            <w:tcW w:w="657" w:type="dxa"/>
          </w:tcPr>
          <w:p w14:paraId="09526ACC"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Ju</w:t>
            </w:r>
            <w:r w:rsidRPr="004D0091">
              <w:rPr>
                <w:rFonts w:ascii="Times New Roman" w:eastAsia="Calibri" w:hAnsi="Times New Roman" w:cs="Times New Roman"/>
                <w:sz w:val="24"/>
                <w:szCs w:val="24"/>
              </w:rPr>
              <w:t>l</w:t>
            </w:r>
            <w:r>
              <w:rPr>
                <w:rFonts w:ascii="Times New Roman" w:eastAsia="Calibri" w:hAnsi="Times New Roman" w:cs="Times New Roman"/>
                <w:sz w:val="24"/>
                <w:szCs w:val="24"/>
              </w:rPr>
              <w:t>y</w:t>
            </w:r>
          </w:p>
        </w:tc>
        <w:tc>
          <w:tcPr>
            <w:tcW w:w="715" w:type="dxa"/>
          </w:tcPr>
          <w:p w14:paraId="39D7BB39"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Aug</w:t>
            </w:r>
          </w:p>
        </w:tc>
        <w:tc>
          <w:tcPr>
            <w:tcW w:w="689" w:type="dxa"/>
          </w:tcPr>
          <w:p w14:paraId="24364C81"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Sept</w:t>
            </w:r>
          </w:p>
        </w:tc>
        <w:tc>
          <w:tcPr>
            <w:tcW w:w="644" w:type="dxa"/>
          </w:tcPr>
          <w:p w14:paraId="5221BFB0"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Oct</w:t>
            </w:r>
          </w:p>
        </w:tc>
        <w:tc>
          <w:tcPr>
            <w:tcW w:w="684" w:type="dxa"/>
          </w:tcPr>
          <w:p w14:paraId="73C3A012"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Nov</w:t>
            </w:r>
          </w:p>
        </w:tc>
        <w:tc>
          <w:tcPr>
            <w:tcW w:w="645" w:type="dxa"/>
          </w:tcPr>
          <w:p w14:paraId="32E0CA47"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De</w:t>
            </w:r>
            <w:r w:rsidRPr="004D0091">
              <w:rPr>
                <w:rFonts w:ascii="Times New Roman" w:eastAsia="Calibri" w:hAnsi="Times New Roman" w:cs="Times New Roman"/>
                <w:sz w:val="24"/>
                <w:szCs w:val="24"/>
              </w:rPr>
              <w:t>c</w:t>
            </w:r>
            <w:proofErr w:type="spellEnd"/>
          </w:p>
        </w:tc>
      </w:tr>
      <w:tr w:rsidR="00A15969" w:rsidRPr="004D0091" w14:paraId="78300F79"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Pr>
          <w:p w14:paraId="08A34C27"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Land clearing</w:t>
            </w:r>
          </w:p>
        </w:tc>
        <w:tc>
          <w:tcPr>
            <w:tcW w:w="637" w:type="dxa"/>
          </w:tcPr>
          <w:p w14:paraId="7BAD365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3F0A1D4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8" w:type="dxa"/>
          </w:tcPr>
          <w:p w14:paraId="0211912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1" w:type="dxa"/>
            <w:shd w:val="clear" w:color="auto" w:fill="833C0B"/>
          </w:tcPr>
          <w:p w14:paraId="76FA114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shd w:val="clear" w:color="auto" w:fill="833C0B"/>
          </w:tcPr>
          <w:p w14:paraId="7276C78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833C0B"/>
          </w:tcPr>
          <w:p w14:paraId="51D0C5D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tcPr>
          <w:p w14:paraId="51423CB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5" w:type="dxa"/>
          </w:tcPr>
          <w:p w14:paraId="75211FF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9" w:type="dxa"/>
          </w:tcPr>
          <w:p w14:paraId="12D4F40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4" w:type="dxa"/>
          </w:tcPr>
          <w:p w14:paraId="0EA225D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4" w:type="dxa"/>
          </w:tcPr>
          <w:p w14:paraId="7D9210D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679C748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1ACBAD26" w14:textId="77777777" w:rsidTr="00A15969">
        <w:tc>
          <w:tcPr>
            <w:cnfStyle w:val="001000000000" w:firstRow="0" w:lastRow="0" w:firstColumn="1" w:lastColumn="0" w:oddVBand="0" w:evenVBand="0" w:oddHBand="0" w:evenHBand="0" w:firstRowFirstColumn="0" w:firstRowLastColumn="0" w:lastRowFirstColumn="0" w:lastRowLastColumn="0"/>
            <w:tcW w:w="1338" w:type="dxa"/>
          </w:tcPr>
          <w:p w14:paraId="66CE9562"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Hilling</w:t>
            </w:r>
          </w:p>
        </w:tc>
        <w:tc>
          <w:tcPr>
            <w:tcW w:w="637" w:type="dxa"/>
          </w:tcPr>
          <w:p w14:paraId="1E45B75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5" w:type="dxa"/>
          </w:tcPr>
          <w:p w14:paraId="7396EC7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8" w:type="dxa"/>
          </w:tcPr>
          <w:p w14:paraId="7FFAF1C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71" w:type="dxa"/>
          </w:tcPr>
          <w:p w14:paraId="591ABAC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3" w:type="dxa"/>
          </w:tcPr>
          <w:p w14:paraId="717B7F5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BF8F00"/>
          </w:tcPr>
          <w:p w14:paraId="29D1F94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BF8F00"/>
          </w:tcPr>
          <w:p w14:paraId="775551F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5" w:type="dxa"/>
          </w:tcPr>
          <w:p w14:paraId="1F355E0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9" w:type="dxa"/>
          </w:tcPr>
          <w:p w14:paraId="5D64CD2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4" w:type="dxa"/>
          </w:tcPr>
          <w:p w14:paraId="7F1ECA6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4" w:type="dxa"/>
          </w:tcPr>
          <w:p w14:paraId="5B48841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5" w:type="dxa"/>
          </w:tcPr>
          <w:p w14:paraId="08009E7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3200E792"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Pr>
          <w:p w14:paraId="12BE3897" w14:textId="77777777" w:rsidR="00A15969" w:rsidRPr="00A15969" w:rsidRDefault="00A15969" w:rsidP="00A15969">
            <w:pPr>
              <w:rPr>
                <w:rFonts w:ascii="Times New Roman" w:hAnsi="Times New Roman" w:cs="Times New Roman"/>
                <w:sz w:val="24"/>
              </w:rPr>
            </w:pPr>
            <w:proofErr w:type="spellStart"/>
            <w:r w:rsidRPr="00A15969">
              <w:rPr>
                <w:rFonts w:ascii="Times New Roman" w:hAnsi="Times New Roman" w:cs="Times New Roman"/>
                <w:sz w:val="24"/>
              </w:rPr>
              <w:t>Sowing</w:t>
            </w:r>
            <w:proofErr w:type="spellEnd"/>
          </w:p>
        </w:tc>
        <w:tc>
          <w:tcPr>
            <w:tcW w:w="637" w:type="dxa"/>
          </w:tcPr>
          <w:p w14:paraId="268DABA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23FF2BB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8" w:type="dxa"/>
          </w:tcPr>
          <w:p w14:paraId="0F3CE39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1" w:type="dxa"/>
          </w:tcPr>
          <w:p w14:paraId="2DF42F7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tcPr>
          <w:p w14:paraId="0BCCA0C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A8D08D"/>
          </w:tcPr>
          <w:p w14:paraId="4440918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A8D08D"/>
          </w:tcPr>
          <w:p w14:paraId="7C1C2B2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5" w:type="dxa"/>
          </w:tcPr>
          <w:p w14:paraId="5FB0771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9" w:type="dxa"/>
          </w:tcPr>
          <w:p w14:paraId="0FD4C9C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4" w:type="dxa"/>
          </w:tcPr>
          <w:p w14:paraId="714DA1C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4" w:type="dxa"/>
          </w:tcPr>
          <w:p w14:paraId="4A43F18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2B95EF0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1416BC4E" w14:textId="77777777" w:rsidTr="00A15969">
        <w:tc>
          <w:tcPr>
            <w:cnfStyle w:val="001000000000" w:firstRow="0" w:lastRow="0" w:firstColumn="1" w:lastColumn="0" w:oddVBand="0" w:evenVBand="0" w:oddHBand="0" w:evenHBand="0" w:firstRowFirstColumn="0" w:firstRowLastColumn="0" w:lastRowFirstColumn="0" w:lastRowLastColumn="0"/>
            <w:tcW w:w="1338" w:type="dxa"/>
          </w:tcPr>
          <w:p w14:paraId="67C08CB3"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Weeding</w:t>
            </w:r>
          </w:p>
        </w:tc>
        <w:tc>
          <w:tcPr>
            <w:tcW w:w="637" w:type="dxa"/>
          </w:tcPr>
          <w:p w14:paraId="60E2A5D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5" w:type="dxa"/>
          </w:tcPr>
          <w:p w14:paraId="7201EC4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8" w:type="dxa"/>
          </w:tcPr>
          <w:p w14:paraId="4ED1FCD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71" w:type="dxa"/>
          </w:tcPr>
          <w:p w14:paraId="68DE966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3" w:type="dxa"/>
          </w:tcPr>
          <w:p w14:paraId="3E3CF1B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0" w:type="dxa"/>
          </w:tcPr>
          <w:p w14:paraId="4312D75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538135"/>
          </w:tcPr>
          <w:p w14:paraId="44DB41B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5" w:type="dxa"/>
            <w:shd w:val="clear" w:color="auto" w:fill="538135"/>
          </w:tcPr>
          <w:p w14:paraId="2A7452D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9" w:type="dxa"/>
          </w:tcPr>
          <w:p w14:paraId="4B9B8BC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4" w:type="dxa"/>
          </w:tcPr>
          <w:p w14:paraId="294F150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4" w:type="dxa"/>
          </w:tcPr>
          <w:p w14:paraId="59E7B54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5" w:type="dxa"/>
          </w:tcPr>
          <w:p w14:paraId="2921E33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5CFC25D5"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Pr>
          <w:p w14:paraId="4742B176"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Harvest</w:t>
            </w:r>
          </w:p>
        </w:tc>
        <w:tc>
          <w:tcPr>
            <w:tcW w:w="637" w:type="dxa"/>
          </w:tcPr>
          <w:p w14:paraId="649ECD6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3B3A40C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8" w:type="dxa"/>
          </w:tcPr>
          <w:p w14:paraId="44D40F2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1" w:type="dxa"/>
          </w:tcPr>
          <w:p w14:paraId="165509A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tcPr>
          <w:p w14:paraId="575F388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tcPr>
          <w:p w14:paraId="7B07B6F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tcPr>
          <w:p w14:paraId="7202A5C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5" w:type="dxa"/>
          </w:tcPr>
          <w:p w14:paraId="6A9E95F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9" w:type="dxa"/>
            <w:shd w:val="clear" w:color="auto" w:fill="385623"/>
          </w:tcPr>
          <w:p w14:paraId="60EAFF8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4" w:type="dxa"/>
            <w:shd w:val="clear" w:color="auto" w:fill="385623"/>
          </w:tcPr>
          <w:p w14:paraId="325930F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4" w:type="dxa"/>
            <w:shd w:val="clear" w:color="auto" w:fill="385623"/>
          </w:tcPr>
          <w:p w14:paraId="22B733B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6946D23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bl>
    <w:p w14:paraId="504434A5" w14:textId="77777777" w:rsidR="00EF471E" w:rsidRPr="00C028E5" w:rsidRDefault="00EF471E" w:rsidP="00EF471E">
      <w:pPr>
        <w:jc w:val="both"/>
        <w:rPr>
          <w:rFonts w:ascii="Times New Roman" w:hAnsi="Times New Roman" w:cs="Times New Roman"/>
          <w:b/>
          <w:sz w:val="24"/>
          <w:szCs w:val="24"/>
        </w:rPr>
      </w:pPr>
    </w:p>
    <w:p w14:paraId="63A476BB"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3.2.3. Cotton Cultivation</w:t>
      </w:r>
    </w:p>
    <w:p w14:paraId="376BC724"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highlight w:val="yellow"/>
        </w:rPr>
        <w:t>C</w:t>
      </w:r>
      <w:r>
        <w:rPr>
          <w:rFonts w:ascii="Times New Roman" w:hAnsi="Times New Roman" w:cs="Times New Roman"/>
          <w:sz w:val="24"/>
          <w:szCs w:val="24"/>
        </w:rPr>
        <w:t xml:space="preserve">otton </w:t>
      </w:r>
      <w:r>
        <w:rPr>
          <w:rFonts w:ascii="Times New Roman" w:hAnsi="Times New Roman" w:cs="Times New Roman"/>
          <w:sz w:val="24"/>
          <w:szCs w:val="24"/>
          <w:highlight w:val="yellow"/>
        </w:rPr>
        <w:t>is se</w:t>
      </w:r>
      <w:r>
        <w:rPr>
          <w:rFonts w:ascii="Times New Roman" w:hAnsi="Times New Roman" w:cs="Times New Roman"/>
          <w:sz w:val="24"/>
          <w:szCs w:val="24"/>
        </w:rPr>
        <w:t>n</w:t>
      </w:r>
      <w:r>
        <w:rPr>
          <w:rFonts w:ascii="Times New Roman" w:hAnsi="Times New Roman" w:cs="Times New Roman"/>
          <w:sz w:val="24"/>
          <w:szCs w:val="24"/>
          <w:highlight w:val="yellow"/>
        </w:rPr>
        <w:t>si</w:t>
      </w:r>
      <w:r>
        <w:rPr>
          <w:rFonts w:ascii="Times New Roman" w:hAnsi="Times New Roman" w:cs="Times New Roman"/>
          <w:sz w:val="24"/>
          <w:szCs w:val="24"/>
        </w:rPr>
        <w:t>t</w:t>
      </w:r>
      <w:r>
        <w:rPr>
          <w:rFonts w:ascii="Times New Roman" w:hAnsi="Times New Roman" w:cs="Times New Roman"/>
          <w:sz w:val="24"/>
          <w:szCs w:val="24"/>
          <w:highlight w:val="yellow"/>
        </w:rPr>
        <w:t>ive</w:t>
      </w:r>
      <w:r>
        <w:rPr>
          <w:rFonts w:ascii="Times New Roman" w:hAnsi="Times New Roman" w:cs="Times New Roman"/>
          <w:sz w:val="24"/>
          <w:szCs w:val="24"/>
        </w:rPr>
        <w:t xml:space="preserve"> </w:t>
      </w:r>
      <w:r>
        <w:rPr>
          <w:rFonts w:ascii="Times New Roman" w:hAnsi="Times New Roman" w:cs="Times New Roman"/>
          <w:sz w:val="24"/>
          <w:szCs w:val="24"/>
          <w:highlight w:val="yellow"/>
        </w:rPr>
        <w:t>to</w:t>
      </w:r>
      <w:r>
        <w:rPr>
          <w:rFonts w:ascii="Times New Roman" w:hAnsi="Times New Roman" w:cs="Times New Roman"/>
          <w:sz w:val="24"/>
          <w:szCs w:val="24"/>
        </w:rPr>
        <w:t xml:space="preserve"> waterlogging but requires at least 700 mm of water over a vegetative cycle of 150 to 170 days. It requires high </w:t>
      </w:r>
      <w:r>
        <w:rPr>
          <w:rFonts w:ascii="Times New Roman" w:hAnsi="Times New Roman" w:cs="Times New Roman"/>
          <w:sz w:val="24"/>
          <w:szCs w:val="24"/>
          <w:highlight w:val="yellow"/>
        </w:rPr>
        <w:t>t</w:t>
      </w:r>
      <w:r>
        <w:rPr>
          <w:rFonts w:ascii="Times New Roman" w:hAnsi="Times New Roman" w:cs="Times New Roman"/>
          <w:sz w:val="24"/>
          <w:szCs w:val="24"/>
        </w:rPr>
        <w:t>e</w:t>
      </w:r>
      <w:r>
        <w:rPr>
          <w:rFonts w:ascii="Times New Roman" w:hAnsi="Times New Roman" w:cs="Times New Roman"/>
          <w:sz w:val="24"/>
          <w:szCs w:val="24"/>
          <w:highlight w:val="yellow"/>
        </w:rPr>
        <w:t>mper</w:t>
      </w:r>
      <w:r>
        <w:rPr>
          <w:rFonts w:ascii="Times New Roman" w:hAnsi="Times New Roman" w:cs="Times New Roman"/>
          <w:sz w:val="24"/>
          <w:szCs w:val="24"/>
        </w:rPr>
        <w:t>at</w:t>
      </w:r>
      <w:r>
        <w:rPr>
          <w:rFonts w:ascii="Times New Roman" w:hAnsi="Times New Roman" w:cs="Times New Roman"/>
          <w:sz w:val="24"/>
          <w:szCs w:val="24"/>
          <w:highlight w:val="yellow"/>
        </w:rPr>
        <w:t>ures</w:t>
      </w:r>
      <w:r>
        <w:rPr>
          <w:rFonts w:ascii="Times New Roman" w:hAnsi="Times New Roman" w:cs="Times New Roman"/>
          <w:sz w:val="24"/>
          <w:szCs w:val="24"/>
        </w:rPr>
        <w:t xml:space="preserve"> (around 30°C) early in the cycle and a marked dry period </w:t>
      </w:r>
      <w:r>
        <w:rPr>
          <w:rFonts w:ascii="Times New Roman" w:hAnsi="Times New Roman" w:cs="Times New Roman"/>
          <w:sz w:val="24"/>
          <w:szCs w:val="24"/>
          <w:highlight w:val="yellow"/>
        </w:rPr>
        <w:t>tow</w:t>
      </w:r>
      <w:r>
        <w:rPr>
          <w:rFonts w:ascii="Times New Roman" w:hAnsi="Times New Roman" w:cs="Times New Roman"/>
          <w:sz w:val="24"/>
          <w:szCs w:val="24"/>
        </w:rPr>
        <w:t>a</w:t>
      </w:r>
      <w:r>
        <w:rPr>
          <w:rFonts w:ascii="Times New Roman" w:hAnsi="Times New Roman" w:cs="Times New Roman"/>
          <w:sz w:val="24"/>
          <w:szCs w:val="24"/>
          <w:highlight w:val="yellow"/>
        </w:rPr>
        <w:t>rds</w:t>
      </w:r>
      <w:r>
        <w:rPr>
          <w:rFonts w:ascii="Times New Roman" w:hAnsi="Times New Roman" w:cs="Times New Roman"/>
          <w:sz w:val="24"/>
          <w:szCs w:val="24"/>
        </w:rPr>
        <w:t xml:space="preserve"> the end of the </w:t>
      </w:r>
      <w:r>
        <w:rPr>
          <w:rFonts w:ascii="Times New Roman" w:hAnsi="Times New Roman" w:cs="Times New Roman"/>
          <w:sz w:val="24"/>
          <w:szCs w:val="24"/>
          <w:highlight w:val="yellow"/>
        </w:rPr>
        <w:t>g</w:t>
      </w:r>
      <w:r>
        <w:rPr>
          <w:rFonts w:ascii="Times New Roman" w:hAnsi="Times New Roman" w:cs="Times New Roman"/>
          <w:sz w:val="24"/>
          <w:szCs w:val="24"/>
        </w:rPr>
        <w:t>r</w:t>
      </w:r>
      <w:r>
        <w:rPr>
          <w:rFonts w:ascii="Times New Roman" w:hAnsi="Times New Roman" w:cs="Times New Roman"/>
          <w:sz w:val="24"/>
          <w:szCs w:val="24"/>
          <w:highlight w:val="yellow"/>
        </w:rPr>
        <w:t>owi</w:t>
      </w:r>
      <w:r>
        <w:rPr>
          <w:rFonts w:ascii="Times New Roman" w:hAnsi="Times New Roman" w:cs="Times New Roman"/>
          <w:sz w:val="24"/>
          <w:szCs w:val="24"/>
        </w:rPr>
        <w:t>n</w:t>
      </w:r>
      <w:r>
        <w:rPr>
          <w:rFonts w:ascii="Times New Roman" w:hAnsi="Times New Roman" w:cs="Times New Roman"/>
          <w:sz w:val="24"/>
          <w:szCs w:val="24"/>
          <w:highlight w:val="yellow"/>
        </w:rPr>
        <w:t>g cycle</w:t>
      </w:r>
      <w:r>
        <w:rPr>
          <w:rFonts w:ascii="Times New Roman" w:hAnsi="Times New Roman" w:cs="Times New Roman"/>
          <w:sz w:val="24"/>
          <w:szCs w:val="24"/>
        </w:rPr>
        <w:t>.</w:t>
      </w:r>
    </w:p>
    <w:p w14:paraId="3CC37670" w14:textId="77777777" w:rsidR="00EF471E" w:rsidRPr="00661DB6" w:rsidRDefault="00EF471E" w:rsidP="00661DB6">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Proposed itinerary: The re</w:t>
      </w:r>
      <w:r>
        <w:rPr>
          <w:rFonts w:ascii="Times New Roman" w:hAnsi="Times New Roman" w:cs="Times New Roman"/>
          <w:sz w:val="24"/>
          <w:szCs w:val="24"/>
          <w:highlight w:val="yellow"/>
        </w:rPr>
        <w:t>vi</w:t>
      </w:r>
      <w:r>
        <w:rPr>
          <w:rFonts w:ascii="Times New Roman" w:hAnsi="Times New Roman" w:cs="Times New Roman"/>
          <w:sz w:val="24"/>
          <w:szCs w:val="24"/>
        </w:rPr>
        <w:t xml:space="preserve">sed calendar </w:t>
      </w:r>
      <w:r>
        <w:rPr>
          <w:rFonts w:ascii="Times New Roman" w:hAnsi="Times New Roman" w:cs="Times New Roman"/>
          <w:sz w:val="24"/>
          <w:szCs w:val="24"/>
          <w:highlight w:val="yellow"/>
        </w:rPr>
        <w:t>schedul</w:t>
      </w:r>
      <w:r>
        <w:rPr>
          <w:rFonts w:ascii="Times New Roman" w:hAnsi="Times New Roman" w:cs="Times New Roman"/>
          <w:sz w:val="24"/>
          <w:szCs w:val="24"/>
        </w:rPr>
        <w:t>es land clearing in March-April and plo</w:t>
      </w:r>
      <w:r>
        <w:rPr>
          <w:rFonts w:ascii="Times New Roman" w:hAnsi="Times New Roman" w:cs="Times New Roman"/>
          <w:sz w:val="24"/>
          <w:szCs w:val="24"/>
          <w:highlight w:val="yellow"/>
        </w:rPr>
        <w:t>ugh</w:t>
      </w:r>
      <w:r>
        <w:rPr>
          <w:rFonts w:ascii="Times New Roman" w:hAnsi="Times New Roman" w:cs="Times New Roman"/>
          <w:sz w:val="24"/>
          <w:szCs w:val="24"/>
        </w:rPr>
        <w:t>ing from April to June.</w:t>
      </w:r>
    </w:p>
    <w:p w14:paraId="31A36FAB" w14:textId="77777777" w:rsidR="00C028E5" w:rsidRPr="00661DB6" w:rsidRDefault="00EF471E" w:rsidP="00661DB6">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Sowing and </w:t>
      </w:r>
      <w:r>
        <w:rPr>
          <w:rFonts w:ascii="Times New Roman" w:hAnsi="Times New Roman" w:cs="Times New Roman"/>
          <w:sz w:val="24"/>
          <w:szCs w:val="24"/>
          <w:highlight w:val="yellow"/>
        </w:rPr>
        <w:t>h</w:t>
      </w:r>
      <w:r>
        <w:rPr>
          <w:rFonts w:ascii="Times New Roman" w:hAnsi="Times New Roman" w:cs="Times New Roman"/>
          <w:sz w:val="24"/>
          <w:szCs w:val="24"/>
        </w:rPr>
        <w:t xml:space="preserve">arvesting: Sowing occurs from May 20 to June 30 on moist soil with the application of pre-emergence herbicides. Maintenance is performed through successive weedings at </w:t>
      </w:r>
      <w:r>
        <w:rPr>
          <w:rFonts w:ascii="Times New Roman" w:hAnsi="Times New Roman" w:cs="Times New Roman"/>
          <w:sz w:val="24"/>
          <w:szCs w:val="24"/>
          <w:highlight w:val="yellow"/>
        </w:rPr>
        <w:t>days</w:t>
      </w:r>
      <w:r>
        <w:rPr>
          <w:rFonts w:ascii="Times New Roman" w:hAnsi="Times New Roman" w:cs="Times New Roman"/>
          <w:sz w:val="24"/>
          <w:szCs w:val="24"/>
        </w:rPr>
        <w:t xml:space="preserve"> 20 and 60. Harvesting </w:t>
      </w:r>
      <w:r>
        <w:rPr>
          <w:rFonts w:ascii="Times New Roman" w:hAnsi="Times New Roman" w:cs="Times New Roman"/>
          <w:sz w:val="24"/>
          <w:szCs w:val="24"/>
          <w:highlight w:val="yellow"/>
        </w:rPr>
        <w:t>take</w:t>
      </w:r>
      <w:r>
        <w:rPr>
          <w:rFonts w:ascii="Times New Roman" w:hAnsi="Times New Roman" w:cs="Times New Roman"/>
          <w:sz w:val="24"/>
          <w:szCs w:val="24"/>
        </w:rPr>
        <w:t xml:space="preserve">s </w:t>
      </w:r>
      <w:r>
        <w:rPr>
          <w:rFonts w:ascii="Times New Roman" w:hAnsi="Times New Roman" w:cs="Times New Roman"/>
          <w:sz w:val="24"/>
          <w:szCs w:val="24"/>
          <w:highlight w:val="yellow"/>
        </w:rPr>
        <w:t>pl</w:t>
      </w:r>
      <w:r>
        <w:rPr>
          <w:rFonts w:ascii="Times New Roman" w:hAnsi="Times New Roman" w:cs="Times New Roman"/>
          <w:sz w:val="24"/>
          <w:szCs w:val="24"/>
        </w:rPr>
        <w:t>ac</w:t>
      </w:r>
      <w:r>
        <w:rPr>
          <w:rFonts w:ascii="Times New Roman" w:hAnsi="Times New Roman" w:cs="Times New Roman"/>
          <w:sz w:val="24"/>
          <w:szCs w:val="24"/>
          <w:highlight w:val="yellow"/>
        </w:rPr>
        <w:t>e in s</w:t>
      </w:r>
      <w:r>
        <w:rPr>
          <w:rFonts w:ascii="Times New Roman" w:hAnsi="Times New Roman" w:cs="Times New Roman"/>
          <w:sz w:val="24"/>
          <w:szCs w:val="24"/>
        </w:rPr>
        <w:t>ta</w:t>
      </w:r>
      <w:r>
        <w:rPr>
          <w:rFonts w:ascii="Times New Roman" w:hAnsi="Times New Roman" w:cs="Times New Roman"/>
          <w:sz w:val="24"/>
          <w:szCs w:val="24"/>
          <w:highlight w:val="yellow"/>
        </w:rPr>
        <w:t>ges</w:t>
      </w:r>
      <w:r>
        <w:rPr>
          <w:rFonts w:ascii="Times New Roman" w:hAnsi="Times New Roman" w:cs="Times New Roman"/>
          <w:sz w:val="24"/>
          <w:szCs w:val="24"/>
        </w:rPr>
        <w:t xml:space="preserve"> (in at least two passes) starting in November, taking advantage of the onset of the dry season and the harmattan to preserve fib</w:t>
      </w:r>
      <w:r>
        <w:rPr>
          <w:rFonts w:ascii="Times New Roman" w:hAnsi="Times New Roman" w:cs="Times New Roman"/>
          <w:sz w:val="24"/>
          <w:szCs w:val="24"/>
          <w:highlight w:val="yellow"/>
        </w:rPr>
        <w:t>r</w:t>
      </w:r>
      <w:r>
        <w:rPr>
          <w:rFonts w:ascii="Times New Roman" w:hAnsi="Times New Roman" w:cs="Times New Roman"/>
          <w:sz w:val="24"/>
          <w:szCs w:val="24"/>
        </w:rPr>
        <w:t>e quality (Table 4).</w:t>
      </w:r>
    </w:p>
    <w:p w14:paraId="65FFC9D0" w14:textId="77777777" w:rsidR="00C028E5" w:rsidRPr="004D0091" w:rsidRDefault="00661DB6" w:rsidP="00C028E5">
      <w:pPr>
        <w:spacing w:after="200" w:line="360" w:lineRule="auto"/>
        <w:jc w:val="both"/>
        <w:rPr>
          <w:rFonts w:ascii="Times New Roman" w:eastAsia="Calibri" w:hAnsi="Times New Roman" w:cs="Times New Roman"/>
          <w:sz w:val="24"/>
          <w:szCs w:val="24"/>
          <w:u w:color="000000"/>
        </w:rPr>
      </w:pPr>
      <w:r w:rsidRPr="00661DB6">
        <w:rPr>
          <w:rFonts w:ascii="Times New Roman" w:eastAsia="Calibri" w:hAnsi="Times New Roman" w:cs="Times New Roman"/>
          <w:b/>
          <w:bCs/>
          <w:sz w:val="24"/>
          <w:szCs w:val="24"/>
        </w:rPr>
        <w:t>Table 4</w:t>
      </w:r>
      <w:r w:rsidR="00C028E5" w:rsidRPr="004D0091">
        <w:rPr>
          <w:rFonts w:ascii="Times New Roman" w:eastAsia="Calibri" w:hAnsi="Times New Roman" w:cs="Times New Roman"/>
          <w:b/>
          <w:bCs/>
          <w:sz w:val="24"/>
          <w:szCs w:val="24"/>
        </w:rPr>
        <w:t>:</w:t>
      </w:r>
      <w:r w:rsidR="00C028E5" w:rsidRPr="004D0091">
        <w:rPr>
          <w:rFonts w:ascii="Times New Roman" w:eastAsia="Calibri" w:hAnsi="Times New Roman" w:cs="Times New Roman"/>
          <w:sz w:val="24"/>
          <w:szCs w:val="24"/>
        </w:rPr>
        <w:t xml:space="preserve"> </w:t>
      </w:r>
      <w:r w:rsidRPr="00661DB6">
        <w:rPr>
          <w:rFonts w:ascii="Times New Roman" w:eastAsia="Calibri" w:hAnsi="Times New Roman" w:cs="Times New Roman"/>
          <w:sz w:val="24"/>
          <w:szCs w:val="24"/>
        </w:rPr>
        <w:t xml:space="preserve">Agricultural calendar for </w:t>
      </w:r>
      <w:r>
        <w:rPr>
          <w:rFonts w:ascii="Times New Roman" w:eastAsia="Calibri" w:hAnsi="Times New Roman" w:cs="Times New Roman"/>
          <w:sz w:val="24"/>
          <w:szCs w:val="24"/>
        </w:rPr>
        <w:t>cotton plant</w:t>
      </w:r>
      <w:r w:rsidRPr="00661DB6">
        <w:rPr>
          <w:rFonts w:ascii="Times New Roman" w:eastAsia="Calibri" w:hAnsi="Times New Roman" w:cs="Times New Roman"/>
          <w:sz w:val="24"/>
          <w:szCs w:val="24"/>
        </w:rPr>
        <w:t xml:space="preserve"> in the </w:t>
      </w:r>
      <w:proofErr w:type="spellStart"/>
      <w:r w:rsidRPr="00661DB6">
        <w:rPr>
          <w:rFonts w:ascii="Times New Roman" w:eastAsia="Calibri" w:hAnsi="Times New Roman" w:cs="Times New Roman"/>
          <w:sz w:val="24"/>
          <w:szCs w:val="24"/>
        </w:rPr>
        <w:t>Korhogo</w:t>
      </w:r>
      <w:proofErr w:type="spellEnd"/>
      <w:r w:rsidRPr="00661DB6">
        <w:rPr>
          <w:rFonts w:ascii="Times New Roman" w:eastAsia="Calibri" w:hAnsi="Times New Roman" w:cs="Times New Roman"/>
          <w:sz w:val="24"/>
          <w:szCs w:val="24"/>
        </w:rPr>
        <w:t xml:space="preserve"> department</w:t>
      </w:r>
    </w:p>
    <w:tbl>
      <w:tblPr>
        <w:tblStyle w:val="PlainTable2"/>
        <w:tblW w:w="0" w:type="auto"/>
        <w:tblLook w:val="04A0" w:firstRow="1" w:lastRow="0" w:firstColumn="1" w:lastColumn="0" w:noHBand="0" w:noVBand="1"/>
      </w:tblPr>
      <w:tblGrid>
        <w:gridCol w:w="1327"/>
        <w:gridCol w:w="646"/>
        <w:gridCol w:w="647"/>
        <w:gridCol w:w="692"/>
        <w:gridCol w:w="662"/>
        <w:gridCol w:w="683"/>
        <w:gridCol w:w="710"/>
        <w:gridCol w:w="657"/>
        <w:gridCol w:w="720"/>
        <w:gridCol w:w="693"/>
        <w:gridCol w:w="646"/>
        <w:gridCol w:w="669"/>
        <w:gridCol w:w="654"/>
      </w:tblGrid>
      <w:tr w:rsidR="00A15969" w:rsidRPr="004D0091" w14:paraId="45F51D5D" w14:textId="77777777" w:rsidTr="00032A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20EE1079" w14:textId="77777777" w:rsidR="00C028E5" w:rsidRPr="004D0091" w:rsidRDefault="00C028E5" w:rsidP="00032AD1">
            <w:pPr>
              <w:spacing w:line="360" w:lineRule="auto"/>
              <w:jc w:val="both"/>
              <w:rPr>
                <w:rFonts w:ascii="Times New Roman" w:eastAsia="Calibri" w:hAnsi="Times New Roman" w:cs="Times New Roman"/>
                <w:sz w:val="24"/>
                <w:szCs w:val="24"/>
              </w:rPr>
            </w:pPr>
          </w:p>
        </w:tc>
        <w:tc>
          <w:tcPr>
            <w:tcW w:w="649" w:type="dxa"/>
          </w:tcPr>
          <w:p w14:paraId="67FAB89D"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Jan</w:t>
            </w:r>
          </w:p>
        </w:tc>
        <w:tc>
          <w:tcPr>
            <w:tcW w:w="649" w:type="dxa"/>
          </w:tcPr>
          <w:p w14:paraId="188943E4"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Feb</w:t>
            </w:r>
            <w:proofErr w:type="spellEnd"/>
          </w:p>
        </w:tc>
        <w:tc>
          <w:tcPr>
            <w:tcW w:w="693" w:type="dxa"/>
          </w:tcPr>
          <w:p w14:paraId="64FE4809"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Mar</w:t>
            </w:r>
          </w:p>
        </w:tc>
        <w:tc>
          <w:tcPr>
            <w:tcW w:w="663" w:type="dxa"/>
          </w:tcPr>
          <w:p w14:paraId="0A1E62AE"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Ap</w:t>
            </w:r>
            <w:r w:rsidR="00C028E5" w:rsidRPr="004D0091">
              <w:rPr>
                <w:rFonts w:ascii="Times New Roman" w:eastAsia="Calibri" w:hAnsi="Times New Roman" w:cs="Times New Roman"/>
                <w:sz w:val="24"/>
                <w:szCs w:val="24"/>
                <w:lang w:val="fr-FR"/>
              </w:rPr>
              <w:t>r</w:t>
            </w:r>
            <w:proofErr w:type="spellEnd"/>
          </w:p>
        </w:tc>
        <w:tc>
          <w:tcPr>
            <w:tcW w:w="671" w:type="dxa"/>
          </w:tcPr>
          <w:p w14:paraId="4ABC65C8"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May</w:t>
            </w:r>
          </w:p>
        </w:tc>
        <w:tc>
          <w:tcPr>
            <w:tcW w:w="694" w:type="dxa"/>
          </w:tcPr>
          <w:p w14:paraId="389988D1"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Ju</w:t>
            </w:r>
            <w:r w:rsidR="00C028E5" w:rsidRPr="004D0091">
              <w:rPr>
                <w:rFonts w:ascii="Times New Roman" w:eastAsia="Calibri" w:hAnsi="Times New Roman" w:cs="Times New Roman"/>
                <w:sz w:val="24"/>
                <w:szCs w:val="24"/>
                <w:lang w:val="fr-FR"/>
              </w:rPr>
              <w:t>n</w:t>
            </w:r>
            <w:r>
              <w:rPr>
                <w:rFonts w:ascii="Times New Roman" w:eastAsia="Calibri" w:hAnsi="Times New Roman" w:cs="Times New Roman"/>
                <w:sz w:val="24"/>
                <w:szCs w:val="24"/>
                <w:lang w:val="fr-FR"/>
              </w:rPr>
              <w:t>e</w:t>
            </w:r>
          </w:p>
        </w:tc>
        <w:tc>
          <w:tcPr>
            <w:tcW w:w="656" w:type="dxa"/>
          </w:tcPr>
          <w:p w14:paraId="752287A0"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Ju</w:t>
            </w:r>
            <w:r w:rsidR="00C028E5" w:rsidRPr="004D0091">
              <w:rPr>
                <w:rFonts w:ascii="Times New Roman" w:eastAsia="Calibri" w:hAnsi="Times New Roman" w:cs="Times New Roman"/>
                <w:sz w:val="24"/>
                <w:szCs w:val="24"/>
                <w:lang w:val="fr-FR"/>
              </w:rPr>
              <w:t>l</w:t>
            </w:r>
            <w:r>
              <w:rPr>
                <w:rFonts w:ascii="Times New Roman" w:eastAsia="Calibri" w:hAnsi="Times New Roman" w:cs="Times New Roman"/>
                <w:sz w:val="24"/>
                <w:szCs w:val="24"/>
                <w:lang w:val="fr-FR"/>
              </w:rPr>
              <w:t>y</w:t>
            </w:r>
          </w:p>
        </w:tc>
        <w:tc>
          <w:tcPr>
            <w:tcW w:w="723" w:type="dxa"/>
          </w:tcPr>
          <w:p w14:paraId="48B9ECD3"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Aug</w:t>
            </w:r>
          </w:p>
        </w:tc>
        <w:tc>
          <w:tcPr>
            <w:tcW w:w="694" w:type="dxa"/>
          </w:tcPr>
          <w:p w14:paraId="1FBF437B"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Sept</w:t>
            </w:r>
          </w:p>
        </w:tc>
        <w:tc>
          <w:tcPr>
            <w:tcW w:w="649" w:type="dxa"/>
          </w:tcPr>
          <w:p w14:paraId="078C7D95"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Oct</w:t>
            </w:r>
          </w:p>
        </w:tc>
        <w:tc>
          <w:tcPr>
            <w:tcW w:w="671" w:type="dxa"/>
          </w:tcPr>
          <w:p w14:paraId="33BA83F0"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Nov</w:t>
            </w:r>
          </w:p>
        </w:tc>
        <w:tc>
          <w:tcPr>
            <w:tcW w:w="656" w:type="dxa"/>
          </w:tcPr>
          <w:p w14:paraId="15645A9E"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De</w:t>
            </w:r>
            <w:r w:rsidR="00C028E5" w:rsidRPr="004D0091">
              <w:rPr>
                <w:rFonts w:ascii="Times New Roman" w:eastAsia="Calibri" w:hAnsi="Times New Roman" w:cs="Times New Roman"/>
                <w:sz w:val="24"/>
                <w:szCs w:val="24"/>
                <w:lang w:val="fr-FR"/>
              </w:rPr>
              <w:t>c</w:t>
            </w:r>
            <w:proofErr w:type="spellEnd"/>
          </w:p>
        </w:tc>
      </w:tr>
      <w:tr w:rsidR="00A15969" w:rsidRPr="004D0091" w14:paraId="1E73FAC7" w14:textId="77777777" w:rsidTr="00032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67745AF0"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Land clearing</w:t>
            </w:r>
          </w:p>
        </w:tc>
        <w:tc>
          <w:tcPr>
            <w:tcW w:w="649" w:type="dxa"/>
          </w:tcPr>
          <w:p w14:paraId="75D1A77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0711765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3" w:type="dxa"/>
            <w:shd w:val="clear" w:color="auto" w:fill="833C0B"/>
          </w:tcPr>
          <w:p w14:paraId="43F69F3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63" w:type="dxa"/>
            <w:shd w:val="clear" w:color="auto" w:fill="833C0B"/>
          </w:tcPr>
          <w:p w14:paraId="6747854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3DD0F5B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14706B0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37C64EF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723" w:type="dxa"/>
          </w:tcPr>
          <w:p w14:paraId="4DD15E9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7427559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240AA62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4794A6B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2CCBB88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21573A9C" w14:textId="77777777" w:rsidTr="00032AD1">
        <w:tc>
          <w:tcPr>
            <w:cnfStyle w:val="001000000000" w:firstRow="0" w:lastRow="0" w:firstColumn="1" w:lastColumn="0" w:oddVBand="0" w:evenVBand="0" w:oddHBand="0" w:evenHBand="0" w:firstRowFirstColumn="0" w:firstRowLastColumn="0" w:lastRowFirstColumn="0" w:lastRowLastColumn="0"/>
            <w:tcW w:w="1336" w:type="dxa"/>
          </w:tcPr>
          <w:p w14:paraId="626859F1"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Hilling</w:t>
            </w:r>
          </w:p>
        </w:tc>
        <w:tc>
          <w:tcPr>
            <w:tcW w:w="649" w:type="dxa"/>
          </w:tcPr>
          <w:p w14:paraId="584F4E7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7582E66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3" w:type="dxa"/>
          </w:tcPr>
          <w:p w14:paraId="39CCF05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63" w:type="dxa"/>
            <w:shd w:val="clear" w:color="auto" w:fill="BF8F00"/>
          </w:tcPr>
          <w:p w14:paraId="062C9F4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1" w:type="dxa"/>
            <w:shd w:val="clear" w:color="auto" w:fill="BF8F00"/>
          </w:tcPr>
          <w:p w14:paraId="78E8568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4" w:type="dxa"/>
            <w:shd w:val="clear" w:color="auto" w:fill="BF8F00"/>
          </w:tcPr>
          <w:p w14:paraId="044CD8D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1328129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723" w:type="dxa"/>
          </w:tcPr>
          <w:p w14:paraId="035EEEB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6BF7FE7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23E96F2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4D5ACC5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2F5D176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30098100" w14:textId="77777777" w:rsidTr="00032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2A704000"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Sowing</w:t>
            </w:r>
          </w:p>
        </w:tc>
        <w:tc>
          <w:tcPr>
            <w:tcW w:w="649" w:type="dxa"/>
          </w:tcPr>
          <w:p w14:paraId="2F5404D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454B42F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3" w:type="dxa"/>
          </w:tcPr>
          <w:p w14:paraId="7355C04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63" w:type="dxa"/>
          </w:tcPr>
          <w:p w14:paraId="3BBEFC0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shd w:val="clear" w:color="auto" w:fill="A8D08D"/>
          </w:tcPr>
          <w:p w14:paraId="28D758E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shd w:val="clear" w:color="auto" w:fill="A8D08D"/>
          </w:tcPr>
          <w:p w14:paraId="687A973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420912F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723" w:type="dxa"/>
          </w:tcPr>
          <w:p w14:paraId="712A829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06E0154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5D9BF59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432A7F2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505D8D7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64736425" w14:textId="77777777" w:rsidTr="00032AD1">
        <w:tc>
          <w:tcPr>
            <w:cnfStyle w:val="001000000000" w:firstRow="0" w:lastRow="0" w:firstColumn="1" w:lastColumn="0" w:oddVBand="0" w:evenVBand="0" w:oddHBand="0" w:evenHBand="0" w:firstRowFirstColumn="0" w:firstRowLastColumn="0" w:lastRowFirstColumn="0" w:lastRowLastColumn="0"/>
            <w:tcW w:w="1336" w:type="dxa"/>
          </w:tcPr>
          <w:p w14:paraId="77A6A441"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Weeding</w:t>
            </w:r>
          </w:p>
        </w:tc>
        <w:tc>
          <w:tcPr>
            <w:tcW w:w="649" w:type="dxa"/>
          </w:tcPr>
          <w:p w14:paraId="4EF847D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25E941F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3" w:type="dxa"/>
          </w:tcPr>
          <w:p w14:paraId="0093D34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63" w:type="dxa"/>
          </w:tcPr>
          <w:p w14:paraId="421C457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51A2EDA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4" w:type="dxa"/>
            <w:shd w:val="clear" w:color="auto" w:fill="538135"/>
          </w:tcPr>
          <w:p w14:paraId="7284272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56" w:type="dxa"/>
            <w:shd w:val="clear" w:color="auto" w:fill="538135"/>
          </w:tcPr>
          <w:p w14:paraId="52DE532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723" w:type="dxa"/>
            <w:shd w:val="clear" w:color="auto" w:fill="538135"/>
          </w:tcPr>
          <w:p w14:paraId="3628556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4462567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0B9D117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23B2E49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20F7FB6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2C00323F" w14:textId="77777777" w:rsidTr="00032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39D5CA37"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Harvest</w:t>
            </w:r>
          </w:p>
        </w:tc>
        <w:tc>
          <w:tcPr>
            <w:tcW w:w="649" w:type="dxa"/>
          </w:tcPr>
          <w:p w14:paraId="59BB739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074EA9B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3" w:type="dxa"/>
          </w:tcPr>
          <w:p w14:paraId="6FD0E7D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63" w:type="dxa"/>
          </w:tcPr>
          <w:p w14:paraId="3C5AABD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7D806D9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42F9230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6AC2AAD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723" w:type="dxa"/>
          </w:tcPr>
          <w:p w14:paraId="4920393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743FE7A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52A677A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shd w:val="clear" w:color="auto" w:fill="385623"/>
          </w:tcPr>
          <w:p w14:paraId="57497C9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shd w:val="clear" w:color="auto" w:fill="385623"/>
          </w:tcPr>
          <w:p w14:paraId="393E744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bl>
    <w:p w14:paraId="1E945BED" w14:textId="77777777" w:rsidR="00EF471E" w:rsidRDefault="00EF471E" w:rsidP="00EF471E">
      <w:pPr>
        <w:jc w:val="both"/>
        <w:rPr>
          <w:rFonts w:ascii="Times New Roman" w:hAnsi="Times New Roman" w:cs="Times New Roman"/>
          <w:sz w:val="24"/>
          <w:szCs w:val="24"/>
        </w:rPr>
      </w:pPr>
    </w:p>
    <w:p w14:paraId="3C97600D" w14:textId="77777777" w:rsidR="00661DB6" w:rsidRDefault="00661DB6" w:rsidP="00EF471E">
      <w:pPr>
        <w:jc w:val="both"/>
        <w:rPr>
          <w:rFonts w:ascii="Times New Roman" w:hAnsi="Times New Roman" w:cs="Times New Roman"/>
          <w:sz w:val="24"/>
          <w:szCs w:val="24"/>
        </w:rPr>
      </w:pPr>
    </w:p>
    <w:p w14:paraId="164C9B1B" w14:textId="77777777" w:rsidR="00661DB6" w:rsidRPr="00EF471E" w:rsidRDefault="00661DB6" w:rsidP="00EF471E">
      <w:pPr>
        <w:jc w:val="both"/>
        <w:rPr>
          <w:rFonts w:ascii="Times New Roman" w:hAnsi="Times New Roman" w:cs="Times New Roman"/>
          <w:sz w:val="24"/>
          <w:szCs w:val="24"/>
        </w:rPr>
      </w:pPr>
    </w:p>
    <w:p w14:paraId="13E7201F"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3.2.4. Cashew Cultivation</w:t>
      </w:r>
    </w:p>
    <w:p w14:paraId="24C7F96A"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 xml:space="preserve">The cashew tree, a perennial woody species </w:t>
      </w:r>
      <w:r>
        <w:rPr>
          <w:rFonts w:ascii="Times New Roman" w:hAnsi="Times New Roman" w:cs="Times New Roman"/>
          <w:sz w:val="24"/>
          <w:szCs w:val="24"/>
          <w:highlight w:val="yellow"/>
        </w:rPr>
        <w:t xml:space="preserve">is </w:t>
      </w:r>
      <w:r>
        <w:rPr>
          <w:rFonts w:ascii="Times New Roman" w:hAnsi="Times New Roman" w:cs="Times New Roman"/>
          <w:sz w:val="24"/>
          <w:szCs w:val="24"/>
        </w:rPr>
        <w:t xml:space="preserve">resistant to drought </w:t>
      </w:r>
      <w:r>
        <w:rPr>
          <w:rFonts w:ascii="Times New Roman" w:hAnsi="Times New Roman" w:cs="Times New Roman"/>
          <w:sz w:val="24"/>
          <w:szCs w:val="24"/>
          <w:highlight w:val="yellow"/>
        </w:rPr>
        <w:t>bu</w:t>
      </w:r>
      <w:r>
        <w:rPr>
          <w:rFonts w:ascii="Times New Roman" w:hAnsi="Times New Roman" w:cs="Times New Roman"/>
          <w:sz w:val="24"/>
          <w:szCs w:val="24"/>
        </w:rPr>
        <w:t xml:space="preserve">t requires deep and </w:t>
      </w:r>
      <w:r>
        <w:rPr>
          <w:rFonts w:ascii="Times New Roman" w:hAnsi="Times New Roman" w:cs="Times New Roman"/>
          <w:sz w:val="24"/>
          <w:szCs w:val="24"/>
          <w:highlight w:val="yellow"/>
        </w:rPr>
        <w:t>w</w:t>
      </w:r>
      <w:r>
        <w:rPr>
          <w:rFonts w:ascii="Times New Roman" w:hAnsi="Times New Roman" w:cs="Times New Roman"/>
          <w:sz w:val="24"/>
          <w:szCs w:val="24"/>
        </w:rPr>
        <w:t>el</w:t>
      </w:r>
      <w:r>
        <w:rPr>
          <w:rFonts w:ascii="Times New Roman" w:hAnsi="Times New Roman" w:cs="Times New Roman"/>
          <w:sz w:val="24"/>
          <w:szCs w:val="24"/>
          <w:highlight w:val="yellow"/>
        </w:rPr>
        <w:t>l-</w:t>
      </w:r>
      <w:r>
        <w:rPr>
          <w:rFonts w:ascii="Times New Roman" w:hAnsi="Times New Roman" w:cs="Times New Roman"/>
          <w:sz w:val="24"/>
          <w:szCs w:val="24"/>
        </w:rPr>
        <w:t>drained soils.</w:t>
      </w:r>
    </w:p>
    <w:p w14:paraId="26B81B2C" w14:textId="77777777" w:rsidR="00EF471E" w:rsidRPr="00661DB6" w:rsidRDefault="00EF471E" w:rsidP="00661DB6">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Proposed itinerary: Land preparation takes place in the first quarter (January to March). Hole digging (50 cm in diameter by 80 cm in depth) is planned from April to June. </w:t>
      </w:r>
      <w:r>
        <w:rPr>
          <w:rFonts w:ascii="Times New Roman" w:hAnsi="Times New Roman" w:cs="Times New Roman"/>
          <w:sz w:val="24"/>
          <w:szCs w:val="24"/>
          <w:highlight w:val="yellow"/>
        </w:rPr>
        <w:t>The</w:t>
      </w:r>
      <w:r>
        <w:rPr>
          <w:rFonts w:ascii="Times New Roman" w:hAnsi="Times New Roman" w:cs="Times New Roman"/>
          <w:sz w:val="24"/>
          <w:szCs w:val="24"/>
        </w:rPr>
        <w:t xml:space="preserve"> holes </w:t>
      </w:r>
      <w:r>
        <w:rPr>
          <w:rFonts w:ascii="Times New Roman" w:hAnsi="Times New Roman" w:cs="Times New Roman"/>
          <w:sz w:val="24"/>
          <w:szCs w:val="24"/>
          <w:highlight w:val="yellow"/>
        </w:rPr>
        <w:t>are lef</w:t>
      </w:r>
      <w:r>
        <w:rPr>
          <w:rFonts w:ascii="Times New Roman" w:hAnsi="Times New Roman" w:cs="Times New Roman"/>
          <w:sz w:val="24"/>
          <w:szCs w:val="24"/>
        </w:rPr>
        <w:t>t</w:t>
      </w:r>
      <w:r>
        <w:rPr>
          <w:rFonts w:ascii="Times New Roman" w:hAnsi="Times New Roman" w:cs="Times New Roman"/>
          <w:sz w:val="24"/>
          <w:szCs w:val="24"/>
          <w:highlight w:val="yellow"/>
        </w:rPr>
        <w:t xml:space="preserve"> </w:t>
      </w:r>
      <w:r>
        <w:rPr>
          <w:rFonts w:ascii="Times New Roman" w:hAnsi="Times New Roman" w:cs="Times New Roman"/>
          <w:sz w:val="24"/>
          <w:szCs w:val="24"/>
        </w:rPr>
        <w:t>o</w:t>
      </w:r>
      <w:r>
        <w:rPr>
          <w:rFonts w:ascii="Times New Roman" w:hAnsi="Times New Roman" w:cs="Times New Roman"/>
          <w:sz w:val="24"/>
          <w:szCs w:val="24"/>
          <w:highlight w:val="yellow"/>
        </w:rPr>
        <w:t>pen</w:t>
      </w:r>
      <w:r>
        <w:rPr>
          <w:rFonts w:ascii="Times New Roman" w:hAnsi="Times New Roman" w:cs="Times New Roman"/>
          <w:sz w:val="24"/>
          <w:szCs w:val="24"/>
        </w:rPr>
        <w:t xml:space="preserve"> for 15 days </w:t>
      </w:r>
      <w:r>
        <w:rPr>
          <w:rFonts w:ascii="Times New Roman" w:hAnsi="Times New Roman" w:cs="Times New Roman"/>
          <w:sz w:val="24"/>
          <w:szCs w:val="24"/>
          <w:highlight w:val="yellow"/>
        </w:rPr>
        <w:t>an</w:t>
      </w:r>
      <w:r>
        <w:rPr>
          <w:rFonts w:ascii="Times New Roman" w:hAnsi="Times New Roman" w:cs="Times New Roman"/>
          <w:sz w:val="24"/>
          <w:szCs w:val="24"/>
        </w:rPr>
        <w:t xml:space="preserve">d </w:t>
      </w:r>
      <w:r>
        <w:rPr>
          <w:rFonts w:ascii="Times New Roman" w:hAnsi="Times New Roman" w:cs="Times New Roman"/>
          <w:sz w:val="24"/>
          <w:szCs w:val="24"/>
          <w:highlight w:val="yellow"/>
        </w:rPr>
        <w:t>then</w:t>
      </w:r>
      <w:r>
        <w:rPr>
          <w:rFonts w:ascii="Times New Roman" w:hAnsi="Times New Roman" w:cs="Times New Roman"/>
          <w:sz w:val="24"/>
          <w:szCs w:val="24"/>
        </w:rPr>
        <w:t xml:space="preserve"> refill</w:t>
      </w:r>
      <w:r>
        <w:rPr>
          <w:rFonts w:ascii="Times New Roman" w:hAnsi="Times New Roman" w:cs="Times New Roman"/>
          <w:sz w:val="24"/>
          <w:szCs w:val="24"/>
          <w:highlight w:val="yellow"/>
        </w:rPr>
        <w:t>ed</w:t>
      </w:r>
      <w:r>
        <w:rPr>
          <w:rFonts w:ascii="Times New Roman" w:hAnsi="Times New Roman" w:cs="Times New Roman"/>
          <w:sz w:val="24"/>
          <w:szCs w:val="24"/>
        </w:rPr>
        <w:t xml:space="preserve"> with organic basal fertili</w:t>
      </w:r>
      <w:r>
        <w:rPr>
          <w:rFonts w:ascii="Times New Roman" w:hAnsi="Times New Roman" w:cs="Times New Roman"/>
          <w:sz w:val="24"/>
          <w:szCs w:val="24"/>
          <w:highlight w:val="yellow"/>
        </w:rPr>
        <w:t>s</w:t>
      </w:r>
      <w:r>
        <w:rPr>
          <w:rFonts w:ascii="Times New Roman" w:hAnsi="Times New Roman" w:cs="Times New Roman"/>
          <w:sz w:val="24"/>
          <w:szCs w:val="24"/>
        </w:rPr>
        <w:t>er 45 days before transplanting.</w:t>
      </w:r>
    </w:p>
    <w:p w14:paraId="7FF71B48" w14:textId="77777777" w:rsidR="004D0091" w:rsidRPr="00661DB6" w:rsidRDefault="00EF471E" w:rsidP="00661DB6">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Planting: Transplanting of vigorous young seedlings from the nursery is carried out </w:t>
      </w:r>
      <w:r>
        <w:rPr>
          <w:rFonts w:ascii="Times New Roman" w:hAnsi="Times New Roman" w:cs="Times New Roman"/>
          <w:sz w:val="24"/>
          <w:szCs w:val="24"/>
          <w:highlight w:val="yellow"/>
        </w:rPr>
        <w:t>dur</w:t>
      </w:r>
      <w:r>
        <w:rPr>
          <w:rFonts w:ascii="Times New Roman" w:hAnsi="Times New Roman" w:cs="Times New Roman"/>
          <w:sz w:val="24"/>
          <w:szCs w:val="24"/>
        </w:rPr>
        <w:t>in</w:t>
      </w:r>
      <w:r>
        <w:rPr>
          <w:rFonts w:ascii="Times New Roman" w:hAnsi="Times New Roman" w:cs="Times New Roman"/>
          <w:sz w:val="24"/>
          <w:szCs w:val="24"/>
          <w:highlight w:val="yellow"/>
        </w:rPr>
        <w:t>g</w:t>
      </w:r>
      <w:r>
        <w:rPr>
          <w:rFonts w:ascii="Times New Roman" w:hAnsi="Times New Roman" w:cs="Times New Roman"/>
          <w:sz w:val="24"/>
          <w:szCs w:val="24"/>
        </w:rPr>
        <w:t xml:space="preserve"> the third quarter, from July to September, when the soil has </w:t>
      </w:r>
      <w:r>
        <w:rPr>
          <w:rFonts w:ascii="Times New Roman" w:hAnsi="Times New Roman" w:cs="Times New Roman"/>
          <w:sz w:val="24"/>
          <w:szCs w:val="24"/>
          <w:highlight w:val="yellow"/>
        </w:rPr>
        <w:t>subst</w:t>
      </w:r>
      <w:r>
        <w:rPr>
          <w:rFonts w:ascii="Times New Roman" w:hAnsi="Times New Roman" w:cs="Times New Roman"/>
          <w:sz w:val="24"/>
          <w:szCs w:val="24"/>
        </w:rPr>
        <w:t>a</w:t>
      </w:r>
      <w:r>
        <w:rPr>
          <w:rFonts w:ascii="Times New Roman" w:hAnsi="Times New Roman" w:cs="Times New Roman"/>
          <w:sz w:val="24"/>
          <w:szCs w:val="24"/>
          <w:highlight w:val="yellow"/>
        </w:rPr>
        <w:t>ntial</w:t>
      </w:r>
      <w:r>
        <w:rPr>
          <w:rFonts w:ascii="Times New Roman" w:hAnsi="Times New Roman" w:cs="Times New Roman"/>
          <w:sz w:val="24"/>
          <w:szCs w:val="24"/>
        </w:rPr>
        <w:t xml:space="preserve"> </w:t>
      </w:r>
      <w:r>
        <w:rPr>
          <w:rFonts w:ascii="Times New Roman" w:hAnsi="Times New Roman" w:cs="Times New Roman"/>
          <w:sz w:val="24"/>
          <w:szCs w:val="24"/>
          <w:highlight w:val="yellow"/>
        </w:rPr>
        <w:t>so</w:t>
      </w:r>
      <w:r>
        <w:rPr>
          <w:rFonts w:ascii="Times New Roman" w:hAnsi="Times New Roman" w:cs="Times New Roman"/>
          <w:sz w:val="24"/>
          <w:szCs w:val="24"/>
        </w:rPr>
        <w:t>i</w:t>
      </w:r>
      <w:r>
        <w:rPr>
          <w:rFonts w:ascii="Times New Roman" w:hAnsi="Times New Roman" w:cs="Times New Roman"/>
          <w:sz w:val="24"/>
          <w:szCs w:val="24"/>
          <w:highlight w:val="yellow"/>
        </w:rPr>
        <w:t>l-</w:t>
      </w:r>
      <w:r>
        <w:rPr>
          <w:rFonts w:ascii="Times New Roman" w:hAnsi="Times New Roman" w:cs="Times New Roman"/>
          <w:sz w:val="24"/>
          <w:szCs w:val="24"/>
        </w:rPr>
        <w:t>water reserve</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that favo</w:t>
      </w:r>
      <w:r>
        <w:rPr>
          <w:rFonts w:ascii="Times New Roman" w:hAnsi="Times New Roman" w:cs="Times New Roman"/>
          <w:sz w:val="24"/>
          <w:szCs w:val="24"/>
        </w:rPr>
        <w:t>ur root e</w:t>
      </w:r>
      <w:r>
        <w:rPr>
          <w:rFonts w:ascii="Times New Roman" w:hAnsi="Times New Roman" w:cs="Times New Roman"/>
          <w:sz w:val="24"/>
          <w:szCs w:val="24"/>
          <w:highlight w:val="yellow"/>
        </w:rPr>
        <w:t>stablishm</w:t>
      </w:r>
      <w:r>
        <w:rPr>
          <w:rFonts w:ascii="Times New Roman" w:hAnsi="Times New Roman" w:cs="Times New Roman"/>
          <w:sz w:val="24"/>
          <w:szCs w:val="24"/>
        </w:rPr>
        <w:t>e</w:t>
      </w:r>
      <w:r>
        <w:rPr>
          <w:rFonts w:ascii="Times New Roman" w:hAnsi="Times New Roman" w:cs="Times New Roman"/>
          <w:sz w:val="24"/>
          <w:szCs w:val="24"/>
          <w:highlight w:val="yellow"/>
        </w:rPr>
        <w:t>nt</w:t>
      </w:r>
      <w:r>
        <w:rPr>
          <w:rFonts w:ascii="Times New Roman" w:hAnsi="Times New Roman" w:cs="Times New Roman"/>
          <w:sz w:val="24"/>
          <w:szCs w:val="24"/>
        </w:rPr>
        <w:t xml:space="preserve"> before the November dry season (Table 5).</w:t>
      </w:r>
    </w:p>
    <w:p w14:paraId="45DE911E" w14:textId="77777777" w:rsidR="004D0091" w:rsidRPr="004D0091" w:rsidRDefault="00661DB6" w:rsidP="004D0091">
      <w:pPr>
        <w:spacing w:after="200" w:line="360" w:lineRule="auto"/>
        <w:jc w:val="both"/>
        <w:rPr>
          <w:rFonts w:ascii="Times New Roman" w:eastAsia="Calibri" w:hAnsi="Times New Roman" w:cs="Times New Roman"/>
          <w:b/>
          <w:bCs/>
          <w:sz w:val="24"/>
          <w:szCs w:val="24"/>
        </w:rPr>
      </w:pPr>
      <w:bookmarkStart w:id="12" w:name="_Toc180671908"/>
      <w:bookmarkStart w:id="13" w:name="_Toc204765519"/>
      <w:r w:rsidRPr="003D2800">
        <w:rPr>
          <w:rFonts w:ascii="Times New Roman" w:eastAsia="Calibri" w:hAnsi="Times New Roman" w:cs="Times New Roman"/>
          <w:b/>
          <w:bCs/>
          <w:sz w:val="24"/>
          <w:szCs w:val="24"/>
        </w:rPr>
        <w:t>Table 5.</w:t>
      </w:r>
      <w:r w:rsidR="004D0091" w:rsidRPr="003D2800">
        <w:rPr>
          <w:rFonts w:ascii="Times New Roman" w:eastAsia="Calibri" w:hAnsi="Times New Roman" w:cs="Times New Roman"/>
          <w:sz w:val="24"/>
          <w:szCs w:val="24"/>
        </w:rPr>
        <w:t xml:space="preserve"> </w:t>
      </w:r>
      <w:bookmarkEnd w:id="12"/>
      <w:bookmarkEnd w:id="13"/>
      <w:r w:rsidRPr="00661DB6">
        <w:rPr>
          <w:rFonts w:ascii="Times New Roman" w:eastAsia="Calibri" w:hAnsi="Times New Roman" w:cs="Times New Roman"/>
          <w:sz w:val="24"/>
          <w:szCs w:val="24"/>
        </w:rPr>
        <w:t xml:space="preserve">Agricultural calendar for cashew tree in the </w:t>
      </w:r>
      <w:proofErr w:type="spellStart"/>
      <w:r w:rsidRPr="00661DB6">
        <w:rPr>
          <w:rFonts w:ascii="Times New Roman" w:eastAsia="Calibri" w:hAnsi="Times New Roman" w:cs="Times New Roman"/>
          <w:sz w:val="24"/>
          <w:szCs w:val="24"/>
        </w:rPr>
        <w:t>Korhogo</w:t>
      </w:r>
      <w:proofErr w:type="spellEnd"/>
      <w:r w:rsidRPr="00661DB6">
        <w:rPr>
          <w:rFonts w:ascii="Times New Roman" w:eastAsia="Calibri" w:hAnsi="Times New Roman" w:cs="Times New Roman"/>
          <w:sz w:val="24"/>
          <w:szCs w:val="24"/>
        </w:rPr>
        <w:t xml:space="preserve"> department</w:t>
      </w:r>
    </w:p>
    <w:tbl>
      <w:tblPr>
        <w:tblStyle w:val="PlainTable2"/>
        <w:tblW w:w="0" w:type="auto"/>
        <w:tblLook w:val="04A0" w:firstRow="1" w:lastRow="0" w:firstColumn="1" w:lastColumn="0" w:noHBand="0" w:noVBand="1"/>
      </w:tblPr>
      <w:tblGrid>
        <w:gridCol w:w="1337"/>
        <w:gridCol w:w="672"/>
        <w:gridCol w:w="673"/>
        <w:gridCol w:w="672"/>
        <w:gridCol w:w="672"/>
        <w:gridCol w:w="672"/>
        <w:gridCol w:w="673"/>
        <w:gridCol w:w="672"/>
        <w:gridCol w:w="673"/>
        <w:gridCol w:w="672"/>
        <w:gridCol w:w="673"/>
        <w:gridCol w:w="672"/>
        <w:gridCol w:w="673"/>
      </w:tblGrid>
      <w:tr w:rsidR="004D0091" w:rsidRPr="004D0091" w14:paraId="084796D7" w14:textId="77777777" w:rsidTr="00A159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Pr>
          <w:p w14:paraId="0671FE66" w14:textId="77777777" w:rsidR="004D0091" w:rsidRPr="004D0091" w:rsidRDefault="00A15969" w:rsidP="004D0091">
            <w:pPr>
              <w:spacing w:line="360" w:lineRule="auto"/>
              <w:jc w:val="both"/>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 xml:space="preserve">Years </w:t>
            </w:r>
          </w:p>
        </w:tc>
        <w:tc>
          <w:tcPr>
            <w:tcW w:w="2689" w:type="dxa"/>
            <w:gridSpan w:val="4"/>
          </w:tcPr>
          <w:p w14:paraId="5E394201" w14:textId="77777777" w:rsidR="004D0091" w:rsidRPr="004D0091" w:rsidRDefault="004D0091" w:rsidP="004D009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w:t>
            </w:r>
            <w:r w:rsidR="00BF5B9A">
              <w:rPr>
                <w:rFonts w:ascii="Times New Roman" w:eastAsia="Calibri" w:hAnsi="Times New Roman" w:cs="Times New Roman"/>
                <w:sz w:val="24"/>
                <w:szCs w:val="24"/>
                <w:vertAlign w:val="superscript"/>
                <w:lang w:val="fr-FR"/>
              </w:rPr>
              <w:t>st</w:t>
            </w:r>
            <w:r w:rsidR="00BF5B9A">
              <w:rPr>
                <w:rFonts w:ascii="Times New Roman" w:eastAsia="Calibri" w:hAnsi="Times New Roman" w:cs="Times New Roman"/>
                <w:sz w:val="24"/>
                <w:szCs w:val="24"/>
                <w:lang w:val="fr-FR"/>
              </w:rPr>
              <w:t xml:space="preserve"> </w:t>
            </w:r>
            <w:proofErr w:type="spellStart"/>
            <w:r w:rsidR="00BF5B9A">
              <w:rPr>
                <w:rFonts w:ascii="Times New Roman" w:eastAsia="Calibri" w:hAnsi="Times New Roman" w:cs="Times New Roman"/>
                <w:sz w:val="24"/>
                <w:szCs w:val="24"/>
                <w:lang w:val="fr-FR"/>
              </w:rPr>
              <w:t>year</w:t>
            </w:r>
            <w:proofErr w:type="spellEnd"/>
          </w:p>
        </w:tc>
        <w:tc>
          <w:tcPr>
            <w:tcW w:w="2690" w:type="dxa"/>
            <w:gridSpan w:val="4"/>
          </w:tcPr>
          <w:p w14:paraId="55A60DFB" w14:textId="77777777" w:rsidR="004D0091" w:rsidRPr="004D0091" w:rsidRDefault="004D0091" w:rsidP="004D009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w:t>
            </w:r>
            <w:r w:rsidR="00A15969">
              <w:rPr>
                <w:rFonts w:ascii="Times New Roman" w:eastAsia="Calibri" w:hAnsi="Times New Roman" w:cs="Times New Roman"/>
                <w:sz w:val="24"/>
                <w:szCs w:val="24"/>
                <w:vertAlign w:val="superscript"/>
                <w:lang w:val="fr-FR"/>
              </w:rPr>
              <w:t>nd</w:t>
            </w:r>
            <w:r w:rsidR="00A15969">
              <w:rPr>
                <w:rFonts w:ascii="Times New Roman" w:eastAsia="Calibri" w:hAnsi="Times New Roman" w:cs="Times New Roman"/>
                <w:sz w:val="24"/>
                <w:szCs w:val="24"/>
                <w:lang w:val="fr-FR"/>
              </w:rPr>
              <w:t xml:space="preserve"> </w:t>
            </w:r>
            <w:proofErr w:type="spellStart"/>
            <w:r w:rsidR="00A15969">
              <w:rPr>
                <w:rFonts w:ascii="Times New Roman" w:eastAsia="Calibri" w:hAnsi="Times New Roman" w:cs="Times New Roman"/>
                <w:sz w:val="24"/>
                <w:szCs w:val="24"/>
                <w:lang w:val="fr-FR"/>
              </w:rPr>
              <w:t>year</w:t>
            </w:r>
            <w:proofErr w:type="spellEnd"/>
          </w:p>
        </w:tc>
        <w:tc>
          <w:tcPr>
            <w:tcW w:w="2690" w:type="dxa"/>
            <w:gridSpan w:val="4"/>
          </w:tcPr>
          <w:p w14:paraId="5E734C6B" w14:textId="77777777" w:rsidR="004D0091" w:rsidRPr="004D0091" w:rsidRDefault="00A15969" w:rsidP="004D009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 xml:space="preserve">3rd </w:t>
            </w:r>
            <w:proofErr w:type="spellStart"/>
            <w:r>
              <w:rPr>
                <w:rFonts w:ascii="Times New Roman" w:eastAsia="Calibri" w:hAnsi="Times New Roman" w:cs="Times New Roman"/>
                <w:sz w:val="24"/>
                <w:szCs w:val="24"/>
                <w:lang w:val="fr-FR"/>
              </w:rPr>
              <w:t>year</w:t>
            </w:r>
            <w:proofErr w:type="spellEnd"/>
          </w:p>
        </w:tc>
      </w:tr>
      <w:tr w:rsidR="00A15969" w:rsidRPr="004D0091" w14:paraId="1E8451E1"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Pr>
          <w:p w14:paraId="3D727426"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Quarters</w:t>
            </w:r>
          </w:p>
        </w:tc>
        <w:tc>
          <w:tcPr>
            <w:tcW w:w="672" w:type="dxa"/>
          </w:tcPr>
          <w:p w14:paraId="6ADE989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J-M</w:t>
            </w:r>
          </w:p>
        </w:tc>
        <w:tc>
          <w:tcPr>
            <w:tcW w:w="673" w:type="dxa"/>
          </w:tcPr>
          <w:p w14:paraId="788FC67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A-J</w:t>
            </w:r>
          </w:p>
        </w:tc>
        <w:tc>
          <w:tcPr>
            <w:tcW w:w="672" w:type="dxa"/>
          </w:tcPr>
          <w:p w14:paraId="3EBCE04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J-S</w:t>
            </w:r>
          </w:p>
        </w:tc>
        <w:tc>
          <w:tcPr>
            <w:tcW w:w="672" w:type="dxa"/>
          </w:tcPr>
          <w:p w14:paraId="6EF3D32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O-D</w:t>
            </w:r>
          </w:p>
        </w:tc>
        <w:tc>
          <w:tcPr>
            <w:tcW w:w="672" w:type="dxa"/>
          </w:tcPr>
          <w:p w14:paraId="1AF9AD6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J-M</w:t>
            </w:r>
          </w:p>
        </w:tc>
        <w:tc>
          <w:tcPr>
            <w:tcW w:w="673" w:type="dxa"/>
          </w:tcPr>
          <w:p w14:paraId="777E480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A-J</w:t>
            </w:r>
          </w:p>
        </w:tc>
        <w:tc>
          <w:tcPr>
            <w:tcW w:w="672" w:type="dxa"/>
          </w:tcPr>
          <w:p w14:paraId="429DCE7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J-S</w:t>
            </w:r>
          </w:p>
        </w:tc>
        <w:tc>
          <w:tcPr>
            <w:tcW w:w="673" w:type="dxa"/>
          </w:tcPr>
          <w:p w14:paraId="3B06A5B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O-D</w:t>
            </w:r>
          </w:p>
        </w:tc>
        <w:tc>
          <w:tcPr>
            <w:tcW w:w="672" w:type="dxa"/>
          </w:tcPr>
          <w:p w14:paraId="09111CD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J-M</w:t>
            </w:r>
          </w:p>
        </w:tc>
        <w:tc>
          <w:tcPr>
            <w:tcW w:w="673" w:type="dxa"/>
          </w:tcPr>
          <w:p w14:paraId="708BAA5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A-J</w:t>
            </w:r>
          </w:p>
        </w:tc>
        <w:tc>
          <w:tcPr>
            <w:tcW w:w="672" w:type="dxa"/>
          </w:tcPr>
          <w:p w14:paraId="39127D5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J-S</w:t>
            </w:r>
          </w:p>
        </w:tc>
        <w:tc>
          <w:tcPr>
            <w:tcW w:w="673" w:type="dxa"/>
          </w:tcPr>
          <w:p w14:paraId="155FFD4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O-D</w:t>
            </w:r>
          </w:p>
        </w:tc>
      </w:tr>
      <w:tr w:rsidR="00A15969" w:rsidRPr="004D0091" w14:paraId="3787E07A" w14:textId="77777777" w:rsidTr="00A15969">
        <w:tc>
          <w:tcPr>
            <w:cnfStyle w:val="001000000000" w:firstRow="0" w:lastRow="0" w:firstColumn="1" w:lastColumn="0" w:oddVBand="0" w:evenVBand="0" w:oddHBand="0" w:evenHBand="0" w:firstRowFirstColumn="0" w:firstRowLastColumn="0" w:lastRowFirstColumn="0" w:lastRowLastColumn="0"/>
            <w:tcW w:w="1337" w:type="dxa"/>
          </w:tcPr>
          <w:p w14:paraId="5545EA58"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Land clearing</w:t>
            </w:r>
          </w:p>
        </w:tc>
        <w:tc>
          <w:tcPr>
            <w:tcW w:w="672" w:type="dxa"/>
            <w:shd w:val="clear" w:color="auto" w:fill="833C0B"/>
          </w:tcPr>
          <w:p w14:paraId="763C285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CE5049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78EE3DD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66C66BD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65240D1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331814F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3DE8EBC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2BA9CC9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2C19B50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14201D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C4E69F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37439A6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2CE66711"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Pr>
          <w:p w14:paraId="72BB677B"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Hilling</w:t>
            </w:r>
          </w:p>
        </w:tc>
        <w:tc>
          <w:tcPr>
            <w:tcW w:w="672" w:type="dxa"/>
          </w:tcPr>
          <w:p w14:paraId="1A7DDE9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shd w:val="clear" w:color="auto" w:fill="BF8F00"/>
          </w:tcPr>
          <w:p w14:paraId="69D1C32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2F3805F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1349659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1CB26A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6997860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74FC8EF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18053F7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1C61B39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6B339A7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35BAD08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5ADEB58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3D6CB55E" w14:textId="77777777" w:rsidTr="00A15969">
        <w:tc>
          <w:tcPr>
            <w:cnfStyle w:val="001000000000" w:firstRow="0" w:lastRow="0" w:firstColumn="1" w:lastColumn="0" w:oddVBand="0" w:evenVBand="0" w:oddHBand="0" w:evenHBand="0" w:firstRowFirstColumn="0" w:firstRowLastColumn="0" w:lastRowFirstColumn="0" w:lastRowLastColumn="0"/>
            <w:tcW w:w="1337" w:type="dxa"/>
          </w:tcPr>
          <w:p w14:paraId="1E0CB00C"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Sowing</w:t>
            </w:r>
          </w:p>
        </w:tc>
        <w:tc>
          <w:tcPr>
            <w:tcW w:w="672" w:type="dxa"/>
          </w:tcPr>
          <w:p w14:paraId="67CA910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shd w:val="clear" w:color="auto" w:fill="A8D08D"/>
          </w:tcPr>
          <w:p w14:paraId="612A9D1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A8D08D"/>
          </w:tcPr>
          <w:p w14:paraId="3ADA977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6EF1649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3DAD66E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40506DD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6892184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47BB74A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7D77F2D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DAC858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5E8AD73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0F6F571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5D974464"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Pr>
          <w:p w14:paraId="0E76B0D7"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Weeding</w:t>
            </w:r>
          </w:p>
        </w:tc>
        <w:tc>
          <w:tcPr>
            <w:tcW w:w="672" w:type="dxa"/>
          </w:tcPr>
          <w:p w14:paraId="7A6AEBD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2E678B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538135"/>
          </w:tcPr>
          <w:p w14:paraId="0EB2B83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538135"/>
          </w:tcPr>
          <w:p w14:paraId="7951C97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51AA5F2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shd w:val="clear" w:color="auto" w:fill="538135"/>
          </w:tcPr>
          <w:p w14:paraId="10121AE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538135"/>
          </w:tcPr>
          <w:p w14:paraId="219E52A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shd w:val="clear" w:color="auto" w:fill="538135"/>
          </w:tcPr>
          <w:p w14:paraId="51D4ADF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672402B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6B89736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131D54D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674BAF7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3789C80B" w14:textId="77777777" w:rsidTr="00A15969">
        <w:tc>
          <w:tcPr>
            <w:cnfStyle w:val="001000000000" w:firstRow="0" w:lastRow="0" w:firstColumn="1" w:lastColumn="0" w:oddVBand="0" w:evenVBand="0" w:oddHBand="0" w:evenHBand="0" w:firstRowFirstColumn="0" w:firstRowLastColumn="0" w:lastRowFirstColumn="0" w:lastRowLastColumn="0"/>
            <w:tcW w:w="1337" w:type="dxa"/>
          </w:tcPr>
          <w:p w14:paraId="0F279A35"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Harvest</w:t>
            </w:r>
          </w:p>
        </w:tc>
        <w:tc>
          <w:tcPr>
            <w:tcW w:w="672" w:type="dxa"/>
          </w:tcPr>
          <w:p w14:paraId="7D53899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08D34C3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2D2091E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558A51A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366ACAA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39EE67B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A0D2CD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367E4D1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385623"/>
          </w:tcPr>
          <w:p w14:paraId="2661019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285DBB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144AAC4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0FBF436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bl>
    <w:p w14:paraId="3BCC30FA" w14:textId="77777777" w:rsidR="00EF471E" w:rsidRPr="00EF471E" w:rsidRDefault="00EF471E" w:rsidP="00EF471E">
      <w:pPr>
        <w:jc w:val="both"/>
        <w:rPr>
          <w:rFonts w:ascii="Times New Roman" w:hAnsi="Times New Roman" w:cs="Times New Roman"/>
          <w:sz w:val="24"/>
          <w:szCs w:val="24"/>
        </w:rPr>
      </w:pPr>
    </w:p>
    <w:p w14:paraId="237FBEA3"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3.3. Discussion</w:t>
      </w:r>
    </w:p>
    <w:p w14:paraId="76C1488E" w14:textId="77777777" w:rsidR="00000BB9" w:rsidRPr="007357C2" w:rsidRDefault="00000BB9" w:rsidP="00000BB9">
      <w:pPr>
        <w:jc w:val="both"/>
        <w:rPr>
          <w:rFonts w:ascii="Times New Roman" w:hAnsi="Times New Roman" w:cs="Times New Roman"/>
          <w:bCs/>
          <w:sz w:val="24"/>
          <w:szCs w:val="24"/>
        </w:rPr>
      </w:pPr>
      <w:r w:rsidRPr="007357C2">
        <w:rPr>
          <w:rFonts w:ascii="Times New Roman" w:hAnsi="Times New Roman" w:cs="Times New Roman"/>
          <w:bCs/>
          <w:sz w:val="24"/>
          <w:szCs w:val="24"/>
        </w:rPr>
        <w:t>Hydro-climatic Variability and Rainfall Decline</w:t>
      </w:r>
    </w:p>
    <w:p w14:paraId="70096B84" w14:textId="77777777" w:rsidR="00000BB9" w:rsidRPr="007357C2" w:rsidRDefault="00000BB9" w:rsidP="00347262">
      <w:pPr>
        <w:spacing w:after="0"/>
        <w:jc w:val="both"/>
        <w:rPr>
          <w:rFonts w:ascii="Times New Roman" w:hAnsi="Times New Roman" w:cs="Times New Roman"/>
          <w:sz w:val="24"/>
          <w:szCs w:val="24"/>
        </w:rPr>
      </w:pPr>
      <w:r>
        <w:rPr>
          <w:rFonts w:ascii="Times New Roman" w:hAnsi="Times New Roman" w:cs="Times New Roman"/>
          <w:sz w:val="24"/>
          <w:szCs w:val="24"/>
        </w:rPr>
        <w:t xml:space="preserve">For several decades, the </w:t>
      </w:r>
      <w:r>
        <w:rPr>
          <w:rFonts w:ascii="Times New Roman" w:hAnsi="Times New Roman" w:cs="Times New Roman"/>
          <w:bCs/>
          <w:sz w:val="24"/>
          <w:szCs w:val="24"/>
        </w:rPr>
        <w:t>Korhogo Department</w:t>
      </w:r>
      <w:r>
        <w:rPr>
          <w:rFonts w:ascii="Times New Roman" w:hAnsi="Times New Roman" w:cs="Times New Roman"/>
          <w:sz w:val="24"/>
          <w:szCs w:val="24"/>
        </w:rPr>
        <w:t xml:space="preserve"> has faced significant disruptions in agricultural calendars. Graphical representations and statistical methods—including </w:t>
      </w:r>
      <w:r>
        <w:rPr>
          <w:rFonts w:ascii="Times New Roman" w:hAnsi="Times New Roman" w:cs="Times New Roman"/>
          <w:bCs/>
          <w:sz w:val="24"/>
          <w:szCs w:val="24"/>
        </w:rPr>
        <w:t>Nicholson's rainfall index</w:t>
      </w:r>
      <w:r>
        <w:rPr>
          <w:rFonts w:ascii="Times New Roman" w:hAnsi="Times New Roman" w:cs="Times New Roman"/>
          <w:sz w:val="24"/>
          <w:szCs w:val="24"/>
        </w:rPr>
        <w:t xml:space="preserve">, </w:t>
      </w:r>
      <w:r>
        <w:rPr>
          <w:rFonts w:ascii="Times New Roman" w:hAnsi="Times New Roman" w:cs="Times New Roman"/>
          <w:bCs/>
          <w:sz w:val="24"/>
          <w:szCs w:val="24"/>
        </w:rPr>
        <w:t>Pettitt's test</w:t>
      </w:r>
      <w:r>
        <w:rPr>
          <w:rFonts w:ascii="Times New Roman" w:hAnsi="Times New Roman" w:cs="Times New Roman"/>
          <w:sz w:val="24"/>
          <w:szCs w:val="24"/>
        </w:rPr>
        <w:t xml:space="preserve">, and </w:t>
      </w:r>
      <w:r>
        <w:rPr>
          <w:rFonts w:ascii="Times New Roman" w:hAnsi="Times New Roman" w:cs="Times New Roman"/>
          <w:bCs/>
          <w:sz w:val="24"/>
          <w:szCs w:val="24"/>
        </w:rPr>
        <w:t>Hubert's segmentation</w:t>
      </w:r>
      <w:r>
        <w:rPr>
          <w:rFonts w:ascii="Times New Roman" w:hAnsi="Times New Roman" w:cs="Times New Roman"/>
          <w:sz w:val="24"/>
          <w:szCs w:val="24"/>
        </w:rPr>
        <w:t>—</w:t>
      </w:r>
      <w:r>
        <w:rPr>
          <w:rFonts w:ascii="Times New Roman" w:hAnsi="Times New Roman" w:cs="Times New Roman"/>
          <w:sz w:val="24"/>
          <w:szCs w:val="24"/>
          <w:highlight w:val="yellow"/>
        </w:rPr>
        <w:t>indicat</w:t>
      </w:r>
      <w:r>
        <w:rPr>
          <w:rFonts w:ascii="Times New Roman" w:hAnsi="Times New Roman" w:cs="Times New Roman"/>
          <w:sz w:val="24"/>
          <w:szCs w:val="24"/>
        </w:rPr>
        <w:t xml:space="preserve">e a </w:t>
      </w:r>
      <w:r>
        <w:rPr>
          <w:rFonts w:ascii="Times New Roman" w:hAnsi="Times New Roman" w:cs="Times New Roman"/>
          <w:sz w:val="24"/>
          <w:szCs w:val="24"/>
          <w:highlight w:val="yellow"/>
        </w:rPr>
        <w:t>decli</w:t>
      </w:r>
      <w:r>
        <w:rPr>
          <w:rFonts w:ascii="Times New Roman" w:hAnsi="Times New Roman" w:cs="Times New Roman"/>
          <w:sz w:val="24"/>
          <w:szCs w:val="24"/>
        </w:rPr>
        <w:t>ne</w:t>
      </w:r>
      <w:r>
        <w:rPr>
          <w:rFonts w:ascii="Times New Roman" w:hAnsi="Times New Roman" w:cs="Times New Roman"/>
          <w:bCs/>
          <w:sz w:val="24"/>
          <w:szCs w:val="24"/>
        </w:rPr>
        <w:t xml:space="preserve"> in rainfall</w:t>
      </w:r>
      <w:r>
        <w:rPr>
          <w:rFonts w:ascii="Times New Roman" w:hAnsi="Times New Roman" w:cs="Times New Roman"/>
          <w:sz w:val="24"/>
          <w:szCs w:val="24"/>
        </w:rPr>
        <w:t xml:space="preserve"> across the region. Specifically, Nicholson's indices and the </w:t>
      </w:r>
      <w:r>
        <w:rPr>
          <w:rFonts w:ascii="Times New Roman" w:hAnsi="Times New Roman" w:cs="Times New Roman"/>
          <w:bCs/>
          <w:sz w:val="24"/>
          <w:szCs w:val="24"/>
        </w:rPr>
        <w:t>Hanning low-pass filter</w:t>
      </w:r>
      <w:r>
        <w:rPr>
          <w:rFonts w:ascii="Times New Roman" w:hAnsi="Times New Roman" w:cs="Times New Roman"/>
          <w:sz w:val="24"/>
          <w:szCs w:val="24"/>
        </w:rPr>
        <w:t xml:space="preserve"> highlight a major climat</w:t>
      </w:r>
      <w:r>
        <w:rPr>
          <w:rFonts w:ascii="Times New Roman" w:hAnsi="Times New Roman" w:cs="Times New Roman"/>
          <w:sz w:val="24"/>
          <w:szCs w:val="24"/>
          <w:highlight w:val="yellow"/>
        </w:rPr>
        <w:t>ic</w:t>
      </w:r>
      <w:r>
        <w:rPr>
          <w:rFonts w:ascii="Times New Roman" w:hAnsi="Times New Roman" w:cs="Times New Roman"/>
          <w:sz w:val="24"/>
          <w:szCs w:val="24"/>
        </w:rPr>
        <w:t xml:space="preserve"> shift (</w:t>
      </w:r>
      <w:r>
        <w:rPr>
          <w:rFonts w:ascii="Times New Roman" w:hAnsi="Times New Roman" w:cs="Times New Roman"/>
          <w:i/>
          <w:iCs/>
          <w:sz w:val="24"/>
          <w:szCs w:val="24"/>
        </w:rPr>
        <w:t>rupture pluviométrique</w:t>
      </w:r>
      <w:r>
        <w:rPr>
          <w:rFonts w:ascii="Times New Roman" w:hAnsi="Times New Roman" w:cs="Times New Roman"/>
          <w:sz w:val="24"/>
          <w:szCs w:val="24"/>
        </w:rPr>
        <w:t>) ar</w:t>
      </w:r>
      <w:r>
        <w:rPr>
          <w:rFonts w:ascii="Times New Roman" w:hAnsi="Times New Roman" w:cs="Times New Roman"/>
          <w:sz w:val="24"/>
          <w:szCs w:val="24"/>
          <w:highlight w:val="yellow"/>
        </w:rPr>
        <w:t>ou</w:t>
      </w:r>
      <w:r>
        <w:rPr>
          <w:rFonts w:ascii="Times New Roman" w:hAnsi="Times New Roman" w:cs="Times New Roman"/>
          <w:sz w:val="24"/>
          <w:szCs w:val="24"/>
        </w:rPr>
        <w:t>n</w:t>
      </w:r>
      <w:r>
        <w:rPr>
          <w:rFonts w:ascii="Times New Roman" w:hAnsi="Times New Roman" w:cs="Times New Roman"/>
          <w:sz w:val="24"/>
          <w:szCs w:val="24"/>
          <w:highlight w:val="yellow"/>
        </w:rPr>
        <w:t>d</w:t>
      </w:r>
      <w:r>
        <w:rPr>
          <w:rFonts w:ascii="Times New Roman" w:hAnsi="Times New Roman" w:cs="Times New Roman"/>
          <w:sz w:val="24"/>
          <w:szCs w:val="24"/>
        </w:rPr>
        <w:t xml:space="preserve"> </w:t>
      </w:r>
      <w:r>
        <w:rPr>
          <w:rFonts w:ascii="Times New Roman" w:hAnsi="Times New Roman" w:cs="Times New Roman"/>
          <w:bCs/>
          <w:sz w:val="24"/>
          <w:szCs w:val="24"/>
        </w:rPr>
        <w:t>2000</w:t>
      </w:r>
      <w:r>
        <w:rPr>
          <w:rFonts w:ascii="Times New Roman" w:hAnsi="Times New Roman" w:cs="Times New Roman"/>
          <w:sz w:val="24"/>
          <w:szCs w:val="24"/>
        </w:rPr>
        <w:t xml:space="preserve"> at the Korhogo-Airport meteorological station. This climatic breakpoint is characteri</w:t>
      </w:r>
      <w:r>
        <w:rPr>
          <w:rFonts w:ascii="Times New Roman" w:hAnsi="Times New Roman" w:cs="Times New Roman"/>
          <w:sz w:val="24"/>
          <w:szCs w:val="24"/>
          <w:highlight w:val="yellow"/>
        </w:rPr>
        <w:t>s</w:t>
      </w:r>
      <w:r>
        <w:rPr>
          <w:rFonts w:ascii="Times New Roman" w:hAnsi="Times New Roman" w:cs="Times New Roman"/>
          <w:sz w:val="24"/>
          <w:szCs w:val="24"/>
        </w:rPr>
        <w:t>ed by a severe reduction in annual precipitation.</w:t>
      </w:r>
    </w:p>
    <w:p w14:paraId="346E9194" w14:textId="77777777" w:rsidR="00032AD1" w:rsidRPr="007357C2" w:rsidRDefault="00EF471E" w:rsidP="00347262">
      <w:pPr>
        <w:spacing w:after="0"/>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highlight w:val="yellow"/>
        </w:rPr>
        <w:t>d</w:t>
      </w:r>
      <w:r>
        <w:rPr>
          <w:rFonts w:ascii="Times New Roman" w:hAnsi="Times New Roman" w:cs="Times New Roman"/>
          <w:sz w:val="24"/>
          <w:szCs w:val="24"/>
        </w:rPr>
        <w:t>e</w:t>
      </w:r>
      <w:r>
        <w:rPr>
          <w:rFonts w:ascii="Times New Roman" w:hAnsi="Times New Roman" w:cs="Times New Roman"/>
          <w:sz w:val="24"/>
          <w:szCs w:val="24"/>
          <w:highlight w:val="yellow"/>
        </w:rPr>
        <w:t>cli</w:t>
      </w:r>
      <w:r>
        <w:rPr>
          <w:rFonts w:ascii="Times New Roman" w:hAnsi="Times New Roman" w:cs="Times New Roman"/>
          <w:sz w:val="24"/>
          <w:szCs w:val="24"/>
        </w:rPr>
        <w:t>ne</w:t>
      </w:r>
      <w:r>
        <w:rPr>
          <w:rFonts w:ascii="Times New Roman" w:hAnsi="Times New Roman" w:cs="Times New Roman"/>
          <w:sz w:val="24"/>
          <w:szCs w:val="24"/>
          <w:highlight w:val="yellow"/>
        </w:rPr>
        <w:t xml:space="preserve"> </w:t>
      </w:r>
      <w:r>
        <w:rPr>
          <w:rFonts w:ascii="Times New Roman" w:hAnsi="Times New Roman" w:cs="Times New Roman"/>
          <w:sz w:val="24"/>
          <w:szCs w:val="24"/>
        </w:rPr>
        <w:t>i</w:t>
      </w:r>
      <w:r>
        <w:rPr>
          <w:rFonts w:ascii="Times New Roman" w:hAnsi="Times New Roman" w:cs="Times New Roman"/>
          <w:sz w:val="24"/>
          <w:szCs w:val="24"/>
          <w:highlight w:val="yellow"/>
        </w:rPr>
        <w:t>n</w:t>
      </w:r>
      <w:r>
        <w:rPr>
          <w:rFonts w:ascii="Times New Roman" w:hAnsi="Times New Roman" w:cs="Times New Roman"/>
          <w:sz w:val="24"/>
          <w:szCs w:val="24"/>
        </w:rPr>
        <w:t xml:space="preserve"> rainfall and </w:t>
      </w:r>
      <w:r>
        <w:rPr>
          <w:rFonts w:ascii="Times New Roman" w:hAnsi="Times New Roman" w:cs="Times New Roman"/>
          <w:sz w:val="24"/>
          <w:szCs w:val="24"/>
          <w:highlight w:val="yellow"/>
        </w:rPr>
        <w:t>s</w:t>
      </w:r>
      <w:r>
        <w:rPr>
          <w:rFonts w:ascii="Times New Roman" w:hAnsi="Times New Roman" w:cs="Times New Roman"/>
          <w:sz w:val="24"/>
          <w:szCs w:val="24"/>
        </w:rPr>
        <w:t>e</w:t>
      </w:r>
      <w:r>
        <w:rPr>
          <w:rFonts w:ascii="Times New Roman" w:hAnsi="Times New Roman" w:cs="Times New Roman"/>
          <w:sz w:val="24"/>
          <w:szCs w:val="24"/>
          <w:highlight w:val="yellow"/>
        </w:rPr>
        <w:t>as</w:t>
      </w:r>
      <w:r>
        <w:rPr>
          <w:rFonts w:ascii="Times New Roman" w:hAnsi="Times New Roman" w:cs="Times New Roman"/>
          <w:sz w:val="24"/>
          <w:szCs w:val="24"/>
        </w:rPr>
        <w:t>o</w:t>
      </w:r>
      <w:r>
        <w:rPr>
          <w:rFonts w:ascii="Times New Roman" w:hAnsi="Times New Roman" w:cs="Times New Roman"/>
          <w:sz w:val="24"/>
          <w:szCs w:val="24"/>
          <w:highlight w:val="yellow"/>
        </w:rPr>
        <w:t>n</w:t>
      </w:r>
      <w:r>
        <w:rPr>
          <w:rFonts w:ascii="Times New Roman" w:hAnsi="Times New Roman" w:cs="Times New Roman"/>
          <w:sz w:val="24"/>
          <w:szCs w:val="24"/>
        </w:rPr>
        <w:t xml:space="preserve">al shift observed at the Korhogo-Airport station are </w:t>
      </w:r>
      <w:r>
        <w:rPr>
          <w:rFonts w:ascii="Times New Roman" w:hAnsi="Times New Roman" w:cs="Times New Roman"/>
          <w:sz w:val="24"/>
          <w:szCs w:val="24"/>
          <w:highlight w:val="yellow"/>
        </w:rPr>
        <w:t>cons</w:t>
      </w:r>
      <w:r>
        <w:rPr>
          <w:rFonts w:ascii="Times New Roman" w:hAnsi="Times New Roman" w:cs="Times New Roman"/>
          <w:sz w:val="24"/>
          <w:szCs w:val="24"/>
        </w:rPr>
        <w:t>i</w:t>
      </w:r>
      <w:r>
        <w:rPr>
          <w:rFonts w:ascii="Times New Roman" w:hAnsi="Times New Roman" w:cs="Times New Roman"/>
          <w:sz w:val="24"/>
          <w:szCs w:val="24"/>
          <w:highlight w:val="yellow"/>
        </w:rPr>
        <w:t>s</w:t>
      </w:r>
      <w:r>
        <w:rPr>
          <w:rFonts w:ascii="Times New Roman" w:hAnsi="Times New Roman" w:cs="Times New Roman"/>
          <w:sz w:val="24"/>
          <w:szCs w:val="24"/>
        </w:rPr>
        <w:t xml:space="preserve">tent with West African hydroclimatic literature. Numerous authors </w:t>
      </w:r>
      <w:r>
        <w:rPr>
          <w:rFonts w:ascii="Times New Roman" w:hAnsi="Times New Roman" w:cs="Times New Roman"/>
          <w:sz w:val="24"/>
          <w:szCs w:val="24"/>
          <w:highlight w:val="yellow"/>
        </w:rPr>
        <w:t>d</w:t>
      </w:r>
      <w:r>
        <w:rPr>
          <w:rFonts w:ascii="Times New Roman" w:hAnsi="Times New Roman" w:cs="Times New Roman"/>
          <w:sz w:val="24"/>
          <w:szCs w:val="24"/>
        </w:rPr>
        <w:t>a</w:t>
      </w:r>
      <w:r>
        <w:rPr>
          <w:rFonts w:ascii="Times New Roman" w:hAnsi="Times New Roman" w:cs="Times New Roman"/>
          <w:sz w:val="24"/>
          <w:szCs w:val="24"/>
          <w:highlight w:val="yellow"/>
        </w:rPr>
        <w:t>t</w:t>
      </w:r>
      <w:r>
        <w:rPr>
          <w:rFonts w:ascii="Times New Roman" w:hAnsi="Times New Roman" w:cs="Times New Roman"/>
          <w:sz w:val="24"/>
          <w:szCs w:val="24"/>
        </w:rPr>
        <w:t xml:space="preserve">e the </w:t>
      </w:r>
      <w:r>
        <w:rPr>
          <w:rFonts w:ascii="Times New Roman" w:hAnsi="Times New Roman" w:cs="Times New Roman"/>
          <w:sz w:val="24"/>
          <w:szCs w:val="24"/>
          <w:highlight w:val="yellow"/>
        </w:rPr>
        <w:t>ons</w:t>
      </w:r>
      <w:r>
        <w:rPr>
          <w:rFonts w:ascii="Times New Roman" w:hAnsi="Times New Roman" w:cs="Times New Roman"/>
          <w:sz w:val="24"/>
          <w:szCs w:val="24"/>
        </w:rPr>
        <w:t>e</w:t>
      </w:r>
      <w:r>
        <w:rPr>
          <w:rFonts w:ascii="Times New Roman" w:hAnsi="Times New Roman" w:cs="Times New Roman"/>
          <w:sz w:val="24"/>
          <w:szCs w:val="24"/>
          <w:highlight w:val="yellow"/>
        </w:rPr>
        <w:t>t</w:t>
      </w:r>
      <w:r>
        <w:rPr>
          <w:rFonts w:ascii="Times New Roman" w:hAnsi="Times New Roman" w:cs="Times New Roman"/>
          <w:sz w:val="24"/>
          <w:szCs w:val="24"/>
        </w:rPr>
        <w:t xml:space="preserve"> of the major West African rainfall deficit </w:t>
      </w:r>
      <w:r>
        <w:rPr>
          <w:rFonts w:ascii="Times New Roman" w:hAnsi="Times New Roman" w:cs="Times New Roman"/>
          <w:sz w:val="24"/>
          <w:szCs w:val="24"/>
          <w:highlight w:val="yellow"/>
        </w:rPr>
        <w:t>to</w:t>
      </w:r>
      <w:r>
        <w:rPr>
          <w:rFonts w:ascii="Times New Roman" w:hAnsi="Times New Roman" w:cs="Times New Roman"/>
          <w:sz w:val="24"/>
          <w:szCs w:val="24"/>
        </w:rPr>
        <w:t xml:space="preserve"> ar</w:t>
      </w:r>
      <w:r>
        <w:rPr>
          <w:rFonts w:ascii="Times New Roman" w:hAnsi="Times New Roman" w:cs="Times New Roman"/>
          <w:sz w:val="24"/>
          <w:szCs w:val="24"/>
          <w:highlight w:val="yellow"/>
        </w:rPr>
        <w:t>ound</w:t>
      </w:r>
      <w:r>
        <w:rPr>
          <w:rFonts w:ascii="Times New Roman" w:hAnsi="Times New Roman" w:cs="Times New Roman"/>
          <w:sz w:val="24"/>
          <w:szCs w:val="24"/>
        </w:rPr>
        <w:t xml:space="preserve"> 1969</w:t>
      </w:r>
      <w:r>
        <w:rPr>
          <w:rFonts w:ascii="Times New Roman" w:hAnsi="Times New Roman" w:cs="Times New Roman"/>
          <w:sz w:val="24"/>
          <w:szCs w:val="24"/>
          <w:highlight w:val="yellow"/>
        </w:rPr>
        <w:t>–</w:t>
      </w:r>
      <w:r>
        <w:rPr>
          <w:rFonts w:ascii="Times New Roman" w:hAnsi="Times New Roman" w:cs="Times New Roman"/>
          <w:sz w:val="24"/>
          <w:szCs w:val="24"/>
        </w:rPr>
        <w:t xml:space="preserve">1970 (Diomandé, 2013; Kouakou, 2011; Kpan, 2017; </w:t>
      </w:r>
      <w:r>
        <w:rPr>
          <w:rFonts w:ascii="Times New Roman" w:hAnsi="Times New Roman" w:cs="Times New Roman"/>
          <w:bCs/>
          <w:sz w:val="24"/>
          <w:szCs w:val="24"/>
        </w:rPr>
        <w:t xml:space="preserve">Sultan </w:t>
      </w:r>
      <w:r>
        <w:rPr>
          <w:rFonts w:ascii="Times New Roman" w:hAnsi="Times New Roman" w:cs="Times New Roman"/>
          <w:bCs/>
          <w:sz w:val="24"/>
          <w:szCs w:val="24"/>
          <w:highlight w:val="yellow"/>
        </w:rPr>
        <w:t>&amp;</w:t>
      </w:r>
      <w:r>
        <w:rPr>
          <w:rFonts w:ascii="Times New Roman" w:hAnsi="Times New Roman" w:cs="Times New Roman"/>
          <w:bCs/>
          <w:sz w:val="24"/>
          <w:szCs w:val="24"/>
        </w:rPr>
        <w:t xml:space="preserve"> Gaetani, 2016; Yapi</w:t>
      </w:r>
      <w:r>
        <w:rPr>
          <w:rFonts w:ascii="Times New Roman" w:hAnsi="Times New Roman" w:cs="Times New Roman"/>
          <w:bCs/>
          <w:sz w:val="24"/>
          <w:szCs w:val="24"/>
          <w:highlight w:val="yellow"/>
        </w:rPr>
        <w:t>,</w:t>
      </w:r>
      <w:r>
        <w:rPr>
          <w:rFonts w:ascii="Times New Roman" w:hAnsi="Times New Roman" w:cs="Times New Roman"/>
          <w:bCs/>
          <w:sz w:val="24"/>
          <w:szCs w:val="24"/>
        </w:rPr>
        <w:t xml:space="preserve"> 2021). </w:t>
      </w:r>
    </w:p>
    <w:p w14:paraId="10D3A087" w14:textId="77777777" w:rsidR="00000BB9" w:rsidRPr="007357C2" w:rsidRDefault="00000BB9" w:rsidP="00000BB9">
      <w:pPr>
        <w:jc w:val="both"/>
        <w:rPr>
          <w:rFonts w:ascii="Times New Roman" w:hAnsi="Times New Roman" w:cs="Times New Roman"/>
          <w:sz w:val="24"/>
          <w:szCs w:val="24"/>
        </w:rPr>
      </w:pPr>
      <w:r>
        <w:rPr>
          <w:rFonts w:ascii="Times New Roman" w:hAnsi="Times New Roman" w:cs="Times New Roman"/>
          <w:sz w:val="24"/>
          <w:szCs w:val="24"/>
        </w:rPr>
        <w:lastRenderedPageBreak/>
        <w:t>These findings align with pr</w:t>
      </w:r>
      <w:r>
        <w:rPr>
          <w:rFonts w:ascii="Times New Roman" w:hAnsi="Times New Roman" w:cs="Times New Roman"/>
          <w:sz w:val="24"/>
          <w:szCs w:val="24"/>
          <w:highlight w:val="yellow"/>
        </w:rPr>
        <w:t>ev</w:t>
      </w:r>
      <w:r>
        <w:rPr>
          <w:rFonts w:ascii="Times New Roman" w:hAnsi="Times New Roman" w:cs="Times New Roman"/>
          <w:sz w:val="24"/>
          <w:szCs w:val="24"/>
        </w:rPr>
        <w:t>io</w:t>
      </w:r>
      <w:r>
        <w:rPr>
          <w:rFonts w:ascii="Times New Roman" w:hAnsi="Times New Roman" w:cs="Times New Roman"/>
          <w:sz w:val="24"/>
          <w:szCs w:val="24"/>
          <w:highlight w:val="yellow"/>
        </w:rPr>
        <w:t>us</w:t>
      </w:r>
      <w:r>
        <w:rPr>
          <w:rFonts w:ascii="Times New Roman" w:hAnsi="Times New Roman" w:cs="Times New Roman"/>
          <w:sz w:val="24"/>
          <w:szCs w:val="24"/>
        </w:rPr>
        <w:t xml:space="preserve"> hydroclimatic studies conducted in northern Côte d'Ivoire. For instance, Brou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(2005), </w:t>
      </w:r>
      <w:r>
        <w:rPr>
          <w:rFonts w:ascii="Times New Roman" w:hAnsi="Times New Roman" w:cs="Times New Roman"/>
          <w:bCs/>
          <w:sz w:val="24"/>
          <w:szCs w:val="24"/>
        </w:rPr>
        <w:t>Adja (2009)</w:t>
      </w:r>
      <w:r>
        <w:rPr>
          <w:rFonts w:ascii="Times New Roman" w:hAnsi="Times New Roman" w:cs="Times New Roman"/>
          <w:sz w:val="24"/>
          <w:szCs w:val="24"/>
        </w:rPr>
        <w:t xml:space="preserve">, and </w:t>
      </w:r>
      <w:r>
        <w:rPr>
          <w:rFonts w:ascii="Times New Roman" w:hAnsi="Times New Roman" w:cs="Times New Roman"/>
          <w:bCs/>
          <w:sz w:val="24"/>
          <w:szCs w:val="24"/>
        </w:rPr>
        <w:t xml:space="preserve">Soro et al. (2013) </w:t>
      </w:r>
      <w:r>
        <w:rPr>
          <w:rFonts w:ascii="Times New Roman" w:hAnsi="Times New Roman" w:cs="Times New Roman"/>
          <w:sz w:val="24"/>
          <w:szCs w:val="24"/>
        </w:rPr>
        <w:t xml:space="preserve">also identified a steady decline in precipitation in the northern region, tracing the onset of this rainfall deficit back to the </w:t>
      </w:r>
      <w:r>
        <w:rPr>
          <w:rFonts w:ascii="Times New Roman" w:hAnsi="Times New Roman" w:cs="Times New Roman"/>
          <w:bCs/>
          <w:sz w:val="24"/>
          <w:szCs w:val="24"/>
        </w:rPr>
        <w:t>1960s</w:t>
      </w:r>
      <w:r>
        <w:rPr>
          <w:rFonts w:ascii="Times New Roman" w:hAnsi="Times New Roman" w:cs="Times New Roman"/>
          <w:sz w:val="24"/>
          <w:szCs w:val="24"/>
        </w:rPr>
        <w:t>.</w:t>
      </w:r>
    </w:p>
    <w:p w14:paraId="21C212A4" w14:textId="77777777" w:rsidR="00000BB9" w:rsidRPr="007357C2" w:rsidRDefault="00000BB9" w:rsidP="00347262">
      <w:pPr>
        <w:spacing w:after="0"/>
        <w:jc w:val="both"/>
        <w:rPr>
          <w:rFonts w:ascii="Times New Roman" w:hAnsi="Times New Roman" w:cs="Times New Roman"/>
          <w:sz w:val="24"/>
          <w:szCs w:val="24"/>
        </w:rPr>
      </w:pPr>
      <w:r>
        <w:rPr>
          <w:rFonts w:ascii="Times New Roman" w:hAnsi="Times New Roman" w:cs="Times New Roman"/>
          <w:sz w:val="24"/>
          <w:szCs w:val="24"/>
        </w:rPr>
        <w:t xml:space="preserve">Such rainfall fluctuations vary across different bioclimatic zones of the country. In </w:t>
      </w:r>
      <w:r>
        <w:rPr>
          <w:rFonts w:ascii="Times New Roman" w:hAnsi="Times New Roman" w:cs="Times New Roman"/>
          <w:bCs/>
          <w:sz w:val="24"/>
          <w:szCs w:val="24"/>
          <w:highlight w:val="yellow"/>
        </w:rPr>
        <w:t>the s</w:t>
      </w:r>
      <w:r>
        <w:rPr>
          <w:rFonts w:ascii="Times New Roman" w:hAnsi="Times New Roman" w:cs="Times New Roman"/>
          <w:bCs/>
          <w:sz w:val="24"/>
          <w:szCs w:val="24"/>
        </w:rPr>
        <w:t xml:space="preserve">outhern and </w:t>
      </w:r>
      <w:r>
        <w:rPr>
          <w:rFonts w:ascii="Times New Roman" w:hAnsi="Times New Roman" w:cs="Times New Roman"/>
          <w:bCs/>
          <w:sz w:val="24"/>
          <w:szCs w:val="24"/>
          <w:highlight w:val="yellow"/>
        </w:rPr>
        <w:t>e</w:t>
      </w:r>
      <w:r>
        <w:rPr>
          <w:rFonts w:ascii="Times New Roman" w:hAnsi="Times New Roman" w:cs="Times New Roman"/>
          <w:bCs/>
          <w:sz w:val="24"/>
          <w:szCs w:val="24"/>
        </w:rPr>
        <w:t xml:space="preserve">astern </w:t>
      </w:r>
      <w:r>
        <w:rPr>
          <w:rFonts w:ascii="Times New Roman" w:hAnsi="Times New Roman" w:cs="Times New Roman"/>
          <w:bCs/>
          <w:sz w:val="24"/>
          <w:szCs w:val="24"/>
          <w:highlight w:val="yellow"/>
        </w:rPr>
        <w:t>r</w:t>
      </w:r>
      <w:r>
        <w:rPr>
          <w:rFonts w:ascii="Times New Roman" w:hAnsi="Times New Roman" w:cs="Times New Roman"/>
          <w:bCs/>
          <w:sz w:val="24"/>
          <w:szCs w:val="24"/>
        </w:rPr>
        <w:t xml:space="preserve">egions, </w:t>
      </w:r>
      <w:r>
        <w:rPr>
          <w:rFonts w:ascii="Times New Roman" w:hAnsi="Times New Roman" w:cs="Times New Roman"/>
          <w:sz w:val="24"/>
          <w:szCs w:val="24"/>
        </w:rPr>
        <w:t xml:space="preserve">Kpan (2017) </w:t>
      </w:r>
      <w:r>
        <w:rPr>
          <w:rFonts w:ascii="Times New Roman" w:hAnsi="Times New Roman" w:cs="Times New Roman"/>
          <w:sz w:val="24"/>
          <w:szCs w:val="24"/>
          <w:highlight w:val="yellow"/>
        </w:rPr>
        <w:t>d</w:t>
      </w:r>
      <w:r>
        <w:rPr>
          <w:rFonts w:ascii="Times New Roman" w:hAnsi="Times New Roman" w:cs="Times New Roman"/>
          <w:sz w:val="24"/>
          <w:szCs w:val="24"/>
        </w:rPr>
        <w:t xml:space="preserve">ated this climatic shift around </w:t>
      </w:r>
      <w:r>
        <w:rPr>
          <w:rFonts w:ascii="Times New Roman" w:hAnsi="Times New Roman" w:cs="Times New Roman"/>
          <w:bCs/>
          <w:sz w:val="24"/>
          <w:szCs w:val="24"/>
        </w:rPr>
        <w:t>1982</w:t>
      </w:r>
      <w:r>
        <w:rPr>
          <w:rFonts w:ascii="Times New Roman" w:hAnsi="Times New Roman" w:cs="Times New Roman"/>
          <w:sz w:val="24"/>
          <w:szCs w:val="24"/>
        </w:rPr>
        <w:t xml:space="preserve"> in the Aboisso and Adiaké region. In the East, Kouakou (2011) reported that annual rainfall de</w:t>
      </w:r>
      <w:r>
        <w:rPr>
          <w:rFonts w:ascii="Times New Roman" w:hAnsi="Times New Roman" w:cs="Times New Roman"/>
          <w:sz w:val="24"/>
          <w:szCs w:val="24"/>
          <w:highlight w:val="yellow"/>
        </w:rPr>
        <w:t>c</w:t>
      </w:r>
      <w:r>
        <w:rPr>
          <w:rFonts w:ascii="Times New Roman" w:hAnsi="Times New Roman" w:cs="Times New Roman"/>
          <w:sz w:val="24"/>
          <w:szCs w:val="24"/>
        </w:rPr>
        <w:t>re</w:t>
      </w:r>
      <w:r>
        <w:rPr>
          <w:rFonts w:ascii="Times New Roman" w:hAnsi="Times New Roman" w:cs="Times New Roman"/>
          <w:sz w:val="24"/>
          <w:szCs w:val="24"/>
          <w:highlight w:val="yellow"/>
        </w:rPr>
        <w:t>a</w:t>
      </w:r>
      <w:r>
        <w:rPr>
          <w:rFonts w:ascii="Times New Roman" w:hAnsi="Times New Roman" w:cs="Times New Roman"/>
          <w:sz w:val="24"/>
          <w:szCs w:val="24"/>
        </w:rPr>
        <w:t xml:space="preserve">sed from </w:t>
      </w:r>
      <w:r>
        <w:rPr>
          <w:rFonts w:ascii="Times New Roman" w:hAnsi="Times New Roman" w:cs="Times New Roman"/>
          <w:bCs/>
          <w:sz w:val="24"/>
          <w:szCs w:val="24"/>
        </w:rPr>
        <w:t>1400 mm to 1150 mm</w:t>
      </w:r>
      <w:r>
        <w:rPr>
          <w:rFonts w:ascii="Times New Roman" w:hAnsi="Times New Roman" w:cs="Times New Roman"/>
          <w:sz w:val="24"/>
          <w:szCs w:val="24"/>
        </w:rPr>
        <w:t xml:space="preserve"> between 1970 and 1990. </w:t>
      </w:r>
      <w:r>
        <w:rPr>
          <w:rFonts w:ascii="Times New Roman" w:hAnsi="Times New Roman" w:cs="Times New Roman"/>
          <w:sz w:val="24"/>
          <w:szCs w:val="24"/>
          <w:highlight w:val="yellow"/>
        </w:rPr>
        <w:t>In</w:t>
      </w:r>
      <w:r>
        <w:rPr>
          <w:rFonts w:ascii="Times New Roman" w:hAnsi="Times New Roman" w:cs="Times New Roman"/>
          <w:sz w:val="24"/>
          <w:szCs w:val="24"/>
        </w:rPr>
        <w:t xml:space="preserve"> the </w:t>
      </w:r>
      <w:r>
        <w:rPr>
          <w:rFonts w:ascii="Times New Roman" w:hAnsi="Times New Roman" w:cs="Times New Roman"/>
          <w:bCs/>
          <w:sz w:val="24"/>
          <w:szCs w:val="24"/>
        </w:rPr>
        <w:t xml:space="preserve">V-Baoulé and </w:t>
      </w:r>
      <w:r>
        <w:rPr>
          <w:rFonts w:ascii="Times New Roman" w:hAnsi="Times New Roman" w:cs="Times New Roman"/>
          <w:bCs/>
          <w:sz w:val="24"/>
          <w:szCs w:val="24"/>
          <w:highlight w:val="yellow"/>
        </w:rPr>
        <w:t>c</w:t>
      </w:r>
      <w:r>
        <w:rPr>
          <w:rFonts w:ascii="Times New Roman" w:hAnsi="Times New Roman" w:cs="Times New Roman"/>
          <w:bCs/>
          <w:sz w:val="24"/>
          <w:szCs w:val="24"/>
        </w:rPr>
        <w:t xml:space="preserve">entral </w:t>
      </w:r>
      <w:r>
        <w:rPr>
          <w:rFonts w:ascii="Times New Roman" w:hAnsi="Times New Roman" w:cs="Times New Roman"/>
          <w:bCs/>
          <w:sz w:val="24"/>
          <w:szCs w:val="24"/>
          <w:highlight w:val="yellow"/>
        </w:rPr>
        <w:t>r</w:t>
      </w:r>
      <w:r>
        <w:rPr>
          <w:rFonts w:ascii="Times New Roman" w:hAnsi="Times New Roman" w:cs="Times New Roman"/>
          <w:bCs/>
          <w:sz w:val="24"/>
          <w:szCs w:val="24"/>
        </w:rPr>
        <w:t>egions,</w:t>
      </w:r>
      <w:r>
        <w:rPr>
          <w:rFonts w:ascii="Times New Roman" w:hAnsi="Times New Roman" w:cs="Times New Roman"/>
          <w:sz w:val="24"/>
          <w:szCs w:val="24"/>
        </w:rPr>
        <w:t xml:space="preserve"> Diomandé (2013) identified a </w:t>
      </w:r>
      <w:r>
        <w:rPr>
          <w:rFonts w:ascii="Times New Roman" w:hAnsi="Times New Roman" w:cs="Times New Roman"/>
          <w:sz w:val="24"/>
          <w:szCs w:val="24"/>
          <w:highlight w:val="yellow"/>
        </w:rPr>
        <w:t xml:space="preserve">decline in </w:t>
      </w:r>
      <w:r>
        <w:rPr>
          <w:rFonts w:ascii="Times New Roman" w:hAnsi="Times New Roman" w:cs="Times New Roman"/>
          <w:sz w:val="24"/>
          <w:szCs w:val="24"/>
        </w:rPr>
        <w:t xml:space="preserve">rainfall in the N’Zi river basin starting in </w:t>
      </w:r>
      <w:r>
        <w:rPr>
          <w:rFonts w:ascii="Times New Roman" w:hAnsi="Times New Roman" w:cs="Times New Roman"/>
          <w:bCs/>
          <w:sz w:val="24"/>
          <w:szCs w:val="24"/>
        </w:rPr>
        <w:t>1968</w:t>
      </w:r>
      <w:r>
        <w:rPr>
          <w:rFonts w:ascii="Times New Roman" w:hAnsi="Times New Roman" w:cs="Times New Roman"/>
          <w:sz w:val="24"/>
          <w:szCs w:val="24"/>
        </w:rPr>
        <w:t xml:space="preserve">. In </w:t>
      </w:r>
      <w:r>
        <w:rPr>
          <w:rFonts w:ascii="Times New Roman" w:hAnsi="Times New Roman" w:cs="Times New Roman"/>
          <w:bCs/>
          <w:sz w:val="24"/>
          <w:szCs w:val="24"/>
          <w:highlight w:val="yellow"/>
        </w:rPr>
        <w:t>the w</w:t>
      </w:r>
      <w:r>
        <w:rPr>
          <w:rFonts w:ascii="Times New Roman" w:hAnsi="Times New Roman" w:cs="Times New Roman"/>
          <w:bCs/>
          <w:sz w:val="24"/>
          <w:szCs w:val="24"/>
        </w:rPr>
        <w:t xml:space="preserve">estern and </w:t>
      </w:r>
      <w:r>
        <w:rPr>
          <w:rFonts w:ascii="Times New Roman" w:hAnsi="Times New Roman" w:cs="Times New Roman"/>
          <w:bCs/>
          <w:sz w:val="24"/>
          <w:szCs w:val="24"/>
          <w:highlight w:val="yellow"/>
        </w:rPr>
        <w:t>c</w:t>
      </w:r>
      <w:r>
        <w:rPr>
          <w:rFonts w:ascii="Times New Roman" w:hAnsi="Times New Roman" w:cs="Times New Roman"/>
          <w:bCs/>
          <w:sz w:val="24"/>
          <w:szCs w:val="24"/>
        </w:rPr>
        <w:t>entral-</w:t>
      </w:r>
      <w:r>
        <w:rPr>
          <w:rFonts w:ascii="Times New Roman" w:hAnsi="Times New Roman" w:cs="Times New Roman"/>
          <w:bCs/>
          <w:sz w:val="24"/>
          <w:szCs w:val="24"/>
          <w:highlight w:val="yellow"/>
        </w:rPr>
        <w:t>w</w:t>
      </w:r>
      <w:r>
        <w:rPr>
          <w:rFonts w:ascii="Times New Roman" w:hAnsi="Times New Roman" w:cs="Times New Roman"/>
          <w:bCs/>
          <w:sz w:val="24"/>
          <w:szCs w:val="24"/>
        </w:rPr>
        <w:t xml:space="preserve">estern </w:t>
      </w:r>
      <w:r>
        <w:rPr>
          <w:rFonts w:ascii="Times New Roman" w:hAnsi="Times New Roman" w:cs="Times New Roman"/>
          <w:bCs/>
          <w:sz w:val="24"/>
          <w:szCs w:val="24"/>
          <w:highlight w:val="yellow"/>
        </w:rPr>
        <w:t>r</w:t>
      </w:r>
      <w:r>
        <w:rPr>
          <w:rFonts w:ascii="Times New Roman" w:hAnsi="Times New Roman" w:cs="Times New Roman"/>
          <w:bCs/>
          <w:sz w:val="24"/>
          <w:szCs w:val="24"/>
        </w:rPr>
        <w:t>egions</w:t>
      </w:r>
      <w:r>
        <w:rPr>
          <w:rFonts w:ascii="Times New Roman" w:hAnsi="Times New Roman" w:cs="Times New Roman"/>
          <w:bCs/>
          <w:sz w:val="24"/>
          <w:szCs w:val="24"/>
          <w:highlight w:val="yellow"/>
        </w:rPr>
        <w:t>,</w:t>
      </w:r>
      <w:r>
        <w:rPr>
          <w:rFonts w:ascii="Times New Roman" w:hAnsi="Times New Roman" w:cs="Times New Roman"/>
          <w:sz w:val="24"/>
          <w:szCs w:val="24"/>
        </w:rPr>
        <w:t xml:space="preserve"> Savané et al. (2001</w:t>
      </w:r>
      <w:r>
        <w:rPr>
          <w:rFonts w:ascii="Times New Roman" w:hAnsi="Times New Roman" w:cs="Times New Roman"/>
          <w:sz w:val="24"/>
          <w:szCs w:val="24"/>
          <w:highlight w:val="yellow"/>
        </w:rPr>
        <w:t>) rep</w:t>
      </w:r>
      <w:r>
        <w:rPr>
          <w:rFonts w:ascii="Times New Roman" w:hAnsi="Times New Roman" w:cs="Times New Roman"/>
          <w:sz w:val="24"/>
          <w:szCs w:val="24"/>
        </w:rPr>
        <w:t>o</w:t>
      </w:r>
      <w:r>
        <w:rPr>
          <w:rFonts w:ascii="Times New Roman" w:hAnsi="Times New Roman" w:cs="Times New Roman"/>
          <w:sz w:val="24"/>
          <w:szCs w:val="24"/>
          <w:highlight w:val="yellow"/>
        </w:rPr>
        <w:t>r</w:t>
      </w:r>
      <w:r>
        <w:rPr>
          <w:rFonts w:ascii="Times New Roman" w:hAnsi="Times New Roman" w:cs="Times New Roman"/>
          <w:sz w:val="24"/>
          <w:szCs w:val="24"/>
        </w:rPr>
        <w:t xml:space="preserve">ted declining </w:t>
      </w:r>
      <w:r>
        <w:rPr>
          <w:rFonts w:ascii="Times New Roman" w:hAnsi="Times New Roman" w:cs="Times New Roman"/>
          <w:sz w:val="24"/>
          <w:szCs w:val="24"/>
          <w:highlight w:val="yellow"/>
        </w:rPr>
        <w:t>ra</w:t>
      </w:r>
      <w:r>
        <w:rPr>
          <w:rFonts w:ascii="Times New Roman" w:hAnsi="Times New Roman" w:cs="Times New Roman"/>
          <w:sz w:val="24"/>
          <w:szCs w:val="24"/>
        </w:rPr>
        <w:t>in</w:t>
      </w:r>
      <w:r>
        <w:rPr>
          <w:rFonts w:ascii="Times New Roman" w:hAnsi="Times New Roman" w:cs="Times New Roman"/>
          <w:sz w:val="24"/>
          <w:szCs w:val="24"/>
          <w:highlight w:val="yellow"/>
        </w:rPr>
        <w:t>fall from</w:t>
      </w:r>
      <w:r>
        <w:rPr>
          <w:rFonts w:ascii="Times New Roman" w:hAnsi="Times New Roman" w:cs="Times New Roman"/>
          <w:sz w:val="24"/>
          <w:szCs w:val="24"/>
        </w:rPr>
        <w:t xml:space="preserve"> </w:t>
      </w:r>
      <w:r>
        <w:rPr>
          <w:rFonts w:ascii="Times New Roman" w:hAnsi="Times New Roman" w:cs="Times New Roman"/>
          <w:bCs/>
          <w:sz w:val="24"/>
          <w:szCs w:val="24"/>
        </w:rPr>
        <w:t>1967</w:t>
      </w:r>
      <w:r>
        <w:rPr>
          <w:rFonts w:ascii="Times New Roman" w:hAnsi="Times New Roman" w:cs="Times New Roman"/>
          <w:sz w:val="24"/>
          <w:szCs w:val="24"/>
        </w:rPr>
        <w:t xml:space="preserve"> in the far west</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w:t>
      </w:r>
      <w:r>
        <w:rPr>
          <w:rFonts w:ascii="Times New Roman" w:hAnsi="Times New Roman" w:cs="Times New Roman"/>
          <w:sz w:val="24"/>
          <w:szCs w:val="24"/>
        </w:rPr>
        <w:t>ith</w:t>
      </w:r>
      <w:r>
        <w:rPr>
          <w:rFonts w:ascii="Times New Roman" w:hAnsi="Times New Roman" w:cs="Times New Roman"/>
          <w:sz w:val="24"/>
          <w:szCs w:val="24"/>
          <w:highlight w:val="yellow"/>
        </w:rPr>
        <w:t xml:space="preserve">in </w:t>
      </w:r>
      <w:r>
        <w:rPr>
          <w:rFonts w:ascii="Times New Roman" w:hAnsi="Times New Roman" w:cs="Times New Roman"/>
          <w:sz w:val="24"/>
          <w:szCs w:val="24"/>
        </w:rPr>
        <w:t xml:space="preserve">a </w:t>
      </w:r>
      <w:r>
        <w:rPr>
          <w:rFonts w:ascii="Times New Roman" w:hAnsi="Times New Roman" w:cs="Times New Roman"/>
          <w:sz w:val="24"/>
          <w:szCs w:val="24"/>
          <w:highlight w:val="yellow"/>
        </w:rPr>
        <w:t>broad</w:t>
      </w:r>
      <w:r>
        <w:rPr>
          <w:rFonts w:ascii="Times New Roman" w:hAnsi="Times New Roman" w:cs="Times New Roman"/>
          <w:sz w:val="24"/>
          <w:szCs w:val="24"/>
        </w:rPr>
        <w:t>er trend beg</w:t>
      </w:r>
      <w:r>
        <w:rPr>
          <w:rFonts w:ascii="Times New Roman" w:hAnsi="Times New Roman" w:cs="Times New Roman"/>
          <w:sz w:val="24"/>
          <w:szCs w:val="24"/>
          <w:highlight w:val="yellow"/>
        </w:rPr>
        <w:t>i</w:t>
      </w:r>
      <w:r>
        <w:rPr>
          <w:rFonts w:ascii="Times New Roman" w:hAnsi="Times New Roman" w:cs="Times New Roman"/>
          <w:sz w:val="24"/>
          <w:szCs w:val="24"/>
        </w:rPr>
        <w:t>n</w:t>
      </w:r>
      <w:r>
        <w:rPr>
          <w:rFonts w:ascii="Times New Roman" w:hAnsi="Times New Roman" w:cs="Times New Roman"/>
          <w:sz w:val="24"/>
          <w:szCs w:val="24"/>
          <w:highlight w:val="yellow"/>
        </w:rPr>
        <w:t>n</w:t>
      </w:r>
      <w:r>
        <w:rPr>
          <w:rFonts w:ascii="Times New Roman" w:hAnsi="Times New Roman" w:cs="Times New Roman"/>
          <w:sz w:val="24"/>
          <w:szCs w:val="24"/>
        </w:rPr>
        <w:t>ing</w:t>
      </w:r>
      <w:r>
        <w:rPr>
          <w:rFonts w:ascii="Times New Roman" w:hAnsi="Times New Roman" w:cs="Times New Roman"/>
          <w:sz w:val="24"/>
          <w:szCs w:val="24"/>
          <w:highlight w:val="yellow"/>
        </w:rPr>
        <w:t xml:space="preserve"> in</w:t>
      </w:r>
      <w:r>
        <w:rPr>
          <w:rFonts w:ascii="Times New Roman" w:hAnsi="Times New Roman" w:cs="Times New Roman"/>
          <w:sz w:val="24"/>
          <w:szCs w:val="24"/>
        </w:rPr>
        <w:t xml:space="preserve"> the </w:t>
      </w:r>
      <w:r>
        <w:rPr>
          <w:rFonts w:ascii="Times New Roman" w:hAnsi="Times New Roman" w:cs="Times New Roman"/>
          <w:bCs/>
          <w:sz w:val="24"/>
          <w:szCs w:val="24"/>
        </w:rPr>
        <w:t>1961–1970</w:t>
      </w:r>
      <w:r>
        <w:rPr>
          <w:rFonts w:ascii="Times New Roman" w:hAnsi="Times New Roman" w:cs="Times New Roman"/>
          <w:sz w:val="24"/>
          <w:szCs w:val="24"/>
        </w:rPr>
        <w:t xml:space="preserve"> decade. Furthermore, the </w:t>
      </w:r>
      <w:r>
        <w:rPr>
          <w:rFonts w:ascii="Times New Roman" w:hAnsi="Times New Roman" w:cs="Times New Roman"/>
          <w:sz w:val="24"/>
          <w:szCs w:val="24"/>
          <w:highlight w:val="yellow"/>
        </w:rPr>
        <w:t>s</w:t>
      </w:r>
      <w:r>
        <w:rPr>
          <w:rFonts w:ascii="Times New Roman" w:hAnsi="Times New Roman" w:cs="Times New Roman"/>
          <w:sz w:val="24"/>
          <w:szCs w:val="24"/>
        </w:rPr>
        <w:t>outh</w:t>
      </w:r>
      <w:r>
        <w:rPr>
          <w:rFonts w:ascii="Times New Roman" w:hAnsi="Times New Roman" w:cs="Times New Roman"/>
          <w:sz w:val="24"/>
          <w:szCs w:val="24"/>
          <w:highlight w:val="yellow"/>
        </w:rPr>
        <w:t>-</w:t>
      </w:r>
      <w:r>
        <w:rPr>
          <w:rFonts w:ascii="Times New Roman" w:hAnsi="Times New Roman" w:cs="Times New Roman"/>
          <w:sz w:val="24"/>
          <w:szCs w:val="24"/>
        </w:rPr>
        <w:t xml:space="preserve">western, </w:t>
      </w:r>
      <w:r>
        <w:rPr>
          <w:rFonts w:ascii="Times New Roman" w:hAnsi="Times New Roman" w:cs="Times New Roman"/>
          <w:sz w:val="24"/>
          <w:szCs w:val="24"/>
          <w:highlight w:val="yellow"/>
        </w:rPr>
        <w:t>c</w:t>
      </w:r>
      <w:r>
        <w:rPr>
          <w:rFonts w:ascii="Times New Roman" w:hAnsi="Times New Roman" w:cs="Times New Roman"/>
          <w:sz w:val="24"/>
          <w:szCs w:val="24"/>
        </w:rPr>
        <w:t xml:space="preserve">entral and </w:t>
      </w:r>
      <w:r>
        <w:rPr>
          <w:rFonts w:ascii="Times New Roman" w:hAnsi="Times New Roman" w:cs="Times New Roman"/>
          <w:sz w:val="24"/>
          <w:szCs w:val="24"/>
          <w:highlight w:val="yellow"/>
        </w:rPr>
        <w:t>c</w:t>
      </w:r>
      <w:r>
        <w:rPr>
          <w:rFonts w:ascii="Times New Roman" w:hAnsi="Times New Roman" w:cs="Times New Roman"/>
          <w:sz w:val="24"/>
          <w:szCs w:val="24"/>
        </w:rPr>
        <w:t>entral-</w:t>
      </w:r>
      <w:r>
        <w:rPr>
          <w:rFonts w:ascii="Times New Roman" w:hAnsi="Times New Roman" w:cs="Times New Roman"/>
          <w:sz w:val="24"/>
          <w:szCs w:val="24"/>
          <w:highlight w:val="yellow"/>
        </w:rPr>
        <w:t>w</w:t>
      </w:r>
      <w:r>
        <w:rPr>
          <w:rFonts w:ascii="Times New Roman" w:hAnsi="Times New Roman" w:cs="Times New Roman"/>
          <w:sz w:val="24"/>
          <w:szCs w:val="24"/>
        </w:rPr>
        <w:t>estern regions recorded even more severe rainfall deficits during the 1960s and 1970s (Diomandé, 2013; Kpan, 2017).</w:t>
      </w:r>
    </w:p>
    <w:p w14:paraId="2D51EEE0" w14:textId="77777777" w:rsidR="00EF471E" w:rsidRPr="007357C2" w:rsidRDefault="00EF471E" w:rsidP="00EF471E">
      <w:pPr>
        <w:jc w:val="both"/>
        <w:rPr>
          <w:rFonts w:ascii="Times New Roman" w:hAnsi="Times New Roman" w:cs="Times New Roman"/>
          <w:sz w:val="24"/>
          <w:szCs w:val="24"/>
        </w:rPr>
      </w:pPr>
      <w:r>
        <w:rPr>
          <w:rFonts w:ascii="Times New Roman" w:hAnsi="Times New Roman" w:cs="Times New Roman"/>
          <w:sz w:val="24"/>
          <w:szCs w:val="24"/>
        </w:rPr>
        <w:t>In Korhogo, the later shift id</w:t>
      </w:r>
      <w:r>
        <w:rPr>
          <w:rFonts w:ascii="Times New Roman" w:hAnsi="Times New Roman" w:cs="Times New Roman"/>
          <w:sz w:val="24"/>
          <w:szCs w:val="24"/>
          <w:highlight w:val="yellow"/>
        </w:rPr>
        <w:t>en</w:t>
      </w:r>
      <w:r>
        <w:rPr>
          <w:rFonts w:ascii="Times New Roman" w:hAnsi="Times New Roman" w:cs="Times New Roman"/>
          <w:sz w:val="24"/>
          <w:szCs w:val="24"/>
        </w:rPr>
        <w:t>t</w:t>
      </w:r>
      <w:r>
        <w:rPr>
          <w:rFonts w:ascii="Times New Roman" w:hAnsi="Times New Roman" w:cs="Times New Roman"/>
          <w:sz w:val="24"/>
          <w:szCs w:val="24"/>
          <w:highlight w:val="yellow"/>
        </w:rPr>
        <w:t>ifi</w:t>
      </w:r>
      <w:r>
        <w:rPr>
          <w:rFonts w:ascii="Times New Roman" w:hAnsi="Times New Roman" w:cs="Times New Roman"/>
          <w:sz w:val="24"/>
          <w:szCs w:val="24"/>
        </w:rPr>
        <w:t>ed in 2000 confirms the persistence and northern e</w:t>
      </w:r>
      <w:r>
        <w:rPr>
          <w:rFonts w:ascii="Times New Roman" w:hAnsi="Times New Roman" w:cs="Times New Roman"/>
          <w:sz w:val="24"/>
          <w:szCs w:val="24"/>
          <w:highlight w:val="yellow"/>
        </w:rPr>
        <w:t>xte</w:t>
      </w:r>
      <w:r>
        <w:rPr>
          <w:rFonts w:ascii="Times New Roman" w:hAnsi="Times New Roman" w:cs="Times New Roman"/>
          <w:sz w:val="24"/>
          <w:szCs w:val="24"/>
        </w:rPr>
        <w:t>n</w:t>
      </w:r>
      <w:r>
        <w:rPr>
          <w:rFonts w:ascii="Times New Roman" w:hAnsi="Times New Roman" w:cs="Times New Roman"/>
          <w:sz w:val="24"/>
          <w:szCs w:val="24"/>
          <w:highlight w:val="yellow"/>
        </w:rPr>
        <w:t>t</w:t>
      </w:r>
      <w:r>
        <w:rPr>
          <w:rFonts w:ascii="Times New Roman" w:hAnsi="Times New Roman" w:cs="Times New Roman"/>
          <w:sz w:val="24"/>
          <w:szCs w:val="24"/>
        </w:rPr>
        <w:t xml:space="preserve"> of this climate instability (Adja, 2009). The shift of the onset of rains to May reduces farmers</w:t>
      </w:r>
      <w:r>
        <w:rPr>
          <w:rFonts w:ascii="Times New Roman" w:hAnsi="Times New Roman" w:cs="Times New Roman"/>
          <w:sz w:val="24"/>
          <w:szCs w:val="24"/>
          <w:highlight w:val="yellow"/>
        </w:rPr>
        <w:t>’</w:t>
      </w:r>
      <w:r>
        <w:rPr>
          <w:rFonts w:ascii="Times New Roman" w:hAnsi="Times New Roman" w:cs="Times New Roman"/>
          <w:sz w:val="24"/>
          <w:szCs w:val="24"/>
        </w:rPr>
        <w:t xml:space="preserve"> f</w:t>
      </w:r>
      <w:r>
        <w:rPr>
          <w:rFonts w:ascii="Times New Roman" w:hAnsi="Times New Roman" w:cs="Times New Roman"/>
          <w:sz w:val="24"/>
          <w:szCs w:val="24"/>
          <w:highlight w:val="yellow"/>
        </w:rPr>
        <w:t>l</w:t>
      </w:r>
      <w:r>
        <w:rPr>
          <w:rFonts w:ascii="Times New Roman" w:hAnsi="Times New Roman" w:cs="Times New Roman"/>
          <w:sz w:val="24"/>
          <w:szCs w:val="24"/>
        </w:rPr>
        <w:t>e</w:t>
      </w:r>
      <w:r>
        <w:rPr>
          <w:rFonts w:ascii="Times New Roman" w:hAnsi="Times New Roman" w:cs="Times New Roman"/>
          <w:sz w:val="24"/>
          <w:szCs w:val="24"/>
          <w:highlight w:val="yellow"/>
        </w:rPr>
        <w:t>xibility</w:t>
      </w:r>
      <w:r>
        <w:rPr>
          <w:rFonts w:ascii="Times New Roman" w:hAnsi="Times New Roman" w:cs="Times New Roman"/>
          <w:sz w:val="24"/>
          <w:szCs w:val="24"/>
        </w:rPr>
        <w:t xml:space="preserve"> and s</w:t>
      </w:r>
      <w:r>
        <w:rPr>
          <w:rFonts w:ascii="Times New Roman" w:hAnsi="Times New Roman" w:cs="Times New Roman"/>
          <w:sz w:val="24"/>
          <w:szCs w:val="24"/>
          <w:highlight w:val="yellow"/>
        </w:rPr>
        <w:t>uppor</w:t>
      </w:r>
      <w:r>
        <w:rPr>
          <w:rFonts w:ascii="Times New Roman" w:hAnsi="Times New Roman" w:cs="Times New Roman"/>
          <w:sz w:val="24"/>
          <w:szCs w:val="24"/>
        </w:rPr>
        <w:t xml:space="preserve">ts </w:t>
      </w:r>
      <w:r>
        <w:rPr>
          <w:rFonts w:ascii="Times New Roman" w:hAnsi="Times New Roman" w:cs="Times New Roman"/>
          <w:sz w:val="24"/>
          <w:szCs w:val="24"/>
          <w:highlight w:val="yellow"/>
        </w:rPr>
        <w:t>r</w:t>
      </w:r>
      <w:r>
        <w:rPr>
          <w:rFonts w:ascii="Times New Roman" w:hAnsi="Times New Roman" w:cs="Times New Roman"/>
          <w:sz w:val="24"/>
          <w:szCs w:val="24"/>
        </w:rPr>
        <w:t>e</w:t>
      </w:r>
      <w:r>
        <w:rPr>
          <w:rFonts w:ascii="Times New Roman" w:hAnsi="Times New Roman" w:cs="Times New Roman"/>
          <w:sz w:val="24"/>
          <w:szCs w:val="24"/>
          <w:highlight w:val="yellow"/>
        </w:rPr>
        <w:t>c</w:t>
      </w:r>
      <w:r>
        <w:rPr>
          <w:rFonts w:ascii="Times New Roman" w:hAnsi="Times New Roman" w:cs="Times New Roman"/>
          <w:sz w:val="24"/>
          <w:szCs w:val="24"/>
        </w:rPr>
        <w:t>on</w:t>
      </w:r>
      <w:r>
        <w:rPr>
          <w:rFonts w:ascii="Times New Roman" w:hAnsi="Times New Roman" w:cs="Times New Roman"/>
          <w:sz w:val="24"/>
          <w:szCs w:val="24"/>
          <w:highlight w:val="yellow"/>
        </w:rPr>
        <w:t>sid</w:t>
      </w:r>
      <w:r>
        <w:rPr>
          <w:rFonts w:ascii="Times New Roman" w:hAnsi="Times New Roman" w:cs="Times New Roman"/>
          <w:sz w:val="24"/>
          <w:szCs w:val="24"/>
        </w:rPr>
        <w:t>e</w:t>
      </w:r>
      <w:r>
        <w:rPr>
          <w:rFonts w:ascii="Times New Roman" w:hAnsi="Times New Roman" w:cs="Times New Roman"/>
          <w:sz w:val="24"/>
          <w:szCs w:val="24"/>
          <w:highlight w:val="yellow"/>
        </w:rPr>
        <w:t>ri</w:t>
      </w:r>
      <w:r>
        <w:rPr>
          <w:rFonts w:ascii="Times New Roman" w:hAnsi="Times New Roman" w:cs="Times New Roman"/>
          <w:sz w:val="24"/>
          <w:szCs w:val="24"/>
        </w:rPr>
        <w:t>n</w:t>
      </w:r>
      <w:r>
        <w:rPr>
          <w:rFonts w:ascii="Times New Roman" w:hAnsi="Times New Roman" w:cs="Times New Roman"/>
          <w:sz w:val="24"/>
          <w:szCs w:val="24"/>
          <w:highlight w:val="yellow"/>
        </w:rPr>
        <w:t>g</w:t>
      </w:r>
      <w:r>
        <w:rPr>
          <w:rFonts w:ascii="Times New Roman" w:hAnsi="Times New Roman" w:cs="Times New Roman"/>
          <w:sz w:val="24"/>
          <w:szCs w:val="24"/>
        </w:rPr>
        <w:t xml:space="preserve"> traditional </w:t>
      </w:r>
      <w:r>
        <w:rPr>
          <w:rFonts w:ascii="Times New Roman" w:hAnsi="Times New Roman" w:cs="Times New Roman"/>
          <w:sz w:val="24"/>
          <w:szCs w:val="24"/>
          <w:highlight w:val="yellow"/>
        </w:rPr>
        <w:t>Ap</w:t>
      </w:r>
      <w:r>
        <w:rPr>
          <w:rFonts w:ascii="Times New Roman" w:hAnsi="Times New Roman" w:cs="Times New Roman"/>
          <w:sz w:val="24"/>
          <w:szCs w:val="24"/>
        </w:rPr>
        <w:t>r</w:t>
      </w:r>
      <w:r>
        <w:rPr>
          <w:rFonts w:ascii="Times New Roman" w:hAnsi="Times New Roman" w:cs="Times New Roman"/>
          <w:sz w:val="24"/>
          <w:szCs w:val="24"/>
          <w:highlight w:val="yellow"/>
        </w:rPr>
        <w:t>i</w:t>
      </w:r>
      <w:r>
        <w:rPr>
          <w:rFonts w:ascii="Times New Roman" w:hAnsi="Times New Roman" w:cs="Times New Roman"/>
          <w:sz w:val="24"/>
          <w:szCs w:val="24"/>
        </w:rPr>
        <w:t xml:space="preserve">l sowing </w:t>
      </w:r>
      <w:r>
        <w:rPr>
          <w:rFonts w:ascii="Times New Roman" w:hAnsi="Times New Roman" w:cs="Times New Roman"/>
          <w:sz w:val="24"/>
          <w:szCs w:val="24"/>
          <w:highlight w:val="yellow"/>
        </w:rPr>
        <w:t>bec</w:t>
      </w:r>
      <w:r>
        <w:rPr>
          <w:rFonts w:ascii="Times New Roman" w:hAnsi="Times New Roman" w:cs="Times New Roman"/>
          <w:sz w:val="24"/>
          <w:szCs w:val="24"/>
        </w:rPr>
        <w:t xml:space="preserve">ause seedlings </w:t>
      </w:r>
      <w:r>
        <w:rPr>
          <w:rFonts w:ascii="Times New Roman" w:hAnsi="Times New Roman" w:cs="Times New Roman"/>
          <w:sz w:val="24"/>
          <w:szCs w:val="24"/>
          <w:highlight w:val="yellow"/>
        </w:rPr>
        <w:t>may b</w:t>
      </w:r>
      <w:r>
        <w:rPr>
          <w:rFonts w:ascii="Times New Roman" w:hAnsi="Times New Roman" w:cs="Times New Roman"/>
          <w:sz w:val="24"/>
          <w:szCs w:val="24"/>
        </w:rPr>
        <w:t>e</w:t>
      </w:r>
      <w:r>
        <w:rPr>
          <w:rFonts w:ascii="Times New Roman" w:hAnsi="Times New Roman" w:cs="Times New Roman"/>
          <w:sz w:val="24"/>
          <w:szCs w:val="24"/>
          <w:highlight w:val="yellow"/>
        </w:rPr>
        <w:t xml:space="preserve"> expo</w:t>
      </w:r>
      <w:r>
        <w:rPr>
          <w:rFonts w:ascii="Times New Roman" w:hAnsi="Times New Roman" w:cs="Times New Roman"/>
          <w:sz w:val="24"/>
          <w:szCs w:val="24"/>
        </w:rPr>
        <w:t xml:space="preserve">sed </w:t>
      </w:r>
      <w:r>
        <w:rPr>
          <w:rFonts w:ascii="Times New Roman" w:hAnsi="Times New Roman" w:cs="Times New Roman"/>
          <w:sz w:val="24"/>
          <w:szCs w:val="24"/>
          <w:highlight w:val="yellow"/>
        </w:rPr>
        <w:t>t</w:t>
      </w:r>
      <w:r>
        <w:rPr>
          <w:rFonts w:ascii="Times New Roman" w:hAnsi="Times New Roman" w:cs="Times New Roman"/>
          <w:sz w:val="24"/>
          <w:szCs w:val="24"/>
        </w:rPr>
        <w:t>o dry spells</w:t>
      </w:r>
      <w:r>
        <w:rPr>
          <w:rFonts w:ascii="Times New Roman" w:hAnsi="Times New Roman" w:cs="Times New Roman"/>
          <w:sz w:val="24"/>
          <w:szCs w:val="24"/>
          <w:highlight w:val="yellow"/>
        </w:rPr>
        <w:t xml:space="preserve"> after emergence</w:t>
      </w:r>
      <w:r>
        <w:rPr>
          <w:rFonts w:ascii="Times New Roman" w:hAnsi="Times New Roman" w:cs="Times New Roman"/>
          <w:sz w:val="24"/>
          <w:szCs w:val="24"/>
        </w:rPr>
        <w:t>.</w:t>
      </w:r>
    </w:p>
    <w:p w14:paraId="3B45E449" w14:textId="77777777" w:rsidR="00385B5E" w:rsidRPr="007357C2" w:rsidRDefault="00673C06" w:rsidP="00385B5E">
      <w:pPr>
        <w:jc w:val="both"/>
        <w:rPr>
          <w:rFonts w:ascii="Times New Roman" w:hAnsi="Times New Roman" w:cs="Times New Roman"/>
          <w:sz w:val="24"/>
          <w:szCs w:val="24"/>
        </w:rPr>
      </w:pPr>
      <w:r>
        <w:rPr>
          <w:rFonts w:ascii="Times New Roman" w:hAnsi="Times New Roman" w:cs="Times New Roman"/>
          <w:sz w:val="24"/>
          <w:szCs w:val="24"/>
        </w:rPr>
        <w:t xml:space="preserve">Agricultural calendars vary substantially among crops due to specific </w:t>
      </w:r>
      <w:r>
        <w:rPr>
          <w:rFonts w:ascii="Times New Roman" w:hAnsi="Times New Roman" w:cs="Times New Roman"/>
          <w:bCs/>
          <w:sz w:val="24"/>
          <w:szCs w:val="24"/>
        </w:rPr>
        <w:t>agro-climatic requirements</w:t>
      </w:r>
      <w:r>
        <w:rPr>
          <w:rFonts w:ascii="Times New Roman" w:hAnsi="Times New Roman" w:cs="Times New Roman"/>
          <w:sz w:val="24"/>
          <w:szCs w:val="24"/>
        </w:rPr>
        <w:t xml:space="preserve"> and local </w:t>
      </w:r>
      <w:r>
        <w:rPr>
          <w:rFonts w:ascii="Times New Roman" w:hAnsi="Times New Roman" w:cs="Times New Roman"/>
          <w:bCs/>
          <w:sz w:val="24"/>
          <w:szCs w:val="24"/>
        </w:rPr>
        <w:t xml:space="preserve">sociotechnical </w:t>
      </w:r>
      <w:r>
        <w:rPr>
          <w:rFonts w:ascii="Times New Roman" w:hAnsi="Times New Roman" w:cs="Times New Roman"/>
          <w:bCs/>
          <w:sz w:val="24"/>
          <w:szCs w:val="24"/>
          <w:highlight w:val="yellow"/>
        </w:rPr>
        <w:t>con</w:t>
      </w:r>
      <w:r>
        <w:rPr>
          <w:rFonts w:ascii="Times New Roman" w:hAnsi="Times New Roman" w:cs="Times New Roman"/>
          <w:bCs/>
          <w:sz w:val="24"/>
          <w:szCs w:val="24"/>
        </w:rPr>
        <w:t>d</w:t>
      </w:r>
      <w:r>
        <w:rPr>
          <w:rFonts w:ascii="Times New Roman" w:hAnsi="Times New Roman" w:cs="Times New Roman"/>
          <w:bCs/>
          <w:sz w:val="24"/>
          <w:szCs w:val="24"/>
          <w:highlight w:val="yellow"/>
        </w:rPr>
        <w:t>itio</w:t>
      </w:r>
      <w:r>
        <w:rPr>
          <w:rFonts w:ascii="Times New Roman" w:hAnsi="Times New Roman" w:cs="Times New Roman"/>
          <w:bCs/>
          <w:sz w:val="24"/>
          <w:szCs w:val="24"/>
        </w:rPr>
        <w:t>ns (Allen</w:t>
      </w:r>
      <w:r>
        <w:rPr>
          <w:rFonts w:ascii="Times New Roman" w:hAnsi="Times New Roman" w:cs="Times New Roman"/>
          <w:bCs/>
          <w:sz w:val="24"/>
          <w:szCs w:val="24"/>
          <w:highlight w:val="yellow"/>
        </w:rPr>
        <w:t xml:space="preserve"> </w:t>
      </w:r>
      <w:r>
        <w:rPr>
          <w:rFonts w:ascii="Times New Roman" w:hAnsi="Times New Roman" w:cs="Times New Roman"/>
          <w:bCs/>
          <w:sz w:val="24"/>
          <w:szCs w:val="24"/>
        </w:rPr>
        <w:t>et al</w:t>
      </w:r>
      <w:r>
        <w:rPr>
          <w:rFonts w:ascii="Times New Roman" w:hAnsi="Times New Roman" w:cs="Times New Roman"/>
          <w:bCs/>
          <w:sz w:val="24"/>
          <w:szCs w:val="24"/>
          <w:highlight w:val="yellow"/>
        </w:rPr>
        <w:t>.</w:t>
      </w:r>
      <w:r>
        <w:rPr>
          <w:rFonts w:ascii="Times New Roman" w:hAnsi="Times New Roman" w:cs="Times New Roman"/>
          <w:bCs/>
          <w:sz w:val="24"/>
          <w:szCs w:val="24"/>
        </w:rPr>
        <w:t>, 1998)</w:t>
      </w:r>
      <w:r>
        <w:rPr>
          <w:rFonts w:ascii="Times New Roman" w:hAnsi="Times New Roman" w:cs="Times New Roman"/>
          <w:sz w:val="24"/>
          <w:szCs w:val="24"/>
        </w:rPr>
        <w:t>. In the Korhogo Department, Cotton, maize, rice and cashew play strategic roles in these production systems</w:t>
      </w:r>
      <w:r>
        <w:rPr>
          <w:rFonts w:ascii="Times New Roman" w:hAnsi="Times New Roman" w:cs="Times New Roman"/>
          <w:sz w:val="24"/>
          <w:szCs w:val="24"/>
          <w:highlight w:val="yellow"/>
        </w:rPr>
        <w:t xml:space="preserve"> </w:t>
      </w:r>
      <w:r w:rsidRPr="00246942">
        <w:rPr>
          <w:rFonts w:ascii="Times New Roman" w:hAnsi="Times New Roman" w:cs="Times New Roman"/>
          <w:sz w:val="24"/>
          <w:szCs w:val="24"/>
          <w:highlight w:val="yellow"/>
        </w:rPr>
        <w:t>(</w:t>
      </w:r>
      <w:proofErr w:type="spellStart"/>
      <w:r w:rsidR="00246942" w:rsidRPr="00246942">
        <w:rPr>
          <w:rFonts w:ascii="Times New Roman" w:hAnsi="Times New Roman" w:cs="Times New Roman"/>
          <w:sz w:val="24"/>
          <w:szCs w:val="24"/>
          <w:highlight w:val="yellow"/>
        </w:rPr>
        <w:t>Lebailly</w:t>
      </w:r>
      <w:proofErr w:type="spellEnd"/>
      <w:r w:rsidR="00246942" w:rsidRPr="00246942">
        <w:rPr>
          <w:rFonts w:ascii="Times New Roman" w:hAnsi="Times New Roman" w:cs="Times New Roman"/>
          <w:sz w:val="24"/>
          <w:szCs w:val="24"/>
          <w:highlight w:val="yellow"/>
        </w:rPr>
        <w:t xml:space="preserve"> </w:t>
      </w:r>
      <w:r w:rsidRPr="00246942">
        <w:rPr>
          <w:rFonts w:ascii="Times New Roman" w:hAnsi="Times New Roman" w:cs="Times New Roman"/>
          <w:sz w:val="24"/>
          <w:szCs w:val="24"/>
          <w:highlight w:val="yellow"/>
        </w:rPr>
        <w:t xml:space="preserve">et </w:t>
      </w:r>
      <w:r>
        <w:rPr>
          <w:rFonts w:ascii="Times New Roman" w:hAnsi="Times New Roman" w:cs="Times New Roman"/>
          <w:sz w:val="24"/>
          <w:szCs w:val="24"/>
          <w:highlight w:val="yellow"/>
        </w:rPr>
        <w:t>al., 2012)</w:t>
      </w:r>
      <w:r>
        <w:rPr>
          <w:rFonts w:ascii="Times New Roman" w:hAnsi="Times New Roman" w:cs="Times New Roman"/>
          <w:sz w:val="24"/>
          <w:szCs w:val="24"/>
        </w:rPr>
        <w:t>. This section contrasts the cropping cycles of these major commodities and compares them with broader West African agricultural contexts.</w:t>
      </w:r>
    </w:p>
    <w:tbl>
      <w:tblPr>
        <w:tblStyle w:val="Tableausimple21"/>
        <w:tblW w:w="0" w:type="auto"/>
        <w:tblLook w:val="04A0" w:firstRow="1" w:lastRow="0" w:firstColumn="1" w:lastColumn="0" w:noHBand="0" w:noVBand="1"/>
      </w:tblPr>
      <w:tblGrid>
        <w:gridCol w:w="1785"/>
        <w:gridCol w:w="1607"/>
        <w:gridCol w:w="1851"/>
        <w:gridCol w:w="4163"/>
      </w:tblGrid>
      <w:tr w:rsidR="0054031C" w:rsidRPr="007357C2" w14:paraId="34A70862" w14:textId="77777777" w:rsidTr="00385B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53A75B"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t>Crop</w:t>
            </w:r>
          </w:p>
        </w:tc>
        <w:tc>
          <w:tcPr>
            <w:tcW w:w="0" w:type="auto"/>
            <w:hideMark/>
          </w:tcPr>
          <w:p w14:paraId="3B47F193" w14:textId="77777777" w:rsidR="00385B5E" w:rsidRPr="007357C2" w:rsidRDefault="00385B5E" w:rsidP="00385B5E">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7357C2">
              <w:rPr>
                <w:rFonts w:ascii="Times New Roman" w:hAnsi="Times New Roman" w:cs="Times New Roman"/>
                <w:b w:val="0"/>
                <w:sz w:val="24"/>
                <w:szCs w:val="24"/>
              </w:rPr>
              <w:t>Sowing</w:t>
            </w:r>
            <w:proofErr w:type="spellEnd"/>
            <w:r w:rsidRPr="007357C2">
              <w:rPr>
                <w:rFonts w:ascii="Times New Roman" w:hAnsi="Times New Roman" w:cs="Times New Roman"/>
                <w:b w:val="0"/>
                <w:sz w:val="24"/>
                <w:szCs w:val="24"/>
              </w:rPr>
              <w:t xml:space="preserve"> / </w:t>
            </w:r>
            <w:proofErr w:type="spellStart"/>
            <w:r w:rsidRPr="007357C2">
              <w:rPr>
                <w:rFonts w:ascii="Times New Roman" w:hAnsi="Times New Roman" w:cs="Times New Roman"/>
                <w:b w:val="0"/>
                <w:sz w:val="24"/>
                <w:szCs w:val="24"/>
              </w:rPr>
              <w:t>Flowering</w:t>
            </w:r>
            <w:proofErr w:type="spellEnd"/>
            <w:r w:rsidRPr="007357C2">
              <w:rPr>
                <w:rFonts w:ascii="Times New Roman" w:hAnsi="Times New Roman" w:cs="Times New Roman"/>
                <w:b w:val="0"/>
                <w:sz w:val="24"/>
                <w:szCs w:val="24"/>
              </w:rPr>
              <w:t xml:space="preserve"> </w:t>
            </w:r>
            <w:proofErr w:type="spellStart"/>
            <w:r w:rsidRPr="007357C2">
              <w:rPr>
                <w:rFonts w:ascii="Times New Roman" w:hAnsi="Times New Roman" w:cs="Times New Roman"/>
                <w:b w:val="0"/>
                <w:sz w:val="24"/>
                <w:szCs w:val="24"/>
              </w:rPr>
              <w:t>Period</w:t>
            </w:r>
            <w:proofErr w:type="spellEnd"/>
          </w:p>
        </w:tc>
        <w:tc>
          <w:tcPr>
            <w:tcW w:w="0" w:type="auto"/>
            <w:hideMark/>
          </w:tcPr>
          <w:p w14:paraId="520B71FD" w14:textId="77777777" w:rsidR="00385B5E" w:rsidRPr="007357C2" w:rsidRDefault="00385B5E" w:rsidP="00385B5E">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7357C2">
              <w:rPr>
                <w:rFonts w:ascii="Times New Roman" w:hAnsi="Times New Roman" w:cs="Times New Roman"/>
                <w:b w:val="0"/>
                <w:sz w:val="24"/>
                <w:szCs w:val="24"/>
              </w:rPr>
              <w:t>Harvesting</w:t>
            </w:r>
            <w:proofErr w:type="spellEnd"/>
            <w:r w:rsidRPr="007357C2">
              <w:rPr>
                <w:rFonts w:ascii="Times New Roman" w:hAnsi="Times New Roman" w:cs="Times New Roman"/>
                <w:b w:val="0"/>
                <w:sz w:val="24"/>
                <w:szCs w:val="24"/>
              </w:rPr>
              <w:t xml:space="preserve"> </w:t>
            </w:r>
            <w:proofErr w:type="spellStart"/>
            <w:r w:rsidRPr="007357C2">
              <w:rPr>
                <w:rFonts w:ascii="Times New Roman" w:hAnsi="Times New Roman" w:cs="Times New Roman"/>
                <w:b w:val="0"/>
                <w:sz w:val="24"/>
                <w:szCs w:val="24"/>
              </w:rPr>
              <w:t>Period</w:t>
            </w:r>
            <w:proofErr w:type="spellEnd"/>
          </w:p>
        </w:tc>
        <w:tc>
          <w:tcPr>
            <w:tcW w:w="0" w:type="auto"/>
            <w:hideMark/>
          </w:tcPr>
          <w:p w14:paraId="1C20E2BC" w14:textId="77777777" w:rsidR="00385B5E" w:rsidRPr="00454180" w:rsidRDefault="00385B5E" w:rsidP="00385B5E">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r w:rsidRPr="00454180">
              <w:rPr>
                <w:rFonts w:ascii="Times New Roman" w:hAnsi="Times New Roman" w:cs="Times New Roman"/>
                <w:b w:val="0"/>
                <w:sz w:val="24"/>
                <w:szCs w:val="24"/>
                <w:lang w:val="en-US"/>
              </w:rPr>
              <w:t>Regional Comparison &amp; Agro-climatic Drivers</w:t>
            </w:r>
          </w:p>
        </w:tc>
      </w:tr>
      <w:tr w:rsidR="0054031C" w:rsidRPr="007357C2" w14:paraId="6BD79036" w14:textId="77777777" w:rsidTr="00385B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F97963"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t xml:space="preserve">Cotton </w:t>
            </w:r>
            <w:r w:rsidRPr="007357C2">
              <w:rPr>
                <w:rFonts w:ascii="Times New Roman" w:hAnsi="Times New Roman" w:cs="Times New Roman"/>
                <w:b w:val="0"/>
                <w:i/>
                <w:iCs/>
                <w:sz w:val="24"/>
                <w:szCs w:val="24"/>
              </w:rPr>
              <w:t>(</w:t>
            </w:r>
            <w:proofErr w:type="spellStart"/>
            <w:r w:rsidRPr="007357C2">
              <w:rPr>
                <w:rFonts w:ascii="Times New Roman" w:hAnsi="Times New Roman" w:cs="Times New Roman"/>
                <w:b w:val="0"/>
                <w:i/>
                <w:iCs/>
                <w:sz w:val="24"/>
                <w:szCs w:val="24"/>
              </w:rPr>
              <w:t>Gossypium</w:t>
            </w:r>
            <w:proofErr w:type="spellEnd"/>
            <w:r w:rsidRPr="007357C2">
              <w:rPr>
                <w:rFonts w:ascii="Times New Roman" w:hAnsi="Times New Roman" w:cs="Times New Roman"/>
                <w:b w:val="0"/>
                <w:i/>
                <w:iCs/>
                <w:sz w:val="24"/>
                <w:szCs w:val="24"/>
              </w:rPr>
              <w:t xml:space="preserve"> </w:t>
            </w:r>
            <w:proofErr w:type="spellStart"/>
            <w:r w:rsidRPr="007357C2">
              <w:rPr>
                <w:rFonts w:ascii="Times New Roman" w:hAnsi="Times New Roman" w:cs="Times New Roman"/>
                <w:b w:val="0"/>
                <w:i/>
                <w:iCs/>
                <w:sz w:val="24"/>
                <w:szCs w:val="24"/>
              </w:rPr>
              <w:t>hirsutum</w:t>
            </w:r>
            <w:proofErr w:type="spellEnd"/>
            <w:r w:rsidRPr="007357C2">
              <w:rPr>
                <w:rFonts w:ascii="Times New Roman" w:hAnsi="Times New Roman" w:cs="Times New Roman"/>
                <w:b w:val="0"/>
                <w:i/>
                <w:iCs/>
                <w:sz w:val="24"/>
                <w:szCs w:val="24"/>
              </w:rPr>
              <w:t>)</w:t>
            </w:r>
          </w:p>
        </w:tc>
        <w:tc>
          <w:tcPr>
            <w:tcW w:w="0" w:type="auto"/>
            <w:hideMark/>
          </w:tcPr>
          <w:p w14:paraId="2BB28004" w14:textId="77777777" w:rsidR="00385B5E" w:rsidRPr="007357C2" w:rsidRDefault="00385B5E" w:rsidP="00385B5E">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sz w:val="24"/>
                <w:szCs w:val="24"/>
              </w:rPr>
              <w:t>May – June</w:t>
            </w:r>
          </w:p>
        </w:tc>
        <w:tc>
          <w:tcPr>
            <w:tcW w:w="0" w:type="auto"/>
            <w:hideMark/>
          </w:tcPr>
          <w:p w14:paraId="79E5E401" w14:textId="77777777" w:rsidR="00385B5E" w:rsidRPr="007357C2" w:rsidRDefault="00385B5E" w:rsidP="00385B5E">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sz w:val="24"/>
                <w:szCs w:val="24"/>
              </w:rPr>
              <w:t>November – December</w:t>
            </w:r>
          </w:p>
        </w:tc>
        <w:tc>
          <w:tcPr>
            <w:tcW w:w="0" w:type="auto"/>
            <w:hideMark/>
          </w:tcPr>
          <w:p w14:paraId="0368F04E" w14:textId="77777777" w:rsidR="00385B5E" w:rsidRPr="0054031C" w:rsidRDefault="00385B5E" w:rsidP="0054031C">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Driven by the onset of the first rains (Ochou et al., 2006). Consistent with the cotton campaign in Bobo-Dioulasso, Burkina Faso (Ouedraogo et al., 2008; </w:t>
            </w:r>
            <w:r>
              <w:rPr>
                <w:rFonts w:ascii="Times New Roman" w:hAnsi="Times New Roman" w:cs="Times New Roman"/>
                <w:bCs/>
                <w:sz w:val="24"/>
                <w:szCs w:val="24"/>
                <w:lang w:val="en-US"/>
              </w:rPr>
              <w:t>Traore, 2020).</w:t>
            </w:r>
          </w:p>
        </w:tc>
      </w:tr>
      <w:tr w:rsidR="0054031C" w:rsidRPr="007357C2" w14:paraId="3F48A177" w14:textId="77777777" w:rsidTr="00385B5E">
        <w:tc>
          <w:tcPr>
            <w:cnfStyle w:val="001000000000" w:firstRow="0" w:lastRow="0" w:firstColumn="1" w:lastColumn="0" w:oddVBand="0" w:evenVBand="0" w:oddHBand="0" w:evenHBand="0" w:firstRowFirstColumn="0" w:firstRowLastColumn="0" w:lastRowFirstColumn="0" w:lastRowLastColumn="0"/>
            <w:tcW w:w="0" w:type="auto"/>
            <w:hideMark/>
          </w:tcPr>
          <w:p w14:paraId="47C46A71"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t xml:space="preserve">Maize </w:t>
            </w:r>
            <w:r w:rsidRPr="007357C2">
              <w:rPr>
                <w:rFonts w:ascii="Times New Roman" w:hAnsi="Times New Roman" w:cs="Times New Roman"/>
                <w:b w:val="0"/>
                <w:i/>
                <w:iCs/>
                <w:sz w:val="24"/>
                <w:szCs w:val="24"/>
              </w:rPr>
              <w:t xml:space="preserve">(Zea </w:t>
            </w:r>
            <w:proofErr w:type="spellStart"/>
            <w:r w:rsidRPr="007357C2">
              <w:rPr>
                <w:rFonts w:ascii="Times New Roman" w:hAnsi="Times New Roman" w:cs="Times New Roman"/>
                <w:b w:val="0"/>
                <w:i/>
                <w:iCs/>
                <w:sz w:val="24"/>
                <w:szCs w:val="24"/>
              </w:rPr>
              <w:t>mays</w:t>
            </w:r>
            <w:proofErr w:type="spellEnd"/>
            <w:r w:rsidRPr="007357C2">
              <w:rPr>
                <w:rFonts w:ascii="Times New Roman" w:hAnsi="Times New Roman" w:cs="Times New Roman"/>
                <w:b w:val="0"/>
                <w:i/>
                <w:iCs/>
                <w:sz w:val="24"/>
                <w:szCs w:val="24"/>
              </w:rPr>
              <w:t>)</w:t>
            </w:r>
          </w:p>
        </w:tc>
        <w:tc>
          <w:tcPr>
            <w:tcW w:w="0" w:type="auto"/>
            <w:hideMark/>
          </w:tcPr>
          <w:p w14:paraId="55345095" w14:textId="77777777" w:rsidR="00385B5E" w:rsidRPr="003D2800" w:rsidRDefault="00385B5E" w:rsidP="00385B5E">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D2800">
              <w:rPr>
                <w:rFonts w:ascii="Times New Roman" w:hAnsi="Times New Roman" w:cs="Times New Roman"/>
                <w:bCs/>
                <w:sz w:val="24"/>
                <w:szCs w:val="24"/>
                <w:lang w:val="en-US"/>
              </w:rPr>
              <w:t>First cycle:</w:t>
            </w:r>
            <w:r w:rsidRPr="003D2800">
              <w:rPr>
                <w:rFonts w:ascii="Times New Roman" w:hAnsi="Times New Roman" w:cs="Times New Roman"/>
                <w:sz w:val="24"/>
                <w:szCs w:val="24"/>
                <w:lang w:val="en-US"/>
              </w:rPr>
              <w:t xml:space="preserve"> April – June </w:t>
            </w:r>
            <w:r w:rsidRPr="003D2800">
              <w:rPr>
                <w:rFonts w:ascii="Times New Roman" w:hAnsi="Times New Roman" w:cs="Times New Roman"/>
                <w:sz w:val="24"/>
                <w:szCs w:val="24"/>
                <w:lang w:val="en-US"/>
              </w:rPr>
              <w:br/>
            </w:r>
            <w:r w:rsidRPr="003D2800">
              <w:rPr>
                <w:rFonts w:ascii="Times New Roman" w:hAnsi="Times New Roman" w:cs="Times New Roman"/>
                <w:bCs/>
                <w:sz w:val="24"/>
                <w:szCs w:val="24"/>
                <w:lang w:val="en-US"/>
              </w:rPr>
              <w:t>Second cycle:</w:t>
            </w:r>
            <w:r w:rsidRPr="003D2800">
              <w:rPr>
                <w:rFonts w:ascii="Times New Roman" w:hAnsi="Times New Roman" w:cs="Times New Roman"/>
                <w:sz w:val="24"/>
                <w:szCs w:val="24"/>
                <w:lang w:val="en-US"/>
              </w:rPr>
              <w:t xml:space="preserve"> August – September</w:t>
            </w:r>
          </w:p>
        </w:tc>
        <w:tc>
          <w:tcPr>
            <w:tcW w:w="0" w:type="auto"/>
            <w:hideMark/>
          </w:tcPr>
          <w:p w14:paraId="530454AC" w14:textId="77777777" w:rsidR="00385B5E" w:rsidRPr="00347262" w:rsidRDefault="00385B5E" w:rsidP="00347262">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47262">
              <w:rPr>
                <w:rFonts w:ascii="Times New Roman" w:hAnsi="Times New Roman" w:cs="Times New Roman"/>
                <w:bCs/>
                <w:sz w:val="24"/>
                <w:szCs w:val="24"/>
                <w:lang w:val="en-US"/>
              </w:rPr>
              <w:t>First:</w:t>
            </w:r>
            <w:r w:rsidRPr="00347262">
              <w:rPr>
                <w:rFonts w:ascii="Times New Roman" w:hAnsi="Times New Roman" w:cs="Times New Roman"/>
                <w:sz w:val="24"/>
                <w:szCs w:val="24"/>
                <w:lang w:val="en-US"/>
              </w:rPr>
              <w:t xml:space="preserve"> July – August </w:t>
            </w:r>
            <w:r w:rsidRPr="00347262">
              <w:rPr>
                <w:rFonts w:ascii="Times New Roman" w:hAnsi="Times New Roman" w:cs="Times New Roman"/>
                <w:bCs/>
                <w:sz w:val="24"/>
                <w:szCs w:val="24"/>
                <w:lang w:val="en-US"/>
              </w:rPr>
              <w:t>Second:</w:t>
            </w:r>
            <w:r w:rsidRPr="00347262">
              <w:rPr>
                <w:rFonts w:ascii="Times New Roman" w:hAnsi="Times New Roman" w:cs="Times New Roman"/>
                <w:sz w:val="24"/>
                <w:szCs w:val="24"/>
                <w:lang w:val="en-US"/>
              </w:rPr>
              <w:t xml:space="preserve"> November – December</w:t>
            </w:r>
          </w:p>
        </w:tc>
        <w:tc>
          <w:tcPr>
            <w:tcW w:w="0" w:type="auto"/>
            <w:hideMark/>
          </w:tcPr>
          <w:p w14:paraId="68311D94" w14:textId="77777777" w:rsidR="00385B5E" w:rsidRPr="007357C2" w:rsidRDefault="00385B5E" w:rsidP="0045418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fr-CI"/>
              </w:rPr>
              <w:t>This bimodal distribution mirrors maize (</w:t>
            </w:r>
            <w:r>
              <w:rPr>
                <w:rFonts w:ascii="Times New Roman" w:hAnsi="Times New Roman" w:cs="Times New Roman"/>
                <w:bCs/>
                <w:sz w:val="24"/>
                <w:szCs w:val="24"/>
                <w:lang w:val="fr-CI"/>
              </w:rPr>
              <w:t>Nouvelle-Calédonie</w:t>
            </w:r>
            <w:r>
              <w:rPr>
                <w:rFonts w:ascii="Times New Roman" w:hAnsi="Times New Roman" w:cs="Times New Roman"/>
                <w:bCs/>
                <w:sz w:val="24"/>
                <w:szCs w:val="24"/>
                <w:highlight w:val="yellow"/>
                <w:lang w:val="fr-CI"/>
              </w:rPr>
              <w:t>,</w:t>
            </w:r>
            <w:r>
              <w:rPr>
                <w:rFonts w:ascii="Times New Roman" w:hAnsi="Times New Roman" w:cs="Times New Roman"/>
                <w:bCs/>
                <w:sz w:val="24"/>
                <w:szCs w:val="24"/>
                <w:lang w:val="fr-CI"/>
              </w:rPr>
              <w:t xml:space="preserve"> </w:t>
            </w:r>
            <w:r>
              <w:rPr>
                <w:rFonts w:ascii="Times New Roman" w:hAnsi="Times New Roman" w:cs="Times New Roman"/>
                <w:bCs/>
                <w:sz w:val="24"/>
                <w:szCs w:val="24"/>
                <w:lang w:val="en-US"/>
              </w:rPr>
              <w:t>2015; Battude</w:t>
            </w:r>
            <w:r>
              <w:rPr>
                <w:rFonts w:ascii="Times New Roman" w:hAnsi="Times New Roman" w:cs="Times New Roman"/>
                <w:bCs/>
                <w:sz w:val="24"/>
                <w:szCs w:val="24"/>
                <w:highlight w:val="yellow"/>
                <w:lang w:val="en-US"/>
              </w:rPr>
              <w:t>,</w:t>
            </w:r>
            <w:r>
              <w:rPr>
                <w:rFonts w:ascii="Times New Roman" w:hAnsi="Times New Roman" w:cs="Times New Roman"/>
                <w:bCs/>
                <w:sz w:val="24"/>
                <w:szCs w:val="24"/>
                <w:lang w:val="en-US"/>
              </w:rPr>
              <w:t xml:space="preserve"> 2017) </w:t>
            </w:r>
            <w:r>
              <w:rPr>
                <w:rFonts w:ascii="Times New Roman" w:hAnsi="Times New Roman" w:cs="Times New Roman"/>
                <w:sz w:val="24"/>
                <w:szCs w:val="24"/>
                <w:lang w:val="en-US"/>
              </w:rPr>
              <w:t>adaptation strategies in the savanna transition zones of Ghana and Benin (</w:t>
            </w:r>
            <w:r>
              <w:rPr>
                <w:rFonts w:ascii="Times New Roman" w:hAnsi="Times New Roman" w:cs="Times New Roman"/>
                <w:bCs/>
                <w:sz w:val="24"/>
                <w:szCs w:val="24"/>
                <w:lang w:val="en-US"/>
              </w:rPr>
              <w:t>RONGEAD, 2014</w:t>
            </w:r>
            <w:r>
              <w:rPr>
                <w:rFonts w:ascii="Times New Roman" w:hAnsi="Times New Roman" w:cs="Times New Roman"/>
                <w:sz w:val="24"/>
                <w:szCs w:val="24"/>
                <w:lang w:val="en-US"/>
              </w:rPr>
              <w:t>; Zougmoré et al., 2016)</w:t>
            </w:r>
          </w:p>
        </w:tc>
      </w:tr>
      <w:tr w:rsidR="0054031C" w:rsidRPr="007357C2" w14:paraId="03F95653" w14:textId="77777777" w:rsidTr="00385B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671EE1"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t xml:space="preserve">Rice </w:t>
            </w:r>
            <w:r w:rsidRPr="007357C2">
              <w:rPr>
                <w:rFonts w:ascii="Times New Roman" w:hAnsi="Times New Roman" w:cs="Times New Roman"/>
                <w:b w:val="0"/>
                <w:i/>
                <w:iCs/>
                <w:sz w:val="24"/>
                <w:szCs w:val="24"/>
              </w:rPr>
              <w:t>(</w:t>
            </w:r>
            <w:proofErr w:type="spellStart"/>
            <w:r w:rsidRPr="007357C2">
              <w:rPr>
                <w:rFonts w:ascii="Times New Roman" w:hAnsi="Times New Roman" w:cs="Times New Roman"/>
                <w:b w:val="0"/>
                <w:i/>
                <w:iCs/>
                <w:sz w:val="24"/>
                <w:szCs w:val="24"/>
              </w:rPr>
              <w:t>Oryza</w:t>
            </w:r>
            <w:proofErr w:type="spellEnd"/>
            <w:r w:rsidRPr="007357C2">
              <w:rPr>
                <w:rFonts w:ascii="Times New Roman" w:hAnsi="Times New Roman" w:cs="Times New Roman"/>
                <w:b w:val="0"/>
                <w:i/>
                <w:iCs/>
                <w:sz w:val="24"/>
                <w:szCs w:val="24"/>
              </w:rPr>
              <w:t xml:space="preserve"> sativa)</w:t>
            </w:r>
          </w:p>
        </w:tc>
        <w:tc>
          <w:tcPr>
            <w:tcW w:w="0" w:type="auto"/>
            <w:hideMark/>
          </w:tcPr>
          <w:p w14:paraId="6F1896F8" w14:textId="77777777" w:rsidR="00385B5E" w:rsidRPr="003D2800" w:rsidRDefault="00385B5E" w:rsidP="00385B5E">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D2800">
              <w:rPr>
                <w:rFonts w:ascii="Times New Roman" w:hAnsi="Times New Roman" w:cs="Times New Roman"/>
                <w:bCs/>
                <w:sz w:val="24"/>
                <w:szCs w:val="24"/>
                <w:lang w:val="en-US"/>
              </w:rPr>
              <w:t>Upland:</w:t>
            </w:r>
            <w:r w:rsidRPr="003D2800">
              <w:rPr>
                <w:rFonts w:ascii="Times New Roman" w:hAnsi="Times New Roman" w:cs="Times New Roman"/>
                <w:sz w:val="24"/>
                <w:szCs w:val="24"/>
                <w:lang w:val="en-US"/>
              </w:rPr>
              <w:t xml:space="preserve"> Mid-May – July </w:t>
            </w:r>
            <w:r w:rsidRPr="003D2800">
              <w:rPr>
                <w:rFonts w:ascii="Times New Roman" w:hAnsi="Times New Roman" w:cs="Times New Roman"/>
                <w:sz w:val="24"/>
                <w:szCs w:val="24"/>
                <w:lang w:val="en-US"/>
              </w:rPr>
              <w:br/>
            </w:r>
            <w:r w:rsidRPr="003D2800">
              <w:rPr>
                <w:rFonts w:ascii="Times New Roman" w:hAnsi="Times New Roman" w:cs="Times New Roman"/>
                <w:bCs/>
                <w:sz w:val="24"/>
                <w:szCs w:val="24"/>
                <w:lang w:val="en-US"/>
              </w:rPr>
              <w:t>Lowland:</w:t>
            </w:r>
            <w:r w:rsidRPr="003D2800">
              <w:rPr>
                <w:rFonts w:ascii="Times New Roman" w:hAnsi="Times New Roman" w:cs="Times New Roman"/>
                <w:sz w:val="24"/>
                <w:szCs w:val="24"/>
                <w:lang w:val="en-US"/>
              </w:rPr>
              <w:t xml:space="preserve"> July</w:t>
            </w:r>
          </w:p>
        </w:tc>
        <w:tc>
          <w:tcPr>
            <w:tcW w:w="0" w:type="auto"/>
            <w:hideMark/>
          </w:tcPr>
          <w:p w14:paraId="1D64A441" w14:textId="77777777" w:rsidR="00385B5E" w:rsidRPr="003D2800" w:rsidRDefault="00385B5E" w:rsidP="00385B5E">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D2800">
              <w:rPr>
                <w:rFonts w:ascii="Times New Roman" w:hAnsi="Times New Roman" w:cs="Times New Roman"/>
                <w:bCs/>
                <w:sz w:val="24"/>
                <w:szCs w:val="24"/>
                <w:lang w:val="en-US"/>
              </w:rPr>
              <w:t>Upland:</w:t>
            </w:r>
            <w:r w:rsidRPr="003D2800">
              <w:rPr>
                <w:rFonts w:ascii="Times New Roman" w:hAnsi="Times New Roman" w:cs="Times New Roman"/>
                <w:sz w:val="24"/>
                <w:szCs w:val="24"/>
                <w:lang w:val="en-US"/>
              </w:rPr>
              <w:t xml:space="preserve"> October – November </w:t>
            </w:r>
            <w:r w:rsidRPr="003D2800">
              <w:rPr>
                <w:rFonts w:ascii="Times New Roman" w:hAnsi="Times New Roman" w:cs="Times New Roman"/>
                <w:sz w:val="24"/>
                <w:szCs w:val="24"/>
                <w:lang w:val="en-US"/>
              </w:rPr>
              <w:br/>
            </w:r>
            <w:r w:rsidRPr="003D2800">
              <w:rPr>
                <w:rFonts w:ascii="Times New Roman" w:hAnsi="Times New Roman" w:cs="Times New Roman"/>
                <w:bCs/>
                <w:sz w:val="24"/>
                <w:szCs w:val="24"/>
                <w:lang w:val="en-US"/>
              </w:rPr>
              <w:t>Lowland:</w:t>
            </w:r>
            <w:r w:rsidRPr="003D2800">
              <w:rPr>
                <w:rFonts w:ascii="Times New Roman" w:hAnsi="Times New Roman" w:cs="Times New Roman"/>
                <w:sz w:val="24"/>
                <w:szCs w:val="24"/>
                <w:lang w:val="en-US"/>
              </w:rPr>
              <w:t xml:space="preserve"> December</w:t>
            </w:r>
          </w:p>
        </w:tc>
        <w:tc>
          <w:tcPr>
            <w:tcW w:w="0" w:type="auto"/>
            <w:hideMark/>
          </w:tcPr>
          <w:p w14:paraId="38FE0457" w14:textId="77777777" w:rsidR="00385B5E" w:rsidRPr="007357C2" w:rsidRDefault="00385B5E" w:rsidP="007357C2">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Reflects diversified cropping systems (upland, irrigated, and lowland). Aligns with cycles reported in Gagnoa and Korhogo (Diarra </w:t>
            </w:r>
            <w:r>
              <w:rPr>
                <w:rFonts w:ascii="Times New Roman" w:hAnsi="Times New Roman" w:cs="Times New Roman"/>
                <w:sz w:val="24"/>
                <w:szCs w:val="24"/>
                <w:highlight w:val="yellow"/>
                <w:lang w:val="en-US"/>
              </w:rPr>
              <w:t>&amp;</w:t>
            </w:r>
            <w:r>
              <w:rPr>
                <w:rFonts w:ascii="Times New Roman" w:hAnsi="Times New Roman" w:cs="Times New Roman"/>
                <w:sz w:val="24"/>
                <w:szCs w:val="24"/>
                <w:lang w:val="en-US"/>
              </w:rPr>
              <w:t xml:space="preserve"> Tagbo, 2020; Kouassi, 2019).</w:t>
            </w:r>
          </w:p>
        </w:tc>
      </w:tr>
      <w:tr w:rsidR="0054031C" w:rsidRPr="007357C2" w14:paraId="4AE7B5F2" w14:textId="77777777" w:rsidTr="00385B5E">
        <w:tc>
          <w:tcPr>
            <w:cnfStyle w:val="001000000000" w:firstRow="0" w:lastRow="0" w:firstColumn="1" w:lastColumn="0" w:oddVBand="0" w:evenVBand="0" w:oddHBand="0" w:evenHBand="0" w:firstRowFirstColumn="0" w:firstRowLastColumn="0" w:lastRowFirstColumn="0" w:lastRowLastColumn="0"/>
            <w:tcW w:w="0" w:type="auto"/>
            <w:hideMark/>
          </w:tcPr>
          <w:p w14:paraId="0F716407"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lastRenderedPageBreak/>
              <w:t xml:space="preserve">Cashew </w:t>
            </w:r>
            <w:r w:rsidRPr="007357C2">
              <w:rPr>
                <w:rFonts w:ascii="Times New Roman" w:hAnsi="Times New Roman" w:cs="Times New Roman"/>
                <w:b w:val="0"/>
                <w:i/>
                <w:iCs/>
                <w:sz w:val="24"/>
                <w:szCs w:val="24"/>
              </w:rPr>
              <w:t>(</w:t>
            </w:r>
            <w:proofErr w:type="spellStart"/>
            <w:r w:rsidRPr="007357C2">
              <w:rPr>
                <w:rFonts w:ascii="Times New Roman" w:hAnsi="Times New Roman" w:cs="Times New Roman"/>
                <w:b w:val="0"/>
                <w:i/>
                <w:iCs/>
                <w:sz w:val="24"/>
                <w:szCs w:val="24"/>
              </w:rPr>
              <w:t>Anacardium</w:t>
            </w:r>
            <w:proofErr w:type="spellEnd"/>
            <w:r w:rsidRPr="007357C2">
              <w:rPr>
                <w:rFonts w:ascii="Times New Roman" w:hAnsi="Times New Roman" w:cs="Times New Roman"/>
                <w:b w:val="0"/>
                <w:i/>
                <w:iCs/>
                <w:sz w:val="24"/>
                <w:szCs w:val="24"/>
              </w:rPr>
              <w:t xml:space="preserve"> occidentale)</w:t>
            </w:r>
          </w:p>
        </w:tc>
        <w:tc>
          <w:tcPr>
            <w:tcW w:w="0" w:type="auto"/>
            <w:hideMark/>
          </w:tcPr>
          <w:p w14:paraId="0C172B06" w14:textId="77777777" w:rsidR="00385B5E" w:rsidRPr="007357C2" w:rsidRDefault="00385B5E" w:rsidP="00385B5E">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bCs/>
                <w:sz w:val="24"/>
                <w:szCs w:val="24"/>
              </w:rPr>
              <w:t>Flowering:</w:t>
            </w:r>
            <w:r w:rsidRPr="007357C2">
              <w:rPr>
                <w:rFonts w:ascii="Times New Roman" w:hAnsi="Times New Roman" w:cs="Times New Roman"/>
                <w:sz w:val="24"/>
                <w:szCs w:val="24"/>
              </w:rPr>
              <w:t xml:space="preserve"> November – January</w:t>
            </w:r>
          </w:p>
        </w:tc>
        <w:tc>
          <w:tcPr>
            <w:tcW w:w="0" w:type="auto"/>
            <w:hideMark/>
          </w:tcPr>
          <w:p w14:paraId="6FDA4DC8" w14:textId="77777777" w:rsidR="00385B5E" w:rsidRPr="007357C2" w:rsidRDefault="00385B5E" w:rsidP="00385B5E">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sz w:val="24"/>
                <w:szCs w:val="24"/>
              </w:rPr>
              <w:t>February – May</w:t>
            </w:r>
          </w:p>
        </w:tc>
        <w:tc>
          <w:tcPr>
            <w:tcW w:w="0" w:type="auto"/>
            <w:hideMark/>
          </w:tcPr>
          <w:p w14:paraId="24E6F23C" w14:textId="77777777" w:rsidR="00385B5E" w:rsidRPr="007357C2" w:rsidRDefault="00385B5E" w:rsidP="004541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D2800">
              <w:rPr>
                <w:rFonts w:ascii="Times New Roman" w:hAnsi="Times New Roman" w:cs="Times New Roman"/>
                <w:sz w:val="24"/>
                <w:szCs w:val="24"/>
                <w:lang w:val="en-US"/>
              </w:rPr>
              <w:t xml:space="preserve">Perennial crop. The dry season promotes optimal flowering, making it highly suitable for northern Côte d'Ivoire. </w:t>
            </w:r>
            <w:r w:rsidRPr="007357C2">
              <w:rPr>
                <w:rFonts w:ascii="Times New Roman" w:hAnsi="Times New Roman" w:cs="Times New Roman"/>
                <w:sz w:val="24"/>
                <w:szCs w:val="24"/>
                <w:lang w:val="en-US"/>
              </w:rPr>
              <w:t>Identical cycles are observed in Benin and Senegal (Djaha et al., 2008).</w:t>
            </w:r>
          </w:p>
        </w:tc>
      </w:tr>
    </w:tbl>
    <w:p w14:paraId="363BF010" w14:textId="77777777" w:rsidR="00385B5E" w:rsidRPr="007357C2" w:rsidRDefault="00385B5E" w:rsidP="00385B5E">
      <w:pPr>
        <w:jc w:val="both"/>
        <w:rPr>
          <w:rFonts w:ascii="Times New Roman" w:hAnsi="Times New Roman" w:cs="Times New Roman"/>
          <w:sz w:val="24"/>
          <w:szCs w:val="24"/>
        </w:rPr>
      </w:pPr>
    </w:p>
    <w:p w14:paraId="347565E9" w14:textId="77777777" w:rsidR="00385B5E" w:rsidRPr="007357C2" w:rsidRDefault="003E5777" w:rsidP="003E5777">
      <w:pPr>
        <w:spacing w:after="0"/>
        <w:jc w:val="both"/>
        <w:rPr>
          <w:rFonts w:ascii="Times New Roman" w:hAnsi="Times New Roman" w:cs="Times New Roman"/>
          <w:sz w:val="24"/>
          <w:szCs w:val="24"/>
        </w:rPr>
      </w:pPr>
      <w:r>
        <w:rPr>
          <w:rFonts w:ascii="Times New Roman" w:hAnsi="Times New Roman" w:cs="Times New Roman"/>
          <w:sz w:val="24"/>
          <w:szCs w:val="24"/>
        </w:rPr>
        <w:t>These cropping cycles reflect different</w:t>
      </w:r>
      <w:r>
        <w:rPr>
          <w:rFonts w:ascii="Times New Roman" w:hAnsi="Times New Roman" w:cs="Times New Roman"/>
          <w:sz w:val="24"/>
          <w:szCs w:val="24"/>
          <w:highlight w:val="yellow"/>
        </w:rPr>
        <w:t xml:space="preserve"> forms of</w:t>
      </w:r>
      <w:r>
        <w:rPr>
          <w:rFonts w:ascii="Times New Roman" w:hAnsi="Times New Roman" w:cs="Times New Roman"/>
          <w:sz w:val="24"/>
          <w:szCs w:val="24"/>
        </w:rPr>
        <w:t xml:space="preserve"> adaptation to the </w:t>
      </w:r>
      <w:r>
        <w:rPr>
          <w:rFonts w:ascii="Times New Roman" w:hAnsi="Times New Roman" w:cs="Times New Roman"/>
          <w:bCs/>
          <w:sz w:val="24"/>
          <w:szCs w:val="24"/>
        </w:rPr>
        <w:t>Sudano-Guinean climate</w:t>
      </w:r>
      <w:r>
        <w:rPr>
          <w:rFonts w:ascii="Times New Roman" w:hAnsi="Times New Roman" w:cs="Times New Roman"/>
          <w:sz w:val="24"/>
          <w:szCs w:val="24"/>
        </w:rPr>
        <w:t xml:space="preserve"> of Korhogo. While this crop diversity represents a major agronomic asset, optimizing farming sequences remains </w:t>
      </w:r>
      <w:r>
        <w:rPr>
          <w:rFonts w:ascii="Times New Roman" w:hAnsi="Times New Roman" w:cs="Times New Roman"/>
          <w:sz w:val="24"/>
          <w:szCs w:val="24"/>
          <w:highlight w:val="yellow"/>
        </w:rPr>
        <w:t>impo</w:t>
      </w:r>
      <w:r>
        <w:rPr>
          <w:rFonts w:ascii="Times New Roman" w:hAnsi="Times New Roman" w:cs="Times New Roman"/>
          <w:sz w:val="24"/>
          <w:szCs w:val="24"/>
        </w:rPr>
        <w:t>rta</w:t>
      </w:r>
      <w:r>
        <w:rPr>
          <w:rFonts w:ascii="Times New Roman" w:hAnsi="Times New Roman" w:cs="Times New Roman"/>
          <w:sz w:val="24"/>
          <w:szCs w:val="24"/>
          <w:highlight w:val="yellow"/>
        </w:rPr>
        <w:t>nt</w:t>
      </w:r>
      <w:r>
        <w:rPr>
          <w:rFonts w:ascii="Times New Roman" w:hAnsi="Times New Roman" w:cs="Times New Roman"/>
          <w:sz w:val="24"/>
          <w:szCs w:val="24"/>
        </w:rPr>
        <w:t xml:space="preserve"> </w:t>
      </w:r>
      <w:r>
        <w:rPr>
          <w:rFonts w:ascii="Times New Roman" w:hAnsi="Times New Roman" w:cs="Times New Roman"/>
          <w:sz w:val="24"/>
          <w:szCs w:val="24"/>
          <w:highlight w:val="yellow"/>
        </w:rPr>
        <w:t>f</w:t>
      </w:r>
      <w:r>
        <w:rPr>
          <w:rFonts w:ascii="Times New Roman" w:hAnsi="Times New Roman" w:cs="Times New Roman"/>
          <w:sz w:val="24"/>
          <w:szCs w:val="24"/>
        </w:rPr>
        <w:t>o</w:t>
      </w:r>
      <w:r>
        <w:rPr>
          <w:rFonts w:ascii="Times New Roman" w:hAnsi="Times New Roman" w:cs="Times New Roman"/>
          <w:sz w:val="24"/>
          <w:szCs w:val="24"/>
          <w:highlight w:val="yellow"/>
        </w:rPr>
        <w:t>r</w:t>
      </w:r>
      <w:r>
        <w:rPr>
          <w:rFonts w:ascii="Times New Roman" w:hAnsi="Times New Roman" w:cs="Times New Roman"/>
          <w:sz w:val="24"/>
          <w:szCs w:val="24"/>
        </w:rPr>
        <w:t xml:space="preserve"> mitigating the impacts of ongoing </w:t>
      </w:r>
      <w:r>
        <w:rPr>
          <w:rFonts w:ascii="Times New Roman" w:hAnsi="Times New Roman" w:cs="Times New Roman"/>
          <w:bCs/>
          <w:sz w:val="24"/>
          <w:szCs w:val="24"/>
        </w:rPr>
        <w:t>climate variability</w:t>
      </w:r>
      <w:r>
        <w:rPr>
          <w:rFonts w:ascii="Times New Roman" w:hAnsi="Times New Roman" w:cs="Times New Roman"/>
          <w:sz w:val="24"/>
          <w:szCs w:val="24"/>
        </w:rPr>
        <w:t>.</w:t>
      </w:r>
    </w:p>
    <w:p w14:paraId="16D37C28" w14:textId="77777777" w:rsidR="00032AD1" w:rsidRPr="003D2800" w:rsidRDefault="00EF471E" w:rsidP="00032AD1">
      <w:pPr>
        <w:jc w:val="both"/>
        <w:rPr>
          <w:rFonts w:ascii="Times New Roman" w:hAnsi="Times New Roman" w:cs="Times New Roman"/>
          <w:sz w:val="24"/>
          <w:szCs w:val="24"/>
        </w:rPr>
      </w:pPr>
      <w:r>
        <w:rPr>
          <w:rFonts w:ascii="Times New Roman" w:hAnsi="Times New Roman" w:cs="Times New Roman"/>
          <w:sz w:val="24"/>
          <w:szCs w:val="24"/>
        </w:rPr>
        <w:t xml:space="preserve">The calendars restructured during this study demonstrate that </w:t>
      </w:r>
      <w:r>
        <w:rPr>
          <w:rFonts w:ascii="Times New Roman" w:hAnsi="Times New Roman" w:cs="Times New Roman"/>
          <w:sz w:val="24"/>
          <w:szCs w:val="24"/>
          <w:highlight w:val="yellow"/>
        </w:rPr>
        <w:t>the</w:t>
      </w:r>
      <w:r>
        <w:rPr>
          <w:rFonts w:ascii="Times New Roman" w:hAnsi="Times New Roman" w:cs="Times New Roman"/>
          <w:sz w:val="24"/>
          <w:szCs w:val="24"/>
        </w:rPr>
        <w:t xml:space="preserve"> synchroni</w:t>
      </w:r>
      <w:r>
        <w:rPr>
          <w:rFonts w:ascii="Times New Roman" w:hAnsi="Times New Roman" w:cs="Times New Roman"/>
          <w:sz w:val="24"/>
          <w:szCs w:val="24"/>
          <w:highlight w:val="yellow"/>
        </w:rPr>
        <w:t>s</w:t>
      </w:r>
      <w:r>
        <w:rPr>
          <w:rFonts w:ascii="Times New Roman" w:hAnsi="Times New Roman" w:cs="Times New Roman"/>
          <w:sz w:val="24"/>
          <w:szCs w:val="24"/>
        </w:rPr>
        <w:t xml:space="preserve">ation of the physiological needs of crops (water requirements of rice in August, need for dry conditions for cotton in November) with the post-2000 climate profile </w:t>
      </w:r>
      <w:r>
        <w:rPr>
          <w:rFonts w:ascii="Times New Roman" w:hAnsi="Times New Roman" w:cs="Times New Roman"/>
          <w:sz w:val="24"/>
          <w:szCs w:val="24"/>
          <w:highlight w:val="yellow"/>
        </w:rPr>
        <w:t>offer</w:t>
      </w:r>
      <w:r>
        <w:rPr>
          <w:rFonts w:ascii="Times New Roman" w:hAnsi="Times New Roman" w:cs="Times New Roman"/>
          <w:sz w:val="24"/>
          <w:szCs w:val="24"/>
        </w:rPr>
        <w:t xml:space="preserve">s a </w:t>
      </w:r>
      <w:r>
        <w:rPr>
          <w:rFonts w:ascii="Times New Roman" w:hAnsi="Times New Roman" w:cs="Times New Roman"/>
          <w:sz w:val="24"/>
          <w:szCs w:val="24"/>
          <w:highlight w:val="yellow"/>
        </w:rPr>
        <w:t>po</w:t>
      </w:r>
      <w:r>
        <w:rPr>
          <w:rFonts w:ascii="Times New Roman" w:hAnsi="Times New Roman" w:cs="Times New Roman"/>
          <w:sz w:val="24"/>
          <w:szCs w:val="24"/>
        </w:rPr>
        <w:t>tent</w:t>
      </w:r>
      <w:r>
        <w:rPr>
          <w:rFonts w:ascii="Times New Roman" w:hAnsi="Times New Roman" w:cs="Times New Roman"/>
          <w:sz w:val="24"/>
          <w:szCs w:val="24"/>
          <w:highlight w:val="yellow"/>
        </w:rPr>
        <w:t>ial</w:t>
      </w:r>
      <w:r>
        <w:rPr>
          <w:rFonts w:ascii="Times New Roman" w:hAnsi="Times New Roman" w:cs="Times New Roman"/>
          <w:sz w:val="24"/>
          <w:szCs w:val="24"/>
        </w:rPr>
        <w:t xml:space="preserve"> adaptation st</w:t>
      </w:r>
      <w:r>
        <w:rPr>
          <w:rFonts w:ascii="Times New Roman" w:hAnsi="Times New Roman" w:cs="Times New Roman"/>
          <w:sz w:val="24"/>
          <w:szCs w:val="24"/>
          <w:highlight w:val="yellow"/>
        </w:rPr>
        <w:t>rategy.</w:t>
      </w:r>
      <w:r>
        <w:rPr>
          <w:rFonts w:ascii="Times New Roman" w:hAnsi="Times New Roman" w:cs="Times New Roman"/>
          <w:bCs/>
          <w:sz w:val="24"/>
          <w:szCs w:val="24"/>
        </w:rPr>
        <w:t xml:space="preserve">. </w:t>
      </w:r>
    </w:p>
    <w:p w14:paraId="4A4EBC35" w14:textId="77777777" w:rsidR="003D2800" w:rsidRDefault="003D2800" w:rsidP="00EF471E">
      <w:pPr>
        <w:jc w:val="both"/>
        <w:rPr>
          <w:rFonts w:ascii="Times New Roman" w:hAnsi="Times New Roman" w:cs="Times New Roman"/>
          <w:bCs/>
          <w:sz w:val="24"/>
          <w:szCs w:val="24"/>
          <w:lang w:val="en-GB"/>
        </w:rPr>
      </w:pPr>
      <w:r>
        <w:rPr>
          <w:rFonts w:ascii="Times New Roman" w:hAnsi="Times New Roman" w:cs="Times New Roman"/>
          <w:bCs/>
          <w:sz w:val="24"/>
          <w:szCs w:val="24"/>
          <w:lang w:val="en-GB"/>
        </w:rPr>
        <w:t>The findings of the present study highlight the importance of integrating long-term climatic</w:t>
      </w:r>
      <w:r>
        <w:rPr>
          <w:rFonts w:ascii="Times New Roman" w:hAnsi="Times New Roman" w:cs="Times New Roman"/>
          <w:bCs/>
          <w:sz w:val="24"/>
          <w:szCs w:val="24"/>
          <w:highlight w:val="yellow"/>
          <w:lang w:val="en-GB"/>
        </w:rPr>
        <w:t xml:space="preserve"> assessment</w:t>
      </w:r>
      <w:r>
        <w:rPr>
          <w:rFonts w:ascii="Times New Roman" w:hAnsi="Times New Roman" w:cs="Times New Roman"/>
          <w:bCs/>
          <w:sz w:val="24"/>
          <w:szCs w:val="24"/>
          <w:lang w:val="en-GB"/>
        </w:rPr>
        <w:t>s with crop-specific adaptation strategies to strengthen agricultural resilience under changing hydroclimatic conditions. The observed rainfall regime shift and delayed onset of the rainy season in the Korhogo department demonstrate how changes in rainfall distribution can influence sowing decisions, crop water availability, and the synchroni</w:t>
      </w:r>
      <w:r>
        <w:rPr>
          <w:rFonts w:ascii="Times New Roman" w:hAnsi="Times New Roman" w:cs="Times New Roman"/>
          <w:bCs/>
          <w:sz w:val="24"/>
          <w:szCs w:val="24"/>
          <w:highlight w:val="yellow"/>
          <w:lang w:val="en-GB"/>
        </w:rPr>
        <w:t>s</w:t>
      </w:r>
      <w:r>
        <w:rPr>
          <w:rFonts w:ascii="Times New Roman" w:hAnsi="Times New Roman" w:cs="Times New Roman"/>
          <w:bCs/>
          <w:sz w:val="24"/>
          <w:szCs w:val="24"/>
          <w:lang w:val="en-GB"/>
        </w:rPr>
        <w:t xml:space="preserve">ation of crop growth stages with favourable climatic conditions. Similar research perspectives are reflected in </w:t>
      </w:r>
      <w:r>
        <w:rPr>
          <w:rFonts w:ascii="Times New Roman" w:hAnsi="Times New Roman" w:cs="Times New Roman"/>
          <w:bCs/>
          <w:sz w:val="24"/>
          <w:szCs w:val="24"/>
          <w:highlight w:val="yellow"/>
          <w:lang w:val="en-GB"/>
        </w:rPr>
        <w:t>Vel</w:t>
      </w:r>
      <w:r>
        <w:rPr>
          <w:rFonts w:ascii="Times New Roman" w:hAnsi="Times New Roman" w:cs="Times New Roman"/>
          <w:bCs/>
          <w:sz w:val="24"/>
          <w:szCs w:val="24"/>
          <w:lang w:val="en-GB"/>
        </w:rPr>
        <w:t>u</w:t>
      </w:r>
      <w:r>
        <w:rPr>
          <w:rFonts w:ascii="Times New Roman" w:hAnsi="Times New Roman" w:cs="Times New Roman"/>
          <w:bCs/>
          <w:sz w:val="24"/>
          <w:szCs w:val="24"/>
          <w:highlight w:val="yellow"/>
          <w:lang w:val="en-GB"/>
        </w:rPr>
        <w:t>s</w:t>
      </w:r>
      <w:r>
        <w:rPr>
          <w:rFonts w:ascii="Times New Roman" w:hAnsi="Times New Roman" w:cs="Times New Roman"/>
          <w:bCs/>
          <w:sz w:val="24"/>
          <w:szCs w:val="24"/>
          <w:lang w:val="en-GB"/>
        </w:rPr>
        <w:t>a</w:t>
      </w:r>
      <w:r>
        <w:rPr>
          <w:rFonts w:ascii="Times New Roman" w:hAnsi="Times New Roman" w:cs="Times New Roman"/>
          <w:bCs/>
          <w:sz w:val="24"/>
          <w:szCs w:val="24"/>
          <w:highlight w:val="yellow"/>
          <w:lang w:val="en-GB"/>
        </w:rPr>
        <w:t>my</w:t>
      </w:r>
      <w:r>
        <w:rPr>
          <w:rFonts w:ascii="Times New Roman" w:hAnsi="Times New Roman" w:cs="Times New Roman"/>
          <w:bCs/>
          <w:sz w:val="24"/>
          <w:szCs w:val="24"/>
          <w:lang w:val="en-GB"/>
        </w:rPr>
        <w:t xml:space="preserve"> et al. (2024), who investigated the impacts of climate change on tomato water requirements and yield across different agro-climatic zones of Tamil Nadu, emphasizing the relevance of regional climate conditions in crop-water planning. Furthermore, district-level forecast diagnostics and advisory risk profiling for maize in Telangana demonstrate the value of integrating forecast evaluation with agricultural risk characterization to support climate-smart planning (Velusamy et al., 2026a). The importance of spatially differentiated adaptation is also consistent with research on district-level climate variability, yield resilience, and risk categorization of sugarcane in semi-arid Telangana (Velusamy et al., 2026c), as well as multi-model agro-climatic hazard profiling of rice and wheat under the SSP2-4.5 scenario (Velusamy et al., 2026b). Beyond crop production, the assessment of cotton pest outbreak risks using entropy, Gini coefficients, and machine-learning approaches illustrates the broader need to consider climate-related agricultural risks through complementary analytical frameworks (Velusamy et al., 2026e). In addition, research on ENSO–monsoon teleconnections using spectral, coherence, and wavelet analyses provides a wider climatic perspective for understanding rainfall variability and its potential implications for agricultural decision-making (Velusamy et al., 2026d). Collectively, these studies support the broader relevance of combining climate diagnostics, crop-specific assessment, risk characterization, and agricultural advisory approaches. In this context, the revised crop calendars proposed for Korhogo provide a practical adaptation pathway that could be further strengthened through seasonal forecast information, local agrometeorological services, and subsequent field-based evaluation of crop establishment and productivity.</w:t>
      </w:r>
    </w:p>
    <w:p w14:paraId="49972781" w14:textId="77777777" w:rsidR="008D6F66" w:rsidRPr="008D6F66" w:rsidRDefault="008D6F66" w:rsidP="008D6F66">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Limitations of this study</w:t>
      </w:r>
    </w:p>
    <w:p w14:paraId="46D34911" w14:textId="77777777" w:rsidR="008D6F66" w:rsidRDefault="008D6F66" w:rsidP="008D6F66">
      <w:pPr>
        <w:jc w:val="both"/>
        <w:rPr>
          <w:rFonts w:ascii="Times New Roman" w:hAnsi="Times New Roman" w:cs="Times New Roman"/>
          <w:bCs/>
          <w:sz w:val="24"/>
          <w:szCs w:val="24"/>
          <w:lang w:val="en-GB"/>
        </w:rPr>
      </w:pPr>
      <w:r>
        <w:rPr>
          <w:rFonts w:ascii="Times New Roman" w:hAnsi="Times New Roman" w:cs="Times New Roman"/>
          <w:bCs/>
          <w:sz w:val="24"/>
          <w:szCs w:val="24"/>
          <w:lang w:val="en-GB"/>
        </w:rPr>
        <w:lastRenderedPageBreak/>
        <w:t xml:space="preserve">This study was carried out in the Korhogo department, which covers an area of 12,640.4 km². </w:t>
      </w:r>
      <w:r>
        <w:rPr>
          <w:rFonts w:ascii="Times New Roman" w:hAnsi="Times New Roman" w:cs="Times New Roman"/>
          <w:bCs/>
          <w:sz w:val="24"/>
          <w:szCs w:val="24"/>
          <w:highlight w:val="yellow"/>
          <w:lang w:val="en-GB"/>
        </w:rPr>
        <w:t>B</w:t>
      </w:r>
      <w:r>
        <w:rPr>
          <w:rFonts w:ascii="Times New Roman" w:hAnsi="Times New Roman" w:cs="Times New Roman"/>
          <w:bCs/>
          <w:sz w:val="24"/>
          <w:szCs w:val="24"/>
          <w:lang w:val="en-GB"/>
        </w:rPr>
        <w:t>e</w:t>
      </w:r>
      <w:r>
        <w:rPr>
          <w:rFonts w:ascii="Times New Roman" w:hAnsi="Times New Roman" w:cs="Times New Roman"/>
          <w:bCs/>
          <w:sz w:val="24"/>
          <w:szCs w:val="24"/>
          <w:highlight w:val="yellow"/>
          <w:lang w:val="en-GB"/>
        </w:rPr>
        <w:t>cause</w:t>
      </w:r>
      <w:r>
        <w:rPr>
          <w:rFonts w:ascii="Times New Roman" w:hAnsi="Times New Roman" w:cs="Times New Roman"/>
          <w:bCs/>
          <w:sz w:val="24"/>
          <w:szCs w:val="24"/>
          <w:lang w:val="en-GB"/>
        </w:rPr>
        <w:t xml:space="preserve"> </w:t>
      </w:r>
      <w:r>
        <w:rPr>
          <w:rFonts w:ascii="Times New Roman" w:hAnsi="Times New Roman" w:cs="Times New Roman"/>
          <w:bCs/>
          <w:sz w:val="24"/>
          <w:szCs w:val="24"/>
          <w:highlight w:val="yellow"/>
          <w:lang w:val="en-GB"/>
        </w:rPr>
        <w:t>of da</w:t>
      </w:r>
      <w:r>
        <w:rPr>
          <w:rFonts w:ascii="Times New Roman" w:hAnsi="Times New Roman" w:cs="Times New Roman"/>
          <w:bCs/>
          <w:sz w:val="24"/>
          <w:szCs w:val="24"/>
          <w:lang w:val="en-GB"/>
        </w:rPr>
        <w:t>t</w:t>
      </w:r>
      <w:r>
        <w:rPr>
          <w:rFonts w:ascii="Times New Roman" w:hAnsi="Times New Roman" w:cs="Times New Roman"/>
          <w:bCs/>
          <w:sz w:val="24"/>
          <w:szCs w:val="24"/>
          <w:highlight w:val="yellow"/>
          <w:lang w:val="en-GB"/>
        </w:rPr>
        <w:t>a</w:t>
      </w:r>
      <w:r>
        <w:rPr>
          <w:rFonts w:ascii="Times New Roman" w:hAnsi="Times New Roman" w:cs="Times New Roman"/>
          <w:bCs/>
          <w:sz w:val="24"/>
          <w:szCs w:val="24"/>
          <w:lang w:val="en-GB"/>
        </w:rPr>
        <w:t xml:space="preserve"> availability</w:t>
      </w:r>
      <w:r>
        <w:rPr>
          <w:rFonts w:ascii="Times New Roman" w:hAnsi="Times New Roman" w:cs="Times New Roman"/>
          <w:bCs/>
          <w:sz w:val="24"/>
          <w:szCs w:val="24"/>
          <w:highlight w:val="yellow"/>
          <w:lang w:val="en-GB"/>
        </w:rPr>
        <w:t>,</w:t>
      </w:r>
      <w:r>
        <w:rPr>
          <w:rFonts w:ascii="Times New Roman" w:hAnsi="Times New Roman" w:cs="Times New Roman"/>
          <w:bCs/>
          <w:sz w:val="24"/>
          <w:szCs w:val="24"/>
          <w:lang w:val="en-GB"/>
        </w:rPr>
        <w:t xml:space="preserve"> </w:t>
      </w:r>
      <w:r>
        <w:rPr>
          <w:rFonts w:ascii="Times New Roman" w:hAnsi="Times New Roman" w:cs="Times New Roman"/>
          <w:bCs/>
          <w:sz w:val="24"/>
          <w:szCs w:val="24"/>
          <w:highlight w:val="yellow"/>
          <w:lang w:val="en-GB"/>
        </w:rPr>
        <w:t>the</w:t>
      </w:r>
      <w:r>
        <w:rPr>
          <w:rFonts w:ascii="Times New Roman" w:hAnsi="Times New Roman" w:cs="Times New Roman"/>
          <w:bCs/>
          <w:sz w:val="24"/>
          <w:szCs w:val="24"/>
          <w:lang w:val="en-GB"/>
        </w:rPr>
        <w:t xml:space="preserve"> </w:t>
      </w:r>
      <w:r>
        <w:rPr>
          <w:rFonts w:ascii="Times New Roman" w:hAnsi="Times New Roman" w:cs="Times New Roman"/>
          <w:bCs/>
          <w:sz w:val="24"/>
          <w:szCs w:val="24"/>
          <w:highlight w:val="yellow"/>
          <w:lang w:val="en-GB"/>
        </w:rPr>
        <w:t>analysis was r</w:t>
      </w:r>
      <w:r>
        <w:rPr>
          <w:rFonts w:ascii="Times New Roman" w:hAnsi="Times New Roman" w:cs="Times New Roman"/>
          <w:bCs/>
          <w:sz w:val="24"/>
          <w:szCs w:val="24"/>
          <w:lang w:val="en-GB"/>
        </w:rPr>
        <w:t>e</w:t>
      </w:r>
      <w:r>
        <w:rPr>
          <w:rFonts w:ascii="Times New Roman" w:hAnsi="Times New Roman" w:cs="Times New Roman"/>
          <w:bCs/>
          <w:sz w:val="24"/>
          <w:szCs w:val="24"/>
          <w:highlight w:val="yellow"/>
          <w:lang w:val="en-GB"/>
        </w:rPr>
        <w:t>s</w:t>
      </w:r>
      <w:r>
        <w:rPr>
          <w:rFonts w:ascii="Times New Roman" w:hAnsi="Times New Roman" w:cs="Times New Roman"/>
          <w:bCs/>
          <w:sz w:val="24"/>
          <w:szCs w:val="24"/>
          <w:lang w:val="en-GB"/>
        </w:rPr>
        <w:t xml:space="preserve">tricted </w:t>
      </w:r>
      <w:r>
        <w:rPr>
          <w:rFonts w:ascii="Times New Roman" w:hAnsi="Times New Roman" w:cs="Times New Roman"/>
          <w:bCs/>
          <w:sz w:val="24"/>
          <w:szCs w:val="24"/>
          <w:highlight w:val="yellow"/>
          <w:lang w:val="en-GB"/>
        </w:rPr>
        <w:t>t</w:t>
      </w:r>
      <w:r>
        <w:rPr>
          <w:rFonts w:ascii="Times New Roman" w:hAnsi="Times New Roman" w:cs="Times New Roman"/>
          <w:bCs/>
          <w:sz w:val="24"/>
          <w:szCs w:val="24"/>
          <w:lang w:val="en-GB"/>
        </w:rPr>
        <w:t xml:space="preserve">o the Korhogo Airport station. </w:t>
      </w:r>
      <w:r>
        <w:rPr>
          <w:rFonts w:ascii="Times New Roman" w:hAnsi="Times New Roman" w:cs="Times New Roman"/>
          <w:bCs/>
          <w:sz w:val="24"/>
          <w:szCs w:val="24"/>
          <w:highlight w:val="yellow"/>
          <w:lang w:val="en-GB"/>
        </w:rPr>
        <w:t>Add</w:t>
      </w:r>
      <w:r>
        <w:rPr>
          <w:rFonts w:ascii="Times New Roman" w:hAnsi="Times New Roman" w:cs="Times New Roman"/>
          <w:bCs/>
          <w:sz w:val="24"/>
          <w:szCs w:val="24"/>
          <w:lang w:val="en-GB"/>
        </w:rPr>
        <w:t>i</w:t>
      </w:r>
      <w:r>
        <w:rPr>
          <w:rFonts w:ascii="Times New Roman" w:hAnsi="Times New Roman" w:cs="Times New Roman"/>
          <w:bCs/>
          <w:sz w:val="24"/>
          <w:szCs w:val="24"/>
          <w:highlight w:val="yellow"/>
          <w:lang w:val="en-GB"/>
        </w:rPr>
        <w:t>ti</w:t>
      </w:r>
      <w:r>
        <w:rPr>
          <w:rFonts w:ascii="Times New Roman" w:hAnsi="Times New Roman" w:cs="Times New Roman"/>
          <w:bCs/>
          <w:sz w:val="24"/>
          <w:szCs w:val="24"/>
          <w:lang w:val="en-GB"/>
        </w:rPr>
        <w:t>o</w:t>
      </w:r>
      <w:r>
        <w:rPr>
          <w:rFonts w:ascii="Times New Roman" w:hAnsi="Times New Roman" w:cs="Times New Roman"/>
          <w:bCs/>
          <w:sz w:val="24"/>
          <w:szCs w:val="24"/>
          <w:highlight w:val="yellow"/>
          <w:lang w:val="en-GB"/>
        </w:rPr>
        <w:t>na</w:t>
      </w:r>
      <w:r>
        <w:rPr>
          <w:rFonts w:ascii="Times New Roman" w:hAnsi="Times New Roman" w:cs="Times New Roman"/>
          <w:bCs/>
          <w:sz w:val="24"/>
          <w:szCs w:val="24"/>
          <w:lang w:val="en-GB"/>
        </w:rPr>
        <w:t>l stations wit</w:t>
      </w:r>
      <w:r>
        <w:rPr>
          <w:rFonts w:ascii="Times New Roman" w:hAnsi="Times New Roman" w:cs="Times New Roman"/>
          <w:bCs/>
          <w:sz w:val="24"/>
          <w:szCs w:val="24"/>
          <w:highlight w:val="yellow"/>
          <w:lang w:val="en-GB"/>
        </w:rPr>
        <w:t>h</w:t>
      </w:r>
      <w:r>
        <w:rPr>
          <w:rFonts w:ascii="Times New Roman" w:hAnsi="Times New Roman" w:cs="Times New Roman"/>
          <w:bCs/>
          <w:sz w:val="24"/>
          <w:szCs w:val="24"/>
          <w:lang w:val="en-GB"/>
        </w:rPr>
        <w:t>in the department</w:t>
      </w:r>
      <w:r>
        <w:rPr>
          <w:rFonts w:ascii="Times New Roman" w:hAnsi="Times New Roman" w:cs="Times New Roman"/>
          <w:bCs/>
          <w:sz w:val="24"/>
          <w:szCs w:val="24"/>
          <w:highlight w:val="yellow"/>
          <w:lang w:val="en-GB"/>
        </w:rPr>
        <w:t xml:space="preserve"> would improve spatial coverage</w:t>
      </w:r>
    </w:p>
    <w:p w14:paraId="32A6FCC6" w14:textId="77777777" w:rsidR="008D6F66" w:rsidRPr="008D6F66" w:rsidRDefault="008D6F66" w:rsidP="008D6F66">
      <w:pPr>
        <w:jc w:val="both"/>
        <w:rPr>
          <w:rFonts w:ascii="Times New Roman" w:hAnsi="Times New Roman" w:cs="Times New Roman"/>
          <w:bCs/>
          <w:sz w:val="24"/>
          <w:szCs w:val="24"/>
          <w:lang w:val="en-GB"/>
        </w:rPr>
      </w:pPr>
    </w:p>
    <w:p w14:paraId="4B3C0B79"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4. CONCLUSION AND PERSPECTIVES</w:t>
      </w:r>
    </w:p>
    <w:p w14:paraId="59910F1A" w14:textId="77777777" w:rsidR="00000BB9" w:rsidRPr="00EF471E" w:rsidRDefault="00EF471E" w:rsidP="00661DB6">
      <w:pPr>
        <w:spacing w:after="0"/>
        <w:jc w:val="both"/>
        <w:rPr>
          <w:rFonts w:ascii="Times New Roman" w:hAnsi="Times New Roman" w:cs="Times New Roman"/>
          <w:sz w:val="24"/>
          <w:szCs w:val="24"/>
        </w:rPr>
      </w:pPr>
      <w:r>
        <w:rPr>
          <w:rFonts w:ascii="Times New Roman" w:hAnsi="Times New Roman" w:cs="Times New Roman"/>
          <w:sz w:val="24"/>
          <w:szCs w:val="24"/>
        </w:rPr>
        <w:t>The present study characteri</w:t>
      </w:r>
      <w:r>
        <w:rPr>
          <w:rFonts w:ascii="Times New Roman" w:hAnsi="Times New Roman" w:cs="Times New Roman"/>
          <w:sz w:val="24"/>
          <w:szCs w:val="24"/>
          <w:highlight w:val="yellow"/>
        </w:rPr>
        <w:t>s</w:t>
      </w:r>
      <w:r>
        <w:rPr>
          <w:rFonts w:ascii="Times New Roman" w:hAnsi="Times New Roman" w:cs="Times New Roman"/>
          <w:sz w:val="24"/>
          <w:szCs w:val="24"/>
        </w:rPr>
        <w:t xml:space="preserve">ed the trajectory of climate variability in the Korhogo department over </w:t>
      </w:r>
      <w:r>
        <w:rPr>
          <w:rFonts w:ascii="Times New Roman" w:hAnsi="Times New Roman" w:cs="Times New Roman"/>
          <w:sz w:val="24"/>
          <w:szCs w:val="24"/>
          <w:highlight w:val="yellow"/>
        </w:rPr>
        <w:t>the</w:t>
      </w:r>
      <w:r>
        <w:rPr>
          <w:rFonts w:ascii="Times New Roman" w:hAnsi="Times New Roman" w:cs="Times New Roman"/>
          <w:sz w:val="24"/>
          <w:szCs w:val="24"/>
        </w:rPr>
        <w:t xml:space="preserve"> 41-year period (1982-2022) and e</w:t>
      </w:r>
      <w:r>
        <w:rPr>
          <w:rFonts w:ascii="Times New Roman" w:hAnsi="Times New Roman" w:cs="Times New Roman"/>
          <w:sz w:val="24"/>
          <w:szCs w:val="24"/>
          <w:highlight w:val="yellow"/>
        </w:rPr>
        <w:t>x</w:t>
      </w:r>
      <w:r>
        <w:rPr>
          <w:rFonts w:ascii="Times New Roman" w:hAnsi="Times New Roman" w:cs="Times New Roman"/>
          <w:sz w:val="24"/>
          <w:szCs w:val="24"/>
        </w:rPr>
        <w:t>a</w:t>
      </w:r>
      <w:r>
        <w:rPr>
          <w:rFonts w:ascii="Times New Roman" w:hAnsi="Times New Roman" w:cs="Times New Roman"/>
          <w:sz w:val="24"/>
          <w:szCs w:val="24"/>
          <w:highlight w:val="yellow"/>
        </w:rPr>
        <w:t>min</w:t>
      </w:r>
      <w:r>
        <w:rPr>
          <w:rFonts w:ascii="Times New Roman" w:hAnsi="Times New Roman" w:cs="Times New Roman"/>
          <w:sz w:val="24"/>
          <w:szCs w:val="24"/>
        </w:rPr>
        <w:t xml:space="preserve">ed its agronomic implications on major crops in this northern region. Combined statistical analyses (Nicholson indices, Hanning filter, Pettitt and Hubert tests) </w:t>
      </w:r>
      <w:r>
        <w:rPr>
          <w:rFonts w:ascii="Times New Roman" w:hAnsi="Times New Roman" w:cs="Times New Roman"/>
          <w:sz w:val="24"/>
          <w:szCs w:val="24"/>
          <w:highlight w:val="yellow"/>
        </w:rPr>
        <w:t>indi</w:t>
      </w:r>
      <w:r>
        <w:rPr>
          <w:rFonts w:ascii="Times New Roman" w:hAnsi="Times New Roman" w:cs="Times New Roman"/>
          <w:sz w:val="24"/>
          <w:szCs w:val="24"/>
        </w:rPr>
        <w:t>c</w:t>
      </w:r>
      <w:r>
        <w:rPr>
          <w:rFonts w:ascii="Times New Roman" w:hAnsi="Times New Roman" w:cs="Times New Roman"/>
          <w:sz w:val="24"/>
          <w:szCs w:val="24"/>
          <w:highlight w:val="yellow"/>
        </w:rPr>
        <w:t>a</w:t>
      </w:r>
      <w:r>
        <w:rPr>
          <w:rFonts w:ascii="Times New Roman" w:hAnsi="Times New Roman" w:cs="Times New Roman"/>
          <w:sz w:val="24"/>
          <w:szCs w:val="24"/>
        </w:rPr>
        <w:t>te local hydroclimatic c</w:t>
      </w:r>
      <w:r>
        <w:rPr>
          <w:rFonts w:ascii="Times New Roman" w:hAnsi="Times New Roman" w:cs="Times New Roman"/>
          <w:sz w:val="24"/>
          <w:szCs w:val="24"/>
          <w:highlight w:val="yellow"/>
        </w:rPr>
        <w:t>hange</w:t>
      </w:r>
      <w:r>
        <w:rPr>
          <w:rFonts w:ascii="Times New Roman" w:hAnsi="Times New Roman" w:cs="Times New Roman"/>
          <w:sz w:val="24"/>
          <w:szCs w:val="24"/>
        </w:rPr>
        <w:t xml:space="preserve">s, marked by a major rainfall </w:t>
      </w:r>
      <w:r>
        <w:rPr>
          <w:rFonts w:ascii="Times New Roman" w:hAnsi="Times New Roman" w:cs="Times New Roman"/>
          <w:sz w:val="24"/>
          <w:szCs w:val="24"/>
          <w:highlight w:val="yellow"/>
        </w:rPr>
        <w:t>b</w:t>
      </w:r>
      <w:r>
        <w:rPr>
          <w:rFonts w:ascii="Times New Roman" w:hAnsi="Times New Roman" w:cs="Times New Roman"/>
          <w:sz w:val="24"/>
          <w:szCs w:val="24"/>
        </w:rPr>
        <w:t>re</w:t>
      </w:r>
      <w:r>
        <w:rPr>
          <w:rFonts w:ascii="Times New Roman" w:hAnsi="Times New Roman" w:cs="Times New Roman"/>
          <w:sz w:val="24"/>
          <w:szCs w:val="24"/>
          <w:highlight w:val="yellow"/>
        </w:rPr>
        <w:t>akpoin</w:t>
      </w:r>
      <w:r>
        <w:rPr>
          <w:rFonts w:ascii="Times New Roman" w:hAnsi="Times New Roman" w:cs="Times New Roman"/>
          <w:sz w:val="24"/>
          <w:szCs w:val="24"/>
        </w:rPr>
        <w:t xml:space="preserve">t in 2000. This </w:t>
      </w:r>
      <w:r>
        <w:rPr>
          <w:rFonts w:ascii="Times New Roman" w:hAnsi="Times New Roman" w:cs="Times New Roman"/>
          <w:sz w:val="24"/>
          <w:szCs w:val="24"/>
          <w:highlight w:val="yellow"/>
        </w:rPr>
        <w:t>b</w:t>
      </w:r>
      <w:r>
        <w:rPr>
          <w:rFonts w:ascii="Times New Roman" w:hAnsi="Times New Roman" w:cs="Times New Roman"/>
          <w:sz w:val="24"/>
          <w:szCs w:val="24"/>
        </w:rPr>
        <w:t>re</w:t>
      </w:r>
      <w:r>
        <w:rPr>
          <w:rFonts w:ascii="Times New Roman" w:hAnsi="Times New Roman" w:cs="Times New Roman"/>
          <w:sz w:val="24"/>
          <w:szCs w:val="24"/>
          <w:highlight w:val="yellow"/>
        </w:rPr>
        <w:t>akpo</w:t>
      </w:r>
      <w:r>
        <w:rPr>
          <w:rFonts w:ascii="Times New Roman" w:hAnsi="Times New Roman" w:cs="Times New Roman"/>
          <w:sz w:val="24"/>
          <w:szCs w:val="24"/>
        </w:rPr>
        <w:t>in</w:t>
      </w:r>
      <w:r>
        <w:rPr>
          <w:rFonts w:ascii="Times New Roman" w:hAnsi="Times New Roman" w:cs="Times New Roman"/>
          <w:sz w:val="24"/>
          <w:szCs w:val="24"/>
          <w:highlight w:val="yellow"/>
        </w:rPr>
        <w:t>t was asso</w:t>
      </w:r>
      <w:r>
        <w:rPr>
          <w:rFonts w:ascii="Times New Roman" w:hAnsi="Times New Roman" w:cs="Times New Roman"/>
          <w:sz w:val="24"/>
          <w:szCs w:val="24"/>
        </w:rPr>
        <w:t>c</w:t>
      </w:r>
      <w:r>
        <w:rPr>
          <w:rFonts w:ascii="Times New Roman" w:hAnsi="Times New Roman" w:cs="Times New Roman"/>
          <w:sz w:val="24"/>
          <w:szCs w:val="24"/>
          <w:highlight w:val="yellow"/>
        </w:rPr>
        <w:t>iat</w:t>
      </w:r>
      <w:r>
        <w:rPr>
          <w:rFonts w:ascii="Times New Roman" w:hAnsi="Times New Roman" w:cs="Times New Roman"/>
          <w:sz w:val="24"/>
          <w:szCs w:val="24"/>
        </w:rPr>
        <w:t>ed</w:t>
      </w:r>
      <w:r>
        <w:rPr>
          <w:rFonts w:ascii="Times New Roman" w:hAnsi="Times New Roman" w:cs="Times New Roman"/>
          <w:sz w:val="24"/>
          <w:szCs w:val="24"/>
          <w:highlight w:val="yellow"/>
        </w:rPr>
        <w:t xml:space="preserve"> with</w:t>
      </w:r>
      <w:r>
        <w:rPr>
          <w:rFonts w:ascii="Times New Roman" w:hAnsi="Times New Roman" w:cs="Times New Roman"/>
          <w:sz w:val="24"/>
          <w:szCs w:val="24"/>
        </w:rPr>
        <w:t xml:space="preserve"> a significant decline in interannual precipitation and a notable temporal shift in the onset of the rainy season, from April to May.</w:t>
      </w:r>
    </w:p>
    <w:p w14:paraId="2CFD32BC" w14:textId="77777777" w:rsidR="00EF471E" w:rsidRPr="00EF471E" w:rsidRDefault="00EF471E" w:rsidP="00EF471E">
      <w:pPr>
        <w:jc w:val="both"/>
        <w:rPr>
          <w:rFonts w:ascii="Times New Roman" w:hAnsi="Times New Roman" w:cs="Times New Roman"/>
          <w:sz w:val="24"/>
          <w:szCs w:val="24"/>
        </w:rPr>
      </w:pPr>
      <w:r>
        <w:rPr>
          <w:rFonts w:ascii="Times New Roman" w:hAnsi="Times New Roman" w:cs="Times New Roman"/>
          <w:sz w:val="24"/>
          <w:szCs w:val="24"/>
        </w:rPr>
        <w:t xml:space="preserve">Faced with this shortening of the active cultural window, the adaptation of agricultural practices is an </w:t>
      </w:r>
      <w:r>
        <w:rPr>
          <w:rFonts w:ascii="Times New Roman" w:hAnsi="Times New Roman" w:cs="Times New Roman"/>
          <w:sz w:val="24"/>
          <w:szCs w:val="24"/>
          <w:highlight w:val="yellow"/>
        </w:rPr>
        <w:t>imp</w:t>
      </w:r>
      <w:r>
        <w:rPr>
          <w:rFonts w:ascii="Times New Roman" w:hAnsi="Times New Roman" w:cs="Times New Roman"/>
          <w:sz w:val="24"/>
          <w:szCs w:val="24"/>
        </w:rPr>
        <w:t>o</w:t>
      </w:r>
      <w:r>
        <w:rPr>
          <w:rFonts w:ascii="Times New Roman" w:hAnsi="Times New Roman" w:cs="Times New Roman"/>
          <w:sz w:val="24"/>
          <w:szCs w:val="24"/>
          <w:highlight w:val="yellow"/>
        </w:rPr>
        <w:t>rtant considera</w:t>
      </w:r>
      <w:r>
        <w:rPr>
          <w:rFonts w:ascii="Times New Roman" w:hAnsi="Times New Roman" w:cs="Times New Roman"/>
          <w:sz w:val="24"/>
          <w:szCs w:val="24"/>
        </w:rPr>
        <w:t xml:space="preserve">tion for the food and economic security of the region. The crop </w:t>
      </w:r>
      <w:r>
        <w:rPr>
          <w:rFonts w:ascii="Times New Roman" w:hAnsi="Times New Roman" w:cs="Times New Roman"/>
          <w:sz w:val="24"/>
          <w:szCs w:val="24"/>
          <w:highlight w:val="yellow"/>
        </w:rPr>
        <w:t xml:space="preserve">revised </w:t>
      </w:r>
      <w:r>
        <w:rPr>
          <w:rFonts w:ascii="Times New Roman" w:hAnsi="Times New Roman" w:cs="Times New Roman"/>
          <w:sz w:val="24"/>
          <w:szCs w:val="24"/>
        </w:rPr>
        <w:t xml:space="preserve">calendars </w:t>
      </w:r>
      <w:r>
        <w:rPr>
          <w:rFonts w:ascii="Times New Roman" w:hAnsi="Times New Roman" w:cs="Times New Roman"/>
          <w:sz w:val="24"/>
          <w:szCs w:val="24"/>
          <w:highlight w:val="yellow"/>
        </w:rPr>
        <w:t>d</w:t>
      </w:r>
      <w:r>
        <w:rPr>
          <w:rFonts w:ascii="Times New Roman" w:hAnsi="Times New Roman" w:cs="Times New Roman"/>
          <w:sz w:val="24"/>
          <w:szCs w:val="24"/>
        </w:rPr>
        <w:t>e</w:t>
      </w:r>
      <w:r>
        <w:rPr>
          <w:rFonts w:ascii="Times New Roman" w:hAnsi="Times New Roman" w:cs="Times New Roman"/>
          <w:sz w:val="24"/>
          <w:szCs w:val="24"/>
          <w:highlight w:val="yellow"/>
        </w:rPr>
        <w:t>velop</w:t>
      </w:r>
      <w:r>
        <w:rPr>
          <w:rFonts w:ascii="Times New Roman" w:hAnsi="Times New Roman" w:cs="Times New Roman"/>
          <w:sz w:val="24"/>
          <w:szCs w:val="24"/>
        </w:rPr>
        <w:t xml:space="preserve">ed in this </w:t>
      </w:r>
      <w:r>
        <w:rPr>
          <w:rFonts w:ascii="Times New Roman" w:hAnsi="Times New Roman" w:cs="Times New Roman"/>
          <w:sz w:val="24"/>
          <w:szCs w:val="24"/>
          <w:highlight w:val="yellow"/>
        </w:rPr>
        <w:t>stu</w:t>
      </w:r>
      <w:r>
        <w:rPr>
          <w:rFonts w:ascii="Times New Roman" w:hAnsi="Times New Roman" w:cs="Times New Roman"/>
          <w:sz w:val="24"/>
          <w:szCs w:val="24"/>
        </w:rPr>
        <w:t>d</w:t>
      </w:r>
      <w:r>
        <w:rPr>
          <w:rFonts w:ascii="Times New Roman" w:hAnsi="Times New Roman" w:cs="Times New Roman"/>
          <w:sz w:val="24"/>
          <w:szCs w:val="24"/>
          <w:highlight w:val="yellow"/>
        </w:rPr>
        <w:t>y</w:t>
      </w:r>
      <w:r>
        <w:rPr>
          <w:rFonts w:ascii="Times New Roman" w:hAnsi="Times New Roman" w:cs="Times New Roman"/>
          <w:sz w:val="24"/>
          <w:szCs w:val="24"/>
        </w:rPr>
        <w:t xml:space="preserve"> pr</w:t>
      </w:r>
      <w:r>
        <w:rPr>
          <w:rFonts w:ascii="Times New Roman" w:hAnsi="Times New Roman" w:cs="Times New Roman"/>
          <w:sz w:val="24"/>
          <w:szCs w:val="24"/>
          <w:highlight w:val="yellow"/>
        </w:rPr>
        <w:t>ovide a proposed man</w:t>
      </w:r>
      <w:r>
        <w:rPr>
          <w:rFonts w:ascii="Times New Roman" w:hAnsi="Times New Roman" w:cs="Times New Roman"/>
          <w:sz w:val="24"/>
          <w:szCs w:val="24"/>
        </w:rPr>
        <w:t>ag</w:t>
      </w:r>
      <w:r>
        <w:rPr>
          <w:rFonts w:ascii="Times New Roman" w:hAnsi="Times New Roman" w:cs="Times New Roman"/>
          <w:sz w:val="24"/>
          <w:szCs w:val="24"/>
          <w:highlight w:val="yellow"/>
        </w:rPr>
        <w:t>e</w:t>
      </w:r>
      <w:r>
        <w:rPr>
          <w:rFonts w:ascii="Times New Roman" w:hAnsi="Times New Roman" w:cs="Times New Roman"/>
          <w:sz w:val="24"/>
          <w:szCs w:val="24"/>
        </w:rPr>
        <w:t>ment</w:t>
      </w:r>
      <w:r>
        <w:rPr>
          <w:rFonts w:ascii="Times New Roman" w:hAnsi="Times New Roman" w:cs="Times New Roman"/>
          <w:sz w:val="24"/>
          <w:szCs w:val="24"/>
          <w:highlight w:val="yellow"/>
        </w:rPr>
        <w:t xml:space="preserve"> </w:t>
      </w:r>
      <w:r>
        <w:rPr>
          <w:rFonts w:ascii="Times New Roman" w:hAnsi="Times New Roman" w:cs="Times New Roman"/>
          <w:sz w:val="24"/>
          <w:szCs w:val="24"/>
        </w:rPr>
        <w:t>a</w:t>
      </w:r>
      <w:r>
        <w:rPr>
          <w:rFonts w:ascii="Times New Roman" w:hAnsi="Times New Roman" w:cs="Times New Roman"/>
          <w:sz w:val="24"/>
          <w:szCs w:val="24"/>
          <w:highlight w:val="yellow"/>
        </w:rPr>
        <w:t>pp</w:t>
      </w:r>
      <w:r>
        <w:rPr>
          <w:rFonts w:ascii="Times New Roman" w:hAnsi="Times New Roman" w:cs="Times New Roman"/>
          <w:sz w:val="24"/>
          <w:szCs w:val="24"/>
        </w:rPr>
        <w:t>r</w:t>
      </w:r>
      <w:r>
        <w:rPr>
          <w:rFonts w:ascii="Times New Roman" w:hAnsi="Times New Roman" w:cs="Times New Roman"/>
          <w:sz w:val="24"/>
          <w:szCs w:val="24"/>
          <w:highlight w:val="yellow"/>
        </w:rPr>
        <w:t>o</w:t>
      </w:r>
      <w:r>
        <w:rPr>
          <w:rFonts w:ascii="Times New Roman" w:hAnsi="Times New Roman" w:cs="Times New Roman"/>
          <w:sz w:val="24"/>
          <w:szCs w:val="24"/>
        </w:rPr>
        <w:t xml:space="preserve">ach for rice, maize, cotton, and cashew. By </w:t>
      </w:r>
      <w:r>
        <w:rPr>
          <w:rFonts w:ascii="Times New Roman" w:hAnsi="Times New Roman" w:cs="Times New Roman"/>
          <w:sz w:val="24"/>
          <w:szCs w:val="24"/>
          <w:highlight w:val="yellow"/>
        </w:rPr>
        <w:t>bette</w:t>
      </w:r>
      <w:r>
        <w:rPr>
          <w:rFonts w:ascii="Times New Roman" w:hAnsi="Times New Roman" w:cs="Times New Roman"/>
          <w:sz w:val="24"/>
          <w:szCs w:val="24"/>
        </w:rPr>
        <w:t>r</w:t>
      </w:r>
      <w:r>
        <w:rPr>
          <w:rFonts w:ascii="Times New Roman" w:hAnsi="Times New Roman" w:cs="Times New Roman"/>
          <w:sz w:val="24"/>
          <w:szCs w:val="24"/>
          <w:highlight w:val="yellow"/>
        </w:rPr>
        <w:t xml:space="preserve"> al</w:t>
      </w:r>
      <w:r>
        <w:rPr>
          <w:rFonts w:ascii="Times New Roman" w:hAnsi="Times New Roman" w:cs="Times New Roman"/>
          <w:sz w:val="24"/>
          <w:szCs w:val="24"/>
        </w:rPr>
        <w:t>i</w:t>
      </w:r>
      <w:r>
        <w:rPr>
          <w:rFonts w:ascii="Times New Roman" w:hAnsi="Times New Roman" w:cs="Times New Roman"/>
          <w:sz w:val="24"/>
          <w:szCs w:val="24"/>
          <w:highlight w:val="yellow"/>
        </w:rPr>
        <w:t>g</w:t>
      </w:r>
      <w:r>
        <w:rPr>
          <w:rFonts w:ascii="Times New Roman" w:hAnsi="Times New Roman" w:cs="Times New Roman"/>
          <w:sz w:val="24"/>
          <w:szCs w:val="24"/>
        </w:rPr>
        <w:t xml:space="preserve">ning the critical physiological phases of plants with the </w:t>
      </w:r>
      <w:r>
        <w:rPr>
          <w:rFonts w:ascii="Times New Roman" w:hAnsi="Times New Roman" w:cs="Times New Roman"/>
          <w:sz w:val="24"/>
          <w:szCs w:val="24"/>
          <w:highlight w:val="yellow"/>
        </w:rPr>
        <w:t>obs</w:t>
      </w:r>
      <w:r>
        <w:rPr>
          <w:rFonts w:ascii="Times New Roman" w:hAnsi="Times New Roman" w:cs="Times New Roman"/>
          <w:sz w:val="24"/>
          <w:szCs w:val="24"/>
        </w:rPr>
        <w:t>er</w:t>
      </w:r>
      <w:r>
        <w:rPr>
          <w:rFonts w:ascii="Times New Roman" w:hAnsi="Times New Roman" w:cs="Times New Roman"/>
          <w:sz w:val="24"/>
          <w:szCs w:val="24"/>
          <w:highlight w:val="yellow"/>
        </w:rPr>
        <w:t>ved</w:t>
      </w:r>
      <w:r>
        <w:rPr>
          <w:rFonts w:ascii="Times New Roman" w:hAnsi="Times New Roman" w:cs="Times New Roman"/>
          <w:sz w:val="24"/>
          <w:szCs w:val="24"/>
        </w:rPr>
        <w:t xml:space="preserve"> rain</w:t>
      </w:r>
      <w:r>
        <w:rPr>
          <w:rFonts w:ascii="Times New Roman" w:hAnsi="Times New Roman" w:cs="Times New Roman"/>
          <w:sz w:val="24"/>
          <w:szCs w:val="24"/>
          <w:highlight w:val="yellow"/>
        </w:rPr>
        <w:t xml:space="preserve">fall </w:t>
      </w:r>
      <w:r>
        <w:rPr>
          <w:rFonts w:ascii="Times New Roman" w:hAnsi="Times New Roman" w:cs="Times New Roman"/>
          <w:sz w:val="24"/>
          <w:szCs w:val="24"/>
        </w:rPr>
        <w:t>s</w:t>
      </w:r>
      <w:r>
        <w:rPr>
          <w:rFonts w:ascii="Times New Roman" w:hAnsi="Times New Roman" w:cs="Times New Roman"/>
          <w:sz w:val="24"/>
          <w:szCs w:val="24"/>
          <w:highlight w:val="yellow"/>
        </w:rPr>
        <w:t>easonality</w:t>
      </w:r>
      <w:r>
        <w:rPr>
          <w:rFonts w:ascii="Times New Roman" w:hAnsi="Times New Roman" w:cs="Times New Roman"/>
          <w:sz w:val="24"/>
          <w:szCs w:val="24"/>
        </w:rPr>
        <w:t xml:space="preserve"> (sowing window</w:t>
      </w:r>
      <w:r>
        <w:rPr>
          <w:rFonts w:ascii="Times New Roman" w:hAnsi="Times New Roman" w:cs="Times New Roman"/>
          <w:sz w:val="24"/>
          <w:szCs w:val="24"/>
          <w:highlight w:val="yellow"/>
        </w:rPr>
        <w:t>s</w:t>
      </w:r>
      <w:r>
        <w:rPr>
          <w:rFonts w:ascii="Times New Roman" w:hAnsi="Times New Roman" w:cs="Times New Roman"/>
          <w:sz w:val="24"/>
          <w:szCs w:val="24"/>
        </w:rPr>
        <w:t xml:space="preserve"> centred between mid-May and mid-July depending on the crops), these calendars </w:t>
      </w:r>
      <w:r>
        <w:rPr>
          <w:rFonts w:ascii="Times New Roman" w:hAnsi="Times New Roman" w:cs="Times New Roman"/>
          <w:sz w:val="24"/>
          <w:szCs w:val="24"/>
          <w:highlight w:val="yellow"/>
        </w:rPr>
        <w:t>m</w:t>
      </w:r>
      <w:r>
        <w:rPr>
          <w:rFonts w:ascii="Times New Roman" w:hAnsi="Times New Roman" w:cs="Times New Roman"/>
          <w:sz w:val="24"/>
          <w:szCs w:val="24"/>
        </w:rPr>
        <w:t xml:space="preserve">ay </w:t>
      </w:r>
      <w:r>
        <w:rPr>
          <w:rFonts w:ascii="Times New Roman" w:hAnsi="Times New Roman" w:cs="Times New Roman"/>
          <w:sz w:val="24"/>
          <w:szCs w:val="24"/>
          <w:highlight w:val="yellow"/>
        </w:rPr>
        <w:t>help reduc</w:t>
      </w:r>
      <w:r>
        <w:rPr>
          <w:rFonts w:ascii="Times New Roman" w:hAnsi="Times New Roman" w:cs="Times New Roman"/>
          <w:sz w:val="24"/>
          <w:szCs w:val="24"/>
        </w:rPr>
        <w:t xml:space="preserve">e the risk of sowing failure and </w:t>
      </w:r>
      <w:r>
        <w:rPr>
          <w:rFonts w:ascii="Times New Roman" w:hAnsi="Times New Roman" w:cs="Times New Roman"/>
          <w:sz w:val="24"/>
          <w:szCs w:val="24"/>
          <w:highlight w:val="yellow"/>
        </w:rPr>
        <w:t>support cr</w:t>
      </w:r>
      <w:r>
        <w:rPr>
          <w:rFonts w:ascii="Times New Roman" w:hAnsi="Times New Roman" w:cs="Times New Roman"/>
          <w:sz w:val="24"/>
          <w:szCs w:val="24"/>
        </w:rPr>
        <w:t>op</w:t>
      </w:r>
      <w:r>
        <w:rPr>
          <w:rFonts w:ascii="Times New Roman" w:hAnsi="Times New Roman" w:cs="Times New Roman"/>
          <w:sz w:val="24"/>
          <w:szCs w:val="24"/>
          <w:highlight w:val="yellow"/>
        </w:rPr>
        <w:t xml:space="preserve"> produc</w:t>
      </w:r>
      <w:r>
        <w:rPr>
          <w:rFonts w:ascii="Times New Roman" w:hAnsi="Times New Roman" w:cs="Times New Roman"/>
          <w:sz w:val="24"/>
          <w:szCs w:val="24"/>
        </w:rPr>
        <w:t>ti</w:t>
      </w:r>
      <w:r>
        <w:rPr>
          <w:rFonts w:ascii="Times New Roman" w:hAnsi="Times New Roman" w:cs="Times New Roman"/>
          <w:sz w:val="24"/>
          <w:szCs w:val="24"/>
          <w:highlight w:val="yellow"/>
        </w:rPr>
        <w:t>on</w:t>
      </w:r>
      <w:r>
        <w:rPr>
          <w:rFonts w:ascii="Times New Roman" w:hAnsi="Times New Roman" w:cs="Times New Roman"/>
          <w:sz w:val="24"/>
          <w:szCs w:val="24"/>
        </w:rPr>
        <w:t>.</w:t>
      </w:r>
    </w:p>
    <w:p w14:paraId="08902B6B" w14:textId="77777777" w:rsidR="00EF471E" w:rsidRDefault="00EF471E" w:rsidP="00EF471E">
      <w:pPr>
        <w:jc w:val="both"/>
        <w:rPr>
          <w:rFonts w:ascii="Times New Roman" w:hAnsi="Times New Roman" w:cs="Times New Roman"/>
          <w:sz w:val="24"/>
          <w:szCs w:val="24"/>
        </w:rPr>
      </w:pPr>
      <w:r>
        <w:rPr>
          <w:rFonts w:ascii="Times New Roman" w:hAnsi="Times New Roman" w:cs="Times New Roman"/>
          <w:sz w:val="24"/>
          <w:szCs w:val="24"/>
          <w:highlight w:val="yellow"/>
        </w:rPr>
        <w:t>For</w:t>
      </w:r>
      <w:r>
        <w:rPr>
          <w:rFonts w:ascii="Times New Roman" w:hAnsi="Times New Roman" w:cs="Times New Roman"/>
          <w:sz w:val="24"/>
          <w:szCs w:val="24"/>
        </w:rPr>
        <w:t xml:space="preserve"> </w:t>
      </w:r>
      <w:r>
        <w:rPr>
          <w:rFonts w:ascii="Times New Roman" w:hAnsi="Times New Roman" w:cs="Times New Roman"/>
          <w:sz w:val="24"/>
          <w:szCs w:val="24"/>
          <w:highlight w:val="yellow"/>
        </w:rPr>
        <w:t>future im</w:t>
      </w:r>
      <w:r>
        <w:rPr>
          <w:rFonts w:ascii="Times New Roman" w:hAnsi="Times New Roman" w:cs="Times New Roman"/>
          <w:sz w:val="24"/>
          <w:szCs w:val="24"/>
        </w:rPr>
        <w:t>p</w:t>
      </w:r>
      <w:r>
        <w:rPr>
          <w:rFonts w:ascii="Times New Roman" w:hAnsi="Times New Roman" w:cs="Times New Roman"/>
          <w:sz w:val="24"/>
          <w:szCs w:val="24"/>
          <w:highlight w:val="yellow"/>
        </w:rPr>
        <w:t>l</w:t>
      </w:r>
      <w:r>
        <w:rPr>
          <w:rFonts w:ascii="Times New Roman" w:hAnsi="Times New Roman" w:cs="Times New Roman"/>
          <w:sz w:val="24"/>
          <w:szCs w:val="24"/>
        </w:rPr>
        <w:t>e</w:t>
      </w:r>
      <w:r>
        <w:rPr>
          <w:rFonts w:ascii="Times New Roman" w:hAnsi="Times New Roman" w:cs="Times New Roman"/>
          <w:sz w:val="24"/>
          <w:szCs w:val="24"/>
          <w:highlight w:val="yellow"/>
        </w:rPr>
        <w:t>m</w:t>
      </w:r>
      <w:r>
        <w:rPr>
          <w:rFonts w:ascii="Times New Roman" w:hAnsi="Times New Roman" w:cs="Times New Roman"/>
          <w:sz w:val="24"/>
          <w:szCs w:val="24"/>
        </w:rPr>
        <w:t>e</w:t>
      </w:r>
      <w:r>
        <w:rPr>
          <w:rFonts w:ascii="Times New Roman" w:hAnsi="Times New Roman" w:cs="Times New Roman"/>
          <w:sz w:val="24"/>
          <w:szCs w:val="24"/>
          <w:highlight w:val="yellow"/>
        </w:rPr>
        <w:t>nta</w:t>
      </w:r>
      <w:r>
        <w:rPr>
          <w:rFonts w:ascii="Times New Roman" w:hAnsi="Times New Roman" w:cs="Times New Roman"/>
          <w:sz w:val="24"/>
          <w:szCs w:val="24"/>
        </w:rPr>
        <w:t>ti</w:t>
      </w:r>
      <w:r>
        <w:rPr>
          <w:rFonts w:ascii="Times New Roman" w:hAnsi="Times New Roman" w:cs="Times New Roman"/>
          <w:sz w:val="24"/>
          <w:szCs w:val="24"/>
          <w:highlight w:val="yellow"/>
        </w:rPr>
        <w:t>on</w:t>
      </w:r>
      <w:r>
        <w:rPr>
          <w:rFonts w:ascii="Times New Roman" w:hAnsi="Times New Roman" w:cs="Times New Roman"/>
          <w:sz w:val="24"/>
          <w:szCs w:val="24"/>
        </w:rPr>
        <w:t xml:space="preserve">, the use of these calendars </w:t>
      </w:r>
      <w:r>
        <w:rPr>
          <w:rFonts w:ascii="Times New Roman" w:hAnsi="Times New Roman" w:cs="Times New Roman"/>
          <w:sz w:val="24"/>
          <w:szCs w:val="24"/>
          <w:highlight w:val="yellow"/>
        </w:rPr>
        <w:t>would benefit f</w:t>
      </w:r>
      <w:r>
        <w:rPr>
          <w:rFonts w:ascii="Times New Roman" w:hAnsi="Times New Roman" w:cs="Times New Roman"/>
          <w:sz w:val="24"/>
          <w:szCs w:val="24"/>
        </w:rPr>
        <w:t>r</w:t>
      </w:r>
      <w:r>
        <w:rPr>
          <w:rFonts w:ascii="Times New Roman" w:hAnsi="Times New Roman" w:cs="Times New Roman"/>
          <w:sz w:val="24"/>
          <w:szCs w:val="24"/>
          <w:highlight w:val="yellow"/>
        </w:rPr>
        <w:t>om</w:t>
      </w:r>
      <w:r>
        <w:rPr>
          <w:rFonts w:ascii="Times New Roman" w:hAnsi="Times New Roman" w:cs="Times New Roman"/>
          <w:sz w:val="24"/>
          <w:szCs w:val="24"/>
        </w:rPr>
        <w:t xml:space="preserve"> strengthening local agro-meteorological services and disseminating these </w:t>
      </w:r>
      <w:r>
        <w:rPr>
          <w:rFonts w:ascii="Times New Roman" w:hAnsi="Times New Roman" w:cs="Times New Roman"/>
          <w:sz w:val="24"/>
          <w:szCs w:val="24"/>
          <w:highlight w:val="yellow"/>
        </w:rPr>
        <w:t>finding</w:t>
      </w:r>
      <w:r>
        <w:rPr>
          <w:rFonts w:ascii="Times New Roman" w:hAnsi="Times New Roman" w:cs="Times New Roman"/>
          <w:sz w:val="24"/>
          <w:szCs w:val="24"/>
        </w:rPr>
        <w:t>s to local farmers' organizations. Furthermore, given continu</w:t>
      </w:r>
      <w:r>
        <w:rPr>
          <w:rFonts w:ascii="Times New Roman" w:hAnsi="Times New Roman" w:cs="Times New Roman"/>
          <w:sz w:val="24"/>
          <w:szCs w:val="24"/>
          <w:highlight w:val="yellow"/>
        </w:rPr>
        <w:t>ing</w:t>
      </w:r>
      <w:r>
        <w:rPr>
          <w:rFonts w:ascii="Times New Roman" w:hAnsi="Times New Roman" w:cs="Times New Roman"/>
          <w:sz w:val="24"/>
          <w:szCs w:val="24"/>
        </w:rPr>
        <w:t xml:space="preserve"> interannual </w:t>
      </w:r>
      <w:r>
        <w:rPr>
          <w:rFonts w:ascii="Times New Roman" w:hAnsi="Times New Roman" w:cs="Times New Roman"/>
          <w:sz w:val="24"/>
          <w:szCs w:val="24"/>
          <w:highlight w:val="yellow"/>
        </w:rPr>
        <w:t>var</w:t>
      </w:r>
      <w:r>
        <w:rPr>
          <w:rFonts w:ascii="Times New Roman" w:hAnsi="Times New Roman" w:cs="Times New Roman"/>
          <w:sz w:val="24"/>
          <w:szCs w:val="24"/>
        </w:rPr>
        <w:t>iability, future research should in</w:t>
      </w:r>
      <w:r>
        <w:rPr>
          <w:rFonts w:ascii="Times New Roman" w:hAnsi="Times New Roman" w:cs="Times New Roman"/>
          <w:sz w:val="24"/>
          <w:szCs w:val="24"/>
          <w:highlight w:val="yellow"/>
        </w:rPr>
        <w:t>clud</w:t>
      </w:r>
      <w:r>
        <w:rPr>
          <w:rFonts w:ascii="Times New Roman" w:hAnsi="Times New Roman" w:cs="Times New Roman"/>
          <w:sz w:val="24"/>
          <w:szCs w:val="24"/>
        </w:rPr>
        <w:t xml:space="preserve">e </w:t>
      </w:r>
      <w:r>
        <w:rPr>
          <w:rFonts w:ascii="Times New Roman" w:hAnsi="Times New Roman" w:cs="Times New Roman"/>
          <w:sz w:val="24"/>
          <w:szCs w:val="24"/>
          <w:highlight w:val="yellow"/>
        </w:rPr>
        <w:t>fi</w:t>
      </w:r>
      <w:r>
        <w:rPr>
          <w:rFonts w:ascii="Times New Roman" w:hAnsi="Times New Roman" w:cs="Times New Roman"/>
          <w:sz w:val="24"/>
          <w:szCs w:val="24"/>
        </w:rPr>
        <w:t>e</w:t>
      </w:r>
      <w:r>
        <w:rPr>
          <w:rFonts w:ascii="Times New Roman" w:hAnsi="Times New Roman" w:cs="Times New Roman"/>
          <w:sz w:val="24"/>
          <w:szCs w:val="24"/>
          <w:highlight w:val="yellow"/>
        </w:rPr>
        <w:t>l</w:t>
      </w:r>
      <w:r>
        <w:rPr>
          <w:rFonts w:ascii="Times New Roman" w:hAnsi="Times New Roman" w:cs="Times New Roman"/>
          <w:sz w:val="24"/>
          <w:szCs w:val="24"/>
        </w:rPr>
        <w:t>d evaluation of these revised calendars with the use of short-cycle and drought-tolerant varieties to consolidate the overall resilience of farming systems in northern Côte d'Ivoire.</w:t>
      </w:r>
    </w:p>
    <w:p w14:paraId="1DDE6889" w14:textId="77777777" w:rsidR="001D21C7" w:rsidRDefault="001D21C7" w:rsidP="00347262">
      <w:pPr>
        <w:jc w:val="both"/>
        <w:rPr>
          <w:rFonts w:ascii="Times New Roman" w:hAnsi="Times New Roman" w:cs="Times New Roman"/>
          <w:b/>
          <w:bCs/>
          <w:sz w:val="24"/>
          <w:szCs w:val="24"/>
        </w:rPr>
      </w:pPr>
    </w:p>
    <w:p w14:paraId="785D203D" w14:textId="77777777" w:rsidR="00347262" w:rsidRPr="00347262" w:rsidRDefault="00347262" w:rsidP="00347262">
      <w:pPr>
        <w:jc w:val="both"/>
        <w:rPr>
          <w:rFonts w:ascii="Times New Roman" w:hAnsi="Times New Roman" w:cs="Times New Roman"/>
          <w:sz w:val="24"/>
          <w:szCs w:val="24"/>
        </w:rPr>
      </w:pPr>
      <w:r w:rsidRPr="00347262">
        <w:rPr>
          <w:rFonts w:ascii="Times New Roman" w:hAnsi="Times New Roman" w:cs="Times New Roman"/>
          <w:b/>
          <w:bCs/>
          <w:sz w:val="24"/>
          <w:szCs w:val="24"/>
        </w:rPr>
        <w:t xml:space="preserve">Competing Interests </w:t>
      </w:r>
    </w:p>
    <w:p w14:paraId="27AAC783" w14:textId="77777777" w:rsidR="00347262" w:rsidRDefault="00347262" w:rsidP="00347262">
      <w:pPr>
        <w:jc w:val="both"/>
        <w:rPr>
          <w:rFonts w:ascii="Times New Roman" w:hAnsi="Times New Roman" w:cs="Times New Roman"/>
          <w:sz w:val="24"/>
          <w:szCs w:val="24"/>
        </w:rPr>
      </w:pPr>
      <w:r w:rsidRPr="00347262">
        <w:rPr>
          <w:rFonts w:ascii="Times New Roman" w:hAnsi="Times New Roman" w:cs="Times New Roman"/>
          <w:sz w:val="24"/>
          <w:szCs w:val="24"/>
        </w:rPr>
        <w:t>Authors have declared that they have no known competing financial interests OR non-financial interests OR personal relationships that could have appeared to influence the work reported in this paper</w:t>
      </w:r>
    </w:p>
    <w:p w14:paraId="5DB4B019" w14:textId="77777777" w:rsidR="007361D5" w:rsidRDefault="007361D5" w:rsidP="007361D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7D4A22B" w14:textId="77777777" w:rsidR="007361D5" w:rsidRDefault="007361D5" w:rsidP="007361D5">
      <w:pPr>
        <w:spacing w:after="0" w:line="240" w:lineRule="auto"/>
        <w:rPr>
          <w:rFonts w:ascii="Times New Roman" w:hAnsi="Times New Roman" w:cs="Times New Roman"/>
          <w:b/>
        </w:rPr>
      </w:pPr>
    </w:p>
    <w:p w14:paraId="335E4BD3" w14:textId="77777777" w:rsidR="007361D5" w:rsidRPr="002D08AC" w:rsidRDefault="007361D5" w:rsidP="007361D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38FAF66" w14:textId="77777777" w:rsidR="007361D5" w:rsidRPr="00347262" w:rsidRDefault="007361D5" w:rsidP="00347262">
      <w:pPr>
        <w:jc w:val="both"/>
        <w:rPr>
          <w:rFonts w:ascii="Times New Roman" w:hAnsi="Times New Roman" w:cs="Times New Roman"/>
          <w:sz w:val="24"/>
          <w:szCs w:val="24"/>
        </w:rPr>
      </w:pPr>
    </w:p>
    <w:p w14:paraId="7A48BC69" w14:textId="77777777" w:rsidR="00EF471E" w:rsidRPr="003D2800" w:rsidRDefault="00EF471E" w:rsidP="00EF471E">
      <w:pPr>
        <w:keepNext/>
        <w:jc w:val="both"/>
        <w:rPr>
          <w:rFonts w:ascii="Times New Roman" w:hAnsi="Times New Roman" w:cs="Times New Roman"/>
          <w:b/>
          <w:sz w:val="24"/>
          <w:szCs w:val="24"/>
          <w:lang w:val="fr-CI"/>
        </w:rPr>
      </w:pPr>
      <w:r w:rsidRPr="003D2800">
        <w:rPr>
          <w:rFonts w:ascii="Times New Roman" w:hAnsi="Times New Roman" w:cs="Times New Roman"/>
          <w:b/>
          <w:sz w:val="24"/>
          <w:szCs w:val="24"/>
          <w:lang w:val="fr-CI"/>
        </w:rPr>
        <w:t>REFERENCES</w:t>
      </w:r>
    </w:p>
    <w:p w14:paraId="5370F89C" w14:textId="77777777" w:rsidR="00776A70" w:rsidRDefault="00776A70" w:rsidP="00AC3FC2">
      <w:pPr>
        <w:jc w:val="both"/>
        <w:rPr>
          <w:rFonts w:ascii="Times New Roman" w:hAnsi="Times New Roman" w:cs="Times New Roman"/>
          <w:sz w:val="24"/>
          <w:szCs w:val="24"/>
        </w:rPr>
      </w:pPr>
    </w:p>
    <w:p w14:paraId="2FFE6B3D" w14:textId="52BE7D42" w:rsidR="00081734" w:rsidRDefault="00000000">
      <w:pPr>
        <w:spacing w:after="120"/>
        <w:ind w:left="360" w:hanging="360"/>
      </w:pPr>
      <w:r>
        <w:t xml:space="preserve">Adja, M. G. (2009). </w:t>
      </w:r>
      <w:r>
        <w:rPr>
          <w:i/>
        </w:rPr>
        <w:t xml:space="preserve">Étude de l’état hydrique saisonnier du bassin versant de la Bagoé dans un contexte de variabilité </w:t>
      </w:r>
      <w:proofErr w:type="gramStart"/>
      <w:r>
        <w:rPr>
          <w:i/>
        </w:rPr>
        <w:t>climatique :</w:t>
      </w:r>
      <w:proofErr w:type="gramEnd"/>
      <w:r>
        <w:rPr>
          <w:i/>
        </w:rPr>
        <w:t xml:space="preserve"> Départements de Boundiali et Tengrela (milieux soudano-sahéliens au nord-ouest de la Côte d’Ivoire)</w:t>
      </w:r>
      <w:r>
        <w:t xml:space="preserve"> [Doctoral dissertation, Université de Cocody]. </w:t>
      </w:r>
    </w:p>
    <w:p w14:paraId="4E64D295" w14:textId="77777777" w:rsidR="00081734" w:rsidRDefault="00000000">
      <w:pPr>
        <w:spacing w:after="120"/>
        <w:ind w:left="360" w:hanging="360"/>
      </w:pPr>
      <w:r>
        <w:lastRenderedPageBreak/>
        <w:t xml:space="preserve">Agoungbome, S. M. D., ten Veldhuis, M.-C., &amp; van de Giesen, N. (2024). Safe sowing windows for smallholder farmers in West Africa in the context of climate variability. </w:t>
      </w:r>
      <w:r>
        <w:rPr>
          <w:i/>
        </w:rPr>
        <w:t>Climate, 12</w:t>
      </w:r>
      <w:r>
        <w:t xml:space="preserve">(3), Article 44. </w:t>
      </w:r>
      <w:hyperlink r:id="rId13">
        <w:r>
          <w:rPr>
            <w:color w:val="0563C1"/>
            <w:u w:val="single"/>
          </w:rPr>
          <w:t>https://doi.org/10.3390/cli12030044</w:t>
        </w:r>
      </w:hyperlink>
    </w:p>
    <w:p w14:paraId="0CEF8CA7" w14:textId="77777777" w:rsidR="00081734" w:rsidRDefault="00000000">
      <w:pPr>
        <w:spacing w:after="120"/>
        <w:ind w:left="360" w:hanging="360"/>
      </w:pPr>
      <w:r>
        <w:t xml:space="preserve">Allen, R. G., Pereira, L. S., Raes, D., &amp; Smith, M. (1998). </w:t>
      </w:r>
      <w:r>
        <w:rPr>
          <w:i/>
        </w:rPr>
        <w:t>Crop evapotranspiration: Guidelines for computing crop water requirements (FAO Irrigation and Drainage Paper No. 56)</w:t>
      </w:r>
      <w:r>
        <w:t xml:space="preserve">. Food and Agriculture Organization of the United Nations. </w:t>
      </w:r>
      <w:hyperlink r:id="rId14">
        <w:r>
          <w:rPr>
            <w:color w:val="0563C1"/>
            <w:u w:val="single"/>
          </w:rPr>
          <w:t>https://www.fao.org/4/X0490E/X0490E00.htm</w:t>
        </w:r>
      </w:hyperlink>
    </w:p>
    <w:p w14:paraId="5CF39312" w14:textId="77777777" w:rsidR="00081734" w:rsidRDefault="00000000">
      <w:pPr>
        <w:spacing w:after="120"/>
        <w:ind w:left="360" w:hanging="360"/>
      </w:pPr>
      <w:r>
        <w:t xml:space="preserve">Battude, M. (2017). </w:t>
      </w:r>
      <w:r>
        <w:rPr>
          <w:i/>
        </w:rPr>
        <w:t>Estimation des rendements, des besoins et consommations en eau du maïs dans le Sud-Ouest de la France : Apport de la télédétection à hautes résolutions spatiale et temporelle</w:t>
      </w:r>
      <w:r>
        <w:t xml:space="preserve"> [Doctoral dissertation, Université Toulouse III–Paul Sabatier]. </w:t>
      </w:r>
      <w:hyperlink r:id="rId15">
        <w:r>
          <w:rPr>
            <w:color w:val="0563C1"/>
            <w:u w:val="single"/>
          </w:rPr>
          <w:t>https://www.researchgate.net/publication/316998956</w:t>
        </w:r>
      </w:hyperlink>
    </w:p>
    <w:p w14:paraId="075E006B" w14:textId="77777777" w:rsidR="00081734" w:rsidRDefault="00000000">
      <w:pPr>
        <w:spacing w:after="120"/>
        <w:ind w:left="360" w:hanging="360"/>
      </w:pPr>
      <w:r>
        <w:t xml:space="preserve">Brou, Y. T., Akindès, F., &amp; Bigot, S. (2005). La variabilité climatique en Côte d’Ivoire : Entre perceptions sociales et réponses agricoles. </w:t>
      </w:r>
      <w:r>
        <w:rPr>
          <w:i/>
        </w:rPr>
        <w:t>Cahiers Agricultures, 14</w:t>
      </w:r>
      <w:r>
        <w:t xml:space="preserve">(6), 533–540. </w:t>
      </w:r>
      <w:hyperlink r:id="rId16">
        <w:r>
          <w:rPr>
            <w:color w:val="0563C1"/>
            <w:u w:val="single"/>
          </w:rPr>
          <w:t>https://revues.cirad.fr/index.php/cahiers-agricultures/article/view/30548</w:t>
        </w:r>
      </w:hyperlink>
    </w:p>
    <w:p w14:paraId="3C42CB68" w14:textId="77777777" w:rsidR="00081734" w:rsidRDefault="00000000">
      <w:pPr>
        <w:spacing w:after="120"/>
        <w:ind w:left="360" w:hanging="360"/>
      </w:pPr>
      <w:r>
        <w:t xml:space="preserve">Diabate, W., &amp; Dibi-Anoh, A. P. (2024). Effects of climate variability on bushfire regimes in the Bagoué region, Côte d’Ivoire. </w:t>
      </w:r>
      <w:r>
        <w:rPr>
          <w:i/>
        </w:rPr>
        <w:t>International Journal of Plant &amp; Soil Science, 36</w:t>
      </w:r>
      <w:r>
        <w:t xml:space="preserve">(8), 65–79. </w:t>
      </w:r>
      <w:hyperlink r:id="rId17">
        <w:r>
          <w:rPr>
            <w:color w:val="0563C1"/>
            <w:u w:val="single"/>
          </w:rPr>
          <w:t>https://doi.org/10.9734/ijpss/2024/v36i84836</w:t>
        </w:r>
      </w:hyperlink>
    </w:p>
    <w:p w14:paraId="69823A02" w14:textId="77777777" w:rsidR="00081734" w:rsidRDefault="00000000">
      <w:pPr>
        <w:spacing w:after="120"/>
        <w:ind w:left="360" w:hanging="360"/>
      </w:pPr>
      <w:r>
        <w:t xml:space="preserve">Diarra, A., &amp; Tagbo, M.-P. R. (2020). Variabilité climatique et production de riz pluvial en zone humide : Cas de la sous-préfecture de Gagnoa (Côte d’Ivoire). </w:t>
      </w:r>
      <w:r>
        <w:rPr>
          <w:i/>
        </w:rPr>
        <w:t>Regard Sud, 45</w:t>
      </w:r>
      <w:r>
        <w:t xml:space="preserve">–60. </w:t>
      </w:r>
      <w:hyperlink r:id="rId18">
        <w:r>
          <w:rPr>
            <w:color w:val="0563C1"/>
            <w:u w:val="single"/>
          </w:rPr>
          <w:t>https://regardsuds.org/variabilite-climatique-et-production-de-riz-pluvial-en-zone-humide-cas-de-la-sous-prefecture-de-gagnoa-cote-divoire-2/</w:t>
        </w:r>
      </w:hyperlink>
    </w:p>
    <w:p w14:paraId="43F847C7" w14:textId="73850FDD" w:rsidR="00081734" w:rsidRDefault="00000000">
      <w:pPr>
        <w:spacing w:after="120"/>
        <w:ind w:left="360" w:hanging="360"/>
      </w:pPr>
      <w:r>
        <w:t xml:space="preserve">Diomandé, M. (2013). </w:t>
      </w:r>
      <w:r>
        <w:rPr>
          <w:i/>
        </w:rPr>
        <w:t>Impact du changement de pluviosité sur les systèmes de production agricoles en zone de contact forêt-savane de Côte d’Ivoire</w:t>
      </w:r>
      <w:r>
        <w:t xml:space="preserve"> [Doctoral dissertation, Université Félix Houphouët-Boigny]. </w:t>
      </w:r>
    </w:p>
    <w:p w14:paraId="26E66A19" w14:textId="77777777" w:rsidR="00081734" w:rsidRDefault="00000000">
      <w:pPr>
        <w:spacing w:after="120"/>
        <w:ind w:left="360" w:hanging="360"/>
      </w:pPr>
      <w:r>
        <w:t xml:space="preserve">Djaha, A., N’Da, A. A., N’Klo, H., Edo, K., &amp; N’Guessan, A. (2008). </w:t>
      </w:r>
      <w:r>
        <w:rPr>
          <w:i/>
        </w:rPr>
        <w:t>Bien cultiver l’anacardier en Côte d’Ivoire</w:t>
      </w:r>
      <w:r>
        <w:t xml:space="preserve">. Centre National de Recherche Agronomique. </w:t>
      </w:r>
      <w:hyperlink r:id="rId19">
        <w:r>
          <w:rPr>
            <w:color w:val="0563C1"/>
            <w:u w:val="single"/>
          </w:rPr>
          <w:t>https://cnra.ci/download/bien-cultiver-lanacardier-en-cote-divoire/</w:t>
        </w:r>
      </w:hyperlink>
    </w:p>
    <w:p w14:paraId="7080FB86" w14:textId="77777777" w:rsidR="00081734" w:rsidRDefault="00000000">
      <w:pPr>
        <w:spacing w:after="120"/>
        <w:ind w:left="360" w:hanging="360"/>
      </w:pPr>
      <w:r>
        <w:t xml:space="preserve">Ezan, M., Hala, N. K., Kessé, F., Koto, E., Kouadio, N., Kouassi, A., Martin, T., N’Guessan, E., Ochou, G. O., Ouraga, Y., Touré, Y., &amp; Viot, C. (1998). </w:t>
      </w:r>
      <w:r>
        <w:rPr>
          <w:i/>
        </w:rPr>
        <w:t>Culture du coton : Manuel technique. CIRAD-CA</w:t>
      </w:r>
      <w:r>
        <w:t xml:space="preserve">. </w:t>
      </w:r>
      <w:hyperlink r:id="rId20">
        <w:r>
          <w:rPr>
            <w:color w:val="0563C1"/>
            <w:u w:val="single"/>
          </w:rPr>
          <w:t>https://www.researchgate.net/publication/384691571_Culture_du_Coton_Manuel_Technique</w:t>
        </w:r>
      </w:hyperlink>
    </w:p>
    <w:p w14:paraId="1F3E3799" w14:textId="77777777" w:rsidR="00081734" w:rsidRDefault="00000000">
      <w:pPr>
        <w:spacing w:after="120"/>
        <w:ind w:left="360" w:hanging="360"/>
      </w:pPr>
      <w:r>
        <w:t xml:space="preserve">Food and Agriculture Organization of the United Nations. (2017). </w:t>
      </w:r>
      <w:r>
        <w:rPr>
          <w:i/>
        </w:rPr>
        <w:t>FAO strategy on climate change</w:t>
      </w:r>
      <w:r>
        <w:t xml:space="preserve">. </w:t>
      </w:r>
      <w:hyperlink r:id="rId21">
        <w:r>
          <w:rPr>
            <w:color w:val="0563C1"/>
            <w:u w:val="single"/>
          </w:rPr>
          <w:t>https://www.fao.org/fileadmin/user_upload/webcasting/documents/FAO_Strategy_On_Climate_Change.pdf</w:t>
        </w:r>
      </w:hyperlink>
    </w:p>
    <w:p w14:paraId="30E79C0F" w14:textId="77777777" w:rsidR="00081734" w:rsidRDefault="00000000">
      <w:pPr>
        <w:spacing w:after="120"/>
        <w:ind w:left="360" w:hanging="360"/>
      </w:pPr>
      <w:r>
        <w:t xml:space="preserve">Goula, B. T. A., Konan, B., Brou, Y. T., Savané, I., Fadika, V., &amp; Srohourou, B. (2007). Estimation des pluies exceptionnelles journalières en zone tropicale : Cas de la Côte d’Ivoire par comparaison des lois lognormale et de Gumbel. </w:t>
      </w:r>
      <w:r>
        <w:rPr>
          <w:i/>
        </w:rPr>
        <w:t>Hydrological Sciences Journal, 52</w:t>
      </w:r>
      <w:r>
        <w:t xml:space="preserve">(1), 49–67. </w:t>
      </w:r>
      <w:hyperlink r:id="rId22">
        <w:r>
          <w:rPr>
            <w:color w:val="0563C1"/>
            <w:u w:val="single"/>
          </w:rPr>
          <w:t>https://doi.org/10.1623/hysj.52.1.49</w:t>
        </w:r>
      </w:hyperlink>
    </w:p>
    <w:p w14:paraId="405ABD1F" w14:textId="77777777" w:rsidR="00081734" w:rsidRDefault="00000000">
      <w:pPr>
        <w:spacing w:after="120"/>
        <w:ind w:left="360" w:hanging="360"/>
      </w:pPr>
      <w:r>
        <w:t xml:space="preserve">Institut National de la Statistique. (2022). </w:t>
      </w:r>
      <w:r>
        <w:rPr>
          <w:i/>
        </w:rPr>
        <w:t>Recensement général de la population et de l’habitat de la Côte d’Ivoire, 2021 : Résultats globaux définitifs</w:t>
      </w:r>
      <w:r>
        <w:t xml:space="preserve">. </w:t>
      </w:r>
      <w:hyperlink r:id="rId23">
        <w:r>
          <w:rPr>
            <w:color w:val="0563C1"/>
            <w:u w:val="single"/>
          </w:rPr>
          <w:t>https://www.ins.ci/RGPH2021/RESULTATS%20DEFINITIFSRP21.pdf</w:t>
        </w:r>
      </w:hyperlink>
    </w:p>
    <w:p w14:paraId="741627A6" w14:textId="77777777" w:rsidR="00081734" w:rsidRDefault="00000000">
      <w:pPr>
        <w:spacing w:after="120"/>
        <w:ind w:left="360" w:hanging="360"/>
      </w:pPr>
      <w:r>
        <w:lastRenderedPageBreak/>
        <w:t xml:space="preserve">Intergovernmental Panel on Climate Change. (2023). </w:t>
      </w:r>
      <w:r>
        <w:rPr>
          <w:i/>
        </w:rPr>
        <w:t>Climate change 2023: Synthesis report. Contribution of Working Groups I, II and III to the Sixth Assessment Report of the Intergovernmental Panel on Climate Change (H. Lee &amp; J. Romero, Eds.)</w:t>
      </w:r>
      <w:r>
        <w:t xml:space="preserve">. </w:t>
      </w:r>
      <w:hyperlink r:id="rId24">
        <w:r>
          <w:rPr>
            <w:color w:val="0563C1"/>
            <w:u w:val="single"/>
          </w:rPr>
          <w:t>https://doi.org/10.59327/IPCC/AR6-9789291691647</w:t>
        </w:r>
      </w:hyperlink>
    </w:p>
    <w:p w14:paraId="10FBFFE5" w14:textId="77777777" w:rsidR="00081734" w:rsidRDefault="00000000">
      <w:pPr>
        <w:spacing w:after="120"/>
        <w:ind w:left="360" w:hanging="360"/>
      </w:pPr>
      <w:r>
        <w:t xml:space="preserve">Jayasankar, C. B., &amp; Misra, V. (2025). Seasonal outlook on the West African rainy season: Monitoring onset date variations using GPM IMERG satellite-based precipitation data. </w:t>
      </w:r>
      <w:r>
        <w:rPr>
          <w:i/>
        </w:rPr>
        <w:t>Journal of Hydrometeorology, 26</w:t>
      </w:r>
      <w:r>
        <w:t xml:space="preserve">(4), 401–414. </w:t>
      </w:r>
      <w:hyperlink r:id="rId25">
        <w:r>
          <w:rPr>
            <w:color w:val="0563C1"/>
            <w:u w:val="single"/>
          </w:rPr>
          <w:t>https://doi.org/10.1175/JHM-D-24-0067.1</w:t>
        </w:r>
      </w:hyperlink>
    </w:p>
    <w:p w14:paraId="2E94BFF2" w14:textId="77777777" w:rsidR="00081734" w:rsidRDefault="00000000">
      <w:pPr>
        <w:spacing w:after="120"/>
        <w:ind w:left="360" w:hanging="360"/>
      </w:pPr>
      <w:r>
        <w:t xml:space="preserve">Joseph, J. E., Akinseye, F. M., Worou, O. N., Faye, A., Konte, O., Whitbread, A. M., &amp; Rötter, R. P. (2023). Assessment of the relations between crop yield variability and the onset and intensity of the West African monsoon. </w:t>
      </w:r>
      <w:r>
        <w:rPr>
          <w:i/>
        </w:rPr>
        <w:t>Agricultural and Forest Meteorology, 333</w:t>
      </w:r>
      <w:r>
        <w:t xml:space="preserve">, Article 109431. </w:t>
      </w:r>
      <w:hyperlink r:id="rId26">
        <w:r>
          <w:rPr>
            <w:color w:val="0563C1"/>
            <w:u w:val="single"/>
          </w:rPr>
          <w:t>https://doi.org/10.1016/j.agrformet.2023.109431</w:t>
        </w:r>
      </w:hyperlink>
    </w:p>
    <w:p w14:paraId="1B9472E5" w14:textId="15763968" w:rsidR="00081734" w:rsidRDefault="00000000">
      <w:pPr>
        <w:spacing w:after="120"/>
        <w:ind w:left="360" w:hanging="360"/>
      </w:pPr>
      <w:r>
        <w:t xml:space="preserve">Kockmann, S. (2009). </w:t>
      </w:r>
      <w:r>
        <w:rPr>
          <w:i/>
        </w:rPr>
        <w:t>Mise en place d’une filière biologique de noix de cajou dans le Nord de la Côte d’Ivoire</w:t>
      </w:r>
      <w:r>
        <w:t xml:space="preserve"> [Final-year thesis, ISARA-Lyon]. </w:t>
      </w:r>
    </w:p>
    <w:p w14:paraId="290875B6" w14:textId="77777777" w:rsidR="00081734" w:rsidRDefault="00000000">
      <w:pPr>
        <w:spacing w:after="120"/>
        <w:ind w:left="360" w:hanging="360"/>
      </w:pPr>
      <w:r>
        <w:t xml:space="preserve">Koffi, Y. J. J. (2005). </w:t>
      </w:r>
      <w:r>
        <w:rPr>
          <w:i/>
        </w:rPr>
        <w:t>Impacts socio-économique et écologique de la culture de l’anacarde dans la région du Zanzan (Nord-est de la Côte d’Ivoire)</w:t>
      </w:r>
      <w:r>
        <w:t xml:space="preserve"> [Diplôme d’études approfondies thesis, Université de Cocody]. </w:t>
      </w:r>
      <w:hyperlink r:id="rId27">
        <w:r>
          <w:rPr>
            <w:color w:val="0563C1"/>
            <w:u w:val="single"/>
          </w:rPr>
          <w:t>https://doi.org/10.57054/codesria.pub.1426</w:t>
        </w:r>
      </w:hyperlink>
    </w:p>
    <w:p w14:paraId="44989BA3" w14:textId="0C4385F2" w:rsidR="00081734" w:rsidRDefault="00000000">
      <w:pPr>
        <w:spacing w:after="120"/>
        <w:ind w:left="360" w:hanging="360"/>
      </w:pPr>
      <w:r>
        <w:t xml:space="preserve">Kouakou, K. E. (2011). </w:t>
      </w:r>
      <w:r>
        <w:rPr>
          <w:i/>
        </w:rPr>
        <w:t xml:space="preserve">Impacts de la variabilité climatique et du changement climatique sur les ressources en eau en Afrique de </w:t>
      </w:r>
      <w:proofErr w:type="gramStart"/>
      <w:r>
        <w:rPr>
          <w:i/>
        </w:rPr>
        <w:t>l’Ouest :</w:t>
      </w:r>
      <w:proofErr w:type="gramEnd"/>
      <w:r>
        <w:rPr>
          <w:i/>
        </w:rPr>
        <w:t xml:space="preserve"> Cas du bassin versant de la Comoé</w:t>
      </w:r>
      <w:r>
        <w:t xml:space="preserve"> [Doctoral dissertation, Université de Cocody]. </w:t>
      </w:r>
    </w:p>
    <w:p w14:paraId="2D9791DC" w14:textId="77777777" w:rsidR="00081734" w:rsidRDefault="00000000">
      <w:pPr>
        <w:spacing w:after="120"/>
        <w:ind w:left="360" w:hanging="360"/>
      </w:pPr>
      <w:r>
        <w:t xml:space="preserve">Kouassi, A. M., Kouamé, K. F., Goula, B. T. A., Lasm, T., Paturel, J. E., &amp; Biémi, J. (2008). Influence de la variabilité climatique et de la modification de l’occupation du sol sur la relation pluie-débit à partir d’une modélisation globale du bassin versant du N’zi (Bandama) en Côte d’Ivoire. </w:t>
      </w:r>
      <w:r>
        <w:rPr>
          <w:i/>
        </w:rPr>
        <w:t>Revue Ivoirienne des Sciences et Technologie, 11</w:t>
      </w:r>
      <w:r>
        <w:t xml:space="preserve">, 207–229. </w:t>
      </w:r>
      <w:hyperlink r:id="rId28">
        <w:r>
          <w:rPr>
            <w:color w:val="0563C1"/>
            <w:u w:val="single"/>
          </w:rPr>
          <w:t>https://revist.net/REVIST_11/REVIST_11_15.pdf</w:t>
        </w:r>
      </w:hyperlink>
    </w:p>
    <w:p w14:paraId="2AC37000" w14:textId="3CD681EF" w:rsidR="00081734" w:rsidRDefault="00000000">
      <w:pPr>
        <w:spacing w:after="120"/>
        <w:ind w:left="360" w:hanging="360"/>
      </w:pPr>
      <w:r>
        <w:t xml:space="preserve">Kouassi, B. A. C. D. (2019). </w:t>
      </w:r>
      <w:r>
        <w:rPr>
          <w:i/>
        </w:rPr>
        <w:t xml:space="preserve">Analyse des déterminants du choix et de l’adoption de variétés améliorées de </w:t>
      </w:r>
      <w:proofErr w:type="gramStart"/>
      <w:r>
        <w:rPr>
          <w:i/>
        </w:rPr>
        <w:t>riz :</w:t>
      </w:r>
      <w:proofErr w:type="gramEnd"/>
      <w:r>
        <w:rPr>
          <w:i/>
        </w:rPr>
        <w:t xml:space="preserve"> Cas des zones de Gagnoa et de Korhogo en Côte d’Ivoire</w:t>
      </w:r>
      <w:r>
        <w:t xml:space="preserve"> [Final-year engineering thesis, Institut National Polytechnique Félix Houphouët-Boigny]. </w:t>
      </w:r>
    </w:p>
    <w:p w14:paraId="26AC89FE" w14:textId="41498740" w:rsidR="00081734" w:rsidRDefault="00000000">
      <w:pPr>
        <w:spacing w:after="120"/>
        <w:ind w:left="360" w:hanging="360"/>
      </w:pPr>
      <w:r>
        <w:t xml:space="preserve">Kpan, O. J. G. (2017). </w:t>
      </w:r>
      <w:r>
        <w:rPr>
          <w:i/>
        </w:rPr>
        <w:t xml:space="preserve">Incidence de la variabilité climatique sur les ressources en eau, le développement agricole et la santé des populations dans le Sud-Est de la Côte d’Ivoire et </w:t>
      </w:r>
      <w:proofErr w:type="gramStart"/>
      <w:r>
        <w:rPr>
          <w:i/>
        </w:rPr>
        <w:t>prospectives :</w:t>
      </w:r>
      <w:proofErr w:type="gramEnd"/>
      <w:r>
        <w:rPr>
          <w:i/>
        </w:rPr>
        <w:t xml:space="preserve"> Cas de la zone littorale d’Abidjan à Aboisso</w:t>
      </w:r>
      <w:r>
        <w:t xml:space="preserve"> [Doctoral dissertation, Université Félix Houphouët-Boigny]. </w:t>
      </w:r>
    </w:p>
    <w:p w14:paraId="44368E85" w14:textId="77777777" w:rsidR="00081734" w:rsidRDefault="00000000">
      <w:pPr>
        <w:spacing w:after="120"/>
        <w:ind w:left="360" w:hanging="360"/>
      </w:pPr>
      <w:r>
        <w:t xml:space="preserve">Lebailly, P., Lynn, S., &amp; Seri, H. (2012). </w:t>
      </w:r>
      <w:r>
        <w:rPr>
          <w:i/>
        </w:rPr>
        <w:t>Étude pour la préparation d’une stratégie pour le développement de la filière anacarde en Côte d’Ivoire : Rapport diagnostic</w:t>
      </w:r>
      <w:r>
        <w:t xml:space="preserve">. Université de Liège. </w:t>
      </w:r>
      <w:hyperlink r:id="rId29">
        <w:r>
          <w:rPr>
            <w:color w:val="0563C1"/>
            <w:u w:val="single"/>
          </w:rPr>
          <w:t>https://orbi.uliege.be/handle/2268/131064</w:t>
        </w:r>
      </w:hyperlink>
    </w:p>
    <w:p w14:paraId="7C065576" w14:textId="77777777" w:rsidR="00081734" w:rsidRDefault="00000000">
      <w:pPr>
        <w:spacing w:after="120"/>
        <w:ind w:left="360" w:hanging="360"/>
      </w:pPr>
      <w:r>
        <w:t xml:space="preserve">Nicholson, S. E. (1993). An overview of African rainfall fluctuations of the last decade. </w:t>
      </w:r>
      <w:r>
        <w:rPr>
          <w:i/>
        </w:rPr>
        <w:t>Journal of Climate, 6</w:t>
      </w:r>
      <w:r>
        <w:t xml:space="preserve">(7), 1463–1466. </w:t>
      </w:r>
      <w:hyperlink r:id="rId30">
        <w:r>
          <w:rPr>
            <w:color w:val="0563C1"/>
            <w:u w:val="single"/>
          </w:rPr>
          <w:t>https://doi.org/10.1175/1520-0442%281993%29006%3C1463%3AAOOARF%3E2.0.CO%3B2</w:t>
        </w:r>
      </w:hyperlink>
    </w:p>
    <w:p w14:paraId="1A098535" w14:textId="1DB1990F" w:rsidR="00081734" w:rsidRDefault="00000000">
      <w:pPr>
        <w:spacing w:after="120"/>
        <w:ind w:left="360" w:hanging="360"/>
      </w:pPr>
      <w:r>
        <w:t xml:space="preserve">Nouvelle-Calédonie. (2015). </w:t>
      </w:r>
      <w:r>
        <w:rPr>
          <w:i/>
        </w:rPr>
        <w:t xml:space="preserve">L’irrigation du </w:t>
      </w:r>
      <w:proofErr w:type="gramStart"/>
      <w:r>
        <w:rPr>
          <w:i/>
        </w:rPr>
        <w:t>maïs :</w:t>
      </w:r>
      <w:proofErr w:type="gramEnd"/>
      <w:r>
        <w:rPr>
          <w:i/>
        </w:rPr>
        <w:t xml:space="preserve"> Méthodes de pilotage de l’irrigation en Nouvelle-Calédonie</w:t>
      </w:r>
      <w:r>
        <w:t xml:space="preserve"> [Technical fact sheet]. </w:t>
      </w:r>
    </w:p>
    <w:p w14:paraId="7A48071C" w14:textId="77777777" w:rsidR="00081734" w:rsidRDefault="00000000">
      <w:pPr>
        <w:spacing w:after="120"/>
        <w:ind w:left="360" w:hanging="360"/>
      </w:pPr>
      <w:r>
        <w:t xml:space="preserve">Ochou, O. G., N’Guessan, E., Koto, E., Kouadio, N. N., Ouraga, Y., Téhia, K. E., &amp; Touré, Y. (2006). </w:t>
      </w:r>
      <w:r>
        <w:rPr>
          <w:i/>
        </w:rPr>
        <w:t>Bien produire du coton en Côte d’Ivoire</w:t>
      </w:r>
      <w:r>
        <w:t xml:space="preserve"> [Technical fact sheet]. Centre National de Recherche Agronomique. </w:t>
      </w:r>
      <w:hyperlink r:id="rId31">
        <w:r>
          <w:rPr>
            <w:color w:val="0563C1"/>
            <w:u w:val="single"/>
          </w:rPr>
          <w:t>https://cnra.ci/download/bien-produire-du-coton-en-cote-divoire/</w:t>
        </w:r>
      </w:hyperlink>
    </w:p>
    <w:p w14:paraId="3845BA9A" w14:textId="617697FC" w:rsidR="00081734" w:rsidRDefault="00000000">
      <w:pPr>
        <w:spacing w:after="120"/>
        <w:ind w:left="360" w:hanging="360"/>
      </w:pPr>
      <w:r>
        <w:lastRenderedPageBreak/>
        <w:t xml:space="preserve">Ouedraogo, A., Yombi, L., Doumbia, S., Eyhorn, F., &amp; Dischl, R. (2008). </w:t>
      </w:r>
      <w:r>
        <w:rPr>
          <w:i/>
        </w:rPr>
        <w:t>Guide de production du coton biologique et équitable : Un manuel de référence pour l’Afrique de l’Ouest. Helvetas</w:t>
      </w:r>
      <w:r>
        <w:t xml:space="preserve">. </w:t>
      </w:r>
    </w:p>
    <w:p w14:paraId="6614827B" w14:textId="77777777" w:rsidR="00081734" w:rsidRDefault="00000000">
      <w:pPr>
        <w:spacing w:after="120"/>
        <w:ind w:left="360" w:hanging="360"/>
      </w:pPr>
      <w:r>
        <w:t xml:space="preserve">RONGEAD. (2014). </w:t>
      </w:r>
      <w:r>
        <w:rPr>
          <w:i/>
        </w:rPr>
        <w:t>Diagnostic de la filière maïs en Côte d’Ivoire : Projet « Redynamiser les productions, l’accès au marché et le conseil agricole pour les filières vivrières et commerciales du Nord de la Côte d’Ivoire »</w:t>
      </w:r>
      <w:r>
        <w:t xml:space="preserve">. RONGEAD, ONG CHIGATA et Ministère de l’Agriculture. </w:t>
      </w:r>
      <w:hyperlink r:id="rId32">
        <w:r>
          <w:rPr>
            <w:color w:val="0563C1"/>
            <w:u w:val="single"/>
          </w:rPr>
          <w:t>https://www.fao.org/sustainable-food-value-chains/library/details/fr/c/428798/</w:t>
        </w:r>
      </w:hyperlink>
    </w:p>
    <w:p w14:paraId="3BDE8F09" w14:textId="1F7FD5A0" w:rsidR="00081734" w:rsidRDefault="00000000">
      <w:pPr>
        <w:spacing w:after="120"/>
        <w:ind w:left="360" w:hanging="360"/>
      </w:pPr>
      <w:r>
        <w:t xml:space="preserve">Savané, I., Coulibaly, K. M., &amp; Gioan, P. (2001). Variabilité climatique et ressources en eaux souterraines dans la région semi-montagneuse de Man. </w:t>
      </w:r>
      <w:r>
        <w:rPr>
          <w:i/>
        </w:rPr>
        <w:t>Sécheresse, 12</w:t>
      </w:r>
      <w:r>
        <w:t xml:space="preserve">(4), 231–237. </w:t>
      </w:r>
    </w:p>
    <w:p w14:paraId="64222AC1" w14:textId="77777777" w:rsidR="00081734" w:rsidRDefault="00000000">
      <w:pPr>
        <w:spacing w:after="120"/>
        <w:ind w:left="360" w:hanging="360"/>
      </w:pPr>
      <w:r>
        <w:t xml:space="preserve">Sivakumar, M. V. K. (1988). Predicting rainy season potential from the onset of rains in southern Sahelian and Sudanian climatic zones of West Africa. </w:t>
      </w:r>
      <w:r>
        <w:rPr>
          <w:i/>
        </w:rPr>
        <w:t>Agricultural and Forest Meteorology, 42</w:t>
      </w:r>
      <w:r>
        <w:t xml:space="preserve">(4), 295–305. </w:t>
      </w:r>
      <w:hyperlink r:id="rId33">
        <w:r>
          <w:rPr>
            <w:color w:val="0563C1"/>
            <w:u w:val="single"/>
          </w:rPr>
          <w:t>https://doi.org/10.1016/0168-1923(88)90039-1</w:t>
        </w:r>
      </w:hyperlink>
    </w:p>
    <w:p w14:paraId="0DCF09D4" w14:textId="77777777" w:rsidR="00081734" w:rsidRDefault="00000000">
      <w:pPr>
        <w:spacing w:after="120"/>
        <w:ind w:left="360" w:hanging="360"/>
      </w:pPr>
      <w:r>
        <w:t xml:space="preserve">Soro, T. D., Kouakou, B. D., Kouassi, E. A., Soro, G., Kouassi, A. M., Kouadio, K. E., Oga Yéi, M.-S., &amp; Soro, N. (2013). Hydroclimatologie et dynamique de l’occupation du sol du bassin versant du Haut Bandama à Tortiya (Nord de la Côte d’Ivoire). </w:t>
      </w:r>
      <w:r>
        <w:rPr>
          <w:i/>
        </w:rPr>
        <w:t>VertigO, 13</w:t>
      </w:r>
      <w:r>
        <w:t xml:space="preserve">(3). </w:t>
      </w:r>
      <w:hyperlink r:id="rId34">
        <w:r>
          <w:rPr>
            <w:color w:val="0563C1"/>
            <w:u w:val="single"/>
          </w:rPr>
          <w:t>https://doi.org/10.4000/vertigo.14468</w:t>
        </w:r>
      </w:hyperlink>
    </w:p>
    <w:p w14:paraId="5AB8CA14" w14:textId="77777777" w:rsidR="00081734" w:rsidRDefault="00000000">
      <w:pPr>
        <w:spacing w:after="120"/>
        <w:ind w:left="360" w:hanging="360"/>
      </w:pPr>
      <w:r>
        <w:t xml:space="preserve">Sultan, B., &amp; Gaetani, M. (2016). Agriculture in West Africa in the twenty-first century: Climate change and impacts scenarios, and potential for adaptation. </w:t>
      </w:r>
      <w:r>
        <w:rPr>
          <w:i/>
        </w:rPr>
        <w:t>Frontiers in Plant Science, 7</w:t>
      </w:r>
      <w:r>
        <w:t xml:space="preserve">, Article 1262. </w:t>
      </w:r>
      <w:hyperlink r:id="rId35">
        <w:r>
          <w:rPr>
            <w:color w:val="0563C1"/>
            <w:u w:val="single"/>
          </w:rPr>
          <w:t>https://doi.org/10.3389/fpls.2016.01262</w:t>
        </w:r>
      </w:hyperlink>
    </w:p>
    <w:p w14:paraId="7E2D46B7" w14:textId="77777777" w:rsidR="00081734" w:rsidRDefault="00000000">
      <w:pPr>
        <w:spacing w:after="120"/>
        <w:ind w:left="360" w:hanging="360"/>
      </w:pPr>
      <w:r>
        <w:t xml:space="preserve">Traore, B. (2020). </w:t>
      </w:r>
      <w:r>
        <w:rPr>
          <w:i/>
        </w:rPr>
        <w:t>Incidence d’une irrigation d’appoint sur l’état sanitaire et le rendement du cotonnier (Gossypium hirsutum L., 1763) au Nord de la Côte d’Ivoire, dans le contexte du changement climatique</w:t>
      </w:r>
      <w:r>
        <w:t xml:space="preserve"> [Doctoral dissertation, Institut National Polytechnique Félix Houphouët-Boigny]. </w:t>
      </w:r>
      <w:hyperlink r:id="rId36">
        <w:r>
          <w:rPr>
            <w:color w:val="0563C1"/>
            <w:u w:val="single"/>
          </w:rPr>
          <w:t>https://cea-valopro.inphb.ci/publicationthese</w:t>
        </w:r>
      </w:hyperlink>
    </w:p>
    <w:p w14:paraId="29FED870" w14:textId="77777777" w:rsidR="00081734" w:rsidRDefault="00000000">
      <w:pPr>
        <w:spacing w:after="120"/>
        <w:ind w:left="360" w:hanging="360"/>
      </w:pPr>
      <w:r>
        <w:t xml:space="preserve">Traore, V. B., Thiam, O. N., Ndiaye, M. L., &amp; Sow, M. L. (2026). Shifts detection in rainfall regime as an indicator of climate variability at the Kolda station. </w:t>
      </w:r>
      <w:r>
        <w:rPr>
          <w:i/>
        </w:rPr>
        <w:t>Journal of Global Ecology and Environment, 22</w:t>
      </w:r>
      <w:r>
        <w:t xml:space="preserve">(3), 363–381. </w:t>
      </w:r>
      <w:hyperlink r:id="rId37">
        <w:r>
          <w:rPr>
            <w:color w:val="0563C1"/>
            <w:u w:val="single"/>
          </w:rPr>
          <w:t>https://doi.org/10.56557/jogee/2026/v22i311021</w:t>
        </w:r>
      </w:hyperlink>
    </w:p>
    <w:p w14:paraId="30C20134" w14:textId="77777777" w:rsidR="00081734" w:rsidRDefault="00000000">
      <w:pPr>
        <w:spacing w:after="120"/>
        <w:ind w:left="360" w:hanging="360"/>
      </w:pPr>
      <w:r>
        <w:t xml:space="preserve">Velusamy, G., Akasapu, D. R., Kopparthi, N., &amp; Goroshi, S. (2026a). A multi-metric diagnostic framework for district-level climate risk advisory in maize cultivation: A Telangana case study. </w:t>
      </w:r>
      <w:r>
        <w:rPr>
          <w:i/>
        </w:rPr>
        <w:t>Theoretical and Applied Climatology, 157</w:t>
      </w:r>
      <w:r>
        <w:t xml:space="preserve">(6), Article 381. </w:t>
      </w:r>
      <w:hyperlink r:id="rId38">
        <w:r>
          <w:rPr>
            <w:color w:val="0563C1"/>
            <w:u w:val="single"/>
          </w:rPr>
          <w:t>https://doi.org/10.1007/s00704-026-06301-z</w:t>
        </w:r>
      </w:hyperlink>
    </w:p>
    <w:p w14:paraId="1DB4EA6E" w14:textId="77777777" w:rsidR="00081734" w:rsidRDefault="00000000">
      <w:pPr>
        <w:spacing w:after="120"/>
        <w:ind w:left="360" w:hanging="360"/>
      </w:pPr>
      <w:r>
        <w:t xml:space="preserve">Velusamy, G., Akasapu, D. R., Kopparthi, N., &amp; Goroshi, S. (2026d). Multi-scale diagnostics of ENSO–monsoon teleconnections: Spectral, coherence, and wavelet insights from Indian rainfall and temperature variability. </w:t>
      </w:r>
      <w:r>
        <w:rPr>
          <w:i/>
        </w:rPr>
        <w:t>Atmospheric Research, 342</w:t>
      </w:r>
      <w:r>
        <w:t xml:space="preserve">, Article 109178. </w:t>
      </w:r>
      <w:hyperlink r:id="rId39">
        <w:r>
          <w:rPr>
            <w:color w:val="0563C1"/>
            <w:u w:val="single"/>
          </w:rPr>
          <w:t>https://doi.org/10.1016/j.atmosres.2026.109178</w:t>
        </w:r>
      </w:hyperlink>
    </w:p>
    <w:p w14:paraId="40923CD3" w14:textId="77777777" w:rsidR="00081734" w:rsidRDefault="00000000">
      <w:pPr>
        <w:spacing w:after="120"/>
        <w:ind w:left="360" w:hanging="360"/>
      </w:pPr>
      <w:r>
        <w:t xml:space="preserve">Velusamy, G., Geethalakshmi, V., Bhuvaneswari, K., Kowshika, N., Vinothkumar, V., Nithila, S., &amp; Marimuthu, M. (2024). Impact of climate change on water requirement and yield of tomato over different agro-climatic zones of Tamil Nadu. </w:t>
      </w:r>
      <w:r>
        <w:rPr>
          <w:i/>
        </w:rPr>
        <w:t>Current Science, 127</w:t>
      </w:r>
      <w:r>
        <w:t xml:space="preserve">(11), 1330–1334. </w:t>
      </w:r>
      <w:hyperlink r:id="rId40">
        <w:r>
          <w:rPr>
            <w:color w:val="0563C1"/>
            <w:u w:val="single"/>
          </w:rPr>
          <w:t>https://doi.org/10.18520/cs/v127/i11/1330-1334</w:t>
        </w:r>
      </w:hyperlink>
    </w:p>
    <w:p w14:paraId="453453B4" w14:textId="77777777" w:rsidR="00081734" w:rsidRDefault="00000000">
      <w:pPr>
        <w:spacing w:after="120"/>
        <w:ind w:left="360" w:hanging="360"/>
      </w:pPr>
      <w:r>
        <w:t xml:space="preserve">Velusamy, G., Goroshi, S., Akasapu, D. R., &amp; Kopparthi, N. (2026b). Agro-climatic hazard profiling of rice and wheat under SSP245 using a spatial multi-model framework in India. </w:t>
      </w:r>
      <w:r>
        <w:rPr>
          <w:i/>
        </w:rPr>
        <w:t>Agricultural Research</w:t>
      </w:r>
      <w:r>
        <w:t xml:space="preserve">. </w:t>
      </w:r>
      <w:hyperlink r:id="rId41">
        <w:r>
          <w:rPr>
            <w:color w:val="0563C1"/>
            <w:u w:val="single"/>
          </w:rPr>
          <w:t>https://doi.org/10.1007/s40003-026-01046-7</w:t>
        </w:r>
      </w:hyperlink>
    </w:p>
    <w:p w14:paraId="037BED32" w14:textId="77777777" w:rsidR="00081734" w:rsidRDefault="00000000">
      <w:pPr>
        <w:spacing w:after="120"/>
        <w:ind w:left="360" w:hanging="360"/>
      </w:pPr>
      <w:r>
        <w:lastRenderedPageBreak/>
        <w:t xml:space="preserve">Velusamy, G., Goroshi, S., Akasapu, D. R., &amp; Kopparthi, N. (2026c). District-level climate variability, yield resilience, and risk categorization of sugarcane in semi-arid Telangana. </w:t>
      </w:r>
      <w:r>
        <w:rPr>
          <w:i/>
        </w:rPr>
        <w:t>International Journal of Climatology, 46</w:t>
      </w:r>
      <w:r>
        <w:t xml:space="preserve">(10), Article e70448. </w:t>
      </w:r>
      <w:hyperlink r:id="rId42">
        <w:r>
          <w:rPr>
            <w:color w:val="0563C1"/>
            <w:u w:val="single"/>
          </w:rPr>
          <w:t>https://doi.org/10.1002/joc.70448</w:t>
        </w:r>
      </w:hyperlink>
    </w:p>
    <w:p w14:paraId="4447519C" w14:textId="77777777" w:rsidR="00081734" w:rsidRDefault="00000000">
      <w:pPr>
        <w:spacing w:after="120"/>
        <w:ind w:left="360" w:hanging="360"/>
      </w:pPr>
      <w:r>
        <w:t xml:space="preserve">Velusamy, G., Goroshi, S., Akasapu, D. R., Kopparthi, N., Almazroui, M., &amp; Elhag, M. (2026e). Stochastic risk assessment of cotton pest outbreaks in tropical India: Entropy, Gini coefficients, and machine learning for sustainable agroecosystem management. </w:t>
      </w:r>
      <w:r>
        <w:rPr>
          <w:i/>
        </w:rPr>
        <w:t>Sustainability, 18</w:t>
      </w:r>
      <w:r>
        <w:t xml:space="preserve">(11), Article 5673. </w:t>
      </w:r>
      <w:hyperlink r:id="rId43">
        <w:r>
          <w:rPr>
            <w:color w:val="0563C1"/>
            <w:u w:val="single"/>
          </w:rPr>
          <w:t>https://doi.org/10.3390/su18115673</w:t>
        </w:r>
      </w:hyperlink>
    </w:p>
    <w:p w14:paraId="7F129B38" w14:textId="77777777" w:rsidR="00081734" w:rsidRDefault="00000000">
      <w:pPr>
        <w:spacing w:after="120"/>
        <w:ind w:left="360" w:hanging="360"/>
      </w:pPr>
      <w:r>
        <w:t xml:space="preserve">World Bank Group. (2023). </w:t>
      </w:r>
      <w:r>
        <w:rPr>
          <w:i/>
        </w:rPr>
        <w:t>Côte d’Ivoire country climate and development report</w:t>
      </w:r>
      <w:r>
        <w:t xml:space="preserve">. </w:t>
      </w:r>
      <w:hyperlink r:id="rId44">
        <w:r>
          <w:rPr>
            <w:color w:val="0563C1"/>
            <w:u w:val="single"/>
          </w:rPr>
          <w:t>https://documents1.worldbank.org/curated/en/099110523091011137/pdf/P179533045a3100290a928090650b4eca0e.pdf</w:t>
        </w:r>
      </w:hyperlink>
    </w:p>
    <w:p w14:paraId="07D9B37A" w14:textId="77777777" w:rsidR="00081734" w:rsidRDefault="00000000">
      <w:pPr>
        <w:spacing w:after="120"/>
        <w:ind w:left="360" w:hanging="360"/>
      </w:pPr>
      <w:r>
        <w:t xml:space="preserve">Yapi, A. F. (2021). </w:t>
      </w:r>
      <w:r>
        <w:rPr>
          <w:i/>
        </w:rPr>
        <w:t>Évaluation du risque potentiel de sécheresse et prévision par la méthode des indices climatiques : Apport du générateur stochastique de temps mono site (WeaGETS) dans la région de la Marahoué (Centre-Ouest de la Côte d’Ivoire)</w:t>
      </w:r>
      <w:r>
        <w:t xml:space="preserve"> [Doctoral dissertation, Université Félix Houphouët-Boigny]. </w:t>
      </w:r>
      <w:hyperlink r:id="rId45">
        <w:r>
          <w:rPr>
            <w:color w:val="0563C1"/>
            <w:u w:val="single"/>
          </w:rPr>
          <w:t>https://biblio.uvci.edu.ci/records/j09z9-2t182</w:t>
        </w:r>
      </w:hyperlink>
    </w:p>
    <w:p w14:paraId="45C6F3CF" w14:textId="77777777" w:rsidR="00081734" w:rsidRDefault="00000000">
      <w:pPr>
        <w:spacing w:after="120"/>
        <w:ind w:left="360" w:hanging="360"/>
      </w:pPr>
      <w:r>
        <w:t xml:space="preserve">Zougmoré, R., Partey, S., Ouédraogo, M., Omitoyin, B., Thomas, T., Ayantunde, A., Ericksen, P., Said, M., &amp; Jalloh, A. (2016). Toward climate-smart agriculture in West Africa: A review of climate change impacts, adaptation strategies and policy developments for the livestock, fishery and crop production sectors. </w:t>
      </w:r>
      <w:r>
        <w:rPr>
          <w:i/>
        </w:rPr>
        <w:t>Agriculture &amp; Food Security, 5</w:t>
      </w:r>
      <w:r>
        <w:t xml:space="preserve">, Article 26. </w:t>
      </w:r>
      <w:hyperlink r:id="rId46">
        <w:r>
          <w:rPr>
            <w:color w:val="0563C1"/>
            <w:u w:val="single"/>
          </w:rPr>
          <w:t>https://doi.org/10.1186/s40066-016-0075-3</w:t>
        </w:r>
      </w:hyperlink>
    </w:p>
    <w:p w14:paraId="7C8437A5" w14:textId="77777777" w:rsidR="009644DB" w:rsidRPr="00EF471E" w:rsidRDefault="009644DB" w:rsidP="00AC3FC2">
      <w:pPr>
        <w:jc w:val="both"/>
        <w:rPr>
          <w:rFonts w:ascii="Times New Roman" w:hAnsi="Times New Roman" w:cs="Times New Roman"/>
          <w:sz w:val="24"/>
          <w:szCs w:val="24"/>
        </w:rPr>
      </w:pPr>
    </w:p>
    <w:sectPr w:rsidR="009644DB" w:rsidRPr="00EF471E">
      <w:headerReference w:type="even" r:id="rId47"/>
      <w:headerReference w:type="default" r:id="rId48"/>
      <w:footerReference w:type="even" r:id="rId49"/>
      <w:footerReference w:type="default" r:id="rId50"/>
      <w:headerReference w:type="first" r:id="rId51"/>
      <w:footerReference w:type="first" r:id="rId5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ED74F" w14:textId="77777777" w:rsidR="00B33372" w:rsidRDefault="00B33372" w:rsidP="001D21C7">
      <w:pPr>
        <w:spacing w:after="0" w:line="240" w:lineRule="auto"/>
      </w:pPr>
      <w:r>
        <w:separator/>
      </w:r>
    </w:p>
  </w:endnote>
  <w:endnote w:type="continuationSeparator" w:id="0">
    <w:p w14:paraId="20A15FF9" w14:textId="77777777" w:rsidR="00B33372" w:rsidRDefault="00B33372" w:rsidP="001D2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EEDB8" w14:textId="77777777" w:rsidR="001D21C7" w:rsidRDefault="001D21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5B27" w14:textId="77777777" w:rsidR="001D21C7" w:rsidRDefault="001D21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C561" w14:textId="77777777" w:rsidR="001D21C7" w:rsidRDefault="001D21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C84E2" w14:textId="77777777" w:rsidR="00B33372" w:rsidRDefault="00B33372" w:rsidP="001D21C7">
      <w:pPr>
        <w:spacing w:after="0" w:line="240" w:lineRule="auto"/>
      </w:pPr>
      <w:r>
        <w:separator/>
      </w:r>
    </w:p>
  </w:footnote>
  <w:footnote w:type="continuationSeparator" w:id="0">
    <w:p w14:paraId="702E3EF6" w14:textId="77777777" w:rsidR="00B33372" w:rsidRDefault="00B33372" w:rsidP="001D2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BA75" w14:textId="77777777" w:rsidR="001D21C7" w:rsidRDefault="00000000">
    <w:pPr>
      <w:pStyle w:val="Header"/>
    </w:pPr>
    <w:r>
      <w:rPr>
        <w:noProof/>
      </w:rPr>
      <w:pict w14:anchorId="0A9FC6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13876" o:spid="_x0000_s1026" type="#_x0000_t136" style="position:absolute;margin-left:0;margin-top:0;width:558.3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7B4C" w14:textId="77777777" w:rsidR="001D21C7" w:rsidRDefault="00000000">
    <w:pPr>
      <w:pStyle w:val="Header"/>
    </w:pPr>
    <w:r>
      <w:rPr>
        <w:noProof/>
      </w:rPr>
      <w:pict w14:anchorId="00793F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13877" o:spid="_x0000_s1027" type="#_x0000_t136" style="position:absolute;margin-left:0;margin-top:0;width:558.3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8AF8E" w14:textId="77777777" w:rsidR="001D21C7" w:rsidRDefault="00000000">
    <w:pPr>
      <w:pStyle w:val="Header"/>
    </w:pPr>
    <w:r>
      <w:rPr>
        <w:noProof/>
      </w:rPr>
      <w:pict w14:anchorId="4D0F31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13875" o:spid="_x0000_s1025" type="#_x0000_t136" style="position:absolute;margin-left:0;margin-top:0;width:558.3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0AF5"/>
    <w:multiLevelType w:val="multilevel"/>
    <w:tmpl w:val="1254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074E8"/>
    <w:multiLevelType w:val="hybridMultilevel"/>
    <w:tmpl w:val="48485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C7C29"/>
    <w:multiLevelType w:val="hybridMultilevel"/>
    <w:tmpl w:val="F8266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D60450"/>
    <w:multiLevelType w:val="hybridMultilevel"/>
    <w:tmpl w:val="A45AA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151C91"/>
    <w:multiLevelType w:val="hybridMultilevel"/>
    <w:tmpl w:val="ADA40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360820"/>
    <w:multiLevelType w:val="hybridMultilevel"/>
    <w:tmpl w:val="C470A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A1513A"/>
    <w:multiLevelType w:val="hybridMultilevel"/>
    <w:tmpl w:val="BDACE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7F3CC7"/>
    <w:multiLevelType w:val="hybridMultilevel"/>
    <w:tmpl w:val="648CBAAC"/>
    <w:lvl w:ilvl="0" w:tplc="8AEC03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8433594">
    <w:abstractNumId w:val="5"/>
  </w:num>
  <w:num w:numId="2" w16cid:durableId="1858736704">
    <w:abstractNumId w:val="6"/>
  </w:num>
  <w:num w:numId="3" w16cid:durableId="1168061436">
    <w:abstractNumId w:val="7"/>
  </w:num>
  <w:num w:numId="4" w16cid:durableId="1938126660">
    <w:abstractNumId w:val="2"/>
  </w:num>
  <w:num w:numId="5" w16cid:durableId="865486192">
    <w:abstractNumId w:val="3"/>
  </w:num>
  <w:num w:numId="6" w16cid:durableId="338822860">
    <w:abstractNumId w:val="1"/>
  </w:num>
  <w:num w:numId="7" w16cid:durableId="165633298">
    <w:abstractNumId w:val="4"/>
  </w:num>
  <w:num w:numId="8" w16cid:durableId="1405836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D87"/>
    <w:rsid w:val="00000BB9"/>
    <w:rsid w:val="00032AD1"/>
    <w:rsid w:val="00081734"/>
    <w:rsid w:val="001257E8"/>
    <w:rsid w:val="0013600C"/>
    <w:rsid w:val="00187DE8"/>
    <w:rsid w:val="001D21C7"/>
    <w:rsid w:val="00246942"/>
    <w:rsid w:val="002629C7"/>
    <w:rsid w:val="0030750D"/>
    <w:rsid w:val="00311B52"/>
    <w:rsid w:val="00347262"/>
    <w:rsid w:val="0035261E"/>
    <w:rsid w:val="00366500"/>
    <w:rsid w:val="00385B5E"/>
    <w:rsid w:val="003D2800"/>
    <w:rsid w:val="003E5777"/>
    <w:rsid w:val="003F799F"/>
    <w:rsid w:val="00454180"/>
    <w:rsid w:val="004A35CB"/>
    <w:rsid w:val="004A5F7E"/>
    <w:rsid w:val="004D0091"/>
    <w:rsid w:val="00521329"/>
    <w:rsid w:val="0054031C"/>
    <w:rsid w:val="00544A0E"/>
    <w:rsid w:val="00661DB6"/>
    <w:rsid w:val="00673C06"/>
    <w:rsid w:val="00695A2F"/>
    <w:rsid w:val="007074B7"/>
    <w:rsid w:val="00715A76"/>
    <w:rsid w:val="00722435"/>
    <w:rsid w:val="007357C2"/>
    <w:rsid w:val="007361D5"/>
    <w:rsid w:val="00776A70"/>
    <w:rsid w:val="0079780C"/>
    <w:rsid w:val="007C0E94"/>
    <w:rsid w:val="00805582"/>
    <w:rsid w:val="008D6F66"/>
    <w:rsid w:val="0093132C"/>
    <w:rsid w:val="00934B1C"/>
    <w:rsid w:val="009644DB"/>
    <w:rsid w:val="009B4D3E"/>
    <w:rsid w:val="00A15969"/>
    <w:rsid w:val="00A50D87"/>
    <w:rsid w:val="00A953EE"/>
    <w:rsid w:val="00AC3FC2"/>
    <w:rsid w:val="00B00481"/>
    <w:rsid w:val="00B33372"/>
    <w:rsid w:val="00B627F4"/>
    <w:rsid w:val="00B657A2"/>
    <w:rsid w:val="00BD3037"/>
    <w:rsid w:val="00BD5A8C"/>
    <w:rsid w:val="00BF5B9A"/>
    <w:rsid w:val="00C028E5"/>
    <w:rsid w:val="00C26A3E"/>
    <w:rsid w:val="00C27DC8"/>
    <w:rsid w:val="00C731F5"/>
    <w:rsid w:val="00CD62D4"/>
    <w:rsid w:val="00CE37AA"/>
    <w:rsid w:val="00D20B9E"/>
    <w:rsid w:val="00D61A5D"/>
    <w:rsid w:val="00D97522"/>
    <w:rsid w:val="00DC2380"/>
    <w:rsid w:val="00DC7C6C"/>
    <w:rsid w:val="00DF29E0"/>
    <w:rsid w:val="00DF4012"/>
    <w:rsid w:val="00E21A56"/>
    <w:rsid w:val="00E31F00"/>
    <w:rsid w:val="00EA55AD"/>
    <w:rsid w:val="00EE7E81"/>
    <w:rsid w:val="00EF471E"/>
    <w:rsid w:val="00EF5E98"/>
    <w:rsid w:val="00F17317"/>
    <w:rsid w:val="00F63138"/>
    <w:rsid w:val="00F92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E2D32"/>
  <w15:chartTrackingRefBased/>
  <w15:docId w15:val="{BAEBC0F4-0071-4121-8DCF-7921CD100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ausimple21">
    <w:name w:val="Tableau simple 21"/>
    <w:basedOn w:val="TableNormal"/>
    <w:next w:val="PlainTable2"/>
    <w:uiPriority w:val="42"/>
    <w:rsid w:val="004D0091"/>
    <w:pPr>
      <w:spacing w:after="0" w:line="240" w:lineRule="auto"/>
    </w:pPr>
    <w:rPr>
      <w:lang w:val="fr-F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4D00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C3FC2"/>
    <w:rPr>
      <w:color w:val="0563C1" w:themeColor="hyperlink"/>
      <w:u w:val="single"/>
    </w:rPr>
  </w:style>
  <w:style w:type="paragraph" w:styleId="ListParagraph">
    <w:name w:val="List Paragraph"/>
    <w:basedOn w:val="Normal"/>
    <w:uiPriority w:val="34"/>
    <w:qFormat/>
    <w:rsid w:val="00695A2F"/>
    <w:pPr>
      <w:ind w:left="720"/>
      <w:contextualSpacing/>
    </w:pPr>
  </w:style>
  <w:style w:type="paragraph" w:styleId="Header">
    <w:name w:val="header"/>
    <w:basedOn w:val="Normal"/>
    <w:link w:val="HeaderChar"/>
    <w:uiPriority w:val="99"/>
    <w:unhideWhenUsed/>
    <w:rsid w:val="001D21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21C7"/>
  </w:style>
  <w:style w:type="paragraph" w:styleId="Footer">
    <w:name w:val="footer"/>
    <w:basedOn w:val="Normal"/>
    <w:link w:val="FooterChar"/>
    <w:uiPriority w:val="99"/>
    <w:unhideWhenUsed/>
    <w:rsid w:val="001D21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21C7"/>
  </w:style>
  <w:style w:type="character" w:styleId="UnresolvedMention">
    <w:name w:val="Unresolved Mention"/>
    <w:basedOn w:val="DefaultParagraphFont"/>
    <w:uiPriority w:val="99"/>
    <w:semiHidden/>
    <w:unhideWhenUsed/>
    <w:rsid w:val="002469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898642">
      <w:bodyDiv w:val="1"/>
      <w:marLeft w:val="0"/>
      <w:marRight w:val="0"/>
      <w:marTop w:val="0"/>
      <w:marBottom w:val="0"/>
      <w:divBdr>
        <w:top w:val="none" w:sz="0" w:space="0" w:color="auto"/>
        <w:left w:val="none" w:sz="0" w:space="0" w:color="auto"/>
        <w:bottom w:val="none" w:sz="0" w:space="0" w:color="auto"/>
        <w:right w:val="none" w:sz="0" w:space="0" w:color="auto"/>
      </w:divBdr>
      <w:divsChild>
        <w:div w:id="14578704">
          <w:marLeft w:val="0"/>
          <w:marRight w:val="0"/>
          <w:marTop w:val="360"/>
          <w:marBottom w:val="180"/>
          <w:divBdr>
            <w:top w:val="none" w:sz="0" w:space="0" w:color="auto"/>
            <w:left w:val="none" w:sz="0" w:space="0" w:color="auto"/>
            <w:bottom w:val="none" w:sz="0" w:space="0" w:color="auto"/>
            <w:right w:val="none" w:sz="0" w:space="0" w:color="auto"/>
          </w:divBdr>
        </w:div>
        <w:div w:id="838689188">
          <w:marLeft w:val="0"/>
          <w:marRight w:val="0"/>
          <w:marTop w:val="180"/>
          <w:marBottom w:val="240"/>
          <w:divBdr>
            <w:top w:val="none" w:sz="0" w:space="0" w:color="auto"/>
            <w:left w:val="none" w:sz="0" w:space="0" w:color="auto"/>
            <w:bottom w:val="none" w:sz="0" w:space="0" w:color="auto"/>
            <w:right w:val="none" w:sz="0" w:space="0" w:color="auto"/>
          </w:divBdr>
        </w:div>
        <w:div w:id="1955748898">
          <w:marLeft w:val="0"/>
          <w:marRight w:val="0"/>
          <w:marTop w:val="180"/>
          <w:marBottom w:val="240"/>
          <w:divBdr>
            <w:top w:val="none" w:sz="0" w:space="0" w:color="auto"/>
            <w:left w:val="none" w:sz="0" w:space="0" w:color="auto"/>
            <w:bottom w:val="none" w:sz="0" w:space="0" w:color="auto"/>
            <w:right w:val="none" w:sz="0" w:space="0" w:color="auto"/>
          </w:divBdr>
        </w:div>
        <w:div w:id="676855948">
          <w:marLeft w:val="0"/>
          <w:marRight w:val="0"/>
          <w:marTop w:val="180"/>
          <w:marBottom w:val="240"/>
          <w:divBdr>
            <w:top w:val="none" w:sz="0" w:space="0" w:color="auto"/>
            <w:left w:val="none" w:sz="0" w:space="0" w:color="auto"/>
            <w:bottom w:val="none" w:sz="0" w:space="0" w:color="auto"/>
            <w:right w:val="none" w:sz="0" w:space="0" w:color="auto"/>
          </w:divBdr>
        </w:div>
        <w:div w:id="1691758013">
          <w:marLeft w:val="0"/>
          <w:marRight w:val="0"/>
          <w:marTop w:val="180"/>
          <w:marBottom w:val="240"/>
          <w:divBdr>
            <w:top w:val="none" w:sz="0" w:space="0" w:color="auto"/>
            <w:left w:val="none" w:sz="0" w:space="0" w:color="auto"/>
            <w:bottom w:val="none" w:sz="0" w:space="0" w:color="auto"/>
            <w:right w:val="none" w:sz="0" w:space="0" w:color="auto"/>
          </w:divBdr>
        </w:div>
      </w:divsChild>
    </w:div>
    <w:div w:id="1703624921">
      <w:bodyDiv w:val="1"/>
      <w:marLeft w:val="0"/>
      <w:marRight w:val="0"/>
      <w:marTop w:val="0"/>
      <w:marBottom w:val="0"/>
      <w:divBdr>
        <w:top w:val="none" w:sz="0" w:space="0" w:color="auto"/>
        <w:left w:val="none" w:sz="0" w:space="0" w:color="auto"/>
        <w:bottom w:val="none" w:sz="0" w:space="0" w:color="auto"/>
        <w:right w:val="none" w:sz="0" w:space="0" w:color="auto"/>
      </w:divBdr>
      <w:divsChild>
        <w:div w:id="1963270642">
          <w:marLeft w:val="0"/>
          <w:marRight w:val="0"/>
          <w:marTop w:val="0"/>
          <w:marBottom w:val="0"/>
          <w:divBdr>
            <w:top w:val="none" w:sz="0" w:space="0" w:color="auto"/>
            <w:left w:val="none" w:sz="0" w:space="0" w:color="auto"/>
            <w:bottom w:val="none" w:sz="0" w:space="0" w:color="auto"/>
            <w:right w:val="none" w:sz="0" w:space="0" w:color="auto"/>
          </w:divBdr>
        </w:div>
      </w:divsChild>
    </w:div>
    <w:div w:id="1832596389">
      <w:bodyDiv w:val="1"/>
      <w:marLeft w:val="0"/>
      <w:marRight w:val="0"/>
      <w:marTop w:val="0"/>
      <w:marBottom w:val="0"/>
      <w:divBdr>
        <w:top w:val="none" w:sz="0" w:space="0" w:color="auto"/>
        <w:left w:val="none" w:sz="0" w:space="0" w:color="auto"/>
        <w:bottom w:val="none" w:sz="0" w:space="0" w:color="auto"/>
        <w:right w:val="none" w:sz="0" w:space="0" w:color="auto"/>
      </w:divBdr>
      <w:divsChild>
        <w:div w:id="1601834794">
          <w:marLeft w:val="0"/>
          <w:marRight w:val="0"/>
          <w:marTop w:val="180"/>
          <w:marBottom w:val="240"/>
          <w:divBdr>
            <w:top w:val="none" w:sz="0" w:space="0" w:color="auto"/>
            <w:left w:val="none" w:sz="0" w:space="0" w:color="auto"/>
            <w:bottom w:val="none" w:sz="0" w:space="0" w:color="auto"/>
            <w:right w:val="none" w:sz="0" w:space="0" w:color="auto"/>
          </w:divBdr>
        </w:div>
        <w:div w:id="753938709">
          <w:marLeft w:val="0"/>
          <w:marRight w:val="0"/>
          <w:marTop w:val="60"/>
          <w:marBottom w:val="180"/>
          <w:divBdr>
            <w:top w:val="none" w:sz="0" w:space="0" w:color="auto"/>
            <w:left w:val="none" w:sz="0" w:space="0" w:color="auto"/>
            <w:bottom w:val="none" w:sz="0" w:space="0" w:color="auto"/>
            <w:right w:val="none" w:sz="0" w:space="0" w:color="auto"/>
          </w:divBdr>
        </w:div>
        <w:div w:id="1985962494">
          <w:marLeft w:val="0"/>
          <w:marRight w:val="0"/>
          <w:marTop w:val="180"/>
          <w:marBottom w:val="240"/>
          <w:divBdr>
            <w:top w:val="none" w:sz="0" w:space="0" w:color="auto"/>
            <w:left w:val="none" w:sz="0" w:space="0" w:color="auto"/>
            <w:bottom w:val="none" w:sz="0" w:space="0" w:color="auto"/>
            <w:right w:val="none" w:sz="0" w:space="0" w:color="auto"/>
          </w:divBdr>
        </w:div>
      </w:divsChild>
    </w:div>
    <w:div w:id="1970279098">
      <w:bodyDiv w:val="1"/>
      <w:marLeft w:val="0"/>
      <w:marRight w:val="0"/>
      <w:marTop w:val="0"/>
      <w:marBottom w:val="0"/>
      <w:divBdr>
        <w:top w:val="none" w:sz="0" w:space="0" w:color="auto"/>
        <w:left w:val="none" w:sz="0" w:space="0" w:color="auto"/>
        <w:bottom w:val="none" w:sz="0" w:space="0" w:color="auto"/>
        <w:right w:val="none" w:sz="0" w:space="0" w:color="auto"/>
      </w:divBdr>
      <w:divsChild>
        <w:div w:id="1790927961">
          <w:marLeft w:val="0"/>
          <w:marRight w:val="0"/>
          <w:marTop w:val="360"/>
          <w:marBottom w:val="180"/>
          <w:divBdr>
            <w:top w:val="none" w:sz="0" w:space="0" w:color="auto"/>
            <w:left w:val="none" w:sz="0" w:space="0" w:color="auto"/>
            <w:bottom w:val="none" w:sz="0" w:space="0" w:color="auto"/>
            <w:right w:val="none" w:sz="0" w:space="0" w:color="auto"/>
          </w:divBdr>
        </w:div>
        <w:div w:id="1140071653">
          <w:marLeft w:val="0"/>
          <w:marRight w:val="0"/>
          <w:marTop w:val="180"/>
          <w:marBottom w:val="240"/>
          <w:divBdr>
            <w:top w:val="none" w:sz="0" w:space="0" w:color="auto"/>
            <w:left w:val="none" w:sz="0" w:space="0" w:color="auto"/>
            <w:bottom w:val="none" w:sz="0" w:space="0" w:color="auto"/>
            <w:right w:val="none" w:sz="0" w:space="0" w:color="auto"/>
          </w:divBdr>
        </w:div>
        <w:div w:id="2086486678">
          <w:marLeft w:val="0"/>
          <w:marRight w:val="0"/>
          <w:marTop w:val="180"/>
          <w:marBottom w:val="240"/>
          <w:divBdr>
            <w:top w:val="none" w:sz="0" w:space="0" w:color="auto"/>
            <w:left w:val="none" w:sz="0" w:space="0" w:color="auto"/>
            <w:bottom w:val="none" w:sz="0" w:space="0" w:color="auto"/>
            <w:right w:val="none" w:sz="0" w:space="0" w:color="auto"/>
          </w:divBdr>
        </w:div>
        <w:div w:id="227347091">
          <w:marLeft w:val="0"/>
          <w:marRight w:val="0"/>
          <w:marTop w:val="180"/>
          <w:marBottom w:val="240"/>
          <w:divBdr>
            <w:top w:val="none" w:sz="0" w:space="0" w:color="auto"/>
            <w:left w:val="none" w:sz="0" w:space="0" w:color="auto"/>
            <w:bottom w:val="none" w:sz="0" w:space="0" w:color="auto"/>
            <w:right w:val="none" w:sz="0" w:space="0" w:color="auto"/>
          </w:divBdr>
        </w:div>
        <w:div w:id="43544885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cli12030044" TargetMode="External"/><Relationship Id="rId18" Type="http://schemas.openxmlformats.org/officeDocument/2006/relationships/hyperlink" Target="https://regardsuds.org/variabilite-climatique-et-production-de-riz-pluvial-en-zone-humide-cas-de-la-sous-prefecture-de-gagnoa-cote-divoire-2/" TargetMode="External"/><Relationship Id="rId26" Type="http://schemas.openxmlformats.org/officeDocument/2006/relationships/hyperlink" Target="https://doi.org/10.1016/j.agrformet.2023.109431" TargetMode="External"/><Relationship Id="rId39" Type="http://schemas.openxmlformats.org/officeDocument/2006/relationships/hyperlink" Target="https://doi.org/10.1016/j.atmosres.2026.109178" TargetMode="External"/><Relationship Id="rId21" Type="http://schemas.openxmlformats.org/officeDocument/2006/relationships/hyperlink" Target="https://www.fao.org/fileadmin/user_upload/webcasting/documents/FAO_Strategy_On_Climate_Change.pdf" TargetMode="External"/><Relationship Id="rId34" Type="http://schemas.openxmlformats.org/officeDocument/2006/relationships/hyperlink" Target="https://doi.org/10.4000/vertigo.14468" TargetMode="External"/><Relationship Id="rId42" Type="http://schemas.openxmlformats.org/officeDocument/2006/relationships/hyperlink" Target="https://doi.org/10.1002/joc.70448"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evues.cirad.fr/index.php/cahiers-agricultures/article/view/30548" TargetMode="External"/><Relationship Id="rId29" Type="http://schemas.openxmlformats.org/officeDocument/2006/relationships/hyperlink" Target="https://orbi.uliege.be/handle/2268/131064" TargetMode="External"/><Relationship Id="rId11" Type="http://schemas.openxmlformats.org/officeDocument/2006/relationships/image" Target="media/image3.png"/><Relationship Id="rId24" Type="http://schemas.openxmlformats.org/officeDocument/2006/relationships/hyperlink" Target="https://doi.org/10.59327/IPCC/AR6-9789291691647" TargetMode="External"/><Relationship Id="rId32" Type="http://schemas.openxmlformats.org/officeDocument/2006/relationships/hyperlink" Target="https://www.fao.org/sustainable-food-value-chains/library/details/fr/c/428798/" TargetMode="External"/><Relationship Id="rId37" Type="http://schemas.openxmlformats.org/officeDocument/2006/relationships/hyperlink" Target="https://doi.org/10.56557/jogee/2026/v22i311021" TargetMode="External"/><Relationship Id="rId40" Type="http://schemas.openxmlformats.org/officeDocument/2006/relationships/hyperlink" Target="https://doi.org/10.18520/cs/v127/i11/1330-1334" TargetMode="External"/><Relationship Id="rId45" Type="http://schemas.openxmlformats.org/officeDocument/2006/relationships/hyperlink" Target="https://biblio.uvci.edu.ci/records/j09z9-2t182"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1.xml"/><Relationship Id="rId19" Type="http://schemas.openxmlformats.org/officeDocument/2006/relationships/hyperlink" Target="https://cnra.ci/download/bien-cultiver-lanacardier-en-cote-divoire/" TargetMode="External"/><Relationship Id="rId31" Type="http://schemas.openxmlformats.org/officeDocument/2006/relationships/hyperlink" Target="https://cnra.ci/download/bien-produire-du-coton-en-cote-divoire/" TargetMode="External"/><Relationship Id="rId44" Type="http://schemas.openxmlformats.org/officeDocument/2006/relationships/hyperlink" Target="https://documents1.worldbank.org/curated/en/099110523091011137/pdf/P179533045a3100290a928090650b4eca0e.pdf" TargetMode="External"/><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fao.org/4/X0490E/X0490E00.htm" TargetMode="External"/><Relationship Id="rId22" Type="http://schemas.openxmlformats.org/officeDocument/2006/relationships/hyperlink" Target="https://doi.org/10.1623/hysj.52.1.49" TargetMode="External"/><Relationship Id="rId27" Type="http://schemas.openxmlformats.org/officeDocument/2006/relationships/hyperlink" Target="https://doi.org/10.57054/codesria.pub.1426" TargetMode="External"/><Relationship Id="rId30" Type="http://schemas.openxmlformats.org/officeDocument/2006/relationships/hyperlink" Target="https://doi.org/10.1175/1520-0442%281993%29006%3C1463%3AAOOARF%3E2.0.CO%3B2" TargetMode="External"/><Relationship Id="rId35" Type="http://schemas.openxmlformats.org/officeDocument/2006/relationships/hyperlink" Target="https://doi.org/10.3389/fpls.2016.01262" TargetMode="External"/><Relationship Id="rId43" Type="http://schemas.openxmlformats.org/officeDocument/2006/relationships/hyperlink" Target="https://doi.org/10.3390/su18115673" TargetMode="External"/><Relationship Id="rId48" Type="http://schemas.openxmlformats.org/officeDocument/2006/relationships/header" Target="header2.xml"/><Relationship Id="rId8" Type="http://schemas.openxmlformats.org/officeDocument/2006/relationships/image" Target="media/image1.emf"/><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doi.org/10.9734/ijpss/2024/v36i84836" TargetMode="External"/><Relationship Id="rId25" Type="http://schemas.openxmlformats.org/officeDocument/2006/relationships/hyperlink" Target="https://doi.org/10.1175/JHM-D-24-0067.1" TargetMode="External"/><Relationship Id="rId33" Type="http://schemas.openxmlformats.org/officeDocument/2006/relationships/hyperlink" Target="https://doi.org/10.1016/0168-1923(88)90039-1" TargetMode="External"/><Relationship Id="rId38" Type="http://schemas.openxmlformats.org/officeDocument/2006/relationships/hyperlink" Target="https://doi.org/10.1007/s00704-026-06301-z" TargetMode="External"/><Relationship Id="rId46" Type="http://schemas.openxmlformats.org/officeDocument/2006/relationships/hyperlink" Target="https://doi.org/10.1186/s40066-016-0075-3" TargetMode="External"/><Relationship Id="rId20" Type="http://schemas.openxmlformats.org/officeDocument/2006/relationships/hyperlink" Target="https://www.researchgate.net/publication/384691571_Culture_du_Coton_Manuel_Technique" TargetMode="External"/><Relationship Id="rId41" Type="http://schemas.openxmlformats.org/officeDocument/2006/relationships/hyperlink" Target="https://doi.org/10.1007/s40003-026-01046-7"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researchgate.net/publication/316998956" TargetMode="External"/><Relationship Id="rId23" Type="http://schemas.openxmlformats.org/officeDocument/2006/relationships/hyperlink" Target="https://www.ins.ci/RGPH2021/RESULTATS%20DEFINITIFSRP21.pdf" TargetMode="External"/><Relationship Id="rId28" Type="http://schemas.openxmlformats.org/officeDocument/2006/relationships/hyperlink" Target="https://revist.net/REVIST_11/REVIST_11_15.pdf" TargetMode="External"/><Relationship Id="rId36" Type="http://schemas.openxmlformats.org/officeDocument/2006/relationships/hyperlink" Target="https://cea-valopro.inphb.ci/publicationthese" TargetMode="External"/><Relationship Id="rId4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'[Graphique dans Microsoft Word]Pluie décenale'!$E$10</c:f>
              <c:strCache>
                <c:ptCount val="1"/>
                <c:pt idx="0">
                  <c:v>1982-1991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f>'[Graphique dans Microsoft Word]Pluie décenale'!$E$11</c:f>
              <c:numCache>
                <c:formatCode>General</c:formatCode>
                <c:ptCount val="1"/>
                <c:pt idx="0">
                  <c:v>1595.54</c:v>
                </c:pt>
              </c:numCache>
            </c:numRef>
          </c:val>
          <c:extLst>
            <c:ext xmlns:c16="http://schemas.microsoft.com/office/drawing/2014/chart" uri="{C3380CC4-5D6E-409C-BE32-E72D297353CC}">
              <c16:uniqueId val="{00000000-DB82-45DC-BECC-3C5D9A4F80F8}"/>
            </c:ext>
          </c:extLst>
        </c:ser>
        <c:ser>
          <c:idx val="2"/>
          <c:order val="2"/>
          <c:tx>
            <c:strRef>
              <c:f>'[Graphique dans Microsoft Word]Pluie décenale'!$F$10</c:f>
              <c:strCache>
                <c:ptCount val="1"/>
                <c:pt idx="0">
                  <c:v>1992-2001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f>'[Graphique dans Microsoft Word]Pluie décenale'!$F$11</c:f>
              <c:numCache>
                <c:formatCode>General</c:formatCode>
                <c:ptCount val="1"/>
                <c:pt idx="0">
                  <c:v>1405.94</c:v>
                </c:pt>
              </c:numCache>
            </c:numRef>
          </c:val>
          <c:extLst>
            <c:ext xmlns:c16="http://schemas.microsoft.com/office/drawing/2014/chart" uri="{C3380CC4-5D6E-409C-BE32-E72D297353CC}">
              <c16:uniqueId val="{00000001-DB82-45DC-BECC-3C5D9A4F80F8}"/>
            </c:ext>
          </c:extLst>
        </c:ser>
        <c:ser>
          <c:idx val="3"/>
          <c:order val="3"/>
          <c:tx>
            <c:strRef>
              <c:f>'[Graphique dans Microsoft Word]Pluie décenale'!$G$10</c:f>
              <c:strCache>
                <c:ptCount val="1"/>
                <c:pt idx="0">
                  <c:v>2002-2011</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f>'[Graphique dans Microsoft Word]Pluie décenale'!$G$11</c:f>
              <c:numCache>
                <c:formatCode>General</c:formatCode>
                <c:ptCount val="1"/>
                <c:pt idx="0">
                  <c:v>1179.4000000000001</c:v>
                </c:pt>
              </c:numCache>
            </c:numRef>
          </c:val>
          <c:extLst>
            <c:ext xmlns:c16="http://schemas.microsoft.com/office/drawing/2014/chart" uri="{C3380CC4-5D6E-409C-BE32-E72D297353CC}">
              <c16:uniqueId val="{00000002-DB82-45DC-BECC-3C5D9A4F80F8}"/>
            </c:ext>
          </c:extLst>
        </c:ser>
        <c:ser>
          <c:idx val="4"/>
          <c:order val="4"/>
          <c:tx>
            <c:strRef>
              <c:f>'[Graphique dans Microsoft Word]Pluie décenale'!$H$10</c:f>
              <c:strCache>
                <c:ptCount val="1"/>
                <c:pt idx="0">
                  <c:v>2012-2021</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f>'[Graphique dans Microsoft Word]Pluie décenale'!$H$11</c:f>
              <c:numCache>
                <c:formatCode>General</c:formatCode>
                <c:ptCount val="1"/>
                <c:pt idx="0">
                  <c:v>1505.595</c:v>
                </c:pt>
              </c:numCache>
            </c:numRef>
          </c:val>
          <c:extLst>
            <c:ext xmlns:c16="http://schemas.microsoft.com/office/drawing/2014/chart" uri="{C3380CC4-5D6E-409C-BE32-E72D297353CC}">
              <c16:uniqueId val="{00000003-DB82-45DC-BECC-3C5D9A4F80F8}"/>
            </c:ext>
          </c:extLst>
        </c:ser>
        <c:dLbls>
          <c:dLblPos val="outEnd"/>
          <c:showLegendKey val="0"/>
          <c:showVal val="1"/>
          <c:showCatName val="0"/>
          <c:showSerName val="0"/>
          <c:showPercent val="0"/>
          <c:showBubbleSize val="0"/>
        </c:dLbls>
        <c:gapWidth val="219"/>
        <c:overlap val="-27"/>
        <c:axId val="597572560"/>
        <c:axId val="597569280"/>
        <c:extLst>
          <c:ext xmlns:c15="http://schemas.microsoft.com/office/drawing/2012/chart" uri="{02D57815-91ED-43cb-92C2-25804820EDAC}">
            <c15:filteredBarSeries>
              <c15:ser>
                <c:idx val="0"/>
                <c:order val="0"/>
                <c:tx>
                  <c:strRef>
                    <c:extLst>
                      <c:ext uri="{02D57815-91ED-43cb-92C2-25804820EDAC}">
                        <c15:formulaRef>
                          <c15:sqref>'[Graphique dans Microsoft Word]Pluie décenale'!$D$10</c15:sqref>
                        </c15:formulaRef>
                      </c:ext>
                    </c:extLst>
                    <c:strCache>
                      <c:ptCount val="1"/>
                      <c:pt idx="0">
                        <c:v>Années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extLst>
                      <c:ext uri="{02D57815-91ED-43cb-92C2-25804820EDAC}">
                        <c15:formulaRef>
                          <c15:sqref>'[Graphique dans Microsoft Word]Pluie décenale'!$D$11</c15:sqref>
                        </c15:formulaRef>
                      </c:ext>
                    </c:extLst>
                    <c:numCache>
                      <c:formatCode>General</c:formatCode>
                      <c:ptCount val="1"/>
                    </c:numCache>
                  </c:numRef>
                </c:val>
                <c:extLst>
                  <c:ext xmlns:c16="http://schemas.microsoft.com/office/drawing/2014/chart" uri="{C3380CC4-5D6E-409C-BE32-E72D297353CC}">
                    <c16:uniqueId val="{00000004-DB82-45DC-BECC-3C5D9A4F80F8}"/>
                  </c:ext>
                </c:extLst>
              </c15:ser>
            </c15:filteredBarSeries>
          </c:ext>
        </c:extLst>
      </c:barChart>
      <c:catAx>
        <c:axId val="597572560"/>
        <c:scaling>
          <c:orientation val="minMax"/>
        </c:scaling>
        <c:delete val="1"/>
        <c:axPos val="b"/>
        <c:numFmt formatCode="General" sourceLinked="1"/>
        <c:majorTickMark val="none"/>
        <c:minorTickMark val="none"/>
        <c:tickLblPos val="nextTo"/>
        <c:crossAx val="597569280"/>
        <c:crosses val="autoZero"/>
        <c:auto val="1"/>
        <c:lblAlgn val="ctr"/>
        <c:lblOffset val="100"/>
        <c:noMultiLvlLbl val="0"/>
      </c:catAx>
      <c:valAx>
        <c:axId val="597569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Rainfall (mm)</a:t>
                </a:r>
              </a:p>
            </c:rich>
          </c:tx>
          <c:layout>
            <c:manualLayout>
              <c:xMode val="edge"/>
              <c:yMode val="edge"/>
              <c:x val="1.170676079283193E-2"/>
              <c:y val="0.2313414459556192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572560"/>
        <c:crosses val="autoZero"/>
        <c:crossBetween val="between"/>
      </c:valAx>
      <c:spPr>
        <a:noFill/>
        <a:ln>
          <a:noFill/>
        </a:ln>
        <a:effectLst/>
      </c:spPr>
    </c:plotArea>
    <c:legend>
      <c:legendPos val="b"/>
      <c:layout>
        <c:manualLayout>
          <c:xMode val="edge"/>
          <c:yMode val="edge"/>
          <c:x val="0.20898652374335561"/>
          <c:y val="0.84507840529654332"/>
          <c:w val="0.66045810450164322"/>
          <c:h val="8.201758498292209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213B-AC92-4024-B1A2-AF96B9F18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16</Pages>
  <Words>6020</Words>
  <Characters>34314</Characters>
  <Application>Microsoft Office Word</Application>
  <DocSecurity>0</DocSecurity>
  <Lines>285</Lines>
  <Paragraphs>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Revised-ms_JOBARI_15890_v1</dc:title>
  <dc:subject/>
  <dc:creator>USER_PC</dc:creator>
  <cp:keywords/>
  <dc:description/>
  <cp:lastModifiedBy>SDI 1087</cp:lastModifiedBy>
  <cp:revision>30</cp:revision>
  <dcterms:created xsi:type="dcterms:W3CDTF">2026-10-11T21:48:00Z</dcterms:created>
  <dcterms:modified xsi:type="dcterms:W3CDTF">2026-10-16T09:32:00Z</dcterms:modified>
</cp:coreProperties>
</file>