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B7719" w14:textId="77777777" w:rsidR="00DF09A4" w:rsidRPr="00DF09A4" w:rsidRDefault="00DF09A4" w:rsidP="00B76F51">
      <w:pPr>
        <w:spacing w:after="0" w:line="240" w:lineRule="auto"/>
        <w:jc w:val="both"/>
        <w:rPr>
          <w:rFonts w:ascii="Times New Roman" w:eastAsia="Times New Roman" w:hAnsi="Times New Roman" w:cs="Times New Roman"/>
          <w:b/>
          <w:bCs/>
          <w:sz w:val="24"/>
          <w:szCs w:val="24"/>
        </w:rPr>
      </w:pPr>
      <w:r w:rsidRPr="00DF09A4">
        <w:rPr>
          <w:rFonts w:ascii="Times New Roman" w:eastAsia="Times New Roman" w:hAnsi="Times New Roman" w:cs="Times New Roman"/>
          <w:b/>
          <w:bCs/>
          <w:sz w:val="24"/>
          <w:szCs w:val="24"/>
        </w:rPr>
        <w:t>Environmental Patterns, Diversity, and Phytoplankton Composition in Urban Lakes of Yamoussoukro, Côte d'Ivoire</w:t>
      </w:r>
    </w:p>
    <w:p w14:paraId="23D4D3C6" w14:textId="77777777" w:rsidR="00357FFC" w:rsidRDefault="00357FFC" w:rsidP="00B76F51">
      <w:pPr>
        <w:spacing w:after="0" w:line="360" w:lineRule="auto"/>
        <w:jc w:val="both"/>
        <w:rPr>
          <w:rFonts w:ascii="Times New Roman" w:eastAsia="Times New Roman" w:hAnsi="Times New Roman" w:cs="Times New Roman"/>
          <w:sz w:val="24"/>
          <w:szCs w:val="24"/>
        </w:rPr>
      </w:pPr>
    </w:p>
    <w:p w14:paraId="36CD16AA" w14:textId="77777777" w:rsidR="00DF09A4" w:rsidRDefault="00DF09A4" w:rsidP="00B76F51">
      <w:pPr>
        <w:pStyle w:val="NormalWeb"/>
        <w:jc w:val="both"/>
      </w:pPr>
      <w:r>
        <w:rPr>
          <w:rStyle w:val="Strong"/>
        </w:rPr>
        <w:t>Abstract</w:t>
      </w:r>
    </w:p>
    <w:p w14:paraId="74EB5963" w14:textId="77777777" w:rsidR="00B76F51" w:rsidRPr="00B76F51" w:rsidRDefault="00B76F51" w:rsidP="00B76F51">
      <w:pPr>
        <w:spacing w:before="100" w:beforeAutospacing="1" w:after="100" w:afterAutospacing="1" w:line="240" w:lineRule="auto"/>
        <w:jc w:val="both"/>
        <w:rPr>
          <w:rFonts w:ascii="Times New Roman" w:eastAsia="Times New Roman" w:hAnsi="Times New Roman" w:cs="Times New Roman"/>
          <w:sz w:val="24"/>
          <w:szCs w:val="24"/>
          <w:lang w:val="en-IN" w:eastAsia="en-IN"/>
        </w:rPr>
      </w:pPr>
      <w:r w:rsidRPr="00B76F51">
        <w:rPr>
          <w:rFonts w:ascii="Times New Roman" w:eastAsia="Times New Roman" w:hAnsi="Times New Roman" w:cs="Times New Roman"/>
          <w:sz w:val="24"/>
          <w:szCs w:val="24"/>
          <w:highlight w:val="yellow"/>
          <w:lang w:val="en-IN" w:eastAsia="en-IN"/>
        </w:rPr>
        <w:t xml:space="preserve">Urban lakes are exposed to environmental pressures that can influence phytoplankton communities and water quality. This study assessed the taxonomic composition, richness, abundance, diversity and relationships with physicochemical variables in eight urban lakes of Yamoussoukro, Côte d’Ivoire. Physicochemical measurements and phytoplankton samples were collected at 28 stations during 12 bimonthly campaigns between December 2015 and October 2017. Taxa were identified by light microscopy, and community patterns were examined using diversity indices, principal component analysis (PCA) and redundancy analysis (RDA). A total of 191 phytoplankton taxa belonging to 61 genera and five major phyla were recorded. Chlorophyta (69 taxa) and Euglenophyta (61 taxa) jointly accounted for 68.06% of taxonomic richness. Lake 5 exhibited the highest richness (103 taxa), whereas Lake 7 had the lowest (11 taxa). Rarefied richness, Shannon diversity and </w:t>
      </w:r>
      <w:proofErr w:type="spellStart"/>
      <w:r w:rsidRPr="00B76F51">
        <w:rPr>
          <w:rFonts w:ascii="Times New Roman" w:eastAsia="Times New Roman" w:hAnsi="Times New Roman" w:cs="Times New Roman"/>
          <w:sz w:val="24"/>
          <w:szCs w:val="24"/>
          <w:highlight w:val="yellow"/>
          <w:lang w:val="en-IN" w:eastAsia="en-IN"/>
        </w:rPr>
        <w:t>Pielou</w:t>
      </w:r>
      <w:proofErr w:type="spellEnd"/>
      <w:r w:rsidRPr="00B76F51">
        <w:rPr>
          <w:rFonts w:ascii="Times New Roman" w:eastAsia="Times New Roman" w:hAnsi="Times New Roman" w:cs="Times New Roman"/>
          <w:sz w:val="24"/>
          <w:szCs w:val="24"/>
          <w:highlight w:val="yellow"/>
          <w:lang w:val="en-IN" w:eastAsia="en-IN"/>
        </w:rPr>
        <w:t xml:space="preserve"> evenness were generally higher in Lakes 5, 6 and 8 and lower in Lake 7. Jaccard coefficients indicated limited compositional similarity between many lake pairs. Phytoplankton abundance, biomass and chlorophyll-a concentrations varied among lakes. The first two PCA axes accounted for 60.5% of physicochemical variability, while the first two RDA axes accounted for 65% of the reported variance. These analyses associated spatial differences in phytoplankton composition with gradients in nutrients, conductivity and dissolved oxygen. Overall, the findings indicate pronounced spatial heterogeneity among the studied lakes and support comparative phytoplankton assessments as a component of urban-lake monitoring.</w:t>
      </w:r>
    </w:p>
    <w:p w14:paraId="03D11ECF" w14:textId="77777777" w:rsidR="00A94C04" w:rsidRPr="002A404C" w:rsidRDefault="00DF09A4" w:rsidP="00B76F51">
      <w:pPr>
        <w:spacing w:after="0" w:line="480" w:lineRule="auto"/>
        <w:jc w:val="both"/>
        <w:rPr>
          <w:rFonts w:ascii="Times New Roman" w:eastAsia="Times New Roman" w:hAnsi="Times New Roman" w:cs="Times New Roman"/>
          <w:b/>
          <w:bCs/>
          <w:sz w:val="24"/>
          <w:szCs w:val="24"/>
        </w:rPr>
      </w:pPr>
      <w:r w:rsidRPr="00DF09A4">
        <w:rPr>
          <w:rFonts w:ascii="Times New Roman" w:eastAsia="Times New Roman" w:hAnsi="Times New Roman" w:cs="Times New Roman"/>
          <w:b/>
          <w:bCs/>
          <w:sz w:val="24"/>
          <w:szCs w:val="24"/>
        </w:rPr>
        <w:t>Keywords:</w:t>
      </w:r>
      <w:r>
        <w:rPr>
          <w:rFonts w:ascii="Times New Roman" w:eastAsia="Times New Roman" w:hAnsi="Times New Roman" w:cs="Times New Roman"/>
          <w:b/>
          <w:bCs/>
          <w:sz w:val="24"/>
          <w:szCs w:val="24"/>
        </w:rPr>
        <w:t xml:space="preserve"> </w:t>
      </w:r>
      <w:r w:rsidRPr="00DF09A4">
        <w:rPr>
          <w:rFonts w:ascii="Times New Roman" w:eastAsia="Times New Roman" w:hAnsi="Times New Roman" w:cs="Times New Roman"/>
          <w:sz w:val="24"/>
          <w:szCs w:val="24"/>
        </w:rPr>
        <w:t>Phytoplankton; Taxonomic diversity; Urban lakes; Water quality; Yamoussoukro</w:t>
      </w:r>
    </w:p>
    <w:p w14:paraId="089797C9" w14:textId="77777777" w:rsidR="00A94C04" w:rsidRPr="00F65821" w:rsidRDefault="00F65821" w:rsidP="00B76F51">
      <w:pPr>
        <w:spacing w:after="0" w:line="360" w:lineRule="auto"/>
        <w:jc w:val="both"/>
        <w:rPr>
          <w:rFonts w:ascii="Times New Roman" w:eastAsia="Times New Roman" w:hAnsi="Times New Roman" w:cs="Times New Roman"/>
          <w:b/>
          <w:bCs/>
          <w:sz w:val="24"/>
          <w:szCs w:val="24"/>
          <w:lang w:val="fr-FR"/>
        </w:rPr>
      </w:pPr>
      <w:r>
        <w:rPr>
          <w:rFonts w:ascii="Times New Roman" w:eastAsia="Times New Roman" w:hAnsi="Times New Roman" w:cs="Times New Roman"/>
          <w:b/>
          <w:bCs/>
          <w:sz w:val="24"/>
          <w:szCs w:val="24"/>
          <w:lang w:val="fr-FR"/>
        </w:rPr>
        <w:t>1.</w:t>
      </w:r>
      <w:r w:rsidR="00A94C04" w:rsidRPr="00F65821">
        <w:rPr>
          <w:rFonts w:ascii="Times New Roman" w:eastAsia="Times New Roman" w:hAnsi="Times New Roman" w:cs="Times New Roman"/>
          <w:b/>
          <w:bCs/>
          <w:sz w:val="24"/>
          <w:szCs w:val="24"/>
          <w:lang w:val="fr-FR"/>
        </w:rPr>
        <w:t>Introduction</w:t>
      </w:r>
    </w:p>
    <w:p w14:paraId="3AA6B06B" w14:textId="77777777" w:rsidR="008C627A" w:rsidRPr="00F65821" w:rsidRDefault="004A6B38" w:rsidP="00B76F51">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Urban lakes are </w:t>
      </w:r>
      <w:r>
        <w:rPr>
          <w:rFonts w:ascii="Times New Roman" w:eastAsia="Times New Roman" w:hAnsi="Times New Roman" w:cs="Times New Roman"/>
          <w:sz w:val="24"/>
          <w:szCs w:val="24"/>
          <w:highlight w:val="yellow"/>
        </w:rPr>
        <w:t xml:space="preserve">important ecosystems that support drainage regulation, recreational activities and a variety of water </w:t>
      </w:r>
      <w:proofErr w:type="gramStart"/>
      <w:r>
        <w:rPr>
          <w:rFonts w:ascii="Times New Roman" w:eastAsia="Times New Roman" w:hAnsi="Times New Roman" w:cs="Times New Roman"/>
          <w:sz w:val="24"/>
          <w:szCs w:val="24"/>
          <w:highlight w:val="yellow"/>
        </w:rPr>
        <w:t>uses</w:t>
      </w:r>
      <w:proofErr w:type="gramEnd"/>
      <w:r>
        <w:rPr>
          <w:rFonts w:ascii="Times New Roman" w:eastAsia="Times New Roman" w:hAnsi="Times New Roman" w:cs="Times New Roman"/>
          <w:sz w:val="24"/>
          <w:szCs w:val="24"/>
        </w:rPr>
        <w:t xml:space="preserve">. Nevertheless, their vulnerability to domestic, agricultural, and industrial inputs is exacerbated by their proximity to residential areas and human activities. These pressures have the potential to modify the physicochemical characteristics of water, </w:t>
      </w:r>
      <w:r>
        <w:rPr>
          <w:rFonts w:ascii="Times New Roman" w:eastAsia="Times New Roman" w:hAnsi="Times New Roman" w:cs="Times New Roman"/>
          <w:sz w:val="24"/>
          <w:szCs w:val="24"/>
          <w:highlight w:val="yellow"/>
        </w:rPr>
        <w:t>increase organic matter and nutrient loads</w:t>
      </w:r>
      <w:r>
        <w:rPr>
          <w:rFonts w:ascii="Times New Roman" w:eastAsia="Times New Roman" w:hAnsi="Times New Roman" w:cs="Times New Roman"/>
          <w:sz w:val="24"/>
          <w:szCs w:val="24"/>
        </w:rPr>
        <w:t xml:space="preserve">, and </w:t>
      </w:r>
      <w:r>
        <w:rPr>
          <w:rFonts w:ascii="Times New Roman" w:eastAsia="Times New Roman" w:hAnsi="Times New Roman" w:cs="Times New Roman"/>
          <w:sz w:val="24"/>
          <w:szCs w:val="24"/>
          <w:highlight w:val="yellow"/>
        </w:rPr>
        <w:t xml:space="preserve">contribute to </w:t>
      </w:r>
      <w:r w:rsidRPr="00B76F51">
        <w:rPr>
          <w:rFonts w:ascii="Times New Roman" w:eastAsia="Times New Roman" w:hAnsi="Times New Roman" w:cs="Times New Roman"/>
          <w:sz w:val="24"/>
          <w:szCs w:val="24"/>
          <w:highlight w:val="yellow"/>
        </w:rPr>
        <w:t>aquatic ecosystem degradation and eutrophication</w:t>
      </w:r>
      <w:r w:rsidRPr="00B76F51">
        <w:rPr>
          <w:rFonts w:ascii="Times New Roman" w:eastAsia="Times New Roman" w:hAnsi="Times New Roman" w:cs="Times New Roman"/>
          <w:sz w:val="24"/>
          <w:szCs w:val="24"/>
        </w:rPr>
        <w:t xml:space="preserve"> (Zheng et al., 2024; Guo et al., 2023; Peng et al., 2021).</w:t>
      </w:r>
      <w:r w:rsidRPr="00B76F51">
        <w:rPr>
          <w:rFonts w:ascii="Times New Roman" w:hAnsi="Times New Roman"/>
          <w:sz w:val="24"/>
          <w:highlight w:val="yellow"/>
        </w:rPr>
        <w:t xml:space="preserve"> Recent research on a eutrophic urban lake has likewise documented spatial differences in plankton communities alongside variation in physicochemical conditions (Jena et al., 2026).</w:t>
      </w:r>
      <w:r w:rsidRPr="00B76F51">
        <w:rPr>
          <w:rFonts w:ascii="Times New Roman" w:eastAsia="Times New Roman" w:hAnsi="Times New Roman" w:cs="Times New Roman"/>
          <w:sz w:val="24"/>
          <w:szCs w:val="24"/>
        </w:rPr>
        <w:t xml:space="preserve"> The municipal lakes of Yamoussoukro, which were constructed in the late 1970s, are subject to a variety of pressures </w:t>
      </w:r>
      <w:r w:rsidRPr="00B76F51">
        <w:rPr>
          <w:rFonts w:ascii="Times New Roman" w:eastAsia="Times New Roman" w:hAnsi="Times New Roman" w:cs="Times New Roman"/>
          <w:sz w:val="24"/>
          <w:szCs w:val="24"/>
          <w:highlight w:val="yellow"/>
        </w:rPr>
        <w:t xml:space="preserve">associated with activities within </w:t>
      </w:r>
      <w:r w:rsidRPr="00B76F51">
        <w:rPr>
          <w:rFonts w:ascii="Times New Roman" w:eastAsia="Times New Roman" w:hAnsi="Times New Roman" w:cs="Times New Roman"/>
          <w:sz w:val="24"/>
          <w:szCs w:val="24"/>
          <w:highlight w:val="yellow"/>
        </w:rPr>
        <w:lastRenderedPageBreak/>
        <w:t>their catchments and along their shores</w:t>
      </w:r>
      <w:r w:rsidRPr="00B76F51">
        <w:rPr>
          <w:rFonts w:ascii="Times New Roman" w:eastAsia="Times New Roman" w:hAnsi="Times New Roman" w:cs="Times New Roman"/>
          <w:sz w:val="24"/>
          <w:szCs w:val="24"/>
        </w:rPr>
        <w:t xml:space="preserve">. The ecological conditions of these water bodies </w:t>
      </w:r>
      <w:r w:rsidRPr="00B76F51">
        <w:rPr>
          <w:rFonts w:ascii="Times New Roman" w:eastAsia="Times New Roman" w:hAnsi="Times New Roman" w:cs="Times New Roman"/>
          <w:sz w:val="24"/>
          <w:szCs w:val="24"/>
          <w:highlight w:val="yellow"/>
        </w:rPr>
        <w:t>may be affected by</w:t>
      </w:r>
      <w:r w:rsidRPr="00B76F51">
        <w:rPr>
          <w:rFonts w:ascii="Times New Roman" w:eastAsia="Times New Roman" w:hAnsi="Times New Roman" w:cs="Times New Roman"/>
          <w:sz w:val="24"/>
          <w:szCs w:val="24"/>
        </w:rPr>
        <w:t xml:space="preserve"> </w:t>
      </w:r>
      <w:r w:rsidRPr="00B76F51">
        <w:rPr>
          <w:rFonts w:ascii="Times New Roman" w:eastAsia="Times New Roman" w:hAnsi="Times New Roman" w:cs="Times New Roman"/>
          <w:sz w:val="24"/>
          <w:szCs w:val="24"/>
          <w:highlight w:val="yellow"/>
        </w:rPr>
        <w:t>the transport of refuse and sediment by runoff</w:t>
      </w:r>
      <w:r w:rsidRPr="00B76F51">
        <w:rPr>
          <w:rFonts w:ascii="Times New Roman" w:eastAsia="Times New Roman" w:hAnsi="Times New Roman" w:cs="Times New Roman"/>
          <w:sz w:val="24"/>
          <w:szCs w:val="24"/>
        </w:rPr>
        <w:t>, as well as domestic, agricultural, and industrial discharges. Their hydrological, physicochemical, microbiological, and faunal characteristics have been the subject of previous research (N’Guessan et al., 2011; Kouakou et al., 2014; Nangoh et al., 2019).</w:t>
      </w:r>
      <w:r w:rsidRPr="00B76F51">
        <w:rPr>
          <w:rFonts w:ascii="Times New Roman" w:hAnsi="Times New Roman"/>
          <w:sz w:val="24"/>
          <w:highlight w:val="yellow"/>
        </w:rPr>
        <w:t xml:space="preserve"> Research on other freshwater systems also suggests that water quality and surrounding land use may jointly help explain differences in phytoplankton composition and diversity (Ye et al., 2025).</w:t>
      </w:r>
      <w:r w:rsidRPr="00B76F51">
        <w:rPr>
          <w:rFonts w:ascii="Times New Roman" w:eastAsia="Times New Roman" w:hAnsi="Times New Roman" w:cs="Times New Roman"/>
          <w:sz w:val="24"/>
          <w:szCs w:val="24"/>
        </w:rPr>
        <w:t xml:space="preserve"> In this context, phytoplankton communities </w:t>
      </w:r>
      <w:r w:rsidRPr="00B76F51">
        <w:rPr>
          <w:rFonts w:ascii="Times New Roman" w:eastAsia="Times New Roman" w:hAnsi="Times New Roman" w:cs="Times New Roman"/>
          <w:sz w:val="24"/>
          <w:szCs w:val="24"/>
          <w:highlight w:val="yellow"/>
        </w:rPr>
        <w:t>provide a useful basis for evaluating</w:t>
      </w:r>
      <w:r w:rsidRPr="00B76F51">
        <w:rPr>
          <w:rFonts w:ascii="Times New Roman" w:eastAsia="Times New Roman" w:hAnsi="Times New Roman" w:cs="Times New Roman"/>
          <w:sz w:val="24"/>
          <w:szCs w:val="24"/>
        </w:rPr>
        <w:t xml:space="preserve"> the ecological state of aquatic ecosystems. Variations in phytoplankton composition and abundance are valuable indicators of environmental conditions due to </w:t>
      </w:r>
      <w:r w:rsidRPr="00B76F51">
        <w:rPr>
          <w:rFonts w:ascii="Times New Roman" w:eastAsia="Times New Roman" w:hAnsi="Times New Roman" w:cs="Times New Roman"/>
          <w:sz w:val="24"/>
          <w:szCs w:val="24"/>
          <w:highlight w:val="yellow"/>
        </w:rPr>
        <w:t>their sensitivity to environmental change and their important role in aquatic food webs</w:t>
      </w:r>
      <w:r w:rsidRPr="00B76F51">
        <w:rPr>
          <w:rFonts w:ascii="Times New Roman" w:eastAsia="Times New Roman" w:hAnsi="Times New Roman" w:cs="Times New Roman"/>
          <w:sz w:val="24"/>
          <w:szCs w:val="24"/>
        </w:rPr>
        <w:t xml:space="preserve"> (Zheng et al., 2024; Peng et al., 2021).</w:t>
      </w:r>
      <w:r w:rsidRPr="00B76F51">
        <w:rPr>
          <w:rFonts w:ascii="Times New Roman" w:hAnsi="Times New Roman"/>
          <w:sz w:val="24"/>
          <w:highlight w:val="yellow"/>
        </w:rPr>
        <w:t xml:space="preserve"> Seasonal observations from another freshwater lake further illustrate the relevance of examining changes in phytoplankton diversity over time (Pratap et al., 2025).</w:t>
      </w:r>
      <w:r w:rsidRPr="00B76F51">
        <w:rPr>
          <w:rFonts w:ascii="Times New Roman" w:eastAsia="Times New Roman" w:hAnsi="Times New Roman" w:cs="Times New Roman"/>
          <w:sz w:val="24"/>
          <w:szCs w:val="24"/>
        </w:rPr>
        <w:t xml:space="preserve"> Consequently, the assessment of taxonomic composition, richness, abundance, and diversity can </w:t>
      </w:r>
      <w:r w:rsidRPr="00B76F51">
        <w:rPr>
          <w:rFonts w:ascii="Times New Roman" w:eastAsia="Times New Roman" w:hAnsi="Times New Roman" w:cs="Times New Roman"/>
          <w:sz w:val="24"/>
          <w:szCs w:val="24"/>
          <w:highlight w:val="yellow"/>
        </w:rPr>
        <w:t>provide additional information on spatial and temporal variation in community structure</w:t>
      </w:r>
      <w:r w:rsidRPr="00B76F51">
        <w:rPr>
          <w:rFonts w:ascii="Times New Roman" w:eastAsia="Times New Roman" w:hAnsi="Times New Roman" w:cs="Times New Roman"/>
          <w:sz w:val="24"/>
          <w:szCs w:val="24"/>
        </w:rPr>
        <w:t>.</w:t>
      </w:r>
      <w:r w:rsidRPr="00B76F51">
        <w:rPr>
          <w:rFonts w:ascii="Times New Roman" w:hAnsi="Times New Roman"/>
          <w:sz w:val="24"/>
          <w:highlight w:val="yellow"/>
        </w:rPr>
        <w:t xml:space="preserve"> Assessments of lake phytoplankton have also linked community structure with measured environmental gradients (Wang et al., 2024). Nutrient–chlorophyll relationships may additionally depend on water transparency and other lake characteristics, underscoring the value of considering these variables together (Naderian et al., 2025).</w:t>
      </w:r>
      <w:r w:rsidRPr="00B76F51">
        <w:rPr>
          <w:rFonts w:ascii="Times New Roman" w:eastAsia="Times New Roman" w:hAnsi="Times New Roman" w:cs="Times New Roman"/>
          <w:sz w:val="24"/>
          <w:szCs w:val="24"/>
        </w:rPr>
        <w:t xml:space="preserve"> Nevertheless, </w:t>
      </w:r>
      <w:r w:rsidRPr="00B76F51">
        <w:rPr>
          <w:rFonts w:ascii="Times New Roman" w:eastAsia="Times New Roman" w:hAnsi="Times New Roman" w:cs="Times New Roman"/>
          <w:sz w:val="24"/>
          <w:szCs w:val="24"/>
          <w:highlight w:val="yellow"/>
        </w:rPr>
        <w:t>available information on the structure and diversity of phytoplankton communities in the urban lakes of Yamoussoukro remains limited</w:t>
      </w:r>
      <w:r w:rsidRPr="00B76F51">
        <w:rPr>
          <w:rFonts w:ascii="Times New Roman" w:eastAsia="Times New Roman" w:hAnsi="Times New Roman" w:cs="Times New Roman"/>
          <w:sz w:val="24"/>
          <w:szCs w:val="24"/>
        </w:rPr>
        <w:t>.</w:t>
      </w:r>
      <w:r w:rsidRPr="00B76F51">
        <w:rPr>
          <w:rFonts w:ascii="Times New Roman" w:hAnsi="Times New Roman"/>
          <w:sz w:val="24"/>
          <w:highlight w:val="yellow"/>
        </w:rPr>
        <w:t xml:space="preserve"> In particular, a comparative assessment integrating phytoplankton diversity with measured physicochemical gradients across the urban lakes remains insufficiently documented.</w:t>
      </w:r>
      <w:r w:rsidRPr="00B76F51">
        <w:rPr>
          <w:rFonts w:ascii="Times New Roman" w:eastAsia="Times New Roman" w:hAnsi="Times New Roman" w:cs="Times New Roman"/>
          <w:sz w:val="24"/>
          <w:szCs w:val="24"/>
        </w:rPr>
        <w:t xml:space="preserve"> </w:t>
      </w:r>
      <w:r w:rsidRPr="00B76F51">
        <w:rPr>
          <w:rFonts w:ascii="Times New Roman" w:eastAsia="Times New Roman" w:hAnsi="Times New Roman" w:cs="Times New Roman"/>
          <w:sz w:val="24"/>
          <w:szCs w:val="24"/>
          <w:highlight w:val="yellow"/>
        </w:rPr>
        <w:t>This study aimed to evaluate variation in the taxonomic composition and diversity of phytoplankton communities in the urban lakes of Yamoussoukro in relation to the physicochemical characteristics of the water.</w:t>
      </w:r>
      <w:r w:rsidRPr="00B76F51">
        <w:rPr>
          <w:rFonts w:ascii="Times New Roman" w:eastAsia="Times New Roman" w:hAnsi="Times New Roman" w:cs="Times New Roman"/>
          <w:sz w:val="24"/>
          <w:szCs w:val="24"/>
        </w:rPr>
        <w:t xml:space="preserve"> </w:t>
      </w:r>
      <w:r w:rsidRPr="00B76F51">
        <w:rPr>
          <w:rFonts w:ascii="Times New Roman" w:eastAsia="Times New Roman" w:hAnsi="Times New Roman" w:cs="Times New Roman"/>
          <w:sz w:val="24"/>
          <w:szCs w:val="24"/>
          <w:highlight w:val="yellow"/>
        </w:rPr>
        <w:t>We assessed</w:t>
      </w:r>
      <w:r>
        <w:rPr>
          <w:rFonts w:ascii="Times New Roman" w:eastAsia="Times New Roman" w:hAnsi="Times New Roman" w:cs="Times New Roman"/>
          <w:sz w:val="24"/>
          <w:szCs w:val="24"/>
          <w:highlight w:val="yellow"/>
        </w:rPr>
        <w:t xml:space="preserve"> </w:t>
      </w:r>
      <w:r>
        <w:rPr>
          <w:rFonts w:ascii="Times New Roman" w:eastAsia="Times New Roman" w:hAnsi="Times New Roman" w:cs="Times New Roman"/>
          <w:sz w:val="24"/>
          <w:szCs w:val="24"/>
          <w:highlight w:val="yellow"/>
        </w:rPr>
        <w:lastRenderedPageBreak/>
        <w:t>phytoplankton taxonomic composition, richness, abundance, diversity and evenness and compared these measures with physicochemical characteristics.</w:t>
      </w:r>
    </w:p>
    <w:p w14:paraId="27CACDC4" w14:textId="77777777" w:rsidR="00D26BAB" w:rsidRPr="00F65821" w:rsidRDefault="00D26BAB" w:rsidP="00B76F51">
      <w:pPr>
        <w:jc w:val="both"/>
        <w:rPr>
          <w:rFonts w:ascii="Times New Roman" w:hAnsi="Times New Roman" w:cs="Times New Roman"/>
          <w:b/>
          <w:bCs/>
          <w:sz w:val="24"/>
          <w:szCs w:val="24"/>
        </w:rPr>
      </w:pPr>
      <w:r w:rsidRPr="00F65821">
        <w:rPr>
          <w:rFonts w:ascii="Times New Roman" w:hAnsi="Times New Roman" w:cs="Times New Roman"/>
          <w:b/>
          <w:bCs/>
          <w:sz w:val="24"/>
          <w:szCs w:val="24"/>
        </w:rPr>
        <w:t>2. Materials and Methods</w:t>
      </w:r>
    </w:p>
    <w:p w14:paraId="2A44AA54" w14:textId="77777777" w:rsidR="00D26BAB" w:rsidRPr="00F65821" w:rsidRDefault="00D26BAB" w:rsidP="00B76F51">
      <w:pPr>
        <w:jc w:val="both"/>
        <w:rPr>
          <w:rFonts w:ascii="Times New Roman" w:hAnsi="Times New Roman" w:cs="Times New Roman"/>
          <w:b/>
          <w:bCs/>
          <w:sz w:val="24"/>
          <w:szCs w:val="24"/>
        </w:rPr>
      </w:pPr>
      <w:r w:rsidRPr="00F65821">
        <w:rPr>
          <w:rFonts w:ascii="Times New Roman" w:hAnsi="Times New Roman" w:cs="Times New Roman"/>
          <w:b/>
          <w:bCs/>
          <w:sz w:val="24"/>
          <w:szCs w:val="24"/>
        </w:rPr>
        <w:t>2.1. Study area and sampling design</w:t>
      </w:r>
    </w:p>
    <w:p w14:paraId="27470EFE" w14:textId="77777777" w:rsidR="00F65821" w:rsidRPr="00F65821" w:rsidRDefault="00AA58F6" w:rsidP="00B76F51">
      <w:pPr>
        <w:spacing w:after="0" w:line="480" w:lineRule="auto"/>
        <w:ind w:firstLine="720"/>
        <w:jc w:val="both"/>
        <w:rPr>
          <w:rFonts w:ascii="Times New Roman" w:eastAsia="Times New Roman" w:hAnsi="Times New Roman" w:cs="Times New Roman"/>
          <w:sz w:val="28"/>
          <w:szCs w:val="28"/>
        </w:rPr>
      </w:pPr>
      <w:r w:rsidRPr="00AA58F6">
        <w:rPr>
          <w:rFonts w:ascii="Times New Roman" w:eastAsia="Times New Roman" w:hAnsi="Times New Roman" w:cs="Times New Roman"/>
          <w:sz w:val="24"/>
          <w:szCs w:val="24"/>
          <w:highlight w:val="yellow"/>
        </w:rPr>
        <w:t>This investigation focused on the lakes of Yamoussoukro, located between</w:t>
      </w:r>
      <w:r w:rsidRPr="00AA58F6">
        <w:rPr>
          <w:rFonts w:ascii="Times New Roman" w:eastAsia="Times New Roman" w:hAnsi="Times New Roman" w:cs="Times New Roman"/>
          <w:sz w:val="24"/>
          <w:szCs w:val="24"/>
        </w:rPr>
        <w:t xml:space="preserve"> </w:t>
      </w:r>
      <w:r w:rsidRPr="00AA58F6">
        <w:rPr>
          <w:rFonts w:ascii="Times New Roman" w:eastAsia="Times New Roman" w:hAnsi="Times New Roman" w:cs="Times New Roman"/>
          <w:sz w:val="24"/>
          <w:szCs w:val="24"/>
          <w:highlight w:val="yellow"/>
        </w:rPr>
        <w:t>latitudes 6°40' N and 7°12' N and longitudes 5°24' W and 5° W</w:t>
      </w:r>
      <w:r w:rsidRPr="00AA58F6">
        <w:rPr>
          <w:rFonts w:ascii="Times New Roman" w:eastAsia="Times New Roman" w:hAnsi="Times New Roman" w:cs="Times New Roman"/>
          <w:sz w:val="24"/>
          <w:szCs w:val="24"/>
        </w:rPr>
        <w:t xml:space="preserve"> (Fig</w:t>
      </w:r>
      <w:r w:rsidR="009E4431">
        <w:rPr>
          <w:rFonts w:ascii="Times New Roman" w:eastAsia="Times New Roman" w:hAnsi="Times New Roman" w:cs="Times New Roman"/>
          <w:sz w:val="24"/>
          <w:szCs w:val="24"/>
        </w:rPr>
        <w:t>.</w:t>
      </w:r>
      <w:r w:rsidRPr="00AA58F6">
        <w:rPr>
          <w:rFonts w:ascii="Times New Roman" w:eastAsia="Times New Roman" w:hAnsi="Times New Roman" w:cs="Times New Roman"/>
          <w:sz w:val="24"/>
          <w:szCs w:val="24"/>
        </w:rPr>
        <w:t>1)</w:t>
      </w:r>
      <w:r w:rsidR="00F65821">
        <w:rPr>
          <w:rFonts w:ascii="Times New Roman" w:eastAsia="Times New Roman" w:hAnsi="Times New Roman" w:cs="Times New Roman"/>
          <w:sz w:val="24"/>
          <w:szCs w:val="24"/>
        </w:rPr>
        <w:t xml:space="preserve">. </w:t>
      </w:r>
      <w:r w:rsidR="00D26BAB" w:rsidRPr="00F65821">
        <w:rPr>
          <w:rFonts w:ascii="Times New Roman" w:hAnsi="Times New Roman" w:cs="Times New Roman"/>
          <w:sz w:val="24"/>
          <w:szCs w:val="24"/>
        </w:rPr>
        <w:t xml:space="preserve">The study was conducted in the urban lake system of Yamoussoukro, central Côte d’Ivoire. Eight lakes (Lakes 0, 1, 5, 6, 7, 8, 9 and 10) were selected based on accessibility, lake area, and the presence of potential pollution sources. </w:t>
      </w:r>
      <w:r w:rsidR="00D26BAB" w:rsidRPr="00F65821">
        <w:rPr>
          <w:rFonts w:ascii="Times New Roman" w:hAnsi="Times New Roman" w:cs="Times New Roman"/>
          <w:sz w:val="24"/>
          <w:szCs w:val="24"/>
          <w:highlight w:val="yellow"/>
        </w:rPr>
        <w:t>A total of 28 sampling stations were distributed across the eight lakes</w:t>
      </w:r>
      <w:r w:rsidR="00D26BAB" w:rsidRPr="00F65821">
        <w:rPr>
          <w:rFonts w:ascii="Times New Roman" w:hAnsi="Times New Roman" w:cs="Times New Roman"/>
          <w:sz w:val="24"/>
          <w:szCs w:val="24"/>
        </w:rPr>
        <w:t xml:space="preserve"> to account for the spatial characteristics of each water body. Lakes 2, 3 and 4 were excluded because they were located within </w:t>
      </w:r>
      <w:r w:rsidR="00D26BAB" w:rsidRPr="00F65821">
        <w:rPr>
          <w:rFonts w:ascii="Times New Roman" w:hAnsi="Times New Roman" w:cs="Times New Roman"/>
          <w:sz w:val="24"/>
          <w:szCs w:val="24"/>
          <w:highlight w:val="yellow"/>
        </w:rPr>
        <w:t>the security perimeter of the presidential area</w:t>
      </w:r>
      <w:r w:rsidR="00D26BAB" w:rsidRPr="00F65821">
        <w:rPr>
          <w:rFonts w:ascii="Times New Roman" w:hAnsi="Times New Roman" w:cs="Times New Roman"/>
          <w:sz w:val="24"/>
          <w:szCs w:val="24"/>
        </w:rPr>
        <w:t xml:space="preserve"> and were inaccessible. Sampling was conducted </w:t>
      </w:r>
      <w:r w:rsidR="00D26BAB" w:rsidRPr="00F65821">
        <w:rPr>
          <w:rStyle w:val="Strong"/>
          <w:rFonts w:ascii="Times New Roman" w:eastAsiaTheme="majorEastAsia" w:hAnsi="Times New Roman" w:cs="Times New Roman"/>
          <w:b w:val="0"/>
          <w:bCs w:val="0"/>
          <w:sz w:val="24"/>
          <w:szCs w:val="24"/>
        </w:rPr>
        <w:t>bimonthly from December 2015 to October 2017</w:t>
      </w:r>
      <w:r w:rsidR="00D26BAB" w:rsidRPr="00F65821">
        <w:rPr>
          <w:rFonts w:ascii="Times New Roman" w:hAnsi="Times New Roman" w:cs="Times New Roman"/>
          <w:b/>
          <w:bCs/>
          <w:sz w:val="24"/>
          <w:szCs w:val="24"/>
        </w:rPr>
        <w:t>,</w:t>
      </w:r>
      <w:r w:rsidR="00D26BAB" w:rsidRPr="00F65821">
        <w:rPr>
          <w:rFonts w:ascii="Times New Roman" w:hAnsi="Times New Roman" w:cs="Times New Roman"/>
          <w:sz w:val="24"/>
          <w:szCs w:val="24"/>
        </w:rPr>
        <w:t xml:space="preserve"> resulting in 12 sampling campaigns. At each station, physicochemical measurements and phytoplankton samples were collected </w:t>
      </w:r>
      <w:r w:rsidR="00D26BAB" w:rsidRPr="00F65821">
        <w:rPr>
          <w:rFonts w:ascii="Times New Roman" w:hAnsi="Times New Roman" w:cs="Times New Roman"/>
          <w:sz w:val="24"/>
          <w:szCs w:val="24"/>
          <w:highlight w:val="yellow"/>
        </w:rPr>
        <w:t>during each sampling campaign.</w:t>
      </w:r>
    </w:p>
    <w:p w14:paraId="6C16DBC5" w14:textId="77777777" w:rsidR="00F65821" w:rsidRDefault="00F65821" w:rsidP="00B76F51">
      <w:pPr>
        <w:tabs>
          <w:tab w:val="left" w:pos="1965"/>
        </w:tabs>
        <w:jc w:val="both"/>
        <w:rPr>
          <w:rFonts w:ascii="Times New Roman" w:hAnsi="Times New Roman" w:cs="Times New Roman"/>
          <w:sz w:val="24"/>
          <w:szCs w:val="24"/>
        </w:rPr>
      </w:pPr>
    </w:p>
    <w:p w14:paraId="43FA08EE" w14:textId="77777777" w:rsidR="002A404C" w:rsidRDefault="002A404C" w:rsidP="00B76F51">
      <w:pPr>
        <w:tabs>
          <w:tab w:val="left" w:pos="1965"/>
        </w:tabs>
        <w:jc w:val="both"/>
        <w:rPr>
          <w:rFonts w:ascii="Times New Roman" w:hAnsi="Times New Roman" w:cs="Times New Roman"/>
          <w:sz w:val="24"/>
          <w:szCs w:val="24"/>
        </w:rPr>
      </w:pPr>
    </w:p>
    <w:p w14:paraId="6A356FBF" w14:textId="77777777" w:rsidR="002A404C" w:rsidRDefault="002A404C" w:rsidP="00B76F51">
      <w:pPr>
        <w:tabs>
          <w:tab w:val="left" w:pos="1965"/>
        </w:tabs>
        <w:jc w:val="both"/>
        <w:rPr>
          <w:rFonts w:ascii="Times New Roman" w:hAnsi="Times New Roman" w:cs="Times New Roman"/>
          <w:sz w:val="24"/>
          <w:szCs w:val="24"/>
        </w:rPr>
      </w:pPr>
    </w:p>
    <w:p w14:paraId="1F0CD1B3" w14:textId="77777777" w:rsidR="002A404C" w:rsidRDefault="002A404C" w:rsidP="00B76F51">
      <w:pPr>
        <w:tabs>
          <w:tab w:val="left" w:pos="1965"/>
        </w:tabs>
        <w:jc w:val="both"/>
        <w:rPr>
          <w:rFonts w:ascii="Times New Roman" w:hAnsi="Times New Roman" w:cs="Times New Roman"/>
          <w:sz w:val="24"/>
          <w:szCs w:val="24"/>
        </w:rPr>
      </w:pPr>
    </w:p>
    <w:p w14:paraId="49D5754D" w14:textId="77777777" w:rsidR="002A404C" w:rsidRDefault="002A404C" w:rsidP="00B76F51">
      <w:pPr>
        <w:tabs>
          <w:tab w:val="left" w:pos="1965"/>
        </w:tabs>
        <w:jc w:val="both"/>
        <w:rPr>
          <w:rFonts w:ascii="Times New Roman" w:hAnsi="Times New Roman" w:cs="Times New Roman"/>
          <w:sz w:val="24"/>
          <w:szCs w:val="24"/>
        </w:rPr>
      </w:pPr>
    </w:p>
    <w:p w14:paraId="1D01EA6F" w14:textId="77777777" w:rsidR="002A404C" w:rsidRDefault="002A404C" w:rsidP="00B76F51">
      <w:pPr>
        <w:tabs>
          <w:tab w:val="left" w:pos="1965"/>
        </w:tabs>
        <w:jc w:val="both"/>
        <w:rPr>
          <w:rFonts w:ascii="Times New Roman" w:hAnsi="Times New Roman" w:cs="Times New Roman"/>
          <w:sz w:val="24"/>
          <w:szCs w:val="24"/>
        </w:rPr>
      </w:pPr>
    </w:p>
    <w:p w14:paraId="6D8B6788" w14:textId="77777777" w:rsidR="002A404C" w:rsidRDefault="002A404C" w:rsidP="00B76F51">
      <w:pPr>
        <w:tabs>
          <w:tab w:val="left" w:pos="1965"/>
        </w:tabs>
        <w:jc w:val="both"/>
        <w:rPr>
          <w:rFonts w:ascii="Times New Roman" w:hAnsi="Times New Roman" w:cs="Times New Roman"/>
          <w:sz w:val="24"/>
          <w:szCs w:val="24"/>
        </w:rPr>
      </w:pPr>
    </w:p>
    <w:p w14:paraId="180FC9FD" w14:textId="77777777" w:rsidR="002A404C" w:rsidRDefault="002A404C" w:rsidP="00B76F51">
      <w:pPr>
        <w:tabs>
          <w:tab w:val="left" w:pos="1965"/>
        </w:tabs>
        <w:jc w:val="both"/>
        <w:rPr>
          <w:rFonts w:ascii="Times New Roman" w:hAnsi="Times New Roman" w:cs="Times New Roman"/>
          <w:sz w:val="24"/>
          <w:szCs w:val="24"/>
        </w:rPr>
      </w:pPr>
    </w:p>
    <w:p w14:paraId="30C4B2DF" w14:textId="77777777" w:rsidR="002A404C" w:rsidRDefault="002A404C" w:rsidP="00B76F51">
      <w:pPr>
        <w:tabs>
          <w:tab w:val="left" w:pos="1965"/>
        </w:tabs>
        <w:jc w:val="both"/>
        <w:rPr>
          <w:rFonts w:ascii="Times New Roman" w:hAnsi="Times New Roman" w:cs="Times New Roman"/>
          <w:sz w:val="24"/>
          <w:szCs w:val="24"/>
        </w:rPr>
      </w:pPr>
    </w:p>
    <w:p w14:paraId="050EE530" w14:textId="77777777" w:rsidR="00B801EA" w:rsidRPr="002A404C" w:rsidRDefault="00B801EA" w:rsidP="00B76F51">
      <w:pPr>
        <w:tabs>
          <w:tab w:val="left" w:pos="1965"/>
        </w:tabs>
        <w:jc w:val="both"/>
        <w:rPr>
          <w:rFonts w:ascii="Times New Roman" w:hAnsi="Times New Roman" w:cs="Times New Roman"/>
          <w:sz w:val="24"/>
          <w:szCs w:val="24"/>
        </w:rPr>
      </w:pPr>
      <w:r>
        <w:rPr>
          <w:noProof/>
          <w:lang w:val="en-IN" w:eastAsia="en-IN"/>
        </w:rPr>
        <w:lastRenderedPageBreak/>
        <w:drawing>
          <wp:anchor distT="0" distB="0" distL="114300" distR="114300" simplePos="0" relativeHeight="251678720" behindDoc="0" locked="0" layoutInCell="1" allowOverlap="1" wp14:anchorId="16F825A6" wp14:editId="753CD86F">
            <wp:simplePos x="0" y="0"/>
            <wp:positionH relativeFrom="margin">
              <wp:posOffset>-50800</wp:posOffset>
            </wp:positionH>
            <wp:positionV relativeFrom="margin">
              <wp:align>top</wp:align>
            </wp:positionV>
            <wp:extent cx="5972810" cy="4741545"/>
            <wp:effectExtent l="0" t="0" r="8890" b="1905"/>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72810" cy="47415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D7871" w:rsidRPr="00653965">
        <w:rPr>
          <w:rFonts w:ascii="Times New Roman" w:hAnsi="Times New Roman" w:cs="Times New Roman"/>
          <w:sz w:val="24"/>
          <w:szCs w:val="24"/>
        </w:rPr>
        <w:t>Fig</w:t>
      </w:r>
      <w:r w:rsidR="00AD7871">
        <w:rPr>
          <w:rFonts w:ascii="Times New Roman" w:hAnsi="Times New Roman" w:cs="Times New Roman"/>
          <w:sz w:val="24"/>
          <w:szCs w:val="24"/>
        </w:rPr>
        <w:t>.</w:t>
      </w:r>
      <w:r w:rsidR="00AD7871" w:rsidRPr="00653965">
        <w:rPr>
          <w:rFonts w:ascii="Times New Roman" w:hAnsi="Times New Roman" w:cs="Times New Roman"/>
          <w:sz w:val="24"/>
          <w:szCs w:val="24"/>
        </w:rPr>
        <w:t>1</w:t>
      </w:r>
      <w:r w:rsidR="00AD7871">
        <w:rPr>
          <w:rFonts w:ascii="Times New Roman" w:hAnsi="Times New Roman" w:cs="Times New Roman"/>
          <w:sz w:val="24"/>
          <w:szCs w:val="24"/>
        </w:rPr>
        <w:t>.</w:t>
      </w:r>
      <w:r w:rsidR="00AD7871" w:rsidRPr="00653965">
        <w:rPr>
          <w:rFonts w:ascii="Times New Roman" w:hAnsi="Times New Roman" w:cs="Times New Roman"/>
          <w:sz w:val="24"/>
          <w:szCs w:val="24"/>
        </w:rPr>
        <w:t xml:space="preserve"> Location of the twenty-eight (28) sampling stations on the eight lakes surveyed</w:t>
      </w:r>
    </w:p>
    <w:p w14:paraId="277B238D" w14:textId="77777777" w:rsidR="00D26BAB" w:rsidRPr="00F65821" w:rsidRDefault="00D26BAB" w:rsidP="00B76F51">
      <w:pPr>
        <w:jc w:val="both"/>
        <w:rPr>
          <w:rFonts w:ascii="Times New Roman" w:hAnsi="Times New Roman" w:cs="Times New Roman"/>
          <w:b/>
          <w:bCs/>
          <w:sz w:val="24"/>
          <w:szCs w:val="24"/>
        </w:rPr>
      </w:pPr>
      <w:r w:rsidRPr="00F65821">
        <w:rPr>
          <w:rFonts w:ascii="Times New Roman" w:hAnsi="Times New Roman" w:cs="Times New Roman"/>
          <w:b/>
          <w:bCs/>
          <w:sz w:val="24"/>
          <w:szCs w:val="24"/>
        </w:rPr>
        <w:t>2.2. Physicochemical measurements</w:t>
      </w:r>
    </w:p>
    <w:p w14:paraId="3A0FAC25" w14:textId="77777777" w:rsidR="00E00B08" w:rsidRPr="00982752" w:rsidRDefault="00E00B08" w:rsidP="00B76F51">
      <w:pPr>
        <w:spacing w:after="0" w:line="480" w:lineRule="auto"/>
        <w:ind w:firstLine="720"/>
        <w:jc w:val="both"/>
        <w:rPr>
          <w:rFonts w:ascii="Times New Roman" w:eastAsia="Times New Roman" w:hAnsi="Times New Roman" w:cs="Times New Roman"/>
          <w:sz w:val="24"/>
          <w:szCs w:val="24"/>
        </w:rPr>
      </w:pPr>
      <w:r w:rsidRPr="00982752">
        <w:rPr>
          <w:rFonts w:ascii="Times New Roman" w:eastAsia="Times New Roman" w:hAnsi="Times New Roman" w:cs="Times New Roman"/>
          <w:sz w:val="24"/>
          <w:szCs w:val="24"/>
          <w:highlight w:val="yellow"/>
        </w:rPr>
        <w:t>HACH Q40d multiparameter probes were used to measure</w:t>
      </w:r>
      <w:r w:rsidRPr="00982752">
        <w:rPr>
          <w:rFonts w:ascii="Times New Roman" w:eastAsia="Times New Roman" w:hAnsi="Times New Roman" w:cs="Times New Roman"/>
          <w:sz w:val="24"/>
          <w:szCs w:val="24"/>
        </w:rPr>
        <w:t xml:space="preserve"> water temperature, pH, electrical conductivity, and dissolved oxygen </w:t>
      </w:r>
      <w:r w:rsidRPr="00982752">
        <w:rPr>
          <w:rFonts w:ascii="Times New Roman" w:eastAsia="Times New Roman" w:hAnsi="Times New Roman" w:cs="Times New Roman"/>
          <w:i/>
          <w:iCs/>
          <w:sz w:val="24"/>
          <w:szCs w:val="24"/>
        </w:rPr>
        <w:t>in situ</w:t>
      </w:r>
      <w:r w:rsidRPr="00982752">
        <w:rPr>
          <w:rFonts w:ascii="Times New Roman" w:eastAsia="Times New Roman" w:hAnsi="Times New Roman" w:cs="Times New Roman"/>
          <w:sz w:val="24"/>
          <w:szCs w:val="24"/>
        </w:rPr>
        <w:t xml:space="preserve"> at a depth of approximately 10 cm below the water surface between 8:00 and 12:00. </w:t>
      </w:r>
      <w:r w:rsidRPr="00982752">
        <w:rPr>
          <w:rFonts w:ascii="Times New Roman" w:eastAsia="Times New Roman" w:hAnsi="Times New Roman" w:cs="Times New Roman"/>
          <w:sz w:val="24"/>
          <w:szCs w:val="24"/>
          <w:highlight w:val="yellow"/>
        </w:rPr>
        <w:t>A Secchi disc was used to measure water transparency</w:t>
      </w:r>
      <w:r w:rsidRPr="00982752">
        <w:rPr>
          <w:rFonts w:ascii="Times New Roman" w:eastAsia="Times New Roman" w:hAnsi="Times New Roman" w:cs="Times New Roman"/>
          <w:sz w:val="24"/>
          <w:szCs w:val="24"/>
        </w:rPr>
        <w:t xml:space="preserve">. </w:t>
      </w:r>
      <w:r w:rsidRPr="00982752">
        <w:rPr>
          <w:rFonts w:ascii="Times New Roman" w:eastAsia="Times New Roman" w:hAnsi="Times New Roman" w:cs="Times New Roman"/>
          <w:sz w:val="24"/>
          <w:szCs w:val="24"/>
          <w:highlight w:val="yellow"/>
        </w:rPr>
        <w:t>To minimise disturbance of the water column</w:t>
      </w:r>
      <w:r w:rsidRPr="00982752">
        <w:rPr>
          <w:rFonts w:ascii="Times New Roman" w:eastAsia="Times New Roman" w:hAnsi="Times New Roman" w:cs="Times New Roman"/>
          <w:sz w:val="24"/>
          <w:szCs w:val="24"/>
        </w:rPr>
        <w:t xml:space="preserve">, physicochemical measurements </w:t>
      </w:r>
      <w:r w:rsidRPr="00982752">
        <w:rPr>
          <w:rFonts w:ascii="Times New Roman" w:eastAsia="Times New Roman" w:hAnsi="Times New Roman" w:cs="Times New Roman"/>
          <w:sz w:val="24"/>
          <w:szCs w:val="24"/>
          <w:highlight w:val="yellow"/>
        </w:rPr>
        <w:t>were taken before phytoplankton sampling</w:t>
      </w:r>
      <w:r w:rsidRPr="00982752">
        <w:rPr>
          <w:rFonts w:ascii="Times New Roman" w:eastAsia="Times New Roman" w:hAnsi="Times New Roman" w:cs="Times New Roman"/>
          <w:sz w:val="24"/>
          <w:szCs w:val="24"/>
        </w:rPr>
        <w:t xml:space="preserve">. Water samples were collected in </w:t>
      </w:r>
      <w:r w:rsidRPr="00982752">
        <w:rPr>
          <w:rFonts w:ascii="Times New Roman" w:eastAsia="Times New Roman" w:hAnsi="Times New Roman" w:cs="Times New Roman"/>
          <w:sz w:val="24"/>
          <w:szCs w:val="24"/>
          <w:highlight w:val="yellow"/>
        </w:rPr>
        <w:t>1-litre vials</w:t>
      </w:r>
      <w:r w:rsidRPr="00982752">
        <w:rPr>
          <w:rFonts w:ascii="Times New Roman" w:eastAsia="Times New Roman" w:hAnsi="Times New Roman" w:cs="Times New Roman"/>
          <w:sz w:val="24"/>
          <w:szCs w:val="24"/>
        </w:rPr>
        <w:t xml:space="preserve">, stored in a cooler, and transported to the laboratory for nutrient analysis. </w:t>
      </w:r>
      <w:r w:rsidRPr="00982752">
        <w:rPr>
          <w:rFonts w:ascii="Times New Roman" w:eastAsia="Times New Roman" w:hAnsi="Times New Roman" w:cs="Times New Roman"/>
          <w:sz w:val="24"/>
          <w:szCs w:val="24"/>
          <w:highlight w:val="yellow"/>
        </w:rPr>
        <w:t>Spectrophotometric methods were used to determine</w:t>
      </w:r>
      <w:r w:rsidRPr="00982752">
        <w:rPr>
          <w:rFonts w:ascii="Times New Roman" w:eastAsia="Times New Roman" w:hAnsi="Times New Roman" w:cs="Times New Roman"/>
          <w:sz w:val="24"/>
          <w:szCs w:val="24"/>
        </w:rPr>
        <w:t xml:space="preserve"> the concentrations of ammonium, nitrite, nitrate, phosphate, and total phosphorus in accordance with the ISO standards reported in the original methodology.</w:t>
      </w:r>
    </w:p>
    <w:p w14:paraId="064BCBB4" w14:textId="77777777" w:rsidR="00D26BAB" w:rsidRPr="00F65821" w:rsidRDefault="00D26BAB" w:rsidP="00B76F51">
      <w:pPr>
        <w:jc w:val="both"/>
        <w:rPr>
          <w:rFonts w:ascii="Times New Roman" w:hAnsi="Times New Roman" w:cs="Times New Roman"/>
          <w:b/>
          <w:bCs/>
          <w:sz w:val="24"/>
          <w:szCs w:val="24"/>
        </w:rPr>
      </w:pPr>
      <w:r w:rsidRPr="00F65821">
        <w:rPr>
          <w:rFonts w:ascii="Times New Roman" w:hAnsi="Times New Roman" w:cs="Times New Roman"/>
          <w:b/>
          <w:bCs/>
          <w:sz w:val="24"/>
          <w:szCs w:val="24"/>
        </w:rPr>
        <w:lastRenderedPageBreak/>
        <w:t>2.3. Phytoplankton sampling and identification</w:t>
      </w:r>
    </w:p>
    <w:p w14:paraId="24D27E13" w14:textId="77777777" w:rsidR="00AC6AF9" w:rsidRPr="00982752" w:rsidRDefault="00AC6AF9" w:rsidP="00B76F51">
      <w:pPr>
        <w:spacing w:after="0" w:line="480" w:lineRule="auto"/>
        <w:ind w:firstLine="720"/>
        <w:jc w:val="both"/>
        <w:rPr>
          <w:rFonts w:ascii="Times New Roman" w:eastAsia="Times New Roman" w:hAnsi="Times New Roman" w:cs="Times New Roman"/>
          <w:sz w:val="24"/>
          <w:szCs w:val="24"/>
        </w:rPr>
      </w:pPr>
      <w:r w:rsidRPr="00982752">
        <w:rPr>
          <w:rFonts w:ascii="Times New Roman" w:eastAsia="Times New Roman" w:hAnsi="Times New Roman" w:cs="Times New Roman"/>
          <w:sz w:val="24"/>
          <w:szCs w:val="24"/>
        </w:rPr>
        <w:t xml:space="preserve">Two types of phytoplankton samples were collected at each site. </w:t>
      </w:r>
      <w:r w:rsidRPr="00982752">
        <w:rPr>
          <w:rFonts w:ascii="Times New Roman" w:eastAsia="Times New Roman" w:hAnsi="Times New Roman" w:cs="Times New Roman"/>
          <w:sz w:val="24"/>
          <w:szCs w:val="24"/>
          <w:highlight w:val="yellow"/>
        </w:rPr>
        <w:t>For qualitative analysis, 20 L of water was collected using a bucket</w:t>
      </w:r>
      <w:r w:rsidRPr="00982752">
        <w:rPr>
          <w:rFonts w:ascii="Times New Roman" w:eastAsia="Times New Roman" w:hAnsi="Times New Roman" w:cs="Times New Roman"/>
          <w:sz w:val="24"/>
          <w:szCs w:val="24"/>
        </w:rPr>
        <w:t xml:space="preserve"> and concentrated using a plankton net (mesh size 20 µm</w:t>
      </w:r>
      <w:proofErr w:type="gramStart"/>
      <w:r w:rsidRPr="00982752">
        <w:rPr>
          <w:rFonts w:ascii="Times New Roman" w:eastAsia="Times New Roman" w:hAnsi="Times New Roman" w:cs="Times New Roman"/>
          <w:sz w:val="24"/>
          <w:szCs w:val="24"/>
        </w:rPr>
        <w:t>) .</w:t>
      </w:r>
      <w:proofErr w:type="gramEnd"/>
      <w:r w:rsidRPr="00982752">
        <w:rPr>
          <w:rFonts w:ascii="Times New Roman" w:eastAsia="Times New Roman" w:hAnsi="Times New Roman" w:cs="Times New Roman"/>
          <w:sz w:val="24"/>
          <w:szCs w:val="24"/>
        </w:rPr>
        <w:t xml:space="preserve"> </w:t>
      </w:r>
      <w:r w:rsidRPr="00982752">
        <w:rPr>
          <w:rFonts w:ascii="Times New Roman" w:eastAsia="Times New Roman" w:hAnsi="Times New Roman" w:cs="Times New Roman"/>
          <w:sz w:val="24"/>
          <w:szCs w:val="24"/>
          <w:highlight w:val="yellow"/>
        </w:rPr>
        <w:t>For quantitative analysis, water was collected directly from the upper water layer</w:t>
      </w:r>
      <w:r w:rsidRPr="00982752">
        <w:rPr>
          <w:rFonts w:ascii="Times New Roman" w:eastAsia="Times New Roman" w:hAnsi="Times New Roman" w:cs="Times New Roman"/>
          <w:sz w:val="24"/>
          <w:szCs w:val="24"/>
        </w:rPr>
        <w:t xml:space="preserve">. </w:t>
      </w:r>
      <w:r w:rsidRPr="00982752">
        <w:rPr>
          <w:rFonts w:ascii="Times New Roman" w:eastAsia="Times New Roman" w:hAnsi="Times New Roman" w:cs="Times New Roman"/>
          <w:sz w:val="24"/>
          <w:szCs w:val="24"/>
          <w:highlight w:val="yellow"/>
        </w:rPr>
        <w:t>All samples were preserved with formalin at a final concentration of 5%</w:t>
      </w:r>
      <w:r w:rsidRPr="00982752">
        <w:rPr>
          <w:rFonts w:ascii="Times New Roman" w:eastAsia="Times New Roman" w:hAnsi="Times New Roman" w:cs="Times New Roman"/>
          <w:sz w:val="24"/>
          <w:szCs w:val="24"/>
        </w:rPr>
        <w:t xml:space="preserve">. </w:t>
      </w:r>
      <w:r w:rsidRPr="00982752">
        <w:rPr>
          <w:rFonts w:ascii="Times New Roman" w:eastAsia="Times New Roman" w:hAnsi="Times New Roman" w:cs="Times New Roman"/>
          <w:sz w:val="24"/>
          <w:szCs w:val="24"/>
          <w:highlight w:val="yellow"/>
        </w:rPr>
        <w:t>Conventional taxonomic references and identification keys for the main phytoplankton groups were used to identify</w:t>
      </w:r>
      <w:r w:rsidRPr="00982752">
        <w:rPr>
          <w:rFonts w:ascii="Times New Roman" w:eastAsia="Times New Roman" w:hAnsi="Times New Roman" w:cs="Times New Roman"/>
          <w:sz w:val="24"/>
          <w:szCs w:val="24"/>
        </w:rPr>
        <w:t xml:space="preserve"> phytoplankton taxa under a light microscope. </w:t>
      </w:r>
      <w:r w:rsidRPr="00982752">
        <w:rPr>
          <w:rFonts w:ascii="Times New Roman" w:eastAsia="Times New Roman" w:hAnsi="Times New Roman" w:cs="Times New Roman"/>
          <w:sz w:val="24"/>
          <w:szCs w:val="24"/>
          <w:highlight w:val="yellow"/>
        </w:rPr>
        <w:t>Identification was conducted at the species or infraspecific level whenever feasible</w:t>
      </w:r>
      <w:r w:rsidRPr="00982752">
        <w:rPr>
          <w:rFonts w:ascii="Times New Roman" w:eastAsia="Times New Roman" w:hAnsi="Times New Roman" w:cs="Times New Roman"/>
          <w:sz w:val="24"/>
          <w:szCs w:val="24"/>
        </w:rPr>
        <w:t xml:space="preserve">. In accordance with the modified </w:t>
      </w:r>
      <w:proofErr w:type="spellStart"/>
      <w:r w:rsidRPr="00982752">
        <w:rPr>
          <w:rFonts w:ascii="Times New Roman" w:eastAsia="Times New Roman" w:hAnsi="Times New Roman" w:cs="Times New Roman"/>
          <w:sz w:val="24"/>
          <w:szCs w:val="24"/>
        </w:rPr>
        <w:t>Utermöhl</w:t>
      </w:r>
      <w:proofErr w:type="spellEnd"/>
      <w:r w:rsidRPr="00982752">
        <w:rPr>
          <w:rFonts w:ascii="Times New Roman" w:eastAsia="Times New Roman" w:hAnsi="Times New Roman" w:cs="Times New Roman"/>
          <w:sz w:val="24"/>
          <w:szCs w:val="24"/>
        </w:rPr>
        <w:t xml:space="preserve"> method </w:t>
      </w:r>
      <w:r w:rsidRPr="00982752">
        <w:rPr>
          <w:rFonts w:ascii="Times New Roman" w:eastAsia="Times New Roman" w:hAnsi="Times New Roman" w:cs="Times New Roman"/>
          <w:sz w:val="24"/>
          <w:szCs w:val="24"/>
          <w:highlight w:val="yellow"/>
        </w:rPr>
        <w:t>(</w:t>
      </w:r>
      <w:proofErr w:type="spellStart"/>
      <w:r w:rsidRPr="00982752">
        <w:rPr>
          <w:rFonts w:ascii="Times New Roman" w:eastAsia="Times New Roman" w:hAnsi="Times New Roman" w:cs="Times New Roman"/>
          <w:sz w:val="24"/>
          <w:szCs w:val="24"/>
          <w:highlight w:val="yellow"/>
        </w:rPr>
        <w:t>Utermöhl</w:t>
      </w:r>
      <w:proofErr w:type="spellEnd"/>
      <w:r w:rsidRPr="00982752">
        <w:rPr>
          <w:rFonts w:ascii="Times New Roman" w:eastAsia="Times New Roman" w:hAnsi="Times New Roman" w:cs="Times New Roman"/>
          <w:sz w:val="24"/>
          <w:szCs w:val="24"/>
          <w:highlight w:val="yellow"/>
        </w:rPr>
        <w:t>, 1958) and NF EN 15204 (European Committee for Standardization, 2006),</w:t>
      </w:r>
      <w:r w:rsidRPr="00982752">
        <w:rPr>
          <w:rFonts w:ascii="Times New Roman" w:eastAsia="Times New Roman" w:hAnsi="Times New Roman" w:cs="Times New Roman"/>
          <w:sz w:val="24"/>
          <w:szCs w:val="24"/>
        </w:rPr>
        <w:t xml:space="preserve"> quantitative analysis was conducted on </w:t>
      </w:r>
      <w:r w:rsidRPr="00982752">
        <w:rPr>
          <w:rFonts w:ascii="Times New Roman" w:eastAsia="Times New Roman" w:hAnsi="Times New Roman" w:cs="Times New Roman"/>
          <w:sz w:val="24"/>
          <w:szCs w:val="24"/>
          <w:highlight w:val="yellow"/>
        </w:rPr>
        <w:t>25 mL subsamples</w:t>
      </w:r>
      <w:r w:rsidRPr="00982752">
        <w:rPr>
          <w:rFonts w:ascii="Times New Roman" w:eastAsia="Times New Roman" w:hAnsi="Times New Roman" w:cs="Times New Roman"/>
          <w:sz w:val="24"/>
          <w:szCs w:val="24"/>
        </w:rPr>
        <w:t xml:space="preserve">. The samples were allowed to settle in a 25 mL sedimentation chamber </w:t>
      </w:r>
      <w:r w:rsidRPr="00982752">
        <w:rPr>
          <w:rFonts w:ascii="Times New Roman" w:eastAsia="Times New Roman" w:hAnsi="Times New Roman" w:cs="Times New Roman"/>
          <w:sz w:val="24"/>
          <w:szCs w:val="24"/>
          <w:highlight w:val="yellow"/>
        </w:rPr>
        <w:t>for 4 hours</w:t>
      </w:r>
      <w:r w:rsidRPr="00982752">
        <w:rPr>
          <w:rFonts w:ascii="Times New Roman" w:eastAsia="Times New Roman" w:hAnsi="Times New Roman" w:cs="Times New Roman"/>
          <w:sz w:val="24"/>
          <w:szCs w:val="24"/>
        </w:rPr>
        <w:t xml:space="preserve">. An inverted microscope was used to count cells, colonies, and filaments that were ≥2 µm in size at ×40 magnification. </w:t>
      </w:r>
      <w:r w:rsidRPr="00982752">
        <w:rPr>
          <w:rFonts w:ascii="Times New Roman" w:eastAsia="Times New Roman" w:hAnsi="Times New Roman" w:cs="Times New Roman"/>
          <w:sz w:val="24"/>
          <w:szCs w:val="24"/>
          <w:highlight w:val="yellow"/>
        </w:rPr>
        <w:t>Phytoplankton density was expressed as the number of cells per unit volume</w:t>
      </w:r>
      <w:r w:rsidRPr="00982752">
        <w:rPr>
          <w:rFonts w:ascii="Times New Roman" w:eastAsia="Times New Roman" w:hAnsi="Times New Roman" w:cs="Times New Roman"/>
          <w:sz w:val="24"/>
          <w:szCs w:val="24"/>
        </w:rPr>
        <w:t>.</w:t>
      </w:r>
    </w:p>
    <w:p w14:paraId="3A3B75E5" w14:textId="77777777" w:rsidR="00D26BAB" w:rsidRPr="00F65821" w:rsidRDefault="00D26BAB" w:rsidP="00B76F51">
      <w:pPr>
        <w:jc w:val="both"/>
        <w:rPr>
          <w:rFonts w:ascii="Times New Roman" w:hAnsi="Times New Roman" w:cs="Times New Roman"/>
          <w:b/>
          <w:bCs/>
          <w:sz w:val="24"/>
          <w:szCs w:val="24"/>
        </w:rPr>
      </w:pPr>
      <w:r w:rsidRPr="00F65821">
        <w:rPr>
          <w:rFonts w:ascii="Times New Roman" w:hAnsi="Times New Roman" w:cs="Times New Roman"/>
          <w:b/>
          <w:bCs/>
          <w:sz w:val="24"/>
          <w:szCs w:val="24"/>
        </w:rPr>
        <w:t>2.4. Community structure and diversity indices</w:t>
      </w:r>
    </w:p>
    <w:p w14:paraId="1626A79D" w14:textId="77777777" w:rsidR="00AC6AF9" w:rsidRPr="00AC6AF9" w:rsidRDefault="00AC6AF9" w:rsidP="00B76F51">
      <w:pPr>
        <w:spacing w:after="0" w:line="480" w:lineRule="auto"/>
        <w:jc w:val="both"/>
        <w:rPr>
          <w:rFonts w:ascii="Times New Roman" w:eastAsia="Times New Roman" w:hAnsi="Times New Roman" w:cs="Times New Roman"/>
          <w:sz w:val="24"/>
          <w:szCs w:val="24"/>
        </w:rPr>
      </w:pPr>
      <w:r w:rsidRPr="00AC6AF9">
        <w:rPr>
          <w:rFonts w:ascii="Times New Roman" w:eastAsia="Times New Roman" w:hAnsi="Times New Roman" w:cs="Times New Roman"/>
          <w:sz w:val="24"/>
          <w:szCs w:val="24"/>
          <w:highlight w:val="yellow"/>
        </w:rPr>
        <w:t>Phytoplankton community structure was characterised by taxonomic richness</w:t>
      </w:r>
      <w:r w:rsidRPr="00AC6AF9">
        <w:rPr>
          <w:rFonts w:ascii="Times New Roman" w:eastAsia="Times New Roman" w:hAnsi="Times New Roman" w:cs="Times New Roman"/>
          <w:sz w:val="24"/>
          <w:szCs w:val="24"/>
        </w:rPr>
        <w:t xml:space="preserve">, relative abundance, occurrence frequency, Shannon diversity, </w:t>
      </w:r>
      <w:proofErr w:type="spellStart"/>
      <w:r w:rsidRPr="00AC6AF9">
        <w:rPr>
          <w:rFonts w:ascii="Times New Roman" w:eastAsia="Times New Roman" w:hAnsi="Times New Roman" w:cs="Times New Roman"/>
          <w:sz w:val="24"/>
          <w:szCs w:val="24"/>
        </w:rPr>
        <w:t>Pielou</w:t>
      </w:r>
      <w:proofErr w:type="spellEnd"/>
      <w:r w:rsidRPr="00AC6AF9">
        <w:rPr>
          <w:rFonts w:ascii="Times New Roman" w:eastAsia="Times New Roman" w:hAnsi="Times New Roman" w:cs="Times New Roman"/>
          <w:sz w:val="24"/>
          <w:szCs w:val="24"/>
        </w:rPr>
        <w:t xml:space="preserve"> evenness, and Jaccard similarity.</w:t>
      </w:r>
      <w:r>
        <w:rPr>
          <w:rFonts w:ascii="Times New Roman" w:eastAsia="Times New Roman" w:hAnsi="Times New Roman" w:cs="Times New Roman"/>
          <w:sz w:val="24"/>
          <w:szCs w:val="24"/>
        </w:rPr>
        <w:t xml:space="preserve"> </w:t>
      </w:r>
      <w:r w:rsidRPr="00AC6AF9">
        <w:rPr>
          <w:rFonts w:ascii="Times New Roman" w:eastAsia="Times New Roman" w:hAnsi="Times New Roman" w:cs="Times New Roman"/>
          <w:sz w:val="24"/>
          <w:szCs w:val="24"/>
          <w:highlight w:val="yellow"/>
        </w:rPr>
        <w:t>The frequency of occurrence of each taxon was calculated as the percentage of samples in which it was present</w:t>
      </w:r>
      <w:r w:rsidRPr="00AC6AF9">
        <w:rPr>
          <w:rFonts w:ascii="Times New Roman" w:eastAsia="Times New Roman" w:hAnsi="Times New Roman" w:cs="Times New Roman"/>
          <w:sz w:val="24"/>
          <w:szCs w:val="24"/>
        </w:rPr>
        <w:t xml:space="preserve">. </w:t>
      </w:r>
      <w:r w:rsidRPr="00AC6AF9">
        <w:rPr>
          <w:rFonts w:ascii="Times New Roman" w:eastAsia="Times New Roman" w:hAnsi="Times New Roman" w:cs="Times New Roman"/>
          <w:sz w:val="24"/>
          <w:szCs w:val="24"/>
          <w:highlight w:val="yellow"/>
        </w:rPr>
        <w:t>Taxa were subsequently grouped according to their frequency of occurrence</w:t>
      </w:r>
      <w:r w:rsidRPr="00AC6AF9">
        <w:rPr>
          <w:rFonts w:ascii="Times New Roman" w:eastAsia="Times New Roman" w:hAnsi="Times New Roman" w:cs="Times New Roman"/>
          <w:sz w:val="24"/>
          <w:szCs w:val="24"/>
        </w:rPr>
        <w:t xml:space="preserve">. The Shannon-Weaver diversity index (H′) </w:t>
      </w:r>
      <w:r w:rsidRPr="00AC6AF9">
        <w:rPr>
          <w:rFonts w:ascii="Times New Roman" w:eastAsia="Times New Roman" w:hAnsi="Times New Roman" w:cs="Times New Roman"/>
          <w:sz w:val="24"/>
          <w:szCs w:val="24"/>
          <w:highlight w:val="yellow"/>
        </w:rPr>
        <w:t>was used to estimate</w:t>
      </w:r>
      <w:r w:rsidRPr="00AC6AF9">
        <w:rPr>
          <w:rFonts w:ascii="Times New Roman" w:eastAsia="Times New Roman" w:hAnsi="Times New Roman" w:cs="Times New Roman"/>
          <w:sz w:val="24"/>
          <w:szCs w:val="24"/>
        </w:rPr>
        <w:t xml:space="preserve"> species diversity by </w:t>
      </w:r>
      <w:proofErr w:type="spellStart"/>
      <w:r w:rsidRPr="00AC6AF9">
        <w:rPr>
          <w:rFonts w:ascii="Times New Roman" w:eastAsia="Times New Roman" w:hAnsi="Times New Roman" w:cs="Times New Roman"/>
          <w:sz w:val="24"/>
          <w:szCs w:val="24"/>
        </w:rPr>
        <w:t>analysing</w:t>
      </w:r>
      <w:proofErr w:type="spellEnd"/>
      <w:r w:rsidRPr="00AC6AF9">
        <w:rPr>
          <w:rFonts w:ascii="Times New Roman" w:eastAsia="Times New Roman" w:hAnsi="Times New Roman" w:cs="Times New Roman"/>
          <w:sz w:val="24"/>
          <w:szCs w:val="24"/>
        </w:rPr>
        <w:t xml:space="preserve"> the relative abundance of taxa. The evenness index of </w:t>
      </w:r>
      <w:proofErr w:type="spellStart"/>
      <w:r w:rsidRPr="00AC6AF9">
        <w:rPr>
          <w:rFonts w:ascii="Times New Roman" w:eastAsia="Times New Roman" w:hAnsi="Times New Roman" w:cs="Times New Roman"/>
          <w:sz w:val="24"/>
          <w:szCs w:val="24"/>
        </w:rPr>
        <w:t>Pielou</w:t>
      </w:r>
      <w:proofErr w:type="spellEnd"/>
      <w:r w:rsidRPr="00AC6AF9">
        <w:rPr>
          <w:rFonts w:ascii="Times New Roman" w:eastAsia="Times New Roman" w:hAnsi="Times New Roman" w:cs="Times New Roman"/>
          <w:sz w:val="24"/>
          <w:szCs w:val="24"/>
        </w:rPr>
        <w:t xml:space="preserve"> (J′) was calculated as </w:t>
      </w:r>
      <w:r w:rsidRPr="00AC6AF9">
        <w:rPr>
          <w:rFonts w:ascii="Times New Roman" w:eastAsia="Times New Roman" w:hAnsi="Times New Roman" w:cs="Times New Roman"/>
          <w:sz w:val="24"/>
          <w:szCs w:val="24"/>
          <w:highlight w:val="yellow"/>
        </w:rPr>
        <w:t>the ratio of observed diversity to the maximum theoretical diversity</w:t>
      </w:r>
      <w:r w:rsidRPr="00AC6AF9">
        <w:rPr>
          <w:rFonts w:ascii="Times New Roman" w:eastAsia="Times New Roman" w:hAnsi="Times New Roman" w:cs="Times New Roman"/>
          <w:sz w:val="24"/>
          <w:szCs w:val="24"/>
        </w:rPr>
        <w:t xml:space="preserve">. The Jaccard similarity index </w:t>
      </w:r>
      <w:r w:rsidRPr="00AC6AF9">
        <w:rPr>
          <w:rFonts w:ascii="Times New Roman" w:eastAsia="Times New Roman" w:hAnsi="Times New Roman" w:cs="Times New Roman"/>
          <w:sz w:val="24"/>
          <w:szCs w:val="24"/>
          <w:highlight w:val="yellow"/>
        </w:rPr>
        <w:t>was used to determine the degree of similarity</w:t>
      </w:r>
      <w:r w:rsidRPr="00AC6AF9">
        <w:rPr>
          <w:rFonts w:ascii="Times New Roman" w:eastAsia="Times New Roman" w:hAnsi="Times New Roman" w:cs="Times New Roman"/>
          <w:sz w:val="24"/>
          <w:szCs w:val="24"/>
        </w:rPr>
        <w:t xml:space="preserve"> in phytoplankton composition between lakes. </w:t>
      </w:r>
      <w:r w:rsidRPr="00AC6AF9">
        <w:rPr>
          <w:rFonts w:ascii="Times New Roman" w:eastAsia="Times New Roman" w:hAnsi="Times New Roman" w:cs="Times New Roman"/>
          <w:sz w:val="24"/>
          <w:szCs w:val="24"/>
          <w:highlight w:val="yellow"/>
        </w:rPr>
        <w:t>It was based on the number of species shared between two communities</w:t>
      </w:r>
      <w:r w:rsidRPr="00AC6AF9">
        <w:rPr>
          <w:rFonts w:ascii="Times New Roman" w:eastAsia="Times New Roman" w:hAnsi="Times New Roman" w:cs="Times New Roman"/>
          <w:sz w:val="24"/>
          <w:szCs w:val="24"/>
        </w:rPr>
        <w:t>.</w:t>
      </w:r>
    </w:p>
    <w:p w14:paraId="63F8E835" w14:textId="77777777" w:rsidR="00D26BAB" w:rsidRPr="00F65821" w:rsidRDefault="00D26BAB" w:rsidP="00B76F51">
      <w:pPr>
        <w:spacing w:line="480" w:lineRule="auto"/>
        <w:jc w:val="both"/>
        <w:rPr>
          <w:rFonts w:ascii="Times New Roman" w:hAnsi="Times New Roman" w:cs="Times New Roman"/>
          <w:b/>
          <w:bCs/>
          <w:sz w:val="24"/>
          <w:szCs w:val="24"/>
        </w:rPr>
      </w:pPr>
      <w:r w:rsidRPr="00F65821">
        <w:rPr>
          <w:rFonts w:ascii="Times New Roman" w:hAnsi="Times New Roman" w:cs="Times New Roman"/>
          <w:b/>
          <w:bCs/>
          <w:sz w:val="24"/>
          <w:szCs w:val="24"/>
        </w:rPr>
        <w:t>2.5. Statistical analyses</w:t>
      </w:r>
    </w:p>
    <w:p w14:paraId="5EF11F9B" w14:textId="77777777" w:rsidR="00AC6AF9" w:rsidRPr="00982752" w:rsidRDefault="00AC6AF9" w:rsidP="00B76F51">
      <w:pPr>
        <w:spacing w:after="0" w:line="480" w:lineRule="auto"/>
        <w:jc w:val="both"/>
        <w:rPr>
          <w:rFonts w:ascii="Times New Roman" w:eastAsia="Times New Roman" w:hAnsi="Times New Roman" w:cs="Times New Roman"/>
          <w:sz w:val="24"/>
          <w:szCs w:val="24"/>
        </w:rPr>
      </w:pPr>
      <w:r w:rsidRPr="00982752">
        <w:rPr>
          <w:rFonts w:ascii="Times New Roman" w:eastAsia="Times New Roman" w:hAnsi="Times New Roman" w:cs="Times New Roman"/>
          <w:sz w:val="24"/>
          <w:szCs w:val="24"/>
        </w:rPr>
        <w:lastRenderedPageBreak/>
        <w:t xml:space="preserve">The normality of biological and physicochemical variables </w:t>
      </w:r>
      <w:r w:rsidRPr="00982752">
        <w:rPr>
          <w:rFonts w:ascii="Times New Roman" w:eastAsia="Times New Roman" w:hAnsi="Times New Roman" w:cs="Times New Roman"/>
          <w:sz w:val="24"/>
          <w:szCs w:val="24"/>
          <w:highlight w:val="yellow"/>
        </w:rPr>
        <w:t>was assessed using</w:t>
      </w:r>
      <w:r w:rsidRPr="00982752">
        <w:rPr>
          <w:rFonts w:ascii="Times New Roman" w:eastAsia="Times New Roman" w:hAnsi="Times New Roman" w:cs="Times New Roman"/>
          <w:sz w:val="24"/>
          <w:szCs w:val="24"/>
        </w:rPr>
        <w:t xml:space="preserve"> the Shapiro–Wilk test, </w:t>
      </w:r>
      <w:r w:rsidRPr="00982752">
        <w:rPr>
          <w:rFonts w:ascii="Times New Roman" w:eastAsia="Times New Roman" w:hAnsi="Times New Roman" w:cs="Times New Roman"/>
          <w:sz w:val="24"/>
          <w:szCs w:val="24"/>
          <w:highlight w:val="yellow"/>
        </w:rPr>
        <w:t>at a 5% significance level</w:t>
      </w:r>
      <w:r w:rsidRPr="00982752">
        <w:rPr>
          <w:rFonts w:ascii="Times New Roman" w:eastAsia="Times New Roman" w:hAnsi="Times New Roman" w:cs="Times New Roman"/>
          <w:sz w:val="24"/>
          <w:szCs w:val="24"/>
        </w:rPr>
        <w:t xml:space="preserve">. </w:t>
      </w:r>
      <w:r w:rsidRPr="00982752">
        <w:rPr>
          <w:rFonts w:ascii="Times New Roman" w:eastAsia="Times New Roman" w:hAnsi="Times New Roman" w:cs="Times New Roman"/>
          <w:sz w:val="24"/>
          <w:szCs w:val="24"/>
          <w:highlight w:val="yellow"/>
        </w:rPr>
        <w:t>Differences among lakes and sampling periods</w:t>
      </w:r>
      <w:r w:rsidRPr="00982752">
        <w:rPr>
          <w:rFonts w:ascii="Times New Roman" w:eastAsia="Times New Roman" w:hAnsi="Times New Roman" w:cs="Times New Roman"/>
          <w:sz w:val="24"/>
          <w:szCs w:val="24"/>
        </w:rPr>
        <w:t xml:space="preserve"> were examined using the Kruskal-</w:t>
      </w:r>
      <w:proofErr w:type="gramStart"/>
      <w:r w:rsidRPr="00982752">
        <w:rPr>
          <w:rFonts w:ascii="Times New Roman" w:eastAsia="Times New Roman" w:hAnsi="Times New Roman" w:cs="Times New Roman"/>
          <w:sz w:val="24"/>
          <w:szCs w:val="24"/>
        </w:rPr>
        <w:t>Wallis</w:t>
      </w:r>
      <w:proofErr w:type="gramEnd"/>
      <w:r w:rsidRPr="00982752">
        <w:rPr>
          <w:rFonts w:ascii="Times New Roman" w:eastAsia="Times New Roman" w:hAnsi="Times New Roman" w:cs="Times New Roman"/>
          <w:sz w:val="24"/>
          <w:szCs w:val="24"/>
        </w:rPr>
        <w:t xml:space="preserve"> test. Pairwise comparisons with the Mann–Whitney U test </w:t>
      </w:r>
      <w:r w:rsidRPr="00982752">
        <w:rPr>
          <w:rFonts w:ascii="Times New Roman" w:eastAsia="Times New Roman" w:hAnsi="Times New Roman" w:cs="Times New Roman"/>
          <w:sz w:val="24"/>
          <w:szCs w:val="24"/>
          <w:highlight w:val="yellow"/>
        </w:rPr>
        <w:t>were used to investigate significant differences</w:t>
      </w:r>
      <w:r w:rsidRPr="00982752">
        <w:rPr>
          <w:rFonts w:ascii="Times New Roman" w:eastAsia="Times New Roman" w:hAnsi="Times New Roman" w:cs="Times New Roman"/>
          <w:sz w:val="24"/>
          <w:szCs w:val="24"/>
        </w:rPr>
        <w:t xml:space="preserve">. To provide an overview of the key physicochemical gradients and to evaluate correlations between sampling stations and environmental variables, </w:t>
      </w:r>
      <w:r w:rsidRPr="00982752">
        <w:t>Principal Component Analysis (PCA) was performed. Hierarchical cluster analysis was employed</w:t>
      </w:r>
      <w:r w:rsidRPr="00982752">
        <w:rPr>
          <w:rFonts w:ascii="Times New Roman" w:eastAsia="Times New Roman" w:hAnsi="Times New Roman" w:cs="Times New Roman"/>
          <w:sz w:val="24"/>
          <w:szCs w:val="24"/>
        </w:rPr>
        <w:t xml:space="preserve"> </w:t>
      </w:r>
      <w:r w:rsidRPr="00982752">
        <w:rPr>
          <w:rFonts w:ascii="Times New Roman" w:eastAsia="Times New Roman" w:hAnsi="Times New Roman" w:cs="Times New Roman"/>
          <w:sz w:val="24"/>
          <w:szCs w:val="24"/>
          <w:highlight w:val="yellow"/>
        </w:rPr>
        <w:t>to identify groups of comparable stations using Ward’s method</w:t>
      </w:r>
      <w:r w:rsidRPr="00982752">
        <w:rPr>
          <w:rFonts w:ascii="Times New Roman" w:eastAsia="Times New Roman" w:hAnsi="Times New Roman" w:cs="Times New Roman"/>
          <w:sz w:val="24"/>
          <w:szCs w:val="24"/>
        </w:rPr>
        <w:t xml:space="preserve"> and Euclidean distance. Relationships between phytoplankton composition and environmental variables were explored </w:t>
      </w:r>
      <w:r w:rsidRPr="00982752">
        <w:rPr>
          <w:rFonts w:ascii="Times New Roman" w:eastAsia="Times New Roman" w:hAnsi="Times New Roman" w:cs="Times New Roman"/>
          <w:sz w:val="24"/>
          <w:szCs w:val="24"/>
          <w:highlight w:val="yellow"/>
        </w:rPr>
        <w:t>using redundancy analysis (RDA)</w:t>
      </w:r>
      <w:r w:rsidRPr="00982752">
        <w:rPr>
          <w:rFonts w:ascii="Times New Roman" w:eastAsia="Times New Roman" w:hAnsi="Times New Roman" w:cs="Times New Roman"/>
          <w:sz w:val="24"/>
          <w:szCs w:val="24"/>
        </w:rPr>
        <w:t xml:space="preserve">. </w:t>
      </w:r>
      <w:r w:rsidRPr="00982752">
        <w:rPr>
          <w:rFonts w:ascii="Times New Roman" w:eastAsia="Times New Roman" w:hAnsi="Times New Roman" w:cs="Times New Roman"/>
          <w:sz w:val="24"/>
          <w:szCs w:val="24"/>
          <w:highlight w:val="yellow"/>
        </w:rPr>
        <w:t>The analysis considered the main phytoplankton taxa and significant environmental factors</w:t>
      </w:r>
      <w:r w:rsidRPr="00982752">
        <w:rPr>
          <w:rFonts w:ascii="Times New Roman" w:eastAsia="Times New Roman" w:hAnsi="Times New Roman" w:cs="Times New Roman"/>
          <w:sz w:val="24"/>
          <w:szCs w:val="24"/>
        </w:rPr>
        <w:t xml:space="preserve"> (temperature, transparency, conductivity, pH, dissolved oxygen, nitrate, orthophosphate and ammonium). Statistical significance was evaluated using a Monte Carlo permutation test (499 permutations).</w:t>
      </w:r>
    </w:p>
    <w:p w14:paraId="63565BCB" w14:textId="77777777" w:rsidR="00D26BAB" w:rsidRPr="00F65821" w:rsidRDefault="00D26BAB" w:rsidP="00B76F51">
      <w:pPr>
        <w:jc w:val="both"/>
        <w:rPr>
          <w:rFonts w:ascii="Times New Roman" w:hAnsi="Times New Roman" w:cs="Times New Roman"/>
          <w:b/>
          <w:bCs/>
          <w:sz w:val="24"/>
          <w:szCs w:val="24"/>
        </w:rPr>
      </w:pPr>
      <w:r w:rsidRPr="00F65821">
        <w:rPr>
          <w:rFonts w:ascii="Times New Roman" w:hAnsi="Times New Roman" w:cs="Times New Roman"/>
          <w:b/>
          <w:bCs/>
          <w:sz w:val="24"/>
          <w:szCs w:val="24"/>
        </w:rPr>
        <w:t>3. Results</w:t>
      </w:r>
    </w:p>
    <w:p w14:paraId="030C5676" w14:textId="77777777" w:rsidR="00D26BAB" w:rsidRPr="00F65821" w:rsidRDefault="00D26BAB" w:rsidP="00B76F51">
      <w:pPr>
        <w:jc w:val="both"/>
        <w:rPr>
          <w:rFonts w:ascii="Times New Roman" w:hAnsi="Times New Roman" w:cs="Times New Roman"/>
          <w:b/>
          <w:bCs/>
          <w:sz w:val="24"/>
          <w:szCs w:val="24"/>
        </w:rPr>
      </w:pPr>
      <w:r w:rsidRPr="00F65821">
        <w:rPr>
          <w:rFonts w:ascii="Times New Roman" w:hAnsi="Times New Roman" w:cs="Times New Roman"/>
          <w:b/>
          <w:bCs/>
          <w:sz w:val="24"/>
          <w:szCs w:val="24"/>
        </w:rPr>
        <w:t>3.1. Physicochemical characteristics of the lakes</w:t>
      </w:r>
    </w:p>
    <w:p w14:paraId="0B5DACEF" w14:textId="77777777" w:rsidR="000F56E7" w:rsidRDefault="000F56E7" w:rsidP="00B76F51">
      <w:pPr>
        <w:spacing w:after="0" w:line="480" w:lineRule="auto"/>
        <w:jc w:val="both"/>
        <w:rPr>
          <w:rFonts w:ascii="Times New Roman" w:eastAsia="Times New Roman" w:hAnsi="Times New Roman" w:cs="Times New Roman"/>
          <w:sz w:val="24"/>
          <w:szCs w:val="24"/>
        </w:rPr>
      </w:pPr>
      <w:r w:rsidRPr="001671B3">
        <w:rPr>
          <w:rFonts w:ascii="Times New Roman" w:eastAsia="Times New Roman" w:hAnsi="Times New Roman" w:cs="Times New Roman"/>
          <w:sz w:val="24"/>
          <w:szCs w:val="24"/>
        </w:rPr>
        <w:t xml:space="preserve">The physicochemical </w:t>
      </w:r>
      <w:r w:rsidRPr="001671B3">
        <w:rPr>
          <w:rFonts w:ascii="Times New Roman" w:eastAsia="Times New Roman" w:hAnsi="Times New Roman" w:cs="Times New Roman"/>
          <w:sz w:val="24"/>
          <w:szCs w:val="24"/>
          <w:highlight w:val="yellow"/>
        </w:rPr>
        <w:t>properties exhibited minimal variation</w:t>
      </w:r>
      <w:r w:rsidRPr="001671B3">
        <w:rPr>
          <w:rFonts w:ascii="Times New Roman" w:eastAsia="Times New Roman" w:hAnsi="Times New Roman" w:cs="Times New Roman"/>
          <w:sz w:val="24"/>
          <w:szCs w:val="24"/>
        </w:rPr>
        <w:t xml:space="preserve"> across different stations </w:t>
      </w:r>
      <w:r w:rsidRPr="001671B3">
        <w:rPr>
          <w:rFonts w:ascii="Times New Roman" w:eastAsia="Times New Roman" w:hAnsi="Times New Roman" w:cs="Times New Roman"/>
          <w:sz w:val="24"/>
          <w:szCs w:val="24"/>
          <w:highlight w:val="yellow"/>
        </w:rPr>
        <w:t>within the same lake (Kruskal–</w:t>
      </w:r>
      <w:proofErr w:type="gramStart"/>
      <w:r w:rsidRPr="001671B3">
        <w:rPr>
          <w:rFonts w:ascii="Times New Roman" w:eastAsia="Times New Roman" w:hAnsi="Times New Roman" w:cs="Times New Roman"/>
          <w:sz w:val="24"/>
          <w:szCs w:val="24"/>
          <w:highlight w:val="yellow"/>
        </w:rPr>
        <w:t>Wallis</w:t>
      </w:r>
      <w:proofErr w:type="gramEnd"/>
      <w:r w:rsidRPr="001671B3">
        <w:rPr>
          <w:rFonts w:ascii="Times New Roman" w:eastAsia="Times New Roman" w:hAnsi="Times New Roman" w:cs="Times New Roman"/>
          <w:sz w:val="24"/>
          <w:szCs w:val="24"/>
          <w:highlight w:val="yellow"/>
        </w:rPr>
        <w:t xml:space="preserve"> test, p &gt; 0.05) (Table 1)</w:t>
      </w:r>
      <w:r w:rsidRPr="001671B3">
        <w:rPr>
          <w:rFonts w:ascii="Times New Roman" w:eastAsia="Times New Roman" w:hAnsi="Times New Roman" w:cs="Times New Roman"/>
          <w:sz w:val="24"/>
          <w:szCs w:val="24"/>
        </w:rPr>
        <w:t xml:space="preserve">. </w:t>
      </w:r>
      <w:r w:rsidRPr="001671B3">
        <w:rPr>
          <w:rFonts w:ascii="Times New Roman" w:eastAsia="Times New Roman" w:hAnsi="Times New Roman" w:cs="Times New Roman"/>
          <w:sz w:val="24"/>
          <w:szCs w:val="24"/>
          <w:highlight w:val="yellow"/>
        </w:rPr>
        <w:t>Consequently, these physicochemical variables were summarised by lake to examine differences among lakes</w:t>
      </w:r>
      <w:r w:rsidRPr="001671B3">
        <w:rPr>
          <w:rFonts w:ascii="Times New Roman" w:eastAsia="Times New Roman" w:hAnsi="Times New Roman" w:cs="Times New Roman"/>
          <w:sz w:val="24"/>
          <w:szCs w:val="24"/>
        </w:rPr>
        <w:t xml:space="preserve">. </w:t>
      </w:r>
      <w:r w:rsidRPr="001671B3">
        <w:rPr>
          <w:rFonts w:ascii="Times New Roman" w:eastAsia="Times New Roman" w:hAnsi="Times New Roman" w:cs="Times New Roman"/>
          <w:sz w:val="24"/>
          <w:szCs w:val="24"/>
          <w:highlight w:val="yellow"/>
        </w:rPr>
        <w:t>Table 1 presents the differences among lakes in the physicochemical variables examined</w:t>
      </w:r>
      <w:r w:rsidRPr="001671B3">
        <w:rPr>
          <w:rFonts w:ascii="Times New Roman" w:eastAsia="Times New Roman" w:hAnsi="Times New Roman" w:cs="Times New Roman"/>
          <w:sz w:val="24"/>
          <w:szCs w:val="24"/>
        </w:rPr>
        <w:t xml:space="preserve">. </w:t>
      </w:r>
      <w:r w:rsidRPr="001671B3">
        <w:rPr>
          <w:rFonts w:ascii="Times New Roman" w:eastAsia="Times New Roman" w:hAnsi="Times New Roman" w:cs="Times New Roman"/>
          <w:sz w:val="24"/>
          <w:szCs w:val="24"/>
          <w:highlight w:val="yellow"/>
        </w:rPr>
        <w:t>Water temperature varied</w:t>
      </w:r>
      <w:r w:rsidRPr="001671B3">
        <w:rPr>
          <w:rFonts w:ascii="Times New Roman" w:eastAsia="Times New Roman" w:hAnsi="Times New Roman" w:cs="Times New Roman"/>
          <w:sz w:val="24"/>
          <w:szCs w:val="24"/>
        </w:rPr>
        <w:t xml:space="preserve"> from 27°C in lake 0 to 31°C in lake 9. </w:t>
      </w:r>
      <w:r w:rsidRPr="001671B3">
        <w:rPr>
          <w:rFonts w:ascii="Times New Roman" w:eastAsia="Times New Roman" w:hAnsi="Times New Roman" w:cs="Times New Roman"/>
          <w:sz w:val="24"/>
          <w:szCs w:val="24"/>
          <w:highlight w:val="yellow"/>
        </w:rPr>
        <w:t>Water pH varied</w:t>
      </w:r>
      <w:r w:rsidRPr="001671B3">
        <w:rPr>
          <w:rFonts w:ascii="Times New Roman" w:eastAsia="Times New Roman" w:hAnsi="Times New Roman" w:cs="Times New Roman"/>
          <w:sz w:val="24"/>
          <w:szCs w:val="24"/>
        </w:rPr>
        <w:t xml:space="preserve"> between 6.5 (lake 0) and 8.1 (lake 9), while transparency ranged from 20 cm in lake 0 to 30 cm in lake 10. These variables did not exhibit significant differences (</w:t>
      </w:r>
      <w:r w:rsidRPr="001671B3">
        <w:rPr>
          <w:rFonts w:ascii="Times New Roman" w:eastAsia="Times New Roman" w:hAnsi="Times New Roman" w:cs="Times New Roman"/>
          <w:sz w:val="24"/>
          <w:szCs w:val="24"/>
          <w:highlight w:val="yellow"/>
        </w:rPr>
        <w:t>Kruskal–</w:t>
      </w:r>
      <w:proofErr w:type="gramStart"/>
      <w:r w:rsidRPr="001671B3">
        <w:rPr>
          <w:rFonts w:ascii="Times New Roman" w:eastAsia="Times New Roman" w:hAnsi="Times New Roman" w:cs="Times New Roman"/>
          <w:sz w:val="24"/>
          <w:szCs w:val="24"/>
          <w:highlight w:val="yellow"/>
        </w:rPr>
        <w:t>Wallis</w:t>
      </w:r>
      <w:proofErr w:type="gramEnd"/>
      <w:r w:rsidRPr="001671B3">
        <w:rPr>
          <w:rFonts w:ascii="Times New Roman" w:eastAsia="Times New Roman" w:hAnsi="Times New Roman" w:cs="Times New Roman"/>
          <w:sz w:val="24"/>
          <w:szCs w:val="24"/>
          <w:highlight w:val="yellow"/>
        </w:rPr>
        <w:t xml:space="preserve"> test, p &gt; 0.05</w:t>
      </w:r>
      <w:r w:rsidRPr="001671B3">
        <w:rPr>
          <w:rFonts w:ascii="Times New Roman" w:eastAsia="Times New Roman" w:hAnsi="Times New Roman" w:cs="Times New Roman"/>
          <w:sz w:val="24"/>
          <w:szCs w:val="24"/>
        </w:rPr>
        <w:t xml:space="preserve">). </w:t>
      </w:r>
      <w:r w:rsidRPr="001671B3">
        <w:rPr>
          <w:rFonts w:ascii="Times New Roman" w:eastAsia="Times New Roman" w:hAnsi="Times New Roman" w:cs="Times New Roman"/>
          <w:sz w:val="24"/>
          <w:szCs w:val="24"/>
          <w:highlight w:val="yellow"/>
        </w:rPr>
        <w:t>Conductivity and dissolved oxygen differed significantly</w:t>
      </w:r>
      <w:r w:rsidRPr="001671B3">
        <w:rPr>
          <w:rFonts w:ascii="Times New Roman" w:eastAsia="Times New Roman" w:hAnsi="Times New Roman" w:cs="Times New Roman"/>
          <w:sz w:val="24"/>
          <w:szCs w:val="24"/>
        </w:rPr>
        <w:t xml:space="preserve"> (p &lt; 0.05). Conductivity measurements varied from 308 µS/cm (lake 10) to 902 µS/cm (lake 7). </w:t>
      </w:r>
      <w:r w:rsidRPr="001671B3">
        <w:rPr>
          <w:rFonts w:ascii="Times New Roman" w:eastAsia="Times New Roman" w:hAnsi="Times New Roman" w:cs="Times New Roman"/>
          <w:sz w:val="24"/>
          <w:szCs w:val="24"/>
          <w:highlight w:val="yellow"/>
        </w:rPr>
        <w:t>The Mann–Whitney test</w:t>
      </w:r>
      <w:r w:rsidRPr="001671B3">
        <w:rPr>
          <w:rFonts w:ascii="Times New Roman" w:eastAsia="Times New Roman" w:hAnsi="Times New Roman" w:cs="Times New Roman"/>
          <w:sz w:val="24"/>
          <w:szCs w:val="24"/>
        </w:rPr>
        <w:t xml:space="preserve"> (p &lt; 0.05) indicated that the conductivity in lake 7 was </w:t>
      </w:r>
      <w:r w:rsidRPr="001671B3">
        <w:rPr>
          <w:rFonts w:ascii="Times New Roman" w:eastAsia="Times New Roman" w:hAnsi="Times New Roman" w:cs="Times New Roman"/>
          <w:sz w:val="24"/>
          <w:szCs w:val="24"/>
          <w:highlight w:val="yellow"/>
        </w:rPr>
        <w:t>significantly higher than in the other lakes</w:t>
      </w:r>
      <w:r w:rsidRPr="001671B3">
        <w:rPr>
          <w:rFonts w:ascii="Times New Roman" w:eastAsia="Times New Roman" w:hAnsi="Times New Roman" w:cs="Times New Roman"/>
          <w:sz w:val="24"/>
          <w:szCs w:val="24"/>
        </w:rPr>
        <w:t xml:space="preserve">. The highest concentrations of dissolved oxygen were </w:t>
      </w:r>
      <w:r w:rsidRPr="001671B3">
        <w:rPr>
          <w:rFonts w:ascii="Times New Roman" w:eastAsia="Times New Roman" w:hAnsi="Times New Roman" w:cs="Times New Roman"/>
          <w:sz w:val="24"/>
          <w:szCs w:val="24"/>
          <w:highlight w:val="yellow"/>
        </w:rPr>
        <w:lastRenderedPageBreak/>
        <w:t>5.1 mg/L</w:t>
      </w:r>
      <w:r w:rsidRPr="001671B3">
        <w:rPr>
          <w:rFonts w:ascii="Times New Roman" w:eastAsia="Times New Roman" w:hAnsi="Times New Roman" w:cs="Times New Roman"/>
          <w:sz w:val="24"/>
          <w:szCs w:val="24"/>
        </w:rPr>
        <w:t xml:space="preserve"> in lake 5, 4.7mg/L in lake 8, and 6.8mg/L in lake 9, distinguishing them from the other lakes. </w:t>
      </w:r>
      <w:r w:rsidRPr="001671B3">
        <w:rPr>
          <w:rFonts w:ascii="Times New Roman" w:eastAsia="Times New Roman" w:hAnsi="Times New Roman" w:cs="Times New Roman"/>
          <w:sz w:val="24"/>
          <w:szCs w:val="24"/>
          <w:highlight w:val="yellow"/>
        </w:rPr>
        <w:t>Nitrite concentrations varied</w:t>
      </w:r>
      <w:r w:rsidRPr="001671B3">
        <w:rPr>
          <w:rFonts w:ascii="Times New Roman" w:eastAsia="Times New Roman" w:hAnsi="Times New Roman" w:cs="Times New Roman"/>
          <w:sz w:val="24"/>
          <w:szCs w:val="24"/>
        </w:rPr>
        <w:t xml:space="preserve"> from 0.02 mg/L in lakes 0, 5, 6, 8, 9, and 10 to 0.1 mg/L in lake 7. </w:t>
      </w:r>
      <w:r w:rsidRPr="001671B3">
        <w:rPr>
          <w:rFonts w:ascii="Times New Roman" w:eastAsia="Times New Roman" w:hAnsi="Times New Roman" w:cs="Times New Roman"/>
          <w:sz w:val="24"/>
          <w:szCs w:val="24"/>
          <w:highlight w:val="yellow"/>
        </w:rPr>
        <w:t>Significant differences</w:t>
      </w:r>
      <w:r w:rsidRPr="001671B3">
        <w:rPr>
          <w:rFonts w:ascii="Times New Roman" w:eastAsia="Times New Roman" w:hAnsi="Times New Roman" w:cs="Times New Roman"/>
          <w:sz w:val="24"/>
          <w:szCs w:val="24"/>
        </w:rPr>
        <w:t xml:space="preserve"> (p &lt; 0.05) among the lakes were identified, </w:t>
      </w:r>
      <w:r w:rsidRPr="001671B3">
        <w:rPr>
          <w:rFonts w:ascii="Times New Roman" w:eastAsia="Times New Roman" w:hAnsi="Times New Roman" w:cs="Times New Roman"/>
          <w:sz w:val="24"/>
          <w:szCs w:val="24"/>
          <w:highlight w:val="yellow"/>
        </w:rPr>
        <w:t>with Lakes 1 and 7 differing significantly from the remaining lakes</w:t>
      </w:r>
      <w:r w:rsidRPr="001671B3">
        <w:rPr>
          <w:rFonts w:ascii="Times New Roman" w:eastAsia="Times New Roman" w:hAnsi="Times New Roman" w:cs="Times New Roman"/>
          <w:sz w:val="24"/>
          <w:szCs w:val="24"/>
        </w:rPr>
        <w:t xml:space="preserve">. </w:t>
      </w:r>
      <w:r w:rsidRPr="001671B3">
        <w:rPr>
          <w:rFonts w:ascii="Times New Roman" w:eastAsia="Times New Roman" w:hAnsi="Times New Roman" w:cs="Times New Roman"/>
          <w:sz w:val="24"/>
          <w:szCs w:val="24"/>
          <w:highlight w:val="yellow"/>
        </w:rPr>
        <w:t>Nitrate concentrations during the study ranged</w:t>
      </w:r>
      <w:r w:rsidRPr="001671B3">
        <w:rPr>
          <w:rFonts w:ascii="Times New Roman" w:eastAsia="Times New Roman" w:hAnsi="Times New Roman" w:cs="Times New Roman"/>
          <w:sz w:val="24"/>
          <w:szCs w:val="24"/>
        </w:rPr>
        <w:t xml:space="preserve"> from 2.81 mg/L (lake 0) to 21 mg/L (lake 7). </w:t>
      </w:r>
      <w:r w:rsidRPr="001671B3">
        <w:rPr>
          <w:rFonts w:ascii="Times New Roman" w:eastAsia="Times New Roman" w:hAnsi="Times New Roman" w:cs="Times New Roman"/>
          <w:sz w:val="24"/>
          <w:szCs w:val="24"/>
          <w:highlight w:val="yellow"/>
        </w:rPr>
        <w:t>Nitrate concentrations in Lake 7 were significantly higher than those in the other lakes</w:t>
      </w:r>
      <w:r w:rsidRPr="001671B3">
        <w:rPr>
          <w:rFonts w:ascii="Times New Roman" w:eastAsia="Times New Roman" w:hAnsi="Times New Roman" w:cs="Times New Roman"/>
          <w:sz w:val="24"/>
          <w:szCs w:val="24"/>
        </w:rPr>
        <w:t xml:space="preserve"> (Mann-Whitney test, p &lt; 0.05). </w:t>
      </w:r>
      <w:r w:rsidRPr="001671B3">
        <w:rPr>
          <w:rFonts w:ascii="Times New Roman" w:eastAsia="Times New Roman" w:hAnsi="Times New Roman" w:cs="Times New Roman"/>
          <w:sz w:val="24"/>
          <w:szCs w:val="24"/>
          <w:highlight w:val="yellow"/>
        </w:rPr>
        <w:t>Phosphate concentrations varied</w:t>
      </w:r>
      <w:r w:rsidRPr="001671B3">
        <w:rPr>
          <w:rFonts w:ascii="Times New Roman" w:eastAsia="Times New Roman" w:hAnsi="Times New Roman" w:cs="Times New Roman"/>
          <w:sz w:val="24"/>
          <w:szCs w:val="24"/>
        </w:rPr>
        <w:t xml:space="preserve"> between 0.04 mg/L (lake 9) and 0.34 mg/L (lake 5), with lakes 5 and 8 exhibiting statistically significant differences compared to the other lakes (</w:t>
      </w:r>
      <w:r w:rsidRPr="001671B3">
        <w:rPr>
          <w:rFonts w:ascii="Times New Roman" w:eastAsia="Times New Roman" w:hAnsi="Times New Roman" w:cs="Times New Roman"/>
          <w:sz w:val="24"/>
          <w:szCs w:val="24"/>
          <w:highlight w:val="yellow"/>
        </w:rPr>
        <w:t>Mann–Whitney test</w:t>
      </w:r>
      <w:r w:rsidRPr="001671B3">
        <w:rPr>
          <w:rFonts w:ascii="Times New Roman" w:eastAsia="Times New Roman" w:hAnsi="Times New Roman" w:cs="Times New Roman"/>
          <w:sz w:val="24"/>
          <w:szCs w:val="24"/>
        </w:rPr>
        <w:t xml:space="preserve">, p &lt; 0.05). Ammonium concentrations fluctuated between 0.03 mg/L in lake 10 and 1.45 mg/L in lake 5, whereas total phosphorus levels spanned from 0.15 mg/L in lake 10 to 0.73 mg/L in lake 8. </w:t>
      </w:r>
      <w:r w:rsidRPr="001671B3">
        <w:rPr>
          <w:rFonts w:ascii="Times New Roman" w:eastAsia="Times New Roman" w:hAnsi="Times New Roman" w:cs="Times New Roman"/>
          <w:sz w:val="24"/>
          <w:szCs w:val="24"/>
          <w:highlight w:val="yellow"/>
        </w:rPr>
        <w:t>Both variables differed significantly among lakes</w:t>
      </w:r>
      <w:r w:rsidRPr="001671B3">
        <w:rPr>
          <w:rFonts w:ascii="Times New Roman" w:eastAsia="Times New Roman" w:hAnsi="Times New Roman" w:cs="Times New Roman"/>
          <w:sz w:val="24"/>
          <w:szCs w:val="24"/>
        </w:rPr>
        <w:t xml:space="preserve"> (Mann Whitney test, p &lt; 0.05).</w:t>
      </w:r>
    </w:p>
    <w:p w14:paraId="23C00BEB" w14:textId="77777777" w:rsidR="00AD7871" w:rsidRDefault="00AD7871" w:rsidP="00B76F51">
      <w:pPr>
        <w:spacing w:after="0" w:line="480" w:lineRule="auto"/>
        <w:jc w:val="both"/>
        <w:rPr>
          <w:rFonts w:ascii="Times New Roman" w:eastAsia="Times New Roman" w:hAnsi="Times New Roman" w:cs="Times New Roman"/>
          <w:sz w:val="24"/>
          <w:szCs w:val="24"/>
        </w:rPr>
      </w:pPr>
      <w:r w:rsidRPr="00AD7871">
        <w:rPr>
          <w:rFonts w:ascii="Times New Roman" w:eastAsia="Times New Roman" w:hAnsi="Times New Roman" w:cs="Times New Roman"/>
          <w:sz w:val="24"/>
          <w:szCs w:val="24"/>
          <w:highlight w:val="yellow"/>
        </w:rPr>
        <w:t>The first two axes of principal component analysis (PCA) explained</w:t>
      </w:r>
      <w:r w:rsidRPr="00AD7871">
        <w:rPr>
          <w:rFonts w:ascii="Times New Roman" w:eastAsia="Times New Roman" w:hAnsi="Times New Roman" w:cs="Times New Roman"/>
          <w:sz w:val="24"/>
          <w:szCs w:val="24"/>
        </w:rPr>
        <w:t xml:space="preserve"> 60.5% of the total physicochemical variability, with 33.7% and 26.8% of the variance explained, respectively (Fig</w:t>
      </w:r>
      <w:r w:rsidR="009E4431">
        <w:rPr>
          <w:rFonts w:ascii="Times New Roman" w:eastAsia="Times New Roman" w:hAnsi="Times New Roman" w:cs="Times New Roman"/>
          <w:sz w:val="24"/>
          <w:szCs w:val="24"/>
        </w:rPr>
        <w:t>.</w:t>
      </w:r>
      <w:r>
        <w:rPr>
          <w:rFonts w:ascii="Times New Roman" w:eastAsia="Times New Roman" w:hAnsi="Times New Roman" w:cs="Times New Roman"/>
          <w:sz w:val="24"/>
          <w:szCs w:val="24"/>
        </w:rPr>
        <w:t>2</w:t>
      </w:r>
      <w:r w:rsidRPr="00AD7871">
        <w:rPr>
          <w:rFonts w:ascii="Times New Roman" w:eastAsia="Times New Roman" w:hAnsi="Times New Roman" w:cs="Times New Roman"/>
          <w:sz w:val="24"/>
          <w:szCs w:val="24"/>
        </w:rPr>
        <w:t xml:space="preserve">). </w:t>
      </w:r>
      <w:r w:rsidRPr="00AD7871">
        <w:rPr>
          <w:rFonts w:ascii="Times New Roman" w:eastAsia="Times New Roman" w:hAnsi="Times New Roman" w:cs="Times New Roman"/>
          <w:sz w:val="24"/>
          <w:szCs w:val="24"/>
          <w:highlight w:val="yellow"/>
        </w:rPr>
        <w:t>Lakes 5 and 8 were associated with comparatively high</w:t>
      </w:r>
      <w:r w:rsidRPr="00AD7871">
        <w:rPr>
          <w:rFonts w:ascii="Times New Roman" w:eastAsia="Times New Roman" w:hAnsi="Times New Roman" w:cs="Times New Roman"/>
          <w:sz w:val="24"/>
          <w:szCs w:val="24"/>
        </w:rPr>
        <w:t xml:space="preserve"> phosphate, total phosphorus, dissolved oxygen, </w:t>
      </w:r>
      <w:r w:rsidRPr="00AD7871">
        <w:rPr>
          <w:rFonts w:ascii="Times New Roman" w:eastAsia="Times New Roman" w:hAnsi="Times New Roman" w:cs="Times New Roman"/>
          <w:sz w:val="24"/>
          <w:szCs w:val="24"/>
          <w:highlight w:val="yellow"/>
        </w:rPr>
        <w:t>transparency</w:t>
      </w:r>
      <w:r w:rsidRPr="00AD7871">
        <w:rPr>
          <w:rFonts w:ascii="Times New Roman" w:eastAsia="Times New Roman" w:hAnsi="Times New Roman" w:cs="Times New Roman"/>
          <w:sz w:val="24"/>
          <w:szCs w:val="24"/>
        </w:rPr>
        <w:t xml:space="preserve"> and pH values. Lakes 6 and 7 </w:t>
      </w:r>
      <w:r w:rsidRPr="00AD7871">
        <w:rPr>
          <w:rFonts w:ascii="Times New Roman" w:eastAsia="Times New Roman" w:hAnsi="Times New Roman" w:cs="Times New Roman"/>
          <w:sz w:val="24"/>
          <w:szCs w:val="24"/>
          <w:highlight w:val="yellow"/>
        </w:rPr>
        <w:t>were mainly associated with high concentrations of</w:t>
      </w:r>
      <w:r w:rsidRPr="00AD7871">
        <w:rPr>
          <w:rFonts w:ascii="Times New Roman" w:eastAsia="Times New Roman" w:hAnsi="Times New Roman" w:cs="Times New Roman"/>
          <w:sz w:val="24"/>
          <w:szCs w:val="24"/>
        </w:rPr>
        <w:t xml:space="preserve"> nitrate, nitrite and conductivity, while Lakes 0, 1, 9 and 10 were </w:t>
      </w:r>
      <w:proofErr w:type="spellStart"/>
      <w:r w:rsidRPr="00AD7871">
        <w:rPr>
          <w:rFonts w:ascii="Times New Roman" w:eastAsia="Times New Roman" w:hAnsi="Times New Roman" w:cs="Times New Roman"/>
          <w:sz w:val="24"/>
          <w:szCs w:val="24"/>
        </w:rPr>
        <w:t>characterised</w:t>
      </w:r>
      <w:proofErr w:type="spellEnd"/>
      <w:r w:rsidRPr="00AD7871">
        <w:rPr>
          <w:rFonts w:ascii="Times New Roman" w:eastAsia="Times New Roman" w:hAnsi="Times New Roman" w:cs="Times New Roman"/>
          <w:sz w:val="24"/>
          <w:szCs w:val="24"/>
        </w:rPr>
        <w:t xml:space="preserve"> by relatively lower values of these variables.</w:t>
      </w:r>
    </w:p>
    <w:p w14:paraId="1995FE98" w14:textId="77777777" w:rsidR="000F56E7" w:rsidRDefault="000F56E7" w:rsidP="00B76F51">
      <w:pPr>
        <w:spacing w:after="0" w:line="360" w:lineRule="auto"/>
        <w:jc w:val="both"/>
        <w:rPr>
          <w:rFonts w:ascii="Times New Roman" w:eastAsia="Times New Roman" w:hAnsi="Times New Roman" w:cs="Times New Roman"/>
          <w:sz w:val="24"/>
          <w:szCs w:val="24"/>
        </w:rPr>
      </w:pPr>
    </w:p>
    <w:p w14:paraId="2A54DBB5" w14:textId="77777777" w:rsidR="000F56E7" w:rsidRDefault="000F56E7" w:rsidP="00B76F51">
      <w:pPr>
        <w:spacing w:after="0" w:line="360" w:lineRule="auto"/>
        <w:jc w:val="both"/>
        <w:rPr>
          <w:rFonts w:ascii="Times New Roman" w:eastAsia="Times New Roman" w:hAnsi="Times New Roman" w:cs="Times New Roman"/>
          <w:sz w:val="24"/>
          <w:szCs w:val="24"/>
        </w:rPr>
      </w:pPr>
    </w:p>
    <w:p w14:paraId="147D7FB8" w14:textId="77777777" w:rsidR="000F56E7" w:rsidRDefault="000F56E7" w:rsidP="00B76F51">
      <w:pPr>
        <w:spacing w:after="0" w:line="360" w:lineRule="auto"/>
        <w:jc w:val="both"/>
        <w:rPr>
          <w:rFonts w:ascii="Times New Roman" w:eastAsia="Times New Roman" w:hAnsi="Times New Roman" w:cs="Times New Roman"/>
          <w:sz w:val="24"/>
          <w:szCs w:val="24"/>
        </w:rPr>
      </w:pPr>
    </w:p>
    <w:p w14:paraId="2D996038" w14:textId="77777777" w:rsidR="000F56E7" w:rsidRDefault="000F56E7" w:rsidP="00B76F51">
      <w:pPr>
        <w:spacing w:after="0" w:line="360" w:lineRule="auto"/>
        <w:jc w:val="both"/>
        <w:rPr>
          <w:rFonts w:ascii="Times New Roman" w:eastAsia="Times New Roman" w:hAnsi="Times New Roman" w:cs="Times New Roman"/>
          <w:sz w:val="24"/>
          <w:szCs w:val="24"/>
        </w:rPr>
        <w:sectPr w:rsidR="000F56E7">
          <w:headerReference w:type="even" r:id="rId7"/>
          <w:headerReference w:type="default" r:id="rId8"/>
          <w:footerReference w:type="even" r:id="rId9"/>
          <w:footerReference w:type="default" r:id="rId10"/>
          <w:headerReference w:type="first" r:id="rId11"/>
          <w:footerReference w:type="first" r:id="rId12"/>
          <w:pgSz w:w="12240" w:h="15840"/>
          <w:pgMar w:top="1417" w:right="1417" w:bottom="1417" w:left="1417" w:header="720" w:footer="720" w:gutter="0"/>
          <w:cols w:space="720"/>
          <w:docGrid w:linePitch="360"/>
        </w:sectPr>
      </w:pPr>
    </w:p>
    <w:p w14:paraId="700D002C" w14:textId="77777777" w:rsidR="000F56E7" w:rsidRDefault="000F56E7" w:rsidP="00B76F51">
      <w:pPr>
        <w:spacing w:after="0" w:line="360" w:lineRule="auto"/>
        <w:jc w:val="both"/>
        <w:rPr>
          <w:rFonts w:ascii="Times New Roman" w:eastAsia="Times New Roman" w:hAnsi="Times New Roman" w:cs="Times New Roman"/>
          <w:sz w:val="24"/>
          <w:szCs w:val="24"/>
        </w:rPr>
      </w:pPr>
    </w:p>
    <w:p w14:paraId="3DCC868B" w14:textId="77777777" w:rsidR="000F56E7" w:rsidRPr="000F56E7" w:rsidRDefault="000F56E7" w:rsidP="00B76F51">
      <w:pPr>
        <w:spacing w:line="360" w:lineRule="auto"/>
        <w:jc w:val="both"/>
        <w:rPr>
          <w:rFonts w:ascii="Times New Roman" w:hAnsi="Times New Roman" w:cs="Times New Roman"/>
          <w:sz w:val="26"/>
          <w:szCs w:val="26"/>
        </w:rPr>
      </w:pPr>
      <w:r w:rsidRPr="00446088">
        <w:rPr>
          <w:rFonts w:ascii="Times New Roman" w:hAnsi="Times New Roman" w:cs="Times New Roman"/>
          <w:sz w:val="26"/>
          <w:szCs w:val="26"/>
        </w:rPr>
        <w:t xml:space="preserve">Table </w:t>
      </w:r>
      <w:r w:rsidR="007350DA">
        <w:rPr>
          <w:rFonts w:ascii="Times New Roman" w:hAnsi="Times New Roman" w:cs="Times New Roman"/>
          <w:sz w:val="26"/>
          <w:szCs w:val="26"/>
        </w:rPr>
        <w:t>1</w:t>
      </w:r>
      <w:r>
        <w:rPr>
          <w:rFonts w:ascii="Times New Roman" w:hAnsi="Times New Roman" w:cs="Times New Roman"/>
          <w:b/>
          <w:bCs/>
          <w:sz w:val="26"/>
          <w:szCs w:val="26"/>
        </w:rPr>
        <w:t>.</w:t>
      </w:r>
      <w:r w:rsidRPr="00653965">
        <w:rPr>
          <w:rFonts w:ascii="Times New Roman" w:hAnsi="Times New Roman" w:cs="Times New Roman"/>
          <w:sz w:val="26"/>
          <w:szCs w:val="26"/>
        </w:rPr>
        <w:t xml:space="preserve"> </w:t>
      </w:r>
      <w:r w:rsidRPr="00446088">
        <w:rPr>
          <w:rFonts w:ascii="Times New Roman" w:hAnsi="Times New Roman" w:cs="Times New Roman"/>
          <w:sz w:val="26"/>
          <w:szCs w:val="26"/>
        </w:rPr>
        <w:t xml:space="preserve">Variation of environmental parameters measured among the lakes </w:t>
      </w:r>
    </w:p>
    <w:tbl>
      <w:tblPr>
        <w:tblW w:w="13922" w:type="dxa"/>
        <w:jc w:val="center"/>
        <w:tblLayout w:type="fixed"/>
        <w:tblCellMar>
          <w:left w:w="70" w:type="dxa"/>
          <w:right w:w="70" w:type="dxa"/>
        </w:tblCellMar>
        <w:tblLook w:val="04A0" w:firstRow="1" w:lastRow="0" w:firstColumn="1" w:lastColumn="0" w:noHBand="0" w:noVBand="1"/>
      </w:tblPr>
      <w:tblGrid>
        <w:gridCol w:w="1507"/>
        <w:gridCol w:w="305"/>
        <w:gridCol w:w="185"/>
        <w:gridCol w:w="545"/>
        <w:gridCol w:w="552"/>
        <w:gridCol w:w="304"/>
        <w:gridCol w:w="186"/>
        <w:gridCol w:w="607"/>
        <w:gridCol w:w="507"/>
        <w:gridCol w:w="318"/>
        <w:gridCol w:w="172"/>
        <w:gridCol w:w="507"/>
        <w:gridCol w:w="507"/>
        <w:gridCol w:w="318"/>
        <w:gridCol w:w="172"/>
        <w:gridCol w:w="590"/>
        <w:gridCol w:w="507"/>
        <w:gridCol w:w="256"/>
        <w:gridCol w:w="234"/>
        <w:gridCol w:w="507"/>
        <w:gridCol w:w="367"/>
        <w:gridCol w:w="140"/>
        <w:gridCol w:w="490"/>
        <w:gridCol w:w="607"/>
        <w:gridCol w:w="332"/>
        <w:gridCol w:w="175"/>
        <w:gridCol w:w="490"/>
        <w:gridCol w:w="507"/>
        <w:gridCol w:w="507"/>
        <w:gridCol w:w="17"/>
        <w:gridCol w:w="473"/>
        <w:gridCol w:w="507"/>
        <w:gridCol w:w="192"/>
        <w:gridCol w:w="315"/>
        <w:gridCol w:w="17"/>
      </w:tblGrid>
      <w:tr w:rsidR="000F56E7" w:rsidRPr="00900C3A" w14:paraId="6EBF1E78" w14:textId="77777777" w:rsidTr="00532FB1">
        <w:trPr>
          <w:trHeight w:val="330"/>
          <w:jc w:val="center"/>
        </w:trPr>
        <w:tc>
          <w:tcPr>
            <w:tcW w:w="1812" w:type="dxa"/>
            <w:gridSpan w:val="2"/>
            <w:tcBorders>
              <w:top w:val="single" w:sz="12" w:space="0" w:color="auto"/>
              <w:left w:val="single" w:sz="8" w:space="0" w:color="FFFFFF"/>
              <w:bottom w:val="single" w:sz="8" w:space="0" w:color="FFFFFF"/>
              <w:right w:val="nil"/>
            </w:tcBorders>
            <w:shd w:val="clear" w:color="000000" w:fill="FFFFFF"/>
            <w:vAlign w:val="center"/>
            <w:hideMark/>
          </w:tcPr>
          <w:p w14:paraId="6A52499A" w14:textId="77777777" w:rsidR="000F56E7" w:rsidRPr="00900C3A" w:rsidRDefault="000F56E7" w:rsidP="00B76F51">
            <w:pPr>
              <w:spacing w:after="0" w:line="240" w:lineRule="auto"/>
              <w:jc w:val="both"/>
              <w:rPr>
                <w:rFonts w:ascii="Times New Roman" w:hAnsi="Times New Roman" w:cs="Times New Roman"/>
                <w:b/>
                <w:bCs/>
                <w:color w:val="FFFFFF"/>
                <w:sz w:val="20"/>
                <w:szCs w:val="20"/>
                <w:lang w:eastAsia="fr-FR"/>
              </w:rPr>
            </w:pPr>
            <w:bookmarkStart w:id="0" w:name="_Hlk188529286"/>
            <w:r w:rsidRPr="00900C3A">
              <w:rPr>
                <w:rFonts w:ascii="Times New Roman" w:hAnsi="Times New Roman" w:cs="Times New Roman"/>
                <w:b/>
                <w:bCs/>
                <w:color w:val="FFFFFF"/>
                <w:sz w:val="20"/>
                <w:szCs w:val="20"/>
                <w:lang w:eastAsia="fr-FR"/>
              </w:rPr>
              <w:t> </w:t>
            </w:r>
          </w:p>
        </w:tc>
        <w:tc>
          <w:tcPr>
            <w:tcW w:w="1586" w:type="dxa"/>
            <w:gridSpan w:val="4"/>
            <w:tcBorders>
              <w:top w:val="single" w:sz="12" w:space="0" w:color="auto"/>
              <w:left w:val="nil"/>
              <w:bottom w:val="single" w:sz="12" w:space="0" w:color="auto"/>
              <w:right w:val="nil"/>
            </w:tcBorders>
            <w:shd w:val="clear" w:color="000000" w:fill="FFFFFF"/>
            <w:vAlign w:val="center"/>
            <w:hideMark/>
          </w:tcPr>
          <w:p w14:paraId="71DE813E" w14:textId="77777777" w:rsidR="000F56E7" w:rsidRPr="00900C3A" w:rsidRDefault="000F56E7" w:rsidP="00B76F51">
            <w:pPr>
              <w:spacing w:after="0" w:line="240" w:lineRule="auto"/>
              <w:jc w:val="both"/>
              <w:rPr>
                <w:rFonts w:ascii="Times New Roman" w:hAnsi="Times New Roman" w:cs="Times New Roman"/>
                <w:b/>
                <w:bCs/>
                <w:color w:val="000000"/>
                <w:sz w:val="20"/>
                <w:szCs w:val="20"/>
                <w:lang w:val="fr-FR" w:eastAsia="fr-FR"/>
              </w:rPr>
            </w:pPr>
            <w:r w:rsidRPr="00900C3A">
              <w:rPr>
                <w:rFonts w:ascii="Times New Roman" w:hAnsi="Times New Roman" w:cs="Times New Roman"/>
                <w:b/>
                <w:bCs/>
                <w:color w:val="000000"/>
                <w:sz w:val="20"/>
                <w:szCs w:val="20"/>
                <w:lang w:val="fr-FR" w:eastAsia="fr-FR"/>
              </w:rPr>
              <w:t>Lake 0</w:t>
            </w:r>
          </w:p>
        </w:tc>
        <w:tc>
          <w:tcPr>
            <w:tcW w:w="1618" w:type="dxa"/>
            <w:gridSpan w:val="4"/>
            <w:tcBorders>
              <w:top w:val="single" w:sz="12" w:space="0" w:color="auto"/>
              <w:left w:val="nil"/>
              <w:bottom w:val="single" w:sz="12" w:space="0" w:color="auto"/>
              <w:right w:val="nil"/>
            </w:tcBorders>
            <w:shd w:val="clear" w:color="000000" w:fill="FFFFFF"/>
            <w:vAlign w:val="center"/>
            <w:hideMark/>
          </w:tcPr>
          <w:p w14:paraId="001121BC" w14:textId="77777777" w:rsidR="000F56E7" w:rsidRPr="00900C3A" w:rsidRDefault="000F56E7" w:rsidP="00B76F51">
            <w:pPr>
              <w:spacing w:after="0" w:line="240" w:lineRule="auto"/>
              <w:jc w:val="both"/>
              <w:rPr>
                <w:rFonts w:ascii="Times New Roman" w:hAnsi="Times New Roman" w:cs="Times New Roman"/>
                <w:b/>
                <w:bCs/>
                <w:color w:val="000000"/>
                <w:sz w:val="20"/>
                <w:szCs w:val="20"/>
                <w:lang w:val="fr-FR" w:eastAsia="fr-FR"/>
              </w:rPr>
            </w:pPr>
            <w:r w:rsidRPr="00900C3A">
              <w:rPr>
                <w:rFonts w:ascii="Times New Roman" w:hAnsi="Times New Roman" w:cs="Times New Roman"/>
                <w:b/>
                <w:bCs/>
                <w:color w:val="000000"/>
                <w:sz w:val="20"/>
                <w:szCs w:val="20"/>
                <w:lang w:val="fr-FR" w:eastAsia="fr-FR"/>
              </w:rPr>
              <w:t>Lake 1</w:t>
            </w:r>
          </w:p>
        </w:tc>
        <w:tc>
          <w:tcPr>
            <w:tcW w:w="1504" w:type="dxa"/>
            <w:gridSpan w:val="4"/>
            <w:tcBorders>
              <w:top w:val="single" w:sz="12" w:space="0" w:color="auto"/>
              <w:left w:val="nil"/>
              <w:bottom w:val="single" w:sz="12" w:space="0" w:color="auto"/>
              <w:right w:val="nil"/>
            </w:tcBorders>
            <w:shd w:val="clear" w:color="000000" w:fill="FFFFFF"/>
            <w:vAlign w:val="center"/>
            <w:hideMark/>
          </w:tcPr>
          <w:p w14:paraId="2C47E6AA" w14:textId="77777777" w:rsidR="000F56E7" w:rsidRPr="00900C3A" w:rsidRDefault="000F56E7" w:rsidP="00B76F51">
            <w:pPr>
              <w:spacing w:after="0" w:line="240" w:lineRule="auto"/>
              <w:jc w:val="both"/>
              <w:rPr>
                <w:rFonts w:ascii="Times New Roman" w:hAnsi="Times New Roman" w:cs="Times New Roman"/>
                <w:b/>
                <w:bCs/>
                <w:color w:val="000000"/>
                <w:sz w:val="20"/>
                <w:szCs w:val="20"/>
                <w:lang w:val="fr-FR" w:eastAsia="fr-FR"/>
              </w:rPr>
            </w:pPr>
            <w:r w:rsidRPr="00900C3A">
              <w:rPr>
                <w:rFonts w:ascii="Times New Roman" w:hAnsi="Times New Roman" w:cs="Times New Roman"/>
                <w:b/>
                <w:bCs/>
                <w:color w:val="000000"/>
                <w:sz w:val="20"/>
                <w:szCs w:val="20"/>
                <w:lang w:val="fr-FR" w:eastAsia="fr-FR"/>
              </w:rPr>
              <w:t>Lake 5</w:t>
            </w:r>
          </w:p>
        </w:tc>
        <w:tc>
          <w:tcPr>
            <w:tcW w:w="1525" w:type="dxa"/>
            <w:gridSpan w:val="4"/>
            <w:tcBorders>
              <w:top w:val="single" w:sz="12" w:space="0" w:color="auto"/>
              <w:left w:val="nil"/>
              <w:bottom w:val="single" w:sz="12" w:space="0" w:color="auto"/>
              <w:right w:val="nil"/>
            </w:tcBorders>
            <w:shd w:val="clear" w:color="000000" w:fill="FFFFFF"/>
            <w:vAlign w:val="center"/>
            <w:hideMark/>
          </w:tcPr>
          <w:p w14:paraId="5D68D888" w14:textId="77777777" w:rsidR="000F56E7" w:rsidRPr="00900C3A" w:rsidRDefault="000F56E7" w:rsidP="00B76F51">
            <w:pPr>
              <w:spacing w:after="0" w:line="240" w:lineRule="auto"/>
              <w:jc w:val="both"/>
              <w:rPr>
                <w:rFonts w:ascii="Times New Roman" w:hAnsi="Times New Roman" w:cs="Times New Roman"/>
                <w:b/>
                <w:bCs/>
                <w:color w:val="000000"/>
                <w:sz w:val="20"/>
                <w:szCs w:val="20"/>
                <w:lang w:val="fr-FR" w:eastAsia="fr-FR"/>
              </w:rPr>
            </w:pPr>
            <w:r w:rsidRPr="00900C3A">
              <w:rPr>
                <w:rFonts w:ascii="Times New Roman" w:hAnsi="Times New Roman" w:cs="Times New Roman"/>
                <w:b/>
                <w:bCs/>
                <w:color w:val="000000"/>
                <w:sz w:val="20"/>
                <w:szCs w:val="20"/>
                <w:lang w:val="fr-FR" w:eastAsia="fr-FR"/>
              </w:rPr>
              <w:t>Lake 6</w:t>
            </w:r>
          </w:p>
        </w:tc>
        <w:tc>
          <w:tcPr>
            <w:tcW w:w="1108" w:type="dxa"/>
            <w:gridSpan w:val="3"/>
            <w:tcBorders>
              <w:top w:val="single" w:sz="12" w:space="0" w:color="auto"/>
              <w:left w:val="nil"/>
              <w:bottom w:val="single" w:sz="12" w:space="0" w:color="auto"/>
              <w:right w:val="nil"/>
            </w:tcBorders>
            <w:shd w:val="clear" w:color="000000" w:fill="FFFFFF"/>
            <w:vAlign w:val="center"/>
            <w:hideMark/>
          </w:tcPr>
          <w:p w14:paraId="1A47B98B" w14:textId="77777777" w:rsidR="000F56E7" w:rsidRPr="00900C3A" w:rsidRDefault="000F56E7" w:rsidP="00B76F51">
            <w:pPr>
              <w:spacing w:after="0" w:line="240" w:lineRule="auto"/>
              <w:jc w:val="both"/>
              <w:rPr>
                <w:rFonts w:ascii="Times New Roman" w:hAnsi="Times New Roman" w:cs="Times New Roman"/>
                <w:b/>
                <w:bCs/>
                <w:color w:val="000000"/>
                <w:sz w:val="20"/>
                <w:szCs w:val="20"/>
                <w:lang w:val="fr-FR" w:eastAsia="fr-FR"/>
              </w:rPr>
            </w:pPr>
            <w:r w:rsidRPr="00900C3A">
              <w:rPr>
                <w:rFonts w:ascii="Times New Roman" w:hAnsi="Times New Roman" w:cs="Times New Roman"/>
                <w:b/>
                <w:bCs/>
                <w:color w:val="000000"/>
                <w:sz w:val="20"/>
                <w:szCs w:val="20"/>
                <w:lang w:val="fr-FR" w:eastAsia="fr-FR"/>
              </w:rPr>
              <w:t>Lake7</w:t>
            </w:r>
          </w:p>
        </w:tc>
        <w:tc>
          <w:tcPr>
            <w:tcW w:w="1569" w:type="dxa"/>
            <w:gridSpan w:val="4"/>
            <w:tcBorders>
              <w:top w:val="single" w:sz="12" w:space="0" w:color="auto"/>
              <w:left w:val="nil"/>
              <w:bottom w:val="single" w:sz="12" w:space="0" w:color="auto"/>
              <w:right w:val="nil"/>
            </w:tcBorders>
            <w:shd w:val="clear" w:color="000000" w:fill="FFFFFF"/>
            <w:vAlign w:val="center"/>
            <w:hideMark/>
          </w:tcPr>
          <w:p w14:paraId="4CA5BEB2" w14:textId="77777777" w:rsidR="000F56E7" w:rsidRPr="00900C3A" w:rsidRDefault="000F56E7" w:rsidP="00B76F51">
            <w:pPr>
              <w:spacing w:after="0" w:line="240" w:lineRule="auto"/>
              <w:jc w:val="both"/>
              <w:rPr>
                <w:rFonts w:ascii="Times New Roman" w:hAnsi="Times New Roman" w:cs="Times New Roman"/>
                <w:b/>
                <w:bCs/>
                <w:color w:val="000000"/>
                <w:sz w:val="20"/>
                <w:szCs w:val="20"/>
                <w:lang w:val="fr-FR" w:eastAsia="fr-FR"/>
              </w:rPr>
            </w:pPr>
            <w:r w:rsidRPr="00900C3A">
              <w:rPr>
                <w:rFonts w:ascii="Times New Roman" w:hAnsi="Times New Roman" w:cs="Times New Roman"/>
                <w:b/>
                <w:bCs/>
                <w:color w:val="000000"/>
                <w:sz w:val="20"/>
                <w:szCs w:val="20"/>
                <w:lang w:val="fr-FR" w:eastAsia="fr-FR"/>
              </w:rPr>
              <w:t>Lake 8</w:t>
            </w:r>
          </w:p>
        </w:tc>
        <w:tc>
          <w:tcPr>
            <w:tcW w:w="1696" w:type="dxa"/>
            <w:gridSpan w:val="5"/>
            <w:tcBorders>
              <w:top w:val="single" w:sz="12" w:space="0" w:color="auto"/>
              <w:left w:val="nil"/>
              <w:bottom w:val="single" w:sz="12" w:space="0" w:color="auto"/>
              <w:right w:val="nil"/>
            </w:tcBorders>
            <w:shd w:val="clear" w:color="000000" w:fill="FFFFFF"/>
            <w:vAlign w:val="center"/>
            <w:hideMark/>
          </w:tcPr>
          <w:p w14:paraId="0D918B28" w14:textId="77777777" w:rsidR="000F56E7" w:rsidRPr="00900C3A" w:rsidRDefault="000F56E7" w:rsidP="00B76F51">
            <w:pPr>
              <w:spacing w:after="0" w:line="240" w:lineRule="auto"/>
              <w:jc w:val="both"/>
              <w:rPr>
                <w:rFonts w:ascii="Times New Roman" w:hAnsi="Times New Roman" w:cs="Times New Roman"/>
                <w:b/>
                <w:bCs/>
                <w:color w:val="000000"/>
                <w:sz w:val="20"/>
                <w:szCs w:val="20"/>
                <w:lang w:val="fr-FR" w:eastAsia="fr-FR"/>
              </w:rPr>
            </w:pPr>
            <w:r w:rsidRPr="00900C3A">
              <w:rPr>
                <w:rFonts w:ascii="Times New Roman" w:hAnsi="Times New Roman" w:cs="Times New Roman"/>
                <w:b/>
                <w:bCs/>
                <w:color w:val="000000"/>
                <w:sz w:val="20"/>
                <w:szCs w:val="20"/>
                <w:lang w:val="fr-FR" w:eastAsia="fr-FR"/>
              </w:rPr>
              <w:t>Lake 9</w:t>
            </w:r>
          </w:p>
        </w:tc>
        <w:tc>
          <w:tcPr>
            <w:tcW w:w="1172" w:type="dxa"/>
            <w:gridSpan w:val="3"/>
            <w:tcBorders>
              <w:top w:val="single" w:sz="12" w:space="0" w:color="auto"/>
              <w:left w:val="nil"/>
              <w:bottom w:val="single" w:sz="8" w:space="0" w:color="FFFFFF"/>
              <w:right w:val="single" w:sz="8" w:space="0" w:color="FFFFFF"/>
            </w:tcBorders>
            <w:shd w:val="clear" w:color="000000" w:fill="FFFFFF"/>
            <w:vAlign w:val="center"/>
            <w:hideMark/>
          </w:tcPr>
          <w:p w14:paraId="239444DD" w14:textId="77777777" w:rsidR="000F56E7" w:rsidRPr="00900C3A" w:rsidRDefault="000F56E7" w:rsidP="00B76F51">
            <w:pPr>
              <w:spacing w:after="0" w:line="240" w:lineRule="auto"/>
              <w:jc w:val="both"/>
              <w:rPr>
                <w:rFonts w:ascii="Times New Roman" w:hAnsi="Times New Roman" w:cs="Times New Roman"/>
                <w:b/>
                <w:bCs/>
                <w:color w:val="000000"/>
                <w:sz w:val="20"/>
                <w:szCs w:val="20"/>
                <w:lang w:val="fr-FR" w:eastAsia="fr-FR"/>
              </w:rPr>
            </w:pPr>
            <w:r w:rsidRPr="00900C3A">
              <w:rPr>
                <w:rFonts w:ascii="Times New Roman" w:hAnsi="Times New Roman" w:cs="Times New Roman"/>
                <w:b/>
                <w:bCs/>
                <w:color w:val="000000"/>
                <w:sz w:val="20"/>
                <w:szCs w:val="20"/>
                <w:lang w:val="fr-FR" w:eastAsia="fr-FR"/>
              </w:rPr>
              <w:t>Lake 10</w:t>
            </w:r>
          </w:p>
        </w:tc>
        <w:tc>
          <w:tcPr>
            <w:tcW w:w="332" w:type="dxa"/>
            <w:gridSpan w:val="2"/>
            <w:tcBorders>
              <w:top w:val="nil"/>
              <w:left w:val="nil"/>
              <w:bottom w:val="single" w:sz="12" w:space="0" w:color="auto"/>
              <w:right w:val="nil"/>
            </w:tcBorders>
            <w:shd w:val="clear" w:color="000000" w:fill="FFFFFF"/>
            <w:vAlign w:val="center"/>
            <w:hideMark/>
          </w:tcPr>
          <w:p w14:paraId="0A22A921" w14:textId="77777777" w:rsidR="000F56E7" w:rsidRPr="00900C3A" w:rsidRDefault="000F56E7" w:rsidP="00B76F51">
            <w:pPr>
              <w:spacing w:after="0" w:line="240" w:lineRule="auto"/>
              <w:jc w:val="both"/>
              <w:rPr>
                <w:rFonts w:cs="Calibri"/>
                <w:color w:val="000000"/>
                <w:sz w:val="20"/>
                <w:szCs w:val="20"/>
                <w:lang w:val="fr-FR" w:eastAsia="fr-FR"/>
              </w:rPr>
            </w:pPr>
            <w:r w:rsidRPr="00900C3A">
              <w:rPr>
                <w:rFonts w:cs="Calibri"/>
                <w:color w:val="000000"/>
                <w:sz w:val="20"/>
                <w:szCs w:val="20"/>
                <w:lang w:val="fr-FR" w:eastAsia="fr-FR"/>
              </w:rPr>
              <w:t> </w:t>
            </w:r>
          </w:p>
        </w:tc>
      </w:tr>
      <w:tr w:rsidR="000F56E7" w:rsidRPr="00900C3A" w14:paraId="23D642D5" w14:textId="77777777" w:rsidTr="00532FB1">
        <w:trPr>
          <w:gridAfter w:val="1"/>
          <w:wAfter w:w="17" w:type="dxa"/>
          <w:trHeight w:val="330"/>
          <w:jc w:val="center"/>
        </w:trPr>
        <w:tc>
          <w:tcPr>
            <w:tcW w:w="1507" w:type="dxa"/>
            <w:tcBorders>
              <w:top w:val="nil"/>
              <w:left w:val="single" w:sz="8" w:space="0" w:color="FFFFFF"/>
              <w:bottom w:val="single" w:sz="12" w:space="0" w:color="auto"/>
              <w:right w:val="single" w:sz="8" w:space="0" w:color="FFFFFF"/>
            </w:tcBorders>
            <w:shd w:val="clear" w:color="000000" w:fill="FFFFFF"/>
            <w:vAlign w:val="center"/>
            <w:hideMark/>
          </w:tcPr>
          <w:p w14:paraId="3500C660" w14:textId="77777777" w:rsidR="000F56E7" w:rsidRPr="00900C3A" w:rsidRDefault="000F56E7" w:rsidP="00B76F51">
            <w:pPr>
              <w:spacing w:after="0" w:line="240" w:lineRule="auto"/>
              <w:jc w:val="both"/>
              <w:rPr>
                <w:rFonts w:ascii="Times New Roman" w:hAnsi="Times New Roman" w:cs="Times New Roman"/>
                <w:b/>
                <w:bCs/>
                <w:color w:val="FFFFFF"/>
                <w:sz w:val="20"/>
                <w:szCs w:val="20"/>
                <w:lang w:val="fr-FR" w:eastAsia="fr-FR"/>
              </w:rPr>
            </w:pPr>
            <w:r w:rsidRPr="00900C3A">
              <w:rPr>
                <w:rFonts w:ascii="Times New Roman" w:hAnsi="Times New Roman" w:cs="Times New Roman"/>
                <w:b/>
                <w:bCs/>
                <w:color w:val="FFFFFF"/>
                <w:sz w:val="20"/>
                <w:szCs w:val="20"/>
                <w:lang w:val="fr-FR" w:eastAsia="fr-FR"/>
              </w:rPr>
              <w:t> </w:t>
            </w:r>
          </w:p>
        </w:tc>
        <w:tc>
          <w:tcPr>
            <w:tcW w:w="490" w:type="dxa"/>
            <w:gridSpan w:val="2"/>
            <w:tcBorders>
              <w:top w:val="nil"/>
              <w:left w:val="nil"/>
              <w:bottom w:val="single" w:sz="12" w:space="0" w:color="auto"/>
              <w:right w:val="single" w:sz="8" w:space="0" w:color="FFFFFF"/>
            </w:tcBorders>
            <w:shd w:val="clear" w:color="000000" w:fill="FFFFFF"/>
            <w:vAlign w:val="center"/>
            <w:hideMark/>
          </w:tcPr>
          <w:p w14:paraId="79C71030"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Min</w:t>
            </w:r>
          </w:p>
        </w:tc>
        <w:tc>
          <w:tcPr>
            <w:tcW w:w="545" w:type="dxa"/>
            <w:tcBorders>
              <w:top w:val="nil"/>
              <w:left w:val="nil"/>
              <w:bottom w:val="single" w:sz="12" w:space="0" w:color="auto"/>
              <w:right w:val="single" w:sz="8" w:space="0" w:color="FFFFFF"/>
            </w:tcBorders>
            <w:shd w:val="clear" w:color="000000" w:fill="FFFFFF"/>
            <w:vAlign w:val="center"/>
            <w:hideMark/>
          </w:tcPr>
          <w:p w14:paraId="64C4EDEF"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Med</w:t>
            </w:r>
          </w:p>
        </w:tc>
        <w:tc>
          <w:tcPr>
            <w:tcW w:w="552" w:type="dxa"/>
            <w:tcBorders>
              <w:top w:val="nil"/>
              <w:left w:val="nil"/>
              <w:bottom w:val="single" w:sz="12" w:space="0" w:color="auto"/>
              <w:right w:val="single" w:sz="8" w:space="0" w:color="auto"/>
            </w:tcBorders>
            <w:shd w:val="clear" w:color="000000" w:fill="FFFFFF"/>
            <w:vAlign w:val="center"/>
            <w:hideMark/>
          </w:tcPr>
          <w:p w14:paraId="71E8C443"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Max</w:t>
            </w:r>
          </w:p>
        </w:tc>
        <w:tc>
          <w:tcPr>
            <w:tcW w:w="490" w:type="dxa"/>
            <w:gridSpan w:val="2"/>
            <w:tcBorders>
              <w:top w:val="single" w:sz="12" w:space="0" w:color="auto"/>
              <w:left w:val="nil"/>
              <w:bottom w:val="single" w:sz="12" w:space="0" w:color="auto"/>
              <w:right w:val="single" w:sz="8" w:space="0" w:color="FFFFFF"/>
            </w:tcBorders>
            <w:shd w:val="clear" w:color="000000" w:fill="FFFFFF"/>
            <w:vAlign w:val="center"/>
            <w:hideMark/>
          </w:tcPr>
          <w:p w14:paraId="09BE2166"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Min</w:t>
            </w:r>
          </w:p>
        </w:tc>
        <w:tc>
          <w:tcPr>
            <w:tcW w:w="607" w:type="dxa"/>
            <w:tcBorders>
              <w:top w:val="nil"/>
              <w:left w:val="nil"/>
              <w:bottom w:val="single" w:sz="12" w:space="0" w:color="auto"/>
              <w:right w:val="single" w:sz="8" w:space="0" w:color="FFFFFF"/>
            </w:tcBorders>
            <w:shd w:val="clear" w:color="000000" w:fill="FFFFFF"/>
            <w:vAlign w:val="center"/>
            <w:hideMark/>
          </w:tcPr>
          <w:p w14:paraId="5E13FEA0"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Med</w:t>
            </w:r>
          </w:p>
        </w:tc>
        <w:tc>
          <w:tcPr>
            <w:tcW w:w="507" w:type="dxa"/>
            <w:tcBorders>
              <w:top w:val="nil"/>
              <w:left w:val="nil"/>
              <w:bottom w:val="single" w:sz="12" w:space="0" w:color="auto"/>
              <w:right w:val="single" w:sz="8" w:space="0" w:color="auto"/>
            </w:tcBorders>
            <w:shd w:val="clear" w:color="000000" w:fill="FFFFFF"/>
            <w:vAlign w:val="center"/>
            <w:hideMark/>
          </w:tcPr>
          <w:p w14:paraId="401C1F49"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Max</w:t>
            </w:r>
          </w:p>
        </w:tc>
        <w:tc>
          <w:tcPr>
            <w:tcW w:w="490" w:type="dxa"/>
            <w:gridSpan w:val="2"/>
            <w:tcBorders>
              <w:top w:val="single" w:sz="12" w:space="0" w:color="auto"/>
              <w:left w:val="nil"/>
              <w:bottom w:val="single" w:sz="12" w:space="0" w:color="auto"/>
              <w:right w:val="single" w:sz="8" w:space="0" w:color="FFFFFF"/>
            </w:tcBorders>
            <w:shd w:val="clear" w:color="000000" w:fill="FFFFFF"/>
            <w:vAlign w:val="center"/>
            <w:hideMark/>
          </w:tcPr>
          <w:p w14:paraId="11E90139"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Min</w:t>
            </w:r>
          </w:p>
        </w:tc>
        <w:tc>
          <w:tcPr>
            <w:tcW w:w="507" w:type="dxa"/>
            <w:tcBorders>
              <w:top w:val="nil"/>
              <w:left w:val="nil"/>
              <w:bottom w:val="single" w:sz="12" w:space="0" w:color="auto"/>
              <w:right w:val="single" w:sz="8" w:space="0" w:color="FFFFFF"/>
            </w:tcBorders>
            <w:shd w:val="clear" w:color="000000" w:fill="FFFFFF"/>
            <w:vAlign w:val="center"/>
            <w:hideMark/>
          </w:tcPr>
          <w:p w14:paraId="32E0A90C"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Med</w:t>
            </w:r>
          </w:p>
        </w:tc>
        <w:tc>
          <w:tcPr>
            <w:tcW w:w="507" w:type="dxa"/>
            <w:tcBorders>
              <w:top w:val="nil"/>
              <w:left w:val="nil"/>
              <w:bottom w:val="single" w:sz="12" w:space="0" w:color="auto"/>
              <w:right w:val="single" w:sz="8" w:space="0" w:color="auto"/>
            </w:tcBorders>
            <w:shd w:val="clear" w:color="000000" w:fill="FFFFFF"/>
            <w:vAlign w:val="center"/>
            <w:hideMark/>
          </w:tcPr>
          <w:p w14:paraId="6FC1F3D1"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Max</w:t>
            </w:r>
          </w:p>
        </w:tc>
        <w:tc>
          <w:tcPr>
            <w:tcW w:w="490" w:type="dxa"/>
            <w:gridSpan w:val="2"/>
            <w:tcBorders>
              <w:top w:val="single" w:sz="12" w:space="0" w:color="auto"/>
              <w:left w:val="nil"/>
              <w:bottom w:val="single" w:sz="12" w:space="0" w:color="auto"/>
              <w:right w:val="single" w:sz="8" w:space="0" w:color="FFFFFF"/>
            </w:tcBorders>
            <w:shd w:val="clear" w:color="000000" w:fill="FFFFFF"/>
            <w:vAlign w:val="center"/>
            <w:hideMark/>
          </w:tcPr>
          <w:p w14:paraId="7EB39D8C"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Min</w:t>
            </w:r>
          </w:p>
        </w:tc>
        <w:tc>
          <w:tcPr>
            <w:tcW w:w="590" w:type="dxa"/>
            <w:tcBorders>
              <w:top w:val="nil"/>
              <w:left w:val="nil"/>
              <w:bottom w:val="single" w:sz="12" w:space="0" w:color="auto"/>
              <w:right w:val="single" w:sz="8" w:space="0" w:color="FFFFFF"/>
            </w:tcBorders>
            <w:shd w:val="clear" w:color="000000" w:fill="FFFFFF"/>
            <w:vAlign w:val="center"/>
            <w:hideMark/>
          </w:tcPr>
          <w:p w14:paraId="4BAFF12E"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Med</w:t>
            </w:r>
          </w:p>
        </w:tc>
        <w:tc>
          <w:tcPr>
            <w:tcW w:w="507" w:type="dxa"/>
            <w:tcBorders>
              <w:top w:val="nil"/>
              <w:left w:val="nil"/>
              <w:bottom w:val="single" w:sz="12" w:space="0" w:color="auto"/>
              <w:right w:val="single" w:sz="8" w:space="0" w:color="auto"/>
            </w:tcBorders>
            <w:shd w:val="clear" w:color="000000" w:fill="FFFFFF"/>
            <w:vAlign w:val="center"/>
            <w:hideMark/>
          </w:tcPr>
          <w:p w14:paraId="37C44C26"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Max</w:t>
            </w:r>
          </w:p>
        </w:tc>
        <w:tc>
          <w:tcPr>
            <w:tcW w:w="490" w:type="dxa"/>
            <w:gridSpan w:val="2"/>
            <w:tcBorders>
              <w:top w:val="single" w:sz="12" w:space="0" w:color="auto"/>
              <w:left w:val="nil"/>
              <w:bottom w:val="single" w:sz="12" w:space="0" w:color="auto"/>
              <w:right w:val="single" w:sz="8" w:space="0" w:color="FFFFFF"/>
            </w:tcBorders>
            <w:shd w:val="clear" w:color="000000" w:fill="FFFFFF"/>
            <w:vAlign w:val="center"/>
            <w:hideMark/>
          </w:tcPr>
          <w:p w14:paraId="00AA30DD"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Min</w:t>
            </w:r>
          </w:p>
        </w:tc>
        <w:tc>
          <w:tcPr>
            <w:tcW w:w="507" w:type="dxa"/>
            <w:tcBorders>
              <w:top w:val="nil"/>
              <w:left w:val="nil"/>
              <w:bottom w:val="single" w:sz="12" w:space="0" w:color="auto"/>
              <w:right w:val="single" w:sz="8" w:space="0" w:color="FFFFFF"/>
            </w:tcBorders>
            <w:shd w:val="clear" w:color="000000" w:fill="FFFFFF"/>
            <w:vAlign w:val="center"/>
            <w:hideMark/>
          </w:tcPr>
          <w:p w14:paraId="1C2146B5"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Med</w:t>
            </w:r>
          </w:p>
        </w:tc>
        <w:tc>
          <w:tcPr>
            <w:tcW w:w="507" w:type="dxa"/>
            <w:gridSpan w:val="2"/>
            <w:tcBorders>
              <w:top w:val="single" w:sz="12" w:space="0" w:color="auto"/>
              <w:left w:val="nil"/>
              <w:bottom w:val="single" w:sz="12" w:space="0" w:color="auto"/>
              <w:right w:val="single" w:sz="8" w:space="0" w:color="000000"/>
            </w:tcBorders>
            <w:shd w:val="clear" w:color="000000" w:fill="FFFFFF"/>
            <w:vAlign w:val="center"/>
            <w:hideMark/>
          </w:tcPr>
          <w:p w14:paraId="43A25EFA"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Max</w:t>
            </w:r>
          </w:p>
        </w:tc>
        <w:tc>
          <w:tcPr>
            <w:tcW w:w="490" w:type="dxa"/>
            <w:tcBorders>
              <w:top w:val="nil"/>
              <w:left w:val="nil"/>
              <w:bottom w:val="single" w:sz="12" w:space="0" w:color="auto"/>
              <w:right w:val="single" w:sz="8" w:space="0" w:color="FFFFFF"/>
            </w:tcBorders>
            <w:shd w:val="clear" w:color="000000" w:fill="FFFFFF"/>
            <w:vAlign w:val="center"/>
            <w:hideMark/>
          </w:tcPr>
          <w:p w14:paraId="47227E44"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Min</w:t>
            </w:r>
          </w:p>
        </w:tc>
        <w:tc>
          <w:tcPr>
            <w:tcW w:w="607" w:type="dxa"/>
            <w:tcBorders>
              <w:top w:val="nil"/>
              <w:left w:val="nil"/>
              <w:bottom w:val="single" w:sz="12" w:space="0" w:color="auto"/>
              <w:right w:val="single" w:sz="8" w:space="0" w:color="FFFFFF"/>
            </w:tcBorders>
            <w:shd w:val="clear" w:color="000000" w:fill="FFFFFF"/>
            <w:vAlign w:val="center"/>
            <w:hideMark/>
          </w:tcPr>
          <w:p w14:paraId="1152C5FB"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Med</w:t>
            </w:r>
          </w:p>
        </w:tc>
        <w:tc>
          <w:tcPr>
            <w:tcW w:w="507" w:type="dxa"/>
            <w:gridSpan w:val="2"/>
            <w:tcBorders>
              <w:top w:val="single" w:sz="12" w:space="0" w:color="auto"/>
              <w:left w:val="nil"/>
              <w:bottom w:val="single" w:sz="12" w:space="0" w:color="auto"/>
              <w:right w:val="single" w:sz="8" w:space="0" w:color="000000"/>
            </w:tcBorders>
            <w:shd w:val="clear" w:color="000000" w:fill="FFFFFF"/>
            <w:vAlign w:val="center"/>
            <w:hideMark/>
          </w:tcPr>
          <w:p w14:paraId="2F81E867"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Max</w:t>
            </w:r>
          </w:p>
        </w:tc>
        <w:tc>
          <w:tcPr>
            <w:tcW w:w="490" w:type="dxa"/>
            <w:tcBorders>
              <w:top w:val="nil"/>
              <w:left w:val="nil"/>
              <w:bottom w:val="single" w:sz="12" w:space="0" w:color="auto"/>
              <w:right w:val="single" w:sz="8" w:space="0" w:color="FFFFFF"/>
            </w:tcBorders>
            <w:shd w:val="clear" w:color="000000" w:fill="FFFFFF"/>
            <w:vAlign w:val="center"/>
            <w:hideMark/>
          </w:tcPr>
          <w:p w14:paraId="25BD966E"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Min</w:t>
            </w:r>
          </w:p>
        </w:tc>
        <w:tc>
          <w:tcPr>
            <w:tcW w:w="507" w:type="dxa"/>
            <w:tcBorders>
              <w:top w:val="nil"/>
              <w:left w:val="nil"/>
              <w:bottom w:val="single" w:sz="12" w:space="0" w:color="auto"/>
              <w:right w:val="single" w:sz="8" w:space="0" w:color="FFFFFF"/>
            </w:tcBorders>
            <w:shd w:val="clear" w:color="000000" w:fill="FFFFFF"/>
            <w:vAlign w:val="center"/>
            <w:hideMark/>
          </w:tcPr>
          <w:p w14:paraId="7540B9B9"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Med</w:t>
            </w:r>
          </w:p>
        </w:tc>
        <w:tc>
          <w:tcPr>
            <w:tcW w:w="507" w:type="dxa"/>
            <w:tcBorders>
              <w:top w:val="nil"/>
              <w:left w:val="nil"/>
              <w:bottom w:val="single" w:sz="12" w:space="0" w:color="auto"/>
              <w:right w:val="single" w:sz="12" w:space="0" w:color="auto"/>
            </w:tcBorders>
            <w:shd w:val="clear" w:color="000000" w:fill="FFFFFF"/>
            <w:vAlign w:val="center"/>
            <w:hideMark/>
          </w:tcPr>
          <w:p w14:paraId="4F21DE26"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Max</w:t>
            </w:r>
          </w:p>
        </w:tc>
        <w:tc>
          <w:tcPr>
            <w:tcW w:w="490" w:type="dxa"/>
            <w:gridSpan w:val="2"/>
            <w:tcBorders>
              <w:top w:val="nil"/>
              <w:left w:val="nil"/>
              <w:bottom w:val="single" w:sz="12" w:space="0" w:color="auto"/>
              <w:right w:val="single" w:sz="8" w:space="0" w:color="FFFFFF"/>
            </w:tcBorders>
            <w:shd w:val="clear" w:color="000000" w:fill="FFFFFF"/>
            <w:vAlign w:val="center"/>
            <w:hideMark/>
          </w:tcPr>
          <w:p w14:paraId="61544007"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Min</w:t>
            </w:r>
          </w:p>
        </w:tc>
        <w:tc>
          <w:tcPr>
            <w:tcW w:w="507" w:type="dxa"/>
            <w:tcBorders>
              <w:top w:val="nil"/>
              <w:left w:val="nil"/>
              <w:bottom w:val="single" w:sz="12" w:space="0" w:color="auto"/>
              <w:right w:val="single" w:sz="8" w:space="0" w:color="FFFFFF"/>
            </w:tcBorders>
            <w:shd w:val="clear" w:color="000000" w:fill="FFFFFF"/>
            <w:vAlign w:val="center"/>
            <w:hideMark/>
          </w:tcPr>
          <w:p w14:paraId="78293FC8"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Med</w:t>
            </w:r>
          </w:p>
        </w:tc>
        <w:tc>
          <w:tcPr>
            <w:tcW w:w="507" w:type="dxa"/>
            <w:gridSpan w:val="2"/>
            <w:tcBorders>
              <w:top w:val="nil"/>
              <w:left w:val="nil"/>
              <w:bottom w:val="single" w:sz="12" w:space="0" w:color="auto"/>
              <w:right w:val="single" w:sz="8" w:space="0" w:color="FFFFFF"/>
            </w:tcBorders>
            <w:shd w:val="clear" w:color="000000" w:fill="FFFFFF"/>
            <w:vAlign w:val="center"/>
            <w:hideMark/>
          </w:tcPr>
          <w:p w14:paraId="6180C36E"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Max</w:t>
            </w:r>
          </w:p>
        </w:tc>
      </w:tr>
      <w:tr w:rsidR="000F56E7" w:rsidRPr="00900C3A" w14:paraId="75A1930F" w14:textId="77777777" w:rsidTr="00532FB1">
        <w:trPr>
          <w:gridAfter w:val="1"/>
          <w:wAfter w:w="17" w:type="dxa"/>
          <w:trHeight w:val="330"/>
          <w:jc w:val="center"/>
        </w:trPr>
        <w:tc>
          <w:tcPr>
            <w:tcW w:w="1507" w:type="dxa"/>
            <w:tcBorders>
              <w:top w:val="nil"/>
              <w:left w:val="single" w:sz="8" w:space="0" w:color="FFFFFF"/>
              <w:bottom w:val="single" w:sz="8" w:space="0" w:color="FFFFFF"/>
              <w:right w:val="single" w:sz="8" w:space="0" w:color="FFFFFF"/>
            </w:tcBorders>
            <w:shd w:val="clear" w:color="000000" w:fill="FFFFFF"/>
            <w:vAlign w:val="center"/>
            <w:hideMark/>
          </w:tcPr>
          <w:p w14:paraId="6DCEA01F" w14:textId="77777777" w:rsidR="000F56E7" w:rsidRPr="00900C3A" w:rsidRDefault="000F56E7" w:rsidP="00B76F51">
            <w:pPr>
              <w:spacing w:after="0" w:line="240" w:lineRule="auto"/>
              <w:jc w:val="both"/>
              <w:rPr>
                <w:rFonts w:ascii="Times New Roman" w:hAnsi="Times New Roman" w:cs="Times New Roman"/>
                <w:b/>
                <w:bCs/>
                <w:color w:val="000000"/>
                <w:sz w:val="20"/>
                <w:szCs w:val="20"/>
                <w:lang w:val="fr-FR" w:eastAsia="fr-FR"/>
              </w:rPr>
            </w:pPr>
            <w:proofErr w:type="spellStart"/>
            <w:r w:rsidRPr="00900C3A">
              <w:rPr>
                <w:rFonts w:ascii="Times New Roman" w:hAnsi="Times New Roman" w:cs="Times New Roman"/>
                <w:b/>
                <w:bCs/>
                <w:color w:val="000000"/>
                <w:sz w:val="20"/>
                <w:szCs w:val="20"/>
                <w:lang w:val="fr-FR" w:eastAsia="fr-FR"/>
              </w:rPr>
              <w:t>Temperature</w:t>
            </w:r>
            <w:proofErr w:type="spellEnd"/>
          </w:p>
          <w:p w14:paraId="2AE1AEB0" w14:textId="77777777" w:rsidR="000F56E7" w:rsidRPr="00900C3A" w:rsidRDefault="000F56E7" w:rsidP="00B76F51">
            <w:pPr>
              <w:spacing w:after="0" w:line="240" w:lineRule="auto"/>
              <w:jc w:val="both"/>
              <w:rPr>
                <w:rFonts w:ascii="Times New Roman" w:hAnsi="Times New Roman" w:cs="Times New Roman"/>
                <w:b/>
                <w:bCs/>
                <w:color w:val="000000"/>
                <w:sz w:val="20"/>
                <w:szCs w:val="20"/>
                <w:lang w:val="fr-FR" w:eastAsia="fr-FR"/>
              </w:rPr>
            </w:pPr>
            <w:r w:rsidRPr="00900C3A">
              <w:rPr>
                <w:rFonts w:ascii="Times New Roman" w:hAnsi="Times New Roman" w:cs="Times New Roman"/>
                <w:b/>
                <w:bCs/>
                <w:color w:val="000000"/>
                <w:sz w:val="20"/>
                <w:szCs w:val="20"/>
                <w:lang w:val="fr-FR" w:eastAsia="fr-FR"/>
              </w:rPr>
              <w:t>(°C)</w:t>
            </w:r>
          </w:p>
        </w:tc>
        <w:tc>
          <w:tcPr>
            <w:tcW w:w="490" w:type="dxa"/>
            <w:gridSpan w:val="2"/>
            <w:tcBorders>
              <w:top w:val="single" w:sz="12" w:space="0" w:color="auto"/>
              <w:left w:val="nil"/>
              <w:bottom w:val="single" w:sz="8" w:space="0" w:color="FFFFFF"/>
              <w:right w:val="single" w:sz="8" w:space="0" w:color="FFFFFF"/>
            </w:tcBorders>
            <w:shd w:val="clear" w:color="000000" w:fill="FFFFFF"/>
            <w:vAlign w:val="center"/>
            <w:hideMark/>
          </w:tcPr>
          <w:p w14:paraId="2EF75F4B"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27.1</w:t>
            </w:r>
          </w:p>
        </w:tc>
        <w:tc>
          <w:tcPr>
            <w:tcW w:w="545" w:type="dxa"/>
            <w:tcBorders>
              <w:top w:val="nil"/>
              <w:left w:val="nil"/>
              <w:bottom w:val="single" w:sz="8" w:space="0" w:color="FFFFFF"/>
              <w:right w:val="single" w:sz="8" w:space="0" w:color="FFFFFF"/>
            </w:tcBorders>
            <w:shd w:val="clear" w:color="000000" w:fill="FFFFFF"/>
            <w:vAlign w:val="center"/>
            <w:hideMark/>
          </w:tcPr>
          <w:p w14:paraId="630F936A"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27a</w:t>
            </w:r>
          </w:p>
        </w:tc>
        <w:tc>
          <w:tcPr>
            <w:tcW w:w="552" w:type="dxa"/>
            <w:tcBorders>
              <w:top w:val="nil"/>
              <w:left w:val="nil"/>
              <w:bottom w:val="single" w:sz="8" w:space="0" w:color="FFFFFF"/>
              <w:right w:val="single" w:sz="8" w:space="0" w:color="auto"/>
            </w:tcBorders>
            <w:shd w:val="clear" w:color="000000" w:fill="FFFFFF"/>
            <w:vAlign w:val="center"/>
            <w:hideMark/>
          </w:tcPr>
          <w:p w14:paraId="67973B2C"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 xml:space="preserve"> 28</w:t>
            </w:r>
          </w:p>
        </w:tc>
        <w:tc>
          <w:tcPr>
            <w:tcW w:w="490" w:type="dxa"/>
            <w:gridSpan w:val="2"/>
            <w:tcBorders>
              <w:top w:val="single" w:sz="12" w:space="0" w:color="auto"/>
              <w:left w:val="nil"/>
              <w:bottom w:val="single" w:sz="8" w:space="0" w:color="FFFFFF"/>
              <w:right w:val="single" w:sz="8" w:space="0" w:color="FFFFFF"/>
            </w:tcBorders>
            <w:shd w:val="clear" w:color="000000" w:fill="FFFFFF"/>
            <w:vAlign w:val="center"/>
            <w:hideMark/>
          </w:tcPr>
          <w:p w14:paraId="2FC5F5E1"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27.2</w:t>
            </w:r>
          </w:p>
        </w:tc>
        <w:tc>
          <w:tcPr>
            <w:tcW w:w="607" w:type="dxa"/>
            <w:tcBorders>
              <w:top w:val="nil"/>
              <w:left w:val="nil"/>
              <w:bottom w:val="single" w:sz="8" w:space="0" w:color="FFFFFF"/>
              <w:right w:val="single" w:sz="8" w:space="0" w:color="FFFFFF"/>
            </w:tcBorders>
            <w:shd w:val="clear" w:color="000000" w:fill="FFFFFF"/>
            <w:vAlign w:val="center"/>
            <w:hideMark/>
          </w:tcPr>
          <w:p w14:paraId="58768BFC"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27.5a</w:t>
            </w:r>
          </w:p>
        </w:tc>
        <w:tc>
          <w:tcPr>
            <w:tcW w:w="507" w:type="dxa"/>
            <w:tcBorders>
              <w:top w:val="nil"/>
              <w:left w:val="nil"/>
              <w:bottom w:val="single" w:sz="8" w:space="0" w:color="FFFFFF"/>
              <w:right w:val="single" w:sz="8" w:space="0" w:color="auto"/>
            </w:tcBorders>
            <w:shd w:val="clear" w:color="000000" w:fill="FFFFFF"/>
            <w:vAlign w:val="center"/>
            <w:hideMark/>
          </w:tcPr>
          <w:p w14:paraId="56E514D1"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27.8</w:t>
            </w:r>
          </w:p>
        </w:tc>
        <w:tc>
          <w:tcPr>
            <w:tcW w:w="490" w:type="dxa"/>
            <w:gridSpan w:val="2"/>
            <w:tcBorders>
              <w:top w:val="single" w:sz="12" w:space="0" w:color="auto"/>
              <w:left w:val="nil"/>
              <w:bottom w:val="single" w:sz="8" w:space="0" w:color="FFFFFF"/>
              <w:right w:val="single" w:sz="8" w:space="0" w:color="FFFFFF"/>
            </w:tcBorders>
            <w:shd w:val="clear" w:color="000000" w:fill="FFFFFF"/>
            <w:vAlign w:val="center"/>
            <w:hideMark/>
          </w:tcPr>
          <w:p w14:paraId="2D5C80B3"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28.5</w:t>
            </w:r>
          </w:p>
        </w:tc>
        <w:tc>
          <w:tcPr>
            <w:tcW w:w="507" w:type="dxa"/>
            <w:tcBorders>
              <w:top w:val="nil"/>
              <w:left w:val="nil"/>
              <w:bottom w:val="single" w:sz="8" w:space="0" w:color="FFFFFF"/>
              <w:right w:val="single" w:sz="8" w:space="0" w:color="FFFFFF"/>
            </w:tcBorders>
            <w:shd w:val="clear" w:color="000000" w:fill="FFFFFF"/>
            <w:vAlign w:val="center"/>
            <w:hideMark/>
          </w:tcPr>
          <w:p w14:paraId="50C226A6"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29a</w:t>
            </w:r>
          </w:p>
        </w:tc>
        <w:tc>
          <w:tcPr>
            <w:tcW w:w="507" w:type="dxa"/>
            <w:tcBorders>
              <w:top w:val="nil"/>
              <w:left w:val="nil"/>
              <w:bottom w:val="single" w:sz="8" w:space="0" w:color="FFFFFF"/>
              <w:right w:val="single" w:sz="8" w:space="0" w:color="auto"/>
            </w:tcBorders>
            <w:shd w:val="clear" w:color="000000" w:fill="FFFFFF"/>
            <w:vAlign w:val="center"/>
            <w:hideMark/>
          </w:tcPr>
          <w:p w14:paraId="43517D0E"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29.4</w:t>
            </w:r>
          </w:p>
        </w:tc>
        <w:tc>
          <w:tcPr>
            <w:tcW w:w="490" w:type="dxa"/>
            <w:gridSpan w:val="2"/>
            <w:tcBorders>
              <w:top w:val="single" w:sz="12" w:space="0" w:color="auto"/>
              <w:left w:val="nil"/>
              <w:bottom w:val="single" w:sz="8" w:space="0" w:color="FFFFFF"/>
              <w:right w:val="single" w:sz="8" w:space="0" w:color="FFFFFF"/>
            </w:tcBorders>
            <w:shd w:val="clear" w:color="000000" w:fill="FFFFFF"/>
            <w:vAlign w:val="center"/>
            <w:hideMark/>
          </w:tcPr>
          <w:p w14:paraId="28375841"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27.4</w:t>
            </w:r>
          </w:p>
        </w:tc>
        <w:tc>
          <w:tcPr>
            <w:tcW w:w="590" w:type="dxa"/>
            <w:tcBorders>
              <w:top w:val="nil"/>
              <w:left w:val="nil"/>
              <w:bottom w:val="single" w:sz="8" w:space="0" w:color="FFFFFF"/>
              <w:right w:val="single" w:sz="8" w:space="0" w:color="FFFFFF"/>
            </w:tcBorders>
            <w:shd w:val="clear" w:color="000000" w:fill="FFFFFF"/>
            <w:vAlign w:val="center"/>
            <w:hideMark/>
          </w:tcPr>
          <w:p w14:paraId="6E418B1B"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28a</w:t>
            </w:r>
          </w:p>
        </w:tc>
        <w:tc>
          <w:tcPr>
            <w:tcW w:w="507" w:type="dxa"/>
            <w:tcBorders>
              <w:top w:val="nil"/>
              <w:left w:val="nil"/>
              <w:bottom w:val="single" w:sz="8" w:space="0" w:color="FFFFFF"/>
              <w:right w:val="single" w:sz="8" w:space="0" w:color="auto"/>
            </w:tcBorders>
            <w:shd w:val="clear" w:color="000000" w:fill="FFFFFF"/>
            <w:vAlign w:val="center"/>
            <w:hideMark/>
          </w:tcPr>
          <w:p w14:paraId="63826E50"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28</w:t>
            </w:r>
          </w:p>
        </w:tc>
        <w:tc>
          <w:tcPr>
            <w:tcW w:w="490" w:type="dxa"/>
            <w:gridSpan w:val="2"/>
            <w:tcBorders>
              <w:top w:val="single" w:sz="12" w:space="0" w:color="auto"/>
              <w:left w:val="nil"/>
              <w:bottom w:val="single" w:sz="8" w:space="0" w:color="FFFFFF"/>
              <w:right w:val="single" w:sz="8" w:space="0" w:color="FFFFFF"/>
            </w:tcBorders>
            <w:shd w:val="clear" w:color="000000" w:fill="FFFFFF"/>
            <w:vAlign w:val="center"/>
            <w:hideMark/>
          </w:tcPr>
          <w:p w14:paraId="1DCED54C"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28.5</w:t>
            </w:r>
          </w:p>
        </w:tc>
        <w:tc>
          <w:tcPr>
            <w:tcW w:w="507" w:type="dxa"/>
            <w:tcBorders>
              <w:top w:val="nil"/>
              <w:left w:val="nil"/>
              <w:bottom w:val="single" w:sz="8" w:space="0" w:color="FFFFFF"/>
              <w:right w:val="single" w:sz="8" w:space="0" w:color="FFFFFF"/>
            </w:tcBorders>
            <w:shd w:val="clear" w:color="000000" w:fill="FFFFFF"/>
            <w:vAlign w:val="center"/>
            <w:hideMark/>
          </w:tcPr>
          <w:p w14:paraId="22D97D1B"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29a</w:t>
            </w:r>
          </w:p>
        </w:tc>
        <w:tc>
          <w:tcPr>
            <w:tcW w:w="507" w:type="dxa"/>
            <w:gridSpan w:val="2"/>
            <w:tcBorders>
              <w:top w:val="single" w:sz="12" w:space="0" w:color="auto"/>
              <w:left w:val="nil"/>
              <w:bottom w:val="single" w:sz="8" w:space="0" w:color="FFFFFF"/>
              <w:right w:val="single" w:sz="8" w:space="0" w:color="000000"/>
            </w:tcBorders>
            <w:shd w:val="clear" w:color="000000" w:fill="FFFFFF"/>
            <w:vAlign w:val="center"/>
            <w:hideMark/>
          </w:tcPr>
          <w:p w14:paraId="0CA14D01"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29</w:t>
            </w:r>
          </w:p>
        </w:tc>
        <w:tc>
          <w:tcPr>
            <w:tcW w:w="490" w:type="dxa"/>
            <w:tcBorders>
              <w:top w:val="nil"/>
              <w:left w:val="nil"/>
              <w:bottom w:val="single" w:sz="8" w:space="0" w:color="FFFFFF"/>
              <w:right w:val="single" w:sz="8" w:space="0" w:color="FFFFFF"/>
            </w:tcBorders>
            <w:shd w:val="clear" w:color="000000" w:fill="FFFFFF"/>
            <w:vAlign w:val="center"/>
            <w:hideMark/>
          </w:tcPr>
          <w:p w14:paraId="2313CAD3"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26.8</w:t>
            </w:r>
          </w:p>
        </w:tc>
        <w:tc>
          <w:tcPr>
            <w:tcW w:w="607" w:type="dxa"/>
            <w:tcBorders>
              <w:top w:val="nil"/>
              <w:left w:val="nil"/>
              <w:bottom w:val="single" w:sz="8" w:space="0" w:color="FFFFFF"/>
              <w:right w:val="single" w:sz="8" w:space="0" w:color="FFFFFF"/>
            </w:tcBorders>
            <w:shd w:val="clear" w:color="000000" w:fill="FFFFFF"/>
            <w:vAlign w:val="center"/>
            <w:hideMark/>
          </w:tcPr>
          <w:p w14:paraId="4958C19D"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28.4a</w:t>
            </w:r>
          </w:p>
        </w:tc>
        <w:tc>
          <w:tcPr>
            <w:tcW w:w="507" w:type="dxa"/>
            <w:gridSpan w:val="2"/>
            <w:tcBorders>
              <w:top w:val="single" w:sz="12" w:space="0" w:color="auto"/>
              <w:left w:val="nil"/>
              <w:bottom w:val="single" w:sz="8" w:space="0" w:color="FFFFFF"/>
              <w:right w:val="single" w:sz="8" w:space="0" w:color="000000"/>
            </w:tcBorders>
            <w:shd w:val="clear" w:color="000000" w:fill="FFFFFF"/>
            <w:vAlign w:val="center"/>
            <w:hideMark/>
          </w:tcPr>
          <w:p w14:paraId="6D089061"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29.6</w:t>
            </w:r>
          </w:p>
        </w:tc>
        <w:tc>
          <w:tcPr>
            <w:tcW w:w="490" w:type="dxa"/>
            <w:tcBorders>
              <w:top w:val="nil"/>
              <w:left w:val="nil"/>
              <w:bottom w:val="single" w:sz="8" w:space="0" w:color="FFFFFF"/>
              <w:right w:val="single" w:sz="8" w:space="0" w:color="FFFFFF"/>
            </w:tcBorders>
            <w:shd w:val="clear" w:color="000000" w:fill="FFFFFF"/>
            <w:vAlign w:val="center"/>
            <w:hideMark/>
          </w:tcPr>
          <w:p w14:paraId="7C97CC1A"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29</w:t>
            </w:r>
          </w:p>
        </w:tc>
        <w:tc>
          <w:tcPr>
            <w:tcW w:w="507" w:type="dxa"/>
            <w:tcBorders>
              <w:top w:val="nil"/>
              <w:left w:val="nil"/>
              <w:bottom w:val="single" w:sz="8" w:space="0" w:color="FFFFFF"/>
              <w:right w:val="single" w:sz="8" w:space="0" w:color="FFFFFF"/>
            </w:tcBorders>
            <w:shd w:val="clear" w:color="000000" w:fill="FFFFFF"/>
            <w:vAlign w:val="center"/>
            <w:hideMark/>
          </w:tcPr>
          <w:p w14:paraId="667DECD1"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31a</w:t>
            </w:r>
          </w:p>
        </w:tc>
        <w:tc>
          <w:tcPr>
            <w:tcW w:w="507" w:type="dxa"/>
            <w:tcBorders>
              <w:top w:val="nil"/>
              <w:left w:val="nil"/>
              <w:bottom w:val="single" w:sz="8" w:space="0" w:color="FFFFFF"/>
              <w:right w:val="single" w:sz="12" w:space="0" w:color="auto"/>
            </w:tcBorders>
            <w:shd w:val="clear" w:color="000000" w:fill="FFFFFF"/>
            <w:vAlign w:val="center"/>
            <w:hideMark/>
          </w:tcPr>
          <w:p w14:paraId="07F2F302"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32</w:t>
            </w:r>
          </w:p>
        </w:tc>
        <w:tc>
          <w:tcPr>
            <w:tcW w:w="490" w:type="dxa"/>
            <w:gridSpan w:val="2"/>
            <w:tcBorders>
              <w:top w:val="nil"/>
              <w:left w:val="nil"/>
              <w:bottom w:val="single" w:sz="8" w:space="0" w:color="FFFFFF"/>
              <w:right w:val="single" w:sz="8" w:space="0" w:color="FFFFFF"/>
            </w:tcBorders>
            <w:shd w:val="clear" w:color="000000" w:fill="FFFFFF"/>
            <w:vAlign w:val="center"/>
            <w:hideMark/>
          </w:tcPr>
          <w:p w14:paraId="0E61487B"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27.5</w:t>
            </w:r>
          </w:p>
        </w:tc>
        <w:tc>
          <w:tcPr>
            <w:tcW w:w="507" w:type="dxa"/>
            <w:tcBorders>
              <w:top w:val="nil"/>
              <w:left w:val="nil"/>
              <w:bottom w:val="single" w:sz="8" w:space="0" w:color="FFFFFF"/>
              <w:right w:val="single" w:sz="8" w:space="0" w:color="FFFFFF"/>
            </w:tcBorders>
            <w:shd w:val="clear" w:color="000000" w:fill="FFFFFF"/>
            <w:vAlign w:val="center"/>
            <w:hideMark/>
          </w:tcPr>
          <w:p w14:paraId="4526455D"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28a</w:t>
            </w:r>
          </w:p>
        </w:tc>
        <w:tc>
          <w:tcPr>
            <w:tcW w:w="507" w:type="dxa"/>
            <w:gridSpan w:val="2"/>
            <w:tcBorders>
              <w:top w:val="single" w:sz="12" w:space="0" w:color="auto"/>
              <w:left w:val="nil"/>
              <w:bottom w:val="single" w:sz="8" w:space="0" w:color="FFFFFF"/>
              <w:right w:val="single" w:sz="8" w:space="0" w:color="FFFFFF"/>
            </w:tcBorders>
            <w:shd w:val="clear" w:color="000000" w:fill="FFFFFF"/>
            <w:vAlign w:val="center"/>
            <w:hideMark/>
          </w:tcPr>
          <w:p w14:paraId="683FE0D7"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29.7</w:t>
            </w:r>
          </w:p>
        </w:tc>
      </w:tr>
      <w:tr w:rsidR="000F56E7" w:rsidRPr="00900C3A" w14:paraId="772BA98B" w14:textId="77777777" w:rsidTr="00532FB1">
        <w:trPr>
          <w:gridAfter w:val="1"/>
          <w:wAfter w:w="17" w:type="dxa"/>
          <w:trHeight w:val="315"/>
          <w:jc w:val="center"/>
        </w:trPr>
        <w:tc>
          <w:tcPr>
            <w:tcW w:w="1507" w:type="dxa"/>
            <w:tcBorders>
              <w:top w:val="nil"/>
              <w:left w:val="single" w:sz="8" w:space="0" w:color="FFFFFF"/>
              <w:bottom w:val="single" w:sz="8" w:space="0" w:color="FFFFFF"/>
              <w:right w:val="single" w:sz="8" w:space="0" w:color="FFFFFF"/>
            </w:tcBorders>
            <w:shd w:val="clear" w:color="000000" w:fill="FFFFFF"/>
            <w:vAlign w:val="center"/>
            <w:hideMark/>
          </w:tcPr>
          <w:p w14:paraId="5293A96C" w14:textId="77777777" w:rsidR="000F56E7" w:rsidRPr="00900C3A" w:rsidRDefault="000F56E7" w:rsidP="00B76F51">
            <w:pPr>
              <w:spacing w:after="0" w:line="240" w:lineRule="auto"/>
              <w:jc w:val="both"/>
              <w:rPr>
                <w:rFonts w:ascii="Times New Roman" w:hAnsi="Times New Roman" w:cs="Times New Roman"/>
                <w:b/>
                <w:bCs/>
                <w:color w:val="000000"/>
                <w:sz w:val="20"/>
                <w:szCs w:val="20"/>
                <w:lang w:val="fr-FR" w:eastAsia="fr-FR"/>
              </w:rPr>
            </w:pPr>
            <w:proofErr w:type="spellStart"/>
            <w:r w:rsidRPr="00900C3A">
              <w:rPr>
                <w:rFonts w:ascii="Times New Roman" w:hAnsi="Times New Roman" w:cs="Times New Roman"/>
                <w:b/>
                <w:bCs/>
                <w:color w:val="000000"/>
                <w:sz w:val="20"/>
                <w:szCs w:val="20"/>
                <w:lang w:val="fr-FR" w:eastAsia="fr-FR"/>
              </w:rPr>
              <w:t>Dissolved</w:t>
            </w:r>
            <w:proofErr w:type="spellEnd"/>
            <w:r w:rsidRPr="00900C3A">
              <w:rPr>
                <w:rFonts w:ascii="Times New Roman" w:hAnsi="Times New Roman" w:cs="Times New Roman"/>
                <w:b/>
                <w:bCs/>
                <w:color w:val="000000"/>
                <w:sz w:val="20"/>
                <w:szCs w:val="20"/>
                <w:lang w:val="fr-FR" w:eastAsia="fr-FR"/>
              </w:rPr>
              <w:t xml:space="preserve"> </w:t>
            </w:r>
            <w:proofErr w:type="spellStart"/>
            <w:r w:rsidRPr="00900C3A">
              <w:rPr>
                <w:rFonts w:ascii="Times New Roman" w:hAnsi="Times New Roman" w:cs="Times New Roman"/>
                <w:b/>
                <w:bCs/>
                <w:color w:val="000000"/>
                <w:sz w:val="20"/>
                <w:szCs w:val="20"/>
                <w:lang w:val="fr-FR" w:eastAsia="fr-FR"/>
              </w:rPr>
              <w:t>oxygen</w:t>
            </w:r>
            <w:proofErr w:type="spellEnd"/>
            <w:r w:rsidRPr="00900C3A">
              <w:rPr>
                <w:rFonts w:ascii="Times New Roman" w:hAnsi="Times New Roman" w:cs="Times New Roman"/>
                <w:b/>
                <w:bCs/>
                <w:color w:val="000000"/>
                <w:sz w:val="20"/>
                <w:szCs w:val="20"/>
                <w:lang w:val="fr-FR" w:eastAsia="fr-FR"/>
              </w:rPr>
              <w:t xml:space="preserve"> (mg/L)</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hideMark/>
          </w:tcPr>
          <w:p w14:paraId="05D7818F"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1.05</w:t>
            </w:r>
          </w:p>
        </w:tc>
        <w:tc>
          <w:tcPr>
            <w:tcW w:w="545" w:type="dxa"/>
            <w:tcBorders>
              <w:top w:val="nil"/>
              <w:left w:val="nil"/>
              <w:bottom w:val="single" w:sz="8" w:space="0" w:color="FFFFFF"/>
              <w:right w:val="single" w:sz="8" w:space="0" w:color="FFFFFF"/>
            </w:tcBorders>
            <w:shd w:val="clear" w:color="000000" w:fill="FFFFFF"/>
            <w:vAlign w:val="center"/>
            <w:hideMark/>
          </w:tcPr>
          <w:p w14:paraId="3791FEF3"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2.56a</w:t>
            </w:r>
          </w:p>
        </w:tc>
        <w:tc>
          <w:tcPr>
            <w:tcW w:w="552" w:type="dxa"/>
            <w:tcBorders>
              <w:top w:val="nil"/>
              <w:left w:val="nil"/>
              <w:bottom w:val="single" w:sz="8" w:space="0" w:color="FFFFFF"/>
              <w:right w:val="single" w:sz="8" w:space="0" w:color="auto"/>
            </w:tcBorders>
            <w:shd w:val="clear" w:color="000000" w:fill="FFFFFF"/>
            <w:vAlign w:val="center"/>
            <w:hideMark/>
          </w:tcPr>
          <w:p w14:paraId="76EE8C5C"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4.27</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hideMark/>
          </w:tcPr>
          <w:p w14:paraId="388BAEB1"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1.1</w:t>
            </w:r>
          </w:p>
        </w:tc>
        <w:tc>
          <w:tcPr>
            <w:tcW w:w="607" w:type="dxa"/>
            <w:tcBorders>
              <w:top w:val="nil"/>
              <w:left w:val="nil"/>
              <w:bottom w:val="single" w:sz="8" w:space="0" w:color="FFFFFF"/>
              <w:right w:val="single" w:sz="8" w:space="0" w:color="FFFFFF"/>
            </w:tcBorders>
            <w:shd w:val="clear" w:color="000000" w:fill="FFFFFF"/>
            <w:vAlign w:val="center"/>
            <w:hideMark/>
          </w:tcPr>
          <w:p w14:paraId="61B98D26"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1.82a</w:t>
            </w:r>
          </w:p>
        </w:tc>
        <w:tc>
          <w:tcPr>
            <w:tcW w:w="507" w:type="dxa"/>
            <w:tcBorders>
              <w:top w:val="nil"/>
              <w:left w:val="nil"/>
              <w:bottom w:val="single" w:sz="8" w:space="0" w:color="FFFFFF"/>
              <w:right w:val="single" w:sz="8" w:space="0" w:color="auto"/>
            </w:tcBorders>
            <w:shd w:val="clear" w:color="000000" w:fill="FFFFFF"/>
            <w:vAlign w:val="center"/>
            <w:hideMark/>
          </w:tcPr>
          <w:p w14:paraId="2668C445"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2.5</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hideMark/>
          </w:tcPr>
          <w:p w14:paraId="1C3E6043"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1.93</w:t>
            </w:r>
          </w:p>
        </w:tc>
        <w:tc>
          <w:tcPr>
            <w:tcW w:w="507" w:type="dxa"/>
            <w:tcBorders>
              <w:top w:val="nil"/>
              <w:left w:val="nil"/>
              <w:bottom w:val="single" w:sz="8" w:space="0" w:color="FFFFFF"/>
              <w:right w:val="single" w:sz="8" w:space="0" w:color="FFFFFF"/>
            </w:tcBorders>
            <w:shd w:val="clear" w:color="000000" w:fill="FFFFFF"/>
            <w:vAlign w:val="center"/>
            <w:hideMark/>
          </w:tcPr>
          <w:p w14:paraId="1FFFB1F9"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5.1b</w:t>
            </w:r>
          </w:p>
        </w:tc>
        <w:tc>
          <w:tcPr>
            <w:tcW w:w="507" w:type="dxa"/>
            <w:tcBorders>
              <w:top w:val="nil"/>
              <w:left w:val="nil"/>
              <w:bottom w:val="single" w:sz="8" w:space="0" w:color="FFFFFF"/>
              <w:right w:val="single" w:sz="8" w:space="0" w:color="auto"/>
            </w:tcBorders>
            <w:shd w:val="clear" w:color="000000" w:fill="FFFFFF"/>
            <w:vAlign w:val="center"/>
            <w:hideMark/>
          </w:tcPr>
          <w:p w14:paraId="2F5B69CF"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7.3</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hideMark/>
          </w:tcPr>
          <w:p w14:paraId="60F7078F"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1.2</w:t>
            </w:r>
          </w:p>
        </w:tc>
        <w:tc>
          <w:tcPr>
            <w:tcW w:w="590" w:type="dxa"/>
            <w:tcBorders>
              <w:top w:val="nil"/>
              <w:left w:val="nil"/>
              <w:bottom w:val="single" w:sz="8" w:space="0" w:color="FFFFFF"/>
              <w:right w:val="single" w:sz="8" w:space="0" w:color="FFFFFF"/>
            </w:tcBorders>
            <w:shd w:val="clear" w:color="000000" w:fill="FFFFFF"/>
            <w:vAlign w:val="center"/>
            <w:hideMark/>
          </w:tcPr>
          <w:p w14:paraId="7FE9DF39"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1.3a</w:t>
            </w:r>
          </w:p>
        </w:tc>
        <w:tc>
          <w:tcPr>
            <w:tcW w:w="507" w:type="dxa"/>
            <w:tcBorders>
              <w:top w:val="nil"/>
              <w:left w:val="nil"/>
              <w:bottom w:val="single" w:sz="8" w:space="0" w:color="FFFFFF"/>
              <w:right w:val="single" w:sz="8" w:space="0" w:color="auto"/>
            </w:tcBorders>
            <w:shd w:val="clear" w:color="000000" w:fill="FFFFFF"/>
            <w:vAlign w:val="center"/>
            <w:hideMark/>
          </w:tcPr>
          <w:p w14:paraId="4A258B96"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1.4</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hideMark/>
          </w:tcPr>
          <w:p w14:paraId="1D68D954"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2.6</w:t>
            </w:r>
          </w:p>
        </w:tc>
        <w:tc>
          <w:tcPr>
            <w:tcW w:w="507" w:type="dxa"/>
            <w:tcBorders>
              <w:top w:val="nil"/>
              <w:left w:val="nil"/>
              <w:bottom w:val="single" w:sz="8" w:space="0" w:color="FFFFFF"/>
              <w:right w:val="single" w:sz="8" w:space="0" w:color="FFFFFF"/>
            </w:tcBorders>
            <w:shd w:val="clear" w:color="000000" w:fill="FFFFFF"/>
            <w:vAlign w:val="center"/>
            <w:hideMark/>
          </w:tcPr>
          <w:p w14:paraId="5A662B34"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2.9a</w:t>
            </w:r>
          </w:p>
        </w:tc>
        <w:tc>
          <w:tcPr>
            <w:tcW w:w="507" w:type="dxa"/>
            <w:gridSpan w:val="2"/>
            <w:tcBorders>
              <w:top w:val="single" w:sz="8" w:space="0" w:color="FFFFFF"/>
              <w:left w:val="nil"/>
              <w:bottom w:val="single" w:sz="8" w:space="0" w:color="FFFFFF"/>
              <w:right w:val="single" w:sz="8" w:space="0" w:color="000000"/>
            </w:tcBorders>
            <w:shd w:val="clear" w:color="000000" w:fill="FFFFFF"/>
            <w:vAlign w:val="center"/>
            <w:hideMark/>
          </w:tcPr>
          <w:p w14:paraId="1C9452DE"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3.4</w:t>
            </w:r>
          </w:p>
        </w:tc>
        <w:tc>
          <w:tcPr>
            <w:tcW w:w="490" w:type="dxa"/>
            <w:tcBorders>
              <w:top w:val="nil"/>
              <w:left w:val="nil"/>
              <w:bottom w:val="single" w:sz="8" w:space="0" w:color="FFFFFF"/>
              <w:right w:val="single" w:sz="8" w:space="0" w:color="FFFFFF"/>
            </w:tcBorders>
            <w:shd w:val="clear" w:color="000000" w:fill="FFFFFF"/>
            <w:vAlign w:val="center"/>
            <w:hideMark/>
          </w:tcPr>
          <w:p w14:paraId="013BD47C"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2.4</w:t>
            </w:r>
          </w:p>
        </w:tc>
        <w:tc>
          <w:tcPr>
            <w:tcW w:w="607" w:type="dxa"/>
            <w:tcBorders>
              <w:top w:val="nil"/>
              <w:left w:val="nil"/>
              <w:bottom w:val="single" w:sz="8" w:space="0" w:color="FFFFFF"/>
              <w:right w:val="single" w:sz="8" w:space="0" w:color="FFFFFF"/>
            </w:tcBorders>
            <w:shd w:val="clear" w:color="000000" w:fill="FFFFFF"/>
            <w:vAlign w:val="center"/>
            <w:hideMark/>
          </w:tcPr>
          <w:p w14:paraId="6F53579C"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4.7b</w:t>
            </w:r>
          </w:p>
        </w:tc>
        <w:tc>
          <w:tcPr>
            <w:tcW w:w="507" w:type="dxa"/>
            <w:gridSpan w:val="2"/>
            <w:tcBorders>
              <w:top w:val="single" w:sz="8" w:space="0" w:color="FFFFFF"/>
              <w:left w:val="nil"/>
              <w:bottom w:val="single" w:sz="8" w:space="0" w:color="FFFFFF"/>
              <w:right w:val="single" w:sz="8" w:space="0" w:color="000000"/>
            </w:tcBorders>
            <w:shd w:val="clear" w:color="000000" w:fill="FFFFFF"/>
            <w:vAlign w:val="center"/>
            <w:hideMark/>
          </w:tcPr>
          <w:p w14:paraId="6B54EF36"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6.8</w:t>
            </w:r>
          </w:p>
        </w:tc>
        <w:tc>
          <w:tcPr>
            <w:tcW w:w="490" w:type="dxa"/>
            <w:tcBorders>
              <w:top w:val="nil"/>
              <w:left w:val="nil"/>
              <w:bottom w:val="single" w:sz="8" w:space="0" w:color="FFFFFF"/>
              <w:right w:val="single" w:sz="8" w:space="0" w:color="FFFFFF"/>
            </w:tcBorders>
            <w:shd w:val="clear" w:color="000000" w:fill="FFFFFF"/>
            <w:vAlign w:val="center"/>
            <w:hideMark/>
          </w:tcPr>
          <w:p w14:paraId="3469D371"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4.2</w:t>
            </w:r>
          </w:p>
        </w:tc>
        <w:tc>
          <w:tcPr>
            <w:tcW w:w="507" w:type="dxa"/>
            <w:tcBorders>
              <w:top w:val="nil"/>
              <w:left w:val="nil"/>
              <w:bottom w:val="single" w:sz="8" w:space="0" w:color="FFFFFF"/>
              <w:right w:val="single" w:sz="8" w:space="0" w:color="FFFFFF"/>
            </w:tcBorders>
            <w:shd w:val="clear" w:color="000000" w:fill="FFFFFF"/>
            <w:vAlign w:val="center"/>
            <w:hideMark/>
          </w:tcPr>
          <w:p w14:paraId="5AE17462"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6.8b</w:t>
            </w:r>
          </w:p>
        </w:tc>
        <w:tc>
          <w:tcPr>
            <w:tcW w:w="507" w:type="dxa"/>
            <w:tcBorders>
              <w:top w:val="nil"/>
              <w:left w:val="nil"/>
              <w:bottom w:val="single" w:sz="8" w:space="0" w:color="FFFFFF"/>
              <w:right w:val="single" w:sz="12" w:space="0" w:color="auto"/>
            </w:tcBorders>
            <w:shd w:val="clear" w:color="000000" w:fill="FFFFFF"/>
            <w:vAlign w:val="center"/>
            <w:hideMark/>
          </w:tcPr>
          <w:p w14:paraId="163AC7BE"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10.6</w:t>
            </w:r>
          </w:p>
        </w:tc>
        <w:tc>
          <w:tcPr>
            <w:tcW w:w="490" w:type="dxa"/>
            <w:gridSpan w:val="2"/>
            <w:tcBorders>
              <w:top w:val="nil"/>
              <w:left w:val="nil"/>
              <w:bottom w:val="single" w:sz="8" w:space="0" w:color="FFFFFF"/>
              <w:right w:val="single" w:sz="8" w:space="0" w:color="FFFFFF"/>
            </w:tcBorders>
            <w:shd w:val="clear" w:color="000000" w:fill="FFFFFF"/>
            <w:vAlign w:val="center"/>
            <w:hideMark/>
          </w:tcPr>
          <w:p w14:paraId="680D8C54"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1.6</w:t>
            </w:r>
          </w:p>
        </w:tc>
        <w:tc>
          <w:tcPr>
            <w:tcW w:w="507" w:type="dxa"/>
            <w:tcBorders>
              <w:top w:val="nil"/>
              <w:left w:val="nil"/>
              <w:bottom w:val="single" w:sz="8" w:space="0" w:color="FFFFFF"/>
              <w:right w:val="single" w:sz="8" w:space="0" w:color="FFFFFF"/>
            </w:tcBorders>
            <w:shd w:val="clear" w:color="000000" w:fill="FFFFFF"/>
            <w:vAlign w:val="center"/>
            <w:hideMark/>
          </w:tcPr>
          <w:p w14:paraId="6ACD5738"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2.5a</w:t>
            </w:r>
          </w:p>
        </w:tc>
        <w:tc>
          <w:tcPr>
            <w:tcW w:w="507" w:type="dxa"/>
            <w:gridSpan w:val="2"/>
            <w:tcBorders>
              <w:top w:val="single" w:sz="8" w:space="0" w:color="FFFFFF"/>
              <w:left w:val="nil"/>
              <w:bottom w:val="single" w:sz="8" w:space="0" w:color="FFFFFF"/>
              <w:right w:val="single" w:sz="8" w:space="0" w:color="FFFFFF"/>
            </w:tcBorders>
            <w:shd w:val="clear" w:color="000000" w:fill="FFFFFF"/>
            <w:vAlign w:val="center"/>
            <w:hideMark/>
          </w:tcPr>
          <w:p w14:paraId="6297DDFA"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3.8</w:t>
            </w:r>
          </w:p>
        </w:tc>
      </w:tr>
      <w:tr w:rsidR="000F56E7" w:rsidRPr="00900C3A" w14:paraId="3F33C9B5" w14:textId="77777777" w:rsidTr="00532FB1">
        <w:trPr>
          <w:gridAfter w:val="1"/>
          <w:wAfter w:w="17" w:type="dxa"/>
          <w:trHeight w:val="315"/>
          <w:jc w:val="center"/>
        </w:trPr>
        <w:tc>
          <w:tcPr>
            <w:tcW w:w="1507" w:type="dxa"/>
            <w:tcBorders>
              <w:top w:val="nil"/>
              <w:left w:val="single" w:sz="8" w:space="0" w:color="FFFFFF"/>
              <w:bottom w:val="single" w:sz="8" w:space="0" w:color="FFFFFF"/>
              <w:right w:val="single" w:sz="8" w:space="0" w:color="FFFFFF"/>
            </w:tcBorders>
            <w:shd w:val="clear" w:color="000000" w:fill="FFFFFF"/>
            <w:vAlign w:val="center"/>
            <w:hideMark/>
          </w:tcPr>
          <w:p w14:paraId="61141EA6" w14:textId="77777777" w:rsidR="000F56E7" w:rsidRPr="00900C3A" w:rsidRDefault="000F56E7" w:rsidP="00B76F51">
            <w:pPr>
              <w:spacing w:after="0" w:line="240" w:lineRule="auto"/>
              <w:jc w:val="both"/>
              <w:rPr>
                <w:rFonts w:ascii="Times New Roman" w:hAnsi="Times New Roman" w:cs="Times New Roman"/>
                <w:b/>
                <w:bCs/>
                <w:color w:val="000000"/>
                <w:sz w:val="20"/>
                <w:szCs w:val="20"/>
                <w:lang w:val="fr-FR" w:eastAsia="fr-FR"/>
              </w:rPr>
            </w:pPr>
            <w:proofErr w:type="gramStart"/>
            <w:r w:rsidRPr="00900C3A">
              <w:rPr>
                <w:rFonts w:ascii="Times New Roman" w:hAnsi="Times New Roman" w:cs="Times New Roman"/>
                <w:b/>
                <w:bCs/>
                <w:color w:val="000000"/>
                <w:sz w:val="20"/>
                <w:szCs w:val="20"/>
                <w:lang w:val="fr-FR" w:eastAsia="fr-FR"/>
              </w:rPr>
              <w:t>pH</w:t>
            </w:r>
            <w:proofErr w:type="gramEnd"/>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hideMark/>
          </w:tcPr>
          <w:p w14:paraId="5BE8A889"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6.7</w:t>
            </w:r>
          </w:p>
        </w:tc>
        <w:tc>
          <w:tcPr>
            <w:tcW w:w="545" w:type="dxa"/>
            <w:tcBorders>
              <w:top w:val="nil"/>
              <w:left w:val="nil"/>
              <w:bottom w:val="single" w:sz="8" w:space="0" w:color="FFFFFF"/>
              <w:right w:val="single" w:sz="8" w:space="0" w:color="FFFFFF"/>
            </w:tcBorders>
            <w:shd w:val="clear" w:color="000000" w:fill="FFFFFF"/>
            <w:vAlign w:val="center"/>
            <w:hideMark/>
          </w:tcPr>
          <w:p w14:paraId="07966EA2"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6.8a</w:t>
            </w:r>
          </w:p>
        </w:tc>
        <w:tc>
          <w:tcPr>
            <w:tcW w:w="552" w:type="dxa"/>
            <w:tcBorders>
              <w:top w:val="nil"/>
              <w:left w:val="nil"/>
              <w:bottom w:val="single" w:sz="8" w:space="0" w:color="FFFFFF"/>
              <w:right w:val="single" w:sz="8" w:space="0" w:color="auto"/>
            </w:tcBorders>
            <w:shd w:val="clear" w:color="000000" w:fill="FFFFFF"/>
            <w:vAlign w:val="center"/>
            <w:hideMark/>
          </w:tcPr>
          <w:p w14:paraId="311EEEAE"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6.9</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hideMark/>
          </w:tcPr>
          <w:p w14:paraId="0AB75B09"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6.3</w:t>
            </w:r>
          </w:p>
        </w:tc>
        <w:tc>
          <w:tcPr>
            <w:tcW w:w="607" w:type="dxa"/>
            <w:tcBorders>
              <w:top w:val="nil"/>
              <w:left w:val="nil"/>
              <w:bottom w:val="single" w:sz="8" w:space="0" w:color="FFFFFF"/>
              <w:right w:val="single" w:sz="8" w:space="0" w:color="FFFFFF"/>
            </w:tcBorders>
            <w:shd w:val="clear" w:color="000000" w:fill="FFFFFF"/>
            <w:vAlign w:val="center"/>
            <w:hideMark/>
          </w:tcPr>
          <w:p w14:paraId="372C293C"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6.5a</w:t>
            </w:r>
          </w:p>
        </w:tc>
        <w:tc>
          <w:tcPr>
            <w:tcW w:w="507" w:type="dxa"/>
            <w:tcBorders>
              <w:top w:val="nil"/>
              <w:left w:val="nil"/>
              <w:bottom w:val="single" w:sz="8" w:space="0" w:color="FFFFFF"/>
              <w:right w:val="single" w:sz="8" w:space="0" w:color="auto"/>
            </w:tcBorders>
            <w:shd w:val="clear" w:color="000000" w:fill="FFFFFF"/>
            <w:vAlign w:val="center"/>
            <w:hideMark/>
          </w:tcPr>
          <w:p w14:paraId="3436A8C8"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6.7</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hideMark/>
          </w:tcPr>
          <w:p w14:paraId="2FF5CD29"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7.0</w:t>
            </w:r>
          </w:p>
        </w:tc>
        <w:tc>
          <w:tcPr>
            <w:tcW w:w="507" w:type="dxa"/>
            <w:tcBorders>
              <w:top w:val="nil"/>
              <w:left w:val="nil"/>
              <w:bottom w:val="single" w:sz="8" w:space="0" w:color="FFFFFF"/>
              <w:right w:val="single" w:sz="8" w:space="0" w:color="FFFFFF"/>
            </w:tcBorders>
            <w:shd w:val="clear" w:color="000000" w:fill="FFFFFF"/>
            <w:vAlign w:val="center"/>
            <w:hideMark/>
          </w:tcPr>
          <w:p w14:paraId="03CC62D5"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7.3a</w:t>
            </w:r>
          </w:p>
        </w:tc>
        <w:tc>
          <w:tcPr>
            <w:tcW w:w="507" w:type="dxa"/>
            <w:tcBorders>
              <w:top w:val="nil"/>
              <w:left w:val="nil"/>
              <w:bottom w:val="single" w:sz="8" w:space="0" w:color="FFFFFF"/>
              <w:right w:val="single" w:sz="8" w:space="0" w:color="auto"/>
            </w:tcBorders>
            <w:shd w:val="clear" w:color="000000" w:fill="FFFFFF"/>
            <w:vAlign w:val="center"/>
            <w:hideMark/>
          </w:tcPr>
          <w:p w14:paraId="52F83D0D"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7.6</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hideMark/>
          </w:tcPr>
          <w:p w14:paraId="184AF3FE"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6.5</w:t>
            </w:r>
          </w:p>
        </w:tc>
        <w:tc>
          <w:tcPr>
            <w:tcW w:w="590" w:type="dxa"/>
            <w:tcBorders>
              <w:top w:val="nil"/>
              <w:left w:val="nil"/>
              <w:bottom w:val="single" w:sz="8" w:space="0" w:color="FFFFFF"/>
              <w:right w:val="single" w:sz="8" w:space="0" w:color="FFFFFF"/>
            </w:tcBorders>
            <w:shd w:val="clear" w:color="000000" w:fill="FFFFFF"/>
            <w:vAlign w:val="center"/>
            <w:hideMark/>
          </w:tcPr>
          <w:p w14:paraId="0E7F09B4"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6.9a</w:t>
            </w:r>
          </w:p>
        </w:tc>
        <w:tc>
          <w:tcPr>
            <w:tcW w:w="507" w:type="dxa"/>
            <w:tcBorders>
              <w:top w:val="nil"/>
              <w:left w:val="nil"/>
              <w:bottom w:val="single" w:sz="8" w:space="0" w:color="FFFFFF"/>
              <w:right w:val="single" w:sz="8" w:space="0" w:color="auto"/>
            </w:tcBorders>
            <w:shd w:val="clear" w:color="000000" w:fill="FFFFFF"/>
            <w:vAlign w:val="center"/>
            <w:hideMark/>
          </w:tcPr>
          <w:p w14:paraId="3AA3FB3C"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7.1</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hideMark/>
          </w:tcPr>
          <w:p w14:paraId="3FE9F328"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7</w:t>
            </w:r>
          </w:p>
        </w:tc>
        <w:tc>
          <w:tcPr>
            <w:tcW w:w="507" w:type="dxa"/>
            <w:tcBorders>
              <w:top w:val="nil"/>
              <w:left w:val="nil"/>
              <w:bottom w:val="single" w:sz="8" w:space="0" w:color="FFFFFF"/>
              <w:right w:val="single" w:sz="8" w:space="0" w:color="FFFFFF"/>
            </w:tcBorders>
            <w:shd w:val="clear" w:color="000000" w:fill="FFFFFF"/>
            <w:vAlign w:val="center"/>
            <w:hideMark/>
          </w:tcPr>
          <w:p w14:paraId="0D220E84"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7.4a</w:t>
            </w:r>
          </w:p>
        </w:tc>
        <w:tc>
          <w:tcPr>
            <w:tcW w:w="507" w:type="dxa"/>
            <w:gridSpan w:val="2"/>
            <w:tcBorders>
              <w:top w:val="single" w:sz="8" w:space="0" w:color="FFFFFF"/>
              <w:left w:val="nil"/>
              <w:bottom w:val="single" w:sz="8" w:space="0" w:color="FFFFFF"/>
              <w:right w:val="single" w:sz="8" w:space="0" w:color="000000"/>
            </w:tcBorders>
            <w:shd w:val="clear" w:color="000000" w:fill="FFFFFF"/>
            <w:vAlign w:val="center"/>
            <w:hideMark/>
          </w:tcPr>
          <w:p w14:paraId="6E938E48"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7.7</w:t>
            </w:r>
          </w:p>
        </w:tc>
        <w:tc>
          <w:tcPr>
            <w:tcW w:w="490" w:type="dxa"/>
            <w:tcBorders>
              <w:top w:val="nil"/>
              <w:left w:val="nil"/>
              <w:bottom w:val="single" w:sz="8" w:space="0" w:color="FFFFFF"/>
              <w:right w:val="single" w:sz="8" w:space="0" w:color="FFFFFF"/>
            </w:tcBorders>
            <w:shd w:val="clear" w:color="000000" w:fill="FFFFFF"/>
            <w:vAlign w:val="center"/>
            <w:hideMark/>
          </w:tcPr>
          <w:p w14:paraId="2DC64011"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7.4</w:t>
            </w:r>
          </w:p>
        </w:tc>
        <w:tc>
          <w:tcPr>
            <w:tcW w:w="607" w:type="dxa"/>
            <w:tcBorders>
              <w:top w:val="nil"/>
              <w:left w:val="nil"/>
              <w:bottom w:val="single" w:sz="8" w:space="0" w:color="FFFFFF"/>
              <w:right w:val="single" w:sz="8" w:space="0" w:color="FFFFFF"/>
            </w:tcBorders>
            <w:shd w:val="clear" w:color="000000" w:fill="FFFFFF"/>
            <w:vAlign w:val="center"/>
            <w:hideMark/>
          </w:tcPr>
          <w:p w14:paraId="299492D6"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7.8a</w:t>
            </w:r>
          </w:p>
        </w:tc>
        <w:tc>
          <w:tcPr>
            <w:tcW w:w="507" w:type="dxa"/>
            <w:gridSpan w:val="2"/>
            <w:tcBorders>
              <w:top w:val="single" w:sz="8" w:space="0" w:color="FFFFFF"/>
              <w:left w:val="nil"/>
              <w:bottom w:val="single" w:sz="8" w:space="0" w:color="FFFFFF"/>
              <w:right w:val="single" w:sz="8" w:space="0" w:color="000000"/>
            </w:tcBorders>
            <w:shd w:val="clear" w:color="000000" w:fill="FFFFFF"/>
            <w:vAlign w:val="center"/>
            <w:hideMark/>
          </w:tcPr>
          <w:p w14:paraId="43D1DA3C"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8.3</w:t>
            </w:r>
          </w:p>
        </w:tc>
        <w:tc>
          <w:tcPr>
            <w:tcW w:w="490" w:type="dxa"/>
            <w:tcBorders>
              <w:top w:val="nil"/>
              <w:left w:val="nil"/>
              <w:bottom w:val="single" w:sz="8" w:space="0" w:color="FFFFFF"/>
              <w:right w:val="single" w:sz="8" w:space="0" w:color="FFFFFF"/>
            </w:tcBorders>
            <w:shd w:val="clear" w:color="000000" w:fill="FFFFFF"/>
            <w:vAlign w:val="center"/>
            <w:hideMark/>
          </w:tcPr>
          <w:p w14:paraId="64ADF601"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8.1</w:t>
            </w:r>
          </w:p>
        </w:tc>
        <w:tc>
          <w:tcPr>
            <w:tcW w:w="507" w:type="dxa"/>
            <w:tcBorders>
              <w:top w:val="nil"/>
              <w:left w:val="nil"/>
              <w:bottom w:val="single" w:sz="8" w:space="0" w:color="FFFFFF"/>
              <w:right w:val="single" w:sz="8" w:space="0" w:color="FFFFFF"/>
            </w:tcBorders>
            <w:shd w:val="clear" w:color="000000" w:fill="FFFFFF"/>
            <w:vAlign w:val="center"/>
            <w:hideMark/>
          </w:tcPr>
          <w:p w14:paraId="00C365C6"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8.1a</w:t>
            </w:r>
          </w:p>
        </w:tc>
        <w:tc>
          <w:tcPr>
            <w:tcW w:w="507" w:type="dxa"/>
            <w:tcBorders>
              <w:top w:val="nil"/>
              <w:left w:val="nil"/>
              <w:bottom w:val="single" w:sz="8" w:space="0" w:color="FFFFFF"/>
              <w:right w:val="single" w:sz="12" w:space="0" w:color="auto"/>
            </w:tcBorders>
            <w:shd w:val="clear" w:color="000000" w:fill="FFFFFF"/>
            <w:vAlign w:val="center"/>
            <w:hideMark/>
          </w:tcPr>
          <w:p w14:paraId="63241580"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8.24</w:t>
            </w:r>
          </w:p>
        </w:tc>
        <w:tc>
          <w:tcPr>
            <w:tcW w:w="490" w:type="dxa"/>
            <w:gridSpan w:val="2"/>
            <w:tcBorders>
              <w:top w:val="nil"/>
              <w:left w:val="nil"/>
              <w:bottom w:val="single" w:sz="8" w:space="0" w:color="FFFFFF"/>
              <w:right w:val="single" w:sz="8" w:space="0" w:color="FFFFFF"/>
            </w:tcBorders>
            <w:shd w:val="clear" w:color="000000" w:fill="FFFFFF"/>
            <w:vAlign w:val="center"/>
            <w:hideMark/>
          </w:tcPr>
          <w:p w14:paraId="7A59AEA8"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7.7</w:t>
            </w:r>
          </w:p>
        </w:tc>
        <w:tc>
          <w:tcPr>
            <w:tcW w:w="507" w:type="dxa"/>
            <w:tcBorders>
              <w:top w:val="nil"/>
              <w:left w:val="nil"/>
              <w:bottom w:val="single" w:sz="8" w:space="0" w:color="FFFFFF"/>
              <w:right w:val="single" w:sz="8" w:space="0" w:color="FFFFFF"/>
            </w:tcBorders>
            <w:shd w:val="clear" w:color="000000" w:fill="FFFFFF"/>
            <w:vAlign w:val="center"/>
            <w:hideMark/>
          </w:tcPr>
          <w:p w14:paraId="5D8E628F"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7.9a</w:t>
            </w:r>
          </w:p>
        </w:tc>
        <w:tc>
          <w:tcPr>
            <w:tcW w:w="507" w:type="dxa"/>
            <w:gridSpan w:val="2"/>
            <w:tcBorders>
              <w:top w:val="single" w:sz="8" w:space="0" w:color="FFFFFF"/>
              <w:left w:val="nil"/>
              <w:bottom w:val="single" w:sz="8" w:space="0" w:color="FFFFFF"/>
              <w:right w:val="single" w:sz="8" w:space="0" w:color="FFFFFF"/>
            </w:tcBorders>
            <w:shd w:val="clear" w:color="000000" w:fill="FFFFFF"/>
            <w:vAlign w:val="center"/>
            <w:hideMark/>
          </w:tcPr>
          <w:p w14:paraId="3A67E7C8"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8</w:t>
            </w:r>
          </w:p>
        </w:tc>
      </w:tr>
      <w:tr w:rsidR="000F56E7" w:rsidRPr="00900C3A" w14:paraId="48172ADC" w14:textId="77777777" w:rsidTr="00532FB1">
        <w:trPr>
          <w:gridAfter w:val="1"/>
          <w:wAfter w:w="17" w:type="dxa"/>
          <w:trHeight w:val="315"/>
          <w:jc w:val="center"/>
        </w:trPr>
        <w:tc>
          <w:tcPr>
            <w:tcW w:w="1507" w:type="dxa"/>
            <w:tcBorders>
              <w:top w:val="nil"/>
              <w:left w:val="single" w:sz="8" w:space="0" w:color="FFFFFF"/>
              <w:bottom w:val="single" w:sz="8" w:space="0" w:color="FFFFFF"/>
              <w:right w:val="single" w:sz="8" w:space="0" w:color="FFFFFF"/>
            </w:tcBorders>
            <w:shd w:val="clear" w:color="000000" w:fill="FFFFFF"/>
            <w:vAlign w:val="center"/>
            <w:hideMark/>
          </w:tcPr>
          <w:p w14:paraId="40CE0DBB" w14:textId="77777777" w:rsidR="000F56E7" w:rsidRPr="00900C3A" w:rsidRDefault="000F56E7" w:rsidP="00B76F51">
            <w:pPr>
              <w:spacing w:after="0" w:line="240" w:lineRule="auto"/>
              <w:jc w:val="both"/>
              <w:rPr>
                <w:rFonts w:ascii="Times New Roman" w:hAnsi="Times New Roman" w:cs="Times New Roman"/>
                <w:b/>
                <w:bCs/>
                <w:color w:val="000000"/>
                <w:sz w:val="20"/>
                <w:szCs w:val="20"/>
                <w:lang w:val="fr-FR" w:eastAsia="fr-FR"/>
              </w:rPr>
            </w:pPr>
            <w:proofErr w:type="spellStart"/>
            <w:r w:rsidRPr="00900C3A">
              <w:rPr>
                <w:rFonts w:ascii="Times New Roman" w:hAnsi="Times New Roman" w:cs="Times New Roman"/>
                <w:b/>
                <w:bCs/>
                <w:color w:val="000000"/>
                <w:sz w:val="20"/>
                <w:szCs w:val="20"/>
                <w:lang w:val="fr-FR" w:eastAsia="fr-FR"/>
              </w:rPr>
              <w:t>Conductivity</w:t>
            </w:r>
            <w:proofErr w:type="spellEnd"/>
          </w:p>
          <w:p w14:paraId="3BF184C4" w14:textId="77777777" w:rsidR="000F56E7" w:rsidRPr="00900C3A" w:rsidRDefault="000F56E7" w:rsidP="00B76F51">
            <w:pPr>
              <w:spacing w:after="0" w:line="240" w:lineRule="auto"/>
              <w:jc w:val="both"/>
              <w:rPr>
                <w:rFonts w:ascii="Times New Roman" w:hAnsi="Times New Roman" w:cs="Times New Roman"/>
                <w:b/>
                <w:bCs/>
                <w:color w:val="000000"/>
                <w:sz w:val="20"/>
                <w:szCs w:val="20"/>
                <w:lang w:val="fr-FR" w:eastAsia="fr-FR"/>
              </w:rPr>
            </w:pPr>
            <w:r w:rsidRPr="00900C3A">
              <w:rPr>
                <w:rFonts w:ascii="Times New Roman" w:hAnsi="Times New Roman" w:cs="Times New Roman"/>
                <w:b/>
                <w:bCs/>
                <w:color w:val="000000"/>
                <w:sz w:val="20"/>
                <w:szCs w:val="20"/>
                <w:lang w:val="fr-FR" w:eastAsia="fr-FR"/>
              </w:rPr>
              <w:t>(</w:t>
            </w:r>
            <w:proofErr w:type="gramStart"/>
            <w:r w:rsidRPr="00900C3A">
              <w:rPr>
                <w:rFonts w:ascii="Times New Roman" w:hAnsi="Times New Roman" w:cs="Times New Roman"/>
                <w:b/>
                <w:bCs/>
                <w:color w:val="000000"/>
                <w:sz w:val="20"/>
                <w:szCs w:val="20"/>
                <w:lang w:val="fr-FR" w:eastAsia="fr-FR"/>
              </w:rPr>
              <w:t>µS</w:t>
            </w:r>
            <w:proofErr w:type="gramEnd"/>
            <w:r w:rsidRPr="00900C3A">
              <w:rPr>
                <w:rFonts w:ascii="Times New Roman" w:hAnsi="Times New Roman" w:cs="Times New Roman"/>
                <w:b/>
                <w:bCs/>
                <w:color w:val="000000"/>
                <w:sz w:val="20"/>
                <w:szCs w:val="20"/>
                <w:lang w:val="fr-FR" w:eastAsia="fr-FR"/>
              </w:rPr>
              <w:t>/cm)</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hideMark/>
          </w:tcPr>
          <w:p w14:paraId="3B7F3822"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271</w:t>
            </w:r>
          </w:p>
        </w:tc>
        <w:tc>
          <w:tcPr>
            <w:tcW w:w="545" w:type="dxa"/>
            <w:tcBorders>
              <w:top w:val="nil"/>
              <w:left w:val="nil"/>
              <w:bottom w:val="single" w:sz="8" w:space="0" w:color="FFFFFF"/>
              <w:right w:val="single" w:sz="8" w:space="0" w:color="FFFFFF"/>
            </w:tcBorders>
            <w:shd w:val="clear" w:color="000000" w:fill="FFFFFF"/>
            <w:vAlign w:val="center"/>
            <w:hideMark/>
          </w:tcPr>
          <w:p w14:paraId="1A993D88"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341a</w:t>
            </w:r>
          </w:p>
        </w:tc>
        <w:tc>
          <w:tcPr>
            <w:tcW w:w="552" w:type="dxa"/>
            <w:tcBorders>
              <w:top w:val="nil"/>
              <w:left w:val="nil"/>
              <w:bottom w:val="single" w:sz="8" w:space="0" w:color="FFFFFF"/>
              <w:right w:val="single" w:sz="8" w:space="0" w:color="auto"/>
            </w:tcBorders>
            <w:shd w:val="clear" w:color="000000" w:fill="FFFFFF"/>
            <w:vAlign w:val="center"/>
            <w:hideMark/>
          </w:tcPr>
          <w:p w14:paraId="03DA4155"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459</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hideMark/>
          </w:tcPr>
          <w:p w14:paraId="670912D3"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249</w:t>
            </w:r>
          </w:p>
        </w:tc>
        <w:tc>
          <w:tcPr>
            <w:tcW w:w="607" w:type="dxa"/>
            <w:tcBorders>
              <w:top w:val="nil"/>
              <w:left w:val="nil"/>
              <w:bottom w:val="single" w:sz="8" w:space="0" w:color="FFFFFF"/>
              <w:right w:val="single" w:sz="8" w:space="0" w:color="FFFFFF"/>
            </w:tcBorders>
            <w:shd w:val="clear" w:color="000000" w:fill="FFFFFF"/>
            <w:vAlign w:val="center"/>
            <w:hideMark/>
          </w:tcPr>
          <w:p w14:paraId="6224044A"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315a</w:t>
            </w:r>
          </w:p>
        </w:tc>
        <w:tc>
          <w:tcPr>
            <w:tcW w:w="507" w:type="dxa"/>
            <w:tcBorders>
              <w:top w:val="nil"/>
              <w:left w:val="nil"/>
              <w:bottom w:val="single" w:sz="8" w:space="0" w:color="FFFFFF"/>
              <w:right w:val="single" w:sz="8" w:space="0" w:color="auto"/>
            </w:tcBorders>
            <w:shd w:val="clear" w:color="000000" w:fill="FFFFFF"/>
            <w:vAlign w:val="center"/>
            <w:hideMark/>
          </w:tcPr>
          <w:p w14:paraId="1AC56A58"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359</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hideMark/>
          </w:tcPr>
          <w:p w14:paraId="228D752E"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402</w:t>
            </w:r>
          </w:p>
        </w:tc>
        <w:tc>
          <w:tcPr>
            <w:tcW w:w="507" w:type="dxa"/>
            <w:tcBorders>
              <w:top w:val="nil"/>
              <w:left w:val="nil"/>
              <w:bottom w:val="single" w:sz="8" w:space="0" w:color="FFFFFF"/>
              <w:right w:val="single" w:sz="8" w:space="0" w:color="FFFFFF"/>
            </w:tcBorders>
            <w:shd w:val="clear" w:color="000000" w:fill="FFFFFF"/>
            <w:vAlign w:val="center"/>
            <w:hideMark/>
          </w:tcPr>
          <w:p w14:paraId="27D53CEE"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430a</w:t>
            </w:r>
          </w:p>
        </w:tc>
        <w:tc>
          <w:tcPr>
            <w:tcW w:w="507" w:type="dxa"/>
            <w:tcBorders>
              <w:top w:val="nil"/>
              <w:left w:val="nil"/>
              <w:bottom w:val="single" w:sz="8" w:space="0" w:color="FFFFFF"/>
              <w:right w:val="single" w:sz="8" w:space="0" w:color="auto"/>
            </w:tcBorders>
            <w:shd w:val="clear" w:color="000000" w:fill="FFFFFF"/>
            <w:vAlign w:val="center"/>
            <w:hideMark/>
          </w:tcPr>
          <w:p w14:paraId="3A8F3A6C"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454</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hideMark/>
          </w:tcPr>
          <w:p w14:paraId="23C11169"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335</w:t>
            </w:r>
          </w:p>
        </w:tc>
        <w:tc>
          <w:tcPr>
            <w:tcW w:w="590" w:type="dxa"/>
            <w:tcBorders>
              <w:top w:val="nil"/>
              <w:left w:val="nil"/>
              <w:bottom w:val="single" w:sz="8" w:space="0" w:color="FFFFFF"/>
              <w:right w:val="single" w:sz="8" w:space="0" w:color="FFFFFF"/>
            </w:tcBorders>
            <w:shd w:val="clear" w:color="000000" w:fill="FFFFFF"/>
            <w:vAlign w:val="center"/>
            <w:hideMark/>
          </w:tcPr>
          <w:p w14:paraId="40C5AA42"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413a</w:t>
            </w:r>
          </w:p>
        </w:tc>
        <w:tc>
          <w:tcPr>
            <w:tcW w:w="507" w:type="dxa"/>
            <w:tcBorders>
              <w:top w:val="nil"/>
              <w:left w:val="nil"/>
              <w:bottom w:val="single" w:sz="8" w:space="0" w:color="FFFFFF"/>
              <w:right w:val="single" w:sz="8" w:space="0" w:color="auto"/>
            </w:tcBorders>
            <w:shd w:val="clear" w:color="000000" w:fill="FFFFFF"/>
            <w:vAlign w:val="center"/>
            <w:hideMark/>
          </w:tcPr>
          <w:p w14:paraId="7A2179E5"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438</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hideMark/>
          </w:tcPr>
          <w:p w14:paraId="714E30D0"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828</w:t>
            </w:r>
          </w:p>
        </w:tc>
        <w:tc>
          <w:tcPr>
            <w:tcW w:w="507" w:type="dxa"/>
            <w:tcBorders>
              <w:top w:val="nil"/>
              <w:left w:val="nil"/>
              <w:bottom w:val="single" w:sz="8" w:space="0" w:color="FFFFFF"/>
              <w:right w:val="single" w:sz="8" w:space="0" w:color="FFFFFF"/>
            </w:tcBorders>
            <w:shd w:val="clear" w:color="000000" w:fill="FFFFFF"/>
            <w:vAlign w:val="center"/>
            <w:hideMark/>
          </w:tcPr>
          <w:p w14:paraId="5FB387AF"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902b</w:t>
            </w:r>
          </w:p>
        </w:tc>
        <w:tc>
          <w:tcPr>
            <w:tcW w:w="507" w:type="dxa"/>
            <w:gridSpan w:val="2"/>
            <w:tcBorders>
              <w:top w:val="single" w:sz="8" w:space="0" w:color="FFFFFF"/>
              <w:left w:val="nil"/>
              <w:bottom w:val="single" w:sz="8" w:space="0" w:color="FFFFFF"/>
              <w:right w:val="single" w:sz="8" w:space="0" w:color="000000"/>
            </w:tcBorders>
            <w:shd w:val="clear" w:color="000000" w:fill="FFFFFF"/>
            <w:vAlign w:val="center"/>
            <w:hideMark/>
          </w:tcPr>
          <w:p w14:paraId="0569229D"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987</w:t>
            </w:r>
          </w:p>
        </w:tc>
        <w:tc>
          <w:tcPr>
            <w:tcW w:w="490" w:type="dxa"/>
            <w:tcBorders>
              <w:top w:val="nil"/>
              <w:left w:val="nil"/>
              <w:bottom w:val="single" w:sz="8" w:space="0" w:color="FFFFFF"/>
              <w:right w:val="single" w:sz="8" w:space="0" w:color="FFFFFF"/>
            </w:tcBorders>
            <w:shd w:val="clear" w:color="000000" w:fill="FFFFFF"/>
            <w:vAlign w:val="center"/>
            <w:hideMark/>
          </w:tcPr>
          <w:p w14:paraId="2D6192F0"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390</w:t>
            </w:r>
          </w:p>
        </w:tc>
        <w:tc>
          <w:tcPr>
            <w:tcW w:w="607" w:type="dxa"/>
            <w:tcBorders>
              <w:top w:val="nil"/>
              <w:left w:val="nil"/>
              <w:bottom w:val="single" w:sz="8" w:space="0" w:color="FFFFFF"/>
              <w:right w:val="single" w:sz="8" w:space="0" w:color="FFFFFF"/>
            </w:tcBorders>
            <w:shd w:val="clear" w:color="000000" w:fill="FFFFFF"/>
            <w:vAlign w:val="center"/>
            <w:hideMark/>
          </w:tcPr>
          <w:p w14:paraId="134ED9FB"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434a</w:t>
            </w:r>
          </w:p>
        </w:tc>
        <w:tc>
          <w:tcPr>
            <w:tcW w:w="507" w:type="dxa"/>
            <w:gridSpan w:val="2"/>
            <w:tcBorders>
              <w:top w:val="single" w:sz="8" w:space="0" w:color="FFFFFF"/>
              <w:left w:val="nil"/>
              <w:bottom w:val="single" w:sz="8" w:space="0" w:color="FFFFFF"/>
              <w:right w:val="single" w:sz="8" w:space="0" w:color="000000"/>
            </w:tcBorders>
            <w:shd w:val="clear" w:color="000000" w:fill="FFFFFF"/>
            <w:vAlign w:val="center"/>
            <w:hideMark/>
          </w:tcPr>
          <w:p w14:paraId="530D2F06"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488</w:t>
            </w:r>
          </w:p>
        </w:tc>
        <w:tc>
          <w:tcPr>
            <w:tcW w:w="490" w:type="dxa"/>
            <w:tcBorders>
              <w:top w:val="nil"/>
              <w:left w:val="nil"/>
              <w:bottom w:val="single" w:sz="8" w:space="0" w:color="FFFFFF"/>
              <w:right w:val="single" w:sz="8" w:space="0" w:color="FFFFFF"/>
            </w:tcBorders>
            <w:shd w:val="clear" w:color="000000" w:fill="FFFFFF"/>
            <w:vAlign w:val="center"/>
            <w:hideMark/>
          </w:tcPr>
          <w:p w14:paraId="3BD1E5E7"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317</w:t>
            </w:r>
          </w:p>
        </w:tc>
        <w:tc>
          <w:tcPr>
            <w:tcW w:w="507" w:type="dxa"/>
            <w:tcBorders>
              <w:top w:val="nil"/>
              <w:left w:val="nil"/>
              <w:bottom w:val="single" w:sz="8" w:space="0" w:color="FFFFFF"/>
              <w:right w:val="single" w:sz="8" w:space="0" w:color="FFFFFF"/>
            </w:tcBorders>
            <w:shd w:val="clear" w:color="000000" w:fill="FFFFFF"/>
            <w:vAlign w:val="center"/>
            <w:hideMark/>
          </w:tcPr>
          <w:p w14:paraId="7E6D97E5"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339a</w:t>
            </w:r>
          </w:p>
        </w:tc>
        <w:tc>
          <w:tcPr>
            <w:tcW w:w="507" w:type="dxa"/>
            <w:tcBorders>
              <w:top w:val="nil"/>
              <w:left w:val="nil"/>
              <w:bottom w:val="single" w:sz="8" w:space="0" w:color="FFFFFF"/>
              <w:right w:val="single" w:sz="12" w:space="0" w:color="auto"/>
            </w:tcBorders>
            <w:shd w:val="clear" w:color="000000" w:fill="FFFFFF"/>
            <w:vAlign w:val="center"/>
            <w:hideMark/>
          </w:tcPr>
          <w:p w14:paraId="4D69293F"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353</w:t>
            </w:r>
          </w:p>
        </w:tc>
        <w:tc>
          <w:tcPr>
            <w:tcW w:w="490" w:type="dxa"/>
            <w:gridSpan w:val="2"/>
            <w:tcBorders>
              <w:top w:val="nil"/>
              <w:left w:val="nil"/>
              <w:bottom w:val="single" w:sz="8" w:space="0" w:color="FFFFFF"/>
              <w:right w:val="single" w:sz="8" w:space="0" w:color="FFFFFF"/>
            </w:tcBorders>
            <w:shd w:val="clear" w:color="000000" w:fill="FFFFFF"/>
            <w:vAlign w:val="center"/>
            <w:hideMark/>
          </w:tcPr>
          <w:p w14:paraId="566035DE"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286</w:t>
            </w:r>
          </w:p>
        </w:tc>
        <w:tc>
          <w:tcPr>
            <w:tcW w:w="507" w:type="dxa"/>
            <w:tcBorders>
              <w:top w:val="nil"/>
              <w:left w:val="nil"/>
              <w:bottom w:val="single" w:sz="8" w:space="0" w:color="FFFFFF"/>
              <w:right w:val="single" w:sz="8" w:space="0" w:color="FFFFFF"/>
            </w:tcBorders>
            <w:shd w:val="clear" w:color="000000" w:fill="FFFFFF"/>
            <w:vAlign w:val="center"/>
            <w:hideMark/>
          </w:tcPr>
          <w:p w14:paraId="43FF79A3"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308a</w:t>
            </w:r>
          </w:p>
        </w:tc>
        <w:tc>
          <w:tcPr>
            <w:tcW w:w="507" w:type="dxa"/>
            <w:gridSpan w:val="2"/>
            <w:tcBorders>
              <w:top w:val="single" w:sz="8" w:space="0" w:color="FFFFFF"/>
              <w:left w:val="nil"/>
              <w:bottom w:val="single" w:sz="8" w:space="0" w:color="FFFFFF"/>
              <w:right w:val="single" w:sz="8" w:space="0" w:color="FFFFFF"/>
            </w:tcBorders>
            <w:shd w:val="clear" w:color="000000" w:fill="FFFFFF"/>
            <w:vAlign w:val="center"/>
            <w:hideMark/>
          </w:tcPr>
          <w:p w14:paraId="3AEA42F3"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329</w:t>
            </w:r>
          </w:p>
        </w:tc>
      </w:tr>
      <w:tr w:rsidR="000F56E7" w:rsidRPr="00900C3A" w14:paraId="069E0D61" w14:textId="77777777" w:rsidTr="00532FB1">
        <w:trPr>
          <w:gridAfter w:val="1"/>
          <w:wAfter w:w="17" w:type="dxa"/>
          <w:trHeight w:val="315"/>
          <w:jc w:val="center"/>
        </w:trPr>
        <w:tc>
          <w:tcPr>
            <w:tcW w:w="1507" w:type="dxa"/>
            <w:tcBorders>
              <w:top w:val="nil"/>
              <w:left w:val="single" w:sz="8" w:space="0" w:color="FFFFFF"/>
              <w:bottom w:val="single" w:sz="8" w:space="0" w:color="FFFFFF"/>
              <w:right w:val="single" w:sz="8" w:space="0" w:color="FFFFFF"/>
            </w:tcBorders>
            <w:shd w:val="clear" w:color="000000" w:fill="FFFFFF"/>
            <w:vAlign w:val="center"/>
            <w:hideMark/>
          </w:tcPr>
          <w:p w14:paraId="3BD417CF" w14:textId="77777777" w:rsidR="000F56E7" w:rsidRPr="00900C3A" w:rsidRDefault="000F56E7" w:rsidP="00B76F51">
            <w:pPr>
              <w:spacing w:after="0" w:line="240" w:lineRule="auto"/>
              <w:jc w:val="both"/>
              <w:rPr>
                <w:rFonts w:ascii="Times New Roman" w:hAnsi="Times New Roman" w:cs="Times New Roman"/>
                <w:b/>
                <w:bCs/>
                <w:color w:val="000000"/>
                <w:sz w:val="20"/>
                <w:szCs w:val="20"/>
                <w:lang w:val="fr-FR" w:eastAsia="fr-FR"/>
              </w:rPr>
            </w:pPr>
            <w:proofErr w:type="spellStart"/>
            <w:r w:rsidRPr="00900C3A">
              <w:rPr>
                <w:rFonts w:ascii="Times New Roman" w:hAnsi="Times New Roman" w:cs="Times New Roman"/>
                <w:b/>
                <w:bCs/>
                <w:color w:val="000000"/>
                <w:sz w:val="20"/>
                <w:szCs w:val="20"/>
                <w:lang w:val="fr-FR" w:eastAsia="fr-FR"/>
              </w:rPr>
              <w:t>Transparency</w:t>
            </w:r>
            <w:proofErr w:type="spellEnd"/>
            <w:r w:rsidRPr="00900C3A">
              <w:rPr>
                <w:rFonts w:ascii="Times New Roman" w:hAnsi="Times New Roman" w:cs="Times New Roman"/>
                <w:b/>
                <w:bCs/>
                <w:color w:val="000000"/>
                <w:sz w:val="20"/>
                <w:szCs w:val="20"/>
                <w:lang w:val="fr-FR" w:eastAsia="fr-FR"/>
              </w:rPr>
              <w:t xml:space="preserve"> (cm)</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hideMark/>
          </w:tcPr>
          <w:p w14:paraId="52A22A87"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15.2</w:t>
            </w:r>
          </w:p>
        </w:tc>
        <w:tc>
          <w:tcPr>
            <w:tcW w:w="545" w:type="dxa"/>
            <w:tcBorders>
              <w:top w:val="nil"/>
              <w:left w:val="nil"/>
              <w:bottom w:val="single" w:sz="8" w:space="0" w:color="FFFFFF"/>
              <w:right w:val="single" w:sz="8" w:space="0" w:color="FFFFFF"/>
            </w:tcBorders>
            <w:shd w:val="clear" w:color="000000" w:fill="FFFFFF"/>
            <w:vAlign w:val="center"/>
            <w:hideMark/>
          </w:tcPr>
          <w:p w14:paraId="32465E14"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20a</w:t>
            </w:r>
          </w:p>
        </w:tc>
        <w:tc>
          <w:tcPr>
            <w:tcW w:w="552" w:type="dxa"/>
            <w:tcBorders>
              <w:top w:val="nil"/>
              <w:left w:val="nil"/>
              <w:bottom w:val="single" w:sz="8" w:space="0" w:color="FFFFFF"/>
              <w:right w:val="single" w:sz="8" w:space="0" w:color="auto"/>
            </w:tcBorders>
            <w:shd w:val="clear" w:color="000000" w:fill="FFFFFF"/>
            <w:vAlign w:val="center"/>
            <w:hideMark/>
          </w:tcPr>
          <w:p w14:paraId="5093E15C"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22.3</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hideMark/>
          </w:tcPr>
          <w:p w14:paraId="543953D2"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18.5</w:t>
            </w:r>
          </w:p>
        </w:tc>
        <w:tc>
          <w:tcPr>
            <w:tcW w:w="607" w:type="dxa"/>
            <w:tcBorders>
              <w:top w:val="nil"/>
              <w:left w:val="nil"/>
              <w:bottom w:val="single" w:sz="8" w:space="0" w:color="FFFFFF"/>
              <w:right w:val="single" w:sz="8" w:space="0" w:color="FFFFFF"/>
            </w:tcBorders>
            <w:shd w:val="clear" w:color="000000" w:fill="FFFFFF"/>
            <w:vAlign w:val="center"/>
            <w:hideMark/>
          </w:tcPr>
          <w:p w14:paraId="3651917B"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22a</w:t>
            </w:r>
          </w:p>
        </w:tc>
        <w:tc>
          <w:tcPr>
            <w:tcW w:w="507" w:type="dxa"/>
            <w:tcBorders>
              <w:top w:val="nil"/>
              <w:left w:val="nil"/>
              <w:bottom w:val="single" w:sz="8" w:space="0" w:color="FFFFFF"/>
              <w:right w:val="single" w:sz="8" w:space="0" w:color="auto"/>
            </w:tcBorders>
            <w:shd w:val="clear" w:color="000000" w:fill="FFFFFF"/>
            <w:vAlign w:val="center"/>
            <w:hideMark/>
          </w:tcPr>
          <w:p w14:paraId="7246EEA0"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24.4</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hideMark/>
          </w:tcPr>
          <w:p w14:paraId="263D7340"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19.2</w:t>
            </w:r>
          </w:p>
        </w:tc>
        <w:tc>
          <w:tcPr>
            <w:tcW w:w="507" w:type="dxa"/>
            <w:tcBorders>
              <w:top w:val="nil"/>
              <w:left w:val="nil"/>
              <w:bottom w:val="single" w:sz="8" w:space="0" w:color="FFFFFF"/>
              <w:right w:val="single" w:sz="8" w:space="0" w:color="FFFFFF"/>
            </w:tcBorders>
            <w:shd w:val="clear" w:color="000000" w:fill="FFFFFF"/>
            <w:vAlign w:val="center"/>
            <w:hideMark/>
          </w:tcPr>
          <w:p w14:paraId="1E7B334C"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25a</w:t>
            </w:r>
          </w:p>
        </w:tc>
        <w:tc>
          <w:tcPr>
            <w:tcW w:w="507" w:type="dxa"/>
            <w:tcBorders>
              <w:top w:val="nil"/>
              <w:left w:val="nil"/>
              <w:bottom w:val="single" w:sz="8" w:space="0" w:color="FFFFFF"/>
              <w:right w:val="single" w:sz="8" w:space="0" w:color="auto"/>
            </w:tcBorders>
            <w:shd w:val="clear" w:color="000000" w:fill="FFFFFF"/>
            <w:vAlign w:val="center"/>
            <w:hideMark/>
          </w:tcPr>
          <w:p w14:paraId="776BA44D"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30.5</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hideMark/>
          </w:tcPr>
          <w:p w14:paraId="778B18ED"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17.5</w:t>
            </w:r>
          </w:p>
        </w:tc>
        <w:tc>
          <w:tcPr>
            <w:tcW w:w="590" w:type="dxa"/>
            <w:tcBorders>
              <w:top w:val="nil"/>
              <w:left w:val="nil"/>
              <w:bottom w:val="single" w:sz="8" w:space="0" w:color="FFFFFF"/>
              <w:right w:val="single" w:sz="8" w:space="0" w:color="FFFFFF"/>
            </w:tcBorders>
            <w:shd w:val="clear" w:color="000000" w:fill="FFFFFF"/>
            <w:vAlign w:val="center"/>
            <w:hideMark/>
          </w:tcPr>
          <w:p w14:paraId="2E483F26"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22.2a</w:t>
            </w:r>
          </w:p>
        </w:tc>
        <w:tc>
          <w:tcPr>
            <w:tcW w:w="507" w:type="dxa"/>
            <w:tcBorders>
              <w:top w:val="nil"/>
              <w:left w:val="nil"/>
              <w:bottom w:val="single" w:sz="8" w:space="0" w:color="FFFFFF"/>
              <w:right w:val="single" w:sz="8" w:space="0" w:color="auto"/>
            </w:tcBorders>
            <w:shd w:val="clear" w:color="000000" w:fill="FFFFFF"/>
            <w:vAlign w:val="center"/>
            <w:hideMark/>
          </w:tcPr>
          <w:p w14:paraId="24AB62CF"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29</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hideMark/>
          </w:tcPr>
          <w:p w14:paraId="5DFA560C"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20</w:t>
            </w:r>
          </w:p>
        </w:tc>
        <w:tc>
          <w:tcPr>
            <w:tcW w:w="507" w:type="dxa"/>
            <w:tcBorders>
              <w:top w:val="nil"/>
              <w:left w:val="nil"/>
              <w:bottom w:val="single" w:sz="8" w:space="0" w:color="FFFFFF"/>
              <w:right w:val="single" w:sz="8" w:space="0" w:color="FFFFFF"/>
            </w:tcBorders>
            <w:shd w:val="clear" w:color="000000" w:fill="FFFFFF"/>
            <w:vAlign w:val="center"/>
            <w:hideMark/>
          </w:tcPr>
          <w:p w14:paraId="67C3E2B3"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21a</w:t>
            </w:r>
          </w:p>
        </w:tc>
        <w:tc>
          <w:tcPr>
            <w:tcW w:w="507" w:type="dxa"/>
            <w:gridSpan w:val="2"/>
            <w:tcBorders>
              <w:top w:val="single" w:sz="8" w:space="0" w:color="FFFFFF"/>
              <w:left w:val="nil"/>
              <w:bottom w:val="single" w:sz="8" w:space="0" w:color="FFFFFF"/>
              <w:right w:val="single" w:sz="8" w:space="0" w:color="000000"/>
            </w:tcBorders>
            <w:shd w:val="clear" w:color="000000" w:fill="FFFFFF"/>
            <w:vAlign w:val="center"/>
            <w:hideMark/>
          </w:tcPr>
          <w:p w14:paraId="60DCCCC9"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22.7</w:t>
            </w:r>
          </w:p>
        </w:tc>
        <w:tc>
          <w:tcPr>
            <w:tcW w:w="490" w:type="dxa"/>
            <w:tcBorders>
              <w:top w:val="nil"/>
              <w:left w:val="nil"/>
              <w:bottom w:val="single" w:sz="8" w:space="0" w:color="FFFFFF"/>
              <w:right w:val="single" w:sz="8" w:space="0" w:color="FFFFFF"/>
            </w:tcBorders>
            <w:shd w:val="clear" w:color="000000" w:fill="FFFFFF"/>
            <w:vAlign w:val="center"/>
            <w:hideMark/>
          </w:tcPr>
          <w:p w14:paraId="11A91A1B"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22.4</w:t>
            </w:r>
          </w:p>
        </w:tc>
        <w:tc>
          <w:tcPr>
            <w:tcW w:w="607" w:type="dxa"/>
            <w:tcBorders>
              <w:top w:val="nil"/>
              <w:left w:val="nil"/>
              <w:bottom w:val="single" w:sz="8" w:space="0" w:color="FFFFFF"/>
              <w:right w:val="single" w:sz="8" w:space="0" w:color="FFFFFF"/>
            </w:tcBorders>
            <w:shd w:val="clear" w:color="000000" w:fill="FFFFFF"/>
            <w:vAlign w:val="center"/>
            <w:hideMark/>
          </w:tcPr>
          <w:p w14:paraId="1F5B448B"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25a</w:t>
            </w:r>
          </w:p>
        </w:tc>
        <w:tc>
          <w:tcPr>
            <w:tcW w:w="507" w:type="dxa"/>
            <w:gridSpan w:val="2"/>
            <w:tcBorders>
              <w:top w:val="single" w:sz="8" w:space="0" w:color="FFFFFF"/>
              <w:left w:val="nil"/>
              <w:bottom w:val="single" w:sz="8" w:space="0" w:color="FFFFFF"/>
              <w:right w:val="single" w:sz="8" w:space="0" w:color="000000"/>
            </w:tcBorders>
            <w:shd w:val="clear" w:color="000000" w:fill="FFFFFF"/>
            <w:vAlign w:val="center"/>
            <w:hideMark/>
          </w:tcPr>
          <w:p w14:paraId="0B614DF5"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29</w:t>
            </w:r>
          </w:p>
        </w:tc>
        <w:tc>
          <w:tcPr>
            <w:tcW w:w="490" w:type="dxa"/>
            <w:tcBorders>
              <w:top w:val="nil"/>
              <w:left w:val="nil"/>
              <w:bottom w:val="single" w:sz="8" w:space="0" w:color="FFFFFF"/>
              <w:right w:val="single" w:sz="8" w:space="0" w:color="FFFFFF"/>
            </w:tcBorders>
            <w:shd w:val="clear" w:color="000000" w:fill="FFFFFF"/>
            <w:vAlign w:val="center"/>
            <w:hideMark/>
          </w:tcPr>
          <w:p w14:paraId="2EF87218"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25</w:t>
            </w:r>
          </w:p>
        </w:tc>
        <w:tc>
          <w:tcPr>
            <w:tcW w:w="507" w:type="dxa"/>
            <w:tcBorders>
              <w:top w:val="nil"/>
              <w:left w:val="nil"/>
              <w:bottom w:val="single" w:sz="8" w:space="0" w:color="FFFFFF"/>
              <w:right w:val="single" w:sz="8" w:space="0" w:color="FFFFFF"/>
            </w:tcBorders>
            <w:shd w:val="clear" w:color="000000" w:fill="FFFFFF"/>
            <w:vAlign w:val="center"/>
            <w:hideMark/>
          </w:tcPr>
          <w:p w14:paraId="0C3DBE24"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27a</w:t>
            </w:r>
          </w:p>
        </w:tc>
        <w:tc>
          <w:tcPr>
            <w:tcW w:w="507" w:type="dxa"/>
            <w:tcBorders>
              <w:top w:val="nil"/>
              <w:left w:val="nil"/>
              <w:bottom w:val="single" w:sz="8" w:space="0" w:color="FFFFFF"/>
              <w:right w:val="single" w:sz="12" w:space="0" w:color="auto"/>
            </w:tcBorders>
            <w:shd w:val="clear" w:color="000000" w:fill="FFFFFF"/>
            <w:vAlign w:val="center"/>
            <w:hideMark/>
          </w:tcPr>
          <w:p w14:paraId="37B42021"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30</w:t>
            </w:r>
          </w:p>
        </w:tc>
        <w:tc>
          <w:tcPr>
            <w:tcW w:w="490" w:type="dxa"/>
            <w:gridSpan w:val="2"/>
            <w:tcBorders>
              <w:top w:val="nil"/>
              <w:left w:val="nil"/>
              <w:bottom w:val="single" w:sz="8" w:space="0" w:color="FFFFFF"/>
              <w:right w:val="single" w:sz="8" w:space="0" w:color="FFFFFF"/>
            </w:tcBorders>
            <w:shd w:val="clear" w:color="000000" w:fill="FFFFFF"/>
            <w:vAlign w:val="center"/>
            <w:hideMark/>
          </w:tcPr>
          <w:p w14:paraId="14415C8C"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27</w:t>
            </w:r>
          </w:p>
        </w:tc>
        <w:tc>
          <w:tcPr>
            <w:tcW w:w="507" w:type="dxa"/>
            <w:tcBorders>
              <w:top w:val="nil"/>
              <w:left w:val="nil"/>
              <w:bottom w:val="single" w:sz="8" w:space="0" w:color="FFFFFF"/>
              <w:right w:val="single" w:sz="8" w:space="0" w:color="FFFFFF"/>
            </w:tcBorders>
            <w:shd w:val="clear" w:color="000000" w:fill="FFFFFF"/>
            <w:vAlign w:val="center"/>
            <w:hideMark/>
          </w:tcPr>
          <w:p w14:paraId="2A881012"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30a</w:t>
            </w:r>
          </w:p>
        </w:tc>
        <w:tc>
          <w:tcPr>
            <w:tcW w:w="507" w:type="dxa"/>
            <w:gridSpan w:val="2"/>
            <w:tcBorders>
              <w:top w:val="single" w:sz="8" w:space="0" w:color="FFFFFF"/>
              <w:left w:val="nil"/>
              <w:bottom w:val="single" w:sz="8" w:space="0" w:color="FFFFFF"/>
              <w:right w:val="single" w:sz="8" w:space="0" w:color="FFFFFF"/>
            </w:tcBorders>
            <w:shd w:val="clear" w:color="000000" w:fill="FFFFFF"/>
            <w:vAlign w:val="center"/>
            <w:hideMark/>
          </w:tcPr>
          <w:p w14:paraId="40DD58A2"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33.6</w:t>
            </w:r>
          </w:p>
        </w:tc>
      </w:tr>
      <w:tr w:rsidR="000F56E7" w:rsidRPr="00900C3A" w14:paraId="7AC995D1" w14:textId="77777777" w:rsidTr="00532FB1">
        <w:trPr>
          <w:gridAfter w:val="1"/>
          <w:wAfter w:w="17" w:type="dxa"/>
          <w:trHeight w:val="315"/>
          <w:jc w:val="center"/>
        </w:trPr>
        <w:tc>
          <w:tcPr>
            <w:tcW w:w="1507" w:type="dxa"/>
            <w:tcBorders>
              <w:top w:val="nil"/>
              <w:left w:val="single" w:sz="8" w:space="0" w:color="FFFFFF"/>
              <w:bottom w:val="single" w:sz="8" w:space="0" w:color="FFFFFF"/>
              <w:right w:val="single" w:sz="8" w:space="0" w:color="FFFFFF"/>
            </w:tcBorders>
            <w:shd w:val="clear" w:color="000000" w:fill="FFFFFF"/>
            <w:vAlign w:val="center"/>
          </w:tcPr>
          <w:p w14:paraId="7874037F" w14:textId="77777777" w:rsidR="000F56E7" w:rsidRPr="00900C3A" w:rsidRDefault="000F56E7" w:rsidP="00B76F51">
            <w:pPr>
              <w:spacing w:after="0" w:line="240" w:lineRule="auto"/>
              <w:jc w:val="both"/>
              <w:rPr>
                <w:rFonts w:ascii="Times New Roman" w:hAnsi="Times New Roman" w:cs="Times New Roman"/>
                <w:b/>
                <w:bCs/>
                <w:color w:val="000000"/>
                <w:sz w:val="20"/>
                <w:szCs w:val="20"/>
                <w:lang w:val="fr-FR" w:eastAsia="fr-FR"/>
              </w:rPr>
            </w:pPr>
            <w:r w:rsidRPr="00900C3A">
              <w:rPr>
                <w:rFonts w:ascii="Times New Roman" w:hAnsi="Times New Roman" w:cs="Times New Roman"/>
                <w:b/>
                <w:bCs/>
                <w:color w:val="000000"/>
                <w:sz w:val="20"/>
                <w:szCs w:val="20"/>
                <w:lang w:val="fr-FR" w:eastAsia="fr-FR"/>
              </w:rPr>
              <w:t>Nitrate (mg/L)</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tcPr>
          <w:p w14:paraId="15B7275C"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2.3</w:t>
            </w:r>
          </w:p>
        </w:tc>
        <w:tc>
          <w:tcPr>
            <w:tcW w:w="545" w:type="dxa"/>
            <w:tcBorders>
              <w:top w:val="nil"/>
              <w:left w:val="nil"/>
              <w:bottom w:val="single" w:sz="8" w:space="0" w:color="FFFFFF"/>
              <w:right w:val="single" w:sz="8" w:space="0" w:color="FFFFFF"/>
            </w:tcBorders>
            <w:shd w:val="clear" w:color="000000" w:fill="FFFFFF"/>
            <w:vAlign w:val="center"/>
          </w:tcPr>
          <w:p w14:paraId="2E6DB097"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2.81a</w:t>
            </w:r>
          </w:p>
        </w:tc>
        <w:tc>
          <w:tcPr>
            <w:tcW w:w="552" w:type="dxa"/>
            <w:tcBorders>
              <w:top w:val="nil"/>
              <w:left w:val="nil"/>
              <w:bottom w:val="single" w:sz="8" w:space="0" w:color="FFFFFF"/>
              <w:right w:val="single" w:sz="8" w:space="0" w:color="auto"/>
            </w:tcBorders>
            <w:shd w:val="clear" w:color="000000" w:fill="FFFFFF"/>
            <w:vAlign w:val="center"/>
          </w:tcPr>
          <w:p w14:paraId="411C653A"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3.3</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tcPr>
          <w:p w14:paraId="796429C6"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3.3</w:t>
            </w:r>
          </w:p>
        </w:tc>
        <w:tc>
          <w:tcPr>
            <w:tcW w:w="607" w:type="dxa"/>
            <w:tcBorders>
              <w:top w:val="nil"/>
              <w:left w:val="nil"/>
              <w:bottom w:val="single" w:sz="8" w:space="0" w:color="FFFFFF"/>
              <w:right w:val="single" w:sz="8" w:space="0" w:color="FFFFFF"/>
            </w:tcBorders>
            <w:shd w:val="clear" w:color="000000" w:fill="FFFFFF"/>
            <w:vAlign w:val="center"/>
          </w:tcPr>
          <w:p w14:paraId="12A38A9E"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4.11a</w:t>
            </w:r>
          </w:p>
        </w:tc>
        <w:tc>
          <w:tcPr>
            <w:tcW w:w="507" w:type="dxa"/>
            <w:tcBorders>
              <w:top w:val="nil"/>
              <w:left w:val="nil"/>
              <w:bottom w:val="single" w:sz="8" w:space="0" w:color="FFFFFF"/>
              <w:right w:val="single" w:sz="8" w:space="0" w:color="auto"/>
            </w:tcBorders>
            <w:shd w:val="clear" w:color="000000" w:fill="FFFFFF"/>
            <w:vAlign w:val="center"/>
          </w:tcPr>
          <w:p w14:paraId="27098247"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4.8</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tcPr>
          <w:p w14:paraId="32D79E15"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4.5</w:t>
            </w:r>
          </w:p>
        </w:tc>
        <w:tc>
          <w:tcPr>
            <w:tcW w:w="507" w:type="dxa"/>
            <w:tcBorders>
              <w:top w:val="nil"/>
              <w:left w:val="nil"/>
              <w:bottom w:val="single" w:sz="8" w:space="0" w:color="FFFFFF"/>
              <w:right w:val="single" w:sz="8" w:space="0" w:color="FFFFFF"/>
            </w:tcBorders>
            <w:shd w:val="clear" w:color="000000" w:fill="FFFFFF"/>
            <w:vAlign w:val="center"/>
          </w:tcPr>
          <w:p w14:paraId="14D85FA0"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10.7a</w:t>
            </w:r>
          </w:p>
        </w:tc>
        <w:tc>
          <w:tcPr>
            <w:tcW w:w="507" w:type="dxa"/>
            <w:tcBorders>
              <w:top w:val="nil"/>
              <w:left w:val="nil"/>
              <w:bottom w:val="single" w:sz="8" w:space="0" w:color="FFFFFF"/>
              <w:right w:val="single" w:sz="8" w:space="0" w:color="auto"/>
            </w:tcBorders>
            <w:shd w:val="clear" w:color="000000" w:fill="FFFFFF"/>
            <w:vAlign w:val="center"/>
          </w:tcPr>
          <w:p w14:paraId="4BD9485A"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17.9</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tcPr>
          <w:p w14:paraId="69B98C9E"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14.4</w:t>
            </w:r>
          </w:p>
        </w:tc>
        <w:tc>
          <w:tcPr>
            <w:tcW w:w="590" w:type="dxa"/>
            <w:tcBorders>
              <w:top w:val="nil"/>
              <w:left w:val="nil"/>
              <w:bottom w:val="single" w:sz="8" w:space="0" w:color="FFFFFF"/>
              <w:right w:val="single" w:sz="8" w:space="0" w:color="FFFFFF"/>
            </w:tcBorders>
            <w:shd w:val="clear" w:color="000000" w:fill="FFFFFF"/>
            <w:vAlign w:val="center"/>
          </w:tcPr>
          <w:p w14:paraId="0E548722"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16.2b</w:t>
            </w:r>
          </w:p>
        </w:tc>
        <w:tc>
          <w:tcPr>
            <w:tcW w:w="507" w:type="dxa"/>
            <w:tcBorders>
              <w:top w:val="nil"/>
              <w:left w:val="nil"/>
              <w:bottom w:val="single" w:sz="8" w:space="0" w:color="FFFFFF"/>
              <w:right w:val="single" w:sz="8" w:space="0" w:color="auto"/>
            </w:tcBorders>
            <w:shd w:val="clear" w:color="000000" w:fill="FFFFFF"/>
            <w:vAlign w:val="center"/>
          </w:tcPr>
          <w:p w14:paraId="5BD0CEE2"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17.9</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tcPr>
          <w:p w14:paraId="749DA265"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19.3</w:t>
            </w:r>
          </w:p>
        </w:tc>
        <w:tc>
          <w:tcPr>
            <w:tcW w:w="507" w:type="dxa"/>
            <w:tcBorders>
              <w:top w:val="nil"/>
              <w:left w:val="nil"/>
              <w:bottom w:val="single" w:sz="8" w:space="0" w:color="FFFFFF"/>
              <w:right w:val="single" w:sz="8" w:space="0" w:color="FFFFFF"/>
            </w:tcBorders>
            <w:shd w:val="clear" w:color="000000" w:fill="FFFFFF"/>
            <w:vAlign w:val="center"/>
          </w:tcPr>
          <w:p w14:paraId="5E6BE4EA"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21b</w:t>
            </w:r>
          </w:p>
        </w:tc>
        <w:tc>
          <w:tcPr>
            <w:tcW w:w="507" w:type="dxa"/>
            <w:gridSpan w:val="2"/>
            <w:tcBorders>
              <w:top w:val="single" w:sz="8" w:space="0" w:color="FFFFFF"/>
              <w:left w:val="nil"/>
              <w:bottom w:val="single" w:sz="8" w:space="0" w:color="FFFFFF"/>
              <w:right w:val="single" w:sz="8" w:space="0" w:color="000000"/>
            </w:tcBorders>
            <w:shd w:val="clear" w:color="000000" w:fill="FFFFFF"/>
            <w:vAlign w:val="center"/>
          </w:tcPr>
          <w:p w14:paraId="6C39D852"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23.5</w:t>
            </w:r>
          </w:p>
        </w:tc>
        <w:tc>
          <w:tcPr>
            <w:tcW w:w="490" w:type="dxa"/>
            <w:tcBorders>
              <w:top w:val="nil"/>
              <w:left w:val="nil"/>
              <w:bottom w:val="single" w:sz="8" w:space="0" w:color="FFFFFF"/>
              <w:right w:val="single" w:sz="8" w:space="0" w:color="FFFFFF"/>
            </w:tcBorders>
            <w:shd w:val="clear" w:color="000000" w:fill="FFFFFF"/>
            <w:vAlign w:val="center"/>
          </w:tcPr>
          <w:p w14:paraId="022CB08A"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7.5</w:t>
            </w:r>
          </w:p>
        </w:tc>
        <w:tc>
          <w:tcPr>
            <w:tcW w:w="607" w:type="dxa"/>
            <w:tcBorders>
              <w:top w:val="nil"/>
              <w:left w:val="nil"/>
              <w:bottom w:val="single" w:sz="8" w:space="0" w:color="FFFFFF"/>
              <w:right w:val="single" w:sz="8" w:space="0" w:color="FFFFFF"/>
            </w:tcBorders>
            <w:shd w:val="clear" w:color="000000" w:fill="FFFFFF"/>
            <w:vAlign w:val="center"/>
          </w:tcPr>
          <w:p w14:paraId="077D3D3B"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10.4a</w:t>
            </w:r>
          </w:p>
        </w:tc>
        <w:tc>
          <w:tcPr>
            <w:tcW w:w="507" w:type="dxa"/>
            <w:gridSpan w:val="2"/>
            <w:tcBorders>
              <w:top w:val="single" w:sz="8" w:space="0" w:color="FFFFFF"/>
              <w:left w:val="nil"/>
              <w:bottom w:val="single" w:sz="8" w:space="0" w:color="FFFFFF"/>
              <w:right w:val="single" w:sz="8" w:space="0" w:color="000000"/>
            </w:tcBorders>
            <w:shd w:val="clear" w:color="000000" w:fill="FFFFFF"/>
            <w:vAlign w:val="center"/>
          </w:tcPr>
          <w:p w14:paraId="6AA2C285"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12.2</w:t>
            </w:r>
          </w:p>
        </w:tc>
        <w:tc>
          <w:tcPr>
            <w:tcW w:w="490" w:type="dxa"/>
            <w:tcBorders>
              <w:top w:val="nil"/>
              <w:left w:val="nil"/>
              <w:bottom w:val="single" w:sz="8" w:space="0" w:color="FFFFFF"/>
              <w:right w:val="single" w:sz="8" w:space="0" w:color="FFFFFF"/>
            </w:tcBorders>
            <w:shd w:val="clear" w:color="000000" w:fill="FFFFFF"/>
            <w:vAlign w:val="center"/>
          </w:tcPr>
          <w:p w14:paraId="010D6118"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6.8</w:t>
            </w:r>
          </w:p>
        </w:tc>
        <w:tc>
          <w:tcPr>
            <w:tcW w:w="507" w:type="dxa"/>
            <w:tcBorders>
              <w:top w:val="nil"/>
              <w:left w:val="nil"/>
              <w:bottom w:val="single" w:sz="8" w:space="0" w:color="FFFFFF"/>
              <w:right w:val="single" w:sz="8" w:space="0" w:color="FFFFFF"/>
            </w:tcBorders>
            <w:shd w:val="clear" w:color="000000" w:fill="FFFFFF"/>
            <w:vAlign w:val="center"/>
          </w:tcPr>
          <w:p w14:paraId="795298C7"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7.3a</w:t>
            </w:r>
          </w:p>
        </w:tc>
        <w:tc>
          <w:tcPr>
            <w:tcW w:w="507" w:type="dxa"/>
            <w:tcBorders>
              <w:top w:val="nil"/>
              <w:left w:val="nil"/>
              <w:bottom w:val="single" w:sz="8" w:space="0" w:color="FFFFFF"/>
              <w:right w:val="single" w:sz="12" w:space="0" w:color="auto"/>
            </w:tcBorders>
            <w:shd w:val="clear" w:color="000000" w:fill="FFFFFF"/>
            <w:vAlign w:val="center"/>
          </w:tcPr>
          <w:p w14:paraId="70BBF9EF"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7.7</w:t>
            </w:r>
          </w:p>
        </w:tc>
        <w:tc>
          <w:tcPr>
            <w:tcW w:w="490" w:type="dxa"/>
            <w:gridSpan w:val="2"/>
            <w:tcBorders>
              <w:top w:val="nil"/>
              <w:left w:val="nil"/>
              <w:bottom w:val="single" w:sz="8" w:space="0" w:color="FFFFFF"/>
              <w:right w:val="single" w:sz="8" w:space="0" w:color="FFFFFF"/>
            </w:tcBorders>
            <w:shd w:val="clear" w:color="000000" w:fill="FFFFFF"/>
            <w:vAlign w:val="center"/>
          </w:tcPr>
          <w:p w14:paraId="767043ED"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6.8</w:t>
            </w:r>
          </w:p>
        </w:tc>
        <w:tc>
          <w:tcPr>
            <w:tcW w:w="507" w:type="dxa"/>
            <w:tcBorders>
              <w:top w:val="nil"/>
              <w:left w:val="nil"/>
              <w:bottom w:val="single" w:sz="8" w:space="0" w:color="FFFFFF"/>
              <w:right w:val="single" w:sz="8" w:space="0" w:color="FFFFFF"/>
            </w:tcBorders>
            <w:shd w:val="clear" w:color="000000" w:fill="FFFFFF"/>
            <w:vAlign w:val="center"/>
          </w:tcPr>
          <w:p w14:paraId="4BEACFE9"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7.2a</w:t>
            </w:r>
          </w:p>
        </w:tc>
        <w:tc>
          <w:tcPr>
            <w:tcW w:w="507" w:type="dxa"/>
            <w:gridSpan w:val="2"/>
            <w:tcBorders>
              <w:top w:val="single" w:sz="8" w:space="0" w:color="FFFFFF"/>
              <w:left w:val="nil"/>
              <w:bottom w:val="single" w:sz="8" w:space="0" w:color="FFFFFF"/>
              <w:right w:val="single" w:sz="8" w:space="0" w:color="FFFFFF"/>
            </w:tcBorders>
            <w:shd w:val="clear" w:color="000000" w:fill="FFFFFF"/>
            <w:vAlign w:val="center"/>
          </w:tcPr>
          <w:p w14:paraId="0A36FE61"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7.6</w:t>
            </w:r>
          </w:p>
        </w:tc>
      </w:tr>
      <w:tr w:rsidR="000F56E7" w:rsidRPr="00900C3A" w14:paraId="769AD87D" w14:textId="77777777" w:rsidTr="00532FB1">
        <w:trPr>
          <w:gridAfter w:val="1"/>
          <w:wAfter w:w="17" w:type="dxa"/>
          <w:trHeight w:val="315"/>
          <w:jc w:val="center"/>
        </w:trPr>
        <w:tc>
          <w:tcPr>
            <w:tcW w:w="1507" w:type="dxa"/>
            <w:tcBorders>
              <w:top w:val="nil"/>
              <w:left w:val="single" w:sz="8" w:space="0" w:color="FFFFFF"/>
              <w:bottom w:val="single" w:sz="8" w:space="0" w:color="FFFFFF"/>
              <w:right w:val="single" w:sz="8" w:space="0" w:color="FFFFFF"/>
            </w:tcBorders>
            <w:shd w:val="clear" w:color="000000" w:fill="FFFFFF"/>
            <w:vAlign w:val="center"/>
          </w:tcPr>
          <w:p w14:paraId="2285772D" w14:textId="77777777" w:rsidR="000F56E7" w:rsidRPr="00900C3A" w:rsidRDefault="000F56E7" w:rsidP="00B76F51">
            <w:pPr>
              <w:spacing w:after="0" w:line="240" w:lineRule="auto"/>
              <w:jc w:val="both"/>
              <w:rPr>
                <w:rFonts w:ascii="Times New Roman" w:hAnsi="Times New Roman" w:cs="Times New Roman"/>
                <w:b/>
                <w:bCs/>
                <w:color w:val="000000"/>
                <w:sz w:val="20"/>
                <w:szCs w:val="20"/>
                <w:lang w:val="fr-FR" w:eastAsia="fr-FR"/>
              </w:rPr>
            </w:pPr>
            <w:r w:rsidRPr="00900C3A">
              <w:rPr>
                <w:rFonts w:ascii="Times New Roman" w:hAnsi="Times New Roman" w:cs="Times New Roman"/>
                <w:b/>
                <w:bCs/>
                <w:color w:val="000000"/>
                <w:sz w:val="20"/>
                <w:szCs w:val="20"/>
                <w:lang w:val="fr-FR" w:eastAsia="fr-FR"/>
              </w:rPr>
              <w:t>Nitrite (mg/L)</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tcPr>
          <w:p w14:paraId="7539C3C0"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0.06</w:t>
            </w:r>
          </w:p>
        </w:tc>
        <w:tc>
          <w:tcPr>
            <w:tcW w:w="545" w:type="dxa"/>
            <w:tcBorders>
              <w:top w:val="nil"/>
              <w:left w:val="nil"/>
              <w:bottom w:val="single" w:sz="8" w:space="0" w:color="FFFFFF"/>
              <w:right w:val="single" w:sz="8" w:space="0" w:color="FFFFFF"/>
            </w:tcBorders>
            <w:shd w:val="clear" w:color="000000" w:fill="FFFFFF"/>
            <w:vAlign w:val="center"/>
          </w:tcPr>
          <w:p w14:paraId="441784C0"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0.06a</w:t>
            </w:r>
          </w:p>
        </w:tc>
        <w:tc>
          <w:tcPr>
            <w:tcW w:w="552" w:type="dxa"/>
            <w:tcBorders>
              <w:top w:val="nil"/>
              <w:left w:val="nil"/>
              <w:bottom w:val="single" w:sz="8" w:space="0" w:color="FFFFFF"/>
              <w:right w:val="single" w:sz="8" w:space="0" w:color="auto"/>
            </w:tcBorders>
            <w:shd w:val="clear" w:color="000000" w:fill="FFFFFF"/>
            <w:vAlign w:val="center"/>
          </w:tcPr>
          <w:p w14:paraId="554C9815"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0.08</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tcPr>
          <w:p w14:paraId="767351C4"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0.02</w:t>
            </w:r>
          </w:p>
        </w:tc>
        <w:tc>
          <w:tcPr>
            <w:tcW w:w="607" w:type="dxa"/>
            <w:tcBorders>
              <w:top w:val="nil"/>
              <w:left w:val="nil"/>
              <w:bottom w:val="single" w:sz="8" w:space="0" w:color="FFFFFF"/>
              <w:right w:val="single" w:sz="8" w:space="0" w:color="FFFFFF"/>
            </w:tcBorders>
            <w:shd w:val="clear" w:color="000000" w:fill="FFFFFF"/>
            <w:vAlign w:val="center"/>
          </w:tcPr>
          <w:p w14:paraId="4114BADF"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0.02b</w:t>
            </w:r>
          </w:p>
        </w:tc>
        <w:tc>
          <w:tcPr>
            <w:tcW w:w="507" w:type="dxa"/>
            <w:tcBorders>
              <w:top w:val="nil"/>
              <w:left w:val="nil"/>
              <w:bottom w:val="single" w:sz="8" w:space="0" w:color="FFFFFF"/>
              <w:right w:val="single" w:sz="8" w:space="0" w:color="auto"/>
            </w:tcBorders>
            <w:shd w:val="clear" w:color="000000" w:fill="FFFFFF"/>
            <w:vAlign w:val="center"/>
          </w:tcPr>
          <w:p w14:paraId="5351E1CA"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0.02</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tcPr>
          <w:p w14:paraId="074FE7FD"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0.02</w:t>
            </w:r>
          </w:p>
        </w:tc>
        <w:tc>
          <w:tcPr>
            <w:tcW w:w="507" w:type="dxa"/>
            <w:tcBorders>
              <w:top w:val="nil"/>
              <w:left w:val="nil"/>
              <w:bottom w:val="single" w:sz="8" w:space="0" w:color="FFFFFF"/>
              <w:right w:val="single" w:sz="8" w:space="0" w:color="FFFFFF"/>
            </w:tcBorders>
            <w:shd w:val="clear" w:color="000000" w:fill="FFFFFF"/>
            <w:vAlign w:val="center"/>
          </w:tcPr>
          <w:p w14:paraId="1F839414"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0.02b</w:t>
            </w:r>
          </w:p>
        </w:tc>
        <w:tc>
          <w:tcPr>
            <w:tcW w:w="507" w:type="dxa"/>
            <w:tcBorders>
              <w:top w:val="nil"/>
              <w:left w:val="nil"/>
              <w:bottom w:val="single" w:sz="8" w:space="0" w:color="FFFFFF"/>
              <w:right w:val="single" w:sz="8" w:space="0" w:color="auto"/>
            </w:tcBorders>
            <w:shd w:val="clear" w:color="000000" w:fill="FFFFFF"/>
            <w:vAlign w:val="center"/>
          </w:tcPr>
          <w:p w14:paraId="15D47B77"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0.03</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tcPr>
          <w:p w14:paraId="1391408D"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0.01</w:t>
            </w:r>
          </w:p>
        </w:tc>
        <w:tc>
          <w:tcPr>
            <w:tcW w:w="590" w:type="dxa"/>
            <w:tcBorders>
              <w:top w:val="nil"/>
              <w:left w:val="nil"/>
              <w:bottom w:val="single" w:sz="8" w:space="0" w:color="FFFFFF"/>
              <w:right w:val="single" w:sz="8" w:space="0" w:color="FFFFFF"/>
            </w:tcBorders>
            <w:shd w:val="clear" w:color="000000" w:fill="FFFFFF"/>
            <w:vAlign w:val="center"/>
          </w:tcPr>
          <w:p w14:paraId="46661D2A"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0.02b</w:t>
            </w:r>
          </w:p>
        </w:tc>
        <w:tc>
          <w:tcPr>
            <w:tcW w:w="507" w:type="dxa"/>
            <w:tcBorders>
              <w:top w:val="nil"/>
              <w:left w:val="nil"/>
              <w:bottom w:val="single" w:sz="8" w:space="0" w:color="FFFFFF"/>
              <w:right w:val="single" w:sz="8" w:space="0" w:color="auto"/>
            </w:tcBorders>
            <w:shd w:val="clear" w:color="000000" w:fill="FFFFFF"/>
            <w:vAlign w:val="center"/>
          </w:tcPr>
          <w:p w14:paraId="5679BA16"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0.04</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tcPr>
          <w:p w14:paraId="16E4B211"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0.08</w:t>
            </w:r>
          </w:p>
        </w:tc>
        <w:tc>
          <w:tcPr>
            <w:tcW w:w="507" w:type="dxa"/>
            <w:tcBorders>
              <w:top w:val="nil"/>
              <w:left w:val="nil"/>
              <w:bottom w:val="single" w:sz="8" w:space="0" w:color="FFFFFF"/>
              <w:right w:val="single" w:sz="8" w:space="0" w:color="FFFFFF"/>
            </w:tcBorders>
            <w:shd w:val="clear" w:color="000000" w:fill="FFFFFF"/>
            <w:vAlign w:val="center"/>
          </w:tcPr>
          <w:p w14:paraId="5E8FE202"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0.1a</w:t>
            </w:r>
          </w:p>
        </w:tc>
        <w:tc>
          <w:tcPr>
            <w:tcW w:w="507" w:type="dxa"/>
            <w:gridSpan w:val="2"/>
            <w:tcBorders>
              <w:top w:val="single" w:sz="8" w:space="0" w:color="FFFFFF"/>
              <w:left w:val="nil"/>
              <w:bottom w:val="single" w:sz="8" w:space="0" w:color="FFFFFF"/>
              <w:right w:val="single" w:sz="8" w:space="0" w:color="000000"/>
            </w:tcBorders>
            <w:shd w:val="clear" w:color="000000" w:fill="FFFFFF"/>
            <w:vAlign w:val="center"/>
          </w:tcPr>
          <w:p w14:paraId="50DE4A88"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0.14</w:t>
            </w:r>
          </w:p>
        </w:tc>
        <w:tc>
          <w:tcPr>
            <w:tcW w:w="490" w:type="dxa"/>
            <w:tcBorders>
              <w:top w:val="nil"/>
              <w:left w:val="nil"/>
              <w:bottom w:val="single" w:sz="8" w:space="0" w:color="FFFFFF"/>
              <w:right w:val="single" w:sz="8" w:space="0" w:color="FFFFFF"/>
            </w:tcBorders>
            <w:shd w:val="clear" w:color="000000" w:fill="FFFFFF"/>
            <w:vAlign w:val="center"/>
          </w:tcPr>
          <w:p w14:paraId="7ADE1B25"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0.02</w:t>
            </w:r>
          </w:p>
        </w:tc>
        <w:tc>
          <w:tcPr>
            <w:tcW w:w="607" w:type="dxa"/>
            <w:tcBorders>
              <w:top w:val="nil"/>
              <w:left w:val="nil"/>
              <w:bottom w:val="single" w:sz="8" w:space="0" w:color="FFFFFF"/>
              <w:right w:val="single" w:sz="8" w:space="0" w:color="FFFFFF"/>
            </w:tcBorders>
            <w:shd w:val="clear" w:color="000000" w:fill="FFFFFF"/>
            <w:vAlign w:val="center"/>
          </w:tcPr>
          <w:p w14:paraId="35C44F2E"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0.02b</w:t>
            </w:r>
          </w:p>
        </w:tc>
        <w:tc>
          <w:tcPr>
            <w:tcW w:w="507" w:type="dxa"/>
            <w:gridSpan w:val="2"/>
            <w:tcBorders>
              <w:top w:val="single" w:sz="8" w:space="0" w:color="FFFFFF"/>
              <w:left w:val="nil"/>
              <w:bottom w:val="single" w:sz="8" w:space="0" w:color="FFFFFF"/>
              <w:right w:val="single" w:sz="8" w:space="0" w:color="000000"/>
            </w:tcBorders>
            <w:shd w:val="clear" w:color="000000" w:fill="FFFFFF"/>
            <w:vAlign w:val="center"/>
          </w:tcPr>
          <w:p w14:paraId="471E718D"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0.03</w:t>
            </w:r>
          </w:p>
        </w:tc>
        <w:tc>
          <w:tcPr>
            <w:tcW w:w="490" w:type="dxa"/>
            <w:tcBorders>
              <w:top w:val="nil"/>
              <w:left w:val="nil"/>
              <w:bottom w:val="single" w:sz="8" w:space="0" w:color="FFFFFF"/>
              <w:right w:val="single" w:sz="8" w:space="0" w:color="FFFFFF"/>
            </w:tcBorders>
            <w:shd w:val="clear" w:color="000000" w:fill="FFFFFF"/>
            <w:vAlign w:val="center"/>
          </w:tcPr>
          <w:p w14:paraId="75F6FFE4"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0.01</w:t>
            </w:r>
          </w:p>
        </w:tc>
        <w:tc>
          <w:tcPr>
            <w:tcW w:w="507" w:type="dxa"/>
            <w:tcBorders>
              <w:top w:val="nil"/>
              <w:left w:val="nil"/>
              <w:bottom w:val="single" w:sz="8" w:space="0" w:color="FFFFFF"/>
              <w:right w:val="single" w:sz="8" w:space="0" w:color="FFFFFF"/>
            </w:tcBorders>
            <w:shd w:val="clear" w:color="000000" w:fill="FFFFFF"/>
            <w:vAlign w:val="center"/>
          </w:tcPr>
          <w:p w14:paraId="1FC3CD95"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0.01b</w:t>
            </w:r>
          </w:p>
        </w:tc>
        <w:tc>
          <w:tcPr>
            <w:tcW w:w="507" w:type="dxa"/>
            <w:tcBorders>
              <w:top w:val="nil"/>
              <w:left w:val="nil"/>
              <w:bottom w:val="single" w:sz="8" w:space="0" w:color="FFFFFF"/>
              <w:right w:val="single" w:sz="12" w:space="0" w:color="auto"/>
            </w:tcBorders>
            <w:shd w:val="clear" w:color="000000" w:fill="FFFFFF"/>
            <w:vAlign w:val="center"/>
          </w:tcPr>
          <w:p w14:paraId="35B29B6E"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0.02</w:t>
            </w:r>
          </w:p>
        </w:tc>
        <w:tc>
          <w:tcPr>
            <w:tcW w:w="490" w:type="dxa"/>
            <w:gridSpan w:val="2"/>
            <w:tcBorders>
              <w:top w:val="nil"/>
              <w:left w:val="nil"/>
              <w:bottom w:val="single" w:sz="8" w:space="0" w:color="FFFFFF"/>
              <w:right w:val="single" w:sz="8" w:space="0" w:color="FFFFFF"/>
            </w:tcBorders>
            <w:shd w:val="clear" w:color="000000" w:fill="FFFFFF"/>
            <w:vAlign w:val="center"/>
          </w:tcPr>
          <w:p w14:paraId="20019DAF"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0.01</w:t>
            </w:r>
          </w:p>
        </w:tc>
        <w:tc>
          <w:tcPr>
            <w:tcW w:w="507" w:type="dxa"/>
            <w:tcBorders>
              <w:top w:val="nil"/>
              <w:left w:val="nil"/>
              <w:bottom w:val="single" w:sz="8" w:space="0" w:color="FFFFFF"/>
              <w:right w:val="single" w:sz="8" w:space="0" w:color="FFFFFF"/>
            </w:tcBorders>
            <w:shd w:val="clear" w:color="000000" w:fill="FFFFFF"/>
            <w:vAlign w:val="center"/>
          </w:tcPr>
          <w:p w14:paraId="790B0A6D"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0.02b</w:t>
            </w:r>
          </w:p>
        </w:tc>
        <w:tc>
          <w:tcPr>
            <w:tcW w:w="507" w:type="dxa"/>
            <w:gridSpan w:val="2"/>
            <w:tcBorders>
              <w:top w:val="single" w:sz="8" w:space="0" w:color="FFFFFF"/>
              <w:left w:val="nil"/>
              <w:bottom w:val="single" w:sz="8" w:space="0" w:color="FFFFFF"/>
              <w:right w:val="single" w:sz="8" w:space="0" w:color="FFFFFF"/>
            </w:tcBorders>
            <w:shd w:val="clear" w:color="000000" w:fill="FFFFFF"/>
            <w:vAlign w:val="center"/>
          </w:tcPr>
          <w:p w14:paraId="379BFF38"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0.03</w:t>
            </w:r>
          </w:p>
        </w:tc>
      </w:tr>
      <w:tr w:rsidR="000F56E7" w:rsidRPr="00900C3A" w14:paraId="7E2D4726" w14:textId="77777777" w:rsidTr="00532FB1">
        <w:trPr>
          <w:gridAfter w:val="1"/>
          <w:wAfter w:w="17" w:type="dxa"/>
          <w:trHeight w:val="315"/>
          <w:jc w:val="center"/>
        </w:trPr>
        <w:tc>
          <w:tcPr>
            <w:tcW w:w="1507" w:type="dxa"/>
            <w:tcBorders>
              <w:top w:val="nil"/>
              <w:left w:val="single" w:sz="8" w:space="0" w:color="FFFFFF"/>
              <w:bottom w:val="single" w:sz="8" w:space="0" w:color="FFFFFF"/>
              <w:right w:val="single" w:sz="8" w:space="0" w:color="FFFFFF"/>
            </w:tcBorders>
            <w:shd w:val="clear" w:color="000000" w:fill="FFFFFF"/>
            <w:vAlign w:val="center"/>
          </w:tcPr>
          <w:p w14:paraId="2D7028C0" w14:textId="77777777" w:rsidR="000F56E7" w:rsidRPr="00900C3A" w:rsidRDefault="000F56E7" w:rsidP="00B76F51">
            <w:pPr>
              <w:spacing w:after="0" w:line="240" w:lineRule="auto"/>
              <w:jc w:val="both"/>
              <w:rPr>
                <w:rFonts w:ascii="Times New Roman" w:hAnsi="Times New Roman" w:cs="Times New Roman"/>
                <w:b/>
                <w:bCs/>
                <w:color w:val="000000"/>
                <w:sz w:val="20"/>
                <w:szCs w:val="20"/>
                <w:lang w:val="fr-FR" w:eastAsia="fr-FR"/>
              </w:rPr>
            </w:pPr>
            <w:r w:rsidRPr="00900C3A">
              <w:rPr>
                <w:rFonts w:ascii="Times New Roman" w:hAnsi="Times New Roman" w:cs="Times New Roman"/>
                <w:b/>
                <w:bCs/>
                <w:color w:val="000000"/>
                <w:sz w:val="20"/>
                <w:szCs w:val="20"/>
                <w:lang w:val="fr-FR" w:eastAsia="fr-FR"/>
              </w:rPr>
              <w:t>Ammonium (mg/L)</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tcPr>
          <w:p w14:paraId="42D8129C"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0.01</w:t>
            </w:r>
          </w:p>
        </w:tc>
        <w:tc>
          <w:tcPr>
            <w:tcW w:w="545" w:type="dxa"/>
            <w:tcBorders>
              <w:top w:val="nil"/>
              <w:left w:val="nil"/>
              <w:bottom w:val="single" w:sz="8" w:space="0" w:color="FFFFFF"/>
              <w:right w:val="single" w:sz="8" w:space="0" w:color="FFFFFF"/>
            </w:tcBorders>
            <w:shd w:val="clear" w:color="000000" w:fill="FFFFFF"/>
            <w:vAlign w:val="center"/>
          </w:tcPr>
          <w:p w14:paraId="764EC1BC"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0,07a</w:t>
            </w:r>
          </w:p>
        </w:tc>
        <w:tc>
          <w:tcPr>
            <w:tcW w:w="552" w:type="dxa"/>
            <w:tcBorders>
              <w:top w:val="nil"/>
              <w:left w:val="nil"/>
              <w:bottom w:val="single" w:sz="8" w:space="0" w:color="FFFFFF"/>
              <w:right w:val="single" w:sz="8" w:space="0" w:color="auto"/>
            </w:tcBorders>
            <w:shd w:val="clear" w:color="000000" w:fill="FFFFFF"/>
            <w:vAlign w:val="center"/>
          </w:tcPr>
          <w:p w14:paraId="466B4C0C"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0.13</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tcPr>
          <w:p w14:paraId="1D5140DA"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0.28</w:t>
            </w:r>
          </w:p>
        </w:tc>
        <w:tc>
          <w:tcPr>
            <w:tcW w:w="607" w:type="dxa"/>
            <w:tcBorders>
              <w:top w:val="nil"/>
              <w:left w:val="nil"/>
              <w:bottom w:val="single" w:sz="8" w:space="0" w:color="FFFFFF"/>
              <w:right w:val="single" w:sz="8" w:space="0" w:color="FFFFFF"/>
            </w:tcBorders>
            <w:shd w:val="clear" w:color="000000" w:fill="FFFFFF"/>
            <w:vAlign w:val="center"/>
          </w:tcPr>
          <w:p w14:paraId="5131B287"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0.4a</w:t>
            </w:r>
          </w:p>
        </w:tc>
        <w:tc>
          <w:tcPr>
            <w:tcW w:w="507" w:type="dxa"/>
            <w:tcBorders>
              <w:top w:val="nil"/>
              <w:left w:val="nil"/>
              <w:bottom w:val="single" w:sz="8" w:space="0" w:color="FFFFFF"/>
              <w:right w:val="single" w:sz="8" w:space="0" w:color="auto"/>
            </w:tcBorders>
            <w:shd w:val="clear" w:color="000000" w:fill="FFFFFF"/>
            <w:vAlign w:val="center"/>
          </w:tcPr>
          <w:p w14:paraId="7A9ABBE2"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0.49</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tcPr>
          <w:p w14:paraId="1D26BAF3"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0.8</w:t>
            </w:r>
          </w:p>
        </w:tc>
        <w:tc>
          <w:tcPr>
            <w:tcW w:w="507" w:type="dxa"/>
            <w:tcBorders>
              <w:top w:val="nil"/>
              <w:left w:val="nil"/>
              <w:bottom w:val="single" w:sz="8" w:space="0" w:color="FFFFFF"/>
              <w:right w:val="single" w:sz="8" w:space="0" w:color="FFFFFF"/>
            </w:tcBorders>
            <w:shd w:val="clear" w:color="000000" w:fill="FFFFFF"/>
            <w:vAlign w:val="center"/>
          </w:tcPr>
          <w:p w14:paraId="71DEBAD7"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1.45b</w:t>
            </w:r>
          </w:p>
        </w:tc>
        <w:tc>
          <w:tcPr>
            <w:tcW w:w="507" w:type="dxa"/>
            <w:tcBorders>
              <w:top w:val="nil"/>
              <w:left w:val="nil"/>
              <w:bottom w:val="single" w:sz="8" w:space="0" w:color="FFFFFF"/>
              <w:right w:val="single" w:sz="8" w:space="0" w:color="auto"/>
            </w:tcBorders>
            <w:shd w:val="clear" w:color="000000" w:fill="FFFFFF"/>
            <w:vAlign w:val="center"/>
          </w:tcPr>
          <w:p w14:paraId="08B2BDA6"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1.89</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tcPr>
          <w:p w14:paraId="4C224060"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0.75</w:t>
            </w:r>
          </w:p>
        </w:tc>
        <w:tc>
          <w:tcPr>
            <w:tcW w:w="590" w:type="dxa"/>
            <w:tcBorders>
              <w:top w:val="nil"/>
              <w:left w:val="nil"/>
              <w:bottom w:val="single" w:sz="8" w:space="0" w:color="FFFFFF"/>
              <w:right w:val="single" w:sz="8" w:space="0" w:color="FFFFFF"/>
            </w:tcBorders>
            <w:shd w:val="clear" w:color="000000" w:fill="FFFFFF"/>
            <w:vAlign w:val="center"/>
          </w:tcPr>
          <w:p w14:paraId="590C901F"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1.07b</w:t>
            </w:r>
          </w:p>
        </w:tc>
        <w:tc>
          <w:tcPr>
            <w:tcW w:w="507" w:type="dxa"/>
            <w:tcBorders>
              <w:top w:val="nil"/>
              <w:left w:val="nil"/>
              <w:bottom w:val="single" w:sz="8" w:space="0" w:color="FFFFFF"/>
              <w:right w:val="single" w:sz="8" w:space="0" w:color="auto"/>
            </w:tcBorders>
            <w:shd w:val="clear" w:color="000000" w:fill="FFFFFF"/>
            <w:vAlign w:val="center"/>
          </w:tcPr>
          <w:p w14:paraId="5201C8A8"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1.39</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tcPr>
          <w:p w14:paraId="297BB53E"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0.65</w:t>
            </w:r>
          </w:p>
        </w:tc>
        <w:tc>
          <w:tcPr>
            <w:tcW w:w="507" w:type="dxa"/>
            <w:tcBorders>
              <w:top w:val="nil"/>
              <w:left w:val="nil"/>
              <w:bottom w:val="single" w:sz="8" w:space="0" w:color="FFFFFF"/>
              <w:right w:val="single" w:sz="8" w:space="0" w:color="FFFFFF"/>
            </w:tcBorders>
            <w:shd w:val="clear" w:color="000000" w:fill="FFFFFF"/>
            <w:vAlign w:val="center"/>
          </w:tcPr>
          <w:p w14:paraId="09E4C7B2"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0.77b</w:t>
            </w:r>
          </w:p>
        </w:tc>
        <w:tc>
          <w:tcPr>
            <w:tcW w:w="507" w:type="dxa"/>
            <w:gridSpan w:val="2"/>
            <w:tcBorders>
              <w:top w:val="single" w:sz="8" w:space="0" w:color="FFFFFF"/>
              <w:left w:val="nil"/>
              <w:bottom w:val="single" w:sz="8" w:space="0" w:color="FFFFFF"/>
              <w:right w:val="single" w:sz="8" w:space="0" w:color="000000"/>
            </w:tcBorders>
            <w:shd w:val="clear" w:color="000000" w:fill="FFFFFF"/>
            <w:vAlign w:val="center"/>
          </w:tcPr>
          <w:p w14:paraId="28CDA5AC"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0.85</w:t>
            </w:r>
          </w:p>
        </w:tc>
        <w:tc>
          <w:tcPr>
            <w:tcW w:w="490" w:type="dxa"/>
            <w:tcBorders>
              <w:top w:val="nil"/>
              <w:left w:val="nil"/>
              <w:bottom w:val="single" w:sz="8" w:space="0" w:color="FFFFFF"/>
              <w:right w:val="single" w:sz="8" w:space="0" w:color="FFFFFF"/>
            </w:tcBorders>
            <w:shd w:val="clear" w:color="000000" w:fill="FFFFFF"/>
            <w:vAlign w:val="center"/>
          </w:tcPr>
          <w:p w14:paraId="74597F30"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0.73</w:t>
            </w:r>
          </w:p>
        </w:tc>
        <w:tc>
          <w:tcPr>
            <w:tcW w:w="607" w:type="dxa"/>
            <w:tcBorders>
              <w:top w:val="nil"/>
              <w:left w:val="nil"/>
              <w:bottom w:val="single" w:sz="8" w:space="0" w:color="FFFFFF"/>
              <w:right w:val="single" w:sz="8" w:space="0" w:color="FFFFFF"/>
            </w:tcBorders>
            <w:shd w:val="clear" w:color="000000" w:fill="FFFFFF"/>
            <w:vAlign w:val="center"/>
          </w:tcPr>
          <w:p w14:paraId="28714E1F"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0.81b</w:t>
            </w:r>
          </w:p>
        </w:tc>
        <w:tc>
          <w:tcPr>
            <w:tcW w:w="507" w:type="dxa"/>
            <w:gridSpan w:val="2"/>
            <w:tcBorders>
              <w:top w:val="single" w:sz="8" w:space="0" w:color="FFFFFF"/>
              <w:left w:val="nil"/>
              <w:bottom w:val="single" w:sz="8" w:space="0" w:color="FFFFFF"/>
              <w:right w:val="single" w:sz="8" w:space="0" w:color="000000"/>
            </w:tcBorders>
            <w:shd w:val="clear" w:color="000000" w:fill="FFFFFF"/>
            <w:vAlign w:val="center"/>
          </w:tcPr>
          <w:p w14:paraId="1DCED481"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0.85</w:t>
            </w:r>
          </w:p>
        </w:tc>
        <w:tc>
          <w:tcPr>
            <w:tcW w:w="490" w:type="dxa"/>
            <w:tcBorders>
              <w:top w:val="nil"/>
              <w:left w:val="nil"/>
              <w:bottom w:val="single" w:sz="8" w:space="0" w:color="FFFFFF"/>
              <w:right w:val="single" w:sz="8" w:space="0" w:color="FFFFFF"/>
            </w:tcBorders>
            <w:shd w:val="clear" w:color="000000" w:fill="FFFFFF"/>
            <w:vAlign w:val="center"/>
          </w:tcPr>
          <w:p w14:paraId="22BB1927"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0.02</w:t>
            </w:r>
          </w:p>
        </w:tc>
        <w:tc>
          <w:tcPr>
            <w:tcW w:w="507" w:type="dxa"/>
            <w:tcBorders>
              <w:top w:val="nil"/>
              <w:left w:val="nil"/>
              <w:bottom w:val="single" w:sz="8" w:space="0" w:color="FFFFFF"/>
              <w:right w:val="single" w:sz="8" w:space="0" w:color="FFFFFF"/>
            </w:tcBorders>
            <w:shd w:val="clear" w:color="000000" w:fill="FFFFFF"/>
            <w:vAlign w:val="center"/>
          </w:tcPr>
          <w:p w14:paraId="7EC0C129"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0.08a</w:t>
            </w:r>
          </w:p>
        </w:tc>
        <w:tc>
          <w:tcPr>
            <w:tcW w:w="507" w:type="dxa"/>
            <w:tcBorders>
              <w:top w:val="nil"/>
              <w:left w:val="nil"/>
              <w:bottom w:val="single" w:sz="8" w:space="0" w:color="FFFFFF"/>
              <w:right w:val="single" w:sz="12" w:space="0" w:color="auto"/>
            </w:tcBorders>
            <w:shd w:val="clear" w:color="000000" w:fill="FFFFFF"/>
            <w:vAlign w:val="center"/>
          </w:tcPr>
          <w:p w14:paraId="43BF337C"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0.11</w:t>
            </w:r>
          </w:p>
        </w:tc>
        <w:tc>
          <w:tcPr>
            <w:tcW w:w="490" w:type="dxa"/>
            <w:gridSpan w:val="2"/>
            <w:tcBorders>
              <w:top w:val="nil"/>
              <w:left w:val="nil"/>
              <w:bottom w:val="single" w:sz="8" w:space="0" w:color="FFFFFF"/>
              <w:right w:val="single" w:sz="8" w:space="0" w:color="FFFFFF"/>
            </w:tcBorders>
            <w:shd w:val="clear" w:color="000000" w:fill="FFFFFF"/>
            <w:vAlign w:val="center"/>
          </w:tcPr>
          <w:p w14:paraId="192703FA"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0.02</w:t>
            </w:r>
          </w:p>
        </w:tc>
        <w:tc>
          <w:tcPr>
            <w:tcW w:w="507" w:type="dxa"/>
            <w:tcBorders>
              <w:top w:val="nil"/>
              <w:left w:val="nil"/>
              <w:bottom w:val="single" w:sz="8" w:space="0" w:color="FFFFFF"/>
              <w:right w:val="single" w:sz="8" w:space="0" w:color="FFFFFF"/>
            </w:tcBorders>
            <w:shd w:val="clear" w:color="000000" w:fill="FFFFFF"/>
            <w:vAlign w:val="center"/>
          </w:tcPr>
          <w:p w14:paraId="08D03ED4"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0.03a</w:t>
            </w:r>
          </w:p>
        </w:tc>
        <w:tc>
          <w:tcPr>
            <w:tcW w:w="507" w:type="dxa"/>
            <w:gridSpan w:val="2"/>
            <w:tcBorders>
              <w:top w:val="single" w:sz="8" w:space="0" w:color="FFFFFF"/>
              <w:left w:val="nil"/>
              <w:bottom w:val="single" w:sz="8" w:space="0" w:color="FFFFFF"/>
              <w:right w:val="single" w:sz="8" w:space="0" w:color="FFFFFF"/>
            </w:tcBorders>
            <w:shd w:val="clear" w:color="000000" w:fill="FFFFFF"/>
            <w:vAlign w:val="center"/>
          </w:tcPr>
          <w:p w14:paraId="3806F68D"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0.05</w:t>
            </w:r>
          </w:p>
        </w:tc>
      </w:tr>
      <w:tr w:rsidR="000F56E7" w:rsidRPr="00900C3A" w14:paraId="1C43FAA3" w14:textId="77777777" w:rsidTr="00532FB1">
        <w:trPr>
          <w:gridAfter w:val="1"/>
          <w:wAfter w:w="17" w:type="dxa"/>
          <w:trHeight w:val="315"/>
          <w:jc w:val="center"/>
        </w:trPr>
        <w:tc>
          <w:tcPr>
            <w:tcW w:w="1507" w:type="dxa"/>
            <w:tcBorders>
              <w:top w:val="nil"/>
              <w:left w:val="single" w:sz="8" w:space="0" w:color="FFFFFF"/>
              <w:bottom w:val="single" w:sz="8" w:space="0" w:color="FFFFFF"/>
              <w:right w:val="single" w:sz="8" w:space="0" w:color="FFFFFF"/>
            </w:tcBorders>
            <w:shd w:val="clear" w:color="000000" w:fill="FFFFFF"/>
            <w:vAlign w:val="center"/>
          </w:tcPr>
          <w:p w14:paraId="2A0F8B65" w14:textId="77777777" w:rsidR="000F56E7" w:rsidRPr="00900C3A" w:rsidRDefault="000F56E7" w:rsidP="00B76F51">
            <w:pPr>
              <w:spacing w:after="0" w:line="240" w:lineRule="auto"/>
              <w:jc w:val="both"/>
              <w:rPr>
                <w:rFonts w:ascii="Times New Roman" w:hAnsi="Times New Roman" w:cs="Times New Roman"/>
                <w:b/>
                <w:bCs/>
                <w:color w:val="000000"/>
                <w:sz w:val="20"/>
                <w:szCs w:val="20"/>
                <w:lang w:val="fr-FR" w:eastAsia="fr-FR"/>
              </w:rPr>
            </w:pPr>
            <w:r w:rsidRPr="00900C3A">
              <w:rPr>
                <w:rFonts w:ascii="Times New Roman" w:hAnsi="Times New Roman" w:cs="Times New Roman"/>
                <w:b/>
                <w:bCs/>
                <w:color w:val="000000"/>
                <w:sz w:val="20"/>
                <w:szCs w:val="20"/>
                <w:lang w:val="fr-FR" w:eastAsia="fr-FR"/>
              </w:rPr>
              <w:t>Phosphate (mg/L)</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tcPr>
          <w:p w14:paraId="31636EA5"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0.03</w:t>
            </w:r>
          </w:p>
        </w:tc>
        <w:tc>
          <w:tcPr>
            <w:tcW w:w="545" w:type="dxa"/>
            <w:tcBorders>
              <w:top w:val="nil"/>
              <w:left w:val="nil"/>
              <w:bottom w:val="single" w:sz="8" w:space="0" w:color="FFFFFF"/>
              <w:right w:val="single" w:sz="8" w:space="0" w:color="FFFFFF"/>
            </w:tcBorders>
            <w:shd w:val="clear" w:color="000000" w:fill="FFFFFF"/>
            <w:vAlign w:val="center"/>
          </w:tcPr>
          <w:p w14:paraId="4E987852"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0.05a</w:t>
            </w:r>
          </w:p>
        </w:tc>
        <w:tc>
          <w:tcPr>
            <w:tcW w:w="552" w:type="dxa"/>
            <w:tcBorders>
              <w:top w:val="nil"/>
              <w:left w:val="nil"/>
              <w:bottom w:val="single" w:sz="8" w:space="0" w:color="FFFFFF"/>
              <w:right w:val="single" w:sz="8" w:space="0" w:color="auto"/>
            </w:tcBorders>
            <w:shd w:val="clear" w:color="000000" w:fill="FFFFFF"/>
            <w:vAlign w:val="center"/>
          </w:tcPr>
          <w:p w14:paraId="4A4CCD76"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0.06</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tcPr>
          <w:p w14:paraId="7F730261"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0.08</w:t>
            </w:r>
          </w:p>
        </w:tc>
        <w:tc>
          <w:tcPr>
            <w:tcW w:w="607" w:type="dxa"/>
            <w:tcBorders>
              <w:top w:val="nil"/>
              <w:left w:val="nil"/>
              <w:bottom w:val="single" w:sz="8" w:space="0" w:color="FFFFFF"/>
              <w:right w:val="single" w:sz="8" w:space="0" w:color="FFFFFF"/>
            </w:tcBorders>
            <w:shd w:val="clear" w:color="000000" w:fill="FFFFFF"/>
            <w:vAlign w:val="center"/>
          </w:tcPr>
          <w:p w14:paraId="7A2F2D42"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0.08a</w:t>
            </w:r>
          </w:p>
        </w:tc>
        <w:tc>
          <w:tcPr>
            <w:tcW w:w="507" w:type="dxa"/>
            <w:tcBorders>
              <w:top w:val="nil"/>
              <w:left w:val="nil"/>
              <w:bottom w:val="single" w:sz="8" w:space="0" w:color="FFFFFF"/>
              <w:right w:val="single" w:sz="8" w:space="0" w:color="auto"/>
            </w:tcBorders>
            <w:shd w:val="clear" w:color="000000" w:fill="FFFFFF"/>
            <w:vAlign w:val="center"/>
          </w:tcPr>
          <w:p w14:paraId="7EE83E13"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0.11</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tcPr>
          <w:p w14:paraId="2EA25DE8"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0.21</w:t>
            </w:r>
          </w:p>
        </w:tc>
        <w:tc>
          <w:tcPr>
            <w:tcW w:w="507" w:type="dxa"/>
            <w:tcBorders>
              <w:top w:val="nil"/>
              <w:left w:val="nil"/>
              <w:bottom w:val="single" w:sz="8" w:space="0" w:color="FFFFFF"/>
              <w:right w:val="single" w:sz="8" w:space="0" w:color="FFFFFF"/>
            </w:tcBorders>
            <w:shd w:val="clear" w:color="000000" w:fill="FFFFFF"/>
            <w:vAlign w:val="center"/>
          </w:tcPr>
          <w:p w14:paraId="25F962A0"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0.34b</w:t>
            </w:r>
          </w:p>
        </w:tc>
        <w:tc>
          <w:tcPr>
            <w:tcW w:w="507" w:type="dxa"/>
            <w:tcBorders>
              <w:top w:val="nil"/>
              <w:left w:val="nil"/>
              <w:bottom w:val="single" w:sz="8" w:space="0" w:color="FFFFFF"/>
              <w:right w:val="single" w:sz="8" w:space="0" w:color="auto"/>
            </w:tcBorders>
            <w:shd w:val="clear" w:color="000000" w:fill="FFFFFF"/>
            <w:vAlign w:val="center"/>
          </w:tcPr>
          <w:p w14:paraId="6B4969B1"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0.43</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tcPr>
          <w:p w14:paraId="7A6895C5"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0.09</w:t>
            </w:r>
          </w:p>
        </w:tc>
        <w:tc>
          <w:tcPr>
            <w:tcW w:w="590" w:type="dxa"/>
            <w:tcBorders>
              <w:top w:val="nil"/>
              <w:left w:val="nil"/>
              <w:bottom w:val="single" w:sz="8" w:space="0" w:color="FFFFFF"/>
              <w:right w:val="single" w:sz="8" w:space="0" w:color="FFFFFF"/>
            </w:tcBorders>
            <w:shd w:val="clear" w:color="000000" w:fill="FFFFFF"/>
            <w:vAlign w:val="center"/>
          </w:tcPr>
          <w:p w14:paraId="1946AB1E"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0.10a</w:t>
            </w:r>
          </w:p>
        </w:tc>
        <w:tc>
          <w:tcPr>
            <w:tcW w:w="507" w:type="dxa"/>
            <w:tcBorders>
              <w:top w:val="nil"/>
              <w:left w:val="nil"/>
              <w:bottom w:val="single" w:sz="8" w:space="0" w:color="FFFFFF"/>
              <w:right w:val="single" w:sz="8" w:space="0" w:color="auto"/>
            </w:tcBorders>
            <w:shd w:val="clear" w:color="000000" w:fill="FFFFFF"/>
            <w:vAlign w:val="center"/>
          </w:tcPr>
          <w:p w14:paraId="471F5DD0"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0.12</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tcPr>
          <w:p w14:paraId="195ECC15"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0.07</w:t>
            </w:r>
          </w:p>
        </w:tc>
        <w:tc>
          <w:tcPr>
            <w:tcW w:w="507" w:type="dxa"/>
            <w:tcBorders>
              <w:top w:val="nil"/>
              <w:left w:val="nil"/>
              <w:bottom w:val="single" w:sz="8" w:space="0" w:color="FFFFFF"/>
              <w:right w:val="single" w:sz="8" w:space="0" w:color="FFFFFF"/>
            </w:tcBorders>
            <w:shd w:val="clear" w:color="000000" w:fill="FFFFFF"/>
            <w:vAlign w:val="center"/>
          </w:tcPr>
          <w:p w14:paraId="64C7FB19"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0.09a</w:t>
            </w:r>
          </w:p>
        </w:tc>
        <w:tc>
          <w:tcPr>
            <w:tcW w:w="507" w:type="dxa"/>
            <w:gridSpan w:val="2"/>
            <w:tcBorders>
              <w:top w:val="single" w:sz="8" w:space="0" w:color="FFFFFF"/>
              <w:left w:val="nil"/>
              <w:bottom w:val="single" w:sz="8" w:space="0" w:color="FFFFFF"/>
              <w:right w:val="single" w:sz="8" w:space="0" w:color="000000"/>
            </w:tcBorders>
            <w:shd w:val="clear" w:color="000000" w:fill="FFFFFF"/>
            <w:vAlign w:val="center"/>
          </w:tcPr>
          <w:p w14:paraId="66F8D422"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0.1</w:t>
            </w:r>
          </w:p>
        </w:tc>
        <w:tc>
          <w:tcPr>
            <w:tcW w:w="490" w:type="dxa"/>
            <w:tcBorders>
              <w:top w:val="nil"/>
              <w:left w:val="nil"/>
              <w:bottom w:val="single" w:sz="8" w:space="0" w:color="FFFFFF"/>
              <w:right w:val="single" w:sz="8" w:space="0" w:color="FFFFFF"/>
            </w:tcBorders>
            <w:shd w:val="clear" w:color="000000" w:fill="FFFFFF"/>
            <w:vAlign w:val="center"/>
          </w:tcPr>
          <w:p w14:paraId="72EF0553"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0.18</w:t>
            </w:r>
          </w:p>
        </w:tc>
        <w:tc>
          <w:tcPr>
            <w:tcW w:w="607" w:type="dxa"/>
            <w:tcBorders>
              <w:top w:val="nil"/>
              <w:left w:val="nil"/>
              <w:bottom w:val="single" w:sz="8" w:space="0" w:color="FFFFFF"/>
              <w:right w:val="single" w:sz="8" w:space="0" w:color="FFFFFF"/>
            </w:tcBorders>
            <w:shd w:val="clear" w:color="000000" w:fill="FFFFFF"/>
            <w:vAlign w:val="center"/>
          </w:tcPr>
          <w:p w14:paraId="56AC2D59"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0,2b</w:t>
            </w:r>
          </w:p>
        </w:tc>
        <w:tc>
          <w:tcPr>
            <w:tcW w:w="507" w:type="dxa"/>
            <w:gridSpan w:val="2"/>
            <w:tcBorders>
              <w:top w:val="single" w:sz="8" w:space="0" w:color="FFFFFF"/>
              <w:left w:val="nil"/>
              <w:bottom w:val="single" w:sz="8" w:space="0" w:color="FFFFFF"/>
              <w:right w:val="single" w:sz="8" w:space="0" w:color="000000"/>
            </w:tcBorders>
            <w:shd w:val="clear" w:color="000000" w:fill="FFFFFF"/>
            <w:vAlign w:val="center"/>
          </w:tcPr>
          <w:p w14:paraId="26549443"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0.22</w:t>
            </w:r>
          </w:p>
        </w:tc>
        <w:tc>
          <w:tcPr>
            <w:tcW w:w="490" w:type="dxa"/>
            <w:tcBorders>
              <w:top w:val="nil"/>
              <w:left w:val="nil"/>
              <w:bottom w:val="single" w:sz="8" w:space="0" w:color="FFFFFF"/>
              <w:right w:val="single" w:sz="8" w:space="0" w:color="FFFFFF"/>
            </w:tcBorders>
            <w:shd w:val="clear" w:color="000000" w:fill="FFFFFF"/>
            <w:vAlign w:val="center"/>
          </w:tcPr>
          <w:p w14:paraId="15C89B85"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0.01</w:t>
            </w:r>
          </w:p>
        </w:tc>
        <w:tc>
          <w:tcPr>
            <w:tcW w:w="507" w:type="dxa"/>
            <w:tcBorders>
              <w:top w:val="nil"/>
              <w:left w:val="nil"/>
              <w:bottom w:val="single" w:sz="8" w:space="0" w:color="FFFFFF"/>
              <w:right w:val="single" w:sz="8" w:space="0" w:color="FFFFFF"/>
            </w:tcBorders>
            <w:shd w:val="clear" w:color="000000" w:fill="FFFFFF"/>
            <w:vAlign w:val="center"/>
          </w:tcPr>
          <w:p w14:paraId="4C02F43D"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0.04a</w:t>
            </w:r>
          </w:p>
        </w:tc>
        <w:tc>
          <w:tcPr>
            <w:tcW w:w="507" w:type="dxa"/>
            <w:tcBorders>
              <w:top w:val="nil"/>
              <w:left w:val="nil"/>
              <w:bottom w:val="single" w:sz="8" w:space="0" w:color="FFFFFF"/>
              <w:right w:val="single" w:sz="12" w:space="0" w:color="auto"/>
            </w:tcBorders>
            <w:shd w:val="clear" w:color="000000" w:fill="FFFFFF"/>
            <w:vAlign w:val="center"/>
          </w:tcPr>
          <w:p w14:paraId="2860A779"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0.07</w:t>
            </w:r>
          </w:p>
        </w:tc>
        <w:tc>
          <w:tcPr>
            <w:tcW w:w="490" w:type="dxa"/>
            <w:gridSpan w:val="2"/>
            <w:tcBorders>
              <w:top w:val="nil"/>
              <w:left w:val="nil"/>
              <w:bottom w:val="single" w:sz="8" w:space="0" w:color="FFFFFF"/>
              <w:right w:val="single" w:sz="8" w:space="0" w:color="FFFFFF"/>
            </w:tcBorders>
            <w:shd w:val="clear" w:color="000000" w:fill="FFFFFF"/>
            <w:vAlign w:val="center"/>
          </w:tcPr>
          <w:p w14:paraId="1F05823C"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0.03</w:t>
            </w:r>
          </w:p>
        </w:tc>
        <w:tc>
          <w:tcPr>
            <w:tcW w:w="507" w:type="dxa"/>
            <w:tcBorders>
              <w:top w:val="nil"/>
              <w:left w:val="nil"/>
              <w:bottom w:val="single" w:sz="8" w:space="0" w:color="FFFFFF"/>
              <w:right w:val="single" w:sz="8" w:space="0" w:color="FFFFFF"/>
            </w:tcBorders>
            <w:shd w:val="clear" w:color="000000" w:fill="FFFFFF"/>
            <w:vAlign w:val="center"/>
          </w:tcPr>
          <w:p w14:paraId="3161F0E5"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0,05a</w:t>
            </w:r>
          </w:p>
        </w:tc>
        <w:tc>
          <w:tcPr>
            <w:tcW w:w="507" w:type="dxa"/>
            <w:gridSpan w:val="2"/>
            <w:tcBorders>
              <w:top w:val="single" w:sz="8" w:space="0" w:color="FFFFFF"/>
              <w:left w:val="nil"/>
              <w:bottom w:val="single" w:sz="8" w:space="0" w:color="FFFFFF"/>
              <w:right w:val="single" w:sz="8" w:space="0" w:color="FFFFFF"/>
            </w:tcBorders>
            <w:shd w:val="clear" w:color="000000" w:fill="FFFFFF"/>
            <w:vAlign w:val="center"/>
          </w:tcPr>
          <w:p w14:paraId="15634468"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0.08</w:t>
            </w:r>
          </w:p>
        </w:tc>
      </w:tr>
      <w:tr w:rsidR="000F56E7" w:rsidRPr="00900C3A" w14:paraId="3BBBB405" w14:textId="77777777" w:rsidTr="00532FB1">
        <w:trPr>
          <w:gridAfter w:val="1"/>
          <w:wAfter w:w="17" w:type="dxa"/>
          <w:trHeight w:val="315"/>
          <w:jc w:val="center"/>
        </w:trPr>
        <w:tc>
          <w:tcPr>
            <w:tcW w:w="1507" w:type="dxa"/>
            <w:tcBorders>
              <w:top w:val="nil"/>
              <w:left w:val="single" w:sz="8" w:space="0" w:color="FFFFFF"/>
              <w:bottom w:val="single" w:sz="12" w:space="0" w:color="auto"/>
              <w:right w:val="single" w:sz="8" w:space="0" w:color="FFFFFF"/>
            </w:tcBorders>
            <w:shd w:val="clear" w:color="000000" w:fill="FFFFFF"/>
            <w:vAlign w:val="center"/>
            <w:hideMark/>
          </w:tcPr>
          <w:p w14:paraId="76F3032C" w14:textId="77777777" w:rsidR="000F56E7" w:rsidRPr="00900C3A" w:rsidRDefault="000F56E7" w:rsidP="00B76F51">
            <w:pPr>
              <w:spacing w:after="0" w:line="240" w:lineRule="auto"/>
              <w:jc w:val="both"/>
              <w:rPr>
                <w:rFonts w:ascii="Times New Roman" w:hAnsi="Times New Roman" w:cs="Times New Roman"/>
                <w:b/>
                <w:bCs/>
                <w:color w:val="000000"/>
                <w:sz w:val="20"/>
                <w:szCs w:val="20"/>
                <w:lang w:val="fr-FR" w:eastAsia="fr-FR"/>
              </w:rPr>
            </w:pPr>
            <w:r w:rsidRPr="00900C3A">
              <w:rPr>
                <w:rFonts w:ascii="Times New Roman" w:hAnsi="Times New Roman" w:cs="Times New Roman"/>
                <w:b/>
                <w:bCs/>
                <w:color w:val="000000"/>
                <w:sz w:val="20"/>
                <w:szCs w:val="20"/>
                <w:lang w:val="fr-FR" w:eastAsia="fr-FR"/>
              </w:rPr>
              <w:t xml:space="preserve">Total </w:t>
            </w:r>
            <w:proofErr w:type="spellStart"/>
            <w:r w:rsidRPr="00900C3A">
              <w:rPr>
                <w:rFonts w:ascii="Times New Roman" w:hAnsi="Times New Roman" w:cs="Times New Roman"/>
                <w:b/>
                <w:bCs/>
                <w:color w:val="000000"/>
                <w:sz w:val="20"/>
                <w:szCs w:val="20"/>
                <w:lang w:val="fr-FR" w:eastAsia="fr-FR"/>
              </w:rPr>
              <w:t>phosphorus</w:t>
            </w:r>
            <w:proofErr w:type="spellEnd"/>
            <w:r w:rsidRPr="00900C3A">
              <w:rPr>
                <w:rFonts w:ascii="Times New Roman" w:hAnsi="Times New Roman" w:cs="Times New Roman"/>
                <w:b/>
                <w:bCs/>
                <w:color w:val="000000"/>
                <w:sz w:val="20"/>
                <w:szCs w:val="20"/>
                <w:lang w:val="fr-FR" w:eastAsia="fr-FR"/>
              </w:rPr>
              <w:t xml:space="preserve"> (mg/L)</w:t>
            </w:r>
          </w:p>
        </w:tc>
        <w:tc>
          <w:tcPr>
            <w:tcW w:w="490" w:type="dxa"/>
            <w:gridSpan w:val="2"/>
            <w:tcBorders>
              <w:top w:val="single" w:sz="8" w:space="0" w:color="FFFFFF"/>
              <w:left w:val="nil"/>
              <w:bottom w:val="single" w:sz="12" w:space="0" w:color="auto"/>
              <w:right w:val="single" w:sz="8" w:space="0" w:color="FFFFFF"/>
            </w:tcBorders>
            <w:shd w:val="clear" w:color="000000" w:fill="FFFFFF"/>
            <w:vAlign w:val="center"/>
            <w:hideMark/>
          </w:tcPr>
          <w:p w14:paraId="63CDA585"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0.3</w:t>
            </w:r>
          </w:p>
        </w:tc>
        <w:tc>
          <w:tcPr>
            <w:tcW w:w="545" w:type="dxa"/>
            <w:tcBorders>
              <w:top w:val="nil"/>
              <w:left w:val="nil"/>
              <w:bottom w:val="single" w:sz="12" w:space="0" w:color="auto"/>
              <w:right w:val="single" w:sz="8" w:space="0" w:color="FFFFFF"/>
            </w:tcBorders>
            <w:shd w:val="clear" w:color="000000" w:fill="FFFFFF"/>
            <w:vAlign w:val="center"/>
            <w:hideMark/>
          </w:tcPr>
          <w:p w14:paraId="6353C6F1"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0.32a</w:t>
            </w:r>
          </w:p>
        </w:tc>
        <w:tc>
          <w:tcPr>
            <w:tcW w:w="552" w:type="dxa"/>
            <w:tcBorders>
              <w:top w:val="nil"/>
              <w:left w:val="nil"/>
              <w:bottom w:val="single" w:sz="12" w:space="0" w:color="auto"/>
              <w:right w:val="single" w:sz="8" w:space="0" w:color="auto"/>
            </w:tcBorders>
            <w:shd w:val="clear" w:color="000000" w:fill="FFFFFF"/>
            <w:vAlign w:val="center"/>
            <w:hideMark/>
          </w:tcPr>
          <w:p w14:paraId="2003ED69"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0.33</w:t>
            </w:r>
          </w:p>
        </w:tc>
        <w:tc>
          <w:tcPr>
            <w:tcW w:w="490" w:type="dxa"/>
            <w:gridSpan w:val="2"/>
            <w:tcBorders>
              <w:top w:val="single" w:sz="8" w:space="0" w:color="FFFFFF"/>
              <w:left w:val="nil"/>
              <w:bottom w:val="single" w:sz="12" w:space="0" w:color="auto"/>
              <w:right w:val="single" w:sz="8" w:space="0" w:color="FFFFFF"/>
            </w:tcBorders>
            <w:shd w:val="clear" w:color="000000" w:fill="FFFFFF"/>
            <w:vAlign w:val="center"/>
            <w:hideMark/>
          </w:tcPr>
          <w:p w14:paraId="51B79129"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0.35</w:t>
            </w:r>
          </w:p>
        </w:tc>
        <w:tc>
          <w:tcPr>
            <w:tcW w:w="607" w:type="dxa"/>
            <w:tcBorders>
              <w:top w:val="nil"/>
              <w:left w:val="nil"/>
              <w:bottom w:val="single" w:sz="12" w:space="0" w:color="auto"/>
              <w:right w:val="single" w:sz="8" w:space="0" w:color="FFFFFF"/>
            </w:tcBorders>
            <w:shd w:val="clear" w:color="000000" w:fill="FFFFFF"/>
            <w:vAlign w:val="center"/>
            <w:hideMark/>
          </w:tcPr>
          <w:p w14:paraId="0A48BEB2"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0.39a</w:t>
            </w:r>
          </w:p>
        </w:tc>
        <w:tc>
          <w:tcPr>
            <w:tcW w:w="507" w:type="dxa"/>
            <w:tcBorders>
              <w:top w:val="nil"/>
              <w:left w:val="nil"/>
              <w:bottom w:val="single" w:sz="12" w:space="0" w:color="auto"/>
              <w:right w:val="single" w:sz="8" w:space="0" w:color="auto"/>
            </w:tcBorders>
            <w:shd w:val="clear" w:color="000000" w:fill="FFFFFF"/>
            <w:vAlign w:val="center"/>
            <w:hideMark/>
          </w:tcPr>
          <w:p w14:paraId="23C85C40"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0.4</w:t>
            </w:r>
          </w:p>
        </w:tc>
        <w:tc>
          <w:tcPr>
            <w:tcW w:w="490" w:type="dxa"/>
            <w:gridSpan w:val="2"/>
            <w:tcBorders>
              <w:top w:val="single" w:sz="8" w:space="0" w:color="FFFFFF"/>
              <w:left w:val="nil"/>
              <w:bottom w:val="single" w:sz="12" w:space="0" w:color="auto"/>
              <w:right w:val="single" w:sz="8" w:space="0" w:color="FFFFFF"/>
            </w:tcBorders>
            <w:shd w:val="clear" w:color="000000" w:fill="FFFFFF"/>
            <w:vAlign w:val="center"/>
            <w:hideMark/>
          </w:tcPr>
          <w:p w14:paraId="5887D5D2"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0.44</w:t>
            </w:r>
          </w:p>
        </w:tc>
        <w:tc>
          <w:tcPr>
            <w:tcW w:w="507" w:type="dxa"/>
            <w:tcBorders>
              <w:top w:val="nil"/>
              <w:left w:val="nil"/>
              <w:bottom w:val="single" w:sz="12" w:space="0" w:color="auto"/>
              <w:right w:val="single" w:sz="8" w:space="0" w:color="FFFFFF"/>
            </w:tcBorders>
            <w:shd w:val="clear" w:color="000000" w:fill="FFFFFF"/>
            <w:vAlign w:val="center"/>
            <w:hideMark/>
          </w:tcPr>
          <w:p w14:paraId="6E22B992"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0.46b</w:t>
            </w:r>
          </w:p>
        </w:tc>
        <w:tc>
          <w:tcPr>
            <w:tcW w:w="507" w:type="dxa"/>
            <w:tcBorders>
              <w:top w:val="nil"/>
              <w:left w:val="nil"/>
              <w:bottom w:val="single" w:sz="12" w:space="0" w:color="auto"/>
              <w:right w:val="single" w:sz="8" w:space="0" w:color="auto"/>
            </w:tcBorders>
            <w:shd w:val="clear" w:color="000000" w:fill="FFFFFF"/>
            <w:vAlign w:val="center"/>
            <w:hideMark/>
          </w:tcPr>
          <w:p w14:paraId="4535FF8A"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0.49</w:t>
            </w:r>
          </w:p>
        </w:tc>
        <w:tc>
          <w:tcPr>
            <w:tcW w:w="490" w:type="dxa"/>
            <w:gridSpan w:val="2"/>
            <w:tcBorders>
              <w:top w:val="single" w:sz="8" w:space="0" w:color="FFFFFF"/>
              <w:left w:val="nil"/>
              <w:bottom w:val="single" w:sz="12" w:space="0" w:color="auto"/>
              <w:right w:val="single" w:sz="8" w:space="0" w:color="FFFFFF"/>
            </w:tcBorders>
            <w:shd w:val="clear" w:color="000000" w:fill="FFFFFF"/>
            <w:vAlign w:val="center"/>
            <w:hideMark/>
          </w:tcPr>
          <w:p w14:paraId="43992162"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039</w:t>
            </w:r>
          </w:p>
        </w:tc>
        <w:tc>
          <w:tcPr>
            <w:tcW w:w="590" w:type="dxa"/>
            <w:tcBorders>
              <w:top w:val="nil"/>
              <w:left w:val="nil"/>
              <w:bottom w:val="single" w:sz="12" w:space="0" w:color="auto"/>
              <w:right w:val="single" w:sz="8" w:space="0" w:color="FFFFFF"/>
            </w:tcBorders>
            <w:shd w:val="clear" w:color="000000" w:fill="FFFFFF"/>
            <w:vAlign w:val="center"/>
            <w:hideMark/>
          </w:tcPr>
          <w:p w14:paraId="64A274AE"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0.47b</w:t>
            </w:r>
          </w:p>
        </w:tc>
        <w:tc>
          <w:tcPr>
            <w:tcW w:w="507" w:type="dxa"/>
            <w:tcBorders>
              <w:top w:val="nil"/>
              <w:left w:val="nil"/>
              <w:bottom w:val="single" w:sz="12" w:space="0" w:color="auto"/>
              <w:right w:val="single" w:sz="8" w:space="0" w:color="auto"/>
            </w:tcBorders>
            <w:shd w:val="clear" w:color="000000" w:fill="FFFFFF"/>
            <w:vAlign w:val="center"/>
            <w:hideMark/>
          </w:tcPr>
          <w:p w14:paraId="47632D5F"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0.53</w:t>
            </w:r>
          </w:p>
        </w:tc>
        <w:tc>
          <w:tcPr>
            <w:tcW w:w="490" w:type="dxa"/>
            <w:gridSpan w:val="2"/>
            <w:tcBorders>
              <w:top w:val="single" w:sz="8" w:space="0" w:color="FFFFFF"/>
              <w:left w:val="nil"/>
              <w:bottom w:val="single" w:sz="12" w:space="0" w:color="auto"/>
              <w:right w:val="single" w:sz="8" w:space="0" w:color="FFFFFF"/>
            </w:tcBorders>
            <w:shd w:val="clear" w:color="000000" w:fill="FFFFFF"/>
            <w:vAlign w:val="center"/>
            <w:hideMark/>
          </w:tcPr>
          <w:p w14:paraId="42D08082"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0.21</w:t>
            </w:r>
          </w:p>
        </w:tc>
        <w:tc>
          <w:tcPr>
            <w:tcW w:w="507" w:type="dxa"/>
            <w:tcBorders>
              <w:top w:val="nil"/>
              <w:left w:val="nil"/>
              <w:bottom w:val="single" w:sz="12" w:space="0" w:color="auto"/>
              <w:right w:val="single" w:sz="8" w:space="0" w:color="FFFFFF"/>
            </w:tcBorders>
            <w:shd w:val="clear" w:color="000000" w:fill="FFFFFF"/>
            <w:vAlign w:val="center"/>
            <w:hideMark/>
          </w:tcPr>
          <w:p w14:paraId="53DEE3C0"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0.26c</w:t>
            </w:r>
          </w:p>
        </w:tc>
        <w:tc>
          <w:tcPr>
            <w:tcW w:w="507" w:type="dxa"/>
            <w:gridSpan w:val="2"/>
            <w:tcBorders>
              <w:top w:val="single" w:sz="8" w:space="0" w:color="FFFFFF"/>
              <w:left w:val="nil"/>
              <w:bottom w:val="single" w:sz="12" w:space="0" w:color="auto"/>
              <w:right w:val="single" w:sz="8" w:space="0" w:color="000000"/>
            </w:tcBorders>
            <w:shd w:val="clear" w:color="000000" w:fill="FFFFFF"/>
            <w:vAlign w:val="center"/>
            <w:hideMark/>
          </w:tcPr>
          <w:p w14:paraId="28D42580"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0.28</w:t>
            </w:r>
          </w:p>
        </w:tc>
        <w:tc>
          <w:tcPr>
            <w:tcW w:w="490" w:type="dxa"/>
            <w:tcBorders>
              <w:top w:val="nil"/>
              <w:left w:val="nil"/>
              <w:bottom w:val="single" w:sz="12" w:space="0" w:color="auto"/>
              <w:right w:val="single" w:sz="8" w:space="0" w:color="FFFFFF"/>
            </w:tcBorders>
            <w:shd w:val="clear" w:color="000000" w:fill="FFFFFF"/>
            <w:vAlign w:val="center"/>
            <w:hideMark/>
          </w:tcPr>
          <w:p w14:paraId="6DAF76CA"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0.68</w:t>
            </w:r>
          </w:p>
        </w:tc>
        <w:tc>
          <w:tcPr>
            <w:tcW w:w="607" w:type="dxa"/>
            <w:tcBorders>
              <w:top w:val="nil"/>
              <w:left w:val="nil"/>
              <w:bottom w:val="single" w:sz="12" w:space="0" w:color="auto"/>
              <w:right w:val="single" w:sz="8" w:space="0" w:color="FFFFFF"/>
            </w:tcBorders>
            <w:shd w:val="clear" w:color="000000" w:fill="FFFFFF"/>
            <w:vAlign w:val="center"/>
            <w:hideMark/>
          </w:tcPr>
          <w:p w14:paraId="7F6D14AC"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0.73b</w:t>
            </w:r>
          </w:p>
        </w:tc>
        <w:tc>
          <w:tcPr>
            <w:tcW w:w="507" w:type="dxa"/>
            <w:gridSpan w:val="2"/>
            <w:tcBorders>
              <w:top w:val="single" w:sz="8" w:space="0" w:color="FFFFFF"/>
              <w:left w:val="nil"/>
              <w:bottom w:val="single" w:sz="12" w:space="0" w:color="auto"/>
              <w:right w:val="single" w:sz="8" w:space="0" w:color="000000"/>
            </w:tcBorders>
            <w:shd w:val="clear" w:color="000000" w:fill="FFFFFF"/>
            <w:vAlign w:val="center"/>
            <w:hideMark/>
          </w:tcPr>
          <w:p w14:paraId="16BEFCE7"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0.76</w:t>
            </w:r>
          </w:p>
        </w:tc>
        <w:tc>
          <w:tcPr>
            <w:tcW w:w="490" w:type="dxa"/>
            <w:tcBorders>
              <w:top w:val="nil"/>
              <w:left w:val="nil"/>
              <w:bottom w:val="single" w:sz="12" w:space="0" w:color="auto"/>
              <w:right w:val="single" w:sz="8" w:space="0" w:color="FFFFFF"/>
            </w:tcBorders>
            <w:shd w:val="clear" w:color="000000" w:fill="FFFFFF"/>
            <w:vAlign w:val="center"/>
            <w:hideMark/>
          </w:tcPr>
          <w:p w14:paraId="37F8EB7B"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0.17</w:t>
            </w:r>
          </w:p>
        </w:tc>
        <w:tc>
          <w:tcPr>
            <w:tcW w:w="507" w:type="dxa"/>
            <w:tcBorders>
              <w:top w:val="nil"/>
              <w:left w:val="nil"/>
              <w:bottom w:val="single" w:sz="12" w:space="0" w:color="auto"/>
              <w:right w:val="single" w:sz="8" w:space="0" w:color="FFFFFF"/>
            </w:tcBorders>
            <w:shd w:val="clear" w:color="000000" w:fill="FFFFFF"/>
            <w:vAlign w:val="center"/>
            <w:hideMark/>
          </w:tcPr>
          <w:p w14:paraId="636EA50C"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0.18c</w:t>
            </w:r>
          </w:p>
        </w:tc>
        <w:tc>
          <w:tcPr>
            <w:tcW w:w="507" w:type="dxa"/>
            <w:tcBorders>
              <w:top w:val="nil"/>
              <w:left w:val="nil"/>
              <w:bottom w:val="single" w:sz="12" w:space="0" w:color="auto"/>
              <w:right w:val="single" w:sz="12" w:space="0" w:color="auto"/>
            </w:tcBorders>
            <w:shd w:val="clear" w:color="000000" w:fill="FFFFFF"/>
            <w:vAlign w:val="center"/>
            <w:hideMark/>
          </w:tcPr>
          <w:p w14:paraId="26BEB59F"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0.19</w:t>
            </w:r>
          </w:p>
        </w:tc>
        <w:tc>
          <w:tcPr>
            <w:tcW w:w="490" w:type="dxa"/>
            <w:gridSpan w:val="2"/>
            <w:tcBorders>
              <w:top w:val="nil"/>
              <w:left w:val="nil"/>
              <w:bottom w:val="single" w:sz="12" w:space="0" w:color="auto"/>
              <w:right w:val="single" w:sz="8" w:space="0" w:color="FFFFFF"/>
            </w:tcBorders>
            <w:shd w:val="clear" w:color="000000" w:fill="FFFFFF"/>
            <w:vAlign w:val="center"/>
            <w:hideMark/>
          </w:tcPr>
          <w:p w14:paraId="7D4A5CB1"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0.13</w:t>
            </w:r>
          </w:p>
        </w:tc>
        <w:tc>
          <w:tcPr>
            <w:tcW w:w="507" w:type="dxa"/>
            <w:tcBorders>
              <w:top w:val="nil"/>
              <w:left w:val="nil"/>
              <w:bottom w:val="single" w:sz="12" w:space="0" w:color="auto"/>
              <w:right w:val="single" w:sz="8" w:space="0" w:color="FFFFFF"/>
            </w:tcBorders>
            <w:shd w:val="clear" w:color="000000" w:fill="FFFFFF"/>
            <w:vAlign w:val="center"/>
            <w:hideMark/>
          </w:tcPr>
          <w:p w14:paraId="28D2DA87"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0.15c</w:t>
            </w:r>
          </w:p>
        </w:tc>
        <w:tc>
          <w:tcPr>
            <w:tcW w:w="507" w:type="dxa"/>
            <w:gridSpan w:val="2"/>
            <w:tcBorders>
              <w:top w:val="single" w:sz="8" w:space="0" w:color="FFFFFF"/>
              <w:left w:val="nil"/>
              <w:bottom w:val="single" w:sz="12" w:space="0" w:color="auto"/>
              <w:right w:val="single" w:sz="8" w:space="0" w:color="FFFFFF"/>
            </w:tcBorders>
            <w:shd w:val="clear" w:color="000000" w:fill="FFFFFF"/>
            <w:vAlign w:val="center"/>
            <w:hideMark/>
          </w:tcPr>
          <w:p w14:paraId="3C1639FF" w14:textId="77777777" w:rsidR="000F56E7" w:rsidRPr="00900C3A" w:rsidRDefault="000F56E7" w:rsidP="00B76F51">
            <w:pPr>
              <w:spacing w:after="0" w:line="240" w:lineRule="auto"/>
              <w:jc w:val="both"/>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0.18</w:t>
            </w:r>
          </w:p>
        </w:tc>
      </w:tr>
    </w:tbl>
    <w:bookmarkEnd w:id="0"/>
    <w:p w14:paraId="2AF5E920" w14:textId="77777777" w:rsidR="000F56E7" w:rsidRPr="00446088" w:rsidRDefault="000F56E7" w:rsidP="00B76F51">
      <w:pPr>
        <w:spacing w:line="360" w:lineRule="auto"/>
        <w:jc w:val="both"/>
        <w:rPr>
          <w:rFonts w:ascii="Times New Roman" w:hAnsi="Times New Roman" w:cs="Times New Roman"/>
          <w:i/>
          <w:iCs/>
        </w:rPr>
      </w:pPr>
      <w:r w:rsidRPr="00446088">
        <w:rPr>
          <w:rFonts w:ascii="Times New Roman" w:hAnsi="Times New Roman" w:cs="Times New Roman"/>
          <w:i/>
          <w:iCs/>
        </w:rPr>
        <w:t xml:space="preserve">Different </w:t>
      </w:r>
      <w:proofErr w:type="spellStart"/>
      <w:r w:rsidRPr="00446088">
        <w:rPr>
          <w:rFonts w:ascii="Times New Roman" w:hAnsi="Times New Roman" w:cs="Times New Roman"/>
          <w:i/>
          <w:iCs/>
        </w:rPr>
        <w:t>lettres</w:t>
      </w:r>
      <w:proofErr w:type="spellEnd"/>
      <w:r w:rsidRPr="00446088">
        <w:rPr>
          <w:rFonts w:ascii="Times New Roman" w:hAnsi="Times New Roman" w:cs="Times New Roman"/>
          <w:i/>
          <w:iCs/>
        </w:rPr>
        <w:t xml:space="preserve"> (a, b and c) on two lakes refers significant difference between them (Mann-Whitney test, p&lt;0.05); min = minimum value, med = median value and max = maximum value</w:t>
      </w:r>
    </w:p>
    <w:p w14:paraId="36FD4B24" w14:textId="77777777" w:rsidR="000F56E7" w:rsidRDefault="000F56E7" w:rsidP="00B76F51">
      <w:pPr>
        <w:spacing w:after="0" w:line="360" w:lineRule="auto"/>
        <w:jc w:val="both"/>
        <w:rPr>
          <w:rFonts w:ascii="Times New Roman" w:eastAsia="Times New Roman" w:hAnsi="Times New Roman" w:cs="Times New Roman"/>
          <w:sz w:val="24"/>
          <w:szCs w:val="24"/>
        </w:rPr>
      </w:pPr>
    </w:p>
    <w:p w14:paraId="2E3867BD" w14:textId="77777777" w:rsidR="000F56E7" w:rsidRDefault="000F56E7" w:rsidP="00B76F51">
      <w:pPr>
        <w:spacing w:after="0" w:line="360" w:lineRule="auto"/>
        <w:jc w:val="both"/>
        <w:rPr>
          <w:rFonts w:ascii="Times New Roman" w:eastAsia="Times New Roman" w:hAnsi="Times New Roman" w:cs="Times New Roman"/>
          <w:sz w:val="24"/>
          <w:szCs w:val="24"/>
        </w:rPr>
      </w:pPr>
    </w:p>
    <w:p w14:paraId="44F09853" w14:textId="77777777" w:rsidR="000F56E7" w:rsidRDefault="000F56E7" w:rsidP="00B76F51">
      <w:pPr>
        <w:spacing w:after="0" w:line="360" w:lineRule="auto"/>
        <w:jc w:val="both"/>
        <w:rPr>
          <w:rFonts w:ascii="Times New Roman" w:eastAsia="Times New Roman" w:hAnsi="Times New Roman" w:cs="Times New Roman"/>
          <w:sz w:val="24"/>
          <w:szCs w:val="24"/>
        </w:rPr>
      </w:pPr>
    </w:p>
    <w:p w14:paraId="5D1079BF" w14:textId="77777777" w:rsidR="000F56E7" w:rsidRDefault="000F56E7" w:rsidP="00B76F51">
      <w:pPr>
        <w:spacing w:after="0" w:line="360" w:lineRule="auto"/>
        <w:jc w:val="both"/>
        <w:rPr>
          <w:rFonts w:ascii="Times New Roman" w:eastAsia="Times New Roman" w:hAnsi="Times New Roman" w:cs="Times New Roman"/>
          <w:sz w:val="24"/>
          <w:szCs w:val="24"/>
        </w:rPr>
        <w:sectPr w:rsidR="000F56E7" w:rsidSect="000F56E7">
          <w:pgSz w:w="15840" w:h="12240" w:orient="landscape"/>
          <w:pgMar w:top="1417" w:right="1417" w:bottom="1417" w:left="1417" w:header="720" w:footer="720" w:gutter="0"/>
          <w:cols w:space="720"/>
          <w:docGrid w:linePitch="360"/>
        </w:sectPr>
      </w:pPr>
    </w:p>
    <w:p w14:paraId="5C1B8D2B" w14:textId="77777777" w:rsidR="000F56E7" w:rsidRDefault="00B801EA" w:rsidP="00B76F51">
      <w:pPr>
        <w:spacing w:after="0" w:line="360" w:lineRule="auto"/>
        <w:jc w:val="both"/>
        <w:rPr>
          <w:rFonts w:ascii="Times New Roman" w:eastAsia="Times New Roman" w:hAnsi="Times New Roman" w:cs="Times New Roman"/>
          <w:sz w:val="24"/>
          <w:szCs w:val="24"/>
        </w:rPr>
      </w:pPr>
      <w:r>
        <w:rPr>
          <w:noProof/>
          <w:lang w:val="en-IN" w:eastAsia="en-IN"/>
        </w:rPr>
        <w:lastRenderedPageBreak/>
        <w:drawing>
          <wp:anchor distT="0" distB="0" distL="114300" distR="114300" simplePos="0" relativeHeight="251676672" behindDoc="0" locked="0" layoutInCell="1" allowOverlap="1" wp14:anchorId="546B4249" wp14:editId="3ED3D57B">
            <wp:simplePos x="0" y="0"/>
            <wp:positionH relativeFrom="margin">
              <wp:posOffset>336550</wp:posOffset>
            </wp:positionH>
            <wp:positionV relativeFrom="margin">
              <wp:posOffset>220345</wp:posOffset>
            </wp:positionV>
            <wp:extent cx="4693920" cy="3865245"/>
            <wp:effectExtent l="0" t="0" r="0" b="1905"/>
            <wp:wrapSquare wrapText="bothSides"/>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93920" cy="3865245"/>
                    </a:xfrm>
                    <a:prstGeom prst="rect">
                      <a:avLst/>
                    </a:prstGeom>
                    <a:noFill/>
                  </pic:spPr>
                </pic:pic>
              </a:graphicData>
            </a:graphic>
          </wp:anchor>
        </w:drawing>
      </w:r>
    </w:p>
    <w:p w14:paraId="2803A355" w14:textId="77777777" w:rsidR="000F56E7" w:rsidRDefault="000F56E7" w:rsidP="00B76F51">
      <w:pPr>
        <w:spacing w:after="0" w:line="360" w:lineRule="auto"/>
        <w:jc w:val="both"/>
        <w:rPr>
          <w:rFonts w:ascii="Times New Roman" w:eastAsia="Times New Roman" w:hAnsi="Times New Roman" w:cs="Times New Roman"/>
          <w:sz w:val="24"/>
          <w:szCs w:val="24"/>
        </w:rPr>
      </w:pPr>
    </w:p>
    <w:p w14:paraId="2E9DBF42" w14:textId="77777777" w:rsidR="000F56E7" w:rsidRDefault="000F56E7" w:rsidP="00B76F51">
      <w:pPr>
        <w:spacing w:after="0" w:line="360" w:lineRule="auto"/>
        <w:jc w:val="both"/>
        <w:rPr>
          <w:rFonts w:ascii="Times New Roman" w:eastAsia="Times New Roman" w:hAnsi="Times New Roman" w:cs="Times New Roman"/>
          <w:sz w:val="24"/>
          <w:szCs w:val="24"/>
        </w:rPr>
      </w:pPr>
    </w:p>
    <w:p w14:paraId="74BF1679" w14:textId="77777777" w:rsidR="000F56E7" w:rsidRDefault="000F56E7" w:rsidP="00B76F51">
      <w:pPr>
        <w:spacing w:after="0" w:line="360" w:lineRule="auto"/>
        <w:jc w:val="both"/>
        <w:rPr>
          <w:rFonts w:ascii="Times New Roman" w:eastAsia="Times New Roman" w:hAnsi="Times New Roman" w:cs="Times New Roman"/>
          <w:sz w:val="24"/>
          <w:szCs w:val="24"/>
        </w:rPr>
      </w:pPr>
    </w:p>
    <w:p w14:paraId="61CE1571" w14:textId="77777777" w:rsidR="000F56E7" w:rsidRDefault="000F56E7" w:rsidP="00B76F51">
      <w:pPr>
        <w:spacing w:after="0" w:line="360" w:lineRule="auto"/>
        <w:jc w:val="both"/>
        <w:rPr>
          <w:rFonts w:ascii="Times New Roman" w:eastAsia="Times New Roman" w:hAnsi="Times New Roman" w:cs="Times New Roman"/>
          <w:sz w:val="24"/>
          <w:szCs w:val="24"/>
        </w:rPr>
      </w:pPr>
    </w:p>
    <w:p w14:paraId="3A198910" w14:textId="77777777" w:rsidR="000F56E7" w:rsidRDefault="000F56E7" w:rsidP="00B76F51">
      <w:pPr>
        <w:spacing w:after="0" w:line="360" w:lineRule="auto"/>
        <w:jc w:val="both"/>
        <w:rPr>
          <w:rFonts w:ascii="Times New Roman" w:eastAsia="Times New Roman" w:hAnsi="Times New Roman" w:cs="Times New Roman"/>
          <w:sz w:val="24"/>
          <w:szCs w:val="24"/>
        </w:rPr>
      </w:pPr>
    </w:p>
    <w:p w14:paraId="00ABEBB4" w14:textId="77777777" w:rsidR="000F56E7" w:rsidRDefault="000F56E7" w:rsidP="00B76F51">
      <w:pPr>
        <w:spacing w:after="0" w:line="360" w:lineRule="auto"/>
        <w:jc w:val="both"/>
        <w:rPr>
          <w:rFonts w:ascii="Times New Roman" w:eastAsia="Times New Roman" w:hAnsi="Times New Roman" w:cs="Times New Roman"/>
          <w:sz w:val="24"/>
          <w:szCs w:val="24"/>
        </w:rPr>
      </w:pPr>
    </w:p>
    <w:p w14:paraId="5E7E1767" w14:textId="77777777" w:rsidR="000F56E7" w:rsidRDefault="000F56E7" w:rsidP="00B76F51">
      <w:pPr>
        <w:spacing w:after="0" w:line="360" w:lineRule="auto"/>
        <w:jc w:val="both"/>
        <w:rPr>
          <w:rFonts w:ascii="Times New Roman" w:eastAsia="Times New Roman" w:hAnsi="Times New Roman" w:cs="Times New Roman"/>
          <w:sz w:val="24"/>
          <w:szCs w:val="24"/>
        </w:rPr>
      </w:pPr>
    </w:p>
    <w:p w14:paraId="2654C168" w14:textId="77777777" w:rsidR="000F56E7" w:rsidRDefault="000F56E7" w:rsidP="00B76F51">
      <w:pPr>
        <w:spacing w:after="0" w:line="360" w:lineRule="auto"/>
        <w:jc w:val="both"/>
        <w:rPr>
          <w:rFonts w:ascii="Times New Roman" w:eastAsia="Times New Roman" w:hAnsi="Times New Roman" w:cs="Times New Roman"/>
          <w:sz w:val="24"/>
          <w:szCs w:val="24"/>
        </w:rPr>
      </w:pPr>
    </w:p>
    <w:p w14:paraId="1C8C82CF" w14:textId="77777777" w:rsidR="000F56E7" w:rsidRDefault="000F56E7" w:rsidP="00B76F51">
      <w:pPr>
        <w:spacing w:after="0" w:line="360" w:lineRule="auto"/>
        <w:jc w:val="both"/>
        <w:rPr>
          <w:rFonts w:ascii="Times New Roman" w:eastAsia="Times New Roman" w:hAnsi="Times New Roman" w:cs="Times New Roman"/>
          <w:sz w:val="24"/>
          <w:szCs w:val="24"/>
        </w:rPr>
      </w:pPr>
    </w:p>
    <w:p w14:paraId="5582F260" w14:textId="77777777" w:rsidR="000F56E7" w:rsidRDefault="000F56E7" w:rsidP="00B76F51">
      <w:pPr>
        <w:spacing w:after="0" w:line="360" w:lineRule="auto"/>
        <w:jc w:val="both"/>
        <w:rPr>
          <w:rFonts w:ascii="Times New Roman" w:eastAsia="Times New Roman" w:hAnsi="Times New Roman" w:cs="Times New Roman"/>
          <w:sz w:val="24"/>
          <w:szCs w:val="24"/>
        </w:rPr>
      </w:pPr>
    </w:p>
    <w:p w14:paraId="1B99290A" w14:textId="77777777" w:rsidR="000F56E7" w:rsidRDefault="000F56E7" w:rsidP="00B76F51">
      <w:pPr>
        <w:spacing w:after="0" w:line="360" w:lineRule="auto"/>
        <w:jc w:val="both"/>
        <w:rPr>
          <w:rFonts w:ascii="Times New Roman" w:eastAsia="Times New Roman" w:hAnsi="Times New Roman" w:cs="Times New Roman"/>
          <w:sz w:val="24"/>
          <w:szCs w:val="24"/>
        </w:rPr>
      </w:pPr>
    </w:p>
    <w:p w14:paraId="5DC82824" w14:textId="77777777" w:rsidR="000F56E7" w:rsidRDefault="000F56E7" w:rsidP="00B76F51">
      <w:pPr>
        <w:spacing w:after="0" w:line="360" w:lineRule="auto"/>
        <w:jc w:val="both"/>
        <w:rPr>
          <w:rFonts w:ascii="Times New Roman" w:eastAsia="Times New Roman" w:hAnsi="Times New Roman" w:cs="Times New Roman"/>
          <w:sz w:val="24"/>
          <w:szCs w:val="24"/>
        </w:rPr>
      </w:pPr>
    </w:p>
    <w:p w14:paraId="62B8E02B" w14:textId="77777777" w:rsidR="000F56E7" w:rsidRDefault="000F56E7" w:rsidP="00B76F51">
      <w:pPr>
        <w:spacing w:after="0" w:line="360" w:lineRule="auto"/>
        <w:jc w:val="both"/>
        <w:rPr>
          <w:rFonts w:ascii="Times New Roman" w:eastAsia="Times New Roman" w:hAnsi="Times New Roman" w:cs="Times New Roman"/>
          <w:sz w:val="24"/>
          <w:szCs w:val="24"/>
        </w:rPr>
      </w:pPr>
    </w:p>
    <w:p w14:paraId="697CAB75" w14:textId="77777777" w:rsidR="000F56E7" w:rsidRDefault="000F56E7" w:rsidP="00B76F51">
      <w:pPr>
        <w:spacing w:after="0" w:line="360" w:lineRule="auto"/>
        <w:jc w:val="both"/>
        <w:rPr>
          <w:rFonts w:ascii="Times New Roman" w:eastAsia="Times New Roman" w:hAnsi="Times New Roman" w:cs="Times New Roman"/>
          <w:sz w:val="24"/>
          <w:szCs w:val="24"/>
        </w:rPr>
      </w:pPr>
    </w:p>
    <w:p w14:paraId="6ECA9F89" w14:textId="77777777" w:rsidR="000F56E7" w:rsidRDefault="000F56E7" w:rsidP="00B76F51">
      <w:pPr>
        <w:spacing w:after="0" w:line="360" w:lineRule="auto"/>
        <w:jc w:val="both"/>
        <w:rPr>
          <w:rFonts w:ascii="Times New Roman" w:eastAsia="Times New Roman" w:hAnsi="Times New Roman" w:cs="Times New Roman"/>
          <w:sz w:val="24"/>
          <w:szCs w:val="24"/>
        </w:rPr>
      </w:pPr>
    </w:p>
    <w:p w14:paraId="6E574A85" w14:textId="77777777" w:rsidR="000F56E7" w:rsidRDefault="000F56E7" w:rsidP="00B76F51">
      <w:pPr>
        <w:spacing w:after="0" w:line="360" w:lineRule="auto"/>
        <w:jc w:val="both"/>
        <w:rPr>
          <w:rFonts w:ascii="Times New Roman" w:eastAsia="Times New Roman" w:hAnsi="Times New Roman" w:cs="Times New Roman"/>
          <w:sz w:val="24"/>
          <w:szCs w:val="24"/>
        </w:rPr>
      </w:pPr>
    </w:p>
    <w:p w14:paraId="25D2C4FB" w14:textId="77777777" w:rsidR="000F56E7" w:rsidRPr="001E6D9B" w:rsidRDefault="000F56E7" w:rsidP="00B76F51">
      <w:pPr>
        <w:spacing w:after="0" w:line="360" w:lineRule="auto"/>
        <w:jc w:val="both"/>
        <w:rPr>
          <w:rFonts w:ascii="Times New Roman" w:eastAsia="Times New Roman" w:hAnsi="Times New Roman" w:cs="Times New Roman"/>
          <w:sz w:val="28"/>
          <w:szCs w:val="28"/>
        </w:rPr>
      </w:pPr>
      <w:r w:rsidRPr="000F56E7">
        <w:rPr>
          <w:rFonts w:ascii="Times New Roman" w:hAnsi="Times New Roman" w:cs="Times New Roman"/>
          <w:sz w:val="24"/>
          <w:szCs w:val="24"/>
        </w:rPr>
        <w:t>Fig</w:t>
      </w:r>
      <w:r w:rsidR="009E4431">
        <w:rPr>
          <w:rFonts w:ascii="Times New Roman" w:hAnsi="Times New Roman" w:cs="Times New Roman"/>
          <w:sz w:val="24"/>
          <w:szCs w:val="24"/>
        </w:rPr>
        <w:t>.</w:t>
      </w:r>
      <w:r w:rsidRPr="000F56E7">
        <w:rPr>
          <w:rFonts w:ascii="Times New Roman" w:hAnsi="Times New Roman" w:cs="Times New Roman"/>
          <w:sz w:val="24"/>
          <w:szCs w:val="24"/>
        </w:rPr>
        <w:t xml:space="preserve"> 2</w:t>
      </w:r>
      <w:r w:rsidR="009E4431">
        <w:rPr>
          <w:rFonts w:ascii="Times New Roman" w:hAnsi="Times New Roman" w:cs="Times New Roman"/>
          <w:sz w:val="24"/>
          <w:szCs w:val="24"/>
        </w:rPr>
        <w:t>.</w:t>
      </w:r>
      <w:r w:rsidRPr="000F56E7">
        <w:rPr>
          <w:rFonts w:ascii="Times New Roman" w:hAnsi="Times New Roman" w:cs="Times New Roman"/>
          <w:sz w:val="24"/>
          <w:szCs w:val="24"/>
        </w:rPr>
        <w:t xml:space="preserve"> Ordination of the physicochemical variables of the eight lakes using Principal Component Analysis (PCA), A = scree plot of eigenvalues; B</w:t>
      </w:r>
      <w:r w:rsidR="00B801EA">
        <w:rPr>
          <w:rFonts w:ascii="Times New Roman" w:hAnsi="Times New Roman" w:cs="Times New Roman"/>
          <w:sz w:val="24"/>
          <w:szCs w:val="24"/>
        </w:rPr>
        <w:t>=</w:t>
      </w:r>
      <w:r w:rsidRPr="000F56E7">
        <w:rPr>
          <w:rFonts w:ascii="Times New Roman" w:hAnsi="Times New Roman" w:cs="Times New Roman"/>
          <w:sz w:val="24"/>
          <w:szCs w:val="24"/>
        </w:rPr>
        <w:t>correlation circle; C</w:t>
      </w:r>
      <w:r w:rsidR="00B801EA">
        <w:rPr>
          <w:rFonts w:ascii="Times New Roman" w:hAnsi="Times New Roman" w:cs="Times New Roman"/>
          <w:sz w:val="24"/>
          <w:szCs w:val="24"/>
        </w:rPr>
        <w:t>=</w:t>
      </w:r>
      <w:r w:rsidRPr="000F56E7">
        <w:rPr>
          <w:rFonts w:ascii="Times New Roman" w:hAnsi="Times New Roman" w:cs="Times New Roman"/>
          <w:sz w:val="24"/>
          <w:szCs w:val="24"/>
        </w:rPr>
        <w:t xml:space="preserve">factor map; </w:t>
      </w:r>
      <w:proofErr w:type="spellStart"/>
      <w:r w:rsidRPr="000F56E7">
        <w:rPr>
          <w:rFonts w:ascii="Times New Roman" w:hAnsi="Times New Roman" w:cs="Times New Roman"/>
          <w:sz w:val="24"/>
          <w:szCs w:val="24"/>
        </w:rPr>
        <w:t>transp</w:t>
      </w:r>
      <w:proofErr w:type="spellEnd"/>
      <w:r w:rsidRPr="000F56E7">
        <w:rPr>
          <w:rFonts w:ascii="Times New Roman" w:hAnsi="Times New Roman" w:cs="Times New Roman"/>
          <w:sz w:val="24"/>
          <w:szCs w:val="24"/>
        </w:rPr>
        <w:t xml:space="preserve"> =</w:t>
      </w:r>
      <w:r w:rsidR="00B801EA">
        <w:rPr>
          <w:rFonts w:ascii="Times New Roman" w:hAnsi="Times New Roman" w:cs="Times New Roman"/>
          <w:sz w:val="24"/>
          <w:szCs w:val="24"/>
        </w:rPr>
        <w:t xml:space="preserve"> </w:t>
      </w:r>
      <w:r w:rsidRPr="000F56E7">
        <w:rPr>
          <w:rFonts w:ascii="Times New Roman" w:hAnsi="Times New Roman" w:cs="Times New Roman"/>
          <w:sz w:val="24"/>
          <w:szCs w:val="24"/>
        </w:rPr>
        <w:t xml:space="preserve">transparency; DO = dissolved oxygen; Temp = temperature; </w:t>
      </w:r>
      <w:proofErr w:type="spellStart"/>
      <w:r w:rsidRPr="000F56E7">
        <w:rPr>
          <w:rFonts w:ascii="Times New Roman" w:hAnsi="Times New Roman" w:cs="Times New Roman"/>
          <w:sz w:val="24"/>
          <w:szCs w:val="24"/>
        </w:rPr>
        <w:t>phos</w:t>
      </w:r>
      <w:proofErr w:type="spellEnd"/>
      <w:r w:rsidRPr="000F56E7">
        <w:rPr>
          <w:rFonts w:ascii="Times New Roman" w:hAnsi="Times New Roman" w:cs="Times New Roman"/>
          <w:sz w:val="24"/>
          <w:szCs w:val="24"/>
        </w:rPr>
        <w:t xml:space="preserve"> = phosphates; ammo = ammonium; </w:t>
      </w:r>
      <w:proofErr w:type="spellStart"/>
      <w:r w:rsidRPr="000F56E7">
        <w:rPr>
          <w:rFonts w:ascii="Times New Roman" w:hAnsi="Times New Roman" w:cs="Times New Roman"/>
          <w:sz w:val="24"/>
          <w:szCs w:val="24"/>
        </w:rPr>
        <w:t>nitra</w:t>
      </w:r>
      <w:proofErr w:type="spellEnd"/>
      <w:r w:rsidRPr="000F56E7">
        <w:rPr>
          <w:rFonts w:ascii="Times New Roman" w:hAnsi="Times New Roman" w:cs="Times New Roman"/>
          <w:sz w:val="24"/>
          <w:szCs w:val="24"/>
        </w:rPr>
        <w:t xml:space="preserve"> = nitrates; </w:t>
      </w:r>
      <w:proofErr w:type="spellStart"/>
      <w:r w:rsidRPr="000F56E7">
        <w:rPr>
          <w:rFonts w:ascii="Times New Roman" w:hAnsi="Times New Roman" w:cs="Times New Roman"/>
          <w:sz w:val="24"/>
          <w:szCs w:val="24"/>
        </w:rPr>
        <w:t>nitri</w:t>
      </w:r>
      <w:proofErr w:type="spellEnd"/>
      <w:r w:rsidRPr="000F56E7">
        <w:rPr>
          <w:rFonts w:ascii="Times New Roman" w:hAnsi="Times New Roman" w:cs="Times New Roman"/>
          <w:sz w:val="24"/>
          <w:szCs w:val="24"/>
        </w:rPr>
        <w:t xml:space="preserve"> = nitrites; </w:t>
      </w:r>
      <w:proofErr w:type="spellStart"/>
      <w:r w:rsidRPr="000F56E7">
        <w:rPr>
          <w:rFonts w:ascii="Times New Roman" w:hAnsi="Times New Roman" w:cs="Times New Roman"/>
          <w:sz w:val="24"/>
          <w:szCs w:val="24"/>
        </w:rPr>
        <w:t>cond</w:t>
      </w:r>
      <w:proofErr w:type="spellEnd"/>
      <w:r w:rsidRPr="000F56E7">
        <w:rPr>
          <w:rFonts w:ascii="Times New Roman" w:hAnsi="Times New Roman" w:cs="Times New Roman"/>
          <w:sz w:val="24"/>
          <w:szCs w:val="24"/>
        </w:rPr>
        <w:t xml:space="preserve"> = conductivity; photo = total phosphorus.</w:t>
      </w:r>
    </w:p>
    <w:p w14:paraId="21DBA3FB" w14:textId="77777777" w:rsidR="00D26BAB" w:rsidRPr="001E6D9B" w:rsidRDefault="00D26BAB" w:rsidP="00B76F51">
      <w:pPr>
        <w:jc w:val="both"/>
        <w:rPr>
          <w:rFonts w:ascii="Times New Roman" w:hAnsi="Times New Roman" w:cs="Times New Roman"/>
          <w:b/>
          <w:bCs/>
          <w:sz w:val="24"/>
          <w:szCs w:val="24"/>
        </w:rPr>
      </w:pPr>
      <w:r w:rsidRPr="001E6D9B">
        <w:rPr>
          <w:rFonts w:ascii="Times New Roman" w:hAnsi="Times New Roman" w:cs="Times New Roman"/>
          <w:b/>
          <w:bCs/>
          <w:sz w:val="24"/>
          <w:szCs w:val="24"/>
        </w:rPr>
        <w:t>3.2. Taxonomic composition and richness of phytoplankton</w:t>
      </w:r>
    </w:p>
    <w:p w14:paraId="022EA303" w14:textId="77777777" w:rsidR="00D26BAB" w:rsidRPr="001E6D9B" w:rsidRDefault="00D26BAB" w:rsidP="00B76F51">
      <w:pPr>
        <w:jc w:val="both"/>
        <w:rPr>
          <w:rFonts w:ascii="Times New Roman" w:hAnsi="Times New Roman" w:cs="Times New Roman"/>
          <w:b/>
          <w:bCs/>
          <w:sz w:val="24"/>
          <w:szCs w:val="24"/>
        </w:rPr>
      </w:pPr>
      <w:r w:rsidRPr="001E6D9B">
        <w:rPr>
          <w:rFonts w:ascii="Times New Roman" w:hAnsi="Times New Roman" w:cs="Times New Roman"/>
          <w:b/>
          <w:bCs/>
          <w:sz w:val="24"/>
          <w:szCs w:val="24"/>
        </w:rPr>
        <w:t>3.2.1. Taxonomic composition</w:t>
      </w:r>
    </w:p>
    <w:p w14:paraId="523060DD" w14:textId="77777777" w:rsidR="00D26BAB" w:rsidRPr="00AD7871" w:rsidRDefault="00D26BAB" w:rsidP="00B76F51">
      <w:pPr>
        <w:spacing w:line="480" w:lineRule="auto"/>
        <w:jc w:val="both"/>
        <w:rPr>
          <w:rFonts w:ascii="Times New Roman" w:hAnsi="Times New Roman" w:cs="Times New Roman"/>
          <w:sz w:val="24"/>
          <w:szCs w:val="24"/>
        </w:rPr>
      </w:pPr>
      <w:r w:rsidRPr="00AD7871">
        <w:rPr>
          <w:rFonts w:ascii="Times New Roman" w:hAnsi="Times New Roman" w:cs="Times New Roman"/>
          <w:sz w:val="24"/>
          <w:szCs w:val="24"/>
        </w:rPr>
        <w:t xml:space="preserve">A total of </w:t>
      </w:r>
      <w:r w:rsidRPr="00AD7871">
        <w:rPr>
          <w:rStyle w:val="Strong"/>
          <w:rFonts w:ascii="Times New Roman" w:hAnsi="Times New Roman" w:cs="Times New Roman"/>
          <w:b w:val="0"/>
          <w:bCs w:val="0"/>
          <w:sz w:val="24"/>
          <w:szCs w:val="24"/>
        </w:rPr>
        <w:t>191 phytoplankton taxa</w:t>
      </w:r>
      <w:r w:rsidRPr="00AD7871">
        <w:rPr>
          <w:rFonts w:ascii="Times New Roman" w:hAnsi="Times New Roman" w:cs="Times New Roman"/>
          <w:sz w:val="24"/>
          <w:szCs w:val="24"/>
        </w:rPr>
        <w:t xml:space="preserve">, belonging to </w:t>
      </w:r>
      <w:r w:rsidRPr="00AD7871">
        <w:rPr>
          <w:rStyle w:val="Strong"/>
          <w:rFonts w:ascii="Times New Roman" w:hAnsi="Times New Roman" w:cs="Times New Roman"/>
          <w:b w:val="0"/>
          <w:bCs w:val="0"/>
          <w:sz w:val="24"/>
          <w:szCs w:val="24"/>
        </w:rPr>
        <w:t>61 genera, 31 families, 15 orders and 8 classes</w:t>
      </w:r>
      <w:r w:rsidRPr="00AD7871">
        <w:rPr>
          <w:rFonts w:ascii="Times New Roman" w:hAnsi="Times New Roman" w:cs="Times New Roman"/>
          <w:b/>
          <w:bCs/>
          <w:sz w:val="24"/>
          <w:szCs w:val="24"/>
        </w:rPr>
        <w:t>,</w:t>
      </w:r>
      <w:r w:rsidRPr="00AD7871">
        <w:rPr>
          <w:rFonts w:ascii="Times New Roman" w:hAnsi="Times New Roman" w:cs="Times New Roman"/>
          <w:sz w:val="24"/>
          <w:szCs w:val="24"/>
        </w:rPr>
        <w:t xml:space="preserve"> </w:t>
      </w:r>
      <w:r w:rsidRPr="00AD7871">
        <w:rPr>
          <w:rFonts w:ascii="Times New Roman" w:hAnsi="Times New Roman" w:cs="Times New Roman"/>
          <w:sz w:val="24"/>
          <w:szCs w:val="24"/>
          <w:highlight w:val="yellow"/>
        </w:rPr>
        <w:t>were identified in the eight urban lakes</w:t>
      </w:r>
      <w:r w:rsidRPr="00AD7871">
        <w:rPr>
          <w:rFonts w:ascii="Times New Roman" w:hAnsi="Times New Roman" w:cs="Times New Roman"/>
          <w:sz w:val="24"/>
          <w:szCs w:val="24"/>
        </w:rPr>
        <w:t>. The community comprised five major phyla: Chlorophyta, Euglenophyta, Cyanobacteria, Bacillariophyta and Dinophyta.</w:t>
      </w:r>
    </w:p>
    <w:p w14:paraId="2500CFA9" w14:textId="77777777" w:rsidR="00D26BAB" w:rsidRPr="00AD7871" w:rsidRDefault="00D26BAB" w:rsidP="00B76F51">
      <w:pPr>
        <w:pStyle w:val="NormalWeb"/>
        <w:spacing w:line="480" w:lineRule="auto"/>
        <w:jc w:val="both"/>
      </w:pPr>
      <w:r w:rsidRPr="00AD7871">
        <w:t xml:space="preserve">Chlorophyta were the most diverse group, with 69 taxa, followed by Euglenophyta with 61 taxa. Together, these two groups accounted for </w:t>
      </w:r>
      <w:r w:rsidRPr="00AD7871">
        <w:rPr>
          <w:rStyle w:val="Strong"/>
          <w:b w:val="0"/>
          <w:bCs w:val="0"/>
        </w:rPr>
        <w:t>68.06% of the total taxonomic richness</w:t>
      </w:r>
      <w:r w:rsidRPr="00AD7871">
        <w:t xml:space="preserve">. Cyanobacteria comprised 33 taxa, </w:t>
      </w:r>
      <w:r w:rsidRPr="00AD7871">
        <w:rPr>
          <w:highlight w:val="yellow"/>
        </w:rPr>
        <w:t>Bacillariophyta 26 taxa and Dinophyta two taxa</w:t>
      </w:r>
      <w:r w:rsidRPr="00AD7871">
        <w:t>.</w:t>
      </w:r>
      <w:r w:rsidR="00AD7871" w:rsidRPr="00AD7871">
        <w:t xml:space="preserve"> </w:t>
      </w:r>
      <w:r w:rsidRPr="00AD7871">
        <w:t xml:space="preserve">Within Chlorophyta, the most </w:t>
      </w:r>
      <w:r w:rsidRPr="00AD7871">
        <w:lastRenderedPageBreak/>
        <w:t xml:space="preserve">diverse genera were </w:t>
      </w:r>
      <w:r w:rsidRPr="00AD7871">
        <w:rPr>
          <w:rStyle w:val="Emphasis"/>
          <w:rFonts w:eastAsiaTheme="majorEastAsia"/>
          <w:highlight w:val="yellow"/>
        </w:rPr>
        <w:t>Scenedesmus</w:t>
      </w:r>
      <w:r w:rsidRPr="00AD7871">
        <w:t xml:space="preserve"> (8 taxa), </w:t>
      </w:r>
      <w:proofErr w:type="spellStart"/>
      <w:r w:rsidRPr="00AD7871">
        <w:rPr>
          <w:rStyle w:val="Emphasis"/>
          <w:rFonts w:eastAsiaTheme="majorEastAsia"/>
          <w:highlight w:val="yellow"/>
        </w:rPr>
        <w:t>Monoraphidium</w:t>
      </w:r>
      <w:proofErr w:type="spellEnd"/>
      <w:r w:rsidRPr="00AD7871">
        <w:t xml:space="preserve"> and </w:t>
      </w:r>
      <w:proofErr w:type="spellStart"/>
      <w:r w:rsidRPr="00AD7871">
        <w:rPr>
          <w:rStyle w:val="Emphasis"/>
          <w:rFonts w:eastAsiaTheme="majorEastAsia"/>
          <w:highlight w:val="yellow"/>
        </w:rPr>
        <w:t>Desmodesmus</w:t>
      </w:r>
      <w:proofErr w:type="spellEnd"/>
      <w:r w:rsidRPr="00AD7871">
        <w:t xml:space="preserve"> (6 taxa each), and </w:t>
      </w:r>
      <w:proofErr w:type="spellStart"/>
      <w:r w:rsidRPr="00AD7871">
        <w:rPr>
          <w:rStyle w:val="Emphasis"/>
          <w:rFonts w:eastAsiaTheme="majorEastAsia"/>
          <w:highlight w:val="yellow"/>
        </w:rPr>
        <w:t>Tetraedron</w:t>
      </w:r>
      <w:proofErr w:type="spellEnd"/>
      <w:r w:rsidRPr="00AD7871">
        <w:t xml:space="preserve"> (5 taxa). Euglenophyta were mainly represented by </w:t>
      </w:r>
      <w:proofErr w:type="spellStart"/>
      <w:r w:rsidRPr="00AD7871">
        <w:rPr>
          <w:rStyle w:val="Emphasis"/>
          <w:rFonts w:eastAsiaTheme="majorEastAsia"/>
          <w:highlight w:val="yellow"/>
        </w:rPr>
        <w:t>Trachelomonas</w:t>
      </w:r>
      <w:proofErr w:type="spellEnd"/>
      <w:r w:rsidRPr="00AD7871">
        <w:t xml:space="preserve"> (24 taxa), </w:t>
      </w:r>
      <w:proofErr w:type="spellStart"/>
      <w:r w:rsidRPr="00AD7871">
        <w:rPr>
          <w:rStyle w:val="Emphasis"/>
          <w:rFonts w:eastAsiaTheme="majorEastAsia"/>
          <w:highlight w:val="yellow"/>
        </w:rPr>
        <w:t>Phacus</w:t>
      </w:r>
      <w:proofErr w:type="spellEnd"/>
      <w:r w:rsidRPr="00AD7871">
        <w:t xml:space="preserve"> (16 taxa) and </w:t>
      </w:r>
      <w:proofErr w:type="spellStart"/>
      <w:r w:rsidRPr="00AD7871">
        <w:rPr>
          <w:rStyle w:val="Emphasis"/>
          <w:rFonts w:eastAsiaTheme="majorEastAsia"/>
          <w:highlight w:val="yellow"/>
        </w:rPr>
        <w:t>Lepocinclis</w:t>
      </w:r>
      <w:proofErr w:type="spellEnd"/>
      <w:r w:rsidRPr="00AD7871">
        <w:t xml:space="preserve"> (7 taxa). Among Cyanobacteria, </w:t>
      </w:r>
      <w:r w:rsidRPr="00AD7871">
        <w:rPr>
          <w:rStyle w:val="Emphasis"/>
          <w:rFonts w:eastAsiaTheme="majorEastAsia"/>
          <w:highlight w:val="yellow"/>
        </w:rPr>
        <w:t>Oscillatoria</w:t>
      </w:r>
      <w:r w:rsidRPr="00AD7871">
        <w:t xml:space="preserve"> (7 taxa) and </w:t>
      </w:r>
      <w:proofErr w:type="spellStart"/>
      <w:r w:rsidRPr="00AD7871">
        <w:rPr>
          <w:rStyle w:val="Emphasis"/>
          <w:rFonts w:eastAsiaTheme="majorEastAsia"/>
          <w:highlight w:val="yellow"/>
        </w:rPr>
        <w:t>Pseudanabaena</w:t>
      </w:r>
      <w:proofErr w:type="spellEnd"/>
      <w:r w:rsidRPr="00AD7871">
        <w:t xml:space="preserve"> (5 taxa) were the most diverse genera. Bacillariophyta were mainly represented by </w:t>
      </w:r>
      <w:proofErr w:type="spellStart"/>
      <w:r w:rsidRPr="00AD7871">
        <w:rPr>
          <w:rStyle w:val="Emphasis"/>
          <w:rFonts w:eastAsiaTheme="majorEastAsia"/>
          <w:highlight w:val="yellow"/>
        </w:rPr>
        <w:t>Gomphonema</w:t>
      </w:r>
      <w:proofErr w:type="spellEnd"/>
      <w:r w:rsidRPr="00AD7871">
        <w:t xml:space="preserve"> (7 taxa) and </w:t>
      </w:r>
      <w:proofErr w:type="spellStart"/>
      <w:r w:rsidRPr="00AD7871">
        <w:rPr>
          <w:rStyle w:val="Emphasis"/>
          <w:rFonts w:eastAsiaTheme="majorEastAsia"/>
          <w:highlight w:val="yellow"/>
        </w:rPr>
        <w:t>Pinnularia</w:t>
      </w:r>
      <w:proofErr w:type="spellEnd"/>
      <w:r w:rsidRPr="00AD7871">
        <w:t xml:space="preserve"> (6 taxa), while </w:t>
      </w:r>
      <w:proofErr w:type="spellStart"/>
      <w:r w:rsidRPr="00AD7871">
        <w:t>Dinophyta</w:t>
      </w:r>
      <w:proofErr w:type="spellEnd"/>
      <w:r w:rsidRPr="00AD7871">
        <w:t xml:space="preserve"> </w:t>
      </w:r>
      <w:r w:rsidRPr="00AD7871">
        <w:rPr>
          <w:highlight w:val="yellow"/>
        </w:rPr>
        <w:t xml:space="preserve">comprised one </w:t>
      </w:r>
      <w:proofErr w:type="spellStart"/>
      <w:r w:rsidRPr="00AD7871">
        <w:rPr>
          <w:highlight w:val="yellow"/>
        </w:rPr>
        <w:t>taxon</w:t>
      </w:r>
      <w:proofErr w:type="spellEnd"/>
      <w:r w:rsidRPr="00AD7871">
        <w:rPr>
          <w:highlight w:val="yellow"/>
        </w:rPr>
        <w:t xml:space="preserve"> each from</w:t>
      </w:r>
      <w:r w:rsidRPr="00AD7871">
        <w:t xml:space="preserve"> </w:t>
      </w:r>
      <w:proofErr w:type="spellStart"/>
      <w:r w:rsidRPr="00AD7871">
        <w:rPr>
          <w:rStyle w:val="Emphasis"/>
          <w:rFonts w:eastAsiaTheme="majorEastAsia"/>
          <w:highlight w:val="yellow"/>
        </w:rPr>
        <w:t>Peridinium</w:t>
      </w:r>
      <w:proofErr w:type="spellEnd"/>
      <w:r w:rsidRPr="00AD7871">
        <w:t xml:space="preserve"> and </w:t>
      </w:r>
      <w:proofErr w:type="spellStart"/>
      <w:r w:rsidRPr="00AD7871">
        <w:rPr>
          <w:rStyle w:val="Emphasis"/>
          <w:rFonts w:eastAsiaTheme="majorEastAsia"/>
          <w:highlight w:val="yellow"/>
        </w:rPr>
        <w:t>Glenodiniopsis</w:t>
      </w:r>
      <w:proofErr w:type="spellEnd"/>
      <w:r w:rsidRPr="00AD7871">
        <w:t xml:space="preserve">. </w:t>
      </w:r>
      <w:r w:rsidRPr="00AD7871">
        <w:rPr>
          <w:highlight w:val="yellow"/>
        </w:rPr>
        <w:t>Taxonomic richness varied markedly among lakes</w:t>
      </w:r>
      <w:r w:rsidRPr="00AD7871">
        <w:t xml:space="preserve">. Lake 5 had the highest richness, with </w:t>
      </w:r>
      <w:r w:rsidRPr="00AD7871">
        <w:rPr>
          <w:rStyle w:val="Strong"/>
          <w:b w:val="0"/>
          <w:bCs w:val="0"/>
        </w:rPr>
        <w:t>103 taxa</w:t>
      </w:r>
      <w:r w:rsidRPr="00AD7871">
        <w:rPr>
          <w:b/>
          <w:bCs/>
        </w:rPr>
        <w:t>,</w:t>
      </w:r>
      <w:r w:rsidRPr="00AD7871">
        <w:t xml:space="preserve"> followed by Lake 8 (66), Lake 6 (53), Lake 9 (49), Lake 1 (48), Lake 0 (40) and Lake 10 (28). </w:t>
      </w:r>
      <w:r w:rsidRPr="00AD7871">
        <w:rPr>
          <w:highlight w:val="yellow"/>
        </w:rPr>
        <w:t>Lake 7 had the lowest richness, with only 11 taxa</w:t>
      </w:r>
      <w:r w:rsidRPr="00AD7871">
        <w:t xml:space="preserve">. The relative contribution of the major taxonomic groups also differed among lakes. Euglenophyta dominated the communities of Lakes 0, 1 and 6, whereas Chlorophyta were dominant in Lakes 5, 8 and 10. Bacillariophyta were predominant in Lake 7. </w:t>
      </w:r>
    </w:p>
    <w:p w14:paraId="2B2B5AEA" w14:textId="77777777" w:rsidR="00D26BAB" w:rsidRPr="003D7DBC" w:rsidRDefault="00D26BAB" w:rsidP="00B76F51">
      <w:pPr>
        <w:spacing w:line="480" w:lineRule="auto"/>
        <w:jc w:val="both"/>
        <w:rPr>
          <w:rFonts w:ascii="Times New Roman" w:hAnsi="Times New Roman" w:cs="Times New Roman"/>
          <w:sz w:val="24"/>
          <w:szCs w:val="24"/>
        </w:rPr>
      </w:pPr>
      <w:r w:rsidRPr="003D7DBC">
        <w:rPr>
          <w:rFonts w:ascii="Times New Roman" w:hAnsi="Times New Roman" w:cs="Times New Roman"/>
          <w:sz w:val="24"/>
          <w:szCs w:val="24"/>
        </w:rPr>
        <w:t>3.2.2. Taxa occurrence</w:t>
      </w:r>
    </w:p>
    <w:p w14:paraId="394B98A7" w14:textId="77777777" w:rsidR="00D26BAB" w:rsidRDefault="00D26BAB" w:rsidP="00B76F51">
      <w:pPr>
        <w:pStyle w:val="NormalWeb"/>
        <w:spacing w:line="480" w:lineRule="auto"/>
        <w:jc w:val="both"/>
      </w:pPr>
      <w:r>
        <w:t xml:space="preserve">The occurrence analysis showed that accessory taxa predominated in Lakes 1, 8 and 9, representing 43.7%, 51.5% and 44.9% of the taxa, respectively. Accidental taxa predominated in Lakes 0, 5, 6 and 10, accounting for 37.5%, 45.6%, 54.5% and 50.0%, respectively. </w:t>
      </w:r>
      <w:r>
        <w:rPr>
          <w:highlight w:val="yellow"/>
        </w:rPr>
        <w:t>Lake 7 was characterised</w:t>
      </w:r>
      <w:r>
        <w:t xml:space="preserve"> by similar proportions of constant and accessory taxa (45.4% each) (Table </w:t>
      </w:r>
      <w:r w:rsidR="007350DA">
        <w:t>2</w:t>
      </w:r>
      <w:r>
        <w:t xml:space="preserve">). Euglenophyta represented all constant taxa in Lake 1 and 50% of the constant taxa in Lake 6. They also accounted for 66.7% and 61.5% of constant taxa in Lakes 0 and 8, respectively. </w:t>
      </w:r>
      <w:proofErr w:type="spellStart"/>
      <w:r>
        <w:rPr>
          <w:rStyle w:val="Emphasis"/>
          <w:rFonts w:eastAsiaTheme="majorEastAsia"/>
          <w:highlight w:val="yellow"/>
        </w:rPr>
        <w:t>Trachelomonas</w:t>
      </w:r>
      <w:proofErr w:type="spellEnd"/>
      <w:r>
        <w:rPr>
          <w:rStyle w:val="Emphasis"/>
          <w:rFonts w:eastAsiaTheme="majorEastAsia"/>
          <w:highlight w:val="yellow"/>
        </w:rPr>
        <w:t xml:space="preserve"> </w:t>
      </w:r>
      <w:proofErr w:type="spellStart"/>
      <w:r>
        <w:rPr>
          <w:rStyle w:val="Emphasis"/>
          <w:rFonts w:eastAsiaTheme="majorEastAsia"/>
          <w:highlight w:val="yellow"/>
        </w:rPr>
        <w:t>volvocina</w:t>
      </w:r>
      <w:proofErr w:type="spellEnd"/>
      <w:r>
        <w:t xml:space="preserve"> </w:t>
      </w:r>
      <w:r>
        <w:rPr>
          <w:highlight w:val="yellow"/>
        </w:rPr>
        <w:t>had a frequency of occurrence of</w:t>
      </w:r>
      <w:r>
        <w:t xml:space="preserve"> </w:t>
      </w:r>
      <w:r w:rsidRPr="00020BC1">
        <w:rPr>
          <w:rStyle w:val="Strong"/>
          <w:b w:val="0"/>
          <w:bCs w:val="0"/>
        </w:rPr>
        <w:t>100% in all eight lakes</w:t>
      </w:r>
      <w:r>
        <w:t>. Chlorophyta predominated among constant taxa in Lake 5 and co-dominated with Bacillariophyta in Lake 9, whereas Bacillariophyta predominated among constant taxa in Lake 10</w:t>
      </w:r>
      <w:r w:rsidR="00020BC1">
        <w:t xml:space="preserve"> (Table </w:t>
      </w:r>
      <w:r w:rsidR="007350DA">
        <w:t>3</w:t>
      </w:r>
      <w:r w:rsidR="00020BC1">
        <w:t>)</w:t>
      </w:r>
      <w:r>
        <w:t xml:space="preserve">. </w:t>
      </w:r>
    </w:p>
    <w:p w14:paraId="242C09C0" w14:textId="77777777" w:rsidR="00020BC1" w:rsidRDefault="003D7DBC" w:rsidP="00B76F51">
      <w:pPr>
        <w:pStyle w:val="NormalWeb"/>
        <w:spacing w:line="360" w:lineRule="auto"/>
        <w:jc w:val="both"/>
      </w:pPr>
      <w:r>
        <w:lastRenderedPageBreak/>
        <w:t xml:space="preserve">Table </w:t>
      </w:r>
      <w:r w:rsidR="007350DA">
        <w:t>2</w:t>
      </w:r>
      <w:r>
        <w:t xml:space="preserve">: Proportions of constant, accessory, and accidental taxa in the different lakes of Yamoussoukro surveyed </w:t>
      </w:r>
    </w:p>
    <w:tbl>
      <w:tblPr>
        <w:tblW w:w="10380" w:type="dxa"/>
        <w:jc w:val="center"/>
        <w:tblCellMar>
          <w:left w:w="70" w:type="dxa"/>
          <w:right w:w="70" w:type="dxa"/>
        </w:tblCellMar>
        <w:tblLook w:val="04A0" w:firstRow="1" w:lastRow="0" w:firstColumn="1" w:lastColumn="0" w:noHBand="0" w:noVBand="1"/>
      </w:tblPr>
      <w:tblGrid>
        <w:gridCol w:w="1200"/>
        <w:gridCol w:w="2880"/>
        <w:gridCol w:w="2960"/>
        <w:gridCol w:w="3340"/>
      </w:tblGrid>
      <w:tr w:rsidR="00020BC1" w:rsidRPr="008A35DD" w14:paraId="66290802" w14:textId="77777777" w:rsidTr="00532FB1">
        <w:trPr>
          <w:trHeight w:val="315"/>
          <w:jc w:val="center"/>
        </w:trPr>
        <w:tc>
          <w:tcPr>
            <w:tcW w:w="1200" w:type="dxa"/>
            <w:tcBorders>
              <w:top w:val="single" w:sz="12" w:space="0" w:color="auto"/>
              <w:left w:val="nil"/>
              <w:bottom w:val="single" w:sz="12" w:space="0" w:color="auto"/>
              <w:right w:val="nil"/>
            </w:tcBorders>
            <w:noWrap/>
            <w:vAlign w:val="bottom"/>
            <w:hideMark/>
          </w:tcPr>
          <w:p w14:paraId="487EBE60" w14:textId="77777777" w:rsidR="00020BC1" w:rsidRPr="008A35DD" w:rsidRDefault="00020BC1" w:rsidP="00B76F51">
            <w:pPr>
              <w:spacing w:after="0" w:line="240" w:lineRule="auto"/>
              <w:jc w:val="both"/>
              <w:rPr>
                <w:rFonts w:ascii="Times New Roman" w:eastAsia="Times New Roman" w:hAnsi="Times New Roman" w:cs="Times New Roman"/>
                <w:b/>
                <w:sz w:val="24"/>
                <w:szCs w:val="26"/>
              </w:rPr>
            </w:pPr>
            <w:r w:rsidRPr="008A35DD">
              <w:rPr>
                <w:rFonts w:ascii="Times New Roman" w:eastAsia="Times New Roman" w:hAnsi="Times New Roman" w:cs="Times New Roman"/>
                <w:b/>
                <w:sz w:val="24"/>
                <w:szCs w:val="26"/>
              </w:rPr>
              <w:t>LA</w:t>
            </w:r>
            <w:r>
              <w:rPr>
                <w:rFonts w:ascii="Times New Roman" w:eastAsia="Times New Roman" w:hAnsi="Times New Roman" w:cs="Times New Roman"/>
                <w:b/>
                <w:sz w:val="24"/>
                <w:szCs w:val="26"/>
              </w:rPr>
              <w:t>KE</w:t>
            </w:r>
            <w:r w:rsidRPr="008A35DD">
              <w:rPr>
                <w:rFonts w:ascii="Times New Roman" w:eastAsia="Times New Roman" w:hAnsi="Times New Roman" w:cs="Times New Roman"/>
                <w:b/>
                <w:sz w:val="24"/>
                <w:szCs w:val="26"/>
              </w:rPr>
              <w:t>S</w:t>
            </w:r>
          </w:p>
        </w:tc>
        <w:tc>
          <w:tcPr>
            <w:tcW w:w="2880" w:type="dxa"/>
            <w:tcBorders>
              <w:top w:val="single" w:sz="12" w:space="0" w:color="auto"/>
              <w:left w:val="nil"/>
              <w:bottom w:val="single" w:sz="12" w:space="0" w:color="auto"/>
              <w:right w:val="nil"/>
            </w:tcBorders>
            <w:noWrap/>
            <w:vAlign w:val="center"/>
            <w:hideMark/>
          </w:tcPr>
          <w:p w14:paraId="415A487C" w14:textId="77777777" w:rsidR="00020BC1" w:rsidRPr="008A35DD" w:rsidRDefault="00020BC1" w:rsidP="00B76F51">
            <w:pPr>
              <w:spacing w:after="0" w:line="240" w:lineRule="auto"/>
              <w:jc w:val="both"/>
              <w:rPr>
                <w:rFonts w:ascii="Times New Roman" w:eastAsia="Times New Roman" w:hAnsi="Times New Roman" w:cs="Times New Roman"/>
                <w:b/>
                <w:sz w:val="24"/>
                <w:szCs w:val="26"/>
              </w:rPr>
            </w:pPr>
            <w:r>
              <w:rPr>
                <w:rFonts w:ascii="Times New Roman" w:eastAsia="Times New Roman" w:hAnsi="Times New Roman" w:cs="Times New Roman"/>
                <w:b/>
                <w:sz w:val="24"/>
                <w:szCs w:val="26"/>
              </w:rPr>
              <w:t>CONSTANT</w:t>
            </w:r>
          </w:p>
          <w:p w14:paraId="3F9B8E32" w14:textId="77777777" w:rsidR="00020BC1" w:rsidRPr="008A35DD" w:rsidRDefault="00020BC1" w:rsidP="00B76F51">
            <w:pPr>
              <w:spacing w:after="0" w:line="240" w:lineRule="auto"/>
              <w:jc w:val="both"/>
              <w:rPr>
                <w:rFonts w:ascii="Times New Roman" w:eastAsia="Times New Roman" w:hAnsi="Times New Roman" w:cs="Times New Roman"/>
                <w:b/>
                <w:sz w:val="24"/>
                <w:szCs w:val="26"/>
              </w:rPr>
            </w:pPr>
            <w:r>
              <w:rPr>
                <w:rFonts w:ascii="Times New Roman" w:eastAsia="Times New Roman" w:hAnsi="Times New Roman" w:cs="Times New Roman"/>
                <w:b/>
                <w:sz w:val="24"/>
                <w:szCs w:val="26"/>
              </w:rPr>
              <w:t>TAXA</w:t>
            </w:r>
            <w:r w:rsidRPr="008A35DD">
              <w:rPr>
                <w:rFonts w:ascii="Times New Roman" w:eastAsia="Times New Roman" w:hAnsi="Times New Roman" w:cs="Times New Roman"/>
                <w:b/>
                <w:sz w:val="24"/>
                <w:szCs w:val="26"/>
              </w:rPr>
              <w:t xml:space="preserve"> (%)</w:t>
            </w:r>
          </w:p>
        </w:tc>
        <w:tc>
          <w:tcPr>
            <w:tcW w:w="2960" w:type="dxa"/>
            <w:tcBorders>
              <w:top w:val="single" w:sz="12" w:space="0" w:color="auto"/>
              <w:left w:val="nil"/>
              <w:bottom w:val="single" w:sz="12" w:space="0" w:color="auto"/>
              <w:right w:val="nil"/>
            </w:tcBorders>
            <w:noWrap/>
            <w:vAlign w:val="center"/>
            <w:hideMark/>
          </w:tcPr>
          <w:p w14:paraId="4DAAE323" w14:textId="77777777" w:rsidR="00020BC1" w:rsidRPr="008A35DD" w:rsidRDefault="00020BC1" w:rsidP="00B76F51">
            <w:pPr>
              <w:spacing w:after="0" w:line="240" w:lineRule="auto"/>
              <w:jc w:val="both"/>
              <w:rPr>
                <w:rFonts w:ascii="Times New Roman" w:eastAsia="Times New Roman" w:hAnsi="Times New Roman" w:cs="Times New Roman"/>
                <w:b/>
                <w:sz w:val="24"/>
                <w:szCs w:val="26"/>
              </w:rPr>
            </w:pPr>
            <w:r>
              <w:rPr>
                <w:rFonts w:ascii="Times New Roman" w:eastAsia="Times New Roman" w:hAnsi="Times New Roman" w:cs="Times New Roman"/>
                <w:b/>
                <w:sz w:val="24"/>
                <w:szCs w:val="26"/>
              </w:rPr>
              <w:t>ACCESSORY</w:t>
            </w:r>
          </w:p>
          <w:p w14:paraId="2FD8A0CA" w14:textId="77777777" w:rsidR="00020BC1" w:rsidRPr="008A35DD" w:rsidRDefault="00020BC1" w:rsidP="00B76F51">
            <w:pPr>
              <w:spacing w:after="0" w:line="240" w:lineRule="auto"/>
              <w:jc w:val="both"/>
              <w:rPr>
                <w:rFonts w:ascii="Times New Roman" w:eastAsia="Times New Roman" w:hAnsi="Times New Roman" w:cs="Times New Roman"/>
                <w:b/>
                <w:sz w:val="24"/>
                <w:szCs w:val="26"/>
              </w:rPr>
            </w:pPr>
            <w:r>
              <w:rPr>
                <w:rFonts w:ascii="Times New Roman" w:eastAsia="Times New Roman" w:hAnsi="Times New Roman" w:cs="Times New Roman"/>
                <w:b/>
                <w:sz w:val="24"/>
                <w:szCs w:val="26"/>
              </w:rPr>
              <w:t>TAXA</w:t>
            </w:r>
            <w:r w:rsidRPr="008A35DD">
              <w:rPr>
                <w:rFonts w:ascii="Times New Roman" w:eastAsia="Times New Roman" w:hAnsi="Times New Roman" w:cs="Times New Roman"/>
                <w:b/>
                <w:sz w:val="24"/>
                <w:szCs w:val="26"/>
              </w:rPr>
              <w:t xml:space="preserve"> (%)</w:t>
            </w:r>
          </w:p>
        </w:tc>
        <w:tc>
          <w:tcPr>
            <w:tcW w:w="3340" w:type="dxa"/>
            <w:tcBorders>
              <w:top w:val="single" w:sz="12" w:space="0" w:color="auto"/>
              <w:left w:val="nil"/>
              <w:bottom w:val="single" w:sz="12" w:space="0" w:color="auto"/>
              <w:right w:val="nil"/>
            </w:tcBorders>
            <w:noWrap/>
            <w:vAlign w:val="center"/>
            <w:hideMark/>
          </w:tcPr>
          <w:p w14:paraId="249D2E84" w14:textId="77777777" w:rsidR="00020BC1" w:rsidRPr="008A35DD" w:rsidRDefault="00020BC1" w:rsidP="00B76F51">
            <w:pPr>
              <w:spacing w:after="0" w:line="240" w:lineRule="auto"/>
              <w:jc w:val="both"/>
              <w:rPr>
                <w:rFonts w:ascii="Times New Roman" w:eastAsia="Times New Roman" w:hAnsi="Times New Roman" w:cs="Times New Roman"/>
                <w:b/>
                <w:sz w:val="24"/>
                <w:szCs w:val="26"/>
              </w:rPr>
            </w:pPr>
            <w:r>
              <w:rPr>
                <w:rFonts w:ascii="Times New Roman" w:eastAsia="Times New Roman" w:hAnsi="Times New Roman" w:cs="Times New Roman"/>
                <w:b/>
                <w:sz w:val="24"/>
                <w:szCs w:val="26"/>
              </w:rPr>
              <w:t>ACCIDENTAL</w:t>
            </w:r>
          </w:p>
          <w:p w14:paraId="3D0E3C38" w14:textId="77777777" w:rsidR="00020BC1" w:rsidRPr="008A35DD" w:rsidRDefault="00020BC1" w:rsidP="00B76F51">
            <w:pPr>
              <w:spacing w:after="0" w:line="240" w:lineRule="auto"/>
              <w:jc w:val="both"/>
              <w:rPr>
                <w:rFonts w:ascii="Times New Roman" w:eastAsia="Times New Roman" w:hAnsi="Times New Roman" w:cs="Times New Roman"/>
                <w:b/>
                <w:sz w:val="24"/>
                <w:szCs w:val="26"/>
              </w:rPr>
            </w:pPr>
            <w:r>
              <w:rPr>
                <w:rFonts w:ascii="Times New Roman" w:eastAsia="Times New Roman" w:hAnsi="Times New Roman" w:cs="Times New Roman"/>
                <w:b/>
                <w:sz w:val="24"/>
                <w:szCs w:val="26"/>
              </w:rPr>
              <w:t>TAXA</w:t>
            </w:r>
            <w:r w:rsidRPr="008A35DD">
              <w:rPr>
                <w:rFonts w:ascii="Times New Roman" w:eastAsia="Times New Roman" w:hAnsi="Times New Roman" w:cs="Times New Roman"/>
                <w:b/>
                <w:sz w:val="24"/>
                <w:szCs w:val="26"/>
              </w:rPr>
              <w:t xml:space="preserve"> (%)</w:t>
            </w:r>
          </w:p>
        </w:tc>
      </w:tr>
      <w:tr w:rsidR="00020BC1" w:rsidRPr="008A35DD" w14:paraId="3C31523B" w14:textId="77777777" w:rsidTr="00532FB1">
        <w:trPr>
          <w:trHeight w:val="315"/>
          <w:jc w:val="center"/>
        </w:trPr>
        <w:tc>
          <w:tcPr>
            <w:tcW w:w="1200" w:type="dxa"/>
            <w:tcBorders>
              <w:top w:val="single" w:sz="12" w:space="0" w:color="auto"/>
              <w:left w:val="nil"/>
              <w:bottom w:val="nil"/>
              <w:right w:val="nil"/>
            </w:tcBorders>
            <w:noWrap/>
            <w:vAlign w:val="bottom"/>
            <w:hideMark/>
          </w:tcPr>
          <w:p w14:paraId="4F25227F" w14:textId="77777777" w:rsidR="00020BC1" w:rsidRPr="008A35DD" w:rsidRDefault="00020BC1" w:rsidP="00B76F51">
            <w:pPr>
              <w:spacing w:after="0" w:line="240" w:lineRule="auto"/>
              <w:jc w:val="both"/>
              <w:rPr>
                <w:rFonts w:ascii="Times New Roman" w:eastAsia="Times New Roman" w:hAnsi="Times New Roman" w:cs="Times New Roman"/>
                <w:sz w:val="24"/>
                <w:szCs w:val="26"/>
              </w:rPr>
            </w:pPr>
            <w:r w:rsidRPr="008A35DD">
              <w:rPr>
                <w:rFonts w:ascii="Times New Roman" w:eastAsia="Times New Roman" w:hAnsi="Times New Roman" w:cs="Times New Roman"/>
                <w:sz w:val="24"/>
                <w:szCs w:val="26"/>
              </w:rPr>
              <w:t xml:space="preserve"> La</w:t>
            </w:r>
            <w:r>
              <w:rPr>
                <w:rFonts w:ascii="Times New Roman" w:eastAsia="Times New Roman" w:hAnsi="Times New Roman" w:cs="Times New Roman"/>
                <w:sz w:val="24"/>
                <w:szCs w:val="26"/>
              </w:rPr>
              <w:t>ke</w:t>
            </w:r>
            <w:r w:rsidRPr="008A35DD">
              <w:rPr>
                <w:rFonts w:ascii="Times New Roman" w:eastAsia="Times New Roman" w:hAnsi="Times New Roman" w:cs="Times New Roman"/>
                <w:sz w:val="24"/>
                <w:szCs w:val="26"/>
              </w:rPr>
              <w:t xml:space="preserve"> 0</w:t>
            </w:r>
          </w:p>
        </w:tc>
        <w:tc>
          <w:tcPr>
            <w:tcW w:w="2880" w:type="dxa"/>
            <w:tcBorders>
              <w:top w:val="single" w:sz="12" w:space="0" w:color="auto"/>
              <w:left w:val="nil"/>
              <w:bottom w:val="nil"/>
              <w:right w:val="nil"/>
            </w:tcBorders>
            <w:noWrap/>
            <w:vAlign w:val="center"/>
            <w:hideMark/>
          </w:tcPr>
          <w:p w14:paraId="5EA93FF2" w14:textId="77777777" w:rsidR="00020BC1" w:rsidRPr="008A35DD" w:rsidRDefault="00020BC1" w:rsidP="00B76F51">
            <w:pPr>
              <w:spacing w:after="0" w:line="240" w:lineRule="auto"/>
              <w:jc w:val="both"/>
              <w:rPr>
                <w:rFonts w:ascii="Times New Roman" w:eastAsia="Times New Roman" w:hAnsi="Times New Roman" w:cs="Times New Roman"/>
                <w:sz w:val="24"/>
                <w:szCs w:val="26"/>
              </w:rPr>
            </w:pPr>
            <w:r>
              <w:rPr>
                <w:rFonts w:ascii="Times New Roman" w:eastAsia="Times New Roman" w:hAnsi="Times New Roman" w:cs="Times New Roman"/>
                <w:sz w:val="24"/>
                <w:szCs w:val="26"/>
              </w:rPr>
              <w:t>27.5</w:t>
            </w:r>
          </w:p>
        </w:tc>
        <w:tc>
          <w:tcPr>
            <w:tcW w:w="2960" w:type="dxa"/>
            <w:tcBorders>
              <w:top w:val="single" w:sz="12" w:space="0" w:color="auto"/>
              <w:left w:val="nil"/>
              <w:bottom w:val="nil"/>
              <w:right w:val="nil"/>
            </w:tcBorders>
            <w:noWrap/>
            <w:vAlign w:val="center"/>
            <w:hideMark/>
          </w:tcPr>
          <w:p w14:paraId="1E0710A4" w14:textId="77777777" w:rsidR="00020BC1" w:rsidRPr="008A35DD" w:rsidRDefault="00020BC1" w:rsidP="00B76F51">
            <w:pPr>
              <w:spacing w:after="0" w:line="240" w:lineRule="auto"/>
              <w:jc w:val="both"/>
              <w:rPr>
                <w:rFonts w:ascii="Times New Roman" w:eastAsia="Times New Roman" w:hAnsi="Times New Roman" w:cs="Times New Roman"/>
                <w:sz w:val="24"/>
                <w:szCs w:val="26"/>
              </w:rPr>
            </w:pPr>
            <w:r>
              <w:rPr>
                <w:rFonts w:ascii="Times New Roman" w:eastAsia="Times New Roman" w:hAnsi="Times New Roman" w:cs="Times New Roman"/>
                <w:sz w:val="24"/>
                <w:szCs w:val="26"/>
              </w:rPr>
              <w:t>35.0</w:t>
            </w:r>
          </w:p>
        </w:tc>
        <w:tc>
          <w:tcPr>
            <w:tcW w:w="3340" w:type="dxa"/>
            <w:tcBorders>
              <w:top w:val="single" w:sz="12" w:space="0" w:color="auto"/>
              <w:left w:val="nil"/>
              <w:bottom w:val="nil"/>
              <w:right w:val="nil"/>
            </w:tcBorders>
            <w:noWrap/>
            <w:vAlign w:val="center"/>
            <w:hideMark/>
          </w:tcPr>
          <w:p w14:paraId="1016225F" w14:textId="77777777" w:rsidR="00020BC1" w:rsidRPr="008A35DD" w:rsidRDefault="00020BC1" w:rsidP="00B76F51">
            <w:pPr>
              <w:spacing w:after="0" w:line="240" w:lineRule="auto"/>
              <w:jc w:val="both"/>
              <w:rPr>
                <w:rFonts w:ascii="Times New Roman" w:eastAsia="Times New Roman" w:hAnsi="Times New Roman" w:cs="Times New Roman"/>
                <w:sz w:val="24"/>
                <w:szCs w:val="26"/>
              </w:rPr>
            </w:pPr>
            <w:r>
              <w:rPr>
                <w:rFonts w:ascii="Times New Roman" w:eastAsia="Times New Roman" w:hAnsi="Times New Roman" w:cs="Times New Roman"/>
                <w:sz w:val="24"/>
                <w:szCs w:val="26"/>
              </w:rPr>
              <w:t>37.5</w:t>
            </w:r>
          </w:p>
        </w:tc>
      </w:tr>
      <w:tr w:rsidR="00020BC1" w:rsidRPr="008A35DD" w14:paraId="6C3A16F0" w14:textId="77777777" w:rsidTr="00532FB1">
        <w:trPr>
          <w:trHeight w:val="315"/>
          <w:jc w:val="center"/>
        </w:trPr>
        <w:tc>
          <w:tcPr>
            <w:tcW w:w="1200" w:type="dxa"/>
            <w:tcBorders>
              <w:top w:val="nil"/>
              <w:left w:val="nil"/>
              <w:bottom w:val="nil"/>
              <w:right w:val="nil"/>
            </w:tcBorders>
            <w:noWrap/>
            <w:vAlign w:val="bottom"/>
            <w:hideMark/>
          </w:tcPr>
          <w:p w14:paraId="4B2C725B" w14:textId="77777777" w:rsidR="00020BC1" w:rsidRPr="008A35DD" w:rsidRDefault="00020BC1" w:rsidP="00B76F51">
            <w:pPr>
              <w:spacing w:after="0" w:line="240" w:lineRule="auto"/>
              <w:jc w:val="both"/>
              <w:rPr>
                <w:rFonts w:ascii="Times New Roman" w:eastAsia="Times New Roman" w:hAnsi="Times New Roman" w:cs="Times New Roman"/>
                <w:sz w:val="24"/>
                <w:szCs w:val="26"/>
              </w:rPr>
            </w:pPr>
            <w:r w:rsidRPr="008A35DD">
              <w:rPr>
                <w:rFonts w:ascii="Times New Roman" w:eastAsia="Times New Roman" w:hAnsi="Times New Roman" w:cs="Times New Roman"/>
                <w:sz w:val="24"/>
                <w:szCs w:val="26"/>
              </w:rPr>
              <w:t xml:space="preserve"> La</w:t>
            </w:r>
            <w:r>
              <w:rPr>
                <w:rFonts w:ascii="Times New Roman" w:eastAsia="Times New Roman" w:hAnsi="Times New Roman" w:cs="Times New Roman"/>
                <w:sz w:val="24"/>
                <w:szCs w:val="26"/>
              </w:rPr>
              <w:t>ke</w:t>
            </w:r>
            <w:r w:rsidRPr="008A35DD">
              <w:rPr>
                <w:rFonts w:ascii="Times New Roman" w:eastAsia="Times New Roman" w:hAnsi="Times New Roman" w:cs="Times New Roman"/>
                <w:sz w:val="24"/>
                <w:szCs w:val="26"/>
              </w:rPr>
              <w:t xml:space="preserve"> 1</w:t>
            </w:r>
          </w:p>
        </w:tc>
        <w:tc>
          <w:tcPr>
            <w:tcW w:w="2880" w:type="dxa"/>
            <w:tcBorders>
              <w:top w:val="nil"/>
              <w:left w:val="nil"/>
              <w:bottom w:val="nil"/>
              <w:right w:val="nil"/>
            </w:tcBorders>
            <w:noWrap/>
            <w:vAlign w:val="center"/>
            <w:hideMark/>
          </w:tcPr>
          <w:p w14:paraId="032BED7F" w14:textId="77777777" w:rsidR="00020BC1" w:rsidRPr="008A35DD" w:rsidRDefault="00020BC1" w:rsidP="00B76F51">
            <w:pPr>
              <w:spacing w:after="0" w:line="240" w:lineRule="auto"/>
              <w:jc w:val="both"/>
              <w:rPr>
                <w:rFonts w:ascii="Times New Roman" w:eastAsia="Times New Roman" w:hAnsi="Times New Roman" w:cs="Times New Roman"/>
                <w:sz w:val="24"/>
                <w:szCs w:val="26"/>
              </w:rPr>
            </w:pPr>
            <w:r>
              <w:rPr>
                <w:rFonts w:ascii="Times New Roman" w:eastAsia="Times New Roman" w:hAnsi="Times New Roman" w:cs="Times New Roman"/>
                <w:sz w:val="24"/>
                <w:szCs w:val="26"/>
              </w:rPr>
              <w:t>16.6</w:t>
            </w:r>
          </w:p>
        </w:tc>
        <w:tc>
          <w:tcPr>
            <w:tcW w:w="2960" w:type="dxa"/>
            <w:tcBorders>
              <w:top w:val="nil"/>
              <w:left w:val="nil"/>
              <w:bottom w:val="nil"/>
              <w:right w:val="nil"/>
            </w:tcBorders>
            <w:noWrap/>
            <w:vAlign w:val="center"/>
            <w:hideMark/>
          </w:tcPr>
          <w:p w14:paraId="4742CBD9" w14:textId="77777777" w:rsidR="00020BC1" w:rsidRPr="008A35DD" w:rsidRDefault="00020BC1" w:rsidP="00B76F51">
            <w:pPr>
              <w:spacing w:after="0" w:line="240" w:lineRule="auto"/>
              <w:jc w:val="both"/>
              <w:rPr>
                <w:rFonts w:ascii="Times New Roman" w:eastAsia="Times New Roman" w:hAnsi="Times New Roman" w:cs="Times New Roman"/>
                <w:sz w:val="24"/>
                <w:szCs w:val="26"/>
              </w:rPr>
            </w:pPr>
            <w:r>
              <w:rPr>
                <w:rFonts w:ascii="Times New Roman" w:eastAsia="Times New Roman" w:hAnsi="Times New Roman" w:cs="Times New Roman"/>
                <w:sz w:val="24"/>
                <w:szCs w:val="26"/>
              </w:rPr>
              <w:t>43.7</w:t>
            </w:r>
          </w:p>
        </w:tc>
        <w:tc>
          <w:tcPr>
            <w:tcW w:w="3340" w:type="dxa"/>
            <w:tcBorders>
              <w:top w:val="nil"/>
              <w:left w:val="nil"/>
              <w:bottom w:val="nil"/>
              <w:right w:val="nil"/>
            </w:tcBorders>
            <w:noWrap/>
            <w:vAlign w:val="center"/>
            <w:hideMark/>
          </w:tcPr>
          <w:p w14:paraId="68930BD7" w14:textId="77777777" w:rsidR="00020BC1" w:rsidRPr="008A35DD" w:rsidRDefault="00020BC1" w:rsidP="00B76F51">
            <w:pPr>
              <w:spacing w:after="0" w:line="240" w:lineRule="auto"/>
              <w:jc w:val="both"/>
              <w:rPr>
                <w:rFonts w:ascii="Times New Roman" w:eastAsia="Times New Roman" w:hAnsi="Times New Roman" w:cs="Times New Roman"/>
                <w:sz w:val="24"/>
                <w:szCs w:val="26"/>
              </w:rPr>
            </w:pPr>
            <w:r>
              <w:rPr>
                <w:rFonts w:ascii="Times New Roman" w:eastAsia="Times New Roman" w:hAnsi="Times New Roman" w:cs="Times New Roman"/>
                <w:sz w:val="24"/>
                <w:szCs w:val="26"/>
              </w:rPr>
              <w:t>39.6</w:t>
            </w:r>
          </w:p>
        </w:tc>
      </w:tr>
      <w:tr w:rsidR="00020BC1" w:rsidRPr="008A35DD" w14:paraId="5098FCF7" w14:textId="77777777" w:rsidTr="00532FB1">
        <w:trPr>
          <w:trHeight w:val="315"/>
          <w:jc w:val="center"/>
        </w:trPr>
        <w:tc>
          <w:tcPr>
            <w:tcW w:w="1200" w:type="dxa"/>
            <w:tcBorders>
              <w:top w:val="nil"/>
              <w:left w:val="nil"/>
              <w:bottom w:val="nil"/>
              <w:right w:val="nil"/>
            </w:tcBorders>
            <w:noWrap/>
            <w:vAlign w:val="bottom"/>
            <w:hideMark/>
          </w:tcPr>
          <w:p w14:paraId="0B8EDB3E" w14:textId="77777777" w:rsidR="00020BC1" w:rsidRPr="008A35DD" w:rsidRDefault="00020BC1" w:rsidP="00B76F51">
            <w:pPr>
              <w:spacing w:after="0" w:line="240" w:lineRule="auto"/>
              <w:jc w:val="both"/>
              <w:rPr>
                <w:rFonts w:ascii="Times New Roman" w:eastAsia="Times New Roman" w:hAnsi="Times New Roman" w:cs="Times New Roman"/>
                <w:sz w:val="24"/>
                <w:szCs w:val="26"/>
              </w:rPr>
            </w:pPr>
            <w:r w:rsidRPr="008A35DD">
              <w:rPr>
                <w:rFonts w:ascii="Times New Roman" w:eastAsia="Times New Roman" w:hAnsi="Times New Roman" w:cs="Times New Roman"/>
                <w:sz w:val="24"/>
                <w:szCs w:val="26"/>
              </w:rPr>
              <w:t xml:space="preserve"> La</w:t>
            </w:r>
            <w:r>
              <w:rPr>
                <w:rFonts w:ascii="Times New Roman" w:eastAsia="Times New Roman" w:hAnsi="Times New Roman" w:cs="Times New Roman"/>
                <w:sz w:val="24"/>
                <w:szCs w:val="26"/>
              </w:rPr>
              <w:t>ke</w:t>
            </w:r>
            <w:r w:rsidRPr="008A35DD">
              <w:rPr>
                <w:rFonts w:ascii="Times New Roman" w:eastAsia="Times New Roman" w:hAnsi="Times New Roman" w:cs="Times New Roman"/>
                <w:sz w:val="24"/>
                <w:szCs w:val="26"/>
              </w:rPr>
              <w:t xml:space="preserve"> 5</w:t>
            </w:r>
          </w:p>
        </w:tc>
        <w:tc>
          <w:tcPr>
            <w:tcW w:w="2880" w:type="dxa"/>
            <w:tcBorders>
              <w:top w:val="nil"/>
              <w:left w:val="nil"/>
              <w:bottom w:val="nil"/>
              <w:right w:val="nil"/>
            </w:tcBorders>
            <w:noWrap/>
            <w:vAlign w:val="center"/>
            <w:hideMark/>
          </w:tcPr>
          <w:p w14:paraId="027D9C4A" w14:textId="77777777" w:rsidR="00020BC1" w:rsidRPr="008A35DD" w:rsidRDefault="00020BC1" w:rsidP="00B76F51">
            <w:pPr>
              <w:spacing w:after="0" w:line="240" w:lineRule="auto"/>
              <w:jc w:val="both"/>
              <w:rPr>
                <w:rFonts w:ascii="Times New Roman" w:eastAsia="Times New Roman" w:hAnsi="Times New Roman" w:cs="Times New Roman"/>
                <w:sz w:val="24"/>
                <w:szCs w:val="26"/>
              </w:rPr>
            </w:pPr>
            <w:r>
              <w:rPr>
                <w:rFonts w:ascii="Times New Roman" w:eastAsia="Times New Roman" w:hAnsi="Times New Roman" w:cs="Times New Roman"/>
                <w:sz w:val="24"/>
                <w:szCs w:val="26"/>
              </w:rPr>
              <w:t>16.5</w:t>
            </w:r>
          </w:p>
        </w:tc>
        <w:tc>
          <w:tcPr>
            <w:tcW w:w="2960" w:type="dxa"/>
            <w:tcBorders>
              <w:top w:val="nil"/>
              <w:left w:val="nil"/>
              <w:bottom w:val="nil"/>
              <w:right w:val="nil"/>
            </w:tcBorders>
            <w:noWrap/>
            <w:vAlign w:val="center"/>
            <w:hideMark/>
          </w:tcPr>
          <w:p w14:paraId="27E1704B" w14:textId="77777777" w:rsidR="00020BC1" w:rsidRPr="008A35DD" w:rsidRDefault="00020BC1" w:rsidP="00B76F51">
            <w:pPr>
              <w:spacing w:after="0" w:line="240" w:lineRule="auto"/>
              <w:jc w:val="both"/>
              <w:rPr>
                <w:rFonts w:ascii="Times New Roman" w:eastAsia="Times New Roman" w:hAnsi="Times New Roman" w:cs="Times New Roman"/>
                <w:sz w:val="24"/>
                <w:szCs w:val="26"/>
              </w:rPr>
            </w:pPr>
            <w:r>
              <w:rPr>
                <w:rFonts w:ascii="Times New Roman" w:eastAsia="Times New Roman" w:hAnsi="Times New Roman" w:cs="Times New Roman"/>
                <w:sz w:val="24"/>
                <w:szCs w:val="26"/>
              </w:rPr>
              <w:t>37.8</w:t>
            </w:r>
          </w:p>
        </w:tc>
        <w:tc>
          <w:tcPr>
            <w:tcW w:w="3340" w:type="dxa"/>
            <w:tcBorders>
              <w:top w:val="nil"/>
              <w:left w:val="nil"/>
              <w:bottom w:val="nil"/>
              <w:right w:val="nil"/>
            </w:tcBorders>
            <w:noWrap/>
            <w:vAlign w:val="center"/>
            <w:hideMark/>
          </w:tcPr>
          <w:p w14:paraId="0E9DA393" w14:textId="77777777" w:rsidR="00020BC1" w:rsidRPr="008A35DD" w:rsidRDefault="00020BC1" w:rsidP="00B76F51">
            <w:pPr>
              <w:spacing w:after="0" w:line="240" w:lineRule="auto"/>
              <w:jc w:val="both"/>
              <w:rPr>
                <w:rFonts w:ascii="Times New Roman" w:eastAsia="Times New Roman" w:hAnsi="Times New Roman" w:cs="Times New Roman"/>
                <w:sz w:val="24"/>
                <w:szCs w:val="26"/>
              </w:rPr>
            </w:pPr>
            <w:r>
              <w:rPr>
                <w:rFonts w:ascii="Times New Roman" w:eastAsia="Times New Roman" w:hAnsi="Times New Roman" w:cs="Times New Roman"/>
                <w:sz w:val="24"/>
                <w:szCs w:val="26"/>
              </w:rPr>
              <w:t>45.6</w:t>
            </w:r>
          </w:p>
        </w:tc>
      </w:tr>
      <w:tr w:rsidR="00020BC1" w:rsidRPr="008A35DD" w14:paraId="2FA1CC76" w14:textId="77777777" w:rsidTr="00532FB1">
        <w:trPr>
          <w:trHeight w:val="315"/>
          <w:jc w:val="center"/>
        </w:trPr>
        <w:tc>
          <w:tcPr>
            <w:tcW w:w="1200" w:type="dxa"/>
            <w:tcBorders>
              <w:top w:val="nil"/>
              <w:left w:val="nil"/>
              <w:bottom w:val="nil"/>
              <w:right w:val="nil"/>
            </w:tcBorders>
            <w:noWrap/>
            <w:vAlign w:val="bottom"/>
            <w:hideMark/>
          </w:tcPr>
          <w:p w14:paraId="182D8346" w14:textId="77777777" w:rsidR="00020BC1" w:rsidRPr="008A35DD" w:rsidRDefault="00020BC1" w:rsidP="00B76F51">
            <w:pPr>
              <w:spacing w:after="0" w:line="240" w:lineRule="auto"/>
              <w:jc w:val="both"/>
              <w:rPr>
                <w:rFonts w:ascii="Times New Roman" w:eastAsia="Times New Roman" w:hAnsi="Times New Roman" w:cs="Times New Roman"/>
                <w:sz w:val="24"/>
                <w:szCs w:val="26"/>
              </w:rPr>
            </w:pPr>
            <w:r w:rsidRPr="008A35DD">
              <w:rPr>
                <w:rFonts w:ascii="Times New Roman" w:eastAsia="Times New Roman" w:hAnsi="Times New Roman" w:cs="Times New Roman"/>
                <w:sz w:val="24"/>
                <w:szCs w:val="26"/>
              </w:rPr>
              <w:t xml:space="preserve"> La</w:t>
            </w:r>
            <w:r>
              <w:rPr>
                <w:rFonts w:ascii="Times New Roman" w:eastAsia="Times New Roman" w:hAnsi="Times New Roman" w:cs="Times New Roman"/>
                <w:sz w:val="24"/>
                <w:szCs w:val="26"/>
              </w:rPr>
              <w:t>ke</w:t>
            </w:r>
            <w:r w:rsidRPr="008A35DD">
              <w:rPr>
                <w:rFonts w:ascii="Times New Roman" w:eastAsia="Times New Roman" w:hAnsi="Times New Roman" w:cs="Times New Roman"/>
                <w:sz w:val="24"/>
                <w:szCs w:val="26"/>
              </w:rPr>
              <w:t xml:space="preserve"> 6</w:t>
            </w:r>
          </w:p>
        </w:tc>
        <w:tc>
          <w:tcPr>
            <w:tcW w:w="2880" w:type="dxa"/>
            <w:tcBorders>
              <w:top w:val="nil"/>
              <w:left w:val="nil"/>
              <w:bottom w:val="nil"/>
              <w:right w:val="nil"/>
            </w:tcBorders>
            <w:noWrap/>
            <w:vAlign w:val="center"/>
            <w:hideMark/>
          </w:tcPr>
          <w:p w14:paraId="2511CB5B" w14:textId="77777777" w:rsidR="00020BC1" w:rsidRPr="008A35DD" w:rsidRDefault="00020BC1" w:rsidP="00B76F51">
            <w:pPr>
              <w:spacing w:after="0" w:line="240" w:lineRule="auto"/>
              <w:jc w:val="both"/>
              <w:rPr>
                <w:rFonts w:ascii="Times New Roman" w:eastAsia="Times New Roman" w:hAnsi="Times New Roman" w:cs="Times New Roman"/>
                <w:sz w:val="24"/>
                <w:szCs w:val="26"/>
              </w:rPr>
            </w:pPr>
            <w:r>
              <w:rPr>
                <w:rFonts w:ascii="Times New Roman" w:eastAsia="Times New Roman" w:hAnsi="Times New Roman" w:cs="Times New Roman"/>
                <w:sz w:val="24"/>
                <w:szCs w:val="26"/>
              </w:rPr>
              <w:t>14.5</w:t>
            </w:r>
          </w:p>
        </w:tc>
        <w:tc>
          <w:tcPr>
            <w:tcW w:w="2960" w:type="dxa"/>
            <w:tcBorders>
              <w:top w:val="nil"/>
              <w:left w:val="nil"/>
              <w:bottom w:val="nil"/>
              <w:right w:val="nil"/>
            </w:tcBorders>
            <w:noWrap/>
            <w:vAlign w:val="center"/>
            <w:hideMark/>
          </w:tcPr>
          <w:p w14:paraId="36B31B01" w14:textId="77777777" w:rsidR="00020BC1" w:rsidRPr="008A35DD" w:rsidRDefault="00020BC1" w:rsidP="00B76F51">
            <w:pPr>
              <w:spacing w:after="0" w:line="240" w:lineRule="auto"/>
              <w:jc w:val="both"/>
              <w:rPr>
                <w:rFonts w:ascii="Times New Roman" w:eastAsia="Times New Roman" w:hAnsi="Times New Roman" w:cs="Times New Roman"/>
                <w:sz w:val="24"/>
                <w:szCs w:val="26"/>
              </w:rPr>
            </w:pPr>
            <w:r>
              <w:rPr>
                <w:rFonts w:ascii="Times New Roman" w:eastAsia="Times New Roman" w:hAnsi="Times New Roman" w:cs="Times New Roman"/>
                <w:sz w:val="24"/>
                <w:szCs w:val="26"/>
              </w:rPr>
              <w:t>30.9</w:t>
            </w:r>
          </w:p>
        </w:tc>
        <w:tc>
          <w:tcPr>
            <w:tcW w:w="3340" w:type="dxa"/>
            <w:tcBorders>
              <w:top w:val="nil"/>
              <w:left w:val="nil"/>
              <w:bottom w:val="nil"/>
              <w:right w:val="nil"/>
            </w:tcBorders>
            <w:noWrap/>
            <w:vAlign w:val="center"/>
            <w:hideMark/>
          </w:tcPr>
          <w:p w14:paraId="101FD101" w14:textId="77777777" w:rsidR="00020BC1" w:rsidRPr="008A35DD" w:rsidRDefault="00020BC1" w:rsidP="00B76F51">
            <w:pPr>
              <w:spacing w:after="0" w:line="240" w:lineRule="auto"/>
              <w:jc w:val="both"/>
              <w:rPr>
                <w:rFonts w:ascii="Times New Roman" w:eastAsia="Times New Roman" w:hAnsi="Times New Roman" w:cs="Times New Roman"/>
                <w:sz w:val="24"/>
                <w:szCs w:val="26"/>
              </w:rPr>
            </w:pPr>
            <w:r>
              <w:rPr>
                <w:rFonts w:ascii="Times New Roman" w:eastAsia="Times New Roman" w:hAnsi="Times New Roman" w:cs="Times New Roman"/>
                <w:sz w:val="24"/>
                <w:szCs w:val="26"/>
              </w:rPr>
              <w:t>54.5</w:t>
            </w:r>
          </w:p>
        </w:tc>
      </w:tr>
      <w:tr w:rsidR="00020BC1" w:rsidRPr="008A35DD" w14:paraId="373E8808" w14:textId="77777777" w:rsidTr="00532FB1">
        <w:trPr>
          <w:trHeight w:val="315"/>
          <w:jc w:val="center"/>
        </w:trPr>
        <w:tc>
          <w:tcPr>
            <w:tcW w:w="1200" w:type="dxa"/>
            <w:tcBorders>
              <w:top w:val="nil"/>
              <w:left w:val="nil"/>
              <w:bottom w:val="nil"/>
              <w:right w:val="nil"/>
            </w:tcBorders>
            <w:noWrap/>
            <w:vAlign w:val="bottom"/>
            <w:hideMark/>
          </w:tcPr>
          <w:p w14:paraId="6D2D8E13" w14:textId="77777777" w:rsidR="00020BC1" w:rsidRPr="008A35DD" w:rsidRDefault="00020BC1" w:rsidP="00B76F51">
            <w:pPr>
              <w:spacing w:after="0" w:line="240" w:lineRule="auto"/>
              <w:jc w:val="both"/>
              <w:rPr>
                <w:rFonts w:ascii="Times New Roman" w:eastAsia="Times New Roman" w:hAnsi="Times New Roman" w:cs="Times New Roman"/>
                <w:sz w:val="24"/>
                <w:szCs w:val="26"/>
              </w:rPr>
            </w:pPr>
            <w:r w:rsidRPr="008A35DD">
              <w:rPr>
                <w:rFonts w:ascii="Times New Roman" w:eastAsia="Times New Roman" w:hAnsi="Times New Roman" w:cs="Times New Roman"/>
                <w:sz w:val="24"/>
                <w:szCs w:val="26"/>
              </w:rPr>
              <w:t xml:space="preserve"> La</w:t>
            </w:r>
            <w:r>
              <w:rPr>
                <w:rFonts w:ascii="Times New Roman" w:eastAsia="Times New Roman" w:hAnsi="Times New Roman" w:cs="Times New Roman"/>
                <w:sz w:val="24"/>
                <w:szCs w:val="26"/>
              </w:rPr>
              <w:t>ke</w:t>
            </w:r>
            <w:r w:rsidRPr="008A35DD">
              <w:rPr>
                <w:rFonts w:ascii="Times New Roman" w:eastAsia="Times New Roman" w:hAnsi="Times New Roman" w:cs="Times New Roman"/>
                <w:sz w:val="24"/>
                <w:szCs w:val="26"/>
              </w:rPr>
              <w:t xml:space="preserve"> 7</w:t>
            </w:r>
          </w:p>
        </w:tc>
        <w:tc>
          <w:tcPr>
            <w:tcW w:w="2880" w:type="dxa"/>
            <w:tcBorders>
              <w:top w:val="nil"/>
              <w:left w:val="nil"/>
              <w:bottom w:val="nil"/>
              <w:right w:val="nil"/>
            </w:tcBorders>
            <w:noWrap/>
            <w:vAlign w:val="center"/>
            <w:hideMark/>
          </w:tcPr>
          <w:p w14:paraId="07B06C7C" w14:textId="77777777" w:rsidR="00020BC1" w:rsidRPr="008A35DD" w:rsidRDefault="00020BC1" w:rsidP="00B76F51">
            <w:pPr>
              <w:spacing w:after="0" w:line="240" w:lineRule="auto"/>
              <w:jc w:val="both"/>
              <w:rPr>
                <w:rFonts w:ascii="Times New Roman" w:eastAsia="Times New Roman" w:hAnsi="Times New Roman" w:cs="Times New Roman"/>
                <w:sz w:val="24"/>
                <w:szCs w:val="26"/>
              </w:rPr>
            </w:pPr>
            <w:r>
              <w:rPr>
                <w:rFonts w:ascii="Times New Roman" w:eastAsia="Times New Roman" w:hAnsi="Times New Roman" w:cs="Times New Roman"/>
                <w:sz w:val="24"/>
                <w:szCs w:val="26"/>
              </w:rPr>
              <w:t>45.4</w:t>
            </w:r>
          </w:p>
        </w:tc>
        <w:tc>
          <w:tcPr>
            <w:tcW w:w="2960" w:type="dxa"/>
            <w:tcBorders>
              <w:top w:val="nil"/>
              <w:left w:val="nil"/>
              <w:bottom w:val="nil"/>
              <w:right w:val="nil"/>
            </w:tcBorders>
            <w:noWrap/>
            <w:vAlign w:val="center"/>
            <w:hideMark/>
          </w:tcPr>
          <w:p w14:paraId="163E9502" w14:textId="77777777" w:rsidR="00020BC1" w:rsidRPr="008A35DD" w:rsidRDefault="00020BC1" w:rsidP="00B76F51">
            <w:pPr>
              <w:spacing w:after="0" w:line="240" w:lineRule="auto"/>
              <w:jc w:val="both"/>
              <w:rPr>
                <w:rFonts w:ascii="Times New Roman" w:eastAsia="Times New Roman" w:hAnsi="Times New Roman" w:cs="Times New Roman"/>
                <w:sz w:val="24"/>
                <w:szCs w:val="26"/>
              </w:rPr>
            </w:pPr>
            <w:r>
              <w:rPr>
                <w:rFonts w:ascii="Times New Roman" w:eastAsia="Times New Roman" w:hAnsi="Times New Roman" w:cs="Times New Roman"/>
                <w:sz w:val="24"/>
                <w:szCs w:val="26"/>
              </w:rPr>
              <w:t>45.4</w:t>
            </w:r>
          </w:p>
        </w:tc>
        <w:tc>
          <w:tcPr>
            <w:tcW w:w="3340" w:type="dxa"/>
            <w:tcBorders>
              <w:top w:val="nil"/>
              <w:left w:val="nil"/>
              <w:bottom w:val="nil"/>
              <w:right w:val="nil"/>
            </w:tcBorders>
            <w:noWrap/>
            <w:vAlign w:val="center"/>
            <w:hideMark/>
          </w:tcPr>
          <w:p w14:paraId="79E73DE6" w14:textId="77777777" w:rsidR="00020BC1" w:rsidRPr="008A35DD" w:rsidRDefault="00020BC1" w:rsidP="00B76F51">
            <w:pPr>
              <w:spacing w:after="0" w:line="240" w:lineRule="auto"/>
              <w:jc w:val="both"/>
              <w:rPr>
                <w:rFonts w:ascii="Times New Roman" w:eastAsia="Times New Roman" w:hAnsi="Times New Roman" w:cs="Times New Roman"/>
                <w:sz w:val="24"/>
                <w:szCs w:val="26"/>
              </w:rPr>
            </w:pPr>
            <w:r>
              <w:rPr>
                <w:rFonts w:ascii="Times New Roman" w:eastAsia="Times New Roman" w:hAnsi="Times New Roman" w:cs="Times New Roman"/>
                <w:sz w:val="24"/>
                <w:szCs w:val="26"/>
              </w:rPr>
              <w:t>09.0</w:t>
            </w:r>
          </w:p>
        </w:tc>
      </w:tr>
      <w:tr w:rsidR="00020BC1" w:rsidRPr="008A35DD" w14:paraId="390FD8DA" w14:textId="77777777" w:rsidTr="00532FB1">
        <w:trPr>
          <w:trHeight w:val="315"/>
          <w:jc w:val="center"/>
        </w:trPr>
        <w:tc>
          <w:tcPr>
            <w:tcW w:w="1200" w:type="dxa"/>
            <w:tcBorders>
              <w:top w:val="nil"/>
              <w:left w:val="nil"/>
              <w:bottom w:val="nil"/>
              <w:right w:val="nil"/>
            </w:tcBorders>
            <w:noWrap/>
            <w:vAlign w:val="bottom"/>
            <w:hideMark/>
          </w:tcPr>
          <w:p w14:paraId="74F56EE6" w14:textId="77777777" w:rsidR="00020BC1" w:rsidRPr="008A35DD" w:rsidRDefault="00020BC1" w:rsidP="00B76F51">
            <w:pPr>
              <w:spacing w:after="0" w:line="240" w:lineRule="auto"/>
              <w:jc w:val="both"/>
              <w:rPr>
                <w:rFonts w:ascii="Times New Roman" w:eastAsia="Times New Roman" w:hAnsi="Times New Roman" w:cs="Times New Roman"/>
                <w:sz w:val="24"/>
                <w:szCs w:val="26"/>
              </w:rPr>
            </w:pPr>
            <w:r w:rsidRPr="008A35DD">
              <w:rPr>
                <w:rFonts w:ascii="Times New Roman" w:eastAsia="Times New Roman" w:hAnsi="Times New Roman" w:cs="Times New Roman"/>
                <w:sz w:val="24"/>
                <w:szCs w:val="26"/>
              </w:rPr>
              <w:t xml:space="preserve"> La</w:t>
            </w:r>
            <w:r>
              <w:rPr>
                <w:rFonts w:ascii="Times New Roman" w:eastAsia="Times New Roman" w:hAnsi="Times New Roman" w:cs="Times New Roman"/>
                <w:sz w:val="24"/>
                <w:szCs w:val="26"/>
              </w:rPr>
              <w:t>ke</w:t>
            </w:r>
            <w:r w:rsidRPr="008A35DD">
              <w:rPr>
                <w:rFonts w:ascii="Times New Roman" w:eastAsia="Times New Roman" w:hAnsi="Times New Roman" w:cs="Times New Roman"/>
                <w:sz w:val="24"/>
                <w:szCs w:val="26"/>
              </w:rPr>
              <w:t xml:space="preserve"> 8</w:t>
            </w:r>
          </w:p>
        </w:tc>
        <w:tc>
          <w:tcPr>
            <w:tcW w:w="2880" w:type="dxa"/>
            <w:tcBorders>
              <w:top w:val="nil"/>
              <w:left w:val="nil"/>
              <w:bottom w:val="nil"/>
              <w:right w:val="nil"/>
            </w:tcBorders>
            <w:noWrap/>
            <w:vAlign w:val="center"/>
            <w:hideMark/>
          </w:tcPr>
          <w:p w14:paraId="06AC5F26" w14:textId="77777777" w:rsidR="00020BC1" w:rsidRPr="008A35DD" w:rsidRDefault="00020BC1" w:rsidP="00B76F51">
            <w:pPr>
              <w:spacing w:after="0" w:line="240" w:lineRule="auto"/>
              <w:jc w:val="both"/>
              <w:rPr>
                <w:rFonts w:ascii="Times New Roman" w:eastAsia="Times New Roman" w:hAnsi="Times New Roman" w:cs="Times New Roman"/>
                <w:sz w:val="24"/>
                <w:szCs w:val="26"/>
              </w:rPr>
            </w:pPr>
            <w:r>
              <w:rPr>
                <w:rFonts w:ascii="Times New Roman" w:eastAsia="Times New Roman" w:hAnsi="Times New Roman" w:cs="Times New Roman"/>
                <w:sz w:val="24"/>
                <w:szCs w:val="26"/>
              </w:rPr>
              <w:t>16.6</w:t>
            </w:r>
          </w:p>
        </w:tc>
        <w:tc>
          <w:tcPr>
            <w:tcW w:w="2960" w:type="dxa"/>
            <w:tcBorders>
              <w:top w:val="nil"/>
              <w:left w:val="nil"/>
              <w:bottom w:val="nil"/>
              <w:right w:val="nil"/>
            </w:tcBorders>
            <w:noWrap/>
            <w:vAlign w:val="center"/>
            <w:hideMark/>
          </w:tcPr>
          <w:p w14:paraId="1DCAF65F" w14:textId="77777777" w:rsidR="00020BC1" w:rsidRPr="008A35DD" w:rsidRDefault="00020BC1" w:rsidP="00B76F51">
            <w:pPr>
              <w:spacing w:after="0" w:line="240" w:lineRule="auto"/>
              <w:jc w:val="both"/>
              <w:rPr>
                <w:rFonts w:ascii="Times New Roman" w:eastAsia="Times New Roman" w:hAnsi="Times New Roman" w:cs="Times New Roman"/>
                <w:sz w:val="24"/>
                <w:szCs w:val="26"/>
              </w:rPr>
            </w:pPr>
            <w:r>
              <w:rPr>
                <w:rFonts w:ascii="Times New Roman" w:eastAsia="Times New Roman" w:hAnsi="Times New Roman" w:cs="Times New Roman"/>
                <w:sz w:val="24"/>
                <w:szCs w:val="26"/>
              </w:rPr>
              <w:t>51.</w:t>
            </w:r>
            <w:r w:rsidRPr="008A35DD">
              <w:rPr>
                <w:rFonts w:ascii="Times New Roman" w:eastAsia="Times New Roman" w:hAnsi="Times New Roman" w:cs="Times New Roman"/>
                <w:sz w:val="24"/>
                <w:szCs w:val="26"/>
              </w:rPr>
              <w:t>5</w:t>
            </w:r>
          </w:p>
        </w:tc>
        <w:tc>
          <w:tcPr>
            <w:tcW w:w="3340" w:type="dxa"/>
            <w:tcBorders>
              <w:top w:val="nil"/>
              <w:left w:val="nil"/>
              <w:bottom w:val="nil"/>
              <w:right w:val="nil"/>
            </w:tcBorders>
            <w:noWrap/>
            <w:vAlign w:val="center"/>
            <w:hideMark/>
          </w:tcPr>
          <w:p w14:paraId="0E5A4B85" w14:textId="77777777" w:rsidR="00020BC1" w:rsidRPr="008A35DD" w:rsidRDefault="00020BC1" w:rsidP="00B76F51">
            <w:pPr>
              <w:spacing w:after="0" w:line="240" w:lineRule="auto"/>
              <w:jc w:val="both"/>
              <w:rPr>
                <w:rFonts w:ascii="Times New Roman" w:eastAsia="Times New Roman" w:hAnsi="Times New Roman" w:cs="Times New Roman"/>
                <w:sz w:val="24"/>
                <w:szCs w:val="26"/>
              </w:rPr>
            </w:pPr>
            <w:r>
              <w:rPr>
                <w:rFonts w:ascii="Times New Roman" w:eastAsia="Times New Roman" w:hAnsi="Times New Roman" w:cs="Times New Roman"/>
                <w:sz w:val="24"/>
                <w:szCs w:val="26"/>
              </w:rPr>
              <w:t>31.</w:t>
            </w:r>
            <w:r w:rsidRPr="008A35DD">
              <w:rPr>
                <w:rFonts w:ascii="Times New Roman" w:eastAsia="Times New Roman" w:hAnsi="Times New Roman" w:cs="Times New Roman"/>
                <w:sz w:val="24"/>
                <w:szCs w:val="26"/>
              </w:rPr>
              <w:t>2</w:t>
            </w:r>
          </w:p>
        </w:tc>
      </w:tr>
      <w:tr w:rsidR="00020BC1" w:rsidRPr="008A35DD" w14:paraId="34C670DB" w14:textId="77777777" w:rsidTr="00532FB1">
        <w:trPr>
          <w:trHeight w:val="315"/>
          <w:jc w:val="center"/>
        </w:trPr>
        <w:tc>
          <w:tcPr>
            <w:tcW w:w="1200" w:type="dxa"/>
            <w:tcBorders>
              <w:top w:val="nil"/>
              <w:left w:val="nil"/>
              <w:bottom w:val="nil"/>
              <w:right w:val="nil"/>
            </w:tcBorders>
            <w:noWrap/>
            <w:vAlign w:val="bottom"/>
            <w:hideMark/>
          </w:tcPr>
          <w:p w14:paraId="2FFEEB21" w14:textId="77777777" w:rsidR="00020BC1" w:rsidRPr="008A35DD" w:rsidRDefault="00020BC1" w:rsidP="00B76F51">
            <w:pPr>
              <w:spacing w:after="0" w:line="240" w:lineRule="auto"/>
              <w:jc w:val="both"/>
              <w:rPr>
                <w:rFonts w:ascii="Times New Roman" w:eastAsia="Times New Roman" w:hAnsi="Times New Roman" w:cs="Times New Roman"/>
                <w:sz w:val="24"/>
                <w:szCs w:val="26"/>
              </w:rPr>
            </w:pPr>
            <w:r w:rsidRPr="008A35DD">
              <w:rPr>
                <w:rFonts w:ascii="Times New Roman" w:eastAsia="Times New Roman" w:hAnsi="Times New Roman" w:cs="Times New Roman"/>
                <w:sz w:val="24"/>
                <w:szCs w:val="26"/>
              </w:rPr>
              <w:t xml:space="preserve"> La</w:t>
            </w:r>
            <w:r>
              <w:rPr>
                <w:rFonts w:ascii="Times New Roman" w:eastAsia="Times New Roman" w:hAnsi="Times New Roman" w:cs="Times New Roman"/>
                <w:sz w:val="24"/>
                <w:szCs w:val="26"/>
              </w:rPr>
              <w:t>ke</w:t>
            </w:r>
            <w:r w:rsidRPr="008A35DD">
              <w:rPr>
                <w:rFonts w:ascii="Times New Roman" w:eastAsia="Times New Roman" w:hAnsi="Times New Roman" w:cs="Times New Roman"/>
                <w:sz w:val="24"/>
                <w:szCs w:val="26"/>
              </w:rPr>
              <w:t xml:space="preserve"> 9</w:t>
            </w:r>
          </w:p>
        </w:tc>
        <w:tc>
          <w:tcPr>
            <w:tcW w:w="2880" w:type="dxa"/>
            <w:tcBorders>
              <w:top w:val="nil"/>
              <w:left w:val="nil"/>
              <w:bottom w:val="nil"/>
              <w:right w:val="nil"/>
            </w:tcBorders>
            <w:noWrap/>
            <w:vAlign w:val="center"/>
            <w:hideMark/>
          </w:tcPr>
          <w:p w14:paraId="618F12D9" w14:textId="77777777" w:rsidR="00020BC1" w:rsidRPr="008A35DD" w:rsidRDefault="00020BC1" w:rsidP="00B76F51">
            <w:pPr>
              <w:spacing w:after="0" w:line="240" w:lineRule="auto"/>
              <w:jc w:val="both"/>
              <w:rPr>
                <w:rFonts w:ascii="Times New Roman" w:eastAsia="Times New Roman" w:hAnsi="Times New Roman" w:cs="Times New Roman"/>
                <w:sz w:val="24"/>
                <w:szCs w:val="26"/>
              </w:rPr>
            </w:pPr>
            <w:r>
              <w:rPr>
                <w:rFonts w:ascii="Times New Roman" w:eastAsia="Times New Roman" w:hAnsi="Times New Roman" w:cs="Times New Roman"/>
                <w:sz w:val="24"/>
                <w:szCs w:val="26"/>
              </w:rPr>
              <w:t>14.3</w:t>
            </w:r>
          </w:p>
        </w:tc>
        <w:tc>
          <w:tcPr>
            <w:tcW w:w="2960" w:type="dxa"/>
            <w:tcBorders>
              <w:top w:val="nil"/>
              <w:left w:val="nil"/>
              <w:bottom w:val="nil"/>
              <w:right w:val="nil"/>
            </w:tcBorders>
            <w:noWrap/>
            <w:vAlign w:val="center"/>
            <w:hideMark/>
          </w:tcPr>
          <w:p w14:paraId="48D30212" w14:textId="77777777" w:rsidR="00020BC1" w:rsidRPr="008A35DD" w:rsidRDefault="00020BC1" w:rsidP="00B76F51">
            <w:pPr>
              <w:spacing w:after="0" w:line="240" w:lineRule="auto"/>
              <w:jc w:val="both"/>
              <w:rPr>
                <w:rFonts w:ascii="Times New Roman" w:eastAsia="Times New Roman" w:hAnsi="Times New Roman" w:cs="Times New Roman"/>
                <w:sz w:val="24"/>
                <w:szCs w:val="26"/>
              </w:rPr>
            </w:pPr>
            <w:r>
              <w:rPr>
                <w:rFonts w:ascii="Times New Roman" w:eastAsia="Times New Roman" w:hAnsi="Times New Roman" w:cs="Times New Roman"/>
                <w:sz w:val="24"/>
                <w:szCs w:val="26"/>
              </w:rPr>
              <w:t>44.9</w:t>
            </w:r>
          </w:p>
        </w:tc>
        <w:tc>
          <w:tcPr>
            <w:tcW w:w="3340" w:type="dxa"/>
            <w:tcBorders>
              <w:top w:val="nil"/>
              <w:left w:val="nil"/>
              <w:bottom w:val="nil"/>
              <w:right w:val="nil"/>
            </w:tcBorders>
            <w:noWrap/>
            <w:vAlign w:val="center"/>
            <w:hideMark/>
          </w:tcPr>
          <w:p w14:paraId="62035450" w14:textId="77777777" w:rsidR="00020BC1" w:rsidRPr="008A35DD" w:rsidRDefault="00020BC1" w:rsidP="00B76F51">
            <w:pPr>
              <w:spacing w:after="0" w:line="240" w:lineRule="auto"/>
              <w:jc w:val="both"/>
              <w:rPr>
                <w:rFonts w:ascii="Times New Roman" w:eastAsia="Times New Roman" w:hAnsi="Times New Roman" w:cs="Times New Roman"/>
                <w:sz w:val="24"/>
                <w:szCs w:val="26"/>
              </w:rPr>
            </w:pPr>
            <w:r>
              <w:rPr>
                <w:rFonts w:ascii="Times New Roman" w:eastAsia="Times New Roman" w:hAnsi="Times New Roman" w:cs="Times New Roman"/>
                <w:sz w:val="24"/>
                <w:szCs w:val="26"/>
              </w:rPr>
              <w:t>40.8</w:t>
            </w:r>
          </w:p>
        </w:tc>
      </w:tr>
      <w:tr w:rsidR="00020BC1" w:rsidRPr="008A35DD" w14:paraId="30CC5473" w14:textId="77777777" w:rsidTr="00532FB1">
        <w:trPr>
          <w:trHeight w:val="315"/>
          <w:jc w:val="center"/>
        </w:trPr>
        <w:tc>
          <w:tcPr>
            <w:tcW w:w="1200" w:type="dxa"/>
            <w:tcBorders>
              <w:top w:val="nil"/>
              <w:left w:val="nil"/>
              <w:bottom w:val="single" w:sz="12" w:space="0" w:color="auto"/>
              <w:right w:val="nil"/>
            </w:tcBorders>
            <w:noWrap/>
            <w:vAlign w:val="bottom"/>
            <w:hideMark/>
          </w:tcPr>
          <w:p w14:paraId="3BE45BB3" w14:textId="77777777" w:rsidR="00020BC1" w:rsidRPr="008A35DD" w:rsidRDefault="00020BC1" w:rsidP="00B76F51">
            <w:pPr>
              <w:spacing w:after="0" w:line="240" w:lineRule="auto"/>
              <w:jc w:val="both"/>
              <w:rPr>
                <w:rFonts w:ascii="Times New Roman" w:eastAsia="Times New Roman" w:hAnsi="Times New Roman" w:cs="Times New Roman"/>
                <w:sz w:val="24"/>
                <w:szCs w:val="26"/>
              </w:rPr>
            </w:pPr>
            <w:r w:rsidRPr="008A35DD">
              <w:rPr>
                <w:rFonts w:ascii="Times New Roman" w:eastAsia="Times New Roman" w:hAnsi="Times New Roman" w:cs="Times New Roman"/>
                <w:sz w:val="24"/>
                <w:szCs w:val="26"/>
              </w:rPr>
              <w:t xml:space="preserve"> La</w:t>
            </w:r>
            <w:r>
              <w:rPr>
                <w:rFonts w:ascii="Times New Roman" w:eastAsia="Times New Roman" w:hAnsi="Times New Roman" w:cs="Times New Roman"/>
                <w:sz w:val="24"/>
                <w:szCs w:val="26"/>
              </w:rPr>
              <w:t>ke</w:t>
            </w:r>
            <w:r w:rsidRPr="008A35DD">
              <w:rPr>
                <w:rFonts w:ascii="Times New Roman" w:eastAsia="Times New Roman" w:hAnsi="Times New Roman" w:cs="Times New Roman"/>
                <w:sz w:val="24"/>
                <w:szCs w:val="26"/>
              </w:rPr>
              <w:t xml:space="preserve"> 10</w:t>
            </w:r>
          </w:p>
        </w:tc>
        <w:tc>
          <w:tcPr>
            <w:tcW w:w="2880" w:type="dxa"/>
            <w:tcBorders>
              <w:top w:val="nil"/>
              <w:left w:val="nil"/>
              <w:bottom w:val="single" w:sz="12" w:space="0" w:color="auto"/>
              <w:right w:val="nil"/>
            </w:tcBorders>
            <w:noWrap/>
            <w:vAlign w:val="center"/>
            <w:hideMark/>
          </w:tcPr>
          <w:p w14:paraId="429EA936" w14:textId="77777777" w:rsidR="00020BC1" w:rsidRPr="008A35DD" w:rsidRDefault="00020BC1" w:rsidP="00B76F51">
            <w:pPr>
              <w:spacing w:after="0" w:line="240" w:lineRule="auto"/>
              <w:jc w:val="both"/>
              <w:rPr>
                <w:rFonts w:ascii="Times New Roman" w:eastAsia="Times New Roman" w:hAnsi="Times New Roman" w:cs="Times New Roman"/>
                <w:sz w:val="24"/>
                <w:szCs w:val="26"/>
              </w:rPr>
            </w:pPr>
            <w:r>
              <w:rPr>
                <w:rFonts w:ascii="Times New Roman" w:eastAsia="Times New Roman" w:hAnsi="Times New Roman" w:cs="Times New Roman"/>
                <w:sz w:val="24"/>
                <w:szCs w:val="26"/>
              </w:rPr>
              <w:t>14.3</w:t>
            </w:r>
          </w:p>
        </w:tc>
        <w:tc>
          <w:tcPr>
            <w:tcW w:w="2960" w:type="dxa"/>
            <w:tcBorders>
              <w:top w:val="nil"/>
              <w:left w:val="nil"/>
              <w:bottom w:val="single" w:sz="12" w:space="0" w:color="auto"/>
              <w:right w:val="nil"/>
            </w:tcBorders>
            <w:noWrap/>
            <w:vAlign w:val="center"/>
            <w:hideMark/>
          </w:tcPr>
          <w:p w14:paraId="5BCE4585" w14:textId="77777777" w:rsidR="00020BC1" w:rsidRPr="008A35DD" w:rsidRDefault="00020BC1" w:rsidP="00B76F51">
            <w:pPr>
              <w:spacing w:after="0" w:line="240" w:lineRule="auto"/>
              <w:jc w:val="both"/>
              <w:rPr>
                <w:rFonts w:ascii="Times New Roman" w:eastAsia="Times New Roman" w:hAnsi="Times New Roman" w:cs="Times New Roman"/>
                <w:sz w:val="24"/>
                <w:szCs w:val="26"/>
              </w:rPr>
            </w:pPr>
            <w:r>
              <w:rPr>
                <w:rFonts w:ascii="Times New Roman" w:eastAsia="Times New Roman" w:hAnsi="Times New Roman" w:cs="Times New Roman"/>
                <w:sz w:val="24"/>
                <w:szCs w:val="26"/>
              </w:rPr>
              <w:t>35.7</w:t>
            </w:r>
          </w:p>
        </w:tc>
        <w:tc>
          <w:tcPr>
            <w:tcW w:w="3340" w:type="dxa"/>
            <w:tcBorders>
              <w:top w:val="nil"/>
              <w:left w:val="nil"/>
              <w:bottom w:val="single" w:sz="12" w:space="0" w:color="auto"/>
              <w:right w:val="nil"/>
            </w:tcBorders>
            <w:noWrap/>
            <w:vAlign w:val="center"/>
            <w:hideMark/>
          </w:tcPr>
          <w:p w14:paraId="134DF568" w14:textId="77777777" w:rsidR="00020BC1" w:rsidRPr="008A35DD" w:rsidRDefault="00020BC1" w:rsidP="00B76F51">
            <w:pPr>
              <w:spacing w:after="0" w:line="240" w:lineRule="auto"/>
              <w:jc w:val="both"/>
              <w:rPr>
                <w:rFonts w:ascii="Times New Roman" w:eastAsia="Times New Roman" w:hAnsi="Times New Roman" w:cs="Times New Roman"/>
                <w:sz w:val="24"/>
                <w:szCs w:val="26"/>
              </w:rPr>
            </w:pPr>
            <w:r>
              <w:rPr>
                <w:rFonts w:ascii="Times New Roman" w:eastAsia="Times New Roman" w:hAnsi="Times New Roman" w:cs="Times New Roman"/>
                <w:sz w:val="24"/>
                <w:szCs w:val="26"/>
              </w:rPr>
              <w:t>50.0</w:t>
            </w:r>
          </w:p>
        </w:tc>
      </w:tr>
    </w:tbl>
    <w:p w14:paraId="29D08610" w14:textId="77777777" w:rsidR="003D7DBC" w:rsidRDefault="00020BC1" w:rsidP="00B76F51">
      <w:pPr>
        <w:pStyle w:val="NormalWeb"/>
        <w:spacing w:line="360" w:lineRule="auto"/>
        <w:jc w:val="both"/>
      </w:pPr>
      <w:r>
        <w:t xml:space="preserve">Table </w:t>
      </w:r>
      <w:r w:rsidR="007350DA">
        <w:t>3</w:t>
      </w:r>
      <w:r>
        <w:t xml:space="preserve">: Proportions of phytoplankton phyla among the constant taxa identified in the lakes of Yamoussoukro surveyed </w:t>
      </w:r>
    </w:p>
    <w:tbl>
      <w:tblPr>
        <w:tblStyle w:val="Tableausimple41"/>
        <w:tblW w:w="10174" w:type="dxa"/>
        <w:jc w:val="center"/>
        <w:tblLook w:val="04A0" w:firstRow="1" w:lastRow="0" w:firstColumn="1" w:lastColumn="0" w:noHBand="0" w:noVBand="1"/>
      </w:tblPr>
      <w:tblGrid>
        <w:gridCol w:w="2409"/>
        <w:gridCol w:w="987"/>
        <w:gridCol w:w="896"/>
        <w:gridCol w:w="989"/>
        <w:gridCol w:w="932"/>
        <w:gridCol w:w="932"/>
        <w:gridCol w:w="989"/>
        <w:gridCol w:w="989"/>
        <w:gridCol w:w="1051"/>
      </w:tblGrid>
      <w:tr w:rsidR="00020BC1" w:rsidRPr="005676AD" w14:paraId="711EDA76" w14:textId="77777777" w:rsidTr="00B801EA">
        <w:trPr>
          <w:cnfStyle w:val="100000000000" w:firstRow="1" w:lastRow="0" w:firstColumn="0" w:lastColumn="0" w:oddVBand="0" w:evenVBand="0" w:oddHBand="0" w:evenHBand="0" w:firstRowFirstColumn="0" w:firstRowLastColumn="0" w:lastRowFirstColumn="0" w:lastRowLastColumn="0"/>
          <w:trHeight w:val="599"/>
          <w:jc w:val="center"/>
        </w:trPr>
        <w:tc>
          <w:tcPr>
            <w:cnfStyle w:val="001000000000" w:firstRow="0" w:lastRow="0" w:firstColumn="1" w:lastColumn="0" w:oddVBand="0" w:evenVBand="0" w:oddHBand="0" w:evenHBand="0" w:firstRowFirstColumn="0" w:firstRowLastColumn="0" w:lastRowFirstColumn="0" w:lastRowLastColumn="0"/>
            <w:tcW w:w="10174" w:type="dxa"/>
            <w:gridSpan w:val="9"/>
            <w:tcBorders>
              <w:top w:val="single" w:sz="18" w:space="0" w:color="auto"/>
              <w:bottom w:val="single" w:sz="4" w:space="0" w:color="auto"/>
            </w:tcBorders>
            <w:vAlign w:val="center"/>
          </w:tcPr>
          <w:p w14:paraId="3FB3D5D3" w14:textId="77777777" w:rsidR="00020BC1" w:rsidRPr="00D311EC" w:rsidRDefault="00020BC1" w:rsidP="00B76F51">
            <w:pPr>
              <w:spacing w:line="480" w:lineRule="auto"/>
              <w:rPr>
                <w:rFonts w:ascii="Times New Roman" w:eastAsia="Times New Roman" w:hAnsi="Times New Roman" w:cs="Times New Roman"/>
                <w:sz w:val="24"/>
                <w:szCs w:val="24"/>
                <w:lang w:val="en-US"/>
              </w:rPr>
            </w:pPr>
            <w:r w:rsidRPr="00D311EC">
              <w:rPr>
                <w:rFonts w:ascii="Times New Roman" w:hAnsi="Times New Roman" w:cs="Times New Roman"/>
                <w:sz w:val="24"/>
                <w:szCs w:val="24"/>
              </w:rPr>
              <w:t>Proportions of constant taxa (%)</w:t>
            </w:r>
          </w:p>
        </w:tc>
      </w:tr>
      <w:tr w:rsidR="00020BC1" w:rsidRPr="005676AD" w14:paraId="0C323132" w14:textId="77777777" w:rsidTr="00B801EA">
        <w:trPr>
          <w:cnfStyle w:val="000000100000" w:firstRow="0" w:lastRow="0" w:firstColumn="0" w:lastColumn="0" w:oddVBand="0" w:evenVBand="0" w:oddHBand="1" w:evenHBand="0" w:firstRowFirstColumn="0" w:firstRowLastColumn="0" w:lastRowFirstColumn="0" w:lastRowLastColumn="0"/>
          <w:trHeight w:val="576"/>
          <w:jc w:val="center"/>
        </w:trPr>
        <w:tc>
          <w:tcPr>
            <w:cnfStyle w:val="001000000000" w:firstRow="0" w:lastRow="0" w:firstColumn="1" w:lastColumn="0" w:oddVBand="0" w:evenVBand="0" w:oddHBand="0" w:evenHBand="0" w:firstRowFirstColumn="0" w:firstRowLastColumn="0" w:lastRowFirstColumn="0" w:lastRowLastColumn="0"/>
            <w:tcW w:w="2409" w:type="dxa"/>
            <w:tcBorders>
              <w:bottom w:val="single" w:sz="18" w:space="0" w:color="auto"/>
            </w:tcBorders>
            <w:shd w:val="clear" w:color="auto" w:fill="FFFFFF"/>
            <w:vAlign w:val="center"/>
          </w:tcPr>
          <w:p w14:paraId="47AFE6C4" w14:textId="77777777" w:rsidR="00020BC1" w:rsidRPr="005676AD" w:rsidRDefault="00020BC1" w:rsidP="00B76F51">
            <w:pPr>
              <w:spacing w:line="48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Phyla</w:t>
            </w:r>
          </w:p>
        </w:tc>
        <w:tc>
          <w:tcPr>
            <w:tcW w:w="987" w:type="dxa"/>
            <w:tcBorders>
              <w:bottom w:val="single" w:sz="18" w:space="0" w:color="auto"/>
            </w:tcBorders>
            <w:shd w:val="clear" w:color="auto" w:fill="FFFFFF"/>
            <w:vAlign w:val="center"/>
          </w:tcPr>
          <w:p w14:paraId="4234B775" w14:textId="77777777" w:rsidR="00020BC1" w:rsidRPr="005676AD" w:rsidRDefault="00020BC1" w:rsidP="00B76F51">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La</w:t>
            </w:r>
            <w:r>
              <w:rPr>
                <w:rFonts w:ascii="Times New Roman" w:eastAsia="Times New Roman" w:hAnsi="Times New Roman" w:cs="Times New Roman"/>
                <w:sz w:val="24"/>
                <w:szCs w:val="24"/>
                <w:lang w:val="en-US"/>
              </w:rPr>
              <w:t>ke</w:t>
            </w:r>
            <w:r w:rsidRPr="005676AD">
              <w:rPr>
                <w:rFonts w:ascii="Times New Roman" w:eastAsia="Times New Roman" w:hAnsi="Times New Roman" w:cs="Times New Roman"/>
                <w:sz w:val="24"/>
                <w:szCs w:val="24"/>
                <w:lang w:val="en-US"/>
              </w:rPr>
              <w:t xml:space="preserve"> 0</w:t>
            </w:r>
          </w:p>
        </w:tc>
        <w:tc>
          <w:tcPr>
            <w:tcW w:w="896" w:type="dxa"/>
            <w:tcBorders>
              <w:bottom w:val="single" w:sz="18" w:space="0" w:color="auto"/>
            </w:tcBorders>
            <w:shd w:val="clear" w:color="auto" w:fill="FFFFFF"/>
            <w:vAlign w:val="center"/>
          </w:tcPr>
          <w:p w14:paraId="7B6EDD90" w14:textId="77777777" w:rsidR="00020BC1" w:rsidRPr="005676AD" w:rsidRDefault="00020BC1" w:rsidP="00B76F51">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La</w:t>
            </w:r>
            <w:r>
              <w:rPr>
                <w:rFonts w:ascii="Times New Roman" w:eastAsia="Times New Roman" w:hAnsi="Times New Roman" w:cs="Times New Roman"/>
                <w:sz w:val="24"/>
                <w:szCs w:val="24"/>
                <w:lang w:val="en-US"/>
              </w:rPr>
              <w:t>ke</w:t>
            </w:r>
            <w:r w:rsidRPr="005676AD">
              <w:rPr>
                <w:rFonts w:ascii="Times New Roman" w:eastAsia="Times New Roman" w:hAnsi="Times New Roman" w:cs="Times New Roman"/>
                <w:sz w:val="24"/>
                <w:szCs w:val="24"/>
                <w:lang w:val="en-US"/>
              </w:rPr>
              <w:t xml:space="preserve"> 1</w:t>
            </w:r>
          </w:p>
        </w:tc>
        <w:tc>
          <w:tcPr>
            <w:tcW w:w="989" w:type="dxa"/>
            <w:tcBorders>
              <w:bottom w:val="single" w:sz="18" w:space="0" w:color="auto"/>
            </w:tcBorders>
            <w:shd w:val="clear" w:color="auto" w:fill="FFFFFF"/>
            <w:vAlign w:val="center"/>
          </w:tcPr>
          <w:p w14:paraId="6736EA40" w14:textId="77777777" w:rsidR="00020BC1" w:rsidRPr="005676AD" w:rsidRDefault="00020BC1" w:rsidP="00B76F51">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La</w:t>
            </w:r>
            <w:r>
              <w:rPr>
                <w:rFonts w:ascii="Times New Roman" w:eastAsia="Times New Roman" w:hAnsi="Times New Roman" w:cs="Times New Roman"/>
                <w:sz w:val="24"/>
                <w:szCs w:val="24"/>
                <w:lang w:val="en-US"/>
              </w:rPr>
              <w:t>ke</w:t>
            </w:r>
            <w:r w:rsidRPr="005676AD">
              <w:rPr>
                <w:rFonts w:ascii="Times New Roman" w:eastAsia="Times New Roman" w:hAnsi="Times New Roman" w:cs="Times New Roman"/>
                <w:sz w:val="24"/>
                <w:szCs w:val="24"/>
                <w:lang w:val="en-US"/>
              </w:rPr>
              <w:t xml:space="preserve"> 5</w:t>
            </w:r>
          </w:p>
        </w:tc>
        <w:tc>
          <w:tcPr>
            <w:tcW w:w="932" w:type="dxa"/>
            <w:tcBorders>
              <w:bottom w:val="single" w:sz="18" w:space="0" w:color="auto"/>
            </w:tcBorders>
            <w:shd w:val="clear" w:color="auto" w:fill="FFFFFF"/>
            <w:vAlign w:val="center"/>
          </w:tcPr>
          <w:p w14:paraId="40C58CB7" w14:textId="77777777" w:rsidR="00020BC1" w:rsidRPr="005676AD" w:rsidRDefault="00020BC1" w:rsidP="00B76F51">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La</w:t>
            </w:r>
            <w:r>
              <w:rPr>
                <w:rFonts w:ascii="Times New Roman" w:eastAsia="Times New Roman" w:hAnsi="Times New Roman" w:cs="Times New Roman"/>
                <w:sz w:val="24"/>
                <w:szCs w:val="24"/>
                <w:lang w:val="en-US"/>
              </w:rPr>
              <w:t>ke</w:t>
            </w:r>
            <w:r w:rsidRPr="005676AD">
              <w:rPr>
                <w:rFonts w:ascii="Times New Roman" w:eastAsia="Times New Roman" w:hAnsi="Times New Roman" w:cs="Times New Roman"/>
                <w:sz w:val="24"/>
                <w:szCs w:val="24"/>
                <w:lang w:val="en-US"/>
              </w:rPr>
              <w:t xml:space="preserve"> 6</w:t>
            </w:r>
          </w:p>
        </w:tc>
        <w:tc>
          <w:tcPr>
            <w:tcW w:w="932" w:type="dxa"/>
            <w:tcBorders>
              <w:bottom w:val="single" w:sz="18" w:space="0" w:color="auto"/>
            </w:tcBorders>
            <w:shd w:val="clear" w:color="auto" w:fill="FFFFFF"/>
            <w:vAlign w:val="center"/>
          </w:tcPr>
          <w:p w14:paraId="75B41ECB" w14:textId="77777777" w:rsidR="00020BC1" w:rsidRPr="005676AD" w:rsidRDefault="00020BC1" w:rsidP="00B76F51">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La</w:t>
            </w:r>
            <w:r>
              <w:rPr>
                <w:rFonts w:ascii="Times New Roman" w:eastAsia="Times New Roman" w:hAnsi="Times New Roman" w:cs="Times New Roman"/>
                <w:sz w:val="24"/>
                <w:szCs w:val="24"/>
                <w:lang w:val="en-US"/>
              </w:rPr>
              <w:t>ke</w:t>
            </w:r>
            <w:r w:rsidRPr="005676AD">
              <w:rPr>
                <w:rFonts w:ascii="Times New Roman" w:eastAsia="Times New Roman" w:hAnsi="Times New Roman" w:cs="Times New Roman"/>
                <w:sz w:val="24"/>
                <w:szCs w:val="24"/>
                <w:lang w:val="en-US"/>
              </w:rPr>
              <w:t xml:space="preserve"> 7</w:t>
            </w:r>
          </w:p>
        </w:tc>
        <w:tc>
          <w:tcPr>
            <w:tcW w:w="989" w:type="dxa"/>
            <w:tcBorders>
              <w:bottom w:val="single" w:sz="18" w:space="0" w:color="auto"/>
            </w:tcBorders>
            <w:shd w:val="clear" w:color="auto" w:fill="FFFFFF"/>
            <w:vAlign w:val="center"/>
          </w:tcPr>
          <w:p w14:paraId="1A0E5B8B" w14:textId="77777777" w:rsidR="00020BC1" w:rsidRPr="005676AD" w:rsidRDefault="00020BC1" w:rsidP="00B76F51">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La</w:t>
            </w:r>
            <w:r>
              <w:rPr>
                <w:rFonts w:ascii="Times New Roman" w:eastAsia="Times New Roman" w:hAnsi="Times New Roman" w:cs="Times New Roman"/>
                <w:sz w:val="24"/>
                <w:szCs w:val="24"/>
                <w:lang w:val="en-US"/>
              </w:rPr>
              <w:t>ke</w:t>
            </w:r>
            <w:r w:rsidRPr="005676AD">
              <w:rPr>
                <w:rFonts w:ascii="Times New Roman" w:eastAsia="Times New Roman" w:hAnsi="Times New Roman" w:cs="Times New Roman"/>
                <w:sz w:val="24"/>
                <w:szCs w:val="24"/>
                <w:lang w:val="en-US"/>
              </w:rPr>
              <w:t xml:space="preserve"> 8</w:t>
            </w:r>
          </w:p>
        </w:tc>
        <w:tc>
          <w:tcPr>
            <w:tcW w:w="989" w:type="dxa"/>
            <w:tcBorders>
              <w:bottom w:val="single" w:sz="18" w:space="0" w:color="auto"/>
            </w:tcBorders>
            <w:shd w:val="clear" w:color="auto" w:fill="FFFFFF"/>
            <w:vAlign w:val="center"/>
          </w:tcPr>
          <w:p w14:paraId="33DA9879" w14:textId="77777777" w:rsidR="00020BC1" w:rsidRPr="005676AD" w:rsidRDefault="00020BC1" w:rsidP="00B76F51">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La</w:t>
            </w:r>
            <w:r>
              <w:rPr>
                <w:rFonts w:ascii="Times New Roman" w:eastAsia="Times New Roman" w:hAnsi="Times New Roman" w:cs="Times New Roman"/>
                <w:sz w:val="24"/>
                <w:szCs w:val="24"/>
                <w:lang w:val="en-US"/>
              </w:rPr>
              <w:t>ke</w:t>
            </w:r>
            <w:r w:rsidRPr="005676AD">
              <w:rPr>
                <w:rFonts w:ascii="Times New Roman" w:eastAsia="Times New Roman" w:hAnsi="Times New Roman" w:cs="Times New Roman"/>
                <w:sz w:val="24"/>
                <w:szCs w:val="24"/>
                <w:lang w:val="en-US"/>
              </w:rPr>
              <w:t xml:space="preserve"> 9</w:t>
            </w:r>
          </w:p>
        </w:tc>
        <w:tc>
          <w:tcPr>
            <w:tcW w:w="1046" w:type="dxa"/>
            <w:tcBorders>
              <w:bottom w:val="single" w:sz="18" w:space="0" w:color="auto"/>
            </w:tcBorders>
            <w:shd w:val="clear" w:color="auto" w:fill="FFFFFF"/>
            <w:vAlign w:val="center"/>
          </w:tcPr>
          <w:p w14:paraId="64181D8A" w14:textId="77777777" w:rsidR="00020BC1" w:rsidRPr="005676AD" w:rsidRDefault="00020BC1" w:rsidP="00B76F51">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La</w:t>
            </w:r>
            <w:r>
              <w:rPr>
                <w:rFonts w:ascii="Times New Roman" w:eastAsia="Times New Roman" w:hAnsi="Times New Roman" w:cs="Times New Roman"/>
                <w:sz w:val="24"/>
                <w:szCs w:val="24"/>
                <w:lang w:val="en-US"/>
              </w:rPr>
              <w:t>ke</w:t>
            </w:r>
            <w:r w:rsidRPr="005676AD">
              <w:rPr>
                <w:rFonts w:ascii="Times New Roman" w:eastAsia="Times New Roman" w:hAnsi="Times New Roman" w:cs="Times New Roman"/>
                <w:sz w:val="24"/>
                <w:szCs w:val="24"/>
                <w:lang w:val="en-US"/>
              </w:rPr>
              <w:t xml:space="preserve"> 10</w:t>
            </w:r>
          </w:p>
        </w:tc>
      </w:tr>
      <w:tr w:rsidR="00020BC1" w:rsidRPr="005676AD" w14:paraId="196FC988" w14:textId="77777777" w:rsidTr="00B801EA">
        <w:trPr>
          <w:trHeight w:val="599"/>
          <w:jc w:val="center"/>
        </w:trPr>
        <w:tc>
          <w:tcPr>
            <w:cnfStyle w:val="001000000000" w:firstRow="0" w:lastRow="0" w:firstColumn="1" w:lastColumn="0" w:oddVBand="0" w:evenVBand="0" w:oddHBand="0" w:evenHBand="0" w:firstRowFirstColumn="0" w:firstRowLastColumn="0" w:lastRowFirstColumn="0" w:lastRowLastColumn="0"/>
            <w:tcW w:w="2409" w:type="dxa"/>
            <w:tcBorders>
              <w:top w:val="single" w:sz="18" w:space="0" w:color="auto"/>
            </w:tcBorders>
            <w:shd w:val="clear" w:color="auto" w:fill="FFFFFF"/>
            <w:vAlign w:val="center"/>
          </w:tcPr>
          <w:p w14:paraId="7C95FA84" w14:textId="77777777" w:rsidR="00020BC1" w:rsidRPr="005676AD" w:rsidRDefault="00020BC1" w:rsidP="00B76F51">
            <w:pPr>
              <w:spacing w:line="48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Cyanobacteria</w:t>
            </w:r>
          </w:p>
        </w:tc>
        <w:tc>
          <w:tcPr>
            <w:tcW w:w="987" w:type="dxa"/>
            <w:tcBorders>
              <w:top w:val="single" w:sz="18" w:space="0" w:color="auto"/>
            </w:tcBorders>
            <w:shd w:val="clear" w:color="auto" w:fill="FFFFFF"/>
            <w:vAlign w:val="center"/>
          </w:tcPr>
          <w:p w14:paraId="20B8925D" w14:textId="77777777" w:rsidR="00020BC1" w:rsidRPr="005676AD" w:rsidRDefault="00020BC1" w:rsidP="00B76F51">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0</w:t>
            </w:r>
          </w:p>
        </w:tc>
        <w:tc>
          <w:tcPr>
            <w:tcW w:w="896" w:type="dxa"/>
            <w:tcBorders>
              <w:top w:val="single" w:sz="18" w:space="0" w:color="auto"/>
            </w:tcBorders>
            <w:shd w:val="clear" w:color="auto" w:fill="FFFFFF"/>
            <w:vAlign w:val="center"/>
          </w:tcPr>
          <w:p w14:paraId="63D3CFBA" w14:textId="77777777" w:rsidR="00020BC1" w:rsidRPr="005676AD" w:rsidRDefault="00020BC1" w:rsidP="00B76F51">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0</w:t>
            </w:r>
          </w:p>
        </w:tc>
        <w:tc>
          <w:tcPr>
            <w:tcW w:w="989" w:type="dxa"/>
            <w:tcBorders>
              <w:top w:val="single" w:sz="18" w:space="0" w:color="auto"/>
            </w:tcBorders>
            <w:shd w:val="clear" w:color="auto" w:fill="FFFFFF"/>
            <w:vAlign w:val="center"/>
          </w:tcPr>
          <w:p w14:paraId="4FD4F985" w14:textId="77777777" w:rsidR="00020BC1" w:rsidRPr="005676AD" w:rsidRDefault="00020BC1" w:rsidP="00B76F51">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21</w:t>
            </w:r>
            <w:r>
              <w:rPr>
                <w:rFonts w:ascii="Times New Roman" w:eastAsia="Times New Roman" w:hAnsi="Times New Roman" w:cs="Times New Roman"/>
                <w:sz w:val="24"/>
                <w:szCs w:val="24"/>
                <w:lang w:val="en-US"/>
              </w:rPr>
              <w:t>.</w:t>
            </w:r>
            <w:r w:rsidRPr="005676AD">
              <w:rPr>
                <w:rFonts w:ascii="Times New Roman" w:eastAsia="Times New Roman" w:hAnsi="Times New Roman" w:cs="Times New Roman"/>
                <w:sz w:val="24"/>
                <w:szCs w:val="24"/>
                <w:lang w:val="en-US"/>
              </w:rPr>
              <w:t>4</w:t>
            </w:r>
          </w:p>
        </w:tc>
        <w:tc>
          <w:tcPr>
            <w:tcW w:w="932" w:type="dxa"/>
            <w:tcBorders>
              <w:top w:val="single" w:sz="18" w:space="0" w:color="auto"/>
            </w:tcBorders>
            <w:shd w:val="clear" w:color="auto" w:fill="FFFFFF"/>
            <w:vAlign w:val="center"/>
          </w:tcPr>
          <w:p w14:paraId="3875532F" w14:textId="77777777" w:rsidR="00020BC1" w:rsidRPr="005676AD" w:rsidRDefault="00020BC1" w:rsidP="00B76F51">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8</w:t>
            </w:r>
            <w:r>
              <w:rPr>
                <w:rFonts w:ascii="Times New Roman" w:eastAsia="Times New Roman" w:hAnsi="Times New Roman" w:cs="Times New Roman"/>
                <w:sz w:val="24"/>
                <w:szCs w:val="24"/>
                <w:lang w:val="en-US"/>
              </w:rPr>
              <w:t>.</w:t>
            </w:r>
            <w:r w:rsidRPr="005676AD">
              <w:rPr>
                <w:rFonts w:ascii="Times New Roman" w:eastAsia="Times New Roman" w:hAnsi="Times New Roman" w:cs="Times New Roman"/>
                <w:sz w:val="24"/>
                <w:szCs w:val="24"/>
                <w:lang w:val="en-US"/>
              </w:rPr>
              <w:t>3</w:t>
            </w:r>
          </w:p>
        </w:tc>
        <w:tc>
          <w:tcPr>
            <w:tcW w:w="932" w:type="dxa"/>
            <w:tcBorders>
              <w:top w:val="single" w:sz="18" w:space="0" w:color="auto"/>
            </w:tcBorders>
            <w:shd w:val="clear" w:color="auto" w:fill="FFFFFF"/>
            <w:vAlign w:val="center"/>
          </w:tcPr>
          <w:p w14:paraId="0805132F" w14:textId="77777777" w:rsidR="00020BC1" w:rsidRPr="005676AD" w:rsidRDefault="00020BC1" w:rsidP="00B76F51">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66</w:t>
            </w:r>
            <w:r>
              <w:rPr>
                <w:rFonts w:ascii="Times New Roman" w:eastAsia="Times New Roman" w:hAnsi="Times New Roman" w:cs="Times New Roman"/>
                <w:sz w:val="24"/>
                <w:szCs w:val="24"/>
                <w:lang w:val="en-US"/>
              </w:rPr>
              <w:t>.</w:t>
            </w:r>
            <w:r w:rsidRPr="005676AD">
              <w:rPr>
                <w:rFonts w:ascii="Times New Roman" w:eastAsia="Times New Roman" w:hAnsi="Times New Roman" w:cs="Times New Roman"/>
                <w:sz w:val="24"/>
                <w:szCs w:val="24"/>
                <w:lang w:val="en-US"/>
              </w:rPr>
              <w:t>7</w:t>
            </w:r>
          </w:p>
        </w:tc>
        <w:tc>
          <w:tcPr>
            <w:tcW w:w="989" w:type="dxa"/>
            <w:tcBorders>
              <w:top w:val="single" w:sz="18" w:space="0" w:color="auto"/>
            </w:tcBorders>
            <w:shd w:val="clear" w:color="auto" w:fill="FFFFFF"/>
            <w:vAlign w:val="center"/>
          </w:tcPr>
          <w:p w14:paraId="45BDB523" w14:textId="77777777" w:rsidR="00020BC1" w:rsidRPr="005676AD" w:rsidRDefault="00020BC1" w:rsidP="00B76F51">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7</w:t>
            </w:r>
            <w:r>
              <w:rPr>
                <w:rFonts w:ascii="Times New Roman" w:eastAsia="Times New Roman" w:hAnsi="Times New Roman" w:cs="Times New Roman"/>
                <w:sz w:val="24"/>
                <w:szCs w:val="24"/>
                <w:lang w:val="en-US"/>
              </w:rPr>
              <w:t>.</w:t>
            </w:r>
            <w:r w:rsidRPr="005676AD">
              <w:rPr>
                <w:rFonts w:ascii="Times New Roman" w:eastAsia="Times New Roman" w:hAnsi="Times New Roman" w:cs="Times New Roman"/>
                <w:sz w:val="24"/>
                <w:szCs w:val="24"/>
                <w:lang w:val="en-US"/>
              </w:rPr>
              <w:t>6</w:t>
            </w:r>
          </w:p>
        </w:tc>
        <w:tc>
          <w:tcPr>
            <w:tcW w:w="989" w:type="dxa"/>
            <w:tcBorders>
              <w:top w:val="single" w:sz="18" w:space="0" w:color="auto"/>
            </w:tcBorders>
            <w:shd w:val="clear" w:color="auto" w:fill="FFFFFF"/>
            <w:vAlign w:val="center"/>
          </w:tcPr>
          <w:p w14:paraId="19DAC8FF" w14:textId="77777777" w:rsidR="00020BC1" w:rsidRPr="005676AD" w:rsidRDefault="00020BC1" w:rsidP="00B76F51">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0</w:t>
            </w:r>
          </w:p>
        </w:tc>
        <w:tc>
          <w:tcPr>
            <w:tcW w:w="1046" w:type="dxa"/>
            <w:tcBorders>
              <w:top w:val="single" w:sz="18" w:space="0" w:color="auto"/>
            </w:tcBorders>
            <w:shd w:val="clear" w:color="auto" w:fill="FFFFFF"/>
            <w:vAlign w:val="center"/>
          </w:tcPr>
          <w:p w14:paraId="795DAAD6" w14:textId="77777777" w:rsidR="00020BC1" w:rsidRPr="005676AD" w:rsidRDefault="00020BC1" w:rsidP="00B76F51">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0</w:t>
            </w:r>
          </w:p>
        </w:tc>
      </w:tr>
      <w:tr w:rsidR="00020BC1" w:rsidRPr="005676AD" w14:paraId="2C0B5245" w14:textId="77777777" w:rsidTr="00B801EA">
        <w:trPr>
          <w:cnfStyle w:val="000000100000" w:firstRow="0" w:lastRow="0" w:firstColumn="0" w:lastColumn="0" w:oddVBand="0" w:evenVBand="0" w:oddHBand="1" w:evenHBand="0" w:firstRowFirstColumn="0" w:firstRowLastColumn="0" w:lastRowFirstColumn="0" w:lastRowLastColumn="0"/>
          <w:trHeight w:val="599"/>
          <w:jc w:val="center"/>
        </w:trPr>
        <w:tc>
          <w:tcPr>
            <w:cnfStyle w:val="001000000000" w:firstRow="0" w:lastRow="0" w:firstColumn="1" w:lastColumn="0" w:oddVBand="0" w:evenVBand="0" w:oddHBand="0" w:evenHBand="0" w:firstRowFirstColumn="0" w:firstRowLastColumn="0" w:lastRowFirstColumn="0" w:lastRowLastColumn="0"/>
            <w:tcW w:w="2409" w:type="dxa"/>
            <w:shd w:val="clear" w:color="auto" w:fill="FFFFFF"/>
            <w:vAlign w:val="center"/>
          </w:tcPr>
          <w:p w14:paraId="70932E8F" w14:textId="77777777" w:rsidR="00020BC1" w:rsidRPr="005676AD" w:rsidRDefault="00020BC1" w:rsidP="00B76F51">
            <w:pPr>
              <w:spacing w:line="48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Euglenophyta</w:t>
            </w:r>
          </w:p>
        </w:tc>
        <w:tc>
          <w:tcPr>
            <w:tcW w:w="987" w:type="dxa"/>
            <w:shd w:val="clear" w:color="auto" w:fill="FFFFFF"/>
            <w:vAlign w:val="center"/>
          </w:tcPr>
          <w:p w14:paraId="596E2114" w14:textId="77777777" w:rsidR="00020BC1" w:rsidRPr="005676AD" w:rsidRDefault="00020BC1" w:rsidP="00B76F51">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66</w:t>
            </w:r>
            <w:r>
              <w:rPr>
                <w:rFonts w:ascii="Times New Roman" w:eastAsia="Times New Roman" w:hAnsi="Times New Roman" w:cs="Times New Roman"/>
                <w:sz w:val="24"/>
                <w:szCs w:val="24"/>
                <w:lang w:val="en-US"/>
              </w:rPr>
              <w:t>.</w:t>
            </w:r>
            <w:r w:rsidRPr="005676AD">
              <w:rPr>
                <w:rFonts w:ascii="Times New Roman" w:eastAsia="Times New Roman" w:hAnsi="Times New Roman" w:cs="Times New Roman"/>
                <w:sz w:val="24"/>
                <w:szCs w:val="24"/>
                <w:lang w:val="en-US"/>
              </w:rPr>
              <w:t>7</w:t>
            </w:r>
          </w:p>
        </w:tc>
        <w:tc>
          <w:tcPr>
            <w:tcW w:w="896" w:type="dxa"/>
            <w:shd w:val="clear" w:color="auto" w:fill="FFFFFF"/>
            <w:vAlign w:val="center"/>
          </w:tcPr>
          <w:p w14:paraId="70F7E34A" w14:textId="77777777" w:rsidR="00020BC1" w:rsidRPr="005676AD" w:rsidRDefault="00020BC1" w:rsidP="00B76F51">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100</w:t>
            </w:r>
          </w:p>
        </w:tc>
        <w:tc>
          <w:tcPr>
            <w:tcW w:w="989" w:type="dxa"/>
            <w:shd w:val="clear" w:color="auto" w:fill="FFFFFF"/>
            <w:vAlign w:val="center"/>
          </w:tcPr>
          <w:p w14:paraId="70D784B7" w14:textId="77777777" w:rsidR="00020BC1" w:rsidRPr="005676AD" w:rsidRDefault="00020BC1" w:rsidP="00B76F51">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28</w:t>
            </w:r>
            <w:r>
              <w:rPr>
                <w:rFonts w:ascii="Times New Roman" w:eastAsia="Times New Roman" w:hAnsi="Times New Roman" w:cs="Times New Roman"/>
                <w:sz w:val="24"/>
                <w:szCs w:val="24"/>
                <w:lang w:val="en-US"/>
              </w:rPr>
              <w:t>.</w:t>
            </w:r>
            <w:r w:rsidRPr="005676AD">
              <w:rPr>
                <w:rFonts w:ascii="Times New Roman" w:eastAsia="Times New Roman" w:hAnsi="Times New Roman" w:cs="Times New Roman"/>
                <w:sz w:val="24"/>
                <w:szCs w:val="24"/>
                <w:lang w:val="en-US"/>
              </w:rPr>
              <w:t>6</w:t>
            </w:r>
          </w:p>
        </w:tc>
        <w:tc>
          <w:tcPr>
            <w:tcW w:w="932" w:type="dxa"/>
            <w:shd w:val="clear" w:color="auto" w:fill="FFFFFF"/>
            <w:vAlign w:val="center"/>
          </w:tcPr>
          <w:p w14:paraId="170B63FC" w14:textId="77777777" w:rsidR="00020BC1" w:rsidRPr="005676AD" w:rsidRDefault="00020BC1" w:rsidP="00B76F51">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50</w:t>
            </w:r>
          </w:p>
        </w:tc>
        <w:tc>
          <w:tcPr>
            <w:tcW w:w="932" w:type="dxa"/>
            <w:shd w:val="clear" w:color="auto" w:fill="FFFFFF"/>
            <w:vAlign w:val="center"/>
          </w:tcPr>
          <w:p w14:paraId="2B0765A2" w14:textId="77777777" w:rsidR="00020BC1" w:rsidRPr="005676AD" w:rsidRDefault="00020BC1" w:rsidP="00B76F51">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0</w:t>
            </w:r>
          </w:p>
        </w:tc>
        <w:tc>
          <w:tcPr>
            <w:tcW w:w="989" w:type="dxa"/>
            <w:shd w:val="clear" w:color="auto" w:fill="FFFFFF"/>
            <w:vAlign w:val="center"/>
          </w:tcPr>
          <w:p w14:paraId="55D2BC56" w14:textId="77777777" w:rsidR="00020BC1" w:rsidRPr="005676AD" w:rsidRDefault="00020BC1" w:rsidP="00B76F51">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61</w:t>
            </w:r>
            <w:r>
              <w:rPr>
                <w:rFonts w:ascii="Times New Roman" w:eastAsia="Times New Roman" w:hAnsi="Times New Roman" w:cs="Times New Roman"/>
                <w:sz w:val="24"/>
                <w:szCs w:val="24"/>
                <w:lang w:val="en-US"/>
              </w:rPr>
              <w:t>.</w:t>
            </w:r>
            <w:r w:rsidRPr="005676AD">
              <w:rPr>
                <w:rFonts w:ascii="Times New Roman" w:eastAsia="Times New Roman" w:hAnsi="Times New Roman" w:cs="Times New Roman"/>
                <w:sz w:val="24"/>
                <w:szCs w:val="24"/>
                <w:lang w:val="en-US"/>
              </w:rPr>
              <w:t>5</w:t>
            </w:r>
          </w:p>
        </w:tc>
        <w:tc>
          <w:tcPr>
            <w:tcW w:w="989" w:type="dxa"/>
            <w:shd w:val="clear" w:color="auto" w:fill="FFFFFF"/>
            <w:vAlign w:val="center"/>
          </w:tcPr>
          <w:p w14:paraId="109009D5" w14:textId="77777777" w:rsidR="00020BC1" w:rsidRPr="005676AD" w:rsidRDefault="00020BC1" w:rsidP="00B76F51">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14</w:t>
            </w:r>
            <w:r>
              <w:rPr>
                <w:rFonts w:ascii="Times New Roman" w:eastAsia="Times New Roman" w:hAnsi="Times New Roman" w:cs="Times New Roman"/>
                <w:sz w:val="24"/>
                <w:szCs w:val="24"/>
                <w:lang w:val="en-US"/>
              </w:rPr>
              <w:t>.</w:t>
            </w:r>
            <w:r w:rsidRPr="005676AD">
              <w:rPr>
                <w:rFonts w:ascii="Times New Roman" w:eastAsia="Times New Roman" w:hAnsi="Times New Roman" w:cs="Times New Roman"/>
                <w:sz w:val="24"/>
                <w:szCs w:val="24"/>
                <w:lang w:val="en-US"/>
              </w:rPr>
              <w:t>3</w:t>
            </w:r>
          </w:p>
        </w:tc>
        <w:tc>
          <w:tcPr>
            <w:tcW w:w="1046" w:type="dxa"/>
            <w:shd w:val="clear" w:color="auto" w:fill="FFFFFF"/>
            <w:vAlign w:val="center"/>
          </w:tcPr>
          <w:p w14:paraId="00D5FB03" w14:textId="77777777" w:rsidR="00020BC1" w:rsidRPr="005676AD" w:rsidRDefault="00020BC1" w:rsidP="00B76F51">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25</w:t>
            </w:r>
          </w:p>
        </w:tc>
      </w:tr>
      <w:tr w:rsidR="00020BC1" w:rsidRPr="005676AD" w14:paraId="34B8F78F" w14:textId="77777777" w:rsidTr="00B801EA">
        <w:trPr>
          <w:trHeight w:val="588"/>
          <w:jc w:val="center"/>
        </w:trPr>
        <w:tc>
          <w:tcPr>
            <w:cnfStyle w:val="001000000000" w:firstRow="0" w:lastRow="0" w:firstColumn="1" w:lastColumn="0" w:oddVBand="0" w:evenVBand="0" w:oddHBand="0" w:evenHBand="0" w:firstRowFirstColumn="0" w:firstRowLastColumn="0" w:lastRowFirstColumn="0" w:lastRowLastColumn="0"/>
            <w:tcW w:w="2409" w:type="dxa"/>
            <w:shd w:val="clear" w:color="auto" w:fill="FFFFFF"/>
            <w:vAlign w:val="center"/>
          </w:tcPr>
          <w:p w14:paraId="495FF30A" w14:textId="77777777" w:rsidR="00020BC1" w:rsidRPr="005676AD" w:rsidRDefault="00020BC1" w:rsidP="00B76F51">
            <w:pPr>
              <w:spacing w:line="48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Chlorophyta</w:t>
            </w:r>
          </w:p>
        </w:tc>
        <w:tc>
          <w:tcPr>
            <w:tcW w:w="987" w:type="dxa"/>
            <w:shd w:val="clear" w:color="auto" w:fill="FFFFFF"/>
            <w:vAlign w:val="center"/>
          </w:tcPr>
          <w:p w14:paraId="00FBA10A" w14:textId="77777777" w:rsidR="00020BC1" w:rsidRPr="005676AD" w:rsidRDefault="00020BC1" w:rsidP="00B76F51">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25</w:t>
            </w:r>
          </w:p>
        </w:tc>
        <w:tc>
          <w:tcPr>
            <w:tcW w:w="896" w:type="dxa"/>
            <w:shd w:val="clear" w:color="auto" w:fill="FFFFFF"/>
            <w:vAlign w:val="center"/>
          </w:tcPr>
          <w:p w14:paraId="505DA2B2" w14:textId="77777777" w:rsidR="00020BC1" w:rsidRPr="005676AD" w:rsidRDefault="00020BC1" w:rsidP="00B76F51">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0</w:t>
            </w:r>
          </w:p>
        </w:tc>
        <w:tc>
          <w:tcPr>
            <w:tcW w:w="989" w:type="dxa"/>
            <w:shd w:val="clear" w:color="auto" w:fill="FFFFFF"/>
            <w:vAlign w:val="center"/>
          </w:tcPr>
          <w:p w14:paraId="33376AFF" w14:textId="77777777" w:rsidR="00020BC1" w:rsidRPr="005676AD" w:rsidRDefault="00020BC1" w:rsidP="00B76F51">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35</w:t>
            </w:r>
            <w:r>
              <w:rPr>
                <w:rFonts w:ascii="Times New Roman" w:eastAsia="Times New Roman" w:hAnsi="Times New Roman" w:cs="Times New Roman"/>
                <w:sz w:val="24"/>
                <w:szCs w:val="24"/>
                <w:lang w:val="en-US"/>
              </w:rPr>
              <w:t>.</w:t>
            </w:r>
            <w:r w:rsidRPr="005676AD">
              <w:rPr>
                <w:rFonts w:ascii="Times New Roman" w:eastAsia="Times New Roman" w:hAnsi="Times New Roman" w:cs="Times New Roman"/>
                <w:sz w:val="24"/>
                <w:szCs w:val="24"/>
                <w:lang w:val="en-US"/>
              </w:rPr>
              <w:t>7</w:t>
            </w:r>
          </w:p>
        </w:tc>
        <w:tc>
          <w:tcPr>
            <w:tcW w:w="932" w:type="dxa"/>
            <w:shd w:val="clear" w:color="auto" w:fill="FFFFFF"/>
            <w:vAlign w:val="center"/>
          </w:tcPr>
          <w:p w14:paraId="70107FE4" w14:textId="77777777" w:rsidR="00020BC1" w:rsidRPr="005676AD" w:rsidRDefault="00020BC1" w:rsidP="00B76F51">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0</w:t>
            </w:r>
          </w:p>
        </w:tc>
        <w:tc>
          <w:tcPr>
            <w:tcW w:w="932" w:type="dxa"/>
            <w:shd w:val="clear" w:color="auto" w:fill="FFFFFF"/>
            <w:vAlign w:val="center"/>
          </w:tcPr>
          <w:p w14:paraId="44074411" w14:textId="77777777" w:rsidR="00020BC1" w:rsidRPr="005676AD" w:rsidRDefault="00020BC1" w:rsidP="00B76F51">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0</w:t>
            </w:r>
          </w:p>
        </w:tc>
        <w:tc>
          <w:tcPr>
            <w:tcW w:w="989" w:type="dxa"/>
            <w:shd w:val="clear" w:color="auto" w:fill="FFFFFF"/>
            <w:vAlign w:val="center"/>
          </w:tcPr>
          <w:p w14:paraId="65CB0BED" w14:textId="77777777" w:rsidR="00020BC1" w:rsidRPr="005676AD" w:rsidRDefault="00020BC1" w:rsidP="00B76F51">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30</w:t>
            </w:r>
            <w:r>
              <w:rPr>
                <w:rFonts w:ascii="Times New Roman" w:eastAsia="Times New Roman" w:hAnsi="Times New Roman" w:cs="Times New Roman"/>
                <w:sz w:val="24"/>
                <w:szCs w:val="24"/>
                <w:lang w:val="en-US"/>
              </w:rPr>
              <w:t>.</w:t>
            </w:r>
            <w:r w:rsidRPr="005676AD">
              <w:rPr>
                <w:rFonts w:ascii="Times New Roman" w:eastAsia="Times New Roman" w:hAnsi="Times New Roman" w:cs="Times New Roman"/>
                <w:sz w:val="24"/>
                <w:szCs w:val="24"/>
                <w:lang w:val="en-US"/>
              </w:rPr>
              <w:t>8</w:t>
            </w:r>
          </w:p>
        </w:tc>
        <w:tc>
          <w:tcPr>
            <w:tcW w:w="989" w:type="dxa"/>
            <w:shd w:val="clear" w:color="auto" w:fill="FFFFFF"/>
            <w:vAlign w:val="center"/>
          </w:tcPr>
          <w:p w14:paraId="39957570" w14:textId="77777777" w:rsidR="00020BC1" w:rsidRPr="005676AD" w:rsidRDefault="00020BC1" w:rsidP="00B76F51">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42</w:t>
            </w:r>
            <w:r>
              <w:rPr>
                <w:rFonts w:ascii="Times New Roman" w:eastAsia="Times New Roman" w:hAnsi="Times New Roman" w:cs="Times New Roman"/>
                <w:sz w:val="24"/>
                <w:szCs w:val="24"/>
                <w:lang w:val="en-US"/>
              </w:rPr>
              <w:t>.</w:t>
            </w:r>
            <w:r w:rsidRPr="005676AD">
              <w:rPr>
                <w:rFonts w:ascii="Times New Roman" w:eastAsia="Times New Roman" w:hAnsi="Times New Roman" w:cs="Times New Roman"/>
                <w:sz w:val="24"/>
                <w:szCs w:val="24"/>
                <w:lang w:val="en-US"/>
              </w:rPr>
              <w:t>8</w:t>
            </w:r>
          </w:p>
        </w:tc>
        <w:tc>
          <w:tcPr>
            <w:tcW w:w="1046" w:type="dxa"/>
            <w:shd w:val="clear" w:color="auto" w:fill="FFFFFF"/>
            <w:vAlign w:val="center"/>
          </w:tcPr>
          <w:p w14:paraId="35C72A92" w14:textId="77777777" w:rsidR="00020BC1" w:rsidRPr="005676AD" w:rsidRDefault="00020BC1" w:rsidP="00B76F51">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0</w:t>
            </w:r>
          </w:p>
        </w:tc>
      </w:tr>
      <w:tr w:rsidR="00020BC1" w:rsidRPr="005676AD" w14:paraId="388546D5" w14:textId="77777777" w:rsidTr="00B801EA">
        <w:trPr>
          <w:cnfStyle w:val="000000100000" w:firstRow="0" w:lastRow="0" w:firstColumn="0" w:lastColumn="0" w:oddVBand="0" w:evenVBand="0" w:oddHBand="1" w:evenHBand="0" w:firstRowFirstColumn="0" w:firstRowLastColumn="0" w:lastRowFirstColumn="0" w:lastRowLastColumn="0"/>
          <w:trHeight w:val="599"/>
          <w:jc w:val="center"/>
        </w:trPr>
        <w:tc>
          <w:tcPr>
            <w:cnfStyle w:val="001000000000" w:firstRow="0" w:lastRow="0" w:firstColumn="1" w:lastColumn="0" w:oddVBand="0" w:evenVBand="0" w:oddHBand="0" w:evenHBand="0" w:firstRowFirstColumn="0" w:firstRowLastColumn="0" w:lastRowFirstColumn="0" w:lastRowLastColumn="0"/>
            <w:tcW w:w="2409" w:type="dxa"/>
            <w:shd w:val="clear" w:color="auto" w:fill="FFFFFF"/>
            <w:vAlign w:val="center"/>
          </w:tcPr>
          <w:p w14:paraId="36FDFE98" w14:textId="77777777" w:rsidR="00020BC1" w:rsidRPr="005676AD" w:rsidRDefault="00020BC1" w:rsidP="00B76F51">
            <w:pPr>
              <w:spacing w:line="48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Bacillariophyta</w:t>
            </w:r>
          </w:p>
        </w:tc>
        <w:tc>
          <w:tcPr>
            <w:tcW w:w="987" w:type="dxa"/>
            <w:shd w:val="clear" w:color="auto" w:fill="FFFFFF"/>
            <w:vAlign w:val="center"/>
          </w:tcPr>
          <w:p w14:paraId="491CD84C" w14:textId="77777777" w:rsidR="00020BC1" w:rsidRPr="005676AD" w:rsidRDefault="00020BC1" w:rsidP="00B76F51">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8</w:t>
            </w:r>
            <w:r>
              <w:rPr>
                <w:rFonts w:ascii="Times New Roman" w:eastAsia="Times New Roman" w:hAnsi="Times New Roman" w:cs="Times New Roman"/>
                <w:sz w:val="24"/>
                <w:szCs w:val="24"/>
                <w:lang w:val="en-US"/>
              </w:rPr>
              <w:t>.</w:t>
            </w:r>
            <w:r w:rsidRPr="005676AD">
              <w:rPr>
                <w:rFonts w:ascii="Times New Roman" w:eastAsia="Times New Roman" w:hAnsi="Times New Roman" w:cs="Times New Roman"/>
                <w:sz w:val="24"/>
                <w:szCs w:val="24"/>
                <w:lang w:val="en-US"/>
              </w:rPr>
              <w:t>3</w:t>
            </w:r>
          </w:p>
        </w:tc>
        <w:tc>
          <w:tcPr>
            <w:tcW w:w="896" w:type="dxa"/>
            <w:shd w:val="clear" w:color="auto" w:fill="FFFFFF"/>
            <w:vAlign w:val="center"/>
          </w:tcPr>
          <w:p w14:paraId="72A2B598" w14:textId="77777777" w:rsidR="00020BC1" w:rsidRPr="005676AD" w:rsidRDefault="00020BC1" w:rsidP="00B76F51">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0</w:t>
            </w:r>
          </w:p>
        </w:tc>
        <w:tc>
          <w:tcPr>
            <w:tcW w:w="989" w:type="dxa"/>
            <w:shd w:val="clear" w:color="auto" w:fill="FFFFFF"/>
            <w:vAlign w:val="center"/>
          </w:tcPr>
          <w:p w14:paraId="671D8E30" w14:textId="77777777" w:rsidR="00020BC1" w:rsidRPr="005676AD" w:rsidRDefault="00020BC1" w:rsidP="00B76F51">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14</w:t>
            </w:r>
            <w:r>
              <w:rPr>
                <w:rFonts w:ascii="Times New Roman" w:eastAsia="Times New Roman" w:hAnsi="Times New Roman" w:cs="Times New Roman"/>
                <w:sz w:val="24"/>
                <w:szCs w:val="24"/>
                <w:lang w:val="en-US"/>
              </w:rPr>
              <w:t>.</w:t>
            </w:r>
            <w:r w:rsidRPr="005676AD">
              <w:rPr>
                <w:rFonts w:ascii="Times New Roman" w:eastAsia="Times New Roman" w:hAnsi="Times New Roman" w:cs="Times New Roman"/>
                <w:sz w:val="24"/>
                <w:szCs w:val="24"/>
                <w:lang w:val="en-US"/>
              </w:rPr>
              <w:t>3</w:t>
            </w:r>
          </w:p>
        </w:tc>
        <w:tc>
          <w:tcPr>
            <w:tcW w:w="932" w:type="dxa"/>
            <w:shd w:val="clear" w:color="auto" w:fill="FFFFFF"/>
            <w:vAlign w:val="center"/>
          </w:tcPr>
          <w:p w14:paraId="73E4BEF2" w14:textId="77777777" w:rsidR="00020BC1" w:rsidRPr="005676AD" w:rsidRDefault="00020BC1" w:rsidP="00B76F51">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41</w:t>
            </w:r>
            <w:r>
              <w:rPr>
                <w:rFonts w:ascii="Times New Roman" w:eastAsia="Times New Roman" w:hAnsi="Times New Roman" w:cs="Times New Roman"/>
                <w:sz w:val="24"/>
                <w:szCs w:val="24"/>
                <w:lang w:val="en-US"/>
              </w:rPr>
              <w:t>.</w:t>
            </w:r>
            <w:r w:rsidRPr="005676AD">
              <w:rPr>
                <w:rFonts w:ascii="Times New Roman" w:eastAsia="Times New Roman" w:hAnsi="Times New Roman" w:cs="Times New Roman"/>
                <w:sz w:val="24"/>
                <w:szCs w:val="24"/>
                <w:lang w:val="en-US"/>
              </w:rPr>
              <w:t>7</w:t>
            </w:r>
          </w:p>
        </w:tc>
        <w:tc>
          <w:tcPr>
            <w:tcW w:w="932" w:type="dxa"/>
            <w:shd w:val="clear" w:color="auto" w:fill="FFFFFF"/>
            <w:vAlign w:val="center"/>
          </w:tcPr>
          <w:p w14:paraId="297E3F41" w14:textId="77777777" w:rsidR="00020BC1" w:rsidRPr="005676AD" w:rsidRDefault="00020BC1" w:rsidP="00B76F51">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33</w:t>
            </w:r>
            <w:r>
              <w:rPr>
                <w:rFonts w:ascii="Times New Roman" w:eastAsia="Times New Roman" w:hAnsi="Times New Roman" w:cs="Times New Roman"/>
                <w:sz w:val="24"/>
                <w:szCs w:val="24"/>
                <w:lang w:val="en-US"/>
              </w:rPr>
              <w:t>.</w:t>
            </w:r>
            <w:r w:rsidRPr="005676AD">
              <w:rPr>
                <w:rFonts w:ascii="Times New Roman" w:eastAsia="Times New Roman" w:hAnsi="Times New Roman" w:cs="Times New Roman"/>
                <w:sz w:val="24"/>
                <w:szCs w:val="24"/>
                <w:lang w:val="en-US"/>
              </w:rPr>
              <w:t>3</w:t>
            </w:r>
          </w:p>
        </w:tc>
        <w:tc>
          <w:tcPr>
            <w:tcW w:w="989" w:type="dxa"/>
            <w:shd w:val="clear" w:color="auto" w:fill="FFFFFF"/>
            <w:vAlign w:val="center"/>
          </w:tcPr>
          <w:p w14:paraId="6B4D6578" w14:textId="77777777" w:rsidR="00020BC1" w:rsidRPr="005676AD" w:rsidRDefault="00020BC1" w:rsidP="00B76F51">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0</w:t>
            </w:r>
          </w:p>
        </w:tc>
        <w:tc>
          <w:tcPr>
            <w:tcW w:w="989" w:type="dxa"/>
            <w:shd w:val="clear" w:color="auto" w:fill="FFFFFF"/>
            <w:vAlign w:val="center"/>
          </w:tcPr>
          <w:p w14:paraId="133AAA07" w14:textId="77777777" w:rsidR="00020BC1" w:rsidRPr="005676AD" w:rsidRDefault="00020BC1" w:rsidP="00B76F51">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42</w:t>
            </w:r>
            <w:r>
              <w:rPr>
                <w:rFonts w:ascii="Times New Roman" w:eastAsia="Times New Roman" w:hAnsi="Times New Roman" w:cs="Times New Roman"/>
                <w:sz w:val="24"/>
                <w:szCs w:val="24"/>
                <w:lang w:val="en-US"/>
              </w:rPr>
              <w:t>.</w:t>
            </w:r>
            <w:r w:rsidRPr="005676AD">
              <w:rPr>
                <w:rFonts w:ascii="Times New Roman" w:eastAsia="Times New Roman" w:hAnsi="Times New Roman" w:cs="Times New Roman"/>
                <w:sz w:val="24"/>
                <w:szCs w:val="24"/>
                <w:lang w:val="en-US"/>
              </w:rPr>
              <w:t>8</w:t>
            </w:r>
          </w:p>
        </w:tc>
        <w:tc>
          <w:tcPr>
            <w:tcW w:w="1046" w:type="dxa"/>
            <w:shd w:val="clear" w:color="auto" w:fill="FFFFFF"/>
            <w:vAlign w:val="center"/>
          </w:tcPr>
          <w:p w14:paraId="4C9984B7" w14:textId="77777777" w:rsidR="00020BC1" w:rsidRPr="005676AD" w:rsidRDefault="00020BC1" w:rsidP="00B76F51">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75</w:t>
            </w:r>
          </w:p>
        </w:tc>
      </w:tr>
      <w:tr w:rsidR="00020BC1" w:rsidRPr="005676AD" w14:paraId="52D31C92" w14:textId="77777777" w:rsidTr="00B801EA">
        <w:trPr>
          <w:trHeight w:val="599"/>
          <w:jc w:val="center"/>
        </w:trPr>
        <w:tc>
          <w:tcPr>
            <w:cnfStyle w:val="001000000000" w:firstRow="0" w:lastRow="0" w:firstColumn="1" w:lastColumn="0" w:oddVBand="0" w:evenVBand="0" w:oddHBand="0" w:evenHBand="0" w:firstRowFirstColumn="0" w:firstRowLastColumn="0" w:lastRowFirstColumn="0" w:lastRowLastColumn="0"/>
            <w:tcW w:w="2409" w:type="dxa"/>
            <w:tcBorders>
              <w:bottom w:val="single" w:sz="18" w:space="0" w:color="auto"/>
            </w:tcBorders>
            <w:shd w:val="clear" w:color="auto" w:fill="FFFFFF"/>
            <w:vAlign w:val="center"/>
          </w:tcPr>
          <w:p w14:paraId="6BFB37DC" w14:textId="77777777" w:rsidR="00020BC1" w:rsidRPr="005676AD" w:rsidRDefault="00020BC1" w:rsidP="00B76F51">
            <w:pPr>
              <w:spacing w:line="48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Dinophyta</w:t>
            </w:r>
          </w:p>
        </w:tc>
        <w:tc>
          <w:tcPr>
            <w:tcW w:w="987" w:type="dxa"/>
            <w:tcBorders>
              <w:bottom w:val="single" w:sz="18" w:space="0" w:color="auto"/>
            </w:tcBorders>
            <w:shd w:val="clear" w:color="auto" w:fill="FFFFFF"/>
            <w:vAlign w:val="center"/>
          </w:tcPr>
          <w:p w14:paraId="1F9AF500" w14:textId="77777777" w:rsidR="00020BC1" w:rsidRPr="005676AD" w:rsidRDefault="00020BC1" w:rsidP="00B76F51">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0</w:t>
            </w:r>
          </w:p>
        </w:tc>
        <w:tc>
          <w:tcPr>
            <w:tcW w:w="896" w:type="dxa"/>
            <w:tcBorders>
              <w:bottom w:val="single" w:sz="18" w:space="0" w:color="auto"/>
            </w:tcBorders>
            <w:shd w:val="clear" w:color="auto" w:fill="FFFFFF"/>
            <w:vAlign w:val="center"/>
          </w:tcPr>
          <w:p w14:paraId="16B5C111" w14:textId="77777777" w:rsidR="00020BC1" w:rsidRPr="005676AD" w:rsidRDefault="00020BC1" w:rsidP="00B76F51">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0</w:t>
            </w:r>
          </w:p>
        </w:tc>
        <w:tc>
          <w:tcPr>
            <w:tcW w:w="989" w:type="dxa"/>
            <w:tcBorders>
              <w:bottom w:val="single" w:sz="18" w:space="0" w:color="auto"/>
            </w:tcBorders>
            <w:shd w:val="clear" w:color="auto" w:fill="FFFFFF"/>
            <w:vAlign w:val="center"/>
          </w:tcPr>
          <w:p w14:paraId="55BC6844" w14:textId="77777777" w:rsidR="00020BC1" w:rsidRPr="005676AD" w:rsidRDefault="00020BC1" w:rsidP="00B76F51">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0</w:t>
            </w:r>
          </w:p>
        </w:tc>
        <w:tc>
          <w:tcPr>
            <w:tcW w:w="932" w:type="dxa"/>
            <w:tcBorders>
              <w:bottom w:val="single" w:sz="18" w:space="0" w:color="auto"/>
            </w:tcBorders>
            <w:shd w:val="clear" w:color="auto" w:fill="FFFFFF"/>
            <w:vAlign w:val="center"/>
          </w:tcPr>
          <w:p w14:paraId="37F8D04C" w14:textId="77777777" w:rsidR="00020BC1" w:rsidRPr="005676AD" w:rsidRDefault="00020BC1" w:rsidP="00B76F51">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0</w:t>
            </w:r>
          </w:p>
        </w:tc>
        <w:tc>
          <w:tcPr>
            <w:tcW w:w="932" w:type="dxa"/>
            <w:tcBorders>
              <w:bottom w:val="single" w:sz="18" w:space="0" w:color="auto"/>
            </w:tcBorders>
            <w:shd w:val="clear" w:color="auto" w:fill="FFFFFF"/>
            <w:vAlign w:val="center"/>
          </w:tcPr>
          <w:p w14:paraId="5F5BB40C" w14:textId="77777777" w:rsidR="00020BC1" w:rsidRPr="005676AD" w:rsidRDefault="00020BC1" w:rsidP="00B76F51">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0</w:t>
            </w:r>
          </w:p>
        </w:tc>
        <w:tc>
          <w:tcPr>
            <w:tcW w:w="989" w:type="dxa"/>
            <w:tcBorders>
              <w:bottom w:val="single" w:sz="18" w:space="0" w:color="auto"/>
            </w:tcBorders>
            <w:shd w:val="clear" w:color="auto" w:fill="FFFFFF"/>
            <w:vAlign w:val="center"/>
          </w:tcPr>
          <w:p w14:paraId="5C17124A" w14:textId="77777777" w:rsidR="00020BC1" w:rsidRPr="005676AD" w:rsidRDefault="00020BC1" w:rsidP="00B76F51">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0</w:t>
            </w:r>
          </w:p>
        </w:tc>
        <w:tc>
          <w:tcPr>
            <w:tcW w:w="989" w:type="dxa"/>
            <w:tcBorders>
              <w:bottom w:val="single" w:sz="18" w:space="0" w:color="auto"/>
            </w:tcBorders>
            <w:shd w:val="clear" w:color="auto" w:fill="FFFFFF"/>
            <w:vAlign w:val="center"/>
          </w:tcPr>
          <w:p w14:paraId="7C258A3B" w14:textId="77777777" w:rsidR="00020BC1" w:rsidRPr="005676AD" w:rsidRDefault="00020BC1" w:rsidP="00B76F51">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0</w:t>
            </w:r>
          </w:p>
        </w:tc>
        <w:tc>
          <w:tcPr>
            <w:tcW w:w="1046" w:type="dxa"/>
            <w:tcBorders>
              <w:bottom w:val="single" w:sz="18" w:space="0" w:color="auto"/>
            </w:tcBorders>
            <w:shd w:val="clear" w:color="auto" w:fill="FFFFFF"/>
            <w:vAlign w:val="center"/>
          </w:tcPr>
          <w:p w14:paraId="4734E21C" w14:textId="77777777" w:rsidR="00020BC1" w:rsidRPr="005676AD" w:rsidRDefault="00020BC1" w:rsidP="00B76F51">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0</w:t>
            </w:r>
          </w:p>
        </w:tc>
      </w:tr>
    </w:tbl>
    <w:p w14:paraId="07FBE30F" w14:textId="77777777" w:rsidR="00D26BAB" w:rsidRPr="001E6D9B" w:rsidRDefault="00D26BAB" w:rsidP="00B76F51">
      <w:pPr>
        <w:jc w:val="both"/>
        <w:rPr>
          <w:rFonts w:ascii="Times New Roman" w:hAnsi="Times New Roman" w:cs="Times New Roman"/>
          <w:b/>
          <w:bCs/>
          <w:sz w:val="24"/>
          <w:szCs w:val="24"/>
        </w:rPr>
      </w:pPr>
      <w:r w:rsidRPr="001E6D9B">
        <w:rPr>
          <w:rFonts w:ascii="Times New Roman" w:hAnsi="Times New Roman" w:cs="Times New Roman"/>
          <w:b/>
          <w:bCs/>
          <w:sz w:val="24"/>
          <w:szCs w:val="24"/>
        </w:rPr>
        <w:t>3.2.3. Taxonomic richness</w:t>
      </w:r>
    </w:p>
    <w:p w14:paraId="65427E01" w14:textId="77777777" w:rsidR="00D26BAB" w:rsidRPr="00020BC1" w:rsidRDefault="00D26BAB" w:rsidP="00B76F51">
      <w:pPr>
        <w:pStyle w:val="NormalWeb"/>
        <w:spacing w:line="480" w:lineRule="auto"/>
        <w:jc w:val="both"/>
      </w:pPr>
      <w:r w:rsidRPr="00020BC1">
        <w:t xml:space="preserve">Rarefied richness </w:t>
      </w:r>
      <w:r w:rsidRPr="00020BC1">
        <w:rPr>
          <w:highlight w:val="yellow"/>
        </w:rPr>
        <w:t>differed significantly among lakes</w:t>
      </w:r>
      <w:r w:rsidRPr="00020BC1">
        <w:t xml:space="preserve"> (Mann–Whitney test, </w:t>
      </w:r>
      <w:r w:rsidRPr="00020BC1">
        <w:rPr>
          <w:rStyle w:val="Emphasis"/>
          <w:rFonts w:eastAsiaTheme="majorEastAsia"/>
        </w:rPr>
        <w:t>p</w:t>
      </w:r>
      <w:r w:rsidRPr="00020BC1">
        <w:t xml:space="preserve"> &lt; 0.05), with higher values in Lakes 5, 6 and 8 </w:t>
      </w:r>
      <w:r w:rsidRPr="00020BC1">
        <w:rPr>
          <w:highlight w:val="yellow"/>
        </w:rPr>
        <w:t>and the lowest values in Lake 7</w:t>
      </w:r>
      <w:r w:rsidRPr="00020BC1">
        <w:t xml:space="preserve"> (Fig</w:t>
      </w:r>
      <w:r w:rsidR="009E4431">
        <w:t>.</w:t>
      </w:r>
      <w:r w:rsidRPr="00020BC1">
        <w:t xml:space="preserve"> </w:t>
      </w:r>
      <w:r w:rsidR="007350DA">
        <w:t>3</w:t>
      </w:r>
      <w:r w:rsidRPr="00020BC1">
        <w:t xml:space="preserve">). Median rarefied richness ranged from 1.50 to 2.02 in Lake 0 and from 1.66 to 1.86 in Lake 1. In Lakes 5 and 6, values ranged from 2.42 to 2.90 and from 2.36 to 2.72, respectively. Lake 7 showed the lowest values, ranging from </w:t>
      </w:r>
      <w:r w:rsidRPr="00020BC1">
        <w:lastRenderedPageBreak/>
        <w:t xml:space="preserve">1.42 to 1.69. </w:t>
      </w:r>
      <w:r w:rsidRPr="00020BC1">
        <w:rPr>
          <w:highlight w:val="yellow"/>
        </w:rPr>
        <w:t>No significant temporal variation in rarefied richness was observed</w:t>
      </w:r>
      <w:r w:rsidRPr="00020BC1">
        <w:t xml:space="preserve"> within individual </w:t>
      </w:r>
      <w:r w:rsidR="001E6D9B">
        <w:rPr>
          <w:noProof/>
          <w:lang w:val="en-IN" w:eastAsia="en-IN"/>
        </w:rPr>
        <w:drawing>
          <wp:anchor distT="0" distB="0" distL="114300" distR="114300" simplePos="0" relativeHeight="251660288" behindDoc="0" locked="0" layoutInCell="1" allowOverlap="1" wp14:anchorId="2F361FE8" wp14:editId="47D121B1">
            <wp:simplePos x="0" y="0"/>
            <wp:positionH relativeFrom="margin">
              <wp:posOffset>279400</wp:posOffset>
            </wp:positionH>
            <wp:positionV relativeFrom="margin">
              <wp:posOffset>790575</wp:posOffset>
            </wp:positionV>
            <wp:extent cx="5067300" cy="2791512"/>
            <wp:effectExtent l="0" t="0" r="0" b="889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067300" cy="2791512"/>
                    </a:xfrm>
                    <a:prstGeom prst="rect">
                      <a:avLst/>
                    </a:prstGeom>
                    <a:noFill/>
                  </pic:spPr>
                </pic:pic>
              </a:graphicData>
            </a:graphic>
          </wp:anchor>
        </w:drawing>
      </w:r>
      <w:r w:rsidRPr="00020BC1">
        <w:t>lakes (Kruskal–</w:t>
      </w:r>
      <w:proofErr w:type="gramStart"/>
      <w:r w:rsidRPr="00020BC1">
        <w:t>Wallis</w:t>
      </w:r>
      <w:proofErr w:type="gramEnd"/>
      <w:r w:rsidRPr="00020BC1">
        <w:t xml:space="preserve"> test, </w:t>
      </w:r>
      <w:r w:rsidRPr="00020BC1">
        <w:rPr>
          <w:rStyle w:val="Emphasis"/>
          <w:rFonts w:eastAsiaTheme="majorEastAsia"/>
        </w:rPr>
        <w:t>p</w:t>
      </w:r>
      <w:r w:rsidRPr="00020BC1">
        <w:t xml:space="preserve"> &gt; 0.05). </w:t>
      </w:r>
    </w:p>
    <w:p w14:paraId="42E8D81C" w14:textId="77777777" w:rsidR="00D26BAB" w:rsidRDefault="00D26BAB" w:rsidP="00B76F51">
      <w:pPr>
        <w:spacing w:line="360" w:lineRule="auto"/>
        <w:jc w:val="both"/>
        <w:rPr>
          <w:rFonts w:ascii="Times New Roman" w:hAnsi="Times New Roman" w:cs="Times New Roman"/>
          <w:sz w:val="24"/>
          <w:szCs w:val="24"/>
        </w:rPr>
      </w:pPr>
    </w:p>
    <w:p w14:paraId="79B78BA6" w14:textId="77777777" w:rsidR="00A429EE" w:rsidRDefault="00A429EE" w:rsidP="00B76F51">
      <w:pPr>
        <w:spacing w:line="360" w:lineRule="auto"/>
        <w:jc w:val="both"/>
        <w:rPr>
          <w:rFonts w:ascii="Times New Roman" w:hAnsi="Times New Roman" w:cs="Times New Roman"/>
          <w:sz w:val="24"/>
          <w:szCs w:val="24"/>
        </w:rPr>
      </w:pPr>
    </w:p>
    <w:p w14:paraId="11756B93" w14:textId="77777777" w:rsidR="00A429EE" w:rsidRDefault="00A429EE" w:rsidP="00B76F51">
      <w:pPr>
        <w:spacing w:line="360" w:lineRule="auto"/>
        <w:jc w:val="both"/>
        <w:rPr>
          <w:rFonts w:ascii="Times New Roman" w:hAnsi="Times New Roman" w:cs="Times New Roman"/>
          <w:sz w:val="24"/>
          <w:szCs w:val="24"/>
        </w:rPr>
      </w:pPr>
    </w:p>
    <w:p w14:paraId="60AC9B13" w14:textId="77777777" w:rsidR="00A429EE" w:rsidRDefault="00A429EE" w:rsidP="00B76F51">
      <w:pPr>
        <w:spacing w:line="360" w:lineRule="auto"/>
        <w:jc w:val="both"/>
        <w:rPr>
          <w:rFonts w:ascii="Times New Roman" w:hAnsi="Times New Roman" w:cs="Times New Roman"/>
          <w:sz w:val="24"/>
          <w:szCs w:val="24"/>
        </w:rPr>
      </w:pPr>
    </w:p>
    <w:p w14:paraId="58C61C57" w14:textId="77777777" w:rsidR="00A429EE" w:rsidRDefault="00A429EE" w:rsidP="00B76F51">
      <w:pPr>
        <w:spacing w:line="360" w:lineRule="auto"/>
        <w:jc w:val="both"/>
        <w:rPr>
          <w:rFonts w:ascii="Times New Roman" w:hAnsi="Times New Roman" w:cs="Times New Roman"/>
          <w:sz w:val="24"/>
          <w:szCs w:val="24"/>
        </w:rPr>
      </w:pPr>
    </w:p>
    <w:p w14:paraId="433A19C9" w14:textId="77777777" w:rsidR="00A429EE" w:rsidRDefault="00A429EE" w:rsidP="00B76F51">
      <w:pPr>
        <w:spacing w:line="360" w:lineRule="auto"/>
        <w:jc w:val="both"/>
        <w:rPr>
          <w:rFonts w:ascii="Times New Roman" w:hAnsi="Times New Roman" w:cs="Times New Roman"/>
          <w:sz w:val="24"/>
          <w:szCs w:val="24"/>
        </w:rPr>
      </w:pPr>
    </w:p>
    <w:p w14:paraId="26FC083E" w14:textId="77777777" w:rsidR="00A429EE" w:rsidRDefault="00A429EE" w:rsidP="00B76F51">
      <w:pPr>
        <w:spacing w:line="360" w:lineRule="auto"/>
        <w:jc w:val="both"/>
        <w:rPr>
          <w:rFonts w:ascii="Times New Roman" w:hAnsi="Times New Roman" w:cs="Times New Roman"/>
          <w:sz w:val="24"/>
          <w:szCs w:val="24"/>
        </w:rPr>
      </w:pPr>
    </w:p>
    <w:p w14:paraId="2DD4EC4B" w14:textId="77777777" w:rsidR="007350DA" w:rsidRDefault="007350DA" w:rsidP="00B76F51">
      <w:pPr>
        <w:spacing w:line="360" w:lineRule="auto"/>
        <w:jc w:val="both"/>
        <w:rPr>
          <w:rFonts w:ascii="Times New Roman" w:hAnsi="Times New Roman" w:cs="Times New Roman"/>
          <w:sz w:val="24"/>
          <w:szCs w:val="24"/>
        </w:rPr>
      </w:pPr>
    </w:p>
    <w:p w14:paraId="5C79D4CF" w14:textId="77777777" w:rsidR="00A429EE" w:rsidRPr="00020BC1" w:rsidRDefault="00A429EE" w:rsidP="00B76F51">
      <w:pPr>
        <w:spacing w:line="360" w:lineRule="auto"/>
        <w:jc w:val="both"/>
        <w:rPr>
          <w:rFonts w:ascii="Times New Roman" w:hAnsi="Times New Roman" w:cs="Times New Roman"/>
          <w:sz w:val="24"/>
          <w:szCs w:val="24"/>
        </w:rPr>
      </w:pPr>
      <w:r w:rsidRPr="00A429EE">
        <w:rPr>
          <w:rFonts w:ascii="Times New Roman" w:hAnsi="Times New Roman" w:cs="Times New Roman"/>
          <w:sz w:val="24"/>
          <w:szCs w:val="24"/>
        </w:rPr>
        <w:t>Fig</w:t>
      </w:r>
      <w:r w:rsidR="009E4431">
        <w:rPr>
          <w:rFonts w:ascii="Times New Roman" w:hAnsi="Times New Roman" w:cs="Times New Roman"/>
          <w:sz w:val="24"/>
          <w:szCs w:val="24"/>
        </w:rPr>
        <w:t>.</w:t>
      </w:r>
      <w:r w:rsidRPr="00A429EE">
        <w:rPr>
          <w:rFonts w:ascii="Times New Roman" w:hAnsi="Times New Roman" w:cs="Times New Roman"/>
          <w:sz w:val="24"/>
          <w:szCs w:val="24"/>
        </w:rPr>
        <w:t xml:space="preserve"> </w:t>
      </w:r>
      <w:r w:rsidR="007350DA">
        <w:rPr>
          <w:rFonts w:ascii="Times New Roman" w:hAnsi="Times New Roman" w:cs="Times New Roman"/>
          <w:sz w:val="24"/>
          <w:szCs w:val="24"/>
        </w:rPr>
        <w:t>3</w:t>
      </w:r>
      <w:r w:rsidR="009E4431">
        <w:rPr>
          <w:rFonts w:ascii="Times New Roman" w:hAnsi="Times New Roman" w:cs="Times New Roman"/>
          <w:sz w:val="24"/>
          <w:szCs w:val="24"/>
        </w:rPr>
        <w:t>.</w:t>
      </w:r>
      <w:r w:rsidRPr="00A429EE">
        <w:rPr>
          <w:rFonts w:ascii="Times New Roman" w:hAnsi="Times New Roman" w:cs="Times New Roman"/>
          <w:sz w:val="24"/>
          <w:szCs w:val="24"/>
        </w:rPr>
        <w:t xml:space="preserve"> Spatio-temporal variations in the rarefied richness of phytoplankton recorded in the lakes of Yamoussoukro</w:t>
      </w:r>
      <w:r w:rsidR="00B801EA">
        <w:rPr>
          <w:rFonts w:ascii="Times New Roman" w:hAnsi="Times New Roman" w:cs="Times New Roman"/>
          <w:sz w:val="24"/>
          <w:szCs w:val="24"/>
        </w:rPr>
        <w:t>.</w:t>
      </w:r>
    </w:p>
    <w:p w14:paraId="48E5E1B0" w14:textId="77777777" w:rsidR="00D26BAB" w:rsidRPr="001E6D9B" w:rsidRDefault="00D26BAB" w:rsidP="00B76F51">
      <w:pPr>
        <w:jc w:val="both"/>
        <w:rPr>
          <w:rFonts w:ascii="Times New Roman" w:hAnsi="Times New Roman" w:cs="Times New Roman"/>
          <w:b/>
          <w:bCs/>
          <w:sz w:val="24"/>
          <w:szCs w:val="24"/>
        </w:rPr>
      </w:pPr>
      <w:r w:rsidRPr="001E6D9B">
        <w:rPr>
          <w:rFonts w:ascii="Times New Roman" w:hAnsi="Times New Roman" w:cs="Times New Roman"/>
          <w:b/>
          <w:bCs/>
          <w:sz w:val="24"/>
          <w:szCs w:val="24"/>
        </w:rPr>
        <w:t>3.3. Phytoplankton diversity and community similarity</w:t>
      </w:r>
    </w:p>
    <w:p w14:paraId="36100AA2" w14:textId="77777777" w:rsidR="00D26BAB" w:rsidRDefault="00D26BAB" w:rsidP="00B76F51">
      <w:pPr>
        <w:jc w:val="both"/>
        <w:rPr>
          <w:rFonts w:ascii="Times New Roman" w:hAnsi="Times New Roman" w:cs="Times New Roman"/>
          <w:b/>
          <w:bCs/>
          <w:sz w:val="24"/>
          <w:szCs w:val="24"/>
        </w:rPr>
      </w:pPr>
      <w:r w:rsidRPr="001E6D9B">
        <w:rPr>
          <w:rFonts w:ascii="Times New Roman" w:hAnsi="Times New Roman" w:cs="Times New Roman"/>
          <w:b/>
          <w:bCs/>
          <w:sz w:val="24"/>
          <w:szCs w:val="24"/>
        </w:rPr>
        <w:t xml:space="preserve">3.3.1. Shannon diversity and </w:t>
      </w:r>
      <w:proofErr w:type="spellStart"/>
      <w:r w:rsidRPr="001E6D9B">
        <w:rPr>
          <w:rFonts w:ascii="Times New Roman" w:hAnsi="Times New Roman" w:cs="Times New Roman"/>
          <w:b/>
          <w:bCs/>
          <w:sz w:val="24"/>
          <w:szCs w:val="24"/>
        </w:rPr>
        <w:t>Pielou</w:t>
      </w:r>
      <w:proofErr w:type="spellEnd"/>
      <w:r w:rsidRPr="001E6D9B">
        <w:rPr>
          <w:rFonts w:ascii="Times New Roman" w:hAnsi="Times New Roman" w:cs="Times New Roman"/>
          <w:b/>
          <w:bCs/>
          <w:sz w:val="24"/>
          <w:szCs w:val="24"/>
        </w:rPr>
        <w:t xml:space="preserve"> evenness</w:t>
      </w:r>
    </w:p>
    <w:p w14:paraId="2074BFB2" w14:textId="77777777" w:rsidR="001E6D9B" w:rsidRPr="001E6D9B" w:rsidRDefault="001E6D9B" w:rsidP="00B76F51">
      <w:pPr>
        <w:jc w:val="both"/>
        <w:rPr>
          <w:rFonts w:ascii="Times New Roman" w:hAnsi="Times New Roman" w:cs="Times New Roman"/>
          <w:sz w:val="24"/>
          <w:szCs w:val="24"/>
        </w:rPr>
      </w:pPr>
    </w:p>
    <w:p w14:paraId="39EAD725" w14:textId="77777777" w:rsidR="001E6D9B" w:rsidRPr="001E6D9B" w:rsidRDefault="001E6D9B" w:rsidP="00B76F51">
      <w:pPr>
        <w:jc w:val="both"/>
        <w:rPr>
          <w:rFonts w:ascii="Times New Roman" w:hAnsi="Times New Roman" w:cs="Times New Roman"/>
          <w:sz w:val="24"/>
          <w:szCs w:val="24"/>
        </w:rPr>
      </w:pPr>
    </w:p>
    <w:p w14:paraId="014C8B39" w14:textId="77777777" w:rsidR="001E6D9B" w:rsidRPr="001E6D9B" w:rsidRDefault="001E6D9B" w:rsidP="00B76F51">
      <w:pPr>
        <w:jc w:val="both"/>
        <w:rPr>
          <w:rFonts w:ascii="Times New Roman" w:hAnsi="Times New Roman" w:cs="Times New Roman"/>
          <w:sz w:val="24"/>
          <w:szCs w:val="24"/>
        </w:rPr>
      </w:pPr>
    </w:p>
    <w:p w14:paraId="7085C8F2" w14:textId="77777777" w:rsidR="001E6D9B" w:rsidRPr="001E6D9B" w:rsidRDefault="001E6D9B" w:rsidP="00B76F51">
      <w:pPr>
        <w:jc w:val="both"/>
        <w:rPr>
          <w:rFonts w:ascii="Times New Roman" w:hAnsi="Times New Roman" w:cs="Times New Roman"/>
          <w:sz w:val="24"/>
          <w:szCs w:val="24"/>
        </w:rPr>
      </w:pPr>
    </w:p>
    <w:p w14:paraId="577AD171" w14:textId="77777777" w:rsidR="00B801EA" w:rsidRDefault="001E6D9B" w:rsidP="00B76F51">
      <w:pPr>
        <w:spacing w:after="0" w:line="480" w:lineRule="auto"/>
        <w:jc w:val="both"/>
        <w:rPr>
          <w:rFonts w:ascii="Times New Roman" w:eastAsia="Times New Roman" w:hAnsi="Times New Roman" w:cs="Times New Roman"/>
          <w:sz w:val="24"/>
          <w:szCs w:val="24"/>
        </w:rPr>
      </w:pPr>
      <w:r>
        <w:rPr>
          <w:noProof/>
          <w:lang w:val="en-IN" w:eastAsia="en-IN"/>
        </w:rPr>
        <w:lastRenderedPageBreak/>
        <w:drawing>
          <wp:anchor distT="0" distB="0" distL="114300" distR="114300" simplePos="0" relativeHeight="251680768" behindDoc="0" locked="0" layoutInCell="1" allowOverlap="1" wp14:anchorId="1EE09F1E" wp14:editId="6A7216ED">
            <wp:simplePos x="0" y="0"/>
            <wp:positionH relativeFrom="margin">
              <wp:posOffset>44450</wp:posOffset>
            </wp:positionH>
            <wp:positionV relativeFrom="margin">
              <wp:posOffset>4138295</wp:posOffset>
            </wp:positionV>
            <wp:extent cx="5759450" cy="2879725"/>
            <wp:effectExtent l="0" t="0" r="0" b="0"/>
            <wp:wrapSquare wrapText="bothSides"/>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59450" cy="2879725"/>
                    </a:xfrm>
                    <a:prstGeom prst="rect">
                      <a:avLst/>
                    </a:prstGeom>
                    <a:noFill/>
                  </pic:spPr>
                </pic:pic>
              </a:graphicData>
            </a:graphic>
          </wp:anchor>
        </w:drawing>
      </w:r>
      <w:r w:rsidR="00A429EE" w:rsidRPr="00A429EE">
        <w:rPr>
          <w:rFonts w:ascii="Times New Roman" w:eastAsia="Times New Roman" w:hAnsi="Times New Roman" w:cs="Times New Roman"/>
          <w:sz w:val="24"/>
          <w:szCs w:val="24"/>
        </w:rPr>
        <w:t xml:space="preserve">The Shannon diversity index </w:t>
      </w:r>
      <w:r w:rsidR="00A429EE" w:rsidRPr="00A429EE">
        <w:rPr>
          <w:rFonts w:ascii="Times New Roman" w:eastAsia="Times New Roman" w:hAnsi="Times New Roman" w:cs="Times New Roman"/>
          <w:sz w:val="24"/>
          <w:szCs w:val="24"/>
          <w:highlight w:val="yellow"/>
        </w:rPr>
        <w:t>differed significantly among the lakes</w:t>
      </w:r>
      <w:r w:rsidR="00A429EE" w:rsidRPr="00A429EE">
        <w:rPr>
          <w:rFonts w:ascii="Times New Roman" w:eastAsia="Times New Roman" w:hAnsi="Times New Roman" w:cs="Times New Roman"/>
          <w:sz w:val="24"/>
          <w:szCs w:val="24"/>
        </w:rPr>
        <w:t xml:space="preserve"> and ranged from 1.3 to 3.0 (Kruskal</w:t>
      </w:r>
      <w:r w:rsidR="00A429EE">
        <w:rPr>
          <w:rFonts w:ascii="Times New Roman" w:eastAsia="Times New Roman" w:hAnsi="Times New Roman" w:cs="Times New Roman"/>
          <w:sz w:val="24"/>
          <w:szCs w:val="24"/>
        </w:rPr>
        <w:t>-</w:t>
      </w:r>
      <w:proofErr w:type="gramStart"/>
      <w:r w:rsidR="00A429EE" w:rsidRPr="00A429EE">
        <w:rPr>
          <w:rFonts w:ascii="Times New Roman" w:eastAsia="Times New Roman" w:hAnsi="Times New Roman" w:cs="Times New Roman"/>
          <w:sz w:val="24"/>
          <w:szCs w:val="24"/>
        </w:rPr>
        <w:t>Wallis</w:t>
      </w:r>
      <w:proofErr w:type="gramEnd"/>
      <w:r w:rsidR="00A429EE" w:rsidRPr="00A429EE">
        <w:rPr>
          <w:rFonts w:ascii="Times New Roman" w:eastAsia="Times New Roman" w:hAnsi="Times New Roman" w:cs="Times New Roman"/>
          <w:sz w:val="24"/>
          <w:szCs w:val="24"/>
        </w:rPr>
        <w:t xml:space="preserve"> test, p &lt; 0.05). </w:t>
      </w:r>
      <w:r w:rsidR="00A429EE" w:rsidRPr="00A429EE">
        <w:rPr>
          <w:rFonts w:ascii="Times New Roman" w:eastAsia="Times New Roman" w:hAnsi="Times New Roman" w:cs="Times New Roman"/>
          <w:sz w:val="24"/>
          <w:szCs w:val="24"/>
          <w:highlight w:val="yellow"/>
        </w:rPr>
        <w:t>Values were highest in Lakes 5, 6 and 8, whereas Lake 7 had significantly lower values</w:t>
      </w:r>
      <w:r w:rsidR="00A429EE" w:rsidRPr="00A429EE">
        <w:rPr>
          <w:rFonts w:ascii="Times New Roman" w:eastAsia="Times New Roman" w:hAnsi="Times New Roman" w:cs="Times New Roman"/>
          <w:sz w:val="24"/>
          <w:szCs w:val="24"/>
        </w:rPr>
        <w:t xml:space="preserve"> (Mann-Whitney test, p &lt; 0.05) (Fig</w:t>
      </w:r>
      <w:r w:rsidR="009E4431">
        <w:rPr>
          <w:rFonts w:ascii="Times New Roman" w:eastAsia="Times New Roman" w:hAnsi="Times New Roman" w:cs="Times New Roman"/>
          <w:sz w:val="24"/>
          <w:szCs w:val="24"/>
        </w:rPr>
        <w:t>.</w:t>
      </w:r>
      <w:r w:rsidR="007350DA">
        <w:rPr>
          <w:rFonts w:ascii="Times New Roman" w:eastAsia="Times New Roman" w:hAnsi="Times New Roman" w:cs="Times New Roman"/>
          <w:sz w:val="24"/>
          <w:szCs w:val="24"/>
        </w:rPr>
        <w:t>4</w:t>
      </w:r>
      <w:r w:rsidR="00A429EE" w:rsidRPr="00A429EE">
        <w:rPr>
          <w:rFonts w:ascii="Times New Roman" w:eastAsia="Times New Roman" w:hAnsi="Times New Roman" w:cs="Times New Roman"/>
          <w:sz w:val="24"/>
          <w:szCs w:val="24"/>
        </w:rPr>
        <w:t xml:space="preserve">). Shannon diversity in Lake 5 varied from 2.36 in October to 3.00 in February. The values in Lake 6 ranged from 1.84 to 2.47, while those in Lake 8 ranged from 2.10 to 2.98. </w:t>
      </w:r>
      <w:r w:rsidR="00A429EE" w:rsidRPr="00A429EE">
        <w:rPr>
          <w:rFonts w:ascii="Times New Roman" w:eastAsia="Times New Roman" w:hAnsi="Times New Roman" w:cs="Times New Roman"/>
          <w:sz w:val="24"/>
          <w:szCs w:val="24"/>
          <w:highlight w:val="yellow"/>
        </w:rPr>
        <w:t>Lake 7 exhibited the lowest values</w:t>
      </w:r>
      <w:r w:rsidR="00A429EE" w:rsidRPr="00A429EE">
        <w:rPr>
          <w:rFonts w:ascii="Times New Roman" w:eastAsia="Times New Roman" w:hAnsi="Times New Roman" w:cs="Times New Roman"/>
          <w:sz w:val="24"/>
          <w:szCs w:val="24"/>
        </w:rPr>
        <w:t xml:space="preserve">, ranging from 1.30 in December to 1.42 in February. </w:t>
      </w:r>
      <w:r w:rsidR="00A429EE" w:rsidRPr="00A429EE">
        <w:rPr>
          <w:rFonts w:ascii="Times New Roman" w:eastAsia="Times New Roman" w:hAnsi="Times New Roman" w:cs="Times New Roman"/>
          <w:sz w:val="24"/>
          <w:szCs w:val="24"/>
          <w:highlight w:val="yellow"/>
        </w:rPr>
        <w:t>No significant changes over time were observed within individual lakes</w:t>
      </w:r>
      <w:r w:rsidR="00A429EE" w:rsidRPr="00A429EE">
        <w:rPr>
          <w:rFonts w:ascii="Times New Roman" w:eastAsia="Times New Roman" w:hAnsi="Times New Roman" w:cs="Times New Roman"/>
          <w:sz w:val="24"/>
          <w:szCs w:val="24"/>
        </w:rPr>
        <w:t xml:space="preserve"> (p &gt; 0.05). </w:t>
      </w:r>
      <w:proofErr w:type="spellStart"/>
      <w:r w:rsidR="00A429EE" w:rsidRPr="00A429EE">
        <w:rPr>
          <w:rFonts w:ascii="Times New Roman" w:eastAsia="Times New Roman" w:hAnsi="Times New Roman" w:cs="Times New Roman"/>
          <w:sz w:val="24"/>
          <w:szCs w:val="24"/>
          <w:highlight w:val="yellow"/>
        </w:rPr>
        <w:t>Pielou</w:t>
      </w:r>
      <w:proofErr w:type="spellEnd"/>
      <w:r w:rsidR="00A429EE" w:rsidRPr="00A429EE">
        <w:rPr>
          <w:rFonts w:ascii="Times New Roman" w:eastAsia="Times New Roman" w:hAnsi="Times New Roman" w:cs="Times New Roman"/>
          <w:sz w:val="24"/>
          <w:szCs w:val="24"/>
          <w:highlight w:val="yellow"/>
        </w:rPr>
        <w:t xml:space="preserve"> evenness also differed significantly among lakes</w:t>
      </w:r>
      <w:r w:rsidR="00A429EE" w:rsidRPr="00A429EE">
        <w:rPr>
          <w:rFonts w:ascii="Times New Roman" w:eastAsia="Times New Roman" w:hAnsi="Times New Roman" w:cs="Times New Roman"/>
          <w:sz w:val="24"/>
          <w:szCs w:val="24"/>
        </w:rPr>
        <w:t xml:space="preserve"> (p&lt;0.05). </w:t>
      </w:r>
      <w:r w:rsidR="00A429EE" w:rsidRPr="00A429EE">
        <w:rPr>
          <w:rFonts w:ascii="Times New Roman" w:eastAsia="Times New Roman" w:hAnsi="Times New Roman" w:cs="Times New Roman"/>
          <w:sz w:val="24"/>
          <w:szCs w:val="24"/>
          <w:highlight w:val="yellow"/>
        </w:rPr>
        <w:t>The highest values were observed in Lakes 5, 6 and 8, whereas the lowest values were observed in Lake 7</w:t>
      </w:r>
      <w:r w:rsidR="00A429EE" w:rsidRPr="00A429EE">
        <w:rPr>
          <w:rFonts w:ascii="Times New Roman" w:eastAsia="Times New Roman" w:hAnsi="Times New Roman" w:cs="Times New Roman"/>
          <w:sz w:val="24"/>
          <w:szCs w:val="24"/>
        </w:rPr>
        <w:t xml:space="preserve"> (Fi</w:t>
      </w:r>
      <w:r w:rsidR="009E4431">
        <w:rPr>
          <w:rFonts w:ascii="Times New Roman" w:eastAsia="Times New Roman" w:hAnsi="Times New Roman" w:cs="Times New Roman"/>
          <w:sz w:val="24"/>
          <w:szCs w:val="24"/>
        </w:rPr>
        <w:t>g.</w:t>
      </w:r>
      <w:r w:rsidR="00A429EE" w:rsidRPr="00A429EE">
        <w:rPr>
          <w:rFonts w:ascii="Times New Roman" w:eastAsia="Times New Roman" w:hAnsi="Times New Roman" w:cs="Times New Roman"/>
          <w:sz w:val="24"/>
          <w:szCs w:val="24"/>
        </w:rPr>
        <w:t xml:space="preserve"> </w:t>
      </w:r>
      <w:r w:rsidR="007350DA">
        <w:rPr>
          <w:rFonts w:ascii="Times New Roman" w:eastAsia="Times New Roman" w:hAnsi="Times New Roman" w:cs="Times New Roman"/>
          <w:sz w:val="24"/>
          <w:szCs w:val="24"/>
        </w:rPr>
        <w:t>5</w:t>
      </w:r>
      <w:r w:rsidR="00A429EE" w:rsidRPr="00A429EE">
        <w:rPr>
          <w:rFonts w:ascii="Times New Roman" w:eastAsia="Times New Roman" w:hAnsi="Times New Roman" w:cs="Times New Roman"/>
          <w:sz w:val="24"/>
          <w:szCs w:val="24"/>
        </w:rPr>
        <w:t xml:space="preserve">). </w:t>
      </w:r>
      <w:r w:rsidR="00A429EE" w:rsidRPr="00A429EE">
        <w:rPr>
          <w:rFonts w:ascii="Times New Roman" w:eastAsia="Times New Roman" w:hAnsi="Times New Roman" w:cs="Times New Roman"/>
          <w:sz w:val="24"/>
          <w:szCs w:val="24"/>
          <w:highlight w:val="yellow"/>
        </w:rPr>
        <w:t>Pielou evenness in Lake 5 ranged</w:t>
      </w:r>
      <w:r w:rsidR="00A429EE" w:rsidRPr="00A429EE">
        <w:rPr>
          <w:rFonts w:ascii="Times New Roman" w:eastAsia="Times New Roman" w:hAnsi="Times New Roman" w:cs="Times New Roman"/>
          <w:sz w:val="24"/>
          <w:szCs w:val="24"/>
        </w:rPr>
        <w:t xml:space="preserve"> from 0.63 to 0.73, </w:t>
      </w:r>
      <w:r w:rsidR="00A429EE" w:rsidRPr="00A429EE">
        <w:rPr>
          <w:rFonts w:ascii="Times New Roman" w:eastAsia="Times New Roman" w:hAnsi="Times New Roman" w:cs="Times New Roman"/>
          <w:sz w:val="24"/>
          <w:szCs w:val="24"/>
          <w:highlight w:val="yellow"/>
        </w:rPr>
        <w:t>whereas values in Lake 6 ranged</w:t>
      </w:r>
      <w:r w:rsidR="00A429EE" w:rsidRPr="00A429EE">
        <w:rPr>
          <w:rFonts w:ascii="Times New Roman" w:eastAsia="Times New Roman" w:hAnsi="Times New Roman" w:cs="Times New Roman"/>
          <w:sz w:val="24"/>
          <w:szCs w:val="24"/>
        </w:rPr>
        <w:t xml:space="preserve"> from 0.56 to 0.71 and Lake 8 ranged from 0.68 to 0.75. The values for Lake 7 ranged from 0.31 to 0.33. </w:t>
      </w:r>
      <w:r w:rsidR="00A429EE" w:rsidRPr="00A429EE">
        <w:rPr>
          <w:rFonts w:ascii="Times New Roman" w:eastAsia="Times New Roman" w:hAnsi="Times New Roman" w:cs="Times New Roman"/>
          <w:sz w:val="24"/>
          <w:szCs w:val="24"/>
          <w:highlight w:val="yellow"/>
        </w:rPr>
        <w:t>No statistically significant variation was observed within individual lakes over time</w:t>
      </w:r>
      <w:r w:rsidR="00A429EE" w:rsidRPr="00A429EE">
        <w:rPr>
          <w:rFonts w:ascii="Times New Roman" w:eastAsia="Times New Roman" w:hAnsi="Times New Roman" w:cs="Times New Roman"/>
          <w:sz w:val="24"/>
          <w:szCs w:val="24"/>
        </w:rPr>
        <w:t xml:space="preserve"> (p &gt; 0.05).</w:t>
      </w:r>
    </w:p>
    <w:p w14:paraId="1DC1C63A" w14:textId="77777777" w:rsidR="00A429EE" w:rsidRPr="00D80D22" w:rsidRDefault="00D80D22" w:rsidP="00B76F51">
      <w:pPr>
        <w:spacing w:after="0" w:line="360" w:lineRule="auto"/>
        <w:jc w:val="both"/>
        <w:rPr>
          <w:rFonts w:ascii="Times New Roman" w:eastAsia="Times New Roman" w:hAnsi="Times New Roman" w:cs="Times New Roman"/>
          <w:sz w:val="24"/>
          <w:szCs w:val="24"/>
        </w:rPr>
      </w:pPr>
      <w:r w:rsidRPr="00D80D22">
        <w:rPr>
          <w:rFonts w:ascii="Times New Roman" w:eastAsia="Times New Roman" w:hAnsi="Times New Roman" w:cs="Times New Roman"/>
          <w:sz w:val="24"/>
          <w:szCs w:val="24"/>
        </w:rPr>
        <w:t>Fig</w:t>
      </w:r>
      <w:r w:rsidR="009E4431">
        <w:rPr>
          <w:rFonts w:ascii="Times New Roman" w:eastAsia="Times New Roman" w:hAnsi="Times New Roman" w:cs="Times New Roman"/>
          <w:sz w:val="24"/>
          <w:szCs w:val="24"/>
        </w:rPr>
        <w:t>.4.</w:t>
      </w:r>
      <w:r w:rsidRPr="00D80D22">
        <w:rPr>
          <w:rFonts w:ascii="Times New Roman" w:hAnsi="Times New Roman" w:cs="Times New Roman"/>
          <w:sz w:val="24"/>
          <w:szCs w:val="24"/>
        </w:rPr>
        <w:t>Spatio-temporal variations in the Shannon index in the lakes of Yamoussoukro surveyed</w:t>
      </w:r>
      <w:r w:rsidR="009E4431">
        <w:rPr>
          <w:rFonts w:ascii="Times New Roman" w:hAnsi="Times New Roman" w:cs="Times New Roman"/>
          <w:sz w:val="24"/>
          <w:szCs w:val="24"/>
        </w:rPr>
        <w:t>,</w:t>
      </w:r>
      <w:r w:rsidRPr="00D80D22">
        <w:rPr>
          <w:rFonts w:ascii="Times New Roman" w:hAnsi="Times New Roman" w:cs="Times New Roman"/>
          <w:sz w:val="24"/>
          <w:szCs w:val="24"/>
        </w:rPr>
        <w:t xml:space="preserve"> </w:t>
      </w:r>
      <w:r w:rsidR="009E4431">
        <w:rPr>
          <w:rFonts w:ascii="Times New Roman" w:hAnsi="Times New Roman" w:cs="Times New Roman"/>
          <w:sz w:val="24"/>
          <w:szCs w:val="24"/>
        </w:rPr>
        <w:t>Dec: December, Feb: February, Apr: April, Aug: August, Oct: October</w:t>
      </w:r>
    </w:p>
    <w:p w14:paraId="2DDE614F" w14:textId="77777777" w:rsidR="00A429EE" w:rsidRDefault="00A429EE" w:rsidP="00B76F51">
      <w:pPr>
        <w:spacing w:after="0" w:line="360" w:lineRule="auto"/>
        <w:jc w:val="both"/>
        <w:rPr>
          <w:rFonts w:ascii="Times New Roman" w:eastAsia="Times New Roman" w:hAnsi="Times New Roman" w:cs="Times New Roman"/>
          <w:sz w:val="24"/>
          <w:szCs w:val="24"/>
        </w:rPr>
      </w:pPr>
    </w:p>
    <w:p w14:paraId="4747DD0E" w14:textId="77777777" w:rsidR="00A429EE" w:rsidRDefault="007A5C2B" w:rsidP="00B76F51">
      <w:pPr>
        <w:spacing w:after="0" w:line="360" w:lineRule="auto"/>
        <w:jc w:val="both"/>
        <w:rPr>
          <w:rFonts w:ascii="Times New Roman" w:eastAsia="Times New Roman" w:hAnsi="Times New Roman" w:cs="Times New Roman"/>
          <w:sz w:val="24"/>
          <w:szCs w:val="24"/>
        </w:rPr>
      </w:pPr>
      <w:r>
        <w:rPr>
          <w:noProof/>
          <w:lang w:val="en-IN" w:eastAsia="en-IN"/>
        </w:rPr>
        <w:lastRenderedPageBreak/>
        <w:drawing>
          <wp:anchor distT="0" distB="0" distL="114300" distR="114300" simplePos="0" relativeHeight="251664384" behindDoc="0" locked="0" layoutInCell="1" allowOverlap="1" wp14:anchorId="3BB15457" wp14:editId="03EF7479">
            <wp:simplePos x="0" y="0"/>
            <wp:positionH relativeFrom="margin">
              <wp:posOffset>-635</wp:posOffset>
            </wp:positionH>
            <wp:positionV relativeFrom="margin">
              <wp:posOffset>59055</wp:posOffset>
            </wp:positionV>
            <wp:extent cx="5606031" cy="2896235"/>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606031" cy="2896235"/>
                    </a:xfrm>
                    <a:prstGeom prst="rect">
                      <a:avLst/>
                    </a:prstGeom>
                    <a:noFill/>
                  </pic:spPr>
                </pic:pic>
              </a:graphicData>
            </a:graphic>
          </wp:anchor>
        </w:drawing>
      </w:r>
    </w:p>
    <w:p w14:paraId="2AF83542" w14:textId="77777777" w:rsidR="00A429EE" w:rsidRDefault="00A429EE" w:rsidP="00B76F51">
      <w:pPr>
        <w:spacing w:after="0" w:line="360" w:lineRule="auto"/>
        <w:jc w:val="both"/>
        <w:rPr>
          <w:rFonts w:ascii="Times New Roman" w:eastAsia="Times New Roman" w:hAnsi="Times New Roman" w:cs="Times New Roman"/>
          <w:sz w:val="24"/>
          <w:szCs w:val="24"/>
        </w:rPr>
      </w:pPr>
    </w:p>
    <w:p w14:paraId="0F1FF048" w14:textId="77777777" w:rsidR="00A429EE" w:rsidRDefault="00A429EE" w:rsidP="00B76F51">
      <w:pPr>
        <w:spacing w:after="0" w:line="360" w:lineRule="auto"/>
        <w:jc w:val="both"/>
        <w:rPr>
          <w:rFonts w:ascii="Times New Roman" w:eastAsia="Times New Roman" w:hAnsi="Times New Roman" w:cs="Times New Roman"/>
          <w:sz w:val="24"/>
          <w:szCs w:val="24"/>
        </w:rPr>
      </w:pPr>
    </w:p>
    <w:p w14:paraId="5751C2B0" w14:textId="77777777" w:rsidR="00B801EA" w:rsidRDefault="00B801EA" w:rsidP="00B76F51">
      <w:pPr>
        <w:spacing w:after="0" w:line="360" w:lineRule="auto"/>
        <w:jc w:val="both"/>
        <w:rPr>
          <w:rFonts w:ascii="Times New Roman" w:eastAsia="Times New Roman" w:hAnsi="Times New Roman" w:cs="Times New Roman"/>
          <w:sz w:val="24"/>
          <w:szCs w:val="24"/>
        </w:rPr>
      </w:pPr>
    </w:p>
    <w:p w14:paraId="76A6AD2E" w14:textId="77777777" w:rsidR="00B801EA" w:rsidRDefault="00B801EA" w:rsidP="00B76F51">
      <w:pPr>
        <w:spacing w:after="0" w:line="360" w:lineRule="auto"/>
        <w:jc w:val="both"/>
        <w:rPr>
          <w:rFonts w:ascii="Times New Roman" w:eastAsia="Times New Roman" w:hAnsi="Times New Roman" w:cs="Times New Roman"/>
          <w:sz w:val="24"/>
          <w:szCs w:val="24"/>
        </w:rPr>
      </w:pPr>
    </w:p>
    <w:p w14:paraId="734EB658" w14:textId="77777777" w:rsidR="00B801EA" w:rsidRDefault="00B801EA" w:rsidP="00B76F51">
      <w:pPr>
        <w:spacing w:after="0" w:line="360" w:lineRule="auto"/>
        <w:jc w:val="both"/>
        <w:rPr>
          <w:rFonts w:ascii="Times New Roman" w:eastAsia="Times New Roman" w:hAnsi="Times New Roman" w:cs="Times New Roman"/>
          <w:sz w:val="24"/>
          <w:szCs w:val="24"/>
        </w:rPr>
      </w:pPr>
    </w:p>
    <w:p w14:paraId="2DB638E5" w14:textId="77777777" w:rsidR="00B801EA" w:rsidRDefault="00B801EA" w:rsidP="00B76F51">
      <w:pPr>
        <w:spacing w:after="0" w:line="360" w:lineRule="auto"/>
        <w:jc w:val="both"/>
        <w:rPr>
          <w:rFonts w:ascii="Times New Roman" w:eastAsia="Times New Roman" w:hAnsi="Times New Roman" w:cs="Times New Roman"/>
          <w:sz w:val="24"/>
          <w:szCs w:val="24"/>
        </w:rPr>
      </w:pPr>
    </w:p>
    <w:p w14:paraId="42B16476" w14:textId="77777777" w:rsidR="00B801EA" w:rsidRDefault="00B801EA" w:rsidP="00B76F51">
      <w:pPr>
        <w:spacing w:after="0" w:line="360" w:lineRule="auto"/>
        <w:jc w:val="both"/>
        <w:rPr>
          <w:rFonts w:ascii="Times New Roman" w:eastAsia="Times New Roman" w:hAnsi="Times New Roman" w:cs="Times New Roman"/>
          <w:sz w:val="24"/>
          <w:szCs w:val="24"/>
        </w:rPr>
      </w:pPr>
    </w:p>
    <w:p w14:paraId="2A67D058" w14:textId="77777777" w:rsidR="00A429EE" w:rsidRDefault="00A429EE" w:rsidP="00B76F51">
      <w:pPr>
        <w:spacing w:after="0" w:line="360" w:lineRule="auto"/>
        <w:jc w:val="both"/>
        <w:rPr>
          <w:rFonts w:ascii="Times New Roman" w:eastAsia="Times New Roman" w:hAnsi="Times New Roman" w:cs="Times New Roman"/>
          <w:sz w:val="24"/>
          <w:szCs w:val="24"/>
        </w:rPr>
      </w:pPr>
    </w:p>
    <w:p w14:paraId="6BB092C3" w14:textId="77777777" w:rsidR="00B801EA" w:rsidRDefault="00B801EA" w:rsidP="00B76F51">
      <w:pPr>
        <w:spacing w:after="0" w:line="360" w:lineRule="auto"/>
        <w:jc w:val="both"/>
        <w:rPr>
          <w:rFonts w:ascii="Times New Roman" w:eastAsia="Times New Roman" w:hAnsi="Times New Roman" w:cs="Times New Roman"/>
          <w:sz w:val="24"/>
          <w:szCs w:val="24"/>
        </w:rPr>
      </w:pPr>
    </w:p>
    <w:p w14:paraId="6FFB3806" w14:textId="77777777" w:rsidR="00B801EA" w:rsidRDefault="00B801EA" w:rsidP="00B76F51">
      <w:pPr>
        <w:spacing w:after="0" w:line="360" w:lineRule="auto"/>
        <w:jc w:val="both"/>
        <w:rPr>
          <w:rFonts w:ascii="Times New Roman" w:eastAsia="Times New Roman" w:hAnsi="Times New Roman" w:cs="Times New Roman"/>
          <w:sz w:val="24"/>
          <w:szCs w:val="24"/>
        </w:rPr>
      </w:pPr>
    </w:p>
    <w:p w14:paraId="13A141AF" w14:textId="77777777" w:rsidR="00B801EA" w:rsidRDefault="00B801EA" w:rsidP="00B76F51">
      <w:pPr>
        <w:spacing w:after="0" w:line="360" w:lineRule="auto"/>
        <w:jc w:val="both"/>
        <w:rPr>
          <w:rFonts w:ascii="Times New Roman" w:eastAsia="Times New Roman" w:hAnsi="Times New Roman" w:cs="Times New Roman"/>
          <w:sz w:val="24"/>
          <w:szCs w:val="24"/>
        </w:rPr>
      </w:pPr>
    </w:p>
    <w:p w14:paraId="2C6181A9" w14:textId="77777777" w:rsidR="00D80D22" w:rsidRPr="001F2380" w:rsidRDefault="00D80D22" w:rsidP="00B76F51">
      <w:pPr>
        <w:spacing w:after="0" w:line="360" w:lineRule="auto"/>
        <w:jc w:val="both"/>
        <w:rPr>
          <w:rFonts w:ascii="Times New Roman" w:eastAsia="Times New Roman" w:hAnsi="Times New Roman" w:cs="Times New Roman"/>
          <w:sz w:val="28"/>
          <w:szCs w:val="28"/>
        </w:rPr>
      </w:pPr>
      <w:r w:rsidRPr="00D80D22">
        <w:rPr>
          <w:rFonts w:ascii="Times New Roman" w:hAnsi="Times New Roman" w:cs="Times New Roman"/>
          <w:sz w:val="24"/>
          <w:szCs w:val="24"/>
        </w:rPr>
        <w:t>Fig</w:t>
      </w:r>
      <w:r w:rsidR="009E4431">
        <w:rPr>
          <w:rFonts w:ascii="Times New Roman" w:hAnsi="Times New Roman" w:cs="Times New Roman"/>
          <w:sz w:val="24"/>
          <w:szCs w:val="24"/>
        </w:rPr>
        <w:t>.</w:t>
      </w:r>
      <w:r w:rsidR="007350DA">
        <w:rPr>
          <w:rFonts w:ascii="Times New Roman" w:hAnsi="Times New Roman" w:cs="Times New Roman"/>
          <w:sz w:val="24"/>
          <w:szCs w:val="24"/>
        </w:rPr>
        <w:t>5</w:t>
      </w:r>
      <w:r w:rsidR="009E4431">
        <w:rPr>
          <w:rFonts w:ascii="Times New Roman" w:hAnsi="Times New Roman" w:cs="Times New Roman"/>
          <w:sz w:val="24"/>
          <w:szCs w:val="24"/>
        </w:rPr>
        <w:t>.</w:t>
      </w:r>
      <w:r w:rsidRPr="00D80D22">
        <w:rPr>
          <w:rFonts w:ascii="Times New Roman" w:hAnsi="Times New Roman" w:cs="Times New Roman"/>
          <w:sz w:val="24"/>
          <w:szCs w:val="24"/>
        </w:rPr>
        <w:t xml:space="preserve"> Spatio-temporal variations in the </w:t>
      </w:r>
      <w:proofErr w:type="spellStart"/>
      <w:r w:rsidRPr="00D80D22">
        <w:rPr>
          <w:rFonts w:ascii="Times New Roman" w:hAnsi="Times New Roman" w:cs="Times New Roman"/>
          <w:sz w:val="24"/>
          <w:szCs w:val="24"/>
        </w:rPr>
        <w:t>Pielou</w:t>
      </w:r>
      <w:proofErr w:type="spellEnd"/>
      <w:r w:rsidRPr="00D80D22">
        <w:rPr>
          <w:rFonts w:ascii="Times New Roman" w:hAnsi="Times New Roman" w:cs="Times New Roman"/>
          <w:sz w:val="24"/>
          <w:szCs w:val="24"/>
        </w:rPr>
        <w:t xml:space="preserve"> evenness index in the lakes of Yamoussoukro surveyed</w:t>
      </w:r>
      <w:r w:rsidR="009E4431">
        <w:rPr>
          <w:rFonts w:ascii="Times New Roman" w:hAnsi="Times New Roman" w:cs="Times New Roman"/>
          <w:sz w:val="24"/>
          <w:szCs w:val="24"/>
        </w:rPr>
        <w:t>, Dec: December, Feb: February, Apr: April, Aug: August, Oct: October</w:t>
      </w:r>
    </w:p>
    <w:p w14:paraId="33B7F4E1" w14:textId="77777777" w:rsidR="00A429EE" w:rsidRPr="00A429EE" w:rsidRDefault="00A429EE" w:rsidP="00B76F51">
      <w:pPr>
        <w:spacing w:after="0" w:line="360" w:lineRule="auto"/>
        <w:jc w:val="both"/>
        <w:rPr>
          <w:rFonts w:ascii="Times New Roman" w:eastAsia="Times New Roman" w:hAnsi="Times New Roman" w:cs="Times New Roman"/>
          <w:sz w:val="24"/>
          <w:szCs w:val="24"/>
        </w:rPr>
      </w:pPr>
    </w:p>
    <w:p w14:paraId="333A3654" w14:textId="77777777" w:rsidR="00D26BAB" w:rsidRPr="007A5C2B" w:rsidRDefault="00D26BAB" w:rsidP="00B76F51">
      <w:pPr>
        <w:jc w:val="both"/>
        <w:rPr>
          <w:rFonts w:ascii="Times New Roman" w:hAnsi="Times New Roman" w:cs="Times New Roman"/>
          <w:b/>
          <w:bCs/>
          <w:sz w:val="24"/>
          <w:szCs w:val="24"/>
        </w:rPr>
      </w:pPr>
      <w:r w:rsidRPr="007A5C2B">
        <w:rPr>
          <w:rFonts w:ascii="Times New Roman" w:hAnsi="Times New Roman" w:cs="Times New Roman"/>
          <w:b/>
          <w:bCs/>
          <w:sz w:val="24"/>
          <w:szCs w:val="24"/>
        </w:rPr>
        <w:t>3.3.2. Jaccard similarity</w:t>
      </w:r>
    </w:p>
    <w:p w14:paraId="5B42FF25" w14:textId="77777777" w:rsidR="001F2380" w:rsidRDefault="001F2380" w:rsidP="00B76F51">
      <w:pPr>
        <w:spacing w:after="0" w:line="480" w:lineRule="auto"/>
        <w:jc w:val="both"/>
        <w:rPr>
          <w:rFonts w:ascii="Times New Roman" w:eastAsia="Times New Roman" w:hAnsi="Times New Roman" w:cs="Times New Roman"/>
          <w:sz w:val="24"/>
          <w:szCs w:val="24"/>
        </w:rPr>
      </w:pPr>
      <w:r w:rsidRPr="004350DC">
        <w:rPr>
          <w:rFonts w:ascii="Times New Roman" w:eastAsia="Times New Roman" w:hAnsi="Times New Roman" w:cs="Times New Roman"/>
          <w:sz w:val="24"/>
          <w:szCs w:val="24"/>
          <w:highlight w:val="yellow"/>
        </w:rPr>
        <w:t>Most lakes exhibited relatively low overlap</w:t>
      </w:r>
      <w:r w:rsidRPr="004350DC">
        <w:rPr>
          <w:rFonts w:ascii="Times New Roman" w:eastAsia="Times New Roman" w:hAnsi="Times New Roman" w:cs="Times New Roman"/>
          <w:sz w:val="24"/>
          <w:szCs w:val="24"/>
        </w:rPr>
        <w:t xml:space="preserve"> in phytoplankton composition, as indicated by Jaccard similarity coefficients (Table 4). </w:t>
      </w:r>
      <w:r w:rsidRPr="004350DC">
        <w:rPr>
          <w:rFonts w:ascii="Times New Roman" w:eastAsia="Times New Roman" w:hAnsi="Times New Roman" w:cs="Times New Roman"/>
          <w:sz w:val="24"/>
          <w:szCs w:val="24"/>
          <w:highlight w:val="yellow"/>
        </w:rPr>
        <w:t>Similarity was highest between Lakes 5 and 8</w:t>
      </w:r>
      <w:r w:rsidRPr="004350DC">
        <w:rPr>
          <w:rFonts w:ascii="Times New Roman" w:eastAsia="Times New Roman" w:hAnsi="Times New Roman" w:cs="Times New Roman"/>
          <w:sz w:val="24"/>
          <w:szCs w:val="24"/>
        </w:rPr>
        <w:t xml:space="preserve"> (CJ </w:t>
      </w:r>
      <w:r>
        <w:rPr>
          <w:rFonts w:ascii="Times New Roman" w:eastAsia="Times New Roman" w:hAnsi="Times New Roman" w:cs="Times New Roman"/>
          <w:sz w:val="24"/>
          <w:szCs w:val="24"/>
        </w:rPr>
        <w:t>=</w:t>
      </w:r>
      <w:r w:rsidRPr="004350DC">
        <w:rPr>
          <w:rFonts w:ascii="Times New Roman" w:eastAsia="Times New Roman" w:hAnsi="Times New Roman" w:cs="Times New Roman"/>
          <w:sz w:val="24"/>
          <w:szCs w:val="24"/>
        </w:rPr>
        <w:t xml:space="preserve"> 0.50), </w:t>
      </w:r>
      <w:r w:rsidRPr="004350DC">
        <w:rPr>
          <w:rFonts w:ascii="Times New Roman" w:eastAsia="Times New Roman" w:hAnsi="Times New Roman" w:cs="Times New Roman"/>
          <w:sz w:val="24"/>
          <w:szCs w:val="24"/>
          <w:highlight w:val="yellow"/>
        </w:rPr>
        <w:t>followed by Lakes 0 and 1</w:t>
      </w:r>
      <w:r w:rsidRPr="004350DC">
        <w:rPr>
          <w:rFonts w:ascii="Times New Roman" w:eastAsia="Times New Roman" w:hAnsi="Times New Roman" w:cs="Times New Roman"/>
          <w:sz w:val="24"/>
          <w:szCs w:val="24"/>
        </w:rPr>
        <w:t xml:space="preserve"> (CJ </w:t>
      </w:r>
      <w:r>
        <w:rPr>
          <w:rFonts w:ascii="Times New Roman" w:eastAsia="Times New Roman" w:hAnsi="Times New Roman" w:cs="Times New Roman"/>
          <w:sz w:val="24"/>
          <w:szCs w:val="24"/>
        </w:rPr>
        <w:t>=</w:t>
      </w:r>
      <w:r w:rsidRPr="004350DC">
        <w:rPr>
          <w:rFonts w:ascii="Times New Roman" w:eastAsia="Times New Roman" w:hAnsi="Times New Roman" w:cs="Times New Roman"/>
          <w:sz w:val="24"/>
          <w:szCs w:val="24"/>
        </w:rPr>
        <w:t xml:space="preserve"> 0.45). </w:t>
      </w:r>
      <w:r w:rsidRPr="004350DC">
        <w:rPr>
          <w:rFonts w:ascii="Times New Roman" w:eastAsia="Times New Roman" w:hAnsi="Times New Roman" w:cs="Times New Roman"/>
          <w:sz w:val="24"/>
          <w:szCs w:val="24"/>
          <w:highlight w:val="yellow"/>
        </w:rPr>
        <w:t>Similarity values were very low for several pairs of lakes</w:t>
      </w:r>
      <w:r w:rsidRPr="004350DC">
        <w:rPr>
          <w:rFonts w:ascii="Times New Roman" w:eastAsia="Times New Roman" w:hAnsi="Times New Roman" w:cs="Times New Roman"/>
          <w:sz w:val="24"/>
          <w:szCs w:val="24"/>
        </w:rPr>
        <w:t xml:space="preserve">, such as Lakes 0 and 7 (CJ </w:t>
      </w:r>
      <w:r>
        <w:rPr>
          <w:rFonts w:ascii="Times New Roman" w:eastAsia="Times New Roman" w:hAnsi="Times New Roman" w:cs="Times New Roman"/>
          <w:sz w:val="24"/>
          <w:szCs w:val="24"/>
        </w:rPr>
        <w:t>=</w:t>
      </w:r>
      <w:r w:rsidRPr="004350DC">
        <w:rPr>
          <w:rFonts w:ascii="Times New Roman" w:eastAsia="Times New Roman" w:hAnsi="Times New Roman" w:cs="Times New Roman"/>
          <w:sz w:val="24"/>
          <w:szCs w:val="24"/>
        </w:rPr>
        <w:t xml:space="preserve">0.06) and Lakes 1 and 8 (CJ = 0.06). </w:t>
      </w:r>
      <w:r w:rsidRPr="004350DC">
        <w:rPr>
          <w:rFonts w:ascii="Times New Roman" w:eastAsia="Times New Roman" w:hAnsi="Times New Roman" w:cs="Times New Roman"/>
          <w:sz w:val="24"/>
          <w:szCs w:val="24"/>
          <w:highlight w:val="yellow"/>
        </w:rPr>
        <w:t>Overall, the lake communities shared relatively few taxa</w:t>
      </w:r>
      <w:r w:rsidRPr="004350DC">
        <w:rPr>
          <w:rFonts w:ascii="Times New Roman" w:eastAsia="Times New Roman" w:hAnsi="Times New Roman" w:cs="Times New Roman"/>
          <w:sz w:val="24"/>
          <w:szCs w:val="24"/>
        </w:rPr>
        <w:t>.</w:t>
      </w:r>
    </w:p>
    <w:p w14:paraId="344304FC" w14:textId="77777777" w:rsidR="007A5C2B" w:rsidRDefault="007A5C2B" w:rsidP="00B76F51">
      <w:pPr>
        <w:spacing w:after="0" w:line="360" w:lineRule="auto"/>
        <w:jc w:val="both"/>
        <w:rPr>
          <w:rFonts w:ascii="Times New Roman" w:hAnsi="Times New Roman" w:cs="Times New Roman"/>
          <w:sz w:val="24"/>
          <w:szCs w:val="24"/>
        </w:rPr>
      </w:pPr>
    </w:p>
    <w:p w14:paraId="0A230986" w14:textId="77777777" w:rsidR="007A5C2B" w:rsidRDefault="007A5C2B" w:rsidP="00B76F51">
      <w:pPr>
        <w:spacing w:after="0" w:line="360" w:lineRule="auto"/>
        <w:jc w:val="both"/>
        <w:rPr>
          <w:rFonts w:ascii="Times New Roman" w:hAnsi="Times New Roman" w:cs="Times New Roman"/>
          <w:sz w:val="24"/>
          <w:szCs w:val="24"/>
        </w:rPr>
      </w:pPr>
    </w:p>
    <w:p w14:paraId="7D310236" w14:textId="77777777" w:rsidR="007A5C2B" w:rsidRDefault="007A5C2B" w:rsidP="00B76F51">
      <w:pPr>
        <w:spacing w:after="0" w:line="360" w:lineRule="auto"/>
        <w:jc w:val="both"/>
        <w:rPr>
          <w:rFonts w:ascii="Times New Roman" w:hAnsi="Times New Roman" w:cs="Times New Roman"/>
          <w:sz w:val="24"/>
          <w:szCs w:val="24"/>
        </w:rPr>
      </w:pPr>
    </w:p>
    <w:p w14:paraId="5C2EDC15" w14:textId="77777777" w:rsidR="007A5C2B" w:rsidRDefault="007A5C2B" w:rsidP="00B76F51">
      <w:pPr>
        <w:spacing w:after="0" w:line="360" w:lineRule="auto"/>
        <w:jc w:val="both"/>
        <w:rPr>
          <w:rFonts w:ascii="Times New Roman" w:hAnsi="Times New Roman" w:cs="Times New Roman"/>
          <w:sz w:val="24"/>
          <w:szCs w:val="24"/>
        </w:rPr>
      </w:pPr>
    </w:p>
    <w:p w14:paraId="0CBE053F" w14:textId="77777777" w:rsidR="007A5C2B" w:rsidRDefault="007A5C2B" w:rsidP="00B76F51">
      <w:pPr>
        <w:spacing w:after="0" w:line="360" w:lineRule="auto"/>
        <w:jc w:val="both"/>
        <w:rPr>
          <w:rFonts w:ascii="Times New Roman" w:hAnsi="Times New Roman" w:cs="Times New Roman"/>
          <w:sz w:val="24"/>
          <w:szCs w:val="24"/>
        </w:rPr>
      </w:pPr>
    </w:p>
    <w:p w14:paraId="70DBFFC6" w14:textId="77777777" w:rsidR="007A5C2B" w:rsidRDefault="007A5C2B" w:rsidP="00B76F51">
      <w:pPr>
        <w:spacing w:after="0" w:line="360" w:lineRule="auto"/>
        <w:jc w:val="both"/>
        <w:rPr>
          <w:rFonts w:ascii="Times New Roman" w:hAnsi="Times New Roman" w:cs="Times New Roman"/>
          <w:sz w:val="24"/>
          <w:szCs w:val="24"/>
        </w:rPr>
      </w:pPr>
    </w:p>
    <w:p w14:paraId="42F0507B" w14:textId="77777777" w:rsidR="007A5C2B" w:rsidRDefault="007A5C2B" w:rsidP="00B76F51">
      <w:pPr>
        <w:spacing w:after="0" w:line="360" w:lineRule="auto"/>
        <w:jc w:val="both"/>
        <w:rPr>
          <w:rFonts w:ascii="Times New Roman" w:hAnsi="Times New Roman" w:cs="Times New Roman"/>
          <w:sz w:val="24"/>
          <w:szCs w:val="24"/>
        </w:rPr>
      </w:pPr>
    </w:p>
    <w:p w14:paraId="184C5AC6" w14:textId="77777777" w:rsidR="001F2380" w:rsidRPr="00B801EA" w:rsidRDefault="001F2380" w:rsidP="00B76F51">
      <w:pPr>
        <w:spacing w:after="0" w:line="360" w:lineRule="auto"/>
        <w:jc w:val="both"/>
        <w:rPr>
          <w:rFonts w:ascii="Times New Roman" w:eastAsia="Times New Roman" w:hAnsi="Times New Roman" w:cs="Times New Roman"/>
          <w:sz w:val="28"/>
          <w:szCs w:val="28"/>
        </w:rPr>
      </w:pPr>
      <w:r w:rsidRPr="001F2380">
        <w:rPr>
          <w:rFonts w:ascii="Times New Roman" w:hAnsi="Times New Roman" w:cs="Times New Roman"/>
          <w:sz w:val="24"/>
          <w:szCs w:val="24"/>
        </w:rPr>
        <w:lastRenderedPageBreak/>
        <w:t>Table 4: Jaccard similarity index of phytoplankton communities in the surveyed lakes of Yamoussoukro.</w:t>
      </w:r>
    </w:p>
    <w:tbl>
      <w:tblPr>
        <w:tblStyle w:val="TableauListe6Couleur-Accentuation511"/>
        <w:tblW w:w="0" w:type="auto"/>
        <w:tblLook w:val="04A0" w:firstRow="1" w:lastRow="0" w:firstColumn="1" w:lastColumn="0" w:noHBand="0" w:noVBand="1"/>
      </w:tblPr>
      <w:tblGrid>
        <w:gridCol w:w="1008"/>
        <w:gridCol w:w="857"/>
        <w:gridCol w:w="857"/>
        <w:gridCol w:w="857"/>
        <w:gridCol w:w="992"/>
        <w:gridCol w:w="993"/>
        <w:gridCol w:w="992"/>
        <w:gridCol w:w="857"/>
        <w:gridCol w:w="1691"/>
      </w:tblGrid>
      <w:tr w:rsidR="001F2380" w:rsidRPr="00E97ED9" w14:paraId="3D9219EE" w14:textId="77777777" w:rsidTr="00532FB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 w:type="dxa"/>
            <w:tcBorders>
              <w:top w:val="single" w:sz="4" w:space="0" w:color="000000"/>
              <w:bottom w:val="single" w:sz="4" w:space="0" w:color="000000"/>
            </w:tcBorders>
          </w:tcPr>
          <w:p w14:paraId="44431A79" w14:textId="77777777" w:rsidR="001F2380" w:rsidRPr="000F56E7" w:rsidRDefault="001F2380" w:rsidP="00B76F51">
            <w:pPr>
              <w:rPr>
                <w:rFonts w:ascii="Times New Roman" w:eastAsia="Times New Roman" w:hAnsi="Times New Roman" w:cs="Times New Roman"/>
                <w:color w:val="000000"/>
                <w:sz w:val="24"/>
                <w:szCs w:val="24"/>
                <w:lang w:val="en-US"/>
              </w:rPr>
            </w:pPr>
          </w:p>
        </w:tc>
        <w:tc>
          <w:tcPr>
            <w:tcW w:w="835" w:type="dxa"/>
            <w:tcBorders>
              <w:top w:val="single" w:sz="4" w:space="0" w:color="000000"/>
              <w:bottom w:val="single" w:sz="4" w:space="0" w:color="000000"/>
            </w:tcBorders>
          </w:tcPr>
          <w:p w14:paraId="5D5B64CE" w14:textId="77777777" w:rsidR="001F2380" w:rsidRPr="00E97ED9" w:rsidRDefault="001F2380" w:rsidP="00B76F51">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La</w:t>
            </w:r>
            <w:r>
              <w:rPr>
                <w:rFonts w:ascii="Times New Roman" w:eastAsia="Times New Roman" w:hAnsi="Times New Roman" w:cs="Times New Roman"/>
                <w:color w:val="000000"/>
                <w:sz w:val="24"/>
                <w:szCs w:val="24"/>
                <w:lang w:val="en-US"/>
              </w:rPr>
              <w:t>ke</w:t>
            </w:r>
            <w:r w:rsidRPr="00E97ED9">
              <w:rPr>
                <w:rFonts w:ascii="Times New Roman" w:eastAsia="Times New Roman" w:hAnsi="Times New Roman" w:cs="Times New Roman"/>
                <w:color w:val="000000"/>
                <w:sz w:val="24"/>
                <w:szCs w:val="24"/>
                <w:lang w:val="en-US"/>
              </w:rPr>
              <w:t>0</w:t>
            </w:r>
          </w:p>
        </w:tc>
        <w:tc>
          <w:tcPr>
            <w:tcW w:w="851" w:type="dxa"/>
            <w:tcBorders>
              <w:top w:val="single" w:sz="4" w:space="0" w:color="000000"/>
              <w:bottom w:val="single" w:sz="4" w:space="0" w:color="000000"/>
            </w:tcBorders>
          </w:tcPr>
          <w:p w14:paraId="16370C4E" w14:textId="77777777" w:rsidR="001F2380" w:rsidRPr="00E97ED9" w:rsidRDefault="001F2380" w:rsidP="00B76F51">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La</w:t>
            </w:r>
            <w:r>
              <w:rPr>
                <w:rFonts w:ascii="Times New Roman" w:eastAsia="Times New Roman" w:hAnsi="Times New Roman" w:cs="Times New Roman"/>
                <w:color w:val="000000"/>
                <w:sz w:val="24"/>
                <w:szCs w:val="24"/>
                <w:lang w:val="en-US"/>
              </w:rPr>
              <w:t>ke</w:t>
            </w:r>
            <w:r w:rsidRPr="00E97ED9">
              <w:rPr>
                <w:rFonts w:ascii="Times New Roman" w:eastAsia="Times New Roman" w:hAnsi="Times New Roman" w:cs="Times New Roman"/>
                <w:color w:val="000000"/>
                <w:sz w:val="24"/>
                <w:szCs w:val="24"/>
                <w:lang w:val="en-US"/>
              </w:rPr>
              <w:t>1</w:t>
            </w:r>
          </w:p>
        </w:tc>
        <w:tc>
          <w:tcPr>
            <w:tcW w:w="850" w:type="dxa"/>
            <w:tcBorders>
              <w:top w:val="single" w:sz="4" w:space="0" w:color="000000"/>
              <w:bottom w:val="single" w:sz="4" w:space="0" w:color="000000"/>
            </w:tcBorders>
          </w:tcPr>
          <w:p w14:paraId="58DFBB2A" w14:textId="77777777" w:rsidR="001F2380" w:rsidRPr="00E97ED9" w:rsidRDefault="001F2380" w:rsidP="00B76F51">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La</w:t>
            </w:r>
            <w:r>
              <w:rPr>
                <w:rFonts w:ascii="Times New Roman" w:eastAsia="Times New Roman" w:hAnsi="Times New Roman" w:cs="Times New Roman"/>
                <w:color w:val="000000"/>
                <w:sz w:val="24"/>
                <w:szCs w:val="24"/>
                <w:lang w:val="en-US"/>
              </w:rPr>
              <w:t>ke</w:t>
            </w:r>
            <w:r w:rsidRPr="00E97ED9">
              <w:rPr>
                <w:rFonts w:ascii="Times New Roman" w:eastAsia="Times New Roman" w:hAnsi="Times New Roman" w:cs="Times New Roman"/>
                <w:color w:val="000000"/>
                <w:sz w:val="24"/>
                <w:szCs w:val="24"/>
                <w:lang w:val="en-US"/>
              </w:rPr>
              <w:t>5</w:t>
            </w:r>
          </w:p>
        </w:tc>
        <w:tc>
          <w:tcPr>
            <w:tcW w:w="992" w:type="dxa"/>
            <w:tcBorders>
              <w:top w:val="single" w:sz="4" w:space="0" w:color="000000"/>
              <w:bottom w:val="single" w:sz="4" w:space="0" w:color="000000"/>
            </w:tcBorders>
          </w:tcPr>
          <w:p w14:paraId="1A1C2841" w14:textId="77777777" w:rsidR="001F2380" w:rsidRPr="00E97ED9" w:rsidRDefault="001F2380" w:rsidP="00B76F51">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La</w:t>
            </w:r>
            <w:r>
              <w:rPr>
                <w:rFonts w:ascii="Times New Roman" w:eastAsia="Times New Roman" w:hAnsi="Times New Roman" w:cs="Times New Roman"/>
                <w:color w:val="000000"/>
                <w:sz w:val="24"/>
                <w:szCs w:val="24"/>
                <w:lang w:val="en-US"/>
              </w:rPr>
              <w:t>ke</w:t>
            </w:r>
            <w:r w:rsidRPr="00E97ED9">
              <w:rPr>
                <w:rFonts w:ascii="Times New Roman" w:eastAsia="Times New Roman" w:hAnsi="Times New Roman" w:cs="Times New Roman"/>
                <w:color w:val="000000"/>
                <w:sz w:val="24"/>
                <w:szCs w:val="24"/>
                <w:lang w:val="en-US"/>
              </w:rPr>
              <w:t xml:space="preserve"> 6</w:t>
            </w:r>
          </w:p>
        </w:tc>
        <w:tc>
          <w:tcPr>
            <w:tcW w:w="993" w:type="dxa"/>
            <w:tcBorders>
              <w:top w:val="single" w:sz="4" w:space="0" w:color="000000"/>
              <w:bottom w:val="single" w:sz="4" w:space="0" w:color="000000"/>
            </w:tcBorders>
          </w:tcPr>
          <w:p w14:paraId="454111F7" w14:textId="77777777" w:rsidR="001F2380" w:rsidRPr="00E97ED9" w:rsidRDefault="001F2380" w:rsidP="00B76F51">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La</w:t>
            </w:r>
            <w:r>
              <w:rPr>
                <w:rFonts w:ascii="Times New Roman" w:eastAsia="Times New Roman" w:hAnsi="Times New Roman" w:cs="Times New Roman"/>
                <w:color w:val="000000"/>
                <w:sz w:val="24"/>
                <w:szCs w:val="24"/>
                <w:lang w:val="en-US"/>
              </w:rPr>
              <w:t>ke</w:t>
            </w:r>
            <w:r w:rsidRPr="00E97ED9">
              <w:rPr>
                <w:rFonts w:ascii="Times New Roman" w:eastAsia="Times New Roman" w:hAnsi="Times New Roman" w:cs="Times New Roman"/>
                <w:color w:val="000000"/>
                <w:sz w:val="24"/>
                <w:szCs w:val="24"/>
                <w:lang w:val="en-US"/>
              </w:rPr>
              <w:t>7</w:t>
            </w:r>
          </w:p>
        </w:tc>
        <w:tc>
          <w:tcPr>
            <w:tcW w:w="992" w:type="dxa"/>
            <w:tcBorders>
              <w:top w:val="single" w:sz="4" w:space="0" w:color="000000"/>
              <w:bottom w:val="single" w:sz="4" w:space="0" w:color="000000"/>
            </w:tcBorders>
          </w:tcPr>
          <w:p w14:paraId="6C5B0E17" w14:textId="77777777" w:rsidR="001F2380" w:rsidRPr="00E97ED9" w:rsidRDefault="001F2380" w:rsidP="00B76F51">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La</w:t>
            </w:r>
            <w:r>
              <w:rPr>
                <w:rFonts w:ascii="Times New Roman" w:eastAsia="Times New Roman" w:hAnsi="Times New Roman" w:cs="Times New Roman"/>
                <w:color w:val="000000"/>
                <w:sz w:val="24"/>
                <w:szCs w:val="24"/>
                <w:lang w:val="en-US"/>
              </w:rPr>
              <w:t>ke</w:t>
            </w:r>
            <w:r w:rsidRPr="00E97ED9">
              <w:rPr>
                <w:rFonts w:ascii="Times New Roman" w:eastAsia="Times New Roman" w:hAnsi="Times New Roman" w:cs="Times New Roman"/>
                <w:color w:val="000000"/>
                <w:sz w:val="24"/>
                <w:szCs w:val="24"/>
                <w:lang w:val="en-US"/>
              </w:rPr>
              <w:t xml:space="preserve"> 8</w:t>
            </w:r>
          </w:p>
        </w:tc>
        <w:tc>
          <w:tcPr>
            <w:tcW w:w="850" w:type="dxa"/>
            <w:tcBorders>
              <w:top w:val="single" w:sz="4" w:space="0" w:color="000000"/>
              <w:bottom w:val="single" w:sz="4" w:space="0" w:color="000000"/>
            </w:tcBorders>
          </w:tcPr>
          <w:p w14:paraId="7C386EA1" w14:textId="77777777" w:rsidR="001F2380" w:rsidRPr="00E97ED9" w:rsidRDefault="001F2380" w:rsidP="00B76F51">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La</w:t>
            </w:r>
            <w:r>
              <w:rPr>
                <w:rFonts w:ascii="Times New Roman" w:eastAsia="Times New Roman" w:hAnsi="Times New Roman" w:cs="Times New Roman"/>
                <w:color w:val="000000"/>
                <w:sz w:val="24"/>
                <w:szCs w:val="24"/>
                <w:lang w:val="en-US"/>
              </w:rPr>
              <w:t>ke</w:t>
            </w:r>
            <w:r w:rsidRPr="00E97ED9">
              <w:rPr>
                <w:rFonts w:ascii="Times New Roman" w:eastAsia="Times New Roman" w:hAnsi="Times New Roman" w:cs="Times New Roman"/>
                <w:color w:val="000000"/>
                <w:sz w:val="24"/>
                <w:szCs w:val="24"/>
                <w:lang w:val="en-US"/>
              </w:rPr>
              <w:t>9</w:t>
            </w:r>
          </w:p>
        </w:tc>
        <w:tc>
          <w:tcPr>
            <w:tcW w:w="1691" w:type="dxa"/>
            <w:tcBorders>
              <w:top w:val="single" w:sz="4" w:space="0" w:color="000000"/>
              <w:bottom w:val="single" w:sz="4" w:space="0" w:color="000000"/>
            </w:tcBorders>
          </w:tcPr>
          <w:p w14:paraId="1BF91472" w14:textId="77777777" w:rsidR="001F2380" w:rsidRPr="00E97ED9" w:rsidRDefault="001F2380" w:rsidP="00B76F51">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La</w:t>
            </w:r>
            <w:r>
              <w:rPr>
                <w:rFonts w:ascii="Times New Roman" w:eastAsia="Times New Roman" w:hAnsi="Times New Roman" w:cs="Times New Roman"/>
                <w:color w:val="000000"/>
                <w:sz w:val="24"/>
                <w:szCs w:val="24"/>
                <w:lang w:val="en-US"/>
              </w:rPr>
              <w:t>ke</w:t>
            </w:r>
            <w:r w:rsidRPr="00E97ED9">
              <w:rPr>
                <w:rFonts w:ascii="Times New Roman" w:eastAsia="Times New Roman" w:hAnsi="Times New Roman" w:cs="Times New Roman"/>
                <w:color w:val="000000"/>
                <w:sz w:val="24"/>
                <w:szCs w:val="24"/>
                <w:lang w:val="en-US"/>
              </w:rPr>
              <w:t>10</w:t>
            </w:r>
          </w:p>
        </w:tc>
      </w:tr>
      <w:tr w:rsidR="001F2380" w:rsidRPr="00E97ED9" w14:paraId="24B314ED" w14:textId="77777777" w:rsidTr="00532FB1">
        <w:trPr>
          <w:cnfStyle w:val="000000100000" w:firstRow="0" w:lastRow="0" w:firstColumn="0" w:lastColumn="0" w:oddVBand="0" w:evenVBand="0" w:oddHBand="1" w:evenHBand="0" w:firstRowFirstColumn="0" w:firstRowLastColumn="0" w:lastRowFirstColumn="0" w:lastRowLastColumn="0"/>
          <w:trHeight w:val="401"/>
        </w:trPr>
        <w:tc>
          <w:tcPr>
            <w:cnfStyle w:val="001000000000" w:firstRow="0" w:lastRow="0" w:firstColumn="1" w:lastColumn="0" w:oddVBand="0" w:evenVBand="0" w:oddHBand="0" w:evenHBand="0" w:firstRowFirstColumn="0" w:firstRowLastColumn="0" w:lastRowFirstColumn="0" w:lastRowLastColumn="0"/>
            <w:tcW w:w="1008" w:type="dxa"/>
            <w:tcBorders>
              <w:top w:val="single" w:sz="4" w:space="0" w:color="000000"/>
            </w:tcBorders>
            <w:shd w:val="clear" w:color="auto" w:fill="FFFFFF"/>
          </w:tcPr>
          <w:p w14:paraId="28F98200" w14:textId="77777777" w:rsidR="001F2380" w:rsidRPr="00E97ED9" w:rsidRDefault="001F2380" w:rsidP="00B76F51">
            <w:pPr>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La</w:t>
            </w:r>
            <w:r>
              <w:rPr>
                <w:rFonts w:ascii="Times New Roman" w:eastAsia="Times New Roman" w:hAnsi="Times New Roman" w:cs="Times New Roman"/>
                <w:color w:val="000000"/>
                <w:sz w:val="24"/>
                <w:szCs w:val="24"/>
                <w:lang w:val="en-US"/>
              </w:rPr>
              <w:t>ke</w:t>
            </w:r>
            <w:r w:rsidRPr="00E97ED9">
              <w:rPr>
                <w:rFonts w:ascii="Times New Roman" w:eastAsia="Times New Roman" w:hAnsi="Times New Roman" w:cs="Times New Roman"/>
                <w:color w:val="000000"/>
                <w:sz w:val="24"/>
                <w:szCs w:val="24"/>
                <w:lang w:val="en-US"/>
              </w:rPr>
              <w:t xml:space="preserve"> 0</w:t>
            </w:r>
          </w:p>
        </w:tc>
        <w:tc>
          <w:tcPr>
            <w:tcW w:w="835" w:type="dxa"/>
            <w:tcBorders>
              <w:top w:val="single" w:sz="4" w:space="0" w:color="000000"/>
            </w:tcBorders>
            <w:shd w:val="clear" w:color="auto" w:fill="FFFFFF"/>
          </w:tcPr>
          <w:p w14:paraId="06FCF8DE" w14:textId="77777777" w:rsidR="001F2380" w:rsidRPr="00E97ED9" w:rsidRDefault="001F2380" w:rsidP="00B76F5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851" w:type="dxa"/>
            <w:tcBorders>
              <w:top w:val="single" w:sz="4" w:space="0" w:color="000000"/>
            </w:tcBorders>
            <w:shd w:val="clear" w:color="auto" w:fill="FFFFFF"/>
          </w:tcPr>
          <w:p w14:paraId="31E41F56" w14:textId="77777777" w:rsidR="001F2380" w:rsidRPr="00E97ED9" w:rsidRDefault="001F2380" w:rsidP="00B76F5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0</w:t>
            </w:r>
            <w:r>
              <w:rPr>
                <w:rFonts w:ascii="Times New Roman" w:eastAsia="Times New Roman" w:hAnsi="Times New Roman" w:cs="Times New Roman"/>
                <w:color w:val="000000"/>
                <w:sz w:val="24"/>
                <w:szCs w:val="24"/>
                <w:lang w:val="en-US"/>
              </w:rPr>
              <w:t>.</w:t>
            </w:r>
            <w:r w:rsidRPr="00E97ED9">
              <w:rPr>
                <w:rFonts w:ascii="Times New Roman" w:eastAsia="Times New Roman" w:hAnsi="Times New Roman" w:cs="Times New Roman"/>
                <w:color w:val="000000"/>
                <w:sz w:val="24"/>
                <w:szCs w:val="24"/>
                <w:lang w:val="en-US"/>
              </w:rPr>
              <w:t>45</w:t>
            </w:r>
          </w:p>
          <w:p w14:paraId="1792F30C" w14:textId="77777777" w:rsidR="001F2380" w:rsidRPr="00E97ED9" w:rsidRDefault="001F2380" w:rsidP="00B76F5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850" w:type="dxa"/>
            <w:tcBorders>
              <w:top w:val="single" w:sz="4" w:space="0" w:color="000000"/>
            </w:tcBorders>
            <w:shd w:val="clear" w:color="auto" w:fill="FFFFFF"/>
          </w:tcPr>
          <w:p w14:paraId="7B82CDCD" w14:textId="77777777" w:rsidR="001F2380" w:rsidRPr="00E97ED9" w:rsidRDefault="001F2380" w:rsidP="00B76F5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0</w:t>
            </w:r>
            <w:r>
              <w:rPr>
                <w:rFonts w:ascii="Times New Roman" w:eastAsia="Times New Roman" w:hAnsi="Times New Roman" w:cs="Times New Roman"/>
                <w:color w:val="000000"/>
                <w:sz w:val="24"/>
                <w:szCs w:val="24"/>
                <w:lang w:val="en-US"/>
              </w:rPr>
              <w:t>.</w:t>
            </w:r>
            <w:r w:rsidRPr="00E97ED9">
              <w:rPr>
                <w:rFonts w:ascii="Times New Roman" w:eastAsia="Times New Roman" w:hAnsi="Times New Roman" w:cs="Times New Roman"/>
                <w:color w:val="000000"/>
                <w:sz w:val="24"/>
                <w:szCs w:val="24"/>
                <w:lang w:val="en-US"/>
              </w:rPr>
              <w:t>26</w:t>
            </w:r>
          </w:p>
          <w:p w14:paraId="641E2563" w14:textId="77777777" w:rsidR="001F2380" w:rsidRPr="00E97ED9" w:rsidRDefault="001F2380" w:rsidP="00B76F5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992" w:type="dxa"/>
            <w:tcBorders>
              <w:top w:val="single" w:sz="4" w:space="0" w:color="000000"/>
            </w:tcBorders>
            <w:shd w:val="clear" w:color="auto" w:fill="FFFFFF"/>
          </w:tcPr>
          <w:p w14:paraId="738D20CD" w14:textId="77777777" w:rsidR="001F2380" w:rsidRPr="00E97ED9" w:rsidRDefault="001F2380" w:rsidP="00B76F5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0</w:t>
            </w:r>
            <w:r>
              <w:rPr>
                <w:rFonts w:ascii="Times New Roman" w:eastAsia="Times New Roman" w:hAnsi="Times New Roman" w:cs="Times New Roman"/>
                <w:color w:val="000000"/>
                <w:sz w:val="24"/>
                <w:szCs w:val="24"/>
                <w:lang w:val="en-US"/>
              </w:rPr>
              <w:t>.</w:t>
            </w:r>
            <w:r w:rsidRPr="00E97ED9">
              <w:rPr>
                <w:rFonts w:ascii="Times New Roman" w:eastAsia="Times New Roman" w:hAnsi="Times New Roman" w:cs="Times New Roman"/>
                <w:color w:val="000000"/>
                <w:sz w:val="24"/>
                <w:szCs w:val="24"/>
                <w:lang w:val="en-US"/>
              </w:rPr>
              <w:t>24</w:t>
            </w:r>
          </w:p>
          <w:p w14:paraId="08305083" w14:textId="77777777" w:rsidR="001F2380" w:rsidRPr="00E97ED9" w:rsidRDefault="001F2380" w:rsidP="00B76F5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993" w:type="dxa"/>
            <w:tcBorders>
              <w:top w:val="single" w:sz="4" w:space="0" w:color="000000"/>
            </w:tcBorders>
            <w:shd w:val="clear" w:color="auto" w:fill="FFFFFF"/>
          </w:tcPr>
          <w:p w14:paraId="408D64C4" w14:textId="77777777" w:rsidR="001F2380" w:rsidRPr="00E97ED9" w:rsidRDefault="001F2380" w:rsidP="00B76F5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0</w:t>
            </w:r>
            <w:r>
              <w:rPr>
                <w:rFonts w:ascii="Times New Roman" w:eastAsia="Times New Roman" w:hAnsi="Times New Roman" w:cs="Times New Roman"/>
                <w:color w:val="000000"/>
                <w:sz w:val="24"/>
                <w:szCs w:val="24"/>
                <w:lang w:val="en-US"/>
              </w:rPr>
              <w:t>.</w:t>
            </w:r>
            <w:r w:rsidRPr="00E97ED9">
              <w:rPr>
                <w:rFonts w:ascii="Times New Roman" w:eastAsia="Times New Roman" w:hAnsi="Times New Roman" w:cs="Times New Roman"/>
                <w:color w:val="000000"/>
                <w:sz w:val="24"/>
                <w:szCs w:val="24"/>
                <w:lang w:val="en-US"/>
              </w:rPr>
              <w:t>06</w:t>
            </w:r>
          </w:p>
          <w:p w14:paraId="0B5F8F5E" w14:textId="77777777" w:rsidR="001F2380" w:rsidRPr="00E97ED9" w:rsidRDefault="001F2380" w:rsidP="00B76F5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992" w:type="dxa"/>
            <w:tcBorders>
              <w:top w:val="single" w:sz="4" w:space="0" w:color="000000"/>
            </w:tcBorders>
            <w:shd w:val="clear" w:color="auto" w:fill="FFFFFF"/>
          </w:tcPr>
          <w:p w14:paraId="6C0BCCA8" w14:textId="77777777" w:rsidR="001F2380" w:rsidRPr="00E97ED9" w:rsidRDefault="001F2380" w:rsidP="00B76F5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0</w:t>
            </w:r>
            <w:r>
              <w:rPr>
                <w:rFonts w:ascii="Times New Roman" w:eastAsia="Times New Roman" w:hAnsi="Times New Roman" w:cs="Times New Roman"/>
                <w:color w:val="000000"/>
                <w:sz w:val="24"/>
                <w:szCs w:val="24"/>
                <w:lang w:val="en-US"/>
              </w:rPr>
              <w:t>.</w:t>
            </w:r>
            <w:r w:rsidRPr="00E97ED9">
              <w:rPr>
                <w:rFonts w:ascii="Times New Roman" w:eastAsia="Times New Roman" w:hAnsi="Times New Roman" w:cs="Times New Roman"/>
                <w:color w:val="000000"/>
                <w:sz w:val="24"/>
                <w:szCs w:val="24"/>
                <w:lang w:val="en-US"/>
              </w:rPr>
              <w:t>19</w:t>
            </w:r>
          </w:p>
          <w:p w14:paraId="1BB73C20" w14:textId="77777777" w:rsidR="001F2380" w:rsidRPr="00E97ED9" w:rsidRDefault="001F2380" w:rsidP="00B76F5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850" w:type="dxa"/>
            <w:tcBorders>
              <w:top w:val="single" w:sz="4" w:space="0" w:color="000000"/>
            </w:tcBorders>
            <w:shd w:val="clear" w:color="auto" w:fill="FFFFFF"/>
          </w:tcPr>
          <w:p w14:paraId="5F8A4B19" w14:textId="77777777" w:rsidR="001F2380" w:rsidRPr="00E97ED9" w:rsidRDefault="001F2380" w:rsidP="00B76F5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0</w:t>
            </w:r>
            <w:r>
              <w:rPr>
                <w:rFonts w:ascii="Times New Roman" w:eastAsia="Times New Roman" w:hAnsi="Times New Roman" w:cs="Times New Roman"/>
                <w:color w:val="000000"/>
                <w:sz w:val="24"/>
                <w:szCs w:val="24"/>
                <w:lang w:val="en-US"/>
              </w:rPr>
              <w:t>.</w:t>
            </w:r>
            <w:r w:rsidRPr="00E97ED9">
              <w:rPr>
                <w:rFonts w:ascii="Times New Roman" w:eastAsia="Times New Roman" w:hAnsi="Times New Roman" w:cs="Times New Roman"/>
                <w:color w:val="000000"/>
                <w:sz w:val="24"/>
                <w:szCs w:val="24"/>
                <w:lang w:val="en-US"/>
              </w:rPr>
              <w:t>11</w:t>
            </w:r>
          </w:p>
          <w:p w14:paraId="576FF61E" w14:textId="77777777" w:rsidR="001F2380" w:rsidRPr="00E97ED9" w:rsidRDefault="001F2380" w:rsidP="00B76F5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1691" w:type="dxa"/>
            <w:tcBorders>
              <w:top w:val="single" w:sz="4" w:space="0" w:color="000000"/>
            </w:tcBorders>
            <w:shd w:val="clear" w:color="auto" w:fill="FFFFFF"/>
          </w:tcPr>
          <w:p w14:paraId="7D41B649" w14:textId="77777777" w:rsidR="001F2380" w:rsidRPr="00E97ED9" w:rsidRDefault="001F2380" w:rsidP="00B76F5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0</w:t>
            </w:r>
            <w:r>
              <w:rPr>
                <w:rFonts w:ascii="Times New Roman" w:eastAsia="Times New Roman" w:hAnsi="Times New Roman" w:cs="Times New Roman"/>
                <w:color w:val="000000"/>
                <w:sz w:val="24"/>
                <w:szCs w:val="24"/>
                <w:lang w:val="en-US"/>
              </w:rPr>
              <w:t>.</w:t>
            </w:r>
            <w:r w:rsidRPr="00E97ED9">
              <w:rPr>
                <w:rFonts w:ascii="Times New Roman" w:eastAsia="Times New Roman" w:hAnsi="Times New Roman" w:cs="Times New Roman"/>
                <w:color w:val="000000"/>
                <w:sz w:val="24"/>
                <w:szCs w:val="24"/>
                <w:lang w:val="en-US"/>
              </w:rPr>
              <w:t>25</w:t>
            </w:r>
          </w:p>
          <w:p w14:paraId="5CFB031B" w14:textId="77777777" w:rsidR="001F2380" w:rsidRPr="00E97ED9" w:rsidRDefault="001F2380" w:rsidP="00B76F5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p>
        </w:tc>
      </w:tr>
      <w:tr w:rsidR="001F2380" w:rsidRPr="00E97ED9" w14:paraId="109F813B" w14:textId="77777777" w:rsidTr="00532FB1">
        <w:tc>
          <w:tcPr>
            <w:cnfStyle w:val="001000000000" w:firstRow="0" w:lastRow="0" w:firstColumn="1" w:lastColumn="0" w:oddVBand="0" w:evenVBand="0" w:oddHBand="0" w:evenHBand="0" w:firstRowFirstColumn="0" w:firstRowLastColumn="0" w:lastRowFirstColumn="0" w:lastRowLastColumn="0"/>
            <w:tcW w:w="1008" w:type="dxa"/>
          </w:tcPr>
          <w:p w14:paraId="05369414" w14:textId="77777777" w:rsidR="001F2380" w:rsidRPr="00E97ED9" w:rsidRDefault="001F2380" w:rsidP="00B76F51">
            <w:pPr>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La</w:t>
            </w:r>
            <w:r>
              <w:rPr>
                <w:rFonts w:ascii="Times New Roman" w:eastAsia="Times New Roman" w:hAnsi="Times New Roman" w:cs="Times New Roman"/>
                <w:color w:val="000000"/>
                <w:sz w:val="24"/>
                <w:szCs w:val="24"/>
                <w:lang w:val="en-US"/>
              </w:rPr>
              <w:t>ke</w:t>
            </w:r>
            <w:r w:rsidRPr="00E97ED9">
              <w:rPr>
                <w:rFonts w:ascii="Times New Roman" w:eastAsia="Times New Roman" w:hAnsi="Times New Roman" w:cs="Times New Roman"/>
                <w:color w:val="000000"/>
                <w:sz w:val="24"/>
                <w:szCs w:val="24"/>
                <w:lang w:val="en-US"/>
              </w:rPr>
              <w:t>1</w:t>
            </w:r>
          </w:p>
        </w:tc>
        <w:tc>
          <w:tcPr>
            <w:tcW w:w="835" w:type="dxa"/>
          </w:tcPr>
          <w:p w14:paraId="19DB7DCA" w14:textId="77777777" w:rsidR="001F2380" w:rsidRPr="00E97ED9" w:rsidRDefault="001F2380" w:rsidP="00B76F5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851" w:type="dxa"/>
          </w:tcPr>
          <w:p w14:paraId="14755C8B" w14:textId="77777777" w:rsidR="001F2380" w:rsidRPr="00E97ED9" w:rsidRDefault="001F2380" w:rsidP="00B76F5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850" w:type="dxa"/>
          </w:tcPr>
          <w:p w14:paraId="756BEFC6" w14:textId="77777777" w:rsidR="001F2380" w:rsidRPr="00E97ED9" w:rsidRDefault="001F2380" w:rsidP="00B76F5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0</w:t>
            </w:r>
            <w:r>
              <w:rPr>
                <w:rFonts w:ascii="Times New Roman" w:eastAsia="Times New Roman" w:hAnsi="Times New Roman" w:cs="Times New Roman"/>
                <w:color w:val="000000"/>
                <w:sz w:val="24"/>
                <w:szCs w:val="24"/>
                <w:lang w:val="en-US"/>
              </w:rPr>
              <w:t>.</w:t>
            </w:r>
            <w:r w:rsidRPr="00E97ED9">
              <w:rPr>
                <w:rFonts w:ascii="Times New Roman" w:eastAsia="Times New Roman" w:hAnsi="Times New Roman" w:cs="Times New Roman"/>
                <w:color w:val="000000"/>
                <w:sz w:val="24"/>
                <w:szCs w:val="24"/>
                <w:lang w:val="en-US"/>
              </w:rPr>
              <w:t>21</w:t>
            </w:r>
          </w:p>
          <w:p w14:paraId="48DA705F" w14:textId="77777777" w:rsidR="001F2380" w:rsidRPr="00E97ED9" w:rsidRDefault="001F2380" w:rsidP="00B76F5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992" w:type="dxa"/>
          </w:tcPr>
          <w:p w14:paraId="7F15C6A6" w14:textId="77777777" w:rsidR="001F2380" w:rsidRPr="00E97ED9" w:rsidRDefault="001F2380" w:rsidP="00B76F5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0</w:t>
            </w:r>
            <w:r>
              <w:rPr>
                <w:rFonts w:ascii="Times New Roman" w:eastAsia="Times New Roman" w:hAnsi="Times New Roman" w:cs="Times New Roman"/>
                <w:color w:val="000000"/>
                <w:sz w:val="24"/>
                <w:szCs w:val="24"/>
                <w:lang w:val="en-US"/>
              </w:rPr>
              <w:t>.</w:t>
            </w:r>
            <w:r w:rsidRPr="00E97ED9">
              <w:rPr>
                <w:rFonts w:ascii="Times New Roman" w:eastAsia="Times New Roman" w:hAnsi="Times New Roman" w:cs="Times New Roman"/>
                <w:color w:val="000000"/>
                <w:sz w:val="24"/>
                <w:szCs w:val="24"/>
                <w:lang w:val="en-US"/>
              </w:rPr>
              <w:t>36</w:t>
            </w:r>
          </w:p>
          <w:p w14:paraId="0172BBDB" w14:textId="77777777" w:rsidR="001F2380" w:rsidRPr="00E97ED9" w:rsidRDefault="001F2380" w:rsidP="00B76F5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993" w:type="dxa"/>
          </w:tcPr>
          <w:p w14:paraId="299D6341" w14:textId="77777777" w:rsidR="001F2380" w:rsidRPr="00E97ED9" w:rsidRDefault="001F2380" w:rsidP="00B76F5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0</w:t>
            </w:r>
            <w:r>
              <w:rPr>
                <w:rFonts w:ascii="Times New Roman" w:eastAsia="Times New Roman" w:hAnsi="Times New Roman" w:cs="Times New Roman"/>
                <w:color w:val="000000"/>
                <w:sz w:val="24"/>
                <w:szCs w:val="24"/>
                <w:lang w:val="en-US"/>
              </w:rPr>
              <w:t>.</w:t>
            </w:r>
            <w:r w:rsidRPr="00E97ED9">
              <w:rPr>
                <w:rFonts w:ascii="Times New Roman" w:eastAsia="Times New Roman" w:hAnsi="Times New Roman" w:cs="Times New Roman"/>
                <w:color w:val="000000"/>
                <w:sz w:val="24"/>
                <w:szCs w:val="24"/>
                <w:lang w:val="en-US"/>
              </w:rPr>
              <w:t>08</w:t>
            </w:r>
          </w:p>
          <w:p w14:paraId="15F56BEA" w14:textId="77777777" w:rsidR="001F2380" w:rsidRPr="00E97ED9" w:rsidRDefault="001F2380" w:rsidP="00B76F5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992" w:type="dxa"/>
          </w:tcPr>
          <w:p w14:paraId="0339B0F0" w14:textId="77777777" w:rsidR="001F2380" w:rsidRPr="00E97ED9" w:rsidRDefault="001F2380" w:rsidP="00B76F5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0</w:t>
            </w:r>
            <w:r>
              <w:rPr>
                <w:rFonts w:ascii="Times New Roman" w:eastAsia="Times New Roman" w:hAnsi="Times New Roman" w:cs="Times New Roman"/>
                <w:color w:val="000000"/>
                <w:sz w:val="24"/>
                <w:szCs w:val="24"/>
                <w:lang w:val="en-US"/>
              </w:rPr>
              <w:t>.</w:t>
            </w:r>
            <w:r w:rsidRPr="00E97ED9">
              <w:rPr>
                <w:rFonts w:ascii="Times New Roman" w:eastAsia="Times New Roman" w:hAnsi="Times New Roman" w:cs="Times New Roman"/>
                <w:color w:val="000000"/>
                <w:sz w:val="24"/>
                <w:szCs w:val="24"/>
                <w:lang w:val="en-US"/>
              </w:rPr>
              <w:t>08</w:t>
            </w:r>
          </w:p>
          <w:p w14:paraId="57459681" w14:textId="77777777" w:rsidR="001F2380" w:rsidRPr="00E97ED9" w:rsidRDefault="001F2380" w:rsidP="00B76F5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850" w:type="dxa"/>
          </w:tcPr>
          <w:p w14:paraId="23ABB49D" w14:textId="77777777" w:rsidR="001F2380" w:rsidRPr="00E97ED9" w:rsidRDefault="001F2380" w:rsidP="00B76F5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0</w:t>
            </w:r>
            <w:r>
              <w:rPr>
                <w:rFonts w:ascii="Times New Roman" w:eastAsia="Times New Roman" w:hAnsi="Times New Roman" w:cs="Times New Roman"/>
                <w:color w:val="000000"/>
                <w:sz w:val="24"/>
                <w:szCs w:val="24"/>
                <w:lang w:val="en-US"/>
              </w:rPr>
              <w:t>.</w:t>
            </w:r>
            <w:r w:rsidRPr="00E97ED9">
              <w:rPr>
                <w:rFonts w:ascii="Times New Roman" w:eastAsia="Times New Roman" w:hAnsi="Times New Roman" w:cs="Times New Roman"/>
                <w:color w:val="000000"/>
                <w:sz w:val="24"/>
                <w:szCs w:val="24"/>
                <w:lang w:val="en-US"/>
              </w:rPr>
              <w:t>06</w:t>
            </w:r>
          </w:p>
          <w:p w14:paraId="0D3CA063" w14:textId="77777777" w:rsidR="001F2380" w:rsidRPr="00E97ED9" w:rsidRDefault="001F2380" w:rsidP="00B76F5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1691" w:type="dxa"/>
          </w:tcPr>
          <w:p w14:paraId="69E1B607" w14:textId="77777777" w:rsidR="001F2380" w:rsidRPr="00E97ED9" w:rsidRDefault="001F2380" w:rsidP="00B76F5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0</w:t>
            </w:r>
            <w:r>
              <w:rPr>
                <w:rFonts w:ascii="Times New Roman" w:eastAsia="Times New Roman" w:hAnsi="Times New Roman" w:cs="Times New Roman"/>
                <w:color w:val="000000"/>
                <w:sz w:val="24"/>
                <w:szCs w:val="24"/>
                <w:lang w:val="en-US"/>
              </w:rPr>
              <w:t>.</w:t>
            </w:r>
            <w:r w:rsidRPr="00E97ED9">
              <w:rPr>
                <w:rFonts w:ascii="Times New Roman" w:eastAsia="Times New Roman" w:hAnsi="Times New Roman" w:cs="Times New Roman"/>
                <w:color w:val="000000"/>
                <w:sz w:val="24"/>
                <w:szCs w:val="24"/>
                <w:lang w:val="en-US"/>
              </w:rPr>
              <w:t>29</w:t>
            </w:r>
          </w:p>
          <w:p w14:paraId="13111000" w14:textId="77777777" w:rsidR="001F2380" w:rsidRPr="00E97ED9" w:rsidRDefault="001F2380" w:rsidP="00B76F5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p>
        </w:tc>
      </w:tr>
      <w:tr w:rsidR="001F2380" w:rsidRPr="00E97ED9" w14:paraId="56DBF76E" w14:textId="77777777" w:rsidTr="00532F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 w:type="dxa"/>
            <w:shd w:val="clear" w:color="auto" w:fill="FFFFFF"/>
          </w:tcPr>
          <w:p w14:paraId="522D74DF" w14:textId="77777777" w:rsidR="001F2380" w:rsidRPr="00E97ED9" w:rsidRDefault="001F2380" w:rsidP="00B76F51">
            <w:pPr>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La</w:t>
            </w:r>
            <w:r>
              <w:rPr>
                <w:rFonts w:ascii="Times New Roman" w:eastAsia="Times New Roman" w:hAnsi="Times New Roman" w:cs="Times New Roman"/>
                <w:color w:val="000000"/>
                <w:sz w:val="24"/>
                <w:szCs w:val="24"/>
                <w:lang w:val="en-US"/>
              </w:rPr>
              <w:t>ke</w:t>
            </w:r>
            <w:r w:rsidRPr="00E97ED9">
              <w:rPr>
                <w:rFonts w:ascii="Times New Roman" w:eastAsia="Times New Roman" w:hAnsi="Times New Roman" w:cs="Times New Roman"/>
                <w:color w:val="000000"/>
                <w:sz w:val="24"/>
                <w:szCs w:val="24"/>
                <w:lang w:val="en-US"/>
              </w:rPr>
              <w:t xml:space="preserve"> 5</w:t>
            </w:r>
          </w:p>
        </w:tc>
        <w:tc>
          <w:tcPr>
            <w:tcW w:w="835" w:type="dxa"/>
            <w:shd w:val="clear" w:color="auto" w:fill="FFFFFF"/>
          </w:tcPr>
          <w:p w14:paraId="34E970F2" w14:textId="77777777" w:rsidR="001F2380" w:rsidRPr="00E97ED9" w:rsidRDefault="001F2380" w:rsidP="00B76F5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851" w:type="dxa"/>
            <w:shd w:val="clear" w:color="auto" w:fill="FFFFFF"/>
          </w:tcPr>
          <w:p w14:paraId="7A9EB6E6" w14:textId="77777777" w:rsidR="001F2380" w:rsidRPr="00E97ED9" w:rsidRDefault="001F2380" w:rsidP="00B76F5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850" w:type="dxa"/>
            <w:shd w:val="clear" w:color="auto" w:fill="FFFFFF"/>
          </w:tcPr>
          <w:p w14:paraId="35DB7E3B" w14:textId="77777777" w:rsidR="001F2380" w:rsidRPr="00E97ED9" w:rsidRDefault="001F2380" w:rsidP="00B76F5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992" w:type="dxa"/>
            <w:shd w:val="clear" w:color="auto" w:fill="FFFFFF"/>
          </w:tcPr>
          <w:p w14:paraId="40866DD5" w14:textId="77777777" w:rsidR="001F2380" w:rsidRPr="00E97ED9" w:rsidRDefault="001F2380" w:rsidP="00B76F5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0</w:t>
            </w:r>
            <w:r>
              <w:rPr>
                <w:rFonts w:ascii="Times New Roman" w:eastAsia="Times New Roman" w:hAnsi="Times New Roman" w:cs="Times New Roman"/>
                <w:color w:val="000000"/>
                <w:sz w:val="24"/>
                <w:szCs w:val="24"/>
                <w:lang w:val="en-US"/>
              </w:rPr>
              <w:t>.</w:t>
            </w:r>
            <w:r w:rsidRPr="00E97ED9">
              <w:rPr>
                <w:rFonts w:ascii="Times New Roman" w:eastAsia="Times New Roman" w:hAnsi="Times New Roman" w:cs="Times New Roman"/>
                <w:color w:val="000000"/>
                <w:sz w:val="24"/>
                <w:szCs w:val="24"/>
                <w:lang w:val="en-US"/>
              </w:rPr>
              <w:t>20</w:t>
            </w:r>
          </w:p>
          <w:p w14:paraId="00305A67" w14:textId="77777777" w:rsidR="001F2380" w:rsidRPr="00E97ED9" w:rsidRDefault="001F2380" w:rsidP="00B76F5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993" w:type="dxa"/>
            <w:shd w:val="clear" w:color="auto" w:fill="FFFFFF"/>
          </w:tcPr>
          <w:p w14:paraId="5A08C29C" w14:textId="77777777" w:rsidR="001F2380" w:rsidRPr="00E97ED9" w:rsidRDefault="001F2380" w:rsidP="00B76F5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0</w:t>
            </w:r>
            <w:r>
              <w:rPr>
                <w:rFonts w:ascii="Times New Roman" w:eastAsia="Times New Roman" w:hAnsi="Times New Roman" w:cs="Times New Roman"/>
                <w:color w:val="000000"/>
                <w:sz w:val="24"/>
                <w:szCs w:val="24"/>
                <w:lang w:val="en-US"/>
              </w:rPr>
              <w:t>.</w:t>
            </w:r>
            <w:r w:rsidRPr="00E97ED9">
              <w:rPr>
                <w:rFonts w:ascii="Times New Roman" w:eastAsia="Times New Roman" w:hAnsi="Times New Roman" w:cs="Times New Roman"/>
                <w:color w:val="000000"/>
                <w:sz w:val="24"/>
                <w:szCs w:val="24"/>
                <w:lang w:val="en-US"/>
              </w:rPr>
              <w:t>14</w:t>
            </w:r>
          </w:p>
          <w:p w14:paraId="1D1EC66C" w14:textId="77777777" w:rsidR="001F2380" w:rsidRPr="00E97ED9" w:rsidRDefault="001F2380" w:rsidP="00B76F5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992" w:type="dxa"/>
            <w:shd w:val="clear" w:color="auto" w:fill="FFFFFF"/>
          </w:tcPr>
          <w:p w14:paraId="40AEE6BD" w14:textId="77777777" w:rsidR="001F2380" w:rsidRPr="00E97ED9" w:rsidRDefault="001F2380" w:rsidP="00B76F5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0</w:t>
            </w:r>
            <w:r>
              <w:rPr>
                <w:rFonts w:ascii="Times New Roman" w:eastAsia="Times New Roman" w:hAnsi="Times New Roman" w:cs="Times New Roman"/>
                <w:color w:val="000000"/>
                <w:sz w:val="24"/>
                <w:szCs w:val="24"/>
                <w:lang w:val="en-US"/>
              </w:rPr>
              <w:t>.</w:t>
            </w:r>
            <w:r w:rsidRPr="00E97ED9">
              <w:rPr>
                <w:rFonts w:ascii="Times New Roman" w:eastAsia="Times New Roman" w:hAnsi="Times New Roman" w:cs="Times New Roman"/>
                <w:color w:val="000000"/>
                <w:sz w:val="24"/>
                <w:szCs w:val="24"/>
                <w:lang w:val="en-US"/>
              </w:rPr>
              <w:t>50</w:t>
            </w:r>
          </w:p>
          <w:p w14:paraId="10D6C1C5" w14:textId="77777777" w:rsidR="001F2380" w:rsidRPr="00E97ED9" w:rsidRDefault="001F2380" w:rsidP="00B76F5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850" w:type="dxa"/>
            <w:shd w:val="clear" w:color="auto" w:fill="FFFFFF"/>
          </w:tcPr>
          <w:p w14:paraId="19D465A1" w14:textId="77777777" w:rsidR="001F2380" w:rsidRPr="00E97ED9" w:rsidRDefault="001F2380" w:rsidP="00B76F5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0</w:t>
            </w:r>
            <w:r>
              <w:rPr>
                <w:rFonts w:ascii="Times New Roman" w:eastAsia="Times New Roman" w:hAnsi="Times New Roman" w:cs="Times New Roman"/>
                <w:color w:val="000000"/>
                <w:sz w:val="24"/>
                <w:szCs w:val="24"/>
                <w:lang w:val="en-US"/>
              </w:rPr>
              <w:t>.</w:t>
            </w:r>
            <w:r w:rsidRPr="00E97ED9">
              <w:rPr>
                <w:rFonts w:ascii="Times New Roman" w:eastAsia="Times New Roman" w:hAnsi="Times New Roman" w:cs="Times New Roman"/>
                <w:color w:val="000000"/>
                <w:sz w:val="24"/>
                <w:szCs w:val="24"/>
                <w:lang w:val="en-US"/>
              </w:rPr>
              <w:t>18</w:t>
            </w:r>
          </w:p>
          <w:p w14:paraId="044B9AC6" w14:textId="77777777" w:rsidR="001F2380" w:rsidRPr="00E97ED9" w:rsidRDefault="001F2380" w:rsidP="00B76F5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1691" w:type="dxa"/>
            <w:shd w:val="clear" w:color="auto" w:fill="FFFFFF"/>
          </w:tcPr>
          <w:p w14:paraId="637D43C4" w14:textId="77777777" w:rsidR="001F2380" w:rsidRPr="00E97ED9" w:rsidRDefault="001F2380" w:rsidP="00B76F5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0</w:t>
            </w:r>
            <w:r>
              <w:rPr>
                <w:rFonts w:ascii="Times New Roman" w:eastAsia="Times New Roman" w:hAnsi="Times New Roman" w:cs="Times New Roman"/>
                <w:color w:val="000000"/>
                <w:sz w:val="24"/>
                <w:szCs w:val="24"/>
                <w:lang w:val="en-US"/>
              </w:rPr>
              <w:t>.</w:t>
            </w:r>
            <w:r w:rsidRPr="00E97ED9">
              <w:rPr>
                <w:rFonts w:ascii="Times New Roman" w:eastAsia="Times New Roman" w:hAnsi="Times New Roman" w:cs="Times New Roman"/>
                <w:color w:val="000000"/>
                <w:sz w:val="24"/>
                <w:szCs w:val="24"/>
                <w:lang w:val="en-US"/>
              </w:rPr>
              <w:t>2</w:t>
            </w:r>
          </w:p>
          <w:p w14:paraId="579DABFD" w14:textId="77777777" w:rsidR="001F2380" w:rsidRPr="00E97ED9" w:rsidRDefault="001F2380" w:rsidP="00B76F5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p>
        </w:tc>
      </w:tr>
      <w:tr w:rsidR="001F2380" w:rsidRPr="00E97ED9" w14:paraId="56780141" w14:textId="77777777" w:rsidTr="00532FB1">
        <w:tc>
          <w:tcPr>
            <w:cnfStyle w:val="001000000000" w:firstRow="0" w:lastRow="0" w:firstColumn="1" w:lastColumn="0" w:oddVBand="0" w:evenVBand="0" w:oddHBand="0" w:evenHBand="0" w:firstRowFirstColumn="0" w:firstRowLastColumn="0" w:lastRowFirstColumn="0" w:lastRowLastColumn="0"/>
            <w:tcW w:w="1008" w:type="dxa"/>
            <w:shd w:val="clear" w:color="auto" w:fill="FFFFFF"/>
          </w:tcPr>
          <w:p w14:paraId="4FB00DBA" w14:textId="77777777" w:rsidR="001F2380" w:rsidRPr="00E97ED9" w:rsidRDefault="001F2380" w:rsidP="00B76F51">
            <w:pPr>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La</w:t>
            </w:r>
            <w:r>
              <w:rPr>
                <w:rFonts w:ascii="Times New Roman" w:eastAsia="Times New Roman" w:hAnsi="Times New Roman" w:cs="Times New Roman"/>
                <w:color w:val="000000"/>
                <w:sz w:val="24"/>
                <w:szCs w:val="24"/>
                <w:lang w:val="en-US"/>
              </w:rPr>
              <w:t>ke</w:t>
            </w:r>
            <w:r w:rsidRPr="00E97ED9">
              <w:rPr>
                <w:rFonts w:ascii="Times New Roman" w:eastAsia="Times New Roman" w:hAnsi="Times New Roman" w:cs="Times New Roman"/>
                <w:color w:val="000000"/>
                <w:sz w:val="24"/>
                <w:szCs w:val="24"/>
                <w:lang w:val="en-US"/>
              </w:rPr>
              <w:t xml:space="preserve"> 6</w:t>
            </w:r>
          </w:p>
        </w:tc>
        <w:tc>
          <w:tcPr>
            <w:tcW w:w="835" w:type="dxa"/>
            <w:shd w:val="clear" w:color="auto" w:fill="FFFFFF"/>
          </w:tcPr>
          <w:p w14:paraId="300B7F73" w14:textId="77777777" w:rsidR="001F2380" w:rsidRPr="00E97ED9" w:rsidRDefault="001F2380" w:rsidP="00B76F5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851" w:type="dxa"/>
            <w:shd w:val="clear" w:color="auto" w:fill="FFFFFF"/>
          </w:tcPr>
          <w:p w14:paraId="44252150" w14:textId="77777777" w:rsidR="001F2380" w:rsidRPr="00E97ED9" w:rsidRDefault="001F2380" w:rsidP="00B76F5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850" w:type="dxa"/>
            <w:shd w:val="clear" w:color="auto" w:fill="FFFFFF"/>
          </w:tcPr>
          <w:p w14:paraId="5F7BDF4A" w14:textId="77777777" w:rsidR="001F2380" w:rsidRPr="00E97ED9" w:rsidRDefault="001F2380" w:rsidP="00B76F5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992" w:type="dxa"/>
            <w:shd w:val="clear" w:color="auto" w:fill="FFFFFF"/>
          </w:tcPr>
          <w:p w14:paraId="2E3202EF" w14:textId="77777777" w:rsidR="001F2380" w:rsidRPr="00E97ED9" w:rsidRDefault="001F2380" w:rsidP="00B76F5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993" w:type="dxa"/>
            <w:shd w:val="clear" w:color="auto" w:fill="FFFFFF"/>
          </w:tcPr>
          <w:p w14:paraId="4FA757A0" w14:textId="77777777" w:rsidR="001F2380" w:rsidRPr="00E97ED9" w:rsidRDefault="001F2380" w:rsidP="00B76F5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0</w:t>
            </w:r>
            <w:r>
              <w:rPr>
                <w:rFonts w:ascii="Times New Roman" w:eastAsia="Times New Roman" w:hAnsi="Times New Roman" w:cs="Times New Roman"/>
                <w:color w:val="000000"/>
                <w:sz w:val="24"/>
                <w:szCs w:val="24"/>
                <w:lang w:val="en-US"/>
              </w:rPr>
              <w:t>.</w:t>
            </w:r>
            <w:r w:rsidRPr="00E97ED9">
              <w:rPr>
                <w:rFonts w:ascii="Times New Roman" w:eastAsia="Times New Roman" w:hAnsi="Times New Roman" w:cs="Times New Roman"/>
                <w:color w:val="000000"/>
                <w:sz w:val="24"/>
                <w:szCs w:val="24"/>
                <w:lang w:val="en-US"/>
              </w:rPr>
              <w:t>14</w:t>
            </w:r>
          </w:p>
          <w:p w14:paraId="61D975EE" w14:textId="77777777" w:rsidR="001F2380" w:rsidRPr="00E97ED9" w:rsidRDefault="001F2380" w:rsidP="00B76F5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992" w:type="dxa"/>
            <w:shd w:val="clear" w:color="auto" w:fill="FFFFFF"/>
          </w:tcPr>
          <w:p w14:paraId="6E8E1F5F" w14:textId="77777777" w:rsidR="001F2380" w:rsidRPr="00E97ED9" w:rsidRDefault="001F2380" w:rsidP="00B76F5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0</w:t>
            </w:r>
            <w:r>
              <w:rPr>
                <w:rFonts w:ascii="Times New Roman" w:eastAsia="Times New Roman" w:hAnsi="Times New Roman" w:cs="Times New Roman"/>
                <w:color w:val="000000"/>
                <w:sz w:val="24"/>
                <w:szCs w:val="24"/>
                <w:lang w:val="en-US"/>
              </w:rPr>
              <w:t>.</w:t>
            </w:r>
            <w:r w:rsidRPr="00E97ED9">
              <w:rPr>
                <w:rFonts w:ascii="Times New Roman" w:eastAsia="Times New Roman" w:hAnsi="Times New Roman" w:cs="Times New Roman"/>
                <w:color w:val="000000"/>
                <w:sz w:val="24"/>
                <w:szCs w:val="24"/>
                <w:lang w:val="en-US"/>
              </w:rPr>
              <w:t>15</w:t>
            </w:r>
          </w:p>
          <w:p w14:paraId="5D567FA3" w14:textId="77777777" w:rsidR="001F2380" w:rsidRPr="00E97ED9" w:rsidRDefault="001F2380" w:rsidP="00B76F5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850" w:type="dxa"/>
            <w:shd w:val="clear" w:color="auto" w:fill="FFFFFF"/>
          </w:tcPr>
          <w:p w14:paraId="5A6B816E" w14:textId="77777777" w:rsidR="001F2380" w:rsidRPr="00E97ED9" w:rsidRDefault="001F2380" w:rsidP="00B76F5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0</w:t>
            </w:r>
            <w:r>
              <w:rPr>
                <w:rFonts w:ascii="Times New Roman" w:eastAsia="Times New Roman" w:hAnsi="Times New Roman" w:cs="Times New Roman"/>
                <w:color w:val="000000"/>
                <w:sz w:val="24"/>
                <w:szCs w:val="24"/>
                <w:lang w:val="en-US"/>
              </w:rPr>
              <w:t>.</w:t>
            </w:r>
            <w:r w:rsidRPr="00E97ED9">
              <w:rPr>
                <w:rFonts w:ascii="Times New Roman" w:eastAsia="Times New Roman" w:hAnsi="Times New Roman" w:cs="Times New Roman"/>
                <w:color w:val="000000"/>
                <w:sz w:val="24"/>
                <w:szCs w:val="24"/>
                <w:lang w:val="en-US"/>
              </w:rPr>
              <w:t>15</w:t>
            </w:r>
          </w:p>
          <w:p w14:paraId="69514468" w14:textId="77777777" w:rsidR="001F2380" w:rsidRPr="00E97ED9" w:rsidRDefault="001F2380" w:rsidP="00B76F5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1691" w:type="dxa"/>
            <w:shd w:val="clear" w:color="auto" w:fill="FFFFFF"/>
          </w:tcPr>
          <w:p w14:paraId="6DBA35C0" w14:textId="77777777" w:rsidR="001F2380" w:rsidRPr="00E97ED9" w:rsidRDefault="001F2380" w:rsidP="00B76F5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0</w:t>
            </w:r>
            <w:r>
              <w:rPr>
                <w:rFonts w:ascii="Times New Roman" w:eastAsia="Times New Roman" w:hAnsi="Times New Roman" w:cs="Times New Roman"/>
                <w:color w:val="000000"/>
                <w:sz w:val="24"/>
                <w:szCs w:val="24"/>
                <w:lang w:val="en-US"/>
              </w:rPr>
              <w:t>.</w:t>
            </w:r>
            <w:r w:rsidRPr="00E97ED9">
              <w:rPr>
                <w:rFonts w:ascii="Times New Roman" w:eastAsia="Times New Roman" w:hAnsi="Times New Roman" w:cs="Times New Roman"/>
                <w:color w:val="000000"/>
                <w:sz w:val="24"/>
                <w:szCs w:val="24"/>
                <w:lang w:val="en-US"/>
              </w:rPr>
              <w:t>21</w:t>
            </w:r>
          </w:p>
          <w:p w14:paraId="1BACFD24" w14:textId="77777777" w:rsidR="001F2380" w:rsidRPr="00E97ED9" w:rsidRDefault="001F2380" w:rsidP="00B76F5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p>
        </w:tc>
      </w:tr>
      <w:tr w:rsidR="001F2380" w:rsidRPr="00E97ED9" w14:paraId="64EE9203" w14:textId="77777777" w:rsidTr="00532F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 w:type="dxa"/>
            <w:shd w:val="clear" w:color="auto" w:fill="FFFFFF"/>
          </w:tcPr>
          <w:p w14:paraId="54D4F6C6" w14:textId="77777777" w:rsidR="001F2380" w:rsidRPr="00E97ED9" w:rsidRDefault="001F2380" w:rsidP="00B76F51">
            <w:pPr>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La</w:t>
            </w:r>
            <w:r>
              <w:rPr>
                <w:rFonts w:ascii="Times New Roman" w:eastAsia="Times New Roman" w:hAnsi="Times New Roman" w:cs="Times New Roman"/>
                <w:color w:val="000000"/>
                <w:sz w:val="24"/>
                <w:szCs w:val="24"/>
                <w:lang w:val="en-US"/>
              </w:rPr>
              <w:t>ke</w:t>
            </w:r>
            <w:r w:rsidRPr="00E97ED9">
              <w:rPr>
                <w:rFonts w:ascii="Times New Roman" w:eastAsia="Times New Roman" w:hAnsi="Times New Roman" w:cs="Times New Roman"/>
                <w:color w:val="000000"/>
                <w:sz w:val="24"/>
                <w:szCs w:val="24"/>
                <w:lang w:val="en-US"/>
              </w:rPr>
              <w:t xml:space="preserve"> 7</w:t>
            </w:r>
          </w:p>
        </w:tc>
        <w:tc>
          <w:tcPr>
            <w:tcW w:w="835" w:type="dxa"/>
            <w:shd w:val="clear" w:color="auto" w:fill="FFFFFF"/>
          </w:tcPr>
          <w:p w14:paraId="090BF3CF" w14:textId="77777777" w:rsidR="001F2380" w:rsidRPr="00E97ED9" w:rsidRDefault="001F2380" w:rsidP="00B76F5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851" w:type="dxa"/>
            <w:shd w:val="clear" w:color="auto" w:fill="FFFFFF"/>
          </w:tcPr>
          <w:p w14:paraId="2A94F290" w14:textId="77777777" w:rsidR="001F2380" w:rsidRPr="00E97ED9" w:rsidRDefault="001F2380" w:rsidP="00B76F5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850" w:type="dxa"/>
            <w:shd w:val="clear" w:color="auto" w:fill="FFFFFF"/>
          </w:tcPr>
          <w:p w14:paraId="2F2A5827" w14:textId="77777777" w:rsidR="001F2380" w:rsidRPr="00E97ED9" w:rsidRDefault="001F2380" w:rsidP="00B76F5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992" w:type="dxa"/>
            <w:shd w:val="clear" w:color="auto" w:fill="FFFFFF"/>
          </w:tcPr>
          <w:p w14:paraId="0684A1D8" w14:textId="77777777" w:rsidR="001F2380" w:rsidRPr="00E97ED9" w:rsidRDefault="001F2380" w:rsidP="00B76F5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993" w:type="dxa"/>
            <w:shd w:val="clear" w:color="auto" w:fill="FFFFFF"/>
          </w:tcPr>
          <w:p w14:paraId="29418E7F" w14:textId="77777777" w:rsidR="001F2380" w:rsidRPr="00E97ED9" w:rsidRDefault="001F2380" w:rsidP="00B76F5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992" w:type="dxa"/>
            <w:shd w:val="clear" w:color="auto" w:fill="FFFFFF"/>
          </w:tcPr>
          <w:p w14:paraId="53046C5C" w14:textId="77777777" w:rsidR="001F2380" w:rsidRPr="00E97ED9" w:rsidRDefault="001F2380" w:rsidP="00B76F5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0</w:t>
            </w:r>
            <w:r>
              <w:rPr>
                <w:rFonts w:ascii="Times New Roman" w:eastAsia="Times New Roman" w:hAnsi="Times New Roman" w:cs="Times New Roman"/>
                <w:color w:val="000000"/>
                <w:sz w:val="24"/>
                <w:szCs w:val="24"/>
                <w:lang w:val="en-US"/>
              </w:rPr>
              <w:t>.</w:t>
            </w:r>
            <w:r w:rsidRPr="00E97ED9">
              <w:rPr>
                <w:rFonts w:ascii="Times New Roman" w:eastAsia="Times New Roman" w:hAnsi="Times New Roman" w:cs="Times New Roman"/>
                <w:color w:val="000000"/>
                <w:sz w:val="24"/>
                <w:szCs w:val="24"/>
                <w:lang w:val="en-US"/>
              </w:rPr>
              <w:t>10</w:t>
            </w:r>
          </w:p>
          <w:p w14:paraId="6BBDF789" w14:textId="77777777" w:rsidR="001F2380" w:rsidRPr="00E97ED9" w:rsidRDefault="001F2380" w:rsidP="00B76F5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850" w:type="dxa"/>
            <w:shd w:val="clear" w:color="auto" w:fill="FFFFFF"/>
          </w:tcPr>
          <w:p w14:paraId="71CE351B" w14:textId="77777777" w:rsidR="001F2380" w:rsidRPr="00E97ED9" w:rsidRDefault="001F2380" w:rsidP="00B76F5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0</w:t>
            </w:r>
            <w:r>
              <w:rPr>
                <w:rFonts w:ascii="Times New Roman" w:eastAsia="Times New Roman" w:hAnsi="Times New Roman" w:cs="Times New Roman"/>
                <w:color w:val="000000"/>
                <w:sz w:val="24"/>
                <w:szCs w:val="24"/>
                <w:lang w:val="en-US"/>
              </w:rPr>
              <w:t>.</w:t>
            </w:r>
            <w:r w:rsidRPr="00E97ED9">
              <w:rPr>
                <w:rFonts w:ascii="Times New Roman" w:eastAsia="Times New Roman" w:hAnsi="Times New Roman" w:cs="Times New Roman"/>
                <w:color w:val="000000"/>
                <w:sz w:val="24"/>
                <w:szCs w:val="24"/>
                <w:lang w:val="en-US"/>
              </w:rPr>
              <w:t>11</w:t>
            </w:r>
          </w:p>
          <w:p w14:paraId="0ED85435" w14:textId="77777777" w:rsidR="001F2380" w:rsidRPr="00E97ED9" w:rsidRDefault="001F2380" w:rsidP="00B76F5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1691" w:type="dxa"/>
            <w:shd w:val="clear" w:color="auto" w:fill="FFFFFF"/>
          </w:tcPr>
          <w:p w14:paraId="1C23316D" w14:textId="77777777" w:rsidR="001F2380" w:rsidRPr="00E97ED9" w:rsidRDefault="001F2380" w:rsidP="00B76F5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0</w:t>
            </w:r>
            <w:r>
              <w:rPr>
                <w:rFonts w:ascii="Times New Roman" w:eastAsia="Times New Roman" w:hAnsi="Times New Roman" w:cs="Times New Roman"/>
                <w:color w:val="000000"/>
                <w:sz w:val="24"/>
                <w:szCs w:val="24"/>
                <w:lang w:val="en-US"/>
              </w:rPr>
              <w:t>.</w:t>
            </w:r>
            <w:r w:rsidRPr="00E97ED9">
              <w:rPr>
                <w:rFonts w:ascii="Times New Roman" w:eastAsia="Times New Roman" w:hAnsi="Times New Roman" w:cs="Times New Roman"/>
                <w:color w:val="000000"/>
                <w:sz w:val="24"/>
                <w:szCs w:val="24"/>
                <w:lang w:val="en-US"/>
              </w:rPr>
              <w:t>17</w:t>
            </w:r>
          </w:p>
          <w:p w14:paraId="0D2BD09B" w14:textId="77777777" w:rsidR="001F2380" w:rsidRPr="00E97ED9" w:rsidRDefault="001F2380" w:rsidP="00B76F5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p>
        </w:tc>
      </w:tr>
      <w:tr w:rsidR="001F2380" w:rsidRPr="00E97ED9" w14:paraId="7A9EBDCA" w14:textId="77777777" w:rsidTr="00532FB1">
        <w:tc>
          <w:tcPr>
            <w:cnfStyle w:val="001000000000" w:firstRow="0" w:lastRow="0" w:firstColumn="1" w:lastColumn="0" w:oddVBand="0" w:evenVBand="0" w:oddHBand="0" w:evenHBand="0" w:firstRowFirstColumn="0" w:firstRowLastColumn="0" w:lastRowFirstColumn="0" w:lastRowLastColumn="0"/>
            <w:tcW w:w="1008" w:type="dxa"/>
            <w:shd w:val="clear" w:color="auto" w:fill="FFFFFF"/>
          </w:tcPr>
          <w:p w14:paraId="2F6476C6" w14:textId="77777777" w:rsidR="001F2380" w:rsidRPr="00E97ED9" w:rsidRDefault="001F2380" w:rsidP="00B76F51">
            <w:pPr>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La</w:t>
            </w:r>
            <w:r>
              <w:rPr>
                <w:rFonts w:ascii="Times New Roman" w:eastAsia="Times New Roman" w:hAnsi="Times New Roman" w:cs="Times New Roman"/>
                <w:color w:val="000000"/>
                <w:sz w:val="24"/>
                <w:szCs w:val="24"/>
                <w:lang w:val="en-US"/>
              </w:rPr>
              <w:t>ke</w:t>
            </w:r>
            <w:r w:rsidRPr="00E97ED9">
              <w:rPr>
                <w:rFonts w:ascii="Times New Roman" w:eastAsia="Times New Roman" w:hAnsi="Times New Roman" w:cs="Times New Roman"/>
                <w:color w:val="000000"/>
                <w:sz w:val="24"/>
                <w:szCs w:val="24"/>
                <w:lang w:val="en-US"/>
              </w:rPr>
              <w:t xml:space="preserve"> 8</w:t>
            </w:r>
          </w:p>
        </w:tc>
        <w:tc>
          <w:tcPr>
            <w:tcW w:w="835" w:type="dxa"/>
            <w:shd w:val="clear" w:color="auto" w:fill="FFFFFF"/>
          </w:tcPr>
          <w:p w14:paraId="3C2D632B" w14:textId="77777777" w:rsidR="001F2380" w:rsidRPr="00E97ED9" w:rsidRDefault="001F2380" w:rsidP="00B76F5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851" w:type="dxa"/>
            <w:shd w:val="clear" w:color="auto" w:fill="FFFFFF"/>
          </w:tcPr>
          <w:p w14:paraId="34424F46" w14:textId="77777777" w:rsidR="001F2380" w:rsidRPr="00E97ED9" w:rsidRDefault="001F2380" w:rsidP="00B76F5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850" w:type="dxa"/>
            <w:shd w:val="clear" w:color="auto" w:fill="FFFFFF"/>
          </w:tcPr>
          <w:p w14:paraId="6EE8046C" w14:textId="77777777" w:rsidR="001F2380" w:rsidRPr="00E97ED9" w:rsidRDefault="001F2380" w:rsidP="00B76F5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992" w:type="dxa"/>
            <w:shd w:val="clear" w:color="auto" w:fill="FFFFFF"/>
          </w:tcPr>
          <w:p w14:paraId="55FE94D3" w14:textId="77777777" w:rsidR="001F2380" w:rsidRPr="00E97ED9" w:rsidRDefault="001F2380" w:rsidP="00B76F5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993" w:type="dxa"/>
            <w:shd w:val="clear" w:color="auto" w:fill="FFFFFF"/>
          </w:tcPr>
          <w:p w14:paraId="22A04A94" w14:textId="77777777" w:rsidR="001F2380" w:rsidRPr="00E97ED9" w:rsidRDefault="001F2380" w:rsidP="00B76F5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992" w:type="dxa"/>
            <w:shd w:val="clear" w:color="auto" w:fill="FFFFFF"/>
          </w:tcPr>
          <w:p w14:paraId="7A59E721" w14:textId="77777777" w:rsidR="001F2380" w:rsidRPr="00E97ED9" w:rsidRDefault="001F2380" w:rsidP="00B76F5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850" w:type="dxa"/>
            <w:shd w:val="clear" w:color="auto" w:fill="FFFFFF"/>
          </w:tcPr>
          <w:p w14:paraId="6604D53F" w14:textId="77777777" w:rsidR="001F2380" w:rsidRPr="00E97ED9" w:rsidRDefault="001F2380" w:rsidP="00B76F5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0</w:t>
            </w:r>
            <w:r>
              <w:rPr>
                <w:rFonts w:ascii="Times New Roman" w:eastAsia="Times New Roman" w:hAnsi="Times New Roman" w:cs="Times New Roman"/>
                <w:color w:val="000000"/>
                <w:sz w:val="24"/>
                <w:szCs w:val="24"/>
                <w:lang w:val="en-US"/>
              </w:rPr>
              <w:t>.</w:t>
            </w:r>
            <w:r w:rsidRPr="00E97ED9">
              <w:rPr>
                <w:rFonts w:ascii="Times New Roman" w:eastAsia="Times New Roman" w:hAnsi="Times New Roman" w:cs="Times New Roman"/>
                <w:color w:val="000000"/>
                <w:sz w:val="24"/>
                <w:szCs w:val="24"/>
                <w:lang w:val="en-US"/>
              </w:rPr>
              <w:t>40</w:t>
            </w:r>
          </w:p>
          <w:p w14:paraId="6275C041" w14:textId="77777777" w:rsidR="001F2380" w:rsidRPr="00E97ED9" w:rsidRDefault="001F2380" w:rsidP="00B76F5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1691" w:type="dxa"/>
            <w:shd w:val="clear" w:color="auto" w:fill="FFFFFF"/>
          </w:tcPr>
          <w:p w14:paraId="5A5D6CCE" w14:textId="77777777" w:rsidR="001F2380" w:rsidRPr="00E97ED9" w:rsidRDefault="001F2380" w:rsidP="00B76F5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0</w:t>
            </w:r>
            <w:r>
              <w:rPr>
                <w:rFonts w:ascii="Times New Roman" w:eastAsia="Times New Roman" w:hAnsi="Times New Roman" w:cs="Times New Roman"/>
                <w:color w:val="000000"/>
                <w:sz w:val="24"/>
                <w:szCs w:val="24"/>
                <w:lang w:val="en-US"/>
              </w:rPr>
              <w:t>.</w:t>
            </w:r>
            <w:r w:rsidRPr="00E97ED9">
              <w:rPr>
                <w:rFonts w:ascii="Times New Roman" w:eastAsia="Times New Roman" w:hAnsi="Times New Roman" w:cs="Times New Roman"/>
                <w:color w:val="000000"/>
                <w:sz w:val="24"/>
                <w:szCs w:val="24"/>
                <w:lang w:val="en-US"/>
              </w:rPr>
              <w:t>2</w:t>
            </w:r>
          </w:p>
          <w:p w14:paraId="4D2409F4" w14:textId="77777777" w:rsidR="001F2380" w:rsidRPr="00E97ED9" w:rsidRDefault="001F2380" w:rsidP="00B76F5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p>
        </w:tc>
      </w:tr>
      <w:tr w:rsidR="001F2380" w:rsidRPr="00E97ED9" w14:paraId="0DCD9072" w14:textId="77777777" w:rsidTr="00532FB1">
        <w:trPr>
          <w:cnfStyle w:val="000000100000" w:firstRow="0" w:lastRow="0" w:firstColumn="0" w:lastColumn="0" w:oddVBand="0" w:evenVBand="0" w:oddHBand="1" w:evenHBand="0" w:firstRowFirstColumn="0" w:firstRowLastColumn="0" w:lastRowFirstColumn="0" w:lastRowLastColumn="0"/>
          <w:trHeight w:val="490"/>
        </w:trPr>
        <w:tc>
          <w:tcPr>
            <w:cnfStyle w:val="001000000000" w:firstRow="0" w:lastRow="0" w:firstColumn="1" w:lastColumn="0" w:oddVBand="0" w:evenVBand="0" w:oddHBand="0" w:evenHBand="0" w:firstRowFirstColumn="0" w:firstRowLastColumn="0" w:lastRowFirstColumn="0" w:lastRowLastColumn="0"/>
            <w:tcW w:w="1008" w:type="dxa"/>
            <w:shd w:val="clear" w:color="auto" w:fill="FFFFFF"/>
          </w:tcPr>
          <w:p w14:paraId="36E3DAA8" w14:textId="77777777" w:rsidR="001F2380" w:rsidRPr="00E97ED9" w:rsidRDefault="001F2380" w:rsidP="00B76F51">
            <w:pPr>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La</w:t>
            </w:r>
            <w:r>
              <w:rPr>
                <w:rFonts w:ascii="Times New Roman" w:eastAsia="Times New Roman" w:hAnsi="Times New Roman" w:cs="Times New Roman"/>
                <w:color w:val="000000"/>
                <w:sz w:val="24"/>
                <w:szCs w:val="24"/>
                <w:lang w:val="en-US"/>
              </w:rPr>
              <w:t>ke</w:t>
            </w:r>
            <w:r w:rsidRPr="00E97ED9">
              <w:rPr>
                <w:rFonts w:ascii="Times New Roman" w:eastAsia="Times New Roman" w:hAnsi="Times New Roman" w:cs="Times New Roman"/>
                <w:color w:val="000000"/>
                <w:sz w:val="24"/>
                <w:szCs w:val="24"/>
                <w:lang w:val="en-US"/>
              </w:rPr>
              <w:t xml:space="preserve"> 9</w:t>
            </w:r>
          </w:p>
        </w:tc>
        <w:tc>
          <w:tcPr>
            <w:tcW w:w="835" w:type="dxa"/>
            <w:shd w:val="clear" w:color="auto" w:fill="FFFFFF"/>
          </w:tcPr>
          <w:p w14:paraId="5E4824A3" w14:textId="77777777" w:rsidR="001F2380" w:rsidRPr="00E97ED9" w:rsidRDefault="001F2380" w:rsidP="00B76F5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851" w:type="dxa"/>
            <w:shd w:val="clear" w:color="auto" w:fill="FFFFFF"/>
          </w:tcPr>
          <w:p w14:paraId="10B2779B" w14:textId="77777777" w:rsidR="001F2380" w:rsidRPr="00E97ED9" w:rsidRDefault="001F2380" w:rsidP="00B76F5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850" w:type="dxa"/>
            <w:shd w:val="clear" w:color="auto" w:fill="FFFFFF"/>
          </w:tcPr>
          <w:p w14:paraId="29A3287C" w14:textId="77777777" w:rsidR="001F2380" w:rsidRPr="00E97ED9" w:rsidRDefault="001F2380" w:rsidP="00B76F5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992" w:type="dxa"/>
            <w:shd w:val="clear" w:color="auto" w:fill="FFFFFF"/>
          </w:tcPr>
          <w:p w14:paraId="7354F935" w14:textId="77777777" w:rsidR="001F2380" w:rsidRPr="00E97ED9" w:rsidRDefault="001F2380" w:rsidP="00B76F5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993" w:type="dxa"/>
            <w:shd w:val="clear" w:color="auto" w:fill="FFFFFF"/>
          </w:tcPr>
          <w:p w14:paraId="1DE95021" w14:textId="77777777" w:rsidR="001F2380" w:rsidRPr="00E97ED9" w:rsidRDefault="001F2380" w:rsidP="00B76F5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992" w:type="dxa"/>
            <w:shd w:val="clear" w:color="auto" w:fill="FFFFFF"/>
          </w:tcPr>
          <w:p w14:paraId="1AB3CECB" w14:textId="77777777" w:rsidR="001F2380" w:rsidRPr="00E97ED9" w:rsidRDefault="001F2380" w:rsidP="00B76F5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850" w:type="dxa"/>
            <w:shd w:val="clear" w:color="auto" w:fill="FFFFFF"/>
          </w:tcPr>
          <w:p w14:paraId="7F10FC30" w14:textId="77777777" w:rsidR="001F2380" w:rsidRPr="00E97ED9" w:rsidRDefault="001F2380" w:rsidP="00B76F5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1691" w:type="dxa"/>
            <w:shd w:val="clear" w:color="auto" w:fill="FFFFFF"/>
          </w:tcPr>
          <w:p w14:paraId="49A7B15A" w14:textId="77777777" w:rsidR="001F2380" w:rsidRPr="00E97ED9" w:rsidRDefault="001F2380" w:rsidP="00B76F5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0</w:t>
            </w:r>
            <w:r>
              <w:rPr>
                <w:rFonts w:ascii="Times New Roman" w:eastAsia="Times New Roman" w:hAnsi="Times New Roman" w:cs="Times New Roman"/>
                <w:color w:val="000000"/>
                <w:sz w:val="24"/>
                <w:szCs w:val="24"/>
                <w:lang w:val="en-US"/>
              </w:rPr>
              <w:t>.</w:t>
            </w:r>
            <w:r w:rsidRPr="00E97ED9">
              <w:rPr>
                <w:rFonts w:ascii="Times New Roman" w:eastAsia="Times New Roman" w:hAnsi="Times New Roman" w:cs="Times New Roman"/>
                <w:color w:val="000000"/>
                <w:sz w:val="24"/>
                <w:szCs w:val="24"/>
                <w:lang w:val="en-US"/>
              </w:rPr>
              <w:t>20</w:t>
            </w:r>
          </w:p>
          <w:p w14:paraId="414BA389" w14:textId="77777777" w:rsidR="001F2380" w:rsidRPr="00E97ED9" w:rsidRDefault="001F2380" w:rsidP="00B76F5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p>
        </w:tc>
      </w:tr>
      <w:tr w:rsidR="001F2380" w:rsidRPr="00E97ED9" w14:paraId="2E6296F7" w14:textId="77777777" w:rsidTr="00532FB1">
        <w:tc>
          <w:tcPr>
            <w:cnfStyle w:val="001000000000" w:firstRow="0" w:lastRow="0" w:firstColumn="1" w:lastColumn="0" w:oddVBand="0" w:evenVBand="0" w:oddHBand="0" w:evenHBand="0" w:firstRowFirstColumn="0" w:firstRowLastColumn="0" w:lastRowFirstColumn="0" w:lastRowLastColumn="0"/>
            <w:tcW w:w="1008" w:type="dxa"/>
            <w:tcBorders>
              <w:bottom w:val="single" w:sz="4" w:space="0" w:color="000000"/>
            </w:tcBorders>
          </w:tcPr>
          <w:p w14:paraId="222B1871" w14:textId="77777777" w:rsidR="001F2380" w:rsidRPr="00E97ED9" w:rsidRDefault="001F2380" w:rsidP="00B76F51">
            <w:pPr>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La</w:t>
            </w:r>
            <w:r>
              <w:rPr>
                <w:rFonts w:ascii="Times New Roman" w:eastAsia="Times New Roman" w:hAnsi="Times New Roman" w:cs="Times New Roman"/>
                <w:color w:val="000000"/>
                <w:sz w:val="24"/>
                <w:szCs w:val="24"/>
                <w:lang w:val="en-US"/>
              </w:rPr>
              <w:t>ke</w:t>
            </w:r>
            <w:r w:rsidRPr="00E97ED9">
              <w:rPr>
                <w:rFonts w:ascii="Times New Roman" w:eastAsia="Times New Roman" w:hAnsi="Times New Roman" w:cs="Times New Roman"/>
                <w:color w:val="000000"/>
                <w:sz w:val="24"/>
                <w:szCs w:val="24"/>
                <w:lang w:val="en-US"/>
              </w:rPr>
              <w:t>10</w:t>
            </w:r>
          </w:p>
        </w:tc>
        <w:tc>
          <w:tcPr>
            <w:tcW w:w="835" w:type="dxa"/>
            <w:tcBorders>
              <w:bottom w:val="single" w:sz="4" w:space="0" w:color="000000"/>
            </w:tcBorders>
          </w:tcPr>
          <w:p w14:paraId="6A557546" w14:textId="77777777" w:rsidR="001F2380" w:rsidRPr="00E97ED9" w:rsidRDefault="001F2380" w:rsidP="00B76F5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851" w:type="dxa"/>
            <w:tcBorders>
              <w:bottom w:val="single" w:sz="4" w:space="0" w:color="000000"/>
            </w:tcBorders>
          </w:tcPr>
          <w:p w14:paraId="6B80F08B" w14:textId="77777777" w:rsidR="001F2380" w:rsidRPr="00E97ED9" w:rsidRDefault="001F2380" w:rsidP="00B76F5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850" w:type="dxa"/>
            <w:tcBorders>
              <w:bottom w:val="single" w:sz="4" w:space="0" w:color="000000"/>
            </w:tcBorders>
          </w:tcPr>
          <w:p w14:paraId="4C98F6D6" w14:textId="77777777" w:rsidR="001F2380" w:rsidRPr="00E97ED9" w:rsidRDefault="001F2380" w:rsidP="00B76F5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992" w:type="dxa"/>
            <w:tcBorders>
              <w:bottom w:val="single" w:sz="4" w:space="0" w:color="000000"/>
            </w:tcBorders>
          </w:tcPr>
          <w:p w14:paraId="234250C7" w14:textId="77777777" w:rsidR="001F2380" w:rsidRPr="00E97ED9" w:rsidRDefault="001F2380" w:rsidP="00B76F5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993" w:type="dxa"/>
            <w:tcBorders>
              <w:bottom w:val="single" w:sz="4" w:space="0" w:color="000000"/>
            </w:tcBorders>
          </w:tcPr>
          <w:p w14:paraId="42219E63" w14:textId="77777777" w:rsidR="001F2380" w:rsidRPr="00E97ED9" w:rsidRDefault="001F2380" w:rsidP="00B76F5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992" w:type="dxa"/>
            <w:tcBorders>
              <w:bottom w:val="single" w:sz="4" w:space="0" w:color="000000"/>
            </w:tcBorders>
          </w:tcPr>
          <w:p w14:paraId="1EC6095E" w14:textId="77777777" w:rsidR="001F2380" w:rsidRPr="00E97ED9" w:rsidRDefault="001F2380" w:rsidP="00B76F5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850" w:type="dxa"/>
            <w:tcBorders>
              <w:bottom w:val="single" w:sz="4" w:space="0" w:color="000000"/>
            </w:tcBorders>
          </w:tcPr>
          <w:p w14:paraId="2E6226FA" w14:textId="77777777" w:rsidR="001F2380" w:rsidRPr="00E97ED9" w:rsidRDefault="001F2380" w:rsidP="00B76F5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1691" w:type="dxa"/>
            <w:tcBorders>
              <w:bottom w:val="single" w:sz="4" w:space="0" w:color="000000"/>
            </w:tcBorders>
          </w:tcPr>
          <w:p w14:paraId="067E17C5" w14:textId="77777777" w:rsidR="001F2380" w:rsidRPr="00E97ED9" w:rsidRDefault="001F2380" w:rsidP="00B76F5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p>
        </w:tc>
      </w:tr>
    </w:tbl>
    <w:p w14:paraId="174656A1" w14:textId="77777777" w:rsidR="00D26BAB" w:rsidRDefault="00D26BAB" w:rsidP="00B76F51">
      <w:pPr>
        <w:jc w:val="both"/>
      </w:pPr>
    </w:p>
    <w:p w14:paraId="00760A40" w14:textId="77777777" w:rsidR="00D26BAB" w:rsidRPr="002A404C" w:rsidRDefault="00D26BAB" w:rsidP="00B76F51">
      <w:pPr>
        <w:jc w:val="both"/>
        <w:rPr>
          <w:rFonts w:ascii="Times New Roman" w:hAnsi="Times New Roman" w:cs="Times New Roman"/>
          <w:b/>
          <w:bCs/>
          <w:sz w:val="24"/>
          <w:szCs w:val="24"/>
        </w:rPr>
      </w:pPr>
      <w:r w:rsidRPr="002A404C">
        <w:rPr>
          <w:rFonts w:ascii="Times New Roman" w:hAnsi="Times New Roman" w:cs="Times New Roman"/>
          <w:b/>
          <w:bCs/>
          <w:sz w:val="24"/>
          <w:szCs w:val="24"/>
        </w:rPr>
        <w:t>3.4. Phytoplankton abundance and biomass</w:t>
      </w:r>
    </w:p>
    <w:p w14:paraId="4B73EFB9" w14:textId="77777777" w:rsidR="00D26BAB" w:rsidRPr="002A404C" w:rsidRDefault="00D26BAB" w:rsidP="00B76F51">
      <w:pPr>
        <w:jc w:val="both"/>
        <w:rPr>
          <w:rFonts w:ascii="Times New Roman" w:hAnsi="Times New Roman" w:cs="Times New Roman"/>
          <w:b/>
          <w:bCs/>
          <w:sz w:val="24"/>
          <w:szCs w:val="24"/>
        </w:rPr>
      </w:pPr>
      <w:r w:rsidRPr="002A404C">
        <w:rPr>
          <w:rFonts w:ascii="Times New Roman" w:hAnsi="Times New Roman" w:cs="Times New Roman"/>
          <w:b/>
          <w:bCs/>
          <w:sz w:val="24"/>
          <w:szCs w:val="24"/>
        </w:rPr>
        <w:t>3.4.1. Phytoplankton abundance</w:t>
      </w:r>
    </w:p>
    <w:p w14:paraId="39C06812" w14:textId="77777777" w:rsidR="00855CC1" w:rsidRDefault="00855CC1" w:rsidP="00B76F51">
      <w:pPr>
        <w:spacing w:after="0" w:line="480" w:lineRule="auto"/>
        <w:jc w:val="both"/>
        <w:rPr>
          <w:rFonts w:ascii="Times New Roman" w:eastAsia="Times New Roman" w:hAnsi="Times New Roman" w:cs="Times New Roman"/>
          <w:sz w:val="24"/>
          <w:szCs w:val="24"/>
        </w:rPr>
      </w:pPr>
      <w:r w:rsidRPr="00855CC1">
        <w:rPr>
          <w:rFonts w:ascii="Times New Roman" w:eastAsia="Times New Roman" w:hAnsi="Times New Roman" w:cs="Times New Roman"/>
          <w:sz w:val="24"/>
          <w:szCs w:val="24"/>
          <w:highlight w:val="yellow"/>
        </w:rPr>
        <w:t>The contributions of the main taxonomic groups to phytoplankton density varied considerably among lakes</w:t>
      </w:r>
      <w:r w:rsidRPr="00855CC1">
        <w:rPr>
          <w:rFonts w:ascii="Times New Roman" w:eastAsia="Times New Roman" w:hAnsi="Times New Roman" w:cs="Times New Roman"/>
          <w:sz w:val="24"/>
          <w:szCs w:val="24"/>
        </w:rPr>
        <w:t xml:space="preserve"> (Fig</w:t>
      </w:r>
      <w:r w:rsidR="009E4431">
        <w:rPr>
          <w:rFonts w:ascii="Times New Roman" w:eastAsia="Times New Roman" w:hAnsi="Times New Roman" w:cs="Times New Roman"/>
          <w:sz w:val="24"/>
          <w:szCs w:val="24"/>
        </w:rPr>
        <w:t>.</w:t>
      </w:r>
      <w:r w:rsidRPr="00855CC1">
        <w:rPr>
          <w:rFonts w:ascii="Times New Roman" w:eastAsia="Times New Roman" w:hAnsi="Times New Roman" w:cs="Times New Roman"/>
          <w:sz w:val="24"/>
          <w:szCs w:val="24"/>
        </w:rPr>
        <w:t xml:space="preserve"> </w:t>
      </w:r>
      <w:r w:rsidR="007350DA">
        <w:rPr>
          <w:rFonts w:ascii="Times New Roman" w:eastAsia="Times New Roman" w:hAnsi="Times New Roman" w:cs="Times New Roman"/>
          <w:sz w:val="24"/>
          <w:szCs w:val="24"/>
        </w:rPr>
        <w:t>6</w:t>
      </w:r>
      <w:r w:rsidRPr="00855CC1">
        <w:rPr>
          <w:rFonts w:ascii="Times New Roman" w:eastAsia="Times New Roman" w:hAnsi="Times New Roman" w:cs="Times New Roman"/>
          <w:sz w:val="24"/>
          <w:szCs w:val="24"/>
        </w:rPr>
        <w:t xml:space="preserve">). </w:t>
      </w:r>
      <w:r w:rsidRPr="00855CC1">
        <w:rPr>
          <w:rFonts w:ascii="Times New Roman" w:eastAsia="Times New Roman" w:hAnsi="Times New Roman" w:cs="Times New Roman"/>
          <w:sz w:val="24"/>
          <w:szCs w:val="24"/>
          <w:highlight w:val="yellow"/>
        </w:rPr>
        <w:t>Cyanobacteria constituted the dominant phylum</w:t>
      </w:r>
      <w:r w:rsidRPr="00855CC1">
        <w:rPr>
          <w:rFonts w:ascii="Times New Roman" w:eastAsia="Times New Roman" w:hAnsi="Times New Roman" w:cs="Times New Roman"/>
          <w:sz w:val="24"/>
          <w:szCs w:val="24"/>
        </w:rPr>
        <w:t xml:space="preserve"> in Lakes 5, 7, 8, and 9, contributing between 42.6% and 92.8% to the communities. Chlorophyta ranged from 0 to 39%, Euglenophyta from 2.43 to 14.5%, and Bacillariophyta from 0.86 to 13.8%. </w:t>
      </w:r>
      <w:r w:rsidRPr="00855CC1">
        <w:rPr>
          <w:rFonts w:ascii="Times New Roman" w:eastAsia="Times New Roman" w:hAnsi="Times New Roman" w:cs="Times New Roman"/>
          <w:sz w:val="24"/>
          <w:szCs w:val="24"/>
          <w:highlight w:val="yellow"/>
        </w:rPr>
        <w:t>Euglenophyta predominated in Lakes 0, 1 and 6</w:t>
      </w:r>
      <w:r w:rsidRPr="00855CC1">
        <w:rPr>
          <w:rFonts w:ascii="Times New Roman" w:eastAsia="Times New Roman" w:hAnsi="Times New Roman" w:cs="Times New Roman"/>
          <w:sz w:val="24"/>
          <w:szCs w:val="24"/>
        </w:rPr>
        <w:t>, with 47.5</w:t>
      </w:r>
      <w:r>
        <w:rPr>
          <w:rFonts w:ascii="Times New Roman" w:eastAsia="Times New Roman" w:hAnsi="Times New Roman" w:cs="Times New Roman"/>
          <w:sz w:val="24"/>
          <w:szCs w:val="24"/>
        </w:rPr>
        <w:t>-</w:t>
      </w:r>
      <w:r w:rsidRPr="00855CC1">
        <w:rPr>
          <w:rFonts w:ascii="Times New Roman" w:eastAsia="Times New Roman" w:hAnsi="Times New Roman" w:cs="Times New Roman"/>
          <w:sz w:val="24"/>
          <w:szCs w:val="24"/>
        </w:rPr>
        <w:t xml:space="preserve">83.89% of total abundance, </w:t>
      </w:r>
      <w:r w:rsidRPr="00855CC1">
        <w:rPr>
          <w:rFonts w:ascii="Times New Roman" w:eastAsia="Times New Roman" w:hAnsi="Times New Roman" w:cs="Times New Roman"/>
          <w:sz w:val="24"/>
          <w:szCs w:val="24"/>
          <w:highlight w:val="yellow"/>
        </w:rPr>
        <w:t>whereas Chlorophyta accounted for</w:t>
      </w:r>
      <w:r w:rsidRPr="00855CC1">
        <w:rPr>
          <w:rFonts w:ascii="Times New Roman" w:eastAsia="Times New Roman" w:hAnsi="Times New Roman" w:cs="Times New Roman"/>
          <w:sz w:val="24"/>
          <w:szCs w:val="24"/>
        </w:rPr>
        <w:t xml:space="preserve"> 3.81 to 42.36%. Cyanobacteria, Bacillariophyta, and Dinophyta comprised 0</w:t>
      </w:r>
      <w:r>
        <w:rPr>
          <w:rFonts w:ascii="Times New Roman" w:eastAsia="Times New Roman" w:hAnsi="Times New Roman" w:cs="Times New Roman"/>
          <w:sz w:val="24"/>
          <w:szCs w:val="24"/>
        </w:rPr>
        <w:t>-</w:t>
      </w:r>
      <w:r w:rsidRPr="00855CC1">
        <w:rPr>
          <w:rFonts w:ascii="Times New Roman" w:eastAsia="Times New Roman" w:hAnsi="Times New Roman" w:cs="Times New Roman"/>
          <w:sz w:val="24"/>
          <w:szCs w:val="24"/>
        </w:rPr>
        <w:t xml:space="preserve">11.82% of the total abundance in these lakes. Chlorophyta </w:t>
      </w:r>
      <w:r w:rsidRPr="00855CC1">
        <w:rPr>
          <w:rFonts w:ascii="Times New Roman" w:eastAsia="Times New Roman" w:hAnsi="Times New Roman" w:cs="Times New Roman"/>
          <w:sz w:val="24"/>
          <w:szCs w:val="24"/>
          <w:highlight w:val="yellow"/>
        </w:rPr>
        <w:t>accounted for 42.33% of the biomass in Lake 10, followed by Euglenophyta</w:t>
      </w:r>
      <w:r w:rsidRPr="00855CC1">
        <w:rPr>
          <w:rFonts w:ascii="Times New Roman" w:eastAsia="Times New Roman" w:hAnsi="Times New Roman" w:cs="Times New Roman"/>
          <w:sz w:val="24"/>
          <w:szCs w:val="24"/>
        </w:rPr>
        <w:t xml:space="preserve"> at 23.23%, Bacillariophyta at 21.42%, and Cyanobacteria at 13%.</w:t>
      </w:r>
    </w:p>
    <w:p w14:paraId="25655401" w14:textId="77777777" w:rsidR="00855CC1" w:rsidRDefault="00855CC1" w:rsidP="00B76F51">
      <w:pPr>
        <w:spacing w:after="0" w:line="360" w:lineRule="auto"/>
        <w:jc w:val="both"/>
        <w:rPr>
          <w:rFonts w:ascii="Times New Roman" w:eastAsia="Times New Roman" w:hAnsi="Times New Roman" w:cs="Times New Roman"/>
          <w:sz w:val="24"/>
          <w:szCs w:val="24"/>
        </w:rPr>
      </w:pPr>
    </w:p>
    <w:p w14:paraId="3B547F8F" w14:textId="77777777" w:rsidR="00855CC1" w:rsidRDefault="00855CC1" w:rsidP="00B76F51">
      <w:pPr>
        <w:spacing w:after="0" w:line="360" w:lineRule="auto"/>
        <w:jc w:val="both"/>
        <w:rPr>
          <w:rFonts w:ascii="Times New Roman" w:eastAsia="Times New Roman" w:hAnsi="Times New Roman" w:cs="Times New Roman"/>
          <w:sz w:val="24"/>
          <w:szCs w:val="24"/>
        </w:rPr>
      </w:pPr>
    </w:p>
    <w:p w14:paraId="33AE5895" w14:textId="77777777" w:rsidR="00855CC1" w:rsidRDefault="009E4431" w:rsidP="00B76F51">
      <w:pPr>
        <w:spacing w:after="0" w:line="360" w:lineRule="auto"/>
        <w:jc w:val="both"/>
        <w:rPr>
          <w:rFonts w:ascii="Times New Roman" w:eastAsia="Times New Roman" w:hAnsi="Times New Roman" w:cs="Times New Roman"/>
          <w:sz w:val="24"/>
          <w:szCs w:val="24"/>
        </w:rPr>
      </w:pPr>
      <w:r>
        <w:rPr>
          <w:noProof/>
          <w:lang w:val="en-IN" w:eastAsia="en-IN"/>
        </w:rPr>
        <w:lastRenderedPageBreak/>
        <w:drawing>
          <wp:anchor distT="0" distB="0" distL="114300" distR="114300" simplePos="0" relativeHeight="251666432" behindDoc="0" locked="0" layoutInCell="1" allowOverlap="1" wp14:anchorId="3F84DCF3" wp14:editId="234C8663">
            <wp:simplePos x="0" y="0"/>
            <wp:positionH relativeFrom="margin">
              <wp:align>left</wp:align>
            </wp:positionH>
            <wp:positionV relativeFrom="margin">
              <wp:posOffset>532765</wp:posOffset>
            </wp:positionV>
            <wp:extent cx="6457950" cy="4305300"/>
            <wp:effectExtent l="0" t="0" r="0" b="0"/>
            <wp:wrapSquare wrapText="bothSides"/>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457950" cy="4305300"/>
                    </a:xfrm>
                    <a:prstGeom prst="rect">
                      <a:avLst/>
                    </a:prstGeom>
                    <a:noFill/>
                  </pic:spPr>
                </pic:pic>
              </a:graphicData>
            </a:graphic>
          </wp:anchor>
        </w:drawing>
      </w:r>
    </w:p>
    <w:p w14:paraId="4289187B" w14:textId="77777777" w:rsidR="00E52319" w:rsidRDefault="00E52319" w:rsidP="00B76F51">
      <w:pPr>
        <w:spacing w:after="0" w:line="360" w:lineRule="auto"/>
        <w:jc w:val="both"/>
        <w:rPr>
          <w:rFonts w:ascii="Times New Roman" w:eastAsia="Times New Roman" w:hAnsi="Times New Roman" w:cs="Times New Roman"/>
          <w:sz w:val="24"/>
          <w:szCs w:val="24"/>
        </w:rPr>
      </w:pPr>
    </w:p>
    <w:p w14:paraId="207D040C" w14:textId="77777777" w:rsidR="009E4431" w:rsidRDefault="009E4431" w:rsidP="00B76F51">
      <w:pPr>
        <w:spacing w:after="0" w:line="360" w:lineRule="auto"/>
        <w:jc w:val="both"/>
        <w:rPr>
          <w:rFonts w:ascii="Times New Roman" w:hAnsi="Times New Roman" w:cs="Times New Roman"/>
          <w:sz w:val="24"/>
          <w:szCs w:val="24"/>
        </w:rPr>
      </w:pPr>
    </w:p>
    <w:p w14:paraId="77110045" w14:textId="77777777" w:rsidR="009E4431" w:rsidRPr="009E4431" w:rsidRDefault="00E52319" w:rsidP="00B76F51">
      <w:pPr>
        <w:spacing w:after="0" w:line="360" w:lineRule="auto"/>
        <w:jc w:val="both"/>
        <w:rPr>
          <w:rFonts w:ascii="Times New Roman" w:eastAsia="Times New Roman" w:hAnsi="Times New Roman" w:cs="Times New Roman"/>
          <w:sz w:val="24"/>
          <w:szCs w:val="24"/>
        </w:rPr>
      </w:pPr>
      <w:r w:rsidRPr="00E52319">
        <w:rPr>
          <w:rFonts w:ascii="Times New Roman" w:hAnsi="Times New Roman" w:cs="Times New Roman"/>
          <w:sz w:val="24"/>
          <w:szCs w:val="24"/>
        </w:rPr>
        <w:t>Fig</w:t>
      </w:r>
      <w:r w:rsidR="009E4431">
        <w:rPr>
          <w:rFonts w:ascii="Times New Roman" w:hAnsi="Times New Roman" w:cs="Times New Roman"/>
          <w:sz w:val="24"/>
          <w:szCs w:val="24"/>
        </w:rPr>
        <w:t>.</w:t>
      </w:r>
      <w:r w:rsidRPr="00E52319">
        <w:rPr>
          <w:rFonts w:ascii="Times New Roman" w:hAnsi="Times New Roman" w:cs="Times New Roman"/>
          <w:sz w:val="24"/>
          <w:szCs w:val="24"/>
        </w:rPr>
        <w:t xml:space="preserve"> </w:t>
      </w:r>
      <w:proofErr w:type="gramStart"/>
      <w:r w:rsidRPr="00E52319">
        <w:rPr>
          <w:rFonts w:ascii="Times New Roman" w:hAnsi="Times New Roman" w:cs="Times New Roman"/>
          <w:sz w:val="24"/>
          <w:szCs w:val="24"/>
        </w:rPr>
        <w:t>6</w:t>
      </w:r>
      <w:r w:rsidR="009E4431">
        <w:rPr>
          <w:rFonts w:ascii="Times New Roman" w:hAnsi="Times New Roman" w:cs="Times New Roman"/>
          <w:sz w:val="24"/>
          <w:szCs w:val="24"/>
        </w:rPr>
        <w:t>.</w:t>
      </w:r>
      <w:r w:rsidRPr="00E52319">
        <w:rPr>
          <w:rFonts w:ascii="Times New Roman" w:hAnsi="Times New Roman" w:cs="Times New Roman"/>
          <w:sz w:val="24"/>
          <w:szCs w:val="24"/>
        </w:rPr>
        <w:t>Spatio</w:t>
      </w:r>
      <w:proofErr w:type="gramEnd"/>
      <w:r w:rsidRPr="00E52319">
        <w:rPr>
          <w:rFonts w:ascii="Times New Roman" w:hAnsi="Times New Roman" w:cs="Times New Roman"/>
          <w:sz w:val="24"/>
          <w:szCs w:val="24"/>
        </w:rPr>
        <w:t>-temporal variations in phytoplankton density by taxonomic group in the lakes of Yamoussoukro surveyed.</w:t>
      </w:r>
    </w:p>
    <w:p w14:paraId="624454F2" w14:textId="77777777" w:rsidR="00D26BAB" w:rsidRPr="002A404C" w:rsidRDefault="00D26BAB" w:rsidP="00B76F51">
      <w:pPr>
        <w:jc w:val="both"/>
        <w:rPr>
          <w:rFonts w:ascii="Times New Roman" w:hAnsi="Times New Roman" w:cs="Times New Roman"/>
          <w:b/>
          <w:bCs/>
          <w:sz w:val="24"/>
          <w:szCs w:val="24"/>
        </w:rPr>
      </w:pPr>
      <w:r w:rsidRPr="002A404C">
        <w:rPr>
          <w:rFonts w:ascii="Times New Roman" w:hAnsi="Times New Roman" w:cs="Times New Roman"/>
          <w:b/>
          <w:bCs/>
          <w:sz w:val="24"/>
          <w:szCs w:val="24"/>
        </w:rPr>
        <w:t>3.4.2. Phytoplankton biomass</w:t>
      </w:r>
    </w:p>
    <w:p w14:paraId="727BA7BF" w14:textId="77777777" w:rsidR="00B801EA" w:rsidRDefault="00E52319" w:rsidP="00B76F51">
      <w:pPr>
        <w:spacing w:after="0" w:line="480" w:lineRule="auto"/>
        <w:jc w:val="both"/>
        <w:rPr>
          <w:rFonts w:ascii="Times New Roman" w:eastAsia="Times New Roman" w:hAnsi="Times New Roman" w:cs="Times New Roman"/>
          <w:sz w:val="24"/>
          <w:szCs w:val="24"/>
        </w:rPr>
      </w:pPr>
      <w:r w:rsidRPr="00E52319">
        <w:rPr>
          <w:rFonts w:ascii="Times New Roman" w:eastAsia="Times New Roman" w:hAnsi="Times New Roman" w:cs="Times New Roman"/>
          <w:sz w:val="24"/>
          <w:szCs w:val="24"/>
          <w:highlight w:val="yellow"/>
        </w:rPr>
        <w:t>Phytoplankton biomass, assessed using biovolume, exhibited significant spatial and temporal variability</w:t>
      </w:r>
      <w:r w:rsidRPr="00E52319">
        <w:rPr>
          <w:rFonts w:ascii="Times New Roman" w:eastAsia="Times New Roman" w:hAnsi="Times New Roman" w:cs="Times New Roman"/>
          <w:sz w:val="24"/>
          <w:szCs w:val="24"/>
        </w:rPr>
        <w:t xml:space="preserve"> (Fig</w:t>
      </w:r>
      <w:r w:rsidR="009E4431">
        <w:rPr>
          <w:rFonts w:ascii="Times New Roman" w:eastAsia="Times New Roman" w:hAnsi="Times New Roman" w:cs="Times New Roman"/>
          <w:sz w:val="24"/>
          <w:szCs w:val="24"/>
        </w:rPr>
        <w:t>.</w:t>
      </w:r>
      <w:r w:rsidRPr="00E52319">
        <w:rPr>
          <w:rFonts w:ascii="Times New Roman" w:eastAsia="Times New Roman" w:hAnsi="Times New Roman" w:cs="Times New Roman"/>
          <w:sz w:val="24"/>
          <w:szCs w:val="24"/>
        </w:rPr>
        <w:t xml:space="preserve"> </w:t>
      </w:r>
      <w:r w:rsidR="007350DA">
        <w:rPr>
          <w:rFonts w:ascii="Times New Roman" w:eastAsia="Times New Roman" w:hAnsi="Times New Roman" w:cs="Times New Roman"/>
          <w:sz w:val="24"/>
          <w:szCs w:val="24"/>
        </w:rPr>
        <w:t>7</w:t>
      </w:r>
      <w:r w:rsidRPr="00E52319">
        <w:rPr>
          <w:rFonts w:ascii="Times New Roman" w:eastAsia="Times New Roman" w:hAnsi="Times New Roman" w:cs="Times New Roman"/>
          <w:sz w:val="24"/>
          <w:szCs w:val="24"/>
        </w:rPr>
        <w:t xml:space="preserve">). </w:t>
      </w:r>
      <w:r w:rsidRPr="00E52319">
        <w:rPr>
          <w:rFonts w:ascii="Times New Roman" w:eastAsia="Times New Roman" w:hAnsi="Times New Roman" w:cs="Times New Roman"/>
          <w:sz w:val="24"/>
          <w:szCs w:val="24"/>
          <w:highlight w:val="yellow"/>
        </w:rPr>
        <w:t>Lake 5 had the highest biomass, followed by Lakes 1, 8 and 9, whereas Lake 7 had the lowest biomass</w:t>
      </w:r>
      <w:r w:rsidRPr="00E52319">
        <w:rPr>
          <w:rFonts w:ascii="Times New Roman" w:eastAsia="Times New Roman" w:hAnsi="Times New Roman" w:cs="Times New Roman"/>
          <w:sz w:val="24"/>
          <w:szCs w:val="24"/>
        </w:rPr>
        <w:t xml:space="preserve">. </w:t>
      </w:r>
      <w:r w:rsidRPr="00E52319">
        <w:rPr>
          <w:rFonts w:ascii="Times New Roman" w:eastAsia="Times New Roman" w:hAnsi="Times New Roman" w:cs="Times New Roman"/>
          <w:sz w:val="24"/>
          <w:szCs w:val="24"/>
          <w:highlight w:val="yellow"/>
        </w:rPr>
        <w:t>The lowest biomass values were recorded</w:t>
      </w:r>
      <w:r w:rsidRPr="00E52319">
        <w:rPr>
          <w:rFonts w:ascii="Times New Roman" w:eastAsia="Times New Roman" w:hAnsi="Times New Roman" w:cs="Times New Roman"/>
          <w:sz w:val="24"/>
          <w:szCs w:val="24"/>
        </w:rPr>
        <w:t xml:space="preserve"> in June for Lake 0, in April for Lakes 1 and 5, and in October for Lake 6. </w:t>
      </w:r>
      <w:r w:rsidRPr="00E52319">
        <w:rPr>
          <w:rFonts w:ascii="Times New Roman" w:eastAsia="Times New Roman" w:hAnsi="Times New Roman" w:cs="Times New Roman"/>
          <w:sz w:val="24"/>
          <w:szCs w:val="24"/>
          <w:highlight w:val="yellow"/>
        </w:rPr>
        <w:t>Peak biomass values occurred</w:t>
      </w:r>
      <w:r w:rsidRPr="00E52319">
        <w:rPr>
          <w:rFonts w:ascii="Times New Roman" w:eastAsia="Times New Roman" w:hAnsi="Times New Roman" w:cs="Times New Roman"/>
          <w:sz w:val="24"/>
          <w:szCs w:val="24"/>
        </w:rPr>
        <w:t xml:space="preserve"> in August in Lake 0, in February in Lakes 1 and 6, and in December in Lake 5. </w:t>
      </w:r>
      <w:r w:rsidRPr="00E52319">
        <w:rPr>
          <w:rFonts w:ascii="Times New Roman" w:eastAsia="Times New Roman" w:hAnsi="Times New Roman" w:cs="Times New Roman"/>
          <w:sz w:val="24"/>
          <w:szCs w:val="24"/>
          <w:highlight w:val="yellow"/>
        </w:rPr>
        <w:t>Cyanobacteria contributed substantially to the biomass maxima</w:t>
      </w:r>
      <w:r w:rsidRPr="00E52319">
        <w:rPr>
          <w:rFonts w:ascii="Times New Roman" w:eastAsia="Times New Roman" w:hAnsi="Times New Roman" w:cs="Times New Roman"/>
          <w:sz w:val="24"/>
          <w:szCs w:val="24"/>
        </w:rPr>
        <w:t xml:space="preserve">, representing more than 60% in Lake 0, 49% in Lake 1, and 54% in Lake 5. Euglenophyta contributed approximately 45% to the biomass increase in Lake 6 during February. </w:t>
      </w:r>
      <w:r w:rsidRPr="00E52319">
        <w:rPr>
          <w:rFonts w:ascii="Times New Roman" w:eastAsia="Times New Roman" w:hAnsi="Times New Roman" w:cs="Times New Roman"/>
          <w:sz w:val="24"/>
          <w:szCs w:val="24"/>
          <w:highlight w:val="yellow"/>
        </w:rPr>
        <w:lastRenderedPageBreak/>
        <w:t>Peak biomass values were recorded</w:t>
      </w:r>
      <w:r w:rsidRPr="00E52319">
        <w:rPr>
          <w:rFonts w:ascii="Times New Roman" w:eastAsia="Times New Roman" w:hAnsi="Times New Roman" w:cs="Times New Roman"/>
          <w:sz w:val="24"/>
          <w:szCs w:val="24"/>
        </w:rPr>
        <w:t xml:space="preserve"> in June (Lake 7), December (Lake 8), October (Lake 9), and February (Lake 10) </w:t>
      </w:r>
      <w:r w:rsidRPr="00E52319">
        <w:rPr>
          <w:rFonts w:ascii="Times New Roman" w:eastAsia="Times New Roman" w:hAnsi="Times New Roman" w:cs="Times New Roman"/>
          <w:sz w:val="24"/>
          <w:szCs w:val="24"/>
          <w:highlight w:val="yellow"/>
        </w:rPr>
        <w:t>in Lakes 7–10</w:t>
      </w:r>
      <w:r w:rsidRPr="00E52319">
        <w:rPr>
          <w:rFonts w:ascii="Times New Roman" w:eastAsia="Times New Roman" w:hAnsi="Times New Roman" w:cs="Times New Roman"/>
          <w:sz w:val="24"/>
          <w:szCs w:val="24"/>
        </w:rPr>
        <w:t xml:space="preserve">. The lowest values were recorded in Lake 7 in August, in Lakes 8 and 9 in June, and in Lake 10 in April. Cyanobacteria constituted almost 60% of the biomass </w:t>
      </w:r>
      <w:r w:rsidRPr="00E52319">
        <w:rPr>
          <w:rFonts w:ascii="Times New Roman" w:eastAsia="Times New Roman" w:hAnsi="Times New Roman" w:cs="Times New Roman"/>
          <w:sz w:val="24"/>
          <w:szCs w:val="24"/>
          <w:highlight w:val="yellow"/>
        </w:rPr>
        <w:t>during the sampling period in Lake 7</w:t>
      </w:r>
      <w:r w:rsidRPr="00E52319">
        <w:rPr>
          <w:rFonts w:ascii="Times New Roman" w:eastAsia="Times New Roman" w:hAnsi="Times New Roman" w:cs="Times New Roman"/>
          <w:sz w:val="24"/>
          <w:szCs w:val="24"/>
        </w:rPr>
        <w:t xml:space="preserve">. Euglenophyta </w:t>
      </w:r>
      <w:r w:rsidRPr="00E52319">
        <w:rPr>
          <w:rFonts w:ascii="Times New Roman" w:eastAsia="Times New Roman" w:hAnsi="Times New Roman" w:cs="Times New Roman"/>
          <w:sz w:val="24"/>
          <w:szCs w:val="24"/>
          <w:highlight w:val="yellow"/>
        </w:rPr>
        <w:t>contributed substantially to the biomass of Lakes 9 and 10</w:t>
      </w:r>
      <w:r w:rsidRPr="00E52319">
        <w:rPr>
          <w:rFonts w:ascii="Times New Roman" w:eastAsia="Times New Roman" w:hAnsi="Times New Roman" w:cs="Times New Roman"/>
          <w:sz w:val="24"/>
          <w:szCs w:val="24"/>
        </w:rPr>
        <w:t xml:space="preserve">, accounting for </w:t>
      </w:r>
      <w:r w:rsidRPr="00E52319">
        <w:rPr>
          <w:rFonts w:ascii="Times New Roman" w:eastAsia="Times New Roman" w:hAnsi="Times New Roman" w:cs="Times New Roman"/>
          <w:sz w:val="24"/>
          <w:szCs w:val="24"/>
          <w:highlight w:val="yellow"/>
        </w:rPr>
        <w:t>approximately 50% and 81%, respectively</w:t>
      </w:r>
      <w:r w:rsidRPr="00E52319">
        <w:rPr>
          <w:rFonts w:ascii="Times New Roman" w:eastAsia="Times New Roman" w:hAnsi="Times New Roman" w:cs="Times New Roman"/>
          <w:sz w:val="24"/>
          <w:szCs w:val="24"/>
        </w:rPr>
        <w:t xml:space="preserve"> during their respective biomass maxima.</w:t>
      </w:r>
      <w:r w:rsidR="00B801EA">
        <w:rPr>
          <w:noProof/>
          <w:lang w:val="en-IN" w:eastAsia="en-IN"/>
        </w:rPr>
        <w:drawing>
          <wp:anchor distT="0" distB="0" distL="114300" distR="114300" simplePos="0" relativeHeight="251668480" behindDoc="0" locked="0" layoutInCell="1" allowOverlap="1" wp14:anchorId="65DCFFCB" wp14:editId="4BE6F35D">
            <wp:simplePos x="0" y="0"/>
            <wp:positionH relativeFrom="margin">
              <wp:posOffset>-194945</wp:posOffset>
            </wp:positionH>
            <wp:positionV relativeFrom="margin">
              <wp:posOffset>2436495</wp:posOffset>
            </wp:positionV>
            <wp:extent cx="6856095" cy="4570095"/>
            <wp:effectExtent l="0" t="0" r="1905" b="1905"/>
            <wp:wrapSquare wrapText="bothSides"/>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856095" cy="4570095"/>
                    </a:xfrm>
                    <a:prstGeom prst="rect">
                      <a:avLst/>
                    </a:prstGeom>
                    <a:noFill/>
                  </pic:spPr>
                </pic:pic>
              </a:graphicData>
            </a:graphic>
            <wp14:sizeRelH relativeFrom="margin">
              <wp14:pctWidth>0</wp14:pctWidth>
            </wp14:sizeRelH>
            <wp14:sizeRelV relativeFrom="margin">
              <wp14:pctHeight>0</wp14:pctHeight>
            </wp14:sizeRelV>
          </wp:anchor>
        </w:drawing>
      </w:r>
    </w:p>
    <w:p w14:paraId="0CDF3071" w14:textId="77777777" w:rsidR="00B801EA" w:rsidRDefault="00B801EA" w:rsidP="00B76F51">
      <w:pPr>
        <w:spacing w:after="0" w:line="240" w:lineRule="auto"/>
        <w:jc w:val="both"/>
        <w:rPr>
          <w:rFonts w:ascii="Times New Roman" w:eastAsia="Times New Roman" w:hAnsi="Times New Roman" w:cs="Times New Roman"/>
          <w:sz w:val="24"/>
          <w:szCs w:val="24"/>
        </w:rPr>
      </w:pPr>
    </w:p>
    <w:p w14:paraId="695221CF" w14:textId="77777777" w:rsidR="0043666C" w:rsidRPr="0043666C" w:rsidRDefault="0043666C" w:rsidP="00B76F5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Fig</w:t>
      </w:r>
      <w:r w:rsidR="009E443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7350DA">
        <w:rPr>
          <w:rFonts w:ascii="Times New Roman" w:eastAsia="Times New Roman" w:hAnsi="Times New Roman" w:cs="Times New Roman"/>
          <w:sz w:val="24"/>
          <w:szCs w:val="24"/>
        </w:rPr>
        <w:t>7</w:t>
      </w:r>
      <w:r w:rsidR="009E443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3666C">
        <w:rPr>
          <w:rFonts w:ascii="Times New Roman" w:eastAsia="Times New Roman" w:hAnsi="Times New Roman" w:cs="Times New Roman"/>
          <w:sz w:val="24"/>
          <w:szCs w:val="24"/>
        </w:rPr>
        <w:t xml:space="preserve">Spatio-temporal changes in phytoplankton absolute biomass in the lakes of Yamoussoukro </w:t>
      </w:r>
      <w:proofErr w:type="gramStart"/>
      <w:r w:rsidRPr="0043666C">
        <w:rPr>
          <w:rFonts w:ascii="Times New Roman" w:eastAsia="Times New Roman" w:hAnsi="Times New Roman" w:cs="Times New Roman"/>
          <w:sz w:val="24"/>
          <w:szCs w:val="24"/>
        </w:rPr>
        <w:t>studied</w:t>
      </w:r>
      <w:r w:rsidR="00274F39">
        <w:rPr>
          <w:rFonts w:ascii="Times New Roman" w:eastAsia="Times New Roman" w:hAnsi="Times New Roman" w:cs="Times New Roman"/>
          <w:sz w:val="24"/>
          <w:szCs w:val="24"/>
        </w:rPr>
        <w:t xml:space="preserve"> </w:t>
      </w:r>
      <w:r w:rsidR="009E4431" w:rsidRPr="009E4431">
        <w:rPr>
          <w:rFonts w:ascii="Times New Roman" w:hAnsi="Times New Roman" w:cs="Times New Roman"/>
          <w:sz w:val="24"/>
          <w:szCs w:val="24"/>
        </w:rPr>
        <w:t xml:space="preserve"> </w:t>
      </w:r>
      <w:r w:rsidR="009E4431">
        <w:rPr>
          <w:rFonts w:ascii="Times New Roman" w:hAnsi="Times New Roman" w:cs="Times New Roman"/>
          <w:sz w:val="24"/>
          <w:szCs w:val="24"/>
        </w:rPr>
        <w:t>Dec</w:t>
      </w:r>
      <w:proofErr w:type="gramEnd"/>
      <w:r w:rsidR="009E4431">
        <w:rPr>
          <w:rFonts w:ascii="Times New Roman" w:hAnsi="Times New Roman" w:cs="Times New Roman"/>
          <w:sz w:val="24"/>
          <w:szCs w:val="24"/>
        </w:rPr>
        <w:t>: December, Feb: February, Apr: April, Aug: August, Oct: October</w:t>
      </w:r>
    </w:p>
    <w:p w14:paraId="0EE7FC56" w14:textId="77777777" w:rsidR="0043666C" w:rsidRDefault="0043666C" w:rsidP="00B76F51">
      <w:pPr>
        <w:jc w:val="both"/>
      </w:pPr>
    </w:p>
    <w:p w14:paraId="74C82590" w14:textId="77777777" w:rsidR="00D26BAB" w:rsidRPr="002A404C" w:rsidRDefault="00D26BAB" w:rsidP="00B76F51">
      <w:pPr>
        <w:jc w:val="both"/>
        <w:rPr>
          <w:rFonts w:ascii="Times New Roman" w:hAnsi="Times New Roman" w:cs="Times New Roman"/>
          <w:b/>
          <w:bCs/>
          <w:sz w:val="24"/>
          <w:szCs w:val="24"/>
        </w:rPr>
      </w:pPr>
      <w:r w:rsidRPr="002A404C">
        <w:rPr>
          <w:rFonts w:ascii="Times New Roman" w:hAnsi="Times New Roman" w:cs="Times New Roman"/>
          <w:b/>
          <w:bCs/>
          <w:sz w:val="24"/>
          <w:szCs w:val="24"/>
        </w:rPr>
        <w:t>3.5. Chlorophyll-a concentration</w:t>
      </w:r>
    </w:p>
    <w:p w14:paraId="3D55F99A" w14:textId="77777777" w:rsidR="0043666C" w:rsidRPr="0043666C" w:rsidRDefault="0043666C" w:rsidP="00B76F51">
      <w:pPr>
        <w:spacing w:after="0" w:line="480" w:lineRule="auto"/>
        <w:jc w:val="both"/>
        <w:rPr>
          <w:rFonts w:ascii="Times New Roman" w:eastAsia="Times New Roman" w:hAnsi="Times New Roman" w:cs="Times New Roman"/>
          <w:sz w:val="24"/>
          <w:szCs w:val="24"/>
        </w:rPr>
      </w:pPr>
      <w:r w:rsidRPr="0043666C">
        <w:rPr>
          <w:rFonts w:ascii="Times New Roman" w:eastAsia="Times New Roman" w:hAnsi="Times New Roman" w:cs="Times New Roman"/>
          <w:sz w:val="24"/>
          <w:szCs w:val="24"/>
          <w:highlight w:val="yellow"/>
        </w:rPr>
        <w:lastRenderedPageBreak/>
        <w:t>Chlorophyll-a concentrations exhibited significant temporal and spatial variability</w:t>
      </w:r>
      <w:r w:rsidRPr="0043666C">
        <w:rPr>
          <w:rFonts w:ascii="Times New Roman" w:eastAsia="Times New Roman" w:hAnsi="Times New Roman" w:cs="Times New Roman"/>
          <w:sz w:val="24"/>
          <w:szCs w:val="24"/>
        </w:rPr>
        <w:t xml:space="preserve"> among the eight lakes (Fig</w:t>
      </w:r>
      <w:r w:rsidR="009E4431">
        <w:rPr>
          <w:rFonts w:ascii="Times New Roman" w:eastAsia="Times New Roman" w:hAnsi="Times New Roman" w:cs="Times New Roman"/>
          <w:sz w:val="24"/>
          <w:szCs w:val="24"/>
        </w:rPr>
        <w:t>.</w:t>
      </w:r>
      <w:r w:rsidRPr="0043666C">
        <w:rPr>
          <w:rFonts w:ascii="Times New Roman" w:eastAsia="Times New Roman" w:hAnsi="Times New Roman" w:cs="Times New Roman"/>
          <w:sz w:val="24"/>
          <w:szCs w:val="24"/>
        </w:rPr>
        <w:t xml:space="preserve"> </w:t>
      </w:r>
      <w:r w:rsidR="007350DA">
        <w:rPr>
          <w:rFonts w:ascii="Times New Roman" w:eastAsia="Times New Roman" w:hAnsi="Times New Roman" w:cs="Times New Roman"/>
          <w:sz w:val="24"/>
          <w:szCs w:val="24"/>
        </w:rPr>
        <w:t>8</w:t>
      </w:r>
      <w:r w:rsidRPr="0043666C">
        <w:rPr>
          <w:rFonts w:ascii="Times New Roman" w:eastAsia="Times New Roman" w:hAnsi="Times New Roman" w:cs="Times New Roman"/>
          <w:sz w:val="24"/>
          <w:szCs w:val="24"/>
        </w:rPr>
        <w:t xml:space="preserve">). </w:t>
      </w:r>
      <w:r w:rsidRPr="0043666C">
        <w:rPr>
          <w:rFonts w:ascii="Times New Roman" w:eastAsia="Times New Roman" w:hAnsi="Times New Roman" w:cs="Times New Roman"/>
          <w:sz w:val="24"/>
          <w:szCs w:val="24"/>
          <w:highlight w:val="yellow"/>
        </w:rPr>
        <w:t>Higher levels were recorded in Lakes 5 and 8, whereas lower levels were recorded in Lake 7</w:t>
      </w:r>
      <w:r w:rsidRPr="0043666C">
        <w:rPr>
          <w:rFonts w:ascii="Times New Roman" w:eastAsia="Times New Roman" w:hAnsi="Times New Roman" w:cs="Times New Roman"/>
          <w:sz w:val="24"/>
          <w:szCs w:val="24"/>
        </w:rPr>
        <w:t xml:space="preserve"> (Mann-Whitney test, p &lt; 0.05). </w:t>
      </w:r>
      <w:r w:rsidRPr="0043666C">
        <w:rPr>
          <w:rFonts w:ascii="Times New Roman" w:eastAsia="Times New Roman" w:hAnsi="Times New Roman" w:cs="Times New Roman"/>
          <w:sz w:val="24"/>
          <w:szCs w:val="24"/>
          <w:highlight w:val="yellow"/>
        </w:rPr>
        <w:t>Chlorophyll-a concentrations in Lake 0 ranged from</w:t>
      </w:r>
      <w:r w:rsidRPr="0043666C">
        <w:rPr>
          <w:rFonts w:ascii="Times New Roman" w:eastAsia="Times New Roman" w:hAnsi="Times New Roman" w:cs="Times New Roman"/>
          <w:sz w:val="24"/>
          <w:szCs w:val="24"/>
        </w:rPr>
        <w:t xml:space="preserve"> 33.35 µg L</w:t>
      </w:r>
      <w:r w:rsidRPr="0043666C">
        <w:rPr>
          <w:rFonts w:ascii="Times New Roman" w:eastAsia="Times New Roman" w:hAnsi="Times New Roman" w:cs="Times New Roman"/>
          <w:sz w:val="24"/>
          <w:szCs w:val="24"/>
          <w:vertAlign w:val="superscript"/>
        </w:rPr>
        <w:t>-1</w:t>
      </w:r>
      <w:r w:rsidRPr="0043666C">
        <w:rPr>
          <w:rFonts w:ascii="Times New Roman" w:eastAsia="Times New Roman" w:hAnsi="Times New Roman" w:cs="Times New Roman"/>
          <w:sz w:val="24"/>
          <w:szCs w:val="24"/>
          <w:highlight w:val="yellow"/>
        </w:rPr>
        <w:t xml:space="preserve"> in October to 65.0</w:t>
      </w:r>
      <w:r w:rsidRPr="0043666C">
        <w:rPr>
          <w:rFonts w:ascii="Times New Roman" w:eastAsia="Times New Roman" w:hAnsi="Times New Roman" w:cs="Times New Roman"/>
          <w:sz w:val="24"/>
          <w:szCs w:val="24"/>
        </w:rPr>
        <w:t xml:space="preserve"> µg L</w:t>
      </w:r>
      <w:r w:rsidRPr="0043666C">
        <w:rPr>
          <w:rFonts w:ascii="Times New Roman" w:eastAsia="Times New Roman" w:hAnsi="Times New Roman" w:cs="Times New Roman"/>
          <w:sz w:val="24"/>
          <w:szCs w:val="24"/>
          <w:vertAlign w:val="superscript"/>
        </w:rPr>
        <w:t>-1</w:t>
      </w:r>
      <w:r w:rsidRPr="0043666C">
        <w:rPr>
          <w:rFonts w:ascii="Times New Roman" w:eastAsia="Times New Roman" w:hAnsi="Times New Roman" w:cs="Times New Roman"/>
          <w:sz w:val="24"/>
          <w:szCs w:val="24"/>
        </w:rPr>
        <w:t xml:space="preserve"> in December. </w:t>
      </w:r>
      <w:r w:rsidRPr="0043666C">
        <w:rPr>
          <w:rFonts w:ascii="Times New Roman" w:eastAsia="Times New Roman" w:hAnsi="Times New Roman" w:cs="Times New Roman"/>
          <w:sz w:val="24"/>
          <w:szCs w:val="24"/>
          <w:highlight w:val="yellow"/>
        </w:rPr>
        <w:t>Concentrations in Lake 1 ranged from</w:t>
      </w:r>
      <w:r w:rsidRPr="0043666C">
        <w:rPr>
          <w:rFonts w:ascii="Times New Roman" w:eastAsia="Times New Roman" w:hAnsi="Times New Roman" w:cs="Times New Roman"/>
          <w:sz w:val="24"/>
          <w:szCs w:val="24"/>
        </w:rPr>
        <w:t xml:space="preserve"> 56.5 µg L</w:t>
      </w:r>
      <w:r w:rsidRPr="0043666C">
        <w:rPr>
          <w:rFonts w:ascii="Times New Roman" w:eastAsia="Times New Roman" w:hAnsi="Times New Roman" w:cs="Times New Roman"/>
          <w:sz w:val="24"/>
          <w:szCs w:val="24"/>
          <w:vertAlign w:val="superscript"/>
        </w:rPr>
        <w:t>-1</w:t>
      </w:r>
      <w:r w:rsidRPr="0043666C">
        <w:rPr>
          <w:rFonts w:ascii="Times New Roman" w:eastAsia="Times New Roman" w:hAnsi="Times New Roman" w:cs="Times New Roman"/>
          <w:sz w:val="24"/>
          <w:szCs w:val="24"/>
        </w:rPr>
        <w:t xml:space="preserve"> in October to 65.5 µg L</w:t>
      </w:r>
      <w:r w:rsidRPr="0043666C">
        <w:rPr>
          <w:rFonts w:ascii="Times New Roman" w:eastAsia="Times New Roman" w:hAnsi="Times New Roman" w:cs="Times New Roman"/>
          <w:sz w:val="24"/>
          <w:szCs w:val="24"/>
          <w:vertAlign w:val="superscript"/>
        </w:rPr>
        <w:t>-1</w:t>
      </w:r>
      <w:r w:rsidRPr="0043666C">
        <w:rPr>
          <w:rFonts w:ascii="Times New Roman" w:eastAsia="Times New Roman" w:hAnsi="Times New Roman" w:cs="Times New Roman"/>
          <w:sz w:val="24"/>
          <w:szCs w:val="24"/>
        </w:rPr>
        <w:t xml:space="preserve"> in April. </w:t>
      </w:r>
      <w:r w:rsidRPr="0043666C">
        <w:rPr>
          <w:rFonts w:ascii="Times New Roman" w:eastAsia="Times New Roman" w:hAnsi="Times New Roman" w:cs="Times New Roman"/>
          <w:sz w:val="24"/>
          <w:szCs w:val="24"/>
          <w:highlight w:val="yellow"/>
        </w:rPr>
        <w:t>Concentrations in Lakes 5 and 6 were significantly higher</w:t>
      </w:r>
      <w:r w:rsidRPr="0043666C">
        <w:rPr>
          <w:rFonts w:ascii="Times New Roman" w:eastAsia="Times New Roman" w:hAnsi="Times New Roman" w:cs="Times New Roman"/>
          <w:sz w:val="24"/>
          <w:szCs w:val="24"/>
        </w:rPr>
        <w:t>, varying from 166.9 to 228 µg L</w:t>
      </w:r>
      <w:r w:rsidRPr="0043666C">
        <w:rPr>
          <w:rFonts w:ascii="Times New Roman" w:eastAsia="Times New Roman" w:hAnsi="Times New Roman" w:cs="Times New Roman"/>
          <w:sz w:val="24"/>
          <w:szCs w:val="24"/>
          <w:vertAlign w:val="superscript"/>
        </w:rPr>
        <w:t>-1</w:t>
      </w:r>
      <w:r w:rsidRPr="0043666C">
        <w:rPr>
          <w:rFonts w:ascii="Times New Roman" w:eastAsia="Times New Roman" w:hAnsi="Times New Roman" w:cs="Times New Roman"/>
          <w:sz w:val="24"/>
          <w:szCs w:val="24"/>
        </w:rPr>
        <w:t xml:space="preserve"> and 97.9 to 145.3 µg L</w:t>
      </w:r>
      <w:r w:rsidRPr="0043666C">
        <w:rPr>
          <w:rFonts w:ascii="Times New Roman" w:eastAsia="Times New Roman" w:hAnsi="Times New Roman" w:cs="Times New Roman"/>
          <w:sz w:val="24"/>
          <w:szCs w:val="24"/>
          <w:vertAlign w:val="superscript"/>
        </w:rPr>
        <w:t>-1</w:t>
      </w:r>
      <w:r w:rsidRPr="0043666C">
        <w:rPr>
          <w:rFonts w:ascii="Times New Roman" w:eastAsia="Times New Roman" w:hAnsi="Times New Roman" w:cs="Times New Roman"/>
          <w:sz w:val="24"/>
          <w:szCs w:val="24"/>
        </w:rPr>
        <w:t xml:space="preserve">, respectively. </w:t>
      </w:r>
      <w:r w:rsidRPr="0043666C">
        <w:rPr>
          <w:rFonts w:ascii="Times New Roman" w:eastAsia="Times New Roman" w:hAnsi="Times New Roman" w:cs="Times New Roman"/>
          <w:sz w:val="24"/>
          <w:szCs w:val="24"/>
          <w:highlight w:val="yellow"/>
        </w:rPr>
        <w:t>Lake 7 exhibited the lowest chlorophyll-a concentrations</w:t>
      </w:r>
      <w:r w:rsidRPr="0043666C">
        <w:rPr>
          <w:rFonts w:ascii="Times New Roman" w:eastAsia="Times New Roman" w:hAnsi="Times New Roman" w:cs="Times New Roman"/>
          <w:sz w:val="24"/>
          <w:szCs w:val="24"/>
        </w:rPr>
        <w:t xml:space="preserve">, </w:t>
      </w:r>
      <w:r w:rsidRPr="0043666C">
        <w:rPr>
          <w:rFonts w:ascii="Times New Roman" w:eastAsia="Times New Roman" w:hAnsi="Times New Roman" w:cs="Times New Roman"/>
          <w:sz w:val="24"/>
          <w:szCs w:val="24"/>
          <w:highlight w:val="yellow"/>
        </w:rPr>
        <w:t>ranging from</w:t>
      </w:r>
      <w:r w:rsidRPr="0043666C">
        <w:rPr>
          <w:rFonts w:ascii="Times New Roman" w:eastAsia="Times New Roman" w:hAnsi="Times New Roman" w:cs="Times New Roman"/>
          <w:sz w:val="24"/>
          <w:szCs w:val="24"/>
        </w:rPr>
        <w:t xml:space="preserve"> 9.8 µg L</w:t>
      </w:r>
      <w:r w:rsidRPr="0043666C">
        <w:rPr>
          <w:rFonts w:ascii="Times New Roman" w:eastAsia="Times New Roman" w:hAnsi="Times New Roman" w:cs="Times New Roman"/>
          <w:sz w:val="24"/>
          <w:szCs w:val="24"/>
          <w:vertAlign w:val="superscript"/>
        </w:rPr>
        <w:t>-1</w:t>
      </w:r>
      <w:r w:rsidRPr="0043666C">
        <w:rPr>
          <w:rFonts w:ascii="Times New Roman" w:eastAsia="Times New Roman" w:hAnsi="Times New Roman" w:cs="Times New Roman"/>
          <w:sz w:val="24"/>
          <w:szCs w:val="24"/>
        </w:rPr>
        <w:t xml:space="preserve"> in February and 12.4 µg L</w:t>
      </w:r>
      <w:r w:rsidRPr="0043666C">
        <w:rPr>
          <w:rFonts w:ascii="Times New Roman" w:eastAsia="Times New Roman" w:hAnsi="Times New Roman" w:cs="Times New Roman"/>
          <w:sz w:val="24"/>
          <w:szCs w:val="24"/>
          <w:vertAlign w:val="superscript"/>
        </w:rPr>
        <w:t>-1</w:t>
      </w:r>
      <w:r w:rsidRPr="0043666C">
        <w:rPr>
          <w:rFonts w:ascii="Times New Roman" w:eastAsia="Times New Roman" w:hAnsi="Times New Roman" w:cs="Times New Roman"/>
          <w:sz w:val="24"/>
          <w:szCs w:val="24"/>
        </w:rPr>
        <w:t xml:space="preserve"> in April, </w:t>
      </w:r>
      <w:r w:rsidRPr="0043666C">
        <w:rPr>
          <w:rFonts w:ascii="Times New Roman" w:eastAsia="Times New Roman" w:hAnsi="Times New Roman" w:cs="Times New Roman"/>
          <w:sz w:val="24"/>
          <w:szCs w:val="24"/>
          <w:highlight w:val="yellow"/>
        </w:rPr>
        <w:t>whereas Lake 8 exhibited higher concentrations</w:t>
      </w:r>
      <w:r w:rsidRPr="0043666C">
        <w:rPr>
          <w:rFonts w:ascii="Times New Roman" w:eastAsia="Times New Roman" w:hAnsi="Times New Roman" w:cs="Times New Roman"/>
          <w:sz w:val="24"/>
          <w:szCs w:val="24"/>
        </w:rPr>
        <w:t>, ranging from 154 to 210 µg L</w:t>
      </w:r>
      <w:r w:rsidRPr="0043666C">
        <w:rPr>
          <w:rFonts w:ascii="Times New Roman" w:eastAsia="Times New Roman" w:hAnsi="Times New Roman" w:cs="Times New Roman"/>
          <w:sz w:val="24"/>
          <w:szCs w:val="24"/>
          <w:vertAlign w:val="superscript"/>
        </w:rPr>
        <w:t>-1</w:t>
      </w:r>
      <w:r w:rsidRPr="0043666C">
        <w:rPr>
          <w:rFonts w:ascii="Times New Roman" w:eastAsia="Times New Roman" w:hAnsi="Times New Roman" w:cs="Times New Roman"/>
          <w:sz w:val="24"/>
          <w:szCs w:val="24"/>
        </w:rPr>
        <w:t xml:space="preserve">. The concentrations in Lakes 9 and 10 were 92.7-126 </w:t>
      </w:r>
      <w:proofErr w:type="spellStart"/>
      <w:r w:rsidRPr="0043666C">
        <w:rPr>
          <w:rFonts w:ascii="Times New Roman" w:eastAsia="Times New Roman" w:hAnsi="Times New Roman" w:cs="Times New Roman"/>
          <w:sz w:val="24"/>
          <w:szCs w:val="24"/>
        </w:rPr>
        <w:t>μg</w:t>
      </w:r>
      <w:proofErr w:type="spellEnd"/>
      <w:r w:rsidRPr="0043666C">
        <w:rPr>
          <w:rFonts w:ascii="Times New Roman" w:eastAsia="Times New Roman" w:hAnsi="Times New Roman" w:cs="Times New Roman"/>
          <w:sz w:val="24"/>
          <w:szCs w:val="24"/>
        </w:rPr>
        <w:t xml:space="preserve"> L</w:t>
      </w:r>
      <w:r w:rsidRPr="0043666C">
        <w:rPr>
          <w:rFonts w:ascii="Times New Roman" w:eastAsia="Times New Roman" w:hAnsi="Times New Roman" w:cs="Times New Roman"/>
          <w:sz w:val="24"/>
          <w:szCs w:val="24"/>
          <w:vertAlign w:val="superscript"/>
        </w:rPr>
        <w:t>-1</w:t>
      </w:r>
      <w:r w:rsidRPr="0043666C">
        <w:rPr>
          <w:rFonts w:ascii="Times New Roman" w:eastAsia="Times New Roman" w:hAnsi="Times New Roman" w:cs="Times New Roman"/>
          <w:sz w:val="24"/>
          <w:szCs w:val="24"/>
        </w:rPr>
        <w:t xml:space="preserve"> and 27.5-39.2 </w:t>
      </w:r>
      <w:proofErr w:type="spellStart"/>
      <w:r w:rsidRPr="0043666C">
        <w:rPr>
          <w:rFonts w:ascii="Times New Roman" w:eastAsia="Times New Roman" w:hAnsi="Times New Roman" w:cs="Times New Roman"/>
          <w:sz w:val="24"/>
          <w:szCs w:val="24"/>
        </w:rPr>
        <w:t>μg</w:t>
      </w:r>
      <w:proofErr w:type="spellEnd"/>
      <w:r w:rsidRPr="0043666C">
        <w:rPr>
          <w:rFonts w:ascii="Times New Roman" w:eastAsia="Times New Roman" w:hAnsi="Times New Roman" w:cs="Times New Roman"/>
          <w:sz w:val="24"/>
          <w:szCs w:val="24"/>
        </w:rPr>
        <w:t xml:space="preserve"> L</w:t>
      </w:r>
      <w:r w:rsidRPr="0043666C">
        <w:rPr>
          <w:rFonts w:ascii="Times New Roman" w:eastAsia="Times New Roman" w:hAnsi="Times New Roman" w:cs="Times New Roman"/>
          <w:sz w:val="24"/>
          <w:szCs w:val="24"/>
          <w:vertAlign w:val="superscript"/>
        </w:rPr>
        <w:t>-1</w:t>
      </w:r>
      <w:r w:rsidRPr="0043666C">
        <w:rPr>
          <w:rFonts w:ascii="Times New Roman" w:eastAsia="Times New Roman" w:hAnsi="Times New Roman" w:cs="Times New Roman"/>
          <w:sz w:val="24"/>
          <w:szCs w:val="24"/>
        </w:rPr>
        <w:t xml:space="preserve">, respectively. </w:t>
      </w:r>
      <w:r w:rsidRPr="0043666C">
        <w:rPr>
          <w:rFonts w:ascii="Times New Roman" w:eastAsia="Times New Roman" w:hAnsi="Times New Roman" w:cs="Times New Roman"/>
          <w:sz w:val="24"/>
          <w:szCs w:val="24"/>
          <w:highlight w:val="yellow"/>
        </w:rPr>
        <w:t>The spatial distribution of chlorophyll-a was consistent with phytoplankton density and biomass</w:t>
      </w:r>
      <w:r w:rsidRPr="0043666C">
        <w:rPr>
          <w:rFonts w:ascii="Times New Roman" w:eastAsia="Times New Roman" w:hAnsi="Times New Roman" w:cs="Times New Roman"/>
          <w:sz w:val="24"/>
          <w:szCs w:val="24"/>
        </w:rPr>
        <w:t xml:space="preserve">, </w:t>
      </w:r>
      <w:r w:rsidRPr="0043666C">
        <w:rPr>
          <w:rFonts w:ascii="Times New Roman" w:eastAsia="Times New Roman" w:hAnsi="Times New Roman" w:cs="Times New Roman"/>
          <w:sz w:val="24"/>
          <w:szCs w:val="24"/>
          <w:highlight w:val="yellow"/>
        </w:rPr>
        <w:t>with the highest concentrations in Lakes 5, 6, 8 and 9, whereas Lake 7 recorded the lowest concentrations</w:t>
      </w:r>
      <w:r w:rsidRPr="0043666C">
        <w:rPr>
          <w:rFonts w:ascii="Times New Roman" w:eastAsia="Times New Roman" w:hAnsi="Times New Roman" w:cs="Times New Roman"/>
          <w:sz w:val="24"/>
          <w:szCs w:val="24"/>
        </w:rPr>
        <w:t>.</w:t>
      </w:r>
    </w:p>
    <w:p w14:paraId="26555F31" w14:textId="77777777" w:rsidR="00B801EA" w:rsidRDefault="00B801EA" w:rsidP="00B76F51">
      <w:pPr>
        <w:spacing w:line="360" w:lineRule="auto"/>
        <w:jc w:val="both"/>
      </w:pPr>
      <w:r>
        <w:rPr>
          <w:rFonts w:ascii="Times New Roman" w:hAnsi="Times New Roman" w:cs="Times New Roman"/>
          <w:noProof/>
          <w:sz w:val="24"/>
          <w:szCs w:val="24"/>
          <w:lang w:val="en-IN" w:eastAsia="en-IN"/>
        </w:rPr>
        <w:drawing>
          <wp:anchor distT="0" distB="0" distL="114300" distR="114300" simplePos="0" relativeHeight="251682816" behindDoc="0" locked="0" layoutInCell="1" allowOverlap="1" wp14:anchorId="0243FEFA" wp14:editId="05996343">
            <wp:simplePos x="0" y="0"/>
            <wp:positionH relativeFrom="margin">
              <wp:posOffset>0</wp:posOffset>
            </wp:positionH>
            <wp:positionV relativeFrom="margin">
              <wp:posOffset>4568190</wp:posOffset>
            </wp:positionV>
            <wp:extent cx="5377015" cy="2696098"/>
            <wp:effectExtent l="0" t="0" r="0" b="9525"/>
            <wp:wrapSquare wrapText="bothSides"/>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77015" cy="2696098"/>
                    </a:xfrm>
                    <a:prstGeom prst="rect">
                      <a:avLst/>
                    </a:prstGeom>
                    <a:noFill/>
                  </pic:spPr>
                </pic:pic>
              </a:graphicData>
            </a:graphic>
          </wp:anchor>
        </w:drawing>
      </w:r>
    </w:p>
    <w:p w14:paraId="343190E6" w14:textId="77777777" w:rsidR="00B801EA" w:rsidRDefault="00B801EA" w:rsidP="00B76F51">
      <w:pPr>
        <w:spacing w:line="360" w:lineRule="auto"/>
        <w:jc w:val="both"/>
      </w:pPr>
    </w:p>
    <w:p w14:paraId="6C90A6F0" w14:textId="77777777" w:rsidR="00B801EA" w:rsidRDefault="00B801EA" w:rsidP="00B76F51">
      <w:pPr>
        <w:spacing w:line="360" w:lineRule="auto"/>
        <w:jc w:val="both"/>
      </w:pPr>
    </w:p>
    <w:p w14:paraId="046127CC" w14:textId="77777777" w:rsidR="00B801EA" w:rsidRDefault="00B801EA" w:rsidP="00B76F51">
      <w:pPr>
        <w:spacing w:line="360" w:lineRule="auto"/>
        <w:jc w:val="both"/>
      </w:pPr>
    </w:p>
    <w:p w14:paraId="1E407216" w14:textId="77777777" w:rsidR="00412282" w:rsidRDefault="00412282" w:rsidP="00B76F51">
      <w:pPr>
        <w:spacing w:line="360" w:lineRule="auto"/>
        <w:jc w:val="both"/>
      </w:pPr>
    </w:p>
    <w:p w14:paraId="29657994" w14:textId="77777777" w:rsidR="00B801EA" w:rsidRDefault="00B801EA" w:rsidP="00B76F51">
      <w:pPr>
        <w:spacing w:line="360" w:lineRule="auto"/>
        <w:jc w:val="both"/>
      </w:pPr>
    </w:p>
    <w:p w14:paraId="34F5F676" w14:textId="77777777" w:rsidR="00B801EA" w:rsidRDefault="00B801EA" w:rsidP="00B76F51">
      <w:pPr>
        <w:spacing w:line="360" w:lineRule="auto"/>
        <w:jc w:val="both"/>
      </w:pPr>
    </w:p>
    <w:p w14:paraId="5AFCE295" w14:textId="77777777" w:rsidR="00B801EA" w:rsidRDefault="00B801EA" w:rsidP="00B76F51">
      <w:pPr>
        <w:spacing w:line="360" w:lineRule="auto"/>
        <w:jc w:val="both"/>
      </w:pPr>
    </w:p>
    <w:p w14:paraId="328D668A" w14:textId="77777777" w:rsidR="00B801EA" w:rsidRDefault="00B801EA" w:rsidP="00B76F51">
      <w:pPr>
        <w:spacing w:line="360" w:lineRule="auto"/>
        <w:jc w:val="both"/>
      </w:pPr>
    </w:p>
    <w:p w14:paraId="75A391FF" w14:textId="77777777" w:rsidR="00B801EA" w:rsidRDefault="00B801EA" w:rsidP="00B76F51">
      <w:pPr>
        <w:spacing w:line="360" w:lineRule="auto"/>
        <w:jc w:val="both"/>
      </w:pPr>
    </w:p>
    <w:p w14:paraId="1F24E9FC" w14:textId="77777777" w:rsidR="00412282" w:rsidRPr="00412282" w:rsidRDefault="00412282" w:rsidP="00B76F51">
      <w:pPr>
        <w:spacing w:line="360" w:lineRule="auto"/>
        <w:jc w:val="both"/>
        <w:rPr>
          <w:rFonts w:ascii="Times New Roman" w:hAnsi="Times New Roman" w:cs="Times New Roman"/>
          <w:sz w:val="24"/>
          <w:szCs w:val="24"/>
        </w:rPr>
      </w:pPr>
      <w:r w:rsidRPr="00412282">
        <w:rPr>
          <w:rFonts w:ascii="Times New Roman" w:hAnsi="Times New Roman" w:cs="Times New Roman"/>
          <w:sz w:val="24"/>
          <w:szCs w:val="24"/>
        </w:rPr>
        <w:t>Fig</w:t>
      </w:r>
      <w:r w:rsidR="009E4431">
        <w:rPr>
          <w:rFonts w:ascii="Times New Roman" w:hAnsi="Times New Roman" w:cs="Times New Roman"/>
          <w:sz w:val="24"/>
          <w:szCs w:val="24"/>
        </w:rPr>
        <w:t>.</w:t>
      </w:r>
      <w:r w:rsidRPr="00412282">
        <w:rPr>
          <w:rFonts w:ascii="Times New Roman" w:hAnsi="Times New Roman" w:cs="Times New Roman"/>
          <w:sz w:val="24"/>
          <w:szCs w:val="24"/>
        </w:rPr>
        <w:t xml:space="preserve"> </w:t>
      </w:r>
      <w:r w:rsidR="007350DA">
        <w:rPr>
          <w:rFonts w:ascii="Times New Roman" w:hAnsi="Times New Roman" w:cs="Times New Roman"/>
          <w:sz w:val="24"/>
          <w:szCs w:val="24"/>
        </w:rPr>
        <w:t>8</w:t>
      </w:r>
      <w:r w:rsidR="009E4431">
        <w:rPr>
          <w:rFonts w:ascii="Times New Roman" w:hAnsi="Times New Roman" w:cs="Times New Roman"/>
          <w:sz w:val="24"/>
          <w:szCs w:val="24"/>
        </w:rPr>
        <w:t>.</w:t>
      </w:r>
      <w:r w:rsidRPr="00412282">
        <w:rPr>
          <w:rFonts w:ascii="Times New Roman" w:hAnsi="Times New Roman" w:cs="Times New Roman"/>
          <w:sz w:val="24"/>
          <w:szCs w:val="24"/>
        </w:rPr>
        <w:t xml:space="preserve"> Spatio-temporal variations in chlorophyll-</w:t>
      </w:r>
      <w:r w:rsidRPr="00412282">
        <w:rPr>
          <w:rStyle w:val="Emphasis"/>
          <w:rFonts w:ascii="Times New Roman" w:hAnsi="Times New Roman" w:cs="Times New Roman"/>
          <w:sz w:val="24"/>
          <w:szCs w:val="24"/>
        </w:rPr>
        <w:t>a</w:t>
      </w:r>
      <w:r w:rsidRPr="00412282">
        <w:rPr>
          <w:rFonts w:ascii="Times New Roman" w:hAnsi="Times New Roman" w:cs="Times New Roman"/>
          <w:sz w:val="24"/>
          <w:szCs w:val="24"/>
        </w:rPr>
        <w:t xml:space="preserve"> concentrations in the lakes of Yamoussoukro surveyed</w:t>
      </w:r>
      <w:r w:rsidR="009E4431">
        <w:rPr>
          <w:rFonts w:ascii="Times New Roman" w:hAnsi="Times New Roman" w:cs="Times New Roman"/>
          <w:sz w:val="24"/>
          <w:szCs w:val="24"/>
        </w:rPr>
        <w:t>, Dec: December, Feb: February, Apr: April, Aug: August, Oct: October</w:t>
      </w:r>
    </w:p>
    <w:p w14:paraId="6631363F" w14:textId="77777777" w:rsidR="00412282" w:rsidRDefault="00412282" w:rsidP="00B76F51">
      <w:pPr>
        <w:spacing w:line="360" w:lineRule="auto"/>
        <w:jc w:val="both"/>
      </w:pPr>
    </w:p>
    <w:p w14:paraId="08FAF697" w14:textId="77777777" w:rsidR="00D26BAB" w:rsidRPr="009E4431" w:rsidRDefault="00D26BAB" w:rsidP="00B76F51">
      <w:pPr>
        <w:jc w:val="both"/>
        <w:rPr>
          <w:rFonts w:ascii="Times New Roman" w:hAnsi="Times New Roman" w:cs="Times New Roman"/>
          <w:b/>
          <w:bCs/>
          <w:sz w:val="24"/>
          <w:szCs w:val="24"/>
        </w:rPr>
      </w:pPr>
      <w:r w:rsidRPr="009E4431">
        <w:rPr>
          <w:rFonts w:ascii="Times New Roman" w:hAnsi="Times New Roman" w:cs="Times New Roman"/>
          <w:b/>
          <w:bCs/>
          <w:sz w:val="24"/>
          <w:szCs w:val="24"/>
        </w:rPr>
        <w:lastRenderedPageBreak/>
        <w:t>3.6. Relationships between phytoplankton communities and physicochemical variables</w:t>
      </w:r>
    </w:p>
    <w:p w14:paraId="1ED2C152" w14:textId="77777777" w:rsidR="00412282" w:rsidRDefault="00412282" w:rsidP="00B76F51">
      <w:pPr>
        <w:spacing w:after="0" w:line="480" w:lineRule="auto"/>
        <w:jc w:val="both"/>
        <w:rPr>
          <w:rFonts w:ascii="Times New Roman" w:eastAsia="Times New Roman" w:hAnsi="Times New Roman" w:cs="Times New Roman"/>
          <w:sz w:val="24"/>
          <w:szCs w:val="24"/>
        </w:rPr>
      </w:pPr>
      <w:r w:rsidRPr="00412282">
        <w:rPr>
          <w:rFonts w:ascii="Times New Roman" w:eastAsia="Times New Roman" w:hAnsi="Times New Roman" w:cs="Times New Roman"/>
          <w:sz w:val="24"/>
          <w:szCs w:val="24"/>
        </w:rPr>
        <w:t xml:space="preserve">Redundancy analysis (RDA) was conducted to examine the relationships between predominant phytoplankton taxa and physicochemical variables. </w:t>
      </w:r>
      <w:r w:rsidRPr="00412282">
        <w:rPr>
          <w:rFonts w:ascii="Times New Roman" w:eastAsia="Times New Roman" w:hAnsi="Times New Roman" w:cs="Times New Roman"/>
          <w:sz w:val="24"/>
          <w:szCs w:val="24"/>
          <w:highlight w:val="yellow"/>
        </w:rPr>
        <w:t>The analysis considered taxa representing more than 2% of community abundance and 10 environmental factors</w:t>
      </w:r>
      <w:r w:rsidRPr="00412282">
        <w:rPr>
          <w:rFonts w:ascii="Times New Roman" w:eastAsia="Times New Roman" w:hAnsi="Times New Roman" w:cs="Times New Roman"/>
          <w:sz w:val="24"/>
          <w:szCs w:val="24"/>
        </w:rPr>
        <w:t>: temperature, pH, nitrate, phosphate, ammonium, dissolved oxygen, conductivity, nitrite, total phosphorus, and transparency (Fig</w:t>
      </w:r>
      <w:r w:rsidR="009E4431">
        <w:rPr>
          <w:rFonts w:ascii="Times New Roman" w:eastAsia="Times New Roman" w:hAnsi="Times New Roman" w:cs="Times New Roman"/>
          <w:sz w:val="24"/>
          <w:szCs w:val="24"/>
        </w:rPr>
        <w:t>.</w:t>
      </w:r>
      <w:r w:rsidR="007350DA">
        <w:rPr>
          <w:rFonts w:ascii="Times New Roman" w:eastAsia="Times New Roman" w:hAnsi="Times New Roman" w:cs="Times New Roman"/>
          <w:sz w:val="24"/>
          <w:szCs w:val="24"/>
        </w:rPr>
        <w:t>9</w:t>
      </w:r>
      <w:r w:rsidRPr="00412282">
        <w:rPr>
          <w:rFonts w:ascii="Times New Roman" w:eastAsia="Times New Roman" w:hAnsi="Times New Roman" w:cs="Times New Roman"/>
          <w:sz w:val="24"/>
          <w:szCs w:val="24"/>
        </w:rPr>
        <w:t xml:space="preserve">). </w:t>
      </w:r>
      <w:r w:rsidRPr="00412282">
        <w:rPr>
          <w:rFonts w:ascii="Times New Roman" w:eastAsia="Times New Roman" w:hAnsi="Times New Roman" w:cs="Times New Roman"/>
          <w:sz w:val="24"/>
          <w:szCs w:val="24"/>
          <w:highlight w:val="yellow"/>
        </w:rPr>
        <w:t>The first two RDA axes accounted for</w:t>
      </w:r>
      <w:r w:rsidRPr="00412282">
        <w:rPr>
          <w:rFonts w:ascii="Times New Roman" w:eastAsia="Times New Roman" w:hAnsi="Times New Roman" w:cs="Times New Roman"/>
          <w:sz w:val="24"/>
          <w:szCs w:val="24"/>
        </w:rPr>
        <w:t xml:space="preserve"> 65% of the variance (40% for axis 1 and 25% for axis 2). </w:t>
      </w:r>
      <w:r w:rsidRPr="00412282">
        <w:rPr>
          <w:rFonts w:ascii="Times New Roman" w:eastAsia="Times New Roman" w:hAnsi="Times New Roman" w:cs="Times New Roman"/>
          <w:sz w:val="24"/>
          <w:szCs w:val="24"/>
          <w:highlight w:val="yellow"/>
        </w:rPr>
        <w:t>Axis 1 was positively correlated with</w:t>
      </w:r>
      <w:r w:rsidRPr="00412282">
        <w:rPr>
          <w:rFonts w:ascii="Times New Roman" w:eastAsia="Times New Roman" w:hAnsi="Times New Roman" w:cs="Times New Roman"/>
          <w:sz w:val="24"/>
          <w:szCs w:val="24"/>
        </w:rPr>
        <w:t xml:space="preserve"> nitrate, conductivity, ammonium, and phosphate, </w:t>
      </w:r>
      <w:r w:rsidRPr="00412282">
        <w:rPr>
          <w:rFonts w:ascii="Times New Roman" w:eastAsia="Times New Roman" w:hAnsi="Times New Roman" w:cs="Times New Roman"/>
          <w:sz w:val="24"/>
          <w:szCs w:val="24"/>
          <w:highlight w:val="yellow"/>
        </w:rPr>
        <w:t>and showed a modest negative correlation with</w:t>
      </w:r>
      <w:r w:rsidRPr="00412282">
        <w:rPr>
          <w:rFonts w:ascii="Times New Roman" w:eastAsia="Times New Roman" w:hAnsi="Times New Roman" w:cs="Times New Roman"/>
          <w:sz w:val="24"/>
          <w:szCs w:val="24"/>
        </w:rPr>
        <w:t xml:space="preserve"> temperature. </w:t>
      </w:r>
      <w:r w:rsidRPr="00412282">
        <w:rPr>
          <w:rFonts w:ascii="Times New Roman" w:eastAsia="Times New Roman" w:hAnsi="Times New Roman" w:cs="Times New Roman"/>
          <w:i/>
          <w:iCs/>
          <w:sz w:val="24"/>
          <w:szCs w:val="24"/>
        </w:rPr>
        <w:t xml:space="preserve">Euglena </w:t>
      </w:r>
      <w:proofErr w:type="spellStart"/>
      <w:r w:rsidRPr="00412282">
        <w:rPr>
          <w:rFonts w:ascii="Times New Roman" w:eastAsia="Times New Roman" w:hAnsi="Times New Roman" w:cs="Times New Roman"/>
          <w:i/>
          <w:iCs/>
          <w:sz w:val="24"/>
          <w:szCs w:val="24"/>
        </w:rPr>
        <w:t>gracilis</w:t>
      </w:r>
      <w:proofErr w:type="spellEnd"/>
      <w:r w:rsidRPr="00412282">
        <w:rPr>
          <w:rFonts w:ascii="Times New Roman" w:eastAsia="Times New Roman" w:hAnsi="Times New Roman" w:cs="Times New Roman"/>
          <w:i/>
          <w:iCs/>
          <w:sz w:val="24"/>
          <w:szCs w:val="24"/>
        </w:rPr>
        <w:t>,</w:t>
      </w:r>
      <w:r w:rsidRPr="00412282">
        <w:rPr>
          <w:rFonts w:ascii="Times New Roman" w:eastAsia="Times New Roman" w:hAnsi="Times New Roman" w:cs="Times New Roman"/>
          <w:sz w:val="24"/>
          <w:szCs w:val="24"/>
        </w:rPr>
        <w:t xml:space="preserve"> </w:t>
      </w:r>
      <w:r w:rsidRPr="00412282">
        <w:rPr>
          <w:rFonts w:ascii="Times New Roman" w:eastAsia="Times New Roman" w:hAnsi="Times New Roman" w:cs="Times New Roman"/>
          <w:i/>
          <w:iCs/>
          <w:sz w:val="24"/>
          <w:szCs w:val="24"/>
        </w:rPr>
        <w:t>Oscillatoria tenuis</w:t>
      </w:r>
      <w:r w:rsidRPr="00412282">
        <w:rPr>
          <w:rFonts w:ascii="Times New Roman" w:eastAsia="Times New Roman" w:hAnsi="Times New Roman" w:cs="Times New Roman"/>
          <w:sz w:val="24"/>
          <w:szCs w:val="24"/>
        </w:rPr>
        <w:t xml:space="preserve">, and </w:t>
      </w:r>
      <w:r w:rsidRPr="00412282">
        <w:rPr>
          <w:rFonts w:ascii="Times New Roman" w:eastAsia="Times New Roman" w:hAnsi="Times New Roman" w:cs="Times New Roman"/>
          <w:i/>
          <w:iCs/>
          <w:sz w:val="24"/>
          <w:szCs w:val="24"/>
        </w:rPr>
        <w:t xml:space="preserve">Oscillatoria </w:t>
      </w:r>
      <w:proofErr w:type="spellStart"/>
      <w:r w:rsidRPr="00412282">
        <w:rPr>
          <w:rFonts w:ascii="Times New Roman" w:eastAsia="Times New Roman" w:hAnsi="Times New Roman" w:cs="Times New Roman"/>
          <w:i/>
          <w:iCs/>
          <w:sz w:val="24"/>
          <w:szCs w:val="24"/>
        </w:rPr>
        <w:t>limosa</w:t>
      </w:r>
      <w:proofErr w:type="spellEnd"/>
      <w:r w:rsidRPr="00412282">
        <w:rPr>
          <w:rFonts w:ascii="Times New Roman" w:eastAsia="Times New Roman" w:hAnsi="Times New Roman" w:cs="Times New Roman"/>
          <w:sz w:val="24"/>
          <w:szCs w:val="24"/>
        </w:rPr>
        <w:t xml:space="preserve"> </w:t>
      </w:r>
      <w:r w:rsidRPr="00412282">
        <w:rPr>
          <w:rFonts w:ascii="Times New Roman" w:eastAsia="Times New Roman" w:hAnsi="Times New Roman" w:cs="Times New Roman"/>
          <w:sz w:val="24"/>
          <w:szCs w:val="24"/>
          <w:highlight w:val="yellow"/>
        </w:rPr>
        <w:t>were positively correlated with conductivity, nitrate and ammonium</w:t>
      </w:r>
      <w:r w:rsidRPr="00412282">
        <w:rPr>
          <w:rFonts w:ascii="Times New Roman" w:eastAsia="Times New Roman" w:hAnsi="Times New Roman" w:cs="Times New Roman"/>
          <w:sz w:val="24"/>
          <w:szCs w:val="24"/>
        </w:rPr>
        <w:t xml:space="preserve">, particularly in Lake 7 during August and April. </w:t>
      </w:r>
      <w:r w:rsidRPr="00412282">
        <w:rPr>
          <w:rFonts w:ascii="Times New Roman" w:eastAsia="Times New Roman" w:hAnsi="Times New Roman" w:cs="Times New Roman"/>
          <w:sz w:val="24"/>
          <w:szCs w:val="24"/>
          <w:highlight w:val="yellow"/>
        </w:rPr>
        <w:t>Axis 2 was mainly associated with</w:t>
      </w:r>
      <w:r w:rsidRPr="00412282">
        <w:rPr>
          <w:rFonts w:ascii="Times New Roman" w:eastAsia="Times New Roman" w:hAnsi="Times New Roman" w:cs="Times New Roman"/>
          <w:sz w:val="24"/>
          <w:szCs w:val="24"/>
        </w:rPr>
        <w:t xml:space="preserve"> total phosphorus and dissolved oxygen levels. </w:t>
      </w:r>
      <w:r w:rsidRPr="00412282">
        <w:rPr>
          <w:rFonts w:ascii="Times New Roman" w:eastAsia="Times New Roman" w:hAnsi="Times New Roman" w:cs="Times New Roman"/>
          <w:sz w:val="24"/>
          <w:szCs w:val="24"/>
          <w:highlight w:val="yellow"/>
        </w:rPr>
        <w:t>Higher values of these variables were mainly associated with</w:t>
      </w:r>
      <w:r w:rsidRPr="00412282">
        <w:rPr>
          <w:rFonts w:ascii="Times New Roman" w:eastAsia="Times New Roman" w:hAnsi="Times New Roman" w:cs="Times New Roman"/>
          <w:sz w:val="24"/>
          <w:szCs w:val="24"/>
        </w:rPr>
        <w:t xml:space="preserve"> Lakes 8 and 5. </w:t>
      </w:r>
      <w:r w:rsidRPr="00412282">
        <w:rPr>
          <w:rFonts w:ascii="Times New Roman" w:eastAsia="Times New Roman" w:hAnsi="Times New Roman" w:cs="Times New Roman"/>
          <w:sz w:val="24"/>
          <w:szCs w:val="24"/>
          <w:highlight w:val="yellow"/>
        </w:rPr>
        <w:t>Thus, the RDA indicated a distinct spatial pattern</w:t>
      </w:r>
      <w:r w:rsidRPr="00412282">
        <w:rPr>
          <w:rFonts w:ascii="Times New Roman" w:eastAsia="Times New Roman" w:hAnsi="Times New Roman" w:cs="Times New Roman"/>
          <w:sz w:val="24"/>
          <w:szCs w:val="24"/>
        </w:rPr>
        <w:t xml:space="preserve"> of phytoplankton communities in relation to nutrient enrichment, conductivity, and oxygen gradients.</w:t>
      </w:r>
    </w:p>
    <w:p w14:paraId="164F1EB0" w14:textId="77777777" w:rsidR="00F4749B" w:rsidRDefault="00F4749B" w:rsidP="00B76F51">
      <w:pPr>
        <w:spacing w:after="0" w:line="480" w:lineRule="auto"/>
        <w:jc w:val="both"/>
        <w:rPr>
          <w:rFonts w:ascii="Times New Roman" w:eastAsia="Times New Roman" w:hAnsi="Times New Roman" w:cs="Times New Roman"/>
          <w:sz w:val="24"/>
          <w:szCs w:val="24"/>
        </w:rPr>
      </w:pPr>
    </w:p>
    <w:p w14:paraId="74590CBE" w14:textId="77777777" w:rsidR="00F4749B" w:rsidRDefault="001E6D9B" w:rsidP="00B76F51">
      <w:pPr>
        <w:spacing w:after="0" w:line="360" w:lineRule="auto"/>
        <w:jc w:val="both"/>
        <w:rPr>
          <w:rFonts w:ascii="Times New Roman" w:eastAsia="Times New Roman" w:hAnsi="Times New Roman" w:cs="Times New Roman"/>
          <w:sz w:val="24"/>
          <w:szCs w:val="24"/>
        </w:rPr>
      </w:pPr>
      <w:r>
        <w:rPr>
          <w:noProof/>
          <w:lang w:val="en-IN" w:eastAsia="en-IN"/>
        </w:rPr>
        <w:lastRenderedPageBreak/>
        <w:drawing>
          <wp:anchor distT="0" distB="0" distL="114300" distR="114300" simplePos="0" relativeHeight="251674624" behindDoc="0" locked="0" layoutInCell="1" allowOverlap="1" wp14:anchorId="47811A37" wp14:editId="19D40B5C">
            <wp:simplePos x="0" y="0"/>
            <wp:positionH relativeFrom="margin">
              <wp:posOffset>201930</wp:posOffset>
            </wp:positionH>
            <wp:positionV relativeFrom="margin">
              <wp:posOffset>32385</wp:posOffset>
            </wp:positionV>
            <wp:extent cx="5041900" cy="5041900"/>
            <wp:effectExtent l="0" t="0" r="6350" b="6350"/>
            <wp:wrapSquare wrapText="bothSides"/>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41900" cy="5041900"/>
                    </a:xfrm>
                    <a:prstGeom prst="rect">
                      <a:avLst/>
                    </a:prstGeom>
                    <a:noFill/>
                  </pic:spPr>
                </pic:pic>
              </a:graphicData>
            </a:graphic>
          </wp:anchor>
        </w:drawing>
      </w:r>
    </w:p>
    <w:p w14:paraId="174AC7D1" w14:textId="77777777" w:rsidR="00F4749B" w:rsidRDefault="00F4749B" w:rsidP="00B76F51">
      <w:pPr>
        <w:spacing w:after="0" w:line="360" w:lineRule="auto"/>
        <w:jc w:val="both"/>
        <w:rPr>
          <w:rFonts w:ascii="Times New Roman" w:eastAsia="Times New Roman" w:hAnsi="Times New Roman" w:cs="Times New Roman"/>
          <w:sz w:val="24"/>
          <w:szCs w:val="24"/>
        </w:rPr>
      </w:pPr>
    </w:p>
    <w:p w14:paraId="2AE05AE5" w14:textId="77777777" w:rsidR="00F4749B" w:rsidRDefault="00F4749B" w:rsidP="00B76F51">
      <w:pPr>
        <w:spacing w:after="0" w:line="360" w:lineRule="auto"/>
        <w:jc w:val="both"/>
        <w:rPr>
          <w:rFonts w:ascii="Times New Roman" w:eastAsia="Times New Roman" w:hAnsi="Times New Roman" w:cs="Times New Roman"/>
          <w:sz w:val="24"/>
          <w:szCs w:val="24"/>
        </w:rPr>
      </w:pPr>
    </w:p>
    <w:p w14:paraId="7C0BBEFB" w14:textId="77777777" w:rsidR="00F4749B" w:rsidRDefault="00F4749B" w:rsidP="00B76F51">
      <w:pPr>
        <w:spacing w:after="0" w:line="360" w:lineRule="auto"/>
        <w:jc w:val="both"/>
        <w:rPr>
          <w:rFonts w:ascii="Times New Roman" w:eastAsia="Times New Roman" w:hAnsi="Times New Roman" w:cs="Times New Roman"/>
          <w:sz w:val="24"/>
          <w:szCs w:val="24"/>
        </w:rPr>
      </w:pPr>
    </w:p>
    <w:p w14:paraId="69AAA170" w14:textId="77777777" w:rsidR="00F4749B" w:rsidRDefault="00F4749B" w:rsidP="00B76F51">
      <w:pPr>
        <w:spacing w:after="0" w:line="360" w:lineRule="auto"/>
        <w:jc w:val="both"/>
        <w:rPr>
          <w:rFonts w:ascii="Times New Roman" w:eastAsia="Times New Roman" w:hAnsi="Times New Roman" w:cs="Times New Roman"/>
          <w:sz w:val="24"/>
          <w:szCs w:val="24"/>
        </w:rPr>
      </w:pPr>
    </w:p>
    <w:p w14:paraId="52002213" w14:textId="77777777" w:rsidR="00F4749B" w:rsidRDefault="00F4749B" w:rsidP="00B76F51">
      <w:pPr>
        <w:spacing w:after="0" w:line="360" w:lineRule="auto"/>
        <w:jc w:val="both"/>
        <w:rPr>
          <w:rFonts w:ascii="Times New Roman" w:eastAsia="Times New Roman" w:hAnsi="Times New Roman" w:cs="Times New Roman"/>
          <w:sz w:val="24"/>
          <w:szCs w:val="24"/>
        </w:rPr>
      </w:pPr>
    </w:p>
    <w:p w14:paraId="6A280B51" w14:textId="77777777" w:rsidR="00F4749B" w:rsidRDefault="00F4749B" w:rsidP="00B76F51">
      <w:pPr>
        <w:spacing w:after="0" w:line="360" w:lineRule="auto"/>
        <w:jc w:val="both"/>
        <w:rPr>
          <w:rFonts w:ascii="Times New Roman" w:eastAsia="Times New Roman" w:hAnsi="Times New Roman" w:cs="Times New Roman"/>
          <w:sz w:val="24"/>
          <w:szCs w:val="24"/>
        </w:rPr>
      </w:pPr>
    </w:p>
    <w:p w14:paraId="1D470928" w14:textId="77777777" w:rsidR="00F4749B" w:rsidRDefault="00F4749B" w:rsidP="00B76F51">
      <w:pPr>
        <w:spacing w:after="0" w:line="360" w:lineRule="auto"/>
        <w:jc w:val="both"/>
        <w:rPr>
          <w:rFonts w:ascii="Times New Roman" w:eastAsia="Times New Roman" w:hAnsi="Times New Roman" w:cs="Times New Roman"/>
          <w:sz w:val="24"/>
          <w:szCs w:val="24"/>
        </w:rPr>
      </w:pPr>
    </w:p>
    <w:p w14:paraId="4936F821" w14:textId="77777777" w:rsidR="00F4749B" w:rsidRDefault="00F4749B" w:rsidP="00B76F51">
      <w:pPr>
        <w:spacing w:after="0" w:line="360" w:lineRule="auto"/>
        <w:jc w:val="both"/>
        <w:rPr>
          <w:rFonts w:ascii="Times New Roman" w:eastAsia="Times New Roman" w:hAnsi="Times New Roman" w:cs="Times New Roman"/>
          <w:sz w:val="24"/>
          <w:szCs w:val="24"/>
        </w:rPr>
      </w:pPr>
    </w:p>
    <w:p w14:paraId="5CD9F775" w14:textId="77777777" w:rsidR="00F4749B" w:rsidRDefault="00F4749B" w:rsidP="00B76F51">
      <w:pPr>
        <w:spacing w:after="0" w:line="360" w:lineRule="auto"/>
        <w:jc w:val="both"/>
        <w:rPr>
          <w:rFonts w:ascii="Times New Roman" w:eastAsia="Times New Roman" w:hAnsi="Times New Roman" w:cs="Times New Roman"/>
          <w:sz w:val="24"/>
          <w:szCs w:val="24"/>
        </w:rPr>
      </w:pPr>
    </w:p>
    <w:p w14:paraId="30F72BCE" w14:textId="77777777" w:rsidR="00F4749B" w:rsidRDefault="00F4749B" w:rsidP="00B76F51">
      <w:pPr>
        <w:spacing w:after="0" w:line="360" w:lineRule="auto"/>
        <w:jc w:val="both"/>
        <w:rPr>
          <w:rFonts w:ascii="Times New Roman" w:eastAsia="Times New Roman" w:hAnsi="Times New Roman" w:cs="Times New Roman"/>
          <w:sz w:val="24"/>
          <w:szCs w:val="24"/>
        </w:rPr>
      </w:pPr>
    </w:p>
    <w:p w14:paraId="155851AF" w14:textId="77777777" w:rsidR="00F4749B" w:rsidRDefault="00F4749B" w:rsidP="00B76F51">
      <w:pPr>
        <w:spacing w:after="0" w:line="360" w:lineRule="auto"/>
        <w:jc w:val="both"/>
        <w:rPr>
          <w:rFonts w:ascii="Times New Roman" w:eastAsia="Times New Roman" w:hAnsi="Times New Roman" w:cs="Times New Roman"/>
          <w:sz w:val="24"/>
          <w:szCs w:val="24"/>
        </w:rPr>
      </w:pPr>
    </w:p>
    <w:p w14:paraId="784263DD" w14:textId="77777777" w:rsidR="00F4749B" w:rsidRDefault="00F4749B" w:rsidP="00B76F51">
      <w:pPr>
        <w:spacing w:after="0" w:line="360" w:lineRule="auto"/>
        <w:jc w:val="both"/>
        <w:rPr>
          <w:rFonts w:ascii="Times New Roman" w:eastAsia="Times New Roman" w:hAnsi="Times New Roman" w:cs="Times New Roman"/>
          <w:sz w:val="24"/>
          <w:szCs w:val="24"/>
        </w:rPr>
      </w:pPr>
    </w:p>
    <w:p w14:paraId="25FE0574" w14:textId="77777777" w:rsidR="009E4431" w:rsidRDefault="009E4431" w:rsidP="00B76F51">
      <w:pPr>
        <w:spacing w:after="0" w:line="360" w:lineRule="auto"/>
        <w:jc w:val="both"/>
        <w:rPr>
          <w:rFonts w:ascii="Times New Roman" w:eastAsia="Times New Roman" w:hAnsi="Times New Roman" w:cs="Times New Roman"/>
          <w:sz w:val="24"/>
          <w:szCs w:val="24"/>
        </w:rPr>
      </w:pPr>
    </w:p>
    <w:p w14:paraId="1D2409D6" w14:textId="77777777" w:rsidR="009E4431" w:rsidRDefault="009E4431" w:rsidP="00B76F51">
      <w:pPr>
        <w:spacing w:after="0" w:line="360" w:lineRule="auto"/>
        <w:jc w:val="both"/>
        <w:rPr>
          <w:rFonts w:ascii="Times New Roman" w:eastAsia="Times New Roman" w:hAnsi="Times New Roman" w:cs="Times New Roman"/>
          <w:sz w:val="24"/>
          <w:szCs w:val="24"/>
        </w:rPr>
      </w:pPr>
    </w:p>
    <w:p w14:paraId="0A9A104A" w14:textId="77777777" w:rsidR="00E26BCB" w:rsidRDefault="00E26BCB" w:rsidP="00B76F51">
      <w:pPr>
        <w:spacing w:after="0" w:line="360" w:lineRule="auto"/>
        <w:jc w:val="both"/>
        <w:rPr>
          <w:rFonts w:ascii="Times New Roman" w:eastAsia="Times New Roman" w:hAnsi="Times New Roman" w:cs="Times New Roman"/>
          <w:sz w:val="24"/>
          <w:szCs w:val="24"/>
        </w:rPr>
      </w:pPr>
    </w:p>
    <w:p w14:paraId="536FAD8A" w14:textId="77777777" w:rsidR="00A72B40" w:rsidRDefault="00A72B40" w:rsidP="00B76F51">
      <w:pPr>
        <w:spacing w:after="0" w:line="360" w:lineRule="auto"/>
        <w:jc w:val="both"/>
        <w:rPr>
          <w:rFonts w:ascii="Times New Roman" w:eastAsia="Times New Roman" w:hAnsi="Times New Roman" w:cs="Times New Roman"/>
          <w:sz w:val="24"/>
          <w:szCs w:val="24"/>
        </w:rPr>
      </w:pPr>
    </w:p>
    <w:p w14:paraId="7E616BFC" w14:textId="77777777" w:rsidR="00A72B40" w:rsidRDefault="00A72B40" w:rsidP="00B76F51">
      <w:pPr>
        <w:spacing w:after="0" w:line="360" w:lineRule="auto"/>
        <w:jc w:val="both"/>
        <w:rPr>
          <w:rFonts w:ascii="Times New Roman" w:eastAsia="Times New Roman" w:hAnsi="Times New Roman" w:cs="Times New Roman"/>
          <w:sz w:val="24"/>
          <w:szCs w:val="24"/>
        </w:rPr>
      </w:pPr>
    </w:p>
    <w:p w14:paraId="7A788F1D" w14:textId="77777777" w:rsidR="00A72B40" w:rsidRDefault="00A72B40" w:rsidP="00B76F51">
      <w:pPr>
        <w:spacing w:after="0" w:line="360" w:lineRule="auto"/>
        <w:jc w:val="both"/>
        <w:rPr>
          <w:rFonts w:ascii="Times New Roman" w:eastAsia="Times New Roman" w:hAnsi="Times New Roman" w:cs="Times New Roman"/>
          <w:sz w:val="24"/>
          <w:szCs w:val="24"/>
        </w:rPr>
      </w:pPr>
    </w:p>
    <w:p w14:paraId="7E175360" w14:textId="77777777" w:rsidR="001E6D9B" w:rsidRDefault="001E6D9B" w:rsidP="00B76F51">
      <w:pPr>
        <w:spacing w:after="0" w:line="360" w:lineRule="auto"/>
        <w:jc w:val="both"/>
        <w:rPr>
          <w:rFonts w:ascii="Times New Roman" w:eastAsia="Times New Roman" w:hAnsi="Times New Roman" w:cs="Times New Roman"/>
          <w:sz w:val="24"/>
          <w:szCs w:val="24"/>
        </w:rPr>
      </w:pPr>
    </w:p>
    <w:p w14:paraId="5FE69637" w14:textId="77777777" w:rsidR="00A72B40" w:rsidRPr="00A72B40" w:rsidRDefault="00A72B40" w:rsidP="00B76F5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Fig</w:t>
      </w:r>
      <w:r w:rsidR="009E4431">
        <w:rPr>
          <w:rFonts w:ascii="Times New Roman" w:eastAsia="Times New Roman" w:hAnsi="Times New Roman" w:cs="Times New Roman"/>
          <w:sz w:val="24"/>
          <w:szCs w:val="24"/>
        </w:rPr>
        <w:t>.9.</w:t>
      </w:r>
      <w:r>
        <w:rPr>
          <w:rFonts w:ascii="Times New Roman" w:eastAsia="Times New Roman" w:hAnsi="Times New Roman" w:cs="Times New Roman"/>
          <w:sz w:val="24"/>
          <w:szCs w:val="24"/>
        </w:rPr>
        <w:t xml:space="preserve"> </w:t>
      </w:r>
      <w:r w:rsidRPr="00A72B40">
        <w:rPr>
          <w:rFonts w:ascii="Times New Roman" w:eastAsia="Times New Roman" w:hAnsi="Times New Roman" w:cs="Times New Roman"/>
          <w:sz w:val="24"/>
          <w:szCs w:val="24"/>
        </w:rPr>
        <w:t xml:space="preserve">RDA ordination of phytoplankton taxa and physicochemical characteristics on the first two </w:t>
      </w:r>
      <w:proofErr w:type="spellStart"/>
      <w:r w:rsidRPr="00A72B40">
        <w:rPr>
          <w:rFonts w:ascii="Times New Roman" w:eastAsia="Times New Roman" w:hAnsi="Times New Roman" w:cs="Times New Roman"/>
          <w:sz w:val="24"/>
          <w:szCs w:val="24"/>
        </w:rPr>
        <w:t>axs</w:t>
      </w:r>
      <w:proofErr w:type="spellEnd"/>
      <w:r w:rsidRPr="00A72B40">
        <w:rPr>
          <w:rFonts w:ascii="Times New Roman" w:eastAsia="Times New Roman" w:hAnsi="Times New Roman" w:cs="Times New Roman"/>
          <w:sz w:val="24"/>
          <w:szCs w:val="24"/>
        </w:rPr>
        <w:t xml:space="preserve"> in the lakes of Yamoussoukro. Taxon abbreviations: see Table IV; T: temperature; CND: conductivity; O₂: dissolved oxygen; Nitra: nitrates; Ammo: ammonium; </w:t>
      </w:r>
      <w:proofErr w:type="spellStart"/>
      <w:r w:rsidRPr="00A72B40">
        <w:rPr>
          <w:rFonts w:ascii="Times New Roman" w:eastAsia="Times New Roman" w:hAnsi="Times New Roman" w:cs="Times New Roman"/>
          <w:sz w:val="24"/>
          <w:szCs w:val="24"/>
        </w:rPr>
        <w:t>Transp</w:t>
      </w:r>
      <w:proofErr w:type="spellEnd"/>
      <w:r w:rsidRPr="00A72B40">
        <w:rPr>
          <w:rFonts w:ascii="Times New Roman" w:eastAsia="Times New Roman" w:hAnsi="Times New Roman" w:cs="Times New Roman"/>
          <w:sz w:val="24"/>
          <w:szCs w:val="24"/>
        </w:rPr>
        <w:t xml:space="preserve">: </w:t>
      </w:r>
      <w:proofErr w:type="spellStart"/>
      <w:r w:rsidRPr="00A72B40">
        <w:rPr>
          <w:rFonts w:ascii="Times New Roman" w:eastAsia="Times New Roman" w:hAnsi="Times New Roman" w:cs="Times New Roman"/>
          <w:sz w:val="24"/>
          <w:szCs w:val="24"/>
        </w:rPr>
        <w:t>transparancy</w:t>
      </w:r>
      <w:proofErr w:type="spellEnd"/>
      <w:r w:rsidRPr="00A72B40">
        <w:rPr>
          <w:rFonts w:ascii="Times New Roman" w:eastAsia="Times New Roman" w:hAnsi="Times New Roman" w:cs="Times New Roman"/>
          <w:sz w:val="24"/>
          <w:szCs w:val="24"/>
        </w:rPr>
        <w:t xml:space="preserve">; phosphates; Phos: Photo: total phosphorous; </w:t>
      </w:r>
      <w:proofErr w:type="spellStart"/>
      <w:r w:rsidRPr="00A72B40">
        <w:rPr>
          <w:rFonts w:ascii="Times New Roman" w:eastAsia="Times New Roman" w:hAnsi="Times New Roman" w:cs="Times New Roman"/>
          <w:sz w:val="24"/>
          <w:szCs w:val="24"/>
        </w:rPr>
        <w:t>Nitr</w:t>
      </w:r>
      <w:proofErr w:type="spellEnd"/>
      <w:r w:rsidRPr="00A72B40">
        <w:rPr>
          <w:rFonts w:ascii="Times New Roman" w:eastAsia="Times New Roman" w:hAnsi="Times New Roman" w:cs="Times New Roman"/>
          <w:sz w:val="24"/>
          <w:szCs w:val="24"/>
        </w:rPr>
        <w:t xml:space="preserve">: nitrites; L0: Lake 0; L1: Lake 1; L5: Lake 5; L6: Lake 6; L7: Lake 7; L8: Lake 8; L9: Lake 9; L10: Lake 10; De: December; Fe: February Av: April Ju: June Aou: August </w:t>
      </w:r>
      <w:proofErr w:type="spellStart"/>
      <w:r w:rsidRPr="00A72B40">
        <w:rPr>
          <w:rFonts w:ascii="Times New Roman" w:eastAsia="Times New Roman" w:hAnsi="Times New Roman" w:cs="Times New Roman"/>
          <w:sz w:val="24"/>
          <w:szCs w:val="24"/>
        </w:rPr>
        <w:t>Oc</w:t>
      </w:r>
      <w:proofErr w:type="spellEnd"/>
      <w:r w:rsidRPr="00A72B40">
        <w:rPr>
          <w:rFonts w:ascii="Times New Roman" w:eastAsia="Times New Roman" w:hAnsi="Times New Roman" w:cs="Times New Roman"/>
          <w:sz w:val="24"/>
          <w:szCs w:val="24"/>
        </w:rPr>
        <w:t>: October</w:t>
      </w:r>
    </w:p>
    <w:p w14:paraId="2C1D9E10" w14:textId="77777777" w:rsidR="00E26BCB" w:rsidRPr="00412282" w:rsidRDefault="00E26BCB" w:rsidP="00B76F51">
      <w:pPr>
        <w:spacing w:after="0" w:line="360" w:lineRule="auto"/>
        <w:jc w:val="both"/>
        <w:rPr>
          <w:rFonts w:ascii="Times New Roman" w:eastAsia="Times New Roman" w:hAnsi="Times New Roman" w:cs="Times New Roman"/>
          <w:sz w:val="24"/>
          <w:szCs w:val="24"/>
        </w:rPr>
      </w:pPr>
    </w:p>
    <w:p w14:paraId="07459CBD" w14:textId="77777777" w:rsidR="009C33C3" w:rsidRPr="002A404C" w:rsidRDefault="009C33C3" w:rsidP="00B76F51">
      <w:pPr>
        <w:jc w:val="both"/>
        <w:rPr>
          <w:rFonts w:ascii="Times New Roman" w:hAnsi="Times New Roman" w:cs="Times New Roman"/>
          <w:b/>
          <w:bCs/>
          <w:sz w:val="24"/>
          <w:szCs w:val="24"/>
        </w:rPr>
      </w:pPr>
      <w:r w:rsidRPr="002A404C">
        <w:rPr>
          <w:rFonts w:ascii="Times New Roman" w:hAnsi="Times New Roman" w:cs="Times New Roman"/>
          <w:b/>
          <w:bCs/>
          <w:sz w:val="24"/>
          <w:szCs w:val="24"/>
        </w:rPr>
        <w:t>4. Discussion</w:t>
      </w:r>
    </w:p>
    <w:p w14:paraId="149AB8BC" w14:textId="77777777" w:rsidR="00BF599D" w:rsidRPr="001E6D9B" w:rsidRDefault="00BF599D" w:rsidP="00B76F51">
      <w:pPr>
        <w:spacing w:after="0" w:line="480" w:lineRule="auto"/>
        <w:jc w:val="both"/>
        <w:rPr>
          <w:rFonts w:ascii="Times New Roman" w:eastAsia="Times New Roman" w:hAnsi="Times New Roman" w:cs="Times New Roman"/>
          <w:sz w:val="24"/>
          <w:szCs w:val="24"/>
        </w:rPr>
      </w:pPr>
      <w:r w:rsidRPr="005A0733">
        <w:rPr>
          <w:rFonts w:ascii="Times New Roman" w:eastAsia="Times New Roman" w:hAnsi="Times New Roman" w:cs="Times New Roman"/>
          <w:sz w:val="24"/>
          <w:szCs w:val="24"/>
          <w:highlight w:val="yellow"/>
        </w:rPr>
        <w:t>Considerable phytoplankton taxonomic richness was observed in the urban lakes of Yamoussoukro</w:t>
      </w:r>
      <w:r w:rsidRPr="005A0733">
        <w:rPr>
          <w:rFonts w:ascii="Times New Roman" w:eastAsia="Times New Roman" w:hAnsi="Times New Roman" w:cs="Times New Roman"/>
          <w:sz w:val="24"/>
          <w:szCs w:val="24"/>
        </w:rPr>
        <w:t xml:space="preserve">, with 191 taxa identified. </w:t>
      </w:r>
      <w:r w:rsidRPr="005A0733">
        <w:rPr>
          <w:rFonts w:ascii="Times New Roman" w:eastAsia="Times New Roman" w:hAnsi="Times New Roman" w:cs="Times New Roman"/>
          <w:sz w:val="24"/>
          <w:szCs w:val="24"/>
          <w:highlight w:val="yellow"/>
        </w:rPr>
        <w:t>Lake 5 had the highest taxonomic richness, whereas Lake 7 had the lowest</w:t>
      </w:r>
      <w:r w:rsidRPr="005A0733">
        <w:rPr>
          <w:rFonts w:ascii="Times New Roman" w:eastAsia="Times New Roman" w:hAnsi="Times New Roman" w:cs="Times New Roman"/>
          <w:sz w:val="24"/>
          <w:szCs w:val="24"/>
        </w:rPr>
        <w:t xml:space="preserve">. </w:t>
      </w:r>
      <w:r w:rsidRPr="005A0733">
        <w:rPr>
          <w:rFonts w:ascii="Times New Roman" w:eastAsia="Times New Roman" w:hAnsi="Times New Roman" w:cs="Times New Roman"/>
          <w:sz w:val="24"/>
          <w:szCs w:val="24"/>
          <w:highlight w:val="yellow"/>
        </w:rPr>
        <w:t>The high taxonomic richness observed in Lake 5 may be attributed to its diverse ecological niches</w:t>
      </w:r>
      <w:r w:rsidRPr="005A0733">
        <w:rPr>
          <w:rFonts w:ascii="Times New Roman" w:eastAsia="Times New Roman" w:hAnsi="Times New Roman" w:cs="Times New Roman"/>
          <w:sz w:val="24"/>
          <w:szCs w:val="24"/>
        </w:rPr>
        <w:t xml:space="preserve">. </w:t>
      </w:r>
      <w:r w:rsidRPr="005A0733">
        <w:rPr>
          <w:rFonts w:ascii="Times New Roman" w:eastAsia="Times New Roman" w:hAnsi="Times New Roman" w:cs="Times New Roman"/>
          <w:sz w:val="24"/>
          <w:szCs w:val="24"/>
          <w:highlight w:val="yellow"/>
        </w:rPr>
        <w:t>This lake exhibited relatively high concentrations of the main nutrients</w:t>
      </w:r>
      <w:r w:rsidRPr="005A0733">
        <w:rPr>
          <w:rFonts w:ascii="Times New Roman" w:eastAsia="Times New Roman" w:hAnsi="Times New Roman" w:cs="Times New Roman"/>
          <w:sz w:val="24"/>
          <w:szCs w:val="24"/>
        </w:rPr>
        <w:t xml:space="preserve"> </w:t>
      </w:r>
      <w:r w:rsidRPr="005A0733">
        <w:rPr>
          <w:rFonts w:ascii="Times New Roman" w:eastAsia="Times New Roman" w:hAnsi="Times New Roman" w:cs="Times New Roman"/>
          <w:sz w:val="24"/>
          <w:szCs w:val="24"/>
        </w:rPr>
        <w:lastRenderedPageBreak/>
        <w:t xml:space="preserve">associated with eutrophication, including nitrogen and phosphate. </w:t>
      </w:r>
      <w:r w:rsidRPr="005A0733">
        <w:rPr>
          <w:rFonts w:ascii="Times New Roman" w:eastAsia="Times New Roman" w:hAnsi="Times New Roman" w:cs="Times New Roman"/>
          <w:sz w:val="24"/>
          <w:szCs w:val="24"/>
          <w:highlight w:val="yellow"/>
        </w:rPr>
        <w:t>The low richness of Lake 7 may be related to its effluent-like water conditions</w:t>
      </w:r>
      <w:r w:rsidRPr="005A0733">
        <w:rPr>
          <w:rFonts w:ascii="Times New Roman" w:eastAsia="Times New Roman" w:hAnsi="Times New Roman" w:cs="Times New Roman"/>
          <w:sz w:val="24"/>
          <w:szCs w:val="24"/>
        </w:rPr>
        <w:t xml:space="preserve">. Additionally, aquatic vegetation covers more than 80% of this water body, which may limit the development of phytoplankton. </w:t>
      </w:r>
      <w:r w:rsidRPr="005A0733">
        <w:rPr>
          <w:rFonts w:ascii="Times New Roman" w:eastAsia="Times New Roman" w:hAnsi="Times New Roman" w:cs="Times New Roman"/>
          <w:sz w:val="24"/>
          <w:szCs w:val="24"/>
          <w:highlight w:val="yellow"/>
        </w:rPr>
        <w:t>Aquatic vegetation can inhibit algal growth</w:t>
      </w:r>
      <w:r w:rsidRPr="005A0733">
        <w:rPr>
          <w:rFonts w:ascii="Times New Roman" w:eastAsia="Times New Roman" w:hAnsi="Times New Roman" w:cs="Times New Roman"/>
          <w:sz w:val="24"/>
          <w:szCs w:val="24"/>
        </w:rPr>
        <w:t xml:space="preserve"> by reducing the penetration of solar radiation into the water (Peng et al., 2022). </w:t>
      </w:r>
      <w:r w:rsidRPr="005A0733">
        <w:rPr>
          <w:rFonts w:ascii="Times New Roman" w:eastAsia="Times New Roman" w:hAnsi="Times New Roman" w:cs="Times New Roman"/>
          <w:sz w:val="24"/>
          <w:szCs w:val="24"/>
          <w:highlight w:val="yellow"/>
        </w:rPr>
        <w:t>Chlorophyta and Euglenophyta were the most taxonomically diverse groups in the Yamoussoukro lakes, collectively comprising more than 68% of the recorded taxa</w:t>
      </w:r>
      <w:r w:rsidRPr="005A0733">
        <w:rPr>
          <w:rFonts w:ascii="Times New Roman" w:eastAsia="Times New Roman" w:hAnsi="Times New Roman" w:cs="Times New Roman"/>
          <w:sz w:val="24"/>
          <w:szCs w:val="24"/>
        </w:rPr>
        <w:t xml:space="preserve">. Additionally, the dominance of these two major groups has been documented in the tropical reservoir of Adzopé (Nangoh et al., 2019), in small reservoirs of the central and northern Côte d'Ivoire (Nangoh et al., 2019), </w:t>
      </w:r>
      <w:r w:rsidRPr="005A0733">
        <w:rPr>
          <w:rFonts w:ascii="Times New Roman" w:eastAsia="Times New Roman" w:hAnsi="Times New Roman" w:cs="Times New Roman"/>
          <w:sz w:val="24"/>
          <w:szCs w:val="24"/>
          <w:highlight w:val="yellow"/>
        </w:rPr>
        <w:t>in Lake Guiers, Senegal</w:t>
      </w:r>
      <w:r w:rsidRPr="005A0733">
        <w:rPr>
          <w:rFonts w:ascii="Times New Roman" w:eastAsia="Times New Roman" w:hAnsi="Times New Roman" w:cs="Times New Roman"/>
          <w:sz w:val="24"/>
          <w:szCs w:val="24"/>
        </w:rPr>
        <w:t xml:space="preserve"> (Peng et al., 2021), and in the lakes of the floodplains of Brazil (Peng et al., 2021). </w:t>
      </w:r>
      <w:r w:rsidRPr="005A0733">
        <w:rPr>
          <w:rFonts w:ascii="Times New Roman" w:eastAsia="Times New Roman" w:hAnsi="Times New Roman" w:cs="Times New Roman"/>
          <w:sz w:val="24"/>
          <w:szCs w:val="24"/>
          <w:highlight w:val="yellow"/>
        </w:rPr>
        <w:t>The ecological flexibility and widespread occurrence of Chlorophyta may account for their predominance</w:t>
      </w:r>
      <w:r w:rsidRPr="005A0733">
        <w:rPr>
          <w:rFonts w:ascii="Times New Roman" w:eastAsia="Times New Roman" w:hAnsi="Times New Roman" w:cs="Times New Roman"/>
          <w:sz w:val="24"/>
          <w:szCs w:val="24"/>
        </w:rPr>
        <w:t xml:space="preserve">. </w:t>
      </w:r>
      <w:r w:rsidRPr="005A0733">
        <w:rPr>
          <w:rFonts w:ascii="Times New Roman" w:eastAsia="Times New Roman" w:hAnsi="Times New Roman" w:cs="Times New Roman"/>
          <w:sz w:val="24"/>
          <w:szCs w:val="24"/>
          <w:highlight w:val="yellow"/>
        </w:rPr>
        <w:t>The prevalence of Euglenophyta may be associated with organic matter in domestic effluents and runoff from agricultural areas</w:t>
      </w:r>
      <w:r w:rsidRPr="005A0733">
        <w:rPr>
          <w:rFonts w:ascii="Times New Roman" w:eastAsia="Times New Roman" w:hAnsi="Times New Roman" w:cs="Times New Roman"/>
          <w:sz w:val="24"/>
          <w:szCs w:val="24"/>
        </w:rPr>
        <w:t xml:space="preserve">. </w:t>
      </w:r>
      <w:r w:rsidRPr="005A0733">
        <w:rPr>
          <w:rFonts w:ascii="Times New Roman" w:eastAsia="Times New Roman" w:hAnsi="Times New Roman" w:cs="Times New Roman"/>
          <w:sz w:val="24"/>
          <w:szCs w:val="24"/>
          <w:highlight w:val="yellow"/>
        </w:rPr>
        <w:t xml:space="preserve">The most representative Euglenophyta genera were </w:t>
      </w:r>
      <w:r w:rsidRPr="005A0733">
        <w:rPr>
          <w:rFonts w:ascii="Times New Roman" w:eastAsia="Times New Roman" w:hAnsi="Times New Roman" w:cs="Times New Roman"/>
          <w:i/>
          <w:sz w:val="24"/>
          <w:szCs w:val="24"/>
          <w:highlight w:val="yellow"/>
        </w:rPr>
        <w:t>Euglena</w:t>
      </w:r>
      <w:r w:rsidRPr="005A0733">
        <w:rPr>
          <w:rFonts w:ascii="Times New Roman" w:eastAsia="Times New Roman" w:hAnsi="Times New Roman" w:cs="Times New Roman"/>
          <w:sz w:val="24"/>
          <w:szCs w:val="24"/>
          <w:highlight w:val="yellow"/>
        </w:rPr>
        <w:t xml:space="preserve">, </w:t>
      </w:r>
      <w:r w:rsidRPr="005A0733">
        <w:rPr>
          <w:rFonts w:ascii="Times New Roman" w:eastAsia="Times New Roman" w:hAnsi="Times New Roman" w:cs="Times New Roman"/>
          <w:i/>
          <w:sz w:val="24"/>
          <w:szCs w:val="24"/>
          <w:highlight w:val="yellow"/>
        </w:rPr>
        <w:t>Phacus</w:t>
      </w:r>
      <w:r w:rsidRPr="005A0733">
        <w:rPr>
          <w:rFonts w:ascii="Times New Roman" w:eastAsia="Times New Roman" w:hAnsi="Times New Roman" w:cs="Times New Roman"/>
          <w:sz w:val="24"/>
          <w:szCs w:val="24"/>
          <w:highlight w:val="yellow"/>
        </w:rPr>
        <w:t xml:space="preserve"> and </w:t>
      </w:r>
      <w:r w:rsidRPr="005A0733">
        <w:rPr>
          <w:rFonts w:ascii="Times New Roman" w:eastAsia="Times New Roman" w:hAnsi="Times New Roman" w:cs="Times New Roman"/>
          <w:i/>
          <w:sz w:val="24"/>
          <w:szCs w:val="24"/>
          <w:highlight w:val="yellow"/>
        </w:rPr>
        <w:t>Trachelomonas</w:t>
      </w:r>
      <w:r w:rsidRPr="005A0733">
        <w:rPr>
          <w:rFonts w:ascii="Times New Roman" w:eastAsia="Times New Roman" w:hAnsi="Times New Roman" w:cs="Times New Roman"/>
          <w:sz w:val="24"/>
          <w:szCs w:val="24"/>
        </w:rPr>
        <w:t xml:space="preserve">. Recent evidence confirms that euglenophytes are frequently associated with nutrient-rich and organically enriched freshwater environments (Sultana et al., 2024). </w:t>
      </w:r>
      <w:r w:rsidRPr="005A0733">
        <w:rPr>
          <w:rFonts w:ascii="Times New Roman" w:eastAsia="Times New Roman" w:hAnsi="Times New Roman" w:cs="Times New Roman"/>
          <w:sz w:val="24"/>
          <w:szCs w:val="24"/>
          <w:highlight w:val="yellow"/>
        </w:rPr>
        <w:t>Euglenophyta were dominant in several lakes</w:t>
      </w:r>
      <w:r w:rsidRPr="005A0733">
        <w:rPr>
          <w:rFonts w:ascii="Times New Roman" w:eastAsia="Times New Roman" w:hAnsi="Times New Roman" w:cs="Times New Roman"/>
          <w:sz w:val="24"/>
          <w:szCs w:val="24"/>
        </w:rPr>
        <w:t xml:space="preserve">, and </w:t>
      </w:r>
      <w:r w:rsidRPr="005A0733">
        <w:rPr>
          <w:rFonts w:ascii="Times New Roman" w:eastAsia="Times New Roman" w:hAnsi="Times New Roman" w:cs="Times New Roman"/>
          <w:i/>
          <w:sz w:val="24"/>
          <w:szCs w:val="24"/>
          <w:highlight w:val="yellow"/>
        </w:rPr>
        <w:t>Trachelomonas volvocina</w:t>
      </w:r>
      <w:r w:rsidRPr="005A0733">
        <w:rPr>
          <w:rFonts w:ascii="Times New Roman" w:eastAsia="Times New Roman" w:hAnsi="Times New Roman" w:cs="Times New Roman"/>
          <w:sz w:val="24"/>
          <w:szCs w:val="24"/>
          <w:highlight w:val="yellow"/>
        </w:rPr>
        <w:t xml:space="preserve"> occurred in all lakes at a frequency of 100%</w:t>
      </w:r>
      <w:r w:rsidRPr="005A0733">
        <w:rPr>
          <w:rFonts w:ascii="Times New Roman" w:eastAsia="Times New Roman" w:hAnsi="Times New Roman" w:cs="Times New Roman"/>
          <w:sz w:val="24"/>
          <w:szCs w:val="24"/>
        </w:rPr>
        <w:t xml:space="preserve">. </w:t>
      </w:r>
      <w:r w:rsidRPr="005A0733">
        <w:rPr>
          <w:rFonts w:ascii="Times New Roman" w:eastAsia="Times New Roman" w:hAnsi="Times New Roman" w:cs="Times New Roman"/>
          <w:sz w:val="24"/>
          <w:szCs w:val="24"/>
          <w:highlight w:val="yellow"/>
        </w:rPr>
        <w:t>This high frequency of occurrence may be related to the nutrient-rich conditions of these lakes</w:t>
      </w:r>
      <w:r w:rsidRPr="005A0733">
        <w:rPr>
          <w:rFonts w:ascii="Times New Roman" w:eastAsia="Times New Roman" w:hAnsi="Times New Roman" w:cs="Times New Roman"/>
          <w:sz w:val="24"/>
          <w:szCs w:val="24"/>
        </w:rPr>
        <w:t xml:space="preserve">. </w:t>
      </w:r>
      <w:r w:rsidRPr="005A0733">
        <w:rPr>
          <w:rFonts w:ascii="Times New Roman" w:eastAsia="Times New Roman" w:hAnsi="Times New Roman" w:cs="Times New Roman"/>
          <w:sz w:val="24"/>
          <w:szCs w:val="24"/>
          <w:highlight w:val="yellow"/>
        </w:rPr>
        <w:t>Euglenophyta can thrive in waters rich in organic matter</w:t>
      </w:r>
      <w:r w:rsidRPr="005A0733">
        <w:rPr>
          <w:rFonts w:ascii="Times New Roman" w:eastAsia="Times New Roman" w:hAnsi="Times New Roman" w:cs="Times New Roman"/>
          <w:sz w:val="24"/>
          <w:szCs w:val="24"/>
        </w:rPr>
        <w:t xml:space="preserve">, and their blooms can have a detrimental impact on water quality (Sultana et al., 2024). </w:t>
      </w:r>
      <w:r w:rsidRPr="005A0733">
        <w:rPr>
          <w:rFonts w:ascii="Times New Roman" w:eastAsia="Times New Roman" w:hAnsi="Times New Roman" w:cs="Times New Roman"/>
          <w:sz w:val="24"/>
          <w:szCs w:val="24"/>
          <w:highlight w:val="yellow"/>
        </w:rPr>
        <w:t>The Shannon–Weaver index, Pielou evenness and rarefied richness were significantly higher in Lakes 5, 6 and 8</w:t>
      </w:r>
      <w:r w:rsidRPr="005A0733">
        <w:rPr>
          <w:rFonts w:ascii="Times New Roman" w:eastAsia="Times New Roman" w:hAnsi="Times New Roman" w:cs="Times New Roman"/>
          <w:sz w:val="24"/>
          <w:szCs w:val="24"/>
        </w:rPr>
        <w:t xml:space="preserve">. </w:t>
      </w:r>
      <w:r w:rsidRPr="005A0733">
        <w:rPr>
          <w:rFonts w:ascii="Times New Roman" w:eastAsia="Times New Roman" w:hAnsi="Times New Roman" w:cs="Times New Roman"/>
          <w:sz w:val="24"/>
          <w:szCs w:val="24"/>
          <w:highlight w:val="yellow"/>
        </w:rPr>
        <w:t>Consequently, the phytoplankton communities in these lakes were more diverse and evenly distributed</w:t>
      </w:r>
      <w:r w:rsidRPr="005A0733">
        <w:rPr>
          <w:rFonts w:ascii="Times New Roman" w:eastAsia="Times New Roman" w:hAnsi="Times New Roman" w:cs="Times New Roman"/>
          <w:sz w:val="24"/>
          <w:szCs w:val="24"/>
        </w:rPr>
        <w:t xml:space="preserve">. </w:t>
      </w:r>
      <w:r w:rsidRPr="005A0733">
        <w:rPr>
          <w:rFonts w:ascii="Times New Roman" w:eastAsia="Times New Roman" w:hAnsi="Times New Roman" w:cs="Times New Roman"/>
          <w:sz w:val="24"/>
          <w:szCs w:val="24"/>
          <w:highlight w:val="yellow"/>
        </w:rPr>
        <w:t>These lakes may therefore provide relatively favourable environmental conditions for a diverse range of taxa</w:t>
      </w:r>
      <w:r w:rsidRPr="005A0733">
        <w:rPr>
          <w:rFonts w:ascii="Times New Roman" w:eastAsia="Times New Roman" w:hAnsi="Times New Roman" w:cs="Times New Roman"/>
          <w:sz w:val="24"/>
          <w:szCs w:val="24"/>
        </w:rPr>
        <w:t xml:space="preserve">. In contrast, these indicators were significantly lower in Lake 7. </w:t>
      </w:r>
      <w:r w:rsidRPr="005A0733">
        <w:rPr>
          <w:rFonts w:ascii="Times New Roman" w:eastAsia="Times New Roman" w:hAnsi="Times New Roman" w:cs="Times New Roman"/>
          <w:sz w:val="24"/>
          <w:szCs w:val="24"/>
          <w:highlight w:val="yellow"/>
        </w:rPr>
        <w:t>The phytoplankton community in this lake was less evenly distributed and less diverse, which may indicate environmental stress</w:t>
      </w:r>
      <w:r w:rsidRPr="005A0733">
        <w:rPr>
          <w:rFonts w:ascii="Times New Roman" w:eastAsia="Times New Roman" w:hAnsi="Times New Roman" w:cs="Times New Roman"/>
          <w:sz w:val="24"/>
          <w:szCs w:val="24"/>
        </w:rPr>
        <w:t xml:space="preserve">. </w:t>
      </w:r>
      <w:r w:rsidRPr="005A0733">
        <w:rPr>
          <w:rFonts w:ascii="Times New Roman" w:eastAsia="Times New Roman" w:hAnsi="Times New Roman" w:cs="Times New Roman"/>
          <w:sz w:val="24"/>
          <w:szCs w:val="24"/>
          <w:highlight w:val="yellow"/>
        </w:rPr>
        <w:t xml:space="preserve">This pattern may be </w:t>
      </w:r>
      <w:r w:rsidRPr="005A0733">
        <w:rPr>
          <w:rFonts w:ascii="Times New Roman" w:eastAsia="Times New Roman" w:hAnsi="Times New Roman" w:cs="Times New Roman"/>
          <w:sz w:val="24"/>
          <w:szCs w:val="24"/>
          <w:highlight w:val="yellow"/>
        </w:rPr>
        <w:lastRenderedPageBreak/>
        <w:t>associated with</w:t>
      </w:r>
      <w:r w:rsidRPr="005A0733">
        <w:rPr>
          <w:rFonts w:ascii="Times New Roman" w:eastAsia="Times New Roman" w:hAnsi="Times New Roman" w:cs="Times New Roman"/>
          <w:sz w:val="24"/>
          <w:szCs w:val="24"/>
        </w:rPr>
        <w:t xml:space="preserve"> the elevated concentrations of nitrates and conductivity encountered in this lake. </w:t>
      </w:r>
      <w:r w:rsidRPr="005A0733">
        <w:rPr>
          <w:rFonts w:ascii="Times New Roman" w:eastAsia="Times New Roman" w:hAnsi="Times New Roman" w:cs="Times New Roman"/>
          <w:sz w:val="24"/>
          <w:szCs w:val="24"/>
          <w:highlight w:val="yellow"/>
        </w:rPr>
        <w:t>Patterns of phytoplankton abundance were generally consistent with those of biomass and chlorophyll-a</w:t>
      </w:r>
      <w:r w:rsidRPr="005A0733">
        <w:rPr>
          <w:rFonts w:ascii="Times New Roman" w:eastAsia="Times New Roman" w:hAnsi="Times New Roman" w:cs="Times New Roman"/>
          <w:sz w:val="24"/>
          <w:szCs w:val="24"/>
        </w:rPr>
        <w:t xml:space="preserve">. </w:t>
      </w:r>
      <w:r w:rsidRPr="005A0733">
        <w:rPr>
          <w:rFonts w:ascii="Times New Roman" w:eastAsia="Times New Roman" w:hAnsi="Times New Roman" w:cs="Times New Roman"/>
          <w:sz w:val="24"/>
          <w:szCs w:val="24"/>
          <w:highlight w:val="yellow"/>
        </w:rPr>
        <w:t>This was reflected in the elevated chlorophyll-a concentrations and phytoplankton abundance in Lakes 5, 6, 8 and 9</w:t>
      </w:r>
      <w:r w:rsidRPr="005A0733">
        <w:rPr>
          <w:rFonts w:ascii="Times New Roman" w:eastAsia="Times New Roman" w:hAnsi="Times New Roman" w:cs="Times New Roman"/>
          <w:sz w:val="24"/>
          <w:szCs w:val="24"/>
        </w:rPr>
        <w:t xml:space="preserve">. The high phytoplankton biomass values may be attributed to the presence of species such as </w:t>
      </w:r>
      <w:r w:rsidRPr="005A0733">
        <w:rPr>
          <w:rFonts w:ascii="Times New Roman" w:eastAsia="Times New Roman" w:hAnsi="Times New Roman" w:cs="Times New Roman"/>
          <w:i/>
          <w:sz w:val="24"/>
          <w:szCs w:val="24"/>
          <w:highlight w:val="yellow"/>
        </w:rPr>
        <w:t>Eudorina elegans</w:t>
      </w:r>
      <w:r w:rsidRPr="005A0733">
        <w:rPr>
          <w:rFonts w:ascii="Times New Roman" w:eastAsia="Times New Roman" w:hAnsi="Times New Roman" w:cs="Times New Roman"/>
          <w:sz w:val="24"/>
          <w:szCs w:val="24"/>
        </w:rPr>
        <w:t xml:space="preserve">, </w:t>
      </w:r>
      <w:r w:rsidRPr="005A0733">
        <w:rPr>
          <w:rFonts w:ascii="Times New Roman" w:eastAsia="Times New Roman" w:hAnsi="Times New Roman" w:cs="Times New Roman"/>
          <w:i/>
          <w:sz w:val="24"/>
          <w:szCs w:val="24"/>
          <w:highlight w:val="yellow"/>
        </w:rPr>
        <w:t>Pandorina morum</w:t>
      </w:r>
      <w:r w:rsidRPr="005A0733">
        <w:rPr>
          <w:rFonts w:ascii="Times New Roman" w:eastAsia="Times New Roman" w:hAnsi="Times New Roman" w:cs="Times New Roman"/>
          <w:sz w:val="24"/>
          <w:szCs w:val="24"/>
        </w:rPr>
        <w:t xml:space="preserve">, </w:t>
      </w:r>
      <w:r w:rsidRPr="005A0733">
        <w:rPr>
          <w:rFonts w:ascii="Times New Roman" w:eastAsia="Times New Roman" w:hAnsi="Times New Roman" w:cs="Times New Roman"/>
          <w:i/>
          <w:sz w:val="24"/>
          <w:szCs w:val="24"/>
          <w:highlight w:val="yellow"/>
        </w:rPr>
        <w:t>Oedogonium sp.</w:t>
      </w:r>
      <w:r w:rsidRPr="005A0733">
        <w:rPr>
          <w:rFonts w:ascii="Times New Roman" w:eastAsia="Times New Roman" w:hAnsi="Times New Roman" w:cs="Times New Roman"/>
          <w:sz w:val="24"/>
          <w:szCs w:val="24"/>
        </w:rPr>
        <w:t xml:space="preserve">, and </w:t>
      </w:r>
      <w:r w:rsidRPr="005A0733">
        <w:rPr>
          <w:rFonts w:ascii="Times New Roman" w:eastAsia="Times New Roman" w:hAnsi="Times New Roman" w:cs="Times New Roman"/>
          <w:i/>
          <w:sz w:val="24"/>
          <w:szCs w:val="24"/>
          <w:highlight w:val="yellow"/>
        </w:rPr>
        <w:t>Mougeotia sp.</w:t>
      </w:r>
      <w:r w:rsidRPr="005A0733">
        <w:rPr>
          <w:rFonts w:ascii="Times New Roman" w:eastAsia="Times New Roman" w:hAnsi="Times New Roman" w:cs="Times New Roman"/>
          <w:sz w:val="24"/>
          <w:szCs w:val="24"/>
        </w:rPr>
        <w:t xml:space="preserve">, </w:t>
      </w:r>
      <w:r w:rsidRPr="005A0733">
        <w:rPr>
          <w:rFonts w:ascii="Times New Roman" w:eastAsia="Times New Roman" w:hAnsi="Times New Roman" w:cs="Times New Roman"/>
          <w:sz w:val="24"/>
          <w:szCs w:val="24"/>
          <w:highlight w:val="yellow"/>
        </w:rPr>
        <w:t>which can be relatively less abundant but contribute substantial biomass</w:t>
      </w:r>
      <w:r w:rsidRPr="005A0733">
        <w:rPr>
          <w:rFonts w:ascii="Times New Roman" w:eastAsia="Times New Roman" w:hAnsi="Times New Roman" w:cs="Times New Roman"/>
          <w:sz w:val="24"/>
          <w:szCs w:val="24"/>
        </w:rPr>
        <w:t xml:space="preserve">. </w:t>
      </w:r>
      <w:r w:rsidRPr="005A0733">
        <w:rPr>
          <w:rFonts w:ascii="Times New Roman" w:eastAsia="Times New Roman" w:hAnsi="Times New Roman" w:cs="Times New Roman"/>
          <w:sz w:val="24"/>
          <w:szCs w:val="24"/>
          <w:highlight w:val="yellow"/>
        </w:rPr>
        <w:t>The high abundance and biomass values observed in these lakes</w:t>
      </w:r>
      <w:r w:rsidRPr="005A0733">
        <w:rPr>
          <w:rFonts w:ascii="Times New Roman" w:eastAsia="Times New Roman" w:hAnsi="Times New Roman" w:cs="Times New Roman"/>
          <w:sz w:val="24"/>
          <w:szCs w:val="24"/>
        </w:rPr>
        <w:t xml:space="preserve"> may be attributed to the periodic removal of floating aquatic vegetation. </w:t>
      </w:r>
      <w:r w:rsidRPr="005A0733">
        <w:rPr>
          <w:rFonts w:ascii="Times New Roman" w:eastAsia="Times New Roman" w:hAnsi="Times New Roman" w:cs="Times New Roman"/>
          <w:sz w:val="24"/>
          <w:szCs w:val="24"/>
          <w:highlight w:val="yellow"/>
        </w:rPr>
        <w:t>The removal of floating aquatic vegetation</w:t>
      </w:r>
      <w:r w:rsidRPr="005A0733">
        <w:rPr>
          <w:rFonts w:ascii="Times New Roman" w:eastAsia="Times New Roman" w:hAnsi="Times New Roman" w:cs="Times New Roman"/>
          <w:sz w:val="24"/>
          <w:szCs w:val="24"/>
        </w:rPr>
        <w:t xml:space="preserve"> may enhance the penetration of light, </w:t>
      </w:r>
      <w:r w:rsidRPr="005A0733">
        <w:rPr>
          <w:rFonts w:ascii="Times New Roman" w:eastAsia="Times New Roman" w:hAnsi="Times New Roman" w:cs="Times New Roman"/>
          <w:sz w:val="24"/>
          <w:szCs w:val="24"/>
          <w:highlight w:val="yellow"/>
        </w:rPr>
        <w:t>which may increase algal photosynthetic activity</w:t>
      </w:r>
      <w:r w:rsidRPr="005A0733">
        <w:rPr>
          <w:rFonts w:ascii="Times New Roman" w:eastAsia="Times New Roman" w:hAnsi="Times New Roman" w:cs="Times New Roman"/>
          <w:sz w:val="24"/>
          <w:szCs w:val="24"/>
        </w:rPr>
        <w:t xml:space="preserve">. </w:t>
      </w:r>
      <w:r w:rsidRPr="005A0733">
        <w:rPr>
          <w:rFonts w:ascii="Times New Roman" w:eastAsia="Times New Roman" w:hAnsi="Times New Roman" w:cs="Times New Roman"/>
          <w:sz w:val="24"/>
          <w:szCs w:val="24"/>
          <w:highlight w:val="yellow"/>
        </w:rPr>
        <w:t>The lakes in the city centre also receive nutrients from agricultural and domestic wastewater</w:t>
      </w:r>
      <w:r w:rsidRPr="005A0733">
        <w:rPr>
          <w:rFonts w:ascii="Times New Roman" w:eastAsia="Times New Roman" w:hAnsi="Times New Roman" w:cs="Times New Roman"/>
          <w:sz w:val="24"/>
          <w:szCs w:val="24"/>
        </w:rPr>
        <w:t xml:space="preserve">. </w:t>
      </w:r>
      <w:r w:rsidRPr="005A0733">
        <w:rPr>
          <w:rFonts w:ascii="Times New Roman" w:eastAsia="Times New Roman" w:hAnsi="Times New Roman" w:cs="Times New Roman"/>
          <w:sz w:val="24"/>
          <w:szCs w:val="24"/>
          <w:highlight w:val="yellow"/>
        </w:rPr>
        <w:t>Lakes 5 and 8 are situated</w:t>
      </w:r>
      <w:r w:rsidRPr="005A0733">
        <w:rPr>
          <w:rFonts w:ascii="Times New Roman" w:eastAsia="Times New Roman" w:hAnsi="Times New Roman" w:cs="Times New Roman"/>
          <w:sz w:val="24"/>
          <w:szCs w:val="24"/>
        </w:rPr>
        <w:t xml:space="preserve"> in densely urbanised areas, </w:t>
      </w:r>
      <w:r w:rsidRPr="005A0733">
        <w:rPr>
          <w:rFonts w:ascii="Times New Roman" w:eastAsia="Times New Roman" w:hAnsi="Times New Roman" w:cs="Times New Roman"/>
          <w:sz w:val="24"/>
          <w:szCs w:val="24"/>
          <w:highlight w:val="yellow"/>
        </w:rPr>
        <w:t>where various commercial activities, including restaurants, maquis and hotels, have developed along their shores</w:t>
      </w:r>
      <w:r w:rsidRPr="005A0733">
        <w:rPr>
          <w:rFonts w:ascii="Times New Roman" w:eastAsia="Times New Roman" w:hAnsi="Times New Roman" w:cs="Times New Roman"/>
          <w:sz w:val="24"/>
          <w:szCs w:val="24"/>
        </w:rPr>
        <w:t xml:space="preserve">. These enterprises discharge effluents, food waste, and other waste into the lakes on a daily basis, particularly in Lake 5, a large body of water that is connected to a significant population. </w:t>
      </w:r>
      <w:r w:rsidRPr="005A0733">
        <w:rPr>
          <w:rFonts w:ascii="Times New Roman" w:eastAsia="Times New Roman" w:hAnsi="Times New Roman" w:cs="Times New Roman"/>
          <w:sz w:val="24"/>
          <w:szCs w:val="24"/>
          <w:highlight w:val="yellow"/>
        </w:rPr>
        <w:t>In addition, several areas surrounding the lake have become informal disposal sites for domestic waste and locations of unregulated open-air sanitation</w:t>
      </w:r>
      <w:r w:rsidRPr="005A0733">
        <w:rPr>
          <w:rFonts w:ascii="Times New Roman" w:eastAsia="Times New Roman" w:hAnsi="Times New Roman" w:cs="Times New Roman"/>
          <w:sz w:val="24"/>
          <w:szCs w:val="24"/>
        </w:rPr>
        <w:t xml:space="preserve">. </w:t>
      </w:r>
      <w:r w:rsidRPr="005A0733">
        <w:rPr>
          <w:rFonts w:ascii="Times New Roman" w:eastAsia="Times New Roman" w:hAnsi="Times New Roman" w:cs="Times New Roman"/>
          <w:sz w:val="24"/>
          <w:szCs w:val="24"/>
          <w:highlight w:val="yellow"/>
        </w:rPr>
        <w:t>The Regional Hospital Centre (CHR) discharges its effluents into Lake 5</w:t>
      </w:r>
      <w:r w:rsidRPr="005A0733">
        <w:rPr>
          <w:rFonts w:ascii="Times New Roman" w:eastAsia="Times New Roman" w:hAnsi="Times New Roman" w:cs="Times New Roman"/>
          <w:sz w:val="24"/>
          <w:szCs w:val="24"/>
        </w:rPr>
        <w:t xml:space="preserve">. </w:t>
      </w:r>
      <w:r w:rsidRPr="005A0733">
        <w:rPr>
          <w:rFonts w:ascii="Times New Roman" w:eastAsia="Times New Roman" w:hAnsi="Times New Roman" w:cs="Times New Roman"/>
          <w:sz w:val="24"/>
          <w:szCs w:val="24"/>
          <w:highlight w:val="yellow"/>
        </w:rPr>
        <w:t>Organic trace elements, inorganic nutrients, temperature and light are factors regulating phytoplankton growth and succession</w:t>
      </w:r>
      <w:r w:rsidRPr="005A0733">
        <w:rPr>
          <w:rFonts w:ascii="Times New Roman" w:eastAsia="Times New Roman" w:hAnsi="Times New Roman" w:cs="Times New Roman"/>
          <w:sz w:val="24"/>
          <w:szCs w:val="24"/>
        </w:rPr>
        <w:t xml:space="preserve"> (Dokulil &amp; Qian, 2021). </w:t>
      </w:r>
      <w:r w:rsidRPr="005A0733">
        <w:rPr>
          <w:rFonts w:ascii="Times New Roman" w:eastAsia="Times New Roman" w:hAnsi="Times New Roman" w:cs="Times New Roman"/>
          <w:i/>
          <w:sz w:val="24"/>
          <w:szCs w:val="24"/>
          <w:highlight w:val="yellow"/>
        </w:rPr>
        <w:t>Trachelomonas</w:t>
      </w:r>
      <w:r w:rsidRPr="005A0733">
        <w:rPr>
          <w:rFonts w:ascii="Times New Roman" w:eastAsia="Times New Roman" w:hAnsi="Times New Roman" w:cs="Times New Roman"/>
          <w:sz w:val="24"/>
          <w:szCs w:val="24"/>
        </w:rPr>
        <w:t xml:space="preserve">, </w:t>
      </w:r>
      <w:r w:rsidRPr="005A0733">
        <w:rPr>
          <w:rFonts w:ascii="Times New Roman" w:eastAsia="Times New Roman" w:hAnsi="Times New Roman" w:cs="Times New Roman"/>
          <w:i/>
          <w:sz w:val="24"/>
          <w:szCs w:val="24"/>
          <w:highlight w:val="yellow"/>
        </w:rPr>
        <w:t>Euglena</w:t>
      </w:r>
      <w:r w:rsidRPr="005A0733">
        <w:rPr>
          <w:rFonts w:ascii="Times New Roman" w:eastAsia="Times New Roman" w:hAnsi="Times New Roman" w:cs="Times New Roman"/>
          <w:sz w:val="24"/>
          <w:szCs w:val="24"/>
        </w:rPr>
        <w:t xml:space="preserve">, </w:t>
      </w:r>
      <w:r w:rsidRPr="005A0733">
        <w:rPr>
          <w:rFonts w:ascii="Times New Roman" w:eastAsia="Times New Roman" w:hAnsi="Times New Roman" w:cs="Times New Roman"/>
          <w:i/>
          <w:sz w:val="24"/>
          <w:szCs w:val="24"/>
          <w:highlight w:val="yellow"/>
        </w:rPr>
        <w:t>Microcystis</w:t>
      </w:r>
      <w:r w:rsidRPr="005A0733">
        <w:rPr>
          <w:rFonts w:ascii="Times New Roman" w:eastAsia="Times New Roman" w:hAnsi="Times New Roman" w:cs="Times New Roman"/>
          <w:sz w:val="24"/>
          <w:szCs w:val="24"/>
        </w:rPr>
        <w:t xml:space="preserve">, </w:t>
      </w:r>
      <w:r w:rsidRPr="005A0733">
        <w:rPr>
          <w:rFonts w:ascii="Times New Roman" w:eastAsia="Times New Roman" w:hAnsi="Times New Roman" w:cs="Times New Roman"/>
          <w:i/>
          <w:sz w:val="24"/>
          <w:szCs w:val="24"/>
          <w:highlight w:val="yellow"/>
        </w:rPr>
        <w:t>Gomphonema</w:t>
      </w:r>
      <w:r w:rsidRPr="005A0733">
        <w:rPr>
          <w:rFonts w:ascii="Times New Roman" w:eastAsia="Times New Roman" w:hAnsi="Times New Roman" w:cs="Times New Roman"/>
          <w:sz w:val="24"/>
          <w:szCs w:val="24"/>
        </w:rPr>
        <w:t xml:space="preserve">, </w:t>
      </w:r>
      <w:r w:rsidRPr="005A0733">
        <w:rPr>
          <w:rFonts w:ascii="Times New Roman" w:eastAsia="Times New Roman" w:hAnsi="Times New Roman" w:cs="Times New Roman"/>
          <w:i/>
          <w:sz w:val="24"/>
          <w:szCs w:val="24"/>
          <w:highlight w:val="yellow"/>
        </w:rPr>
        <w:t>Oscillatoria</w:t>
      </w:r>
      <w:r w:rsidRPr="005A0733">
        <w:rPr>
          <w:rFonts w:ascii="Times New Roman" w:eastAsia="Times New Roman" w:hAnsi="Times New Roman" w:cs="Times New Roman"/>
          <w:sz w:val="24"/>
          <w:szCs w:val="24"/>
        </w:rPr>
        <w:t xml:space="preserve">, </w:t>
      </w:r>
      <w:r w:rsidRPr="005A0733">
        <w:rPr>
          <w:rFonts w:ascii="Times New Roman" w:eastAsia="Times New Roman" w:hAnsi="Times New Roman" w:cs="Times New Roman"/>
          <w:i/>
          <w:sz w:val="24"/>
          <w:szCs w:val="24"/>
          <w:highlight w:val="yellow"/>
        </w:rPr>
        <w:t>Monoraphidium</w:t>
      </w:r>
      <w:r w:rsidRPr="005A0733">
        <w:rPr>
          <w:rFonts w:ascii="Times New Roman" w:eastAsia="Times New Roman" w:hAnsi="Times New Roman" w:cs="Times New Roman"/>
          <w:sz w:val="24"/>
          <w:szCs w:val="24"/>
        </w:rPr>
        <w:t xml:space="preserve">, </w:t>
      </w:r>
      <w:r w:rsidRPr="005A0733">
        <w:rPr>
          <w:rFonts w:ascii="Times New Roman" w:eastAsia="Times New Roman" w:hAnsi="Times New Roman" w:cs="Times New Roman"/>
          <w:i/>
          <w:sz w:val="24"/>
          <w:szCs w:val="24"/>
          <w:highlight w:val="yellow"/>
        </w:rPr>
        <w:t>Merismopedia</w:t>
      </w:r>
      <w:r w:rsidRPr="005A0733">
        <w:rPr>
          <w:rFonts w:ascii="Times New Roman" w:eastAsia="Times New Roman" w:hAnsi="Times New Roman" w:cs="Times New Roman"/>
          <w:sz w:val="24"/>
          <w:szCs w:val="24"/>
        </w:rPr>
        <w:t xml:space="preserve">, </w:t>
      </w:r>
      <w:r w:rsidRPr="005A0733">
        <w:rPr>
          <w:rFonts w:ascii="Times New Roman" w:eastAsia="Times New Roman" w:hAnsi="Times New Roman" w:cs="Times New Roman"/>
          <w:i/>
          <w:sz w:val="24"/>
          <w:szCs w:val="24"/>
          <w:highlight w:val="yellow"/>
        </w:rPr>
        <w:t>Scenedesmus</w:t>
      </w:r>
      <w:r w:rsidRPr="005A0733">
        <w:rPr>
          <w:rFonts w:ascii="Times New Roman" w:eastAsia="Times New Roman" w:hAnsi="Times New Roman" w:cs="Times New Roman"/>
          <w:sz w:val="24"/>
          <w:szCs w:val="24"/>
        </w:rPr>
        <w:t xml:space="preserve">, </w:t>
      </w:r>
      <w:r w:rsidRPr="005A0733">
        <w:rPr>
          <w:rFonts w:ascii="Times New Roman" w:eastAsia="Times New Roman" w:hAnsi="Times New Roman" w:cs="Times New Roman"/>
          <w:i/>
          <w:sz w:val="24"/>
          <w:szCs w:val="24"/>
          <w:highlight w:val="yellow"/>
        </w:rPr>
        <w:t>Phacus</w:t>
      </w:r>
      <w:r w:rsidRPr="005A0733">
        <w:rPr>
          <w:rFonts w:ascii="Times New Roman" w:eastAsia="Times New Roman" w:hAnsi="Times New Roman" w:cs="Times New Roman"/>
          <w:sz w:val="24"/>
          <w:szCs w:val="24"/>
        </w:rPr>
        <w:t xml:space="preserve">, </w:t>
      </w:r>
      <w:r w:rsidRPr="005A0733">
        <w:rPr>
          <w:rFonts w:ascii="Times New Roman" w:eastAsia="Times New Roman" w:hAnsi="Times New Roman" w:cs="Times New Roman"/>
          <w:i/>
          <w:sz w:val="24"/>
          <w:szCs w:val="24"/>
          <w:highlight w:val="yellow"/>
        </w:rPr>
        <w:t>Aphanocapsa</w:t>
      </w:r>
      <w:r w:rsidRPr="005A0733">
        <w:rPr>
          <w:rFonts w:ascii="Times New Roman" w:eastAsia="Times New Roman" w:hAnsi="Times New Roman" w:cs="Times New Roman"/>
          <w:sz w:val="24"/>
          <w:szCs w:val="24"/>
        </w:rPr>
        <w:t xml:space="preserve">, and </w:t>
      </w:r>
      <w:r w:rsidRPr="005A0733">
        <w:rPr>
          <w:rFonts w:ascii="Times New Roman" w:eastAsia="Times New Roman" w:hAnsi="Times New Roman" w:cs="Times New Roman"/>
          <w:i/>
          <w:sz w:val="24"/>
          <w:szCs w:val="24"/>
          <w:highlight w:val="yellow"/>
        </w:rPr>
        <w:t>Ulnaria</w:t>
      </w:r>
      <w:r w:rsidRPr="005A0733">
        <w:rPr>
          <w:rFonts w:ascii="Times New Roman" w:eastAsia="Times New Roman" w:hAnsi="Times New Roman" w:cs="Times New Roman"/>
          <w:sz w:val="24"/>
          <w:szCs w:val="24"/>
        </w:rPr>
        <w:t xml:space="preserve"> </w:t>
      </w:r>
      <w:r w:rsidRPr="005A0733">
        <w:rPr>
          <w:rFonts w:ascii="Times New Roman" w:eastAsia="Times New Roman" w:hAnsi="Times New Roman" w:cs="Times New Roman"/>
          <w:sz w:val="24"/>
          <w:szCs w:val="24"/>
          <w:highlight w:val="yellow"/>
        </w:rPr>
        <w:t>were among the most abundant taxa in the collected phytoplankton</w:t>
      </w:r>
      <w:r w:rsidRPr="005A0733">
        <w:rPr>
          <w:rFonts w:ascii="Times New Roman" w:eastAsia="Times New Roman" w:hAnsi="Times New Roman" w:cs="Times New Roman"/>
          <w:sz w:val="24"/>
          <w:szCs w:val="24"/>
        </w:rPr>
        <w:t xml:space="preserve">. These taxa are considered prominent in eutrophic waters (Zheng et al., 2024; Guo et al., 2023; Sultana et al., 2024). Consequently, the occurrence of these taxa is consistent with nutrient enrichment and organic inputs, although their interpretation should be supported by the measured physicochemical variables (Zheng et al., 2024; Sultana et al., 2024). </w:t>
      </w:r>
      <w:r w:rsidRPr="005A0733">
        <w:rPr>
          <w:rFonts w:ascii="Times New Roman" w:eastAsia="Times New Roman" w:hAnsi="Times New Roman" w:cs="Times New Roman"/>
          <w:sz w:val="24"/>
          <w:szCs w:val="24"/>
          <w:highlight w:val="yellow"/>
        </w:rPr>
        <w:t>These taxa may serve as bioindicators of eutrophic conditions</w:t>
      </w:r>
      <w:r w:rsidRPr="005A0733">
        <w:rPr>
          <w:rFonts w:ascii="Times New Roman" w:eastAsia="Times New Roman" w:hAnsi="Times New Roman" w:cs="Times New Roman"/>
          <w:sz w:val="24"/>
          <w:szCs w:val="24"/>
        </w:rPr>
        <w:t xml:space="preserve"> (Sultana et al., </w:t>
      </w:r>
      <w:r w:rsidRPr="005A0733">
        <w:rPr>
          <w:rFonts w:ascii="Times New Roman" w:eastAsia="Times New Roman" w:hAnsi="Times New Roman" w:cs="Times New Roman"/>
          <w:sz w:val="24"/>
          <w:szCs w:val="24"/>
        </w:rPr>
        <w:lastRenderedPageBreak/>
        <w:t xml:space="preserve">2024). </w:t>
      </w:r>
      <w:r w:rsidRPr="005A0733">
        <w:rPr>
          <w:rFonts w:ascii="Times New Roman" w:eastAsia="Times New Roman" w:hAnsi="Times New Roman" w:cs="Times New Roman"/>
          <w:sz w:val="24"/>
          <w:szCs w:val="24"/>
          <w:highlight w:val="yellow"/>
        </w:rPr>
        <w:t>N’Guessan et al. (2011) estimated</w:t>
      </w:r>
      <w:r w:rsidRPr="005A0733">
        <w:rPr>
          <w:rFonts w:ascii="Times New Roman" w:eastAsia="Times New Roman" w:hAnsi="Times New Roman" w:cs="Times New Roman"/>
          <w:sz w:val="24"/>
          <w:szCs w:val="24"/>
        </w:rPr>
        <w:t xml:space="preserve"> that the Yamoussoukro lake system receives approximately 38,300 m³ of wastewater annually. </w:t>
      </w:r>
      <w:r w:rsidRPr="005A0733">
        <w:rPr>
          <w:rFonts w:ascii="Times New Roman" w:eastAsia="Times New Roman" w:hAnsi="Times New Roman" w:cs="Times New Roman"/>
          <w:sz w:val="24"/>
          <w:szCs w:val="24"/>
          <w:highlight w:val="yellow"/>
        </w:rPr>
        <w:t>Generally, the warmer months</w:t>
      </w:r>
      <w:r w:rsidRPr="005A0733">
        <w:rPr>
          <w:rFonts w:ascii="Times New Roman" w:eastAsia="Times New Roman" w:hAnsi="Times New Roman" w:cs="Times New Roman"/>
          <w:sz w:val="24"/>
          <w:szCs w:val="24"/>
        </w:rPr>
        <w:t xml:space="preserve"> (December, February, and August) were characterised by high abundance and biomass (phytoplankton and chlorophyll-a) values. </w:t>
      </w:r>
      <w:r w:rsidRPr="005A0733">
        <w:rPr>
          <w:rFonts w:ascii="Times New Roman" w:eastAsia="Times New Roman" w:hAnsi="Times New Roman" w:cs="Times New Roman"/>
          <w:sz w:val="24"/>
          <w:szCs w:val="24"/>
          <w:highlight w:val="yellow"/>
        </w:rPr>
        <w:t>The water bodies were relatively stable during these periods</w:t>
      </w:r>
      <w:r w:rsidRPr="005A0733">
        <w:rPr>
          <w:rFonts w:ascii="Times New Roman" w:eastAsia="Times New Roman" w:hAnsi="Times New Roman" w:cs="Times New Roman"/>
          <w:sz w:val="24"/>
          <w:szCs w:val="24"/>
        </w:rPr>
        <w:t xml:space="preserve">, which may have facilitated biological processes, such as the complete reproductive and developmental cycles of algae (Pulsifer &amp; Laws, 2021). </w:t>
      </w:r>
      <w:r w:rsidRPr="005A0733">
        <w:rPr>
          <w:rFonts w:ascii="Times New Roman" w:eastAsia="Times New Roman" w:hAnsi="Times New Roman" w:cs="Times New Roman"/>
          <w:sz w:val="24"/>
          <w:szCs w:val="24"/>
          <w:highlight w:val="yellow"/>
        </w:rPr>
        <w:t>These periods were also characterised by higher temperatures</w:t>
      </w:r>
      <w:r w:rsidRPr="005A0733">
        <w:rPr>
          <w:rFonts w:ascii="Times New Roman" w:eastAsia="Times New Roman" w:hAnsi="Times New Roman" w:cs="Times New Roman"/>
          <w:sz w:val="24"/>
          <w:szCs w:val="24"/>
        </w:rPr>
        <w:t xml:space="preserve">. </w:t>
      </w:r>
      <w:r w:rsidRPr="005A0733">
        <w:rPr>
          <w:rFonts w:ascii="Times New Roman" w:eastAsia="Times New Roman" w:hAnsi="Times New Roman" w:cs="Times New Roman"/>
          <w:sz w:val="24"/>
          <w:szCs w:val="24"/>
          <w:highlight w:val="yellow"/>
        </w:rPr>
        <w:t>Because enzymatic reactions are temperature-dependent, temperature is an important environmental factor influencing phytoplankton physiology</w:t>
      </w:r>
      <w:r w:rsidRPr="005A0733">
        <w:rPr>
          <w:rFonts w:ascii="Times New Roman" w:eastAsia="Times New Roman" w:hAnsi="Times New Roman" w:cs="Times New Roman"/>
          <w:sz w:val="24"/>
          <w:szCs w:val="24"/>
        </w:rPr>
        <w:t xml:space="preserve"> (Pulsifer &amp; Laws, 2021). </w:t>
      </w:r>
      <w:r w:rsidRPr="005A0733">
        <w:rPr>
          <w:rFonts w:ascii="Times New Roman" w:eastAsia="Times New Roman" w:hAnsi="Times New Roman" w:cs="Times New Roman"/>
          <w:sz w:val="24"/>
          <w:szCs w:val="24"/>
          <w:highlight w:val="yellow"/>
        </w:rPr>
        <w:t>Microalgal photosynthetic activity increases with temperature up to an optimum, beyond which photosynthetic capacity declines</w:t>
      </w:r>
      <w:r w:rsidRPr="005A0733">
        <w:rPr>
          <w:rFonts w:ascii="Times New Roman" w:eastAsia="Times New Roman" w:hAnsi="Times New Roman" w:cs="Times New Roman"/>
          <w:sz w:val="24"/>
          <w:szCs w:val="24"/>
        </w:rPr>
        <w:t xml:space="preserve"> (Dokulil &amp; Qian, 2021). </w:t>
      </w:r>
      <w:r w:rsidRPr="005A0733">
        <w:rPr>
          <w:rFonts w:ascii="Times New Roman" w:eastAsia="Times New Roman" w:hAnsi="Times New Roman" w:cs="Times New Roman"/>
          <w:sz w:val="24"/>
          <w:szCs w:val="24"/>
          <w:highlight w:val="yellow"/>
        </w:rPr>
        <w:t>Temporal changes in phytoplankton communities were less clearly distinguished among the lakes</w:t>
      </w:r>
      <w:r w:rsidRPr="005A0733">
        <w:rPr>
          <w:rFonts w:ascii="Times New Roman" w:eastAsia="Times New Roman" w:hAnsi="Times New Roman" w:cs="Times New Roman"/>
          <w:sz w:val="24"/>
          <w:szCs w:val="24"/>
        </w:rPr>
        <w:t xml:space="preserve">, as evidenced by the application of RDA to the entire dataset of physicochemical parameters and the high relative densities of phytoplankton taxa in the various lakes. </w:t>
      </w:r>
      <w:r w:rsidRPr="005A0733">
        <w:rPr>
          <w:rFonts w:ascii="Times New Roman" w:eastAsia="Times New Roman" w:hAnsi="Times New Roman" w:cs="Times New Roman"/>
          <w:sz w:val="24"/>
          <w:szCs w:val="24"/>
          <w:highlight w:val="yellow"/>
        </w:rPr>
        <w:t>This may be because most physicochemical variables did not differ significantly among months, limiting their ability to distinguish samples by sampling month</w:t>
      </w:r>
      <w:r w:rsidRPr="005A0733">
        <w:rPr>
          <w:rFonts w:ascii="Times New Roman" w:eastAsia="Times New Roman" w:hAnsi="Times New Roman" w:cs="Times New Roman"/>
          <w:sz w:val="24"/>
          <w:szCs w:val="24"/>
        </w:rPr>
        <w:t>.</w:t>
      </w:r>
    </w:p>
    <w:p w14:paraId="0EADAF02" w14:textId="77777777" w:rsidR="00DF09A4" w:rsidRPr="002A404C" w:rsidRDefault="00DF09A4" w:rsidP="00B76F51">
      <w:pPr>
        <w:spacing w:line="480" w:lineRule="auto"/>
        <w:jc w:val="both"/>
        <w:rPr>
          <w:rFonts w:ascii="Times New Roman" w:hAnsi="Times New Roman" w:cs="Times New Roman"/>
          <w:b/>
          <w:bCs/>
          <w:sz w:val="24"/>
          <w:szCs w:val="24"/>
        </w:rPr>
      </w:pPr>
      <w:r w:rsidRPr="002A404C">
        <w:rPr>
          <w:rFonts w:ascii="Times New Roman" w:hAnsi="Times New Roman" w:cs="Times New Roman"/>
          <w:b/>
          <w:bCs/>
          <w:sz w:val="24"/>
          <w:szCs w:val="24"/>
        </w:rPr>
        <w:t>Conclusion</w:t>
      </w:r>
    </w:p>
    <w:p w14:paraId="381FA7BC" w14:textId="77777777" w:rsidR="001E6D9B" w:rsidRDefault="001E6D9B" w:rsidP="00B76F51">
      <w:pPr>
        <w:spacing w:after="0" w:line="480" w:lineRule="auto"/>
        <w:jc w:val="both"/>
        <w:rPr>
          <w:rFonts w:ascii="Times New Roman" w:eastAsia="Times New Roman" w:hAnsi="Times New Roman" w:cs="Times New Roman"/>
          <w:sz w:val="24"/>
          <w:szCs w:val="24"/>
        </w:rPr>
      </w:pPr>
      <w:r w:rsidRPr="00326BD4">
        <w:rPr>
          <w:rFonts w:ascii="Times New Roman" w:eastAsia="Times New Roman" w:hAnsi="Times New Roman" w:cs="Times New Roman"/>
          <w:sz w:val="24"/>
          <w:szCs w:val="24"/>
          <w:highlight w:val="yellow"/>
        </w:rPr>
        <w:t>This study evaluated</w:t>
      </w:r>
      <w:r w:rsidRPr="00326BD4">
        <w:rPr>
          <w:rFonts w:ascii="Times New Roman" w:eastAsia="Times New Roman" w:hAnsi="Times New Roman" w:cs="Times New Roman"/>
          <w:sz w:val="24"/>
          <w:szCs w:val="24"/>
        </w:rPr>
        <w:t xml:space="preserve"> the taxonomic composition, diversity, and </w:t>
      </w:r>
      <w:r w:rsidRPr="00326BD4">
        <w:rPr>
          <w:rFonts w:ascii="Times New Roman" w:eastAsia="Times New Roman" w:hAnsi="Times New Roman" w:cs="Times New Roman"/>
          <w:sz w:val="24"/>
          <w:szCs w:val="24"/>
          <w:highlight w:val="yellow"/>
        </w:rPr>
        <w:t>spatial and temporal dynamics</w:t>
      </w:r>
      <w:r w:rsidRPr="00326BD4">
        <w:rPr>
          <w:rFonts w:ascii="Times New Roman" w:eastAsia="Times New Roman" w:hAnsi="Times New Roman" w:cs="Times New Roman"/>
          <w:sz w:val="24"/>
          <w:szCs w:val="24"/>
        </w:rPr>
        <w:t xml:space="preserve"> of the phytoplankton communities in the urban lakes of Yamoussoukro. </w:t>
      </w:r>
      <w:r w:rsidRPr="00326BD4">
        <w:rPr>
          <w:rFonts w:ascii="Times New Roman" w:eastAsia="Times New Roman" w:hAnsi="Times New Roman" w:cs="Times New Roman"/>
          <w:sz w:val="24"/>
          <w:szCs w:val="24"/>
          <w:highlight w:val="yellow"/>
        </w:rPr>
        <w:t>A total of 191 taxa were recorded, with Chlorophyta and Euglenophyta being the most diverse groups</w:t>
      </w:r>
      <w:r w:rsidRPr="00326BD4">
        <w:rPr>
          <w:rFonts w:ascii="Times New Roman" w:eastAsia="Times New Roman" w:hAnsi="Times New Roman" w:cs="Times New Roman"/>
          <w:sz w:val="24"/>
          <w:szCs w:val="24"/>
        </w:rPr>
        <w:t xml:space="preserve">. </w:t>
      </w:r>
      <w:r w:rsidRPr="00326BD4">
        <w:rPr>
          <w:rFonts w:ascii="Times New Roman" w:eastAsia="Times New Roman" w:hAnsi="Times New Roman" w:cs="Times New Roman"/>
          <w:sz w:val="24"/>
          <w:szCs w:val="24"/>
          <w:highlight w:val="yellow"/>
        </w:rPr>
        <w:t>Taxonomic richness, diversity, evenness, abundance, biomass and chlorophyll-a concentrations varied significantly among lakes</w:t>
      </w:r>
      <w:r w:rsidRPr="00326BD4">
        <w:rPr>
          <w:rFonts w:ascii="Times New Roman" w:eastAsia="Times New Roman" w:hAnsi="Times New Roman" w:cs="Times New Roman"/>
          <w:sz w:val="24"/>
          <w:szCs w:val="24"/>
        </w:rPr>
        <w:t xml:space="preserve">. Lake 5 exhibited the highest taxonomic richness and phytoplankton biomass, while Lake 7 exhibited the lowest richness, diversity, biomass, and chlorophyll-a concentrations. </w:t>
      </w:r>
      <w:r w:rsidRPr="00326BD4">
        <w:rPr>
          <w:rFonts w:ascii="Times New Roman" w:eastAsia="Times New Roman" w:hAnsi="Times New Roman" w:cs="Times New Roman"/>
          <w:sz w:val="24"/>
          <w:szCs w:val="24"/>
          <w:highlight w:val="yellow"/>
        </w:rPr>
        <w:t>As indicated by low Jaccard similarity coefficients</w:t>
      </w:r>
      <w:r w:rsidRPr="00326BD4">
        <w:rPr>
          <w:rFonts w:ascii="Times New Roman" w:eastAsia="Times New Roman" w:hAnsi="Times New Roman" w:cs="Times New Roman"/>
          <w:sz w:val="24"/>
          <w:szCs w:val="24"/>
        </w:rPr>
        <w:t xml:space="preserve">, the phytoplankton composition varied significantly among these lakes. </w:t>
      </w:r>
      <w:r w:rsidRPr="00326BD4">
        <w:rPr>
          <w:rFonts w:ascii="Times New Roman" w:eastAsia="Times New Roman" w:hAnsi="Times New Roman" w:cs="Times New Roman"/>
          <w:sz w:val="24"/>
          <w:szCs w:val="24"/>
          <w:highlight w:val="yellow"/>
        </w:rPr>
        <w:t xml:space="preserve">The main physicochemical gradients identified by PCA were </w:t>
      </w:r>
      <w:r w:rsidRPr="00326BD4">
        <w:rPr>
          <w:rFonts w:ascii="Times New Roman" w:eastAsia="Times New Roman" w:hAnsi="Times New Roman" w:cs="Times New Roman"/>
          <w:sz w:val="24"/>
          <w:szCs w:val="24"/>
          <w:highlight w:val="yellow"/>
        </w:rPr>
        <w:lastRenderedPageBreak/>
        <w:t>associated with</w:t>
      </w:r>
      <w:r w:rsidRPr="00326BD4">
        <w:rPr>
          <w:rFonts w:ascii="Times New Roman" w:eastAsia="Times New Roman" w:hAnsi="Times New Roman" w:cs="Times New Roman"/>
          <w:sz w:val="24"/>
          <w:szCs w:val="24"/>
        </w:rPr>
        <w:t xml:space="preserve"> nutrients, conductivity, dissolved oxygen, phosphorus, and transparency. </w:t>
      </w:r>
      <w:r w:rsidRPr="00326BD4">
        <w:rPr>
          <w:rFonts w:ascii="Times New Roman" w:eastAsia="Times New Roman" w:hAnsi="Times New Roman" w:cs="Times New Roman"/>
          <w:sz w:val="24"/>
          <w:szCs w:val="24"/>
          <w:highlight w:val="yellow"/>
        </w:rPr>
        <w:t>RDA showed that phytoplankton composition was particularly associated with nutrient and conductivity gradients</w:t>
      </w:r>
      <w:r w:rsidRPr="00326BD4">
        <w:rPr>
          <w:rFonts w:ascii="Times New Roman" w:eastAsia="Times New Roman" w:hAnsi="Times New Roman" w:cs="Times New Roman"/>
          <w:sz w:val="24"/>
          <w:szCs w:val="24"/>
        </w:rPr>
        <w:t xml:space="preserve">. </w:t>
      </w:r>
      <w:r w:rsidRPr="00326BD4">
        <w:rPr>
          <w:rFonts w:ascii="Times New Roman" w:eastAsia="Times New Roman" w:hAnsi="Times New Roman" w:cs="Times New Roman"/>
          <w:sz w:val="24"/>
          <w:szCs w:val="24"/>
          <w:highlight w:val="yellow"/>
        </w:rPr>
        <w:t>Temporal variation was less pronounced than spatial variation</w:t>
      </w:r>
      <w:r w:rsidRPr="00326BD4">
        <w:rPr>
          <w:rFonts w:ascii="Times New Roman" w:eastAsia="Times New Roman" w:hAnsi="Times New Roman" w:cs="Times New Roman"/>
          <w:sz w:val="24"/>
          <w:szCs w:val="24"/>
        </w:rPr>
        <w:t xml:space="preserve">. </w:t>
      </w:r>
      <w:r w:rsidRPr="00326BD4">
        <w:rPr>
          <w:rFonts w:ascii="Times New Roman" w:eastAsia="Times New Roman" w:hAnsi="Times New Roman" w:cs="Times New Roman"/>
          <w:sz w:val="24"/>
          <w:szCs w:val="24"/>
          <w:highlight w:val="yellow"/>
        </w:rPr>
        <w:t>Overall, phytoplankton communities provided information relevant to evaluating the ecological condition of the urban lakes of Yamoussoukro</w:t>
      </w:r>
      <w:r w:rsidRPr="00326BD4">
        <w:rPr>
          <w:rFonts w:ascii="Times New Roman" w:eastAsia="Times New Roman" w:hAnsi="Times New Roman" w:cs="Times New Roman"/>
          <w:sz w:val="24"/>
          <w:szCs w:val="24"/>
        </w:rPr>
        <w:t xml:space="preserve">. </w:t>
      </w:r>
      <w:r w:rsidRPr="00326BD4">
        <w:rPr>
          <w:rFonts w:ascii="Times New Roman" w:eastAsia="Times New Roman" w:hAnsi="Times New Roman" w:cs="Times New Roman"/>
          <w:sz w:val="24"/>
          <w:szCs w:val="24"/>
          <w:highlight w:val="yellow"/>
        </w:rPr>
        <w:t>Continued monitoring is recommended to support water-quality assessment and sustainable lake management</w:t>
      </w:r>
      <w:r w:rsidRPr="00326BD4">
        <w:rPr>
          <w:rFonts w:ascii="Times New Roman" w:eastAsia="Times New Roman" w:hAnsi="Times New Roman" w:cs="Times New Roman"/>
          <w:sz w:val="24"/>
          <w:szCs w:val="24"/>
        </w:rPr>
        <w:t>.</w:t>
      </w:r>
    </w:p>
    <w:p w14:paraId="3172A021" w14:textId="77777777" w:rsidR="00B76F51" w:rsidRDefault="00B76F51" w:rsidP="00B76F51">
      <w:pPr>
        <w:spacing w:after="0" w:line="480" w:lineRule="auto"/>
        <w:jc w:val="both"/>
        <w:rPr>
          <w:rFonts w:ascii="Times New Roman" w:eastAsia="Times New Roman" w:hAnsi="Times New Roman" w:cs="Times New Roman"/>
          <w:sz w:val="24"/>
          <w:szCs w:val="24"/>
        </w:rPr>
      </w:pPr>
    </w:p>
    <w:p w14:paraId="1575DABF" w14:textId="77777777" w:rsidR="00B76F51" w:rsidRPr="00B76F51" w:rsidRDefault="00B76F51" w:rsidP="00B76F51">
      <w:pPr>
        <w:spacing w:after="0" w:line="480" w:lineRule="auto"/>
        <w:jc w:val="both"/>
        <w:rPr>
          <w:rFonts w:ascii="Times New Roman" w:eastAsia="Times New Roman" w:hAnsi="Times New Roman" w:cs="Times New Roman"/>
          <w:b/>
          <w:sz w:val="24"/>
          <w:szCs w:val="24"/>
        </w:rPr>
      </w:pPr>
      <w:r w:rsidRPr="00B76F51">
        <w:rPr>
          <w:rFonts w:ascii="Times New Roman" w:eastAsia="Times New Roman" w:hAnsi="Times New Roman" w:cs="Times New Roman"/>
          <w:b/>
          <w:sz w:val="24"/>
          <w:szCs w:val="24"/>
        </w:rPr>
        <w:t>Limitations</w:t>
      </w:r>
    </w:p>
    <w:p w14:paraId="6555932C" w14:textId="77777777" w:rsidR="00B76F51" w:rsidRPr="00B76F51" w:rsidRDefault="00B76F51" w:rsidP="00B76F51">
      <w:pPr>
        <w:spacing w:before="100" w:beforeAutospacing="1" w:after="100" w:afterAutospacing="1" w:line="240" w:lineRule="auto"/>
        <w:jc w:val="both"/>
        <w:rPr>
          <w:rFonts w:ascii="Times New Roman" w:eastAsia="Times New Roman" w:hAnsi="Times New Roman" w:cs="Times New Roman"/>
          <w:sz w:val="24"/>
          <w:szCs w:val="24"/>
          <w:lang w:val="en-IN" w:eastAsia="en-IN"/>
        </w:rPr>
      </w:pPr>
      <w:r w:rsidRPr="00B76F51">
        <w:rPr>
          <w:rFonts w:ascii="Times New Roman" w:eastAsia="Times New Roman" w:hAnsi="Times New Roman" w:cs="Times New Roman"/>
          <w:sz w:val="24"/>
          <w:szCs w:val="24"/>
          <w:lang w:val="en-IN" w:eastAsia="en-IN"/>
        </w:rPr>
        <w:t>The findings describe eight accessible lakes during the sampling period from December 2015 to October 2017; consequently, they should not be interpreted as a direct characterisation of excluded lakes or current conditions. The observed relationships between phytoplankton communities and physicochemical variables are correlational and do not, by themselves, establish causality. Interpretation should therefore remain focused on the measured variables, observed taxa and sampled periods. Continued observations could help determine whether the reported spatial patterns persist over time.</w:t>
      </w:r>
    </w:p>
    <w:p w14:paraId="1EFBEB42" w14:textId="77777777" w:rsidR="00B76F51" w:rsidRDefault="00B76F51" w:rsidP="00B76F51">
      <w:pPr>
        <w:spacing w:after="0" w:line="480" w:lineRule="auto"/>
        <w:jc w:val="both"/>
        <w:rPr>
          <w:rFonts w:ascii="Times New Roman" w:eastAsia="Times New Roman" w:hAnsi="Times New Roman" w:cs="Times New Roman"/>
          <w:sz w:val="24"/>
          <w:szCs w:val="24"/>
        </w:rPr>
      </w:pPr>
    </w:p>
    <w:p w14:paraId="417D0883" w14:textId="77777777" w:rsidR="007616BE" w:rsidRDefault="007616BE" w:rsidP="00B76F51">
      <w:pPr>
        <w:spacing w:after="0" w:line="240" w:lineRule="auto"/>
        <w:jc w:val="both"/>
        <w:rPr>
          <w:rFonts w:ascii="Times New Roman" w:hAnsi="Times New Roman" w:cs="Times New Roman"/>
          <w:b/>
        </w:rPr>
      </w:pPr>
      <w:r w:rsidRPr="000839CE">
        <w:rPr>
          <w:rFonts w:ascii="Times New Roman" w:hAnsi="Times New Roman" w:cs="Times New Roman"/>
          <w:b/>
        </w:rPr>
        <w:t>Declaration of AI Use</w:t>
      </w:r>
    </w:p>
    <w:p w14:paraId="74BC52A4" w14:textId="77777777" w:rsidR="007616BE" w:rsidRDefault="007616BE" w:rsidP="00B76F51">
      <w:pPr>
        <w:spacing w:after="0" w:line="240" w:lineRule="auto"/>
        <w:jc w:val="both"/>
        <w:rPr>
          <w:rFonts w:ascii="Times New Roman" w:hAnsi="Times New Roman" w:cs="Times New Roman"/>
          <w:b/>
        </w:rPr>
      </w:pPr>
    </w:p>
    <w:p w14:paraId="77BB6199" w14:textId="77777777" w:rsidR="007616BE" w:rsidRDefault="007616BE" w:rsidP="00B76F51">
      <w:pPr>
        <w:spacing w:after="0" w:line="240" w:lineRule="auto"/>
        <w:jc w:val="both"/>
        <w:rPr>
          <w:rFonts w:ascii="Times New Roman" w:hAnsi="Times New Roman" w:cs="Times New Roman"/>
          <w:b/>
        </w:rPr>
      </w:pPr>
    </w:p>
    <w:p w14:paraId="6A9C2CE1" w14:textId="77777777" w:rsidR="007616BE" w:rsidRPr="002D08AC" w:rsidRDefault="007616BE" w:rsidP="00B76F51">
      <w:pPr>
        <w:spacing w:after="0" w:line="240" w:lineRule="auto"/>
        <w:jc w:val="both"/>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472AF26" w14:textId="77777777" w:rsidR="007616BE" w:rsidRPr="00326BD4" w:rsidRDefault="007616BE" w:rsidP="00B76F51">
      <w:pPr>
        <w:spacing w:after="0" w:line="480" w:lineRule="auto"/>
        <w:jc w:val="both"/>
        <w:rPr>
          <w:rFonts w:ascii="Times New Roman" w:eastAsia="Times New Roman" w:hAnsi="Times New Roman" w:cs="Times New Roman"/>
          <w:sz w:val="24"/>
          <w:szCs w:val="24"/>
        </w:rPr>
      </w:pPr>
    </w:p>
    <w:p w14:paraId="3EB5FE80" w14:textId="77777777" w:rsidR="00B76A5E" w:rsidRDefault="00217C4A" w:rsidP="00B76F51">
      <w:pPr>
        <w:spacing w:before="100" w:beforeAutospacing="1" w:after="100" w:afterAutospacing="1" w:line="240" w:lineRule="auto"/>
        <w:jc w:val="both"/>
        <w:rPr>
          <w:rFonts w:ascii="Times New Roman" w:hAnsi="Times New Roman"/>
          <w:b/>
          <w:sz w:val="24"/>
        </w:rPr>
      </w:pPr>
      <w:r>
        <w:rPr>
          <w:rFonts w:ascii="Times New Roman" w:hAnsi="Times New Roman"/>
          <w:b/>
          <w:sz w:val="24"/>
        </w:rPr>
        <w:t>REFERENCES</w:t>
      </w:r>
    </w:p>
    <w:p w14:paraId="2623557E" w14:textId="77777777" w:rsidR="00E433EE" w:rsidRPr="00E433EE" w:rsidRDefault="00E433EE" w:rsidP="00E433EE">
      <w:pPr>
        <w:spacing w:before="100" w:beforeAutospacing="1" w:after="100" w:afterAutospacing="1" w:line="240" w:lineRule="auto"/>
        <w:rPr>
          <w:rFonts w:ascii="Times New Roman" w:eastAsia="Times New Roman" w:hAnsi="Times New Roman" w:cs="Times New Roman"/>
          <w:sz w:val="24"/>
          <w:szCs w:val="24"/>
        </w:rPr>
      </w:pPr>
      <w:r w:rsidRPr="00E433EE">
        <w:rPr>
          <w:rFonts w:ascii="Times New Roman" w:eastAsia="Times New Roman" w:hAnsi="Times New Roman" w:cs="Times New Roman"/>
          <w:sz w:val="24"/>
          <w:szCs w:val="24"/>
        </w:rPr>
        <w:t xml:space="preserve">Dokulil, M. T., &amp; Qian, K. (2021). Photosynthesis, carbon acquisition and primary productivity of phytoplankton: A review dedicated to Colin Reynolds. </w:t>
      </w:r>
      <w:proofErr w:type="spellStart"/>
      <w:r w:rsidRPr="00E433EE">
        <w:rPr>
          <w:rFonts w:ascii="Times New Roman" w:eastAsia="Times New Roman" w:hAnsi="Times New Roman" w:cs="Times New Roman"/>
          <w:sz w:val="24"/>
          <w:szCs w:val="24"/>
        </w:rPr>
        <w:t>Hydrobiologia</w:t>
      </w:r>
      <w:proofErr w:type="spellEnd"/>
      <w:r w:rsidRPr="00E433EE">
        <w:rPr>
          <w:rFonts w:ascii="Times New Roman" w:eastAsia="Times New Roman" w:hAnsi="Times New Roman" w:cs="Times New Roman"/>
          <w:sz w:val="24"/>
          <w:szCs w:val="24"/>
        </w:rPr>
        <w:t xml:space="preserve">, 848(1), 77–94. </w:t>
      </w:r>
      <w:hyperlink r:id="rId21" w:history="1">
        <w:r w:rsidRPr="00E433EE">
          <w:rPr>
            <w:rFonts w:ascii="Times New Roman" w:eastAsia="Times New Roman" w:hAnsi="Times New Roman" w:cs="Times New Roman"/>
            <w:color w:val="0000FF"/>
            <w:sz w:val="24"/>
            <w:szCs w:val="24"/>
            <w:u w:val="single"/>
          </w:rPr>
          <w:t>https://doi.org/10.1007/s10750-020-04321-y</w:t>
        </w:r>
      </w:hyperlink>
    </w:p>
    <w:p w14:paraId="349385D6" w14:textId="77777777" w:rsidR="00E433EE" w:rsidRPr="00E433EE" w:rsidRDefault="00E433EE" w:rsidP="00E433EE">
      <w:pPr>
        <w:spacing w:before="100" w:beforeAutospacing="1" w:after="100" w:afterAutospacing="1" w:line="240" w:lineRule="auto"/>
        <w:rPr>
          <w:rFonts w:ascii="Times New Roman" w:eastAsia="Times New Roman" w:hAnsi="Times New Roman" w:cs="Times New Roman"/>
          <w:sz w:val="24"/>
          <w:szCs w:val="24"/>
        </w:rPr>
      </w:pPr>
      <w:r w:rsidRPr="00E433EE">
        <w:rPr>
          <w:rFonts w:ascii="Times New Roman" w:eastAsia="Times New Roman" w:hAnsi="Times New Roman" w:cs="Times New Roman"/>
          <w:sz w:val="24"/>
          <w:szCs w:val="24"/>
        </w:rPr>
        <w:t>European Committee for Standardization. (2006). Water quality—Guidance standard on the enumeration of phytoplankton using inverted microscopy (</w:t>
      </w:r>
      <w:proofErr w:type="spellStart"/>
      <w:r w:rsidRPr="00E433EE">
        <w:rPr>
          <w:rFonts w:ascii="Times New Roman" w:eastAsia="Times New Roman" w:hAnsi="Times New Roman" w:cs="Times New Roman"/>
          <w:sz w:val="24"/>
          <w:szCs w:val="24"/>
        </w:rPr>
        <w:t>Utermöhl</w:t>
      </w:r>
      <w:proofErr w:type="spellEnd"/>
      <w:r w:rsidRPr="00E433EE">
        <w:rPr>
          <w:rFonts w:ascii="Times New Roman" w:eastAsia="Times New Roman" w:hAnsi="Times New Roman" w:cs="Times New Roman"/>
          <w:sz w:val="24"/>
          <w:szCs w:val="24"/>
        </w:rPr>
        <w:t xml:space="preserve"> technique) (EN 15204:2006). </w:t>
      </w:r>
      <w:hyperlink r:id="rId22" w:history="1">
        <w:r w:rsidRPr="00E433EE">
          <w:rPr>
            <w:rFonts w:ascii="Times New Roman" w:eastAsia="Times New Roman" w:hAnsi="Times New Roman" w:cs="Times New Roman"/>
            <w:color w:val="0000FF"/>
            <w:sz w:val="24"/>
            <w:szCs w:val="24"/>
            <w:u w:val="single"/>
          </w:rPr>
          <w:t>https://www.nen.nl/en/nen-en-15204-2006-en-109691</w:t>
        </w:r>
      </w:hyperlink>
    </w:p>
    <w:p w14:paraId="1A822C06" w14:textId="77777777" w:rsidR="00E433EE" w:rsidRPr="00E433EE" w:rsidRDefault="00E433EE" w:rsidP="00E433EE">
      <w:pPr>
        <w:spacing w:before="100" w:beforeAutospacing="1" w:after="100" w:afterAutospacing="1" w:line="240" w:lineRule="auto"/>
        <w:rPr>
          <w:rFonts w:ascii="Times New Roman" w:eastAsia="Times New Roman" w:hAnsi="Times New Roman" w:cs="Times New Roman"/>
          <w:sz w:val="24"/>
          <w:szCs w:val="24"/>
        </w:rPr>
      </w:pPr>
      <w:r w:rsidRPr="00E433EE">
        <w:rPr>
          <w:rFonts w:ascii="Times New Roman" w:eastAsia="Times New Roman" w:hAnsi="Times New Roman" w:cs="Times New Roman"/>
          <w:sz w:val="24"/>
          <w:szCs w:val="24"/>
        </w:rPr>
        <w:lastRenderedPageBreak/>
        <w:t xml:space="preserve">Guo, W., Li, Z., Li, C., Liu, B., &amp; Shi, W. (2023). Drainage ratio controls phytoplankton abundance in urban lakes. Water, 15(4), Article 683. </w:t>
      </w:r>
      <w:hyperlink r:id="rId23" w:history="1">
        <w:r w:rsidRPr="00E433EE">
          <w:rPr>
            <w:rFonts w:ascii="Times New Roman" w:eastAsia="Times New Roman" w:hAnsi="Times New Roman" w:cs="Times New Roman"/>
            <w:color w:val="0000FF"/>
            <w:sz w:val="24"/>
            <w:szCs w:val="24"/>
            <w:u w:val="single"/>
          </w:rPr>
          <w:t>https://doi.org/10.3390/w15040683</w:t>
        </w:r>
      </w:hyperlink>
    </w:p>
    <w:p w14:paraId="0EDFAE63" w14:textId="77777777" w:rsidR="00E433EE" w:rsidRPr="00E433EE" w:rsidRDefault="00E433EE" w:rsidP="00E433EE">
      <w:pPr>
        <w:spacing w:before="100" w:beforeAutospacing="1" w:after="100" w:afterAutospacing="1" w:line="240" w:lineRule="auto"/>
        <w:rPr>
          <w:rFonts w:ascii="Times New Roman" w:eastAsia="Times New Roman" w:hAnsi="Times New Roman" w:cs="Times New Roman"/>
          <w:sz w:val="24"/>
          <w:szCs w:val="24"/>
        </w:rPr>
      </w:pPr>
      <w:r w:rsidRPr="00E433EE">
        <w:rPr>
          <w:rFonts w:ascii="Times New Roman" w:eastAsia="Times New Roman" w:hAnsi="Times New Roman" w:cs="Times New Roman"/>
          <w:sz w:val="24"/>
          <w:szCs w:val="24"/>
        </w:rPr>
        <w:t xml:space="preserve">Jena, H. P., Yadav, M. K., &amp; Saxena, S. (2026). Ecological assessment of qualitative and quantitative plankton diversity in eutrophic urban water bodies: A case study of Lower Lake, Bhopal. Annual Research &amp; Review in Biology, 41(10), 88–98. </w:t>
      </w:r>
      <w:hyperlink r:id="rId24" w:history="1">
        <w:r w:rsidRPr="00E433EE">
          <w:rPr>
            <w:rFonts w:ascii="Times New Roman" w:eastAsia="Times New Roman" w:hAnsi="Times New Roman" w:cs="Times New Roman"/>
            <w:color w:val="0000FF"/>
            <w:sz w:val="24"/>
            <w:szCs w:val="24"/>
            <w:u w:val="single"/>
          </w:rPr>
          <w:t>https://doi.org/10.9734/arrb/2026/v41i102463</w:t>
        </w:r>
      </w:hyperlink>
    </w:p>
    <w:p w14:paraId="3631B507" w14:textId="77777777" w:rsidR="00E433EE" w:rsidRPr="00E433EE" w:rsidRDefault="00E433EE" w:rsidP="00E433EE">
      <w:pPr>
        <w:spacing w:before="100" w:beforeAutospacing="1" w:after="100" w:afterAutospacing="1" w:line="240" w:lineRule="auto"/>
        <w:rPr>
          <w:rFonts w:ascii="Times New Roman" w:eastAsia="Times New Roman" w:hAnsi="Times New Roman" w:cs="Times New Roman"/>
          <w:sz w:val="24"/>
          <w:szCs w:val="24"/>
        </w:rPr>
      </w:pPr>
      <w:r w:rsidRPr="00E433EE">
        <w:rPr>
          <w:rFonts w:ascii="Times New Roman" w:eastAsia="Times New Roman" w:hAnsi="Times New Roman" w:cs="Times New Roman"/>
          <w:sz w:val="24"/>
          <w:szCs w:val="24"/>
        </w:rPr>
        <w:t xml:space="preserve">Kouakou, K. A., Aw, S., Adamou, M. M., Siaka, S., &amp; Savane, I. (2014). </w:t>
      </w:r>
      <w:proofErr w:type="spellStart"/>
      <w:r w:rsidRPr="00E433EE">
        <w:rPr>
          <w:rFonts w:ascii="Times New Roman" w:eastAsia="Times New Roman" w:hAnsi="Times New Roman" w:cs="Times New Roman"/>
          <w:sz w:val="24"/>
          <w:szCs w:val="24"/>
        </w:rPr>
        <w:t>Caractérisation</w:t>
      </w:r>
      <w:proofErr w:type="spellEnd"/>
      <w:r w:rsidRPr="00E433EE">
        <w:rPr>
          <w:rFonts w:ascii="Times New Roman" w:eastAsia="Times New Roman" w:hAnsi="Times New Roman" w:cs="Times New Roman"/>
          <w:sz w:val="24"/>
          <w:szCs w:val="24"/>
        </w:rPr>
        <w:t xml:space="preserve"> des </w:t>
      </w:r>
      <w:proofErr w:type="spellStart"/>
      <w:r w:rsidRPr="00E433EE">
        <w:rPr>
          <w:rFonts w:ascii="Times New Roman" w:eastAsia="Times New Roman" w:hAnsi="Times New Roman" w:cs="Times New Roman"/>
          <w:sz w:val="24"/>
          <w:szCs w:val="24"/>
        </w:rPr>
        <w:t>sédiments</w:t>
      </w:r>
      <w:proofErr w:type="spellEnd"/>
      <w:r w:rsidRPr="00E433EE">
        <w:rPr>
          <w:rFonts w:ascii="Times New Roman" w:eastAsia="Times New Roman" w:hAnsi="Times New Roman" w:cs="Times New Roman"/>
          <w:sz w:val="24"/>
          <w:szCs w:val="24"/>
        </w:rPr>
        <w:t xml:space="preserve"> du </w:t>
      </w:r>
      <w:proofErr w:type="spellStart"/>
      <w:r w:rsidRPr="00E433EE">
        <w:rPr>
          <w:rFonts w:ascii="Times New Roman" w:eastAsia="Times New Roman" w:hAnsi="Times New Roman" w:cs="Times New Roman"/>
          <w:sz w:val="24"/>
          <w:szCs w:val="24"/>
        </w:rPr>
        <w:t>système</w:t>
      </w:r>
      <w:proofErr w:type="spellEnd"/>
      <w:r w:rsidRPr="00E433EE">
        <w:rPr>
          <w:rFonts w:ascii="Times New Roman" w:eastAsia="Times New Roman" w:hAnsi="Times New Roman" w:cs="Times New Roman"/>
          <w:sz w:val="24"/>
          <w:szCs w:val="24"/>
        </w:rPr>
        <w:t xml:space="preserve"> </w:t>
      </w:r>
      <w:proofErr w:type="spellStart"/>
      <w:r w:rsidRPr="00E433EE">
        <w:rPr>
          <w:rFonts w:ascii="Times New Roman" w:eastAsia="Times New Roman" w:hAnsi="Times New Roman" w:cs="Times New Roman"/>
          <w:sz w:val="24"/>
          <w:szCs w:val="24"/>
        </w:rPr>
        <w:t>lacustre</w:t>
      </w:r>
      <w:proofErr w:type="spellEnd"/>
      <w:r w:rsidRPr="00E433EE">
        <w:rPr>
          <w:rFonts w:ascii="Times New Roman" w:eastAsia="Times New Roman" w:hAnsi="Times New Roman" w:cs="Times New Roman"/>
          <w:sz w:val="24"/>
          <w:szCs w:val="24"/>
        </w:rPr>
        <w:t xml:space="preserve"> de Yamoussoukro (Côte d’Ivoire) et </w:t>
      </w:r>
      <w:proofErr w:type="spellStart"/>
      <w:r w:rsidRPr="00E433EE">
        <w:rPr>
          <w:rFonts w:ascii="Times New Roman" w:eastAsia="Times New Roman" w:hAnsi="Times New Roman" w:cs="Times New Roman"/>
          <w:sz w:val="24"/>
          <w:szCs w:val="24"/>
        </w:rPr>
        <w:t>spéciation</w:t>
      </w:r>
      <w:proofErr w:type="spellEnd"/>
      <w:r w:rsidRPr="00E433EE">
        <w:rPr>
          <w:rFonts w:ascii="Times New Roman" w:eastAsia="Times New Roman" w:hAnsi="Times New Roman" w:cs="Times New Roman"/>
          <w:sz w:val="24"/>
          <w:szCs w:val="24"/>
        </w:rPr>
        <w:t xml:space="preserve"> de </w:t>
      </w:r>
      <w:proofErr w:type="spellStart"/>
      <w:r w:rsidRPr="00E433EE">
        <w:rPr>
          <w:rFonts w:ascii="Times New Roman" w:eastAsia="Times New Roman" w:hAnsi="Times New Roman" w:cs="Times New Roman"/>
          <w:sz w:val="24"/>
          <w:szCs w:val="24"/>
        </w:rPr>
        <w:t>leurs</w:t>
      </w:r>
      <w:proofErr w:type="spellEnd"/>
      <w:r w:rsidRPr="00E433EE">
        <w:rPr>
          <w:rFonts w:ascii="Times New Roman" w:eastAsia="Times New Roman" w:hAnsi="Times New Roman" w:cs="Times New Roman"/>
          <w:sz w:val="24"/>
          <w:szCs w:val="24"/>
        </w:rPr>
        <w:t xml:space="preserve"> </w:t>
      </w:r>
      <w:proofErr w:type="spellStart"/>
      <w:r w:rsidRPr="00E433EE">
        <w:rPr>
          <w:rFonts w:ascii="Times New Roman" w:eastAsia="Times New Roman" w:hAnsi="Times New Roman" w:cs="Times New Roman"/>
          <w:sz w:val="24"/>
          <w:szCs w:val="24"/>
        </w:rPr>
        <w:t>phosphores</w:t>
      </w:r>
      <w:proofErr w:type="spellEnd"/>
      <w:r w:rsidRPr="00E433EE">
        <w:rPr>
          <w:rFonts w:ascii="Times New Roman" w:eastAsia="Times New Roman" w:hAnsi="Times New Roman" w:cs="Times New Roman"/>
          <w:sz w:val="24"/>
          <w:szCs w:val="24"/>
        </w:rPr>
        <w:t xml:space="preserve">. Journal of Materials and Environmental Science, 5(4), 1013–1020. </w:t>
      </w:r>
      <w:hyperlink r:id="rId25" w:history="1">
        <w:r w:rsidRPr="00E433EE">
          <w:rPr>
            <w:rFonts w:ascii="Times New Roman" w:eastAsia="Times New Roman" w:hAnsi="Times New Roman" w:cs="Times New Roman"/>
            <w:color w:val="0000FF"/>
            <w:sz w:val="24"/>
            <w:szCs w:val="24"/>
            <w:u w:val="single"/>
          </w:rPr>
          <w:t>https://www.jmaterenvironsci.com/Document/vol5/vol5_N4/125-JMES-664-2014-kouakou.pdf</w:t>
        </w:r>
      </w:hyperlink>
    </w:p>
    <w:p w14:paraId="2BFA95B3" w14:textId="77777777" w:rsidR="00E433EE" w:rsidRPr="00E433EE" w:rsidRDefault="00E433EE" w:rsidP="00E433EE">
      <w:pPr>
        <w:spacing w:before="100" w:beforeAutospacing="1" w:after="100" w:afterAutospacing="1" w:line="240" w:lineRule="auto"/>
        <w:rPr>
          <w:rFonts w:ascii="Times New Roman" w:eastAsia="Times New Roman" w:hAnsi="Times New Roman" w:cs="Times New Roman"/>
          <w:sz w:val="24"/>
          <w:szCs w:val="24"/>
        </w:rPr>
      </w:pPr>
      <w:r w:rsidRPr="00E433EE">
        <w:rPr>
          <w:rFonts w:ascii="Times New Roman" w:eastAsia="Times New Roman" w:hAnsi="Times New Roman" w:cs="Times New Roman"/>
          <w:sz w:val="24"/>
          <w:szCs w:val="24"/>
        </w:rPr>
        <w:t xml:space="preserve">N’Guessan, K. A., Konan, F. K., Bony, K. Y., Edia, O. E., Gnagne, T., Traoré, K. S., &amp; </w:t>
      </w:r>
      <w:proofErr w:type="spellStart"/>
      <w:r w:rsidRPr="00E433EE">
        <w:rPr>
          <w:rFonts w:ascii="Times New Roman" w:eastAsia="Times New Roman" w:hAnsi="Times New Roman" w:cs="Times New Roman"/>
          <w:sz w:val="24"/>
          <w:szCs w:val="24"/>
        </w:rPr>
        <w:t>Houenou</w:t>
      </w:r>
      <w:proofErr w:type="spellEnd"/>
      <w:r w:rsidRPr="00E433EE">
        <w:rPr>
          <w:rFonts w:ascii="Times New Roman" w:eastAsia="Times New Roman" w:hAnsi="Times New Roman" w:cs="Times New Roman"/>
          <w:sz w:val="24"/>
          <w:szCs w:val="24"/>
        </w:rPr>
        <w:t xml:space="preserve">, P. V. (2011). Prospects for rehabilitation of man-made lake system of Yamoussoukro (Ivory Coast). Procedia Environmental Sciences, 9, 140–147. </w:t>
      </w:r>
      <w:hyperlink r:id="rId26" w:history="1">
        <w:r w:rsidRPr="00E433EE">
          <w:rPr>
            <w:rFonts w:ascii="Times New Roman" w:eastAsia="Times New Roman" w:hAnsi="Times New Roman" w:cs="Times New Roman"/>
            <w:color w:val="0000FF"/>
            <w:sz w:val="24"/>
            <w:szCs w:val="24"/>
            <w:u w:val="single"/>
          </w:rPr>
          <w:t>https://doi.org/10.1016/j.proenv.2011.11.022</w:t>
        </w:r>
      </w:hyperlink>
    </w:p>
    <w:p w14:paraId="474DCACB" w14:textId="77777777" w:rsidR="00E433EE" w:rsidRPr="00E433EE" w:rsidRDefault="00E433EE" w:rsidP="00E433EE">
      <w:pPr>
        <w:spacing w:before="100" w:beforeAutospacing="1" w:after="100" w:afterAutospacing="1" w:line="240" w:lineRule="auto"/>
        <w:rPr>
          <w:rFonts w:ascii="Times New Roman" w:eastAsia="Times New Roman" w:hAnsi="Times New Roman" w:cs="Times New Roman"/>
          <w:sz w:val="24"/>
          <w:szCs w:val="24"/>
        </w:rPr>
      </w:pPr>
      <w:proofErr w:type="spellStart"/>
      <w:r w:rsidRPr="00E433EE">
        <w:rPr>
          <w:rFonts w:ascii="Times New Roman" w:eastAsia="Times New Roman" w:hAnsi="Times New Roman" w:cs="Times New Roman"/>
          <w:sz w:val="24"/>
          <w:szCs w:val="24"/>
        </w:rPr>
        <w:t>Naderian</w:t>
      </w:r>
      <w:proofErr w:type="spellEnd"/>
      <w:r w:rsidRPr="00E433EE">
        <w:rPr>
          <w:rFonts w:ascii="Times New Roman" w:eastAsia="Times New Roman" w:hAnsi="Times New Roman" w:cs="Times New Roman"/>
          <w:sz w:val="24"/>
          <w:szCs w:val="24"/>
        </w:rPr>
        <w:t xml:space="preserve">, D., Noori, R., Kim, D., Jun, C., </w:t>
      </w:r>
      <w:proofErr w:type="spellStart"/>
      <w:r w:rsidRPr="00E433EE">
        <w:rPr>
          <w:rFonts w:ascii="Times New Roman" w:eastAsia="Times New Roman" w:hAnsi="Times New Roman" w:cs="Times New Roman"/>
          <w:sz w:val="24"/>
          <w:szCs w:val="24"/>
        </w:rPr>
        <w:t>Bateni</w:t>
      </w:r>
      <w:proofErr w:type="spellEnd"/>
      <w:r w:rsidRPr="00E433EE">
        <w:rPr>
          <w:rFonts w:ascii="Times New Roman" w:eastAsia="Times New Roman" w:hAnsi="Times New Roman" w:cs="Times New Roman"/>
          <w:sz w:val="24"/>
          <w:szCs w:val="24"/>
        </w:rPr>
        <w:t xml:space="preserve">, S. M., </w:t>
      </w:r>
      <w:proofErr w:type="spellStart"/>
      <w:r w:rsidRPr="00E433EE">
        <w:rPr>
          <w:rFonts w:ascii="Times New Roman" w:eastAsia="Times New Roman" w:hAnsi="Times New Roman" w:cs="Times New Roman"/>
          <w:sz w:val="24"/>
          <w:szCs w:val="24"/>
        </w:rPr>
        <w:t>Woolway</w:t>
      </w:r>
      <w:proofErr w:type="spellEnd"/>
      <w:r w:rsidRPr="00E433EE">
        <w:rPr>
          <w:rFonts w:ascii="Times New Roman" w:eastAsia="Times New Roman" w:hAnsi="Times New Roman" w:cs="Times New Roman"/>
          <w:sz w:val="24"/>
          <w:szCs w:val="24"/>
        </w:rPr>
        <w:t xml:space="preserve">, R. I., Sharma, S., Shi, K., Qin, B., Zhang, Y., Jeppesen, E., &amp; Maberly, S. C. (2025). Environmental controls on the conversion of nutrients to chlorophyll in lakes. Water Research, 274, Article 123094. </w:t>
      </w:r>
      <w:hyperlink r:id="rId27" w:history="1">
        <w:r w:rsidRPr="00E433EE">
          <w:rPr>
            <w:rFonts w:ascii="Times New Roman" w:eastAsia="Times New Roman" w:hAnsi="Times New Roman" w:cs="Times New Roman"/>
            <w:color w:val="0000FF"/>
            <w:sz w:val="24"/>
            <w:szCs w:val="24"/>
            <w:u w:val="single"/>
          </w:rPr>
          <w:t>https://doi.org/10.1016/j.watres.2025.123094</w:t>
        </w:r>
      </w:hyperlink>
    </w:p>
    <w:p w14:paraId="0E69B4A0" w14:textId="77777777" w:rsidR="00E433EE" w:rsidRPr="00E433EE" w:rsidRDefault="00E433EE" w:rsidP="00E433EE">
      <w:pPr>
        <w:spacing w:before="100" w:beforeAutospacing="1" w:after="100" w:afterAutospacing="1" w:line="240" w:lineRule="auto"/>
        <w:rPr>
          <w:rFonts w:ascii="Times New Roman" w:eastAsia="Times New Roman" w:hAnsi="Times New Roman" w:cs="Times New Roman"/>
          <w:sz w:val="24"/>
          <w:szCs w:val="24"/>
        </w:rPr>
      </w:pPr>
      <w:proofErr w:type="spellStart"/>
      <w:r w:rsidRPr="00E433EE">
        <w:rPr>
          <w:rFonts w:ascii="Times New Roman" w:eastAsia="Times New Roman" w:hAnsi="Times New Roman" w:cs="Times New Roman"/>
          <w:sz w:val="24"/>
          <w:szCs w:val="24"/>
        </w:rPr>
        <w:t>Nangoh</w:t>
      </w:r>
      <w:proofErr w:type="spellEnd"/>
      <w:r w:rsidRPr="00E433EE">
        <w:rPr>
          <w:rFonts w:ascii="Times New Roman" w:eastAsia="Times New Roman" w:hAnsi="Times New Roman" w:cs="Times New Roman"/>
          <w:sz w:val="24"/>
          <w:szCs w:val="24"/>
        </w:rPr>
        <w:t>, K. M., Adon, M. P., Edia, O. E., Niamien-</w:t>
      </w:r>
      <w:proofErr w:type="spellStart"/>
      <w:r w:rsidRPr="00E433EE">
        <w:rPr>
          <w:rFonts w:ascii="Times New Roman" w:eastAsia="Times New Roman" w:hAnsi="Times New Roman" w:cs="Times New Roman"/>
          <w:sz w:val="24"/>
          <w:szCs w:val="24"/>
        </w:rPr>
        <w:t>Ebrottié</w:t>
      </w:r>
      <w:proofErr w:type="spellEnd"/>
      <w:r w:rsidRPr="00E433EE">
        <w:rPr>
          <w:rFonts w:ascii="Times New Roman" w:eastAsia="Times New Roman" w:hAnsi="Times New Roman" w:cs="Times New Roman"/>
          <w:sz w:val="24"/>
          <w:szCs w:val="24"/>
        </w:rPr>
        <w:t xml:space="preserve">, J. E., &amp; Ouattara, A. (2019). Phytoplankton composition of the urban man-made lakes of Yamoussoukro (Côte d’Ivoire). Journal of Applied Biosciences, 140(1), 14281–14292. </w:t>
      </w:r>
      <w:hyperlink r:id="rId28" w:history="1">
        <w:r w:rsidRPr="00E433EE">
          <w:rPr>
            <w:rFonts w:ascii="Times New Roman" w:eastAsia="Times New Roman" w:hAnsi="Times New Roman" w:cs="Times New Roman"/>
            <w:color w:val="0000FF"/>
            <w:sz w:val="24"/>
            <w:szCs w:val="24"/>
            <w:u w:val="single"/>
          </w:rPr>
          <w:t>https://doi.org/10.4314/jab.v140i1.7</w:t>
        </w:r>
      </w:hyperlink>
    </w:p>
    <w:p w14:paraId="084320AA" w14:textId="77777777" w:rsidR="00E433EE" w:rsidRPr="00E433EE" w:rsidRDefault="00E433EE" w:rsidP="00E433EE">
      <w:pPr>
        <w:spacing w:before="100" w:beforeAutospacing="1" w:after="100" w:afterAutospacing="1" w:line="240" w:lineRule="auto"/>
        <w:rPr>
          <w:rFonts w:ascii="Times New Roman" w:eastAsia="Times New Roman" w:hAnsi="Times New Roman" w:cs="Times New Roman"/>
          <w:sz w:val="24"/>
          <w:szCs w:val="24"/>
        </w:rPr>
      </w:pPr>
      <w:r w:rsidRPr="00E433EE">
        <w:rPr>
          <w:rFonts w:ascii="Times New Roman" w:eastAsia="Times New Roman" w:hAnsi="Times New Roman" w:cs="Times New Roman"/>
          <w:sz w:val="24"/>
          <w:szCs w:val="24"/>
        </w:rPr>
        <w:t xml:space="preserve">Peng, X., Zhang, L., Li, Y., Lin, Q., He, C., Huang, S., Li, H., Zhang, X., Liu, B., Ge, F., Zhou, Q., Zhang, Y., &amp; Wu, Z. (2021). The changing characteristics of phytoplankton community and biomass in subtropical shallow lakes: Coupling effects of land use patterns and lake morphology. Water Research, 200, Article 117235. </w:t>
      </w:r>
      <w:hyperlink r:id="rId29" w:history="1">
        <w:r w:rsidRPr="00E433EE">
          <w:rPr>
            <w:rFonts w:ascii="Times New Roman" w:eastAsia="Times New Roman" w:hAnsi="Times New Roman" w:cs="Times New Roman"/>
            <w:color w:val="0000FF"/>
            <w:sz w:val="24"/>
            <w:szCs w:val="24"/>
            <w:u w:val="single"/>
          </w:rPr>
          <w:t>https://doi.org/10.1016/j.watres.2021.117235</w:t>
        </w:r>
      </w:hyperlink>
    </w:p>
    <w:p w14:paraId="1248D8A0" w14:textId="77777777" w:rsidR="00E433EE" w:rsidRPr="00E433EE" w:rsidRDefault="00E433EE" w:rsidP="00E433EE">
      <w:pPr>
        <w:spacing w:before="100" w:beforeAutospacing="1" w:after="100" w:afterAutospacing="1" w:line="240" w:lineRule="auto"/>
        <w:rPr>
          <w:rFonts w:ascii="Times New Roman" w:eastAsia="Times New Roman" w:hAnsi="Times New Roman" w:cs="Times New Roman"/>
          <w:sz w:val="24"/>
          <w:szCs w:val="24"/>
        </w:rPr>
      </w:pPr>
      <w:r w:rsidRPr="00E433EE">
        <w:rPr>
          <w:rFonts w:ascii="Times New Roman" w:eastAsia="Times New Roman" w:hAnsi="Times New Roman" w:cs="Times New Roman"/>
          <w:sz w:val="24"/>
          <w:szCs w:val="24"/>
        </w:rPr>
        <w:t xml:space="preserve">Peng, X., Lin, Q., Liu, B., Huang, S., Yan, W., Zhang, L., Ge, F., Zhang, Y., &amp; Wu, Z. (2022). Effect of submerged plant coverage on phytoplankton community dynamics and photosynthetic activity in situ. Journal of Environmental Management, 301, Article 113822. </w:t>
      </w:r>
      <w:hyperlink r:id="rId30" w:history="1">
        <w:r w:rsidRPr="00E433EE">
          <w:rPr>
            <w:rFonts w:ascii="Times New Roman" w:eastAsia="Times New Roman" w:hAnsi="Times New Roman" w:cs="Times New Roman"/>
            <w:color w:val="0000FF"/>
            <w:sz w:val="24"/>
            <w:szCs w:val="24"/>
            <w:u w:val="single"/>
          </w:rPr>
          <w:t>https://doi.org/10.1016/j.jenvman.2021.113822</w:t>
        </w:r>
      </w:hyperlink>
    </w:p>
    <w:p w14:paraId="0FAB34D1" w14:textId="77777777" w:rsidR="00E433EE" w:rsidRPr="00E433EE" w:rsidRDefault="00E433EE" w:rsidP="00E433EE">
      <w:pPr>
        <w:spacing w:before="100" w:beforeAutospacing="1" w:after="100" w:afterAutospacing="1" w:line="240" w:lineRule="auto"/>
        <w:rPr>
          <w:rFonts w:ascii="Times New Roman" w:eastAsia="Times New Roman" w:hAnsi="Times New Roman" w:cs="Times New Roman"/>
          <w:sz w:val="24"/>
          <w:szCs w:val="24"/>
        </w:rPr>
      </w:pPr>
      <w:r w:rsidRPr="00E433EE">
        <w:rPr>
          <w:rFonts w:ascii="Times New Roman" w:eastAsia="Times New Roman" w:hAnsi="Times New Roman" w:cs="Times New Roman"/>
          <w:sz w:val="24"/>
          <w:szCs w:val="24"/>
        </w:rPr>
        <w:t xml:space="preserve">Pratap, G. V., Rao, T. B., Lakshman, P., &amp; Keerthana, B. (2025). Seasonal dynamics and diversity analysis of phytoplankton in </w:t>
      </w:r>
      <w:proofErr w:type="spellStart"/>
      <w:r w:rsidRPr="00E433EE">
        <w:rPr>
          <w:rFonts w:ascii="Times New Roman" w:eastAsia="Times New Roman" w:hAnsi="Times New Roman" w:cs="Times New Roman"/>
          <w:sz w:val="24"/>
          <w:szCs w:val="24"/>
        </w:rPr>
        <w:t>Lakshmipuram</w:t>
      </w:r>
      <w:proofErr w:type="spellEnd"/>
      <w:r w:rsidRPr="00E433EE">
        <w:rPr>
          <w:rFonts w:ascii="Times New Roman" w:eastAsia="Times New Roman" w:hAnsi="Times New Roman" w:cs="Times New Roman"/>
          <w:sz w:val="24"/>
          <w:szCs w:val="24"/>
        </w:rPr>
        <w:t xml:space="preserve"> Lake, </w:t>
      </w:r>
      <w:proofErr w:type="spellStart"/>
      <w:r w:rsidRPr="00E433EE">
        <w:rPr>
          <w:rFonts w:ascii="Times New Roman" w:eastAsia="Times New Roman" w:hAnsi="Times New Roman" w:cs="Times New Roman"/>
          <w:sz w:val="24"/>
          <w:szCs w:val="24"/>
        </w:rPr>
        <w:t>Anakapalli</w:t>
      </w:r>
      <w:proofErr w:type="spellEnd"/>
      <w:r w:rsidRPr="00E433EE">
        <w:rPr>
          <w:rFonts w:ascii="Times New Roman" w:eastAsia="Times New Roman" w:hAnsi="Times New Roman" w:cs="Times New Roman"/>
          <w:sz w:val="24"/>
          <w:szCs w:val="24"/>
        </w:rPr>
        <w:t xml:space="preserve"> District, Andhra Pradesh, India. Uttar Pradesh Journal of Zoology, 46(10), 323–331. </w:t>
      </w:r>
      <w:hyperlink r:id="rId31" w:history="1">
        <w:r w:rsidRPr="00E433EE">
          <w:rPr>
            <w:rFonts w:ascii="Times New Roman" w:eastAsia="Times New Roman" w:hAnsi="Times New Roman" w:cs="Times New Roman"/>
            <w:color w:val="0000FF"/>
            <w:sz w:val="24"/>
            <w:szCs w:val="24"/>
            <w:u w:val="single"/>
          </w:rPr>
          <w:t>https://doi.org/10.56557/upjoz/2025/v46i104991</w:t>
        </w:r>
      </w:hyperlink>
    </w:p>
    <w:p w14:paraId="3615DC5D" w14:textId="77777777" w:rsidR="00E433EE" w:rsidRPr="00E433EE" w:rsidRDefault="00E433EE" w:rsidP="00E433EE">
      <w:pPr>
        <w:spacing w:before="100" w:beforeAutospacing="1" w:after="100" w:afterAutospacing="1" w:line="240" w:lineRule="auto"/>
        <w:rPr>
          <w:rFonts w:ascii="Times New Roman" w:eastAsia="Times New Roman" w:hAnsi="Times New Roman" w:cs="Times New Roman"/>
          <w:sz w:val="24"/>
          <w:szCs w:val="24"/>
        </w:rPr>
      </w:pPr>
      <w:r w:rsidRPr="00E433EE">
        <w:rPr>
          <w:rFonts w:ascii="Times New Roman" w:eastAsia="Times New Roman" w:hAnsi="Times New Roman" w:cs="Times New Roman"/>
          <w:sz w:val="24"/>
          <w:szCs w:val="24"/>
        </w:rPr>
        <w:t xml:space="preserve">Pulsifer, J., &amp; Laws, E. (2021). Temperature dependence of freshwater phytoplankton growth rates and zooplankton grazing rates. Water, 13(11), Article 1591. </w:t>
      </w:r>
      <w:hyperlink r:id="rId32" w:history="1">
        <w:r w:rsidRPr="00E433EE">
          <w:rPr>
            <w:rFonts w:ascii="Times New Roman" w:eastAsia="Times New Roman" w:hAnsi="Times New Roman" w:cs="Times New Roman"/>
            <w:color w:val="0000FF"/>
            <w:sz w:val="24"/>
            <w:szCs w:val="24"/>
            <w:u w:val="single"/>
          </w:rPr>
          <w:t>https://doi.org/10.3390/w13111591</w:t>
        </w:r>
      </w:hyperlink>
    </w:p>
    <w:p w14:paraId="7FB3BC97" w14:textId="77777777" w:rsidR="00E433EE" w:rsidRPr="00E433EE" w:rsidRDefault="00E433EE" w:rsidP="00E433EE">
      <w:pPr>
        <w:spacing w:before="100" w:beforeAutospacing="1" w:after="100" w:afterAutospacing="1" w:line="240" w:lineRule="auto"/>
        <w:rPr>
          <w:rFonts w:ascii="Times New Roman" w:eastAsia="Times New Roman" w:hAnsi="Times New Roman" w:cs="Times New Roman"/>
          <w:sz w:val="24"/>
          <w:szCs w:val="24"/>
        </w:rPr>
      </w:pPr>
      <w:r w:rsidRPr="00E433EE">
        <w:rPr>
          <w:rFonts w:ascii="Times New Roman" w:eastAsia="Times New Roman" w:hAnsi="Times New Roman" w:cs="Times New Roman"/>
          <w:sz w:val="24"/>
          <w:szCs w:val="24"/>
        </w:rPr>
        <w:lastRenderedPageBreak/>
        <w:t xml:space="preserve">Sultana, S., Khan, S., Shaika, N. A., Hena, S. M., Mahmud, Y., &amp; Haque, M. M. (2024). Ecology of freshwater harmful euglenophytes: A review. </w:t>
      </w:r>
      <w:proofErr w:type="spellStart"/>
      <w:r w:rsidRPr="00E433EE">
        <w:rPr>
          <w:rFonts w:ascii="Times New Roman" w:eastAsia="Times New Roman" w:hAnsi="Times New Roman" w:cs="Times New Roman"/>
          <w:sz w:val="24"/>
          <w:szCs w:val="24"/>
        </w:rPr>
        <w:t>Heliyon</w:t>
      </w:r>
      <w:proofErr w:type="spellEnd"/>
      <w:r w:rsidRPr="00E433EE">
        <w:rPr>
          <w:rFonts w:ascii="Times New Roman" w:eastAsia="Times New Roman" w:hAnsi="Times New Roman" w:cs="Times New Roman"/>
          <w:sz w:val="24"/>
          <w:szCs w:val="24"/>
        </w:rPr>
        <w:t xml:space="preserve">, 10(8), Article e29625. </w:t>
      </w:r>
      <w:hyperlink r:id="rId33" w:history="1">
        <w:r w:rsidRPr="00E433EE">
          <w:rPr>
            <w:rFonts w:ascii="Times New Roman" w:eastAsia="Times New Roman" w:hAnsi="Times New Roman" w:cs="Times New Roman"/>
            <w:color w:val="0000FF"/>
            <w:sz w:val="24"/>
            <w:szCs w:val="24"/>
            <w:u w:val="single"/>
          </w:rPr>
          <w:t>https://doi.org/10.1016/j.heliyon.2024.e29625</w:t>
        </w:r>
      </w:hyperlink>
    </w:p>
    <w:p w14:paraId="2D56E0C5" w14:textId="77777777" w:rsidR="00E433EE" w:rsidRPr="00E433EE" w:rsidRDefault="00E433EE" w:rsidP="00E433EE">
      <w:pPr>
        <w:spacing w:before="100" w:beforeAutospacing="1" w:after="100" w:afterAutospacing="1" w:line="240" w:lineRule="auto"/>
        <w:rPr>
          <w:rFonts w:ascii="Times New Roman" w:eastAsia="Times New Roman" w:hAnsi="Times New Roman" w:cs="Times New Roman"/>
          <w:sz w:val="24"/>
          <w:szCs w:val="24"/>
        </w:rPr>
      </w:pPr>
      <w:proofErr w:type="spellStart"/>
      <w:r w:rsidRPr="00E433EE">
        <w:rPr>
          <w:rFonts w:ascii="Times New Roman" w:eastAsia="Times New Roman" w:hAnsi="Times New Roman" w:cs="Times New Roman"/>
          <w:sz w:val="24"/>
          <w:szCs w:val="24"/>
        </w:rPr>
        <w:t>Utermöhl</w:t>
      </w:r>
      <w:proofErr w:type="spellEnd"/>
      <w:r w:rsidRPr="00E433EE">
        <w:rPr>
          <w:rFonts w:ascii="Times New Roman" w:eastAsia="Times New Roman" w:hAnsi="Times New Roman" w:cs="Times New Roman"/>
          <w:sz w:val="24"/>
          <w:szCs w:val="24"/>
        </w:rPr>
        <w:t xml:space="preserve">, H. (1958). Zur </w:t>
      </w:r>
      <w:proofErr w:type="spellStart"/>
      <w:r w:rsidRPr="00E433EE">
        <w:rPr>
          <w:rFonts w:ascii="Times New Roman" w:eastAsia="Times New Roman" w:hAnsi="Times New Roman" w:cs="Times New Roman"/>
          <w:sz w:val="24"/>
          <w:szCs w:val="24"/>
        </w:rPr>
        <w:t>Vervollkommnung</w:t>
      </w:r>
      <w:proofErr w:type="spellEnd"/>
      <w:r w:rsidRPr="00E433EE">
        <w:rPr>
          <w:rFonts w:ascii="Times New Roman" w:eastAsia="Times New Roman" w:hAnsi="Times New Roman" w:cs="Times New Roman"/>
          <w:sz w:val="24"/>
          <w:szCs w:val="24"/>
        </w:rPr>
        <w:t xml:space="preserve"> der </w:t>
      </w:r>
      <w:proofErr w:type="spellStart"/>
      <w:r w:rsidRPr="00E433EE">
        <w:rPr>
          <w:rFonts w:ascii="Times New Roman" w:eastAsia="Times New Roman" w:hAnsi="Times New Roman" w:cs="Times New Roman"/>
          <w:sz w:val="24"/>
          <w:szCs w:val="24"/>
        </w:rPr>
        <w:t>quantitativen</w:t>
      </w:r>
      <w:proofErr w:type="spellEnd"/>
      <w:r w:rsidRPr="00E433EE">
        <w:rPr>
          <w:rFonts w:ascii="Times New Roman" w:eastAsia="Times New Roman" w:hAnsi="Times New Roman" w:cs="Times New Roman"/>
          <w:sz w:val="24"/>
          <w:szCs w:val="24"/>
        </w:rPr>
        <w:t xml:space="preserve"> Phytoplankton-</w:t>
      </w:r>
      <w:proofErr w:type="spellStart"/>
      <w:r w:rsidRPr="00E433EE">
        <w:rPr>
          <w:rFonts w:ascii="Times New Roman" w:eastAsia="Times New Roman" w:hAnsi="Times New Roman" w:cs="Times New Roman"/>
          <w:sz w:val="24"/>
          <w:szCs w:val="24"/>
        </w:rPr>
        <w:t>Methodik</w:t>
      </w:r>
      <w:proofErr w:type="spellEnd"/>
      <w:r w:rsidRPr="00E433EE">
        <w:rPr>
          <w:rFonts w:ascii="Times New Roman" w:eastAsia="Times New Roman" w:hAnsi="Times New Roman" w:cs="Times New Roman"/>
          <w:sz w:val="24"/>
          <w:szCs w:val="24"/>
        </w:rPr>
        <w:t xml:space="preserve">. SIL Communications, 1953–1996, 9(1), 1–38. </w:t>
      </w:r>
      <w:hyperlink r:id="rId34" w:history="1">
        <w:r w:rsidRPr="00E433EE">
          <w:rPr>
            <w:rFonts w:ascii="Times New Roman" w:eastAsia="Times New Roman" w:hAnsi="Times New Roman" w:cs="Times New Roman"/>
            <w:color w:val="0000FF"/>
            <w:sz w:val="24"/>
            <w:szCs w:val="24"/>
            <w:u w:val="single"/>
          </w:rPr>
          <w:t>https://doi.org/10.1080/05384680.1958.11904091</w:t>
        </w:r>
      </w:hyperlink>
    </w:p>
    <w:p w14:paraId="78F9BF67" w14:textId="77777777" w:rsidR="00E433EE" w:rsidRPr="00E433EE" w:rsidRDefault="00E433EE" w:rsidP="00E433EE">
      <w:pPr>
        <w:spacing w:before="100" w:beforeAutospacing="1" w:after="100" w:afterAutospacing="1" w:line="240" w:lineRule="auto"/>
        <w:rPr>
          <w:rFonts w:ascii="Times New Roman" w:eastAsia="Times New Roman" w:hAnsi="Times New Roman" w:cs="Times New Roman"/>
          <w:sz w:val="24"/>
          <w:szCs w:val="24"/>
        </w:rPr>
      </w:pPr>
      <w:r w:rsidRPr="00E433EE">
        <w:rPr>
          <w:rFonts w:ascii="Times New Roman" w:eastAsia="Times New Roman" w:hAnsi="Times New Roman" w:cs="Times New Roman"/>
          <w:sz w:val="24"/>
          <w:szCs w:val="24"/>
        </w:rPr>
        <w:t xml:space="preserve">Wang, W., Huang, H., He, Z., Zhang, G., </w:t>
      </w:r>
      <w:proofErr w:type="spellStart"/>
      <w:r w:rsidRPr="00E433EE">
        <w:rPr>
          <w:rFonts w:ascii="Times New Roman" w:eastAsia="Times New Roman" w:hAnsi="Times New Roman" w:cs="Times New Roman"/>
          <w:sz w:val="24"/>
          <w:szCs w:val="24"/>
        </w:rPr>
        <w:t>Lv</w:t>
      </w:r>
      <w:proofErr w:type="spellEnd"/>
      <w:r w:rsidRPr="00E433EE">
        <w:rPr>
          <w:rFonts w:ascii="Times New Roman" w:eastAsia="Times New Roman" w:hAnsi="Times New Roman" w:cs="Times New Roman"/>
          <w:sz w:val="24"/>
          <w:szCs w:val="24"/>
        </w:rPr>
        <w:t xml:space="preserve">, J., Liu, Q., Nan, F., Liu, X., Xie, S., &amp; Feng, J. (2024). Unveiling phytoplankton diversity: Taxonomy, functional groups, and environmental drivers in North China lakes. Ecology and Evolution, 14(12), Article e70656. </w:t>
      </w:r>
      <w:hyperlink r:id="rId35" w:history="1">
        <w:r w:rsidRPr="00E433EE">
          <w:rPr>
            <w:rFonts w:ascii="Times New Roman" w:eastAsia="Times New Roman" w:hAnsi="Times New Roman" w:cs="Times New Roman"/>
            <w:color w:val="0000FF"/>
            <w:sz w:val="24"/>
            <w:szCs w:val="24"/>
            <w:u w:val="single"/>
          </w:rPr>
          <w:t>https://doi.org/10.1002/ece3.70656</w:t>
        </w:r>
      </w:hyperlink>
    </w:p>
    <w:p w14:paraId="2030CA75" w14:textId="77777777" w:rsidR="00E433EE" w:rsidRPr="00E433EE" w:rsidRDefault="00E433EE" w:rsidP="00E433EE">
      <w:pPr>
        <w:spacing w:before="100" w:beforeAutospacing="1" w:after="100" w:afterAutospacing="1" w:line="240" w:lineRule="auto"/>
        <w:rPr>
          <w:rFonts w:ascii="Times New Roman" w:eastAsia="Times New Roman" w:hAnsi="Times New Roman" w:cs="Times New Roman"/>
          <w:sz w:val="24"/>
          <w:szCs w:val="24"/>
        </w:rPr>
      </w:pPr>
      <w:r w:rsidRPr="00E433EE">
        <w:rPr>
          <w:rFonts w:ascii="Times New Roman" w:eastAsia="Times New Roman" w:hAnsi="Times New Roman" w:cs="Times New Roman"/>
          <w:sz w:val="24"/>
          <w:szCs w:val="24"/>
        </w:rPr>
        <w:t xml:space="preserve">Ye, S., Xu, S., Ren, M., Chang, C., Hu, E., &amp; Li, M. (2025). Land use types, basin characteristics and water quality together shape riverine phytoplankton community composition and diversity. Journal of Environmental Management, 376, Article 124496. </w:t>
      </w:r>
      <w:hyperlink r:id="rId36" w:history="1">
        <w:r w:rsidRPr="00E433EE">
          <w:rPr>
            <w:rFonts w:ascii="Times New Roman" w:eastAsia="Times New Roman" w:hAnsi="Times New Roman" w:cs="Times New Roman"/>
            <w:color w:val="0000FF"/>
            <w:sz w:val="24"/>
            <w:szCs w:val="24"/>
            <w:u w:val="single"/>
          </w:rPr>
          <w:t>https://doi.org/10.1016/j.jenvman.2025.124496</w:t>
        </w:r>
      </w:hyperlink>
    </w:p>
    <w:p w14:paraId="0AD39DAF" w14:textId="77777777" w:rsidR="00E433EE" w:rsidRPr="00E433EE" w:rsidRDefault="00E433EE" w:rsidP="00E433EE">
      <w:pPr>
        <w:spacing w:before="100" w:beforeAutospacing="1" w:after="100" w:afterAutospacing="1" w:line="240" w:lineRule="auto"/>
        <w:rPr>
          <w:rFonts w:ascii="Times New Roman" w:eastAsia="Times New Roman" w:hAnsi="Times New Roman" w:cs="Times New Roman"/>
          <w:sz w:val="24"/>
          <w:szCs w:val="24"/>
        </w:rPr>
      </w:pPr>
      <w:r w:rsidRPr="00E433EE">
        <w:rPr>
          <w:rFonts w:ascii="Times New Roman" w:eastAsia="Times New Roman" w:hAnsi="Times New Roman" w:cs="Times New Roman"/>
          <w:sz w:val="24"/>
          <w:szCs w:val="24"/>
        </w:rPr>
        <w:t xml:space="preserve">Zheng, Y., Yu, J., Wang, Q., Yao, X., Yue, Q., &amp; Xu, S. (2024). What drives the changing characteristics of phytoplankton in urban lakes: Climate, hydrology, or human disturbance? Journal of Environmental Management, 351, Article 119966. </w:t>
      </w:r>
      <w:hyperlink r:id="rId37" w:history="1">
        <w:r w:rsidRPr="00E433EE">
          <w:rPr>
            <w:rFonts w:ascii="Times New Roman" w:eastAsia="Times New Roman" w:hAnsi="Times New Roman" w:cs="Times New Roman"/>
            <w:color w:val="0000FF"/>
            <w:sz w:val="24"/>
            <w:szCs w:val="24"/>
            <w:u w:val="single"/>
          </w:rPr>
          <w:t>https://doi.org/10.1016/j.jenvman.2023.119966</w:t>
        </w:r>
      </w:hyperlink>
    </w:p>
    <w:p w14:paraId="372788E6" w14:textId="77777777" w:rsidR="00E433EE" w:rsidRPr="00217C4A" w:rsidRDefault="00E433EE" w:rsidP="00B76F51">
      <w:pPr>
        <w:spacing w:before="100" w:beforeAutospacing="1" w:after="100" w:afterAutospacing="1" w:line="240" w:lineRule="auto"/>
        <w:jc w:val="both"/>
        <w:rPr>
          <w:rFonts w:ascii="Times New Roman" w:eastAsia="Times New Roman" w:hAnsi="Times New Roman" w:cs="Times New Roman"/>
          <w:sz w:val="24"/>
          <w:szCs w:val="24"/>
        </w:rPr>
      </w:pPr>
    </w:p>
    <w:sectPr w:rsidR="00E433EE" w:rsidRPr="00217C4A">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81DE1" w14:textId="77777777" w:rsidR="00E21C79" w:rsidRDefault="00E21C79" w:rsidP="001F085C">
      <w:pPr>
        <w:spacing w:after="0" w:line="240" w:lineRule="auto"/>
      </w:pPr>
      <w:r>
        <w:separator/>
      </w:r>
    </w:p>
  </w:endnote>
  <w:endnote w:type="continuationSeparator" w:id="0">
    <w:p w14:paraId="4C7CAB76" w14:textId="77777777" w:rsidR="00E21C79" w:rsidRDefault="00E21C79" w:rsidP="001F08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42E10" w14:textId="77777777" w:rsidR="001F085C" w:rsidRDefault="001F08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19D37" w14:textId="77777777" w:rsidR="001F085C" w:rsidRDefault="001F085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D9776" w14:textId="77777777" w:rsidR="001F085C" w:rsidRDefault="001F08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D2AEC" w14:textId="77777777" w:rsidR="00E21C79" w:rsidRDefault="00E21C79" w:rsidP="001F085C">
      <w:pPr>
        <w:spacing w:after="0" w:line="240" w:lineRule="auto"/>
      </w:pPr>
      <w:r>
        <w:separator/>
      </w:r>
    </w:p>
  </w:footnote>
  <w:footnote w:type="continuationSeparator" w:id="0">
    <w:p w14:paraId="01E723FB" w14:textId="77777777" w:rsidR="00E21C79" w:rsidRDefault="00E21C79" w:rsidP="001F08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493F5" w14:textId="77777777" w:rsidR="001F085C" w:rsidRDefault="00000000">
    <w:pPr>
      <w:pStyle w:val="Header"/>
    </w:pPr>
    <w:r>
      <w:rPr>
        <w:noProof/>
      </w:rPr>
      <w:pict w14:anchorId="4F43D24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4767954" o:spid="_x0000_s1026" type="#_x0000_t136" style="position:absolute;margin-left:0;margin-top:0;width:558.35pt;height:104.6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7826C" w14:textId="77777777" w:rsidR="001F085C" w:rsidRDefault="00000000">
    <w:pPr>
      <w:pStyle w:val="Header"/>
    </w:pPr>
    <w:r>
      <w:rPr>
        <w:noProof/>
      </w:rPr>
      <w:pict w14:anchorId="5E8949F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4767955" o:spid="_x0000_s1027" type="#_x0000_t136" style="position:absolute;margin-left:0;margin-top:0;width:558.35pt;height:104.6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319DA" w14:textId="77777777" w:rsidR="001F085C" w:rsidRDefault="00000000">
    <w:pPr>
      <w:pStyle w:val="Header"/>
    </w:pPr>
    <w:r>
      <w:rPr>
        <w:noProof/>
      </w:rPr>
      <w:pict w14:anchorId="02CE77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4767953" o:spid="_x0000_s1025" type="#_x0000_t136" style="position:absolute;margin-left:0;margin-top:0;width:558.35pt;height:104.6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B38"/>
    <w:rsid w:val="00020BC1"/>
    <w:rsid w:val="000F56E7"/>
    <w:rsid w:val="001C30B5"/>
    <w:rsid w:val="001D5734"/>
    <w:rsid w:val="001E6D9B"/>
    <w:rsid w:val="001F085C"/>
    <w:rsid w:val="001F2380"/>
    <w:rsid w:val="00217C4A"/>
    <w:rsid w:val="00230E0A"/>
    <w:rsid w:val="0025142F"/>
    <w:rsid w:val="00274F39"/>
    <w:rsid w:val="002A404C"/>
    <w:rsid w:val="002A650D"/>
    <w:rsid w:val="00357FFC"/>
    <w:rsid w:val="0039176F"/>
    <w:rsid w:val="003D7DBC"/>
    <w:rsid w:val="00412282"/>
    <w:rsid w:val="0043666C"/>
    <w:rsid w:val="00493D94"/>
    <w:rsid w:val="004A6B38"/>
    <w:rsid w:val="004E473D"/>
    <w:rsid w:val="00552CFD"/>
    <w:rsid w:val="00730047"/>
    <w:rsid w:val="007350DA"/>
    <w:rsid w:val="007616BE"/>
    <w:rsid w:val="007A5C2B"/>
    <w:rsid w:val="00855CC1"/>
    <w:rsid w:val="008A34D4"/>
    <w:rsid w:val="008C627A"/>
    <w:rsid w:val="00934DA0"/>
    <w:rsid w:val="009C33C3"/>
    <w:rsid w:val="009E4431"/>
    <w:rsid w:val="00A429EE"/>
    <w:rsid w:val="00A72B40"/>
    <w:rsid w:val="00A94C04"/>
    <w:rsid w:val="00AA58F6"/>
    <w:rsid w:val="00AC6AF9"/>
    <w:rsid w:val="00AD7871"/>
    <w:rsid w:val="00B2197B"/>
    <w:rsid w:val="00B76A5E"/>
    <w:rsid w:val="00B76F51"/>
    <w:rsid w:val="00B801EA"/>
    <w:rsid w:val="00BC5EFD"/>
    <w:rsid w:val="00BF599D"/>
    <w:rsid w:val="00C33F6F"/>
    <w:rsid w:val="00D26BAB"/>
    <w:rsid w:val="00D80D22"/>
    <w:rsid w:val="00DF09A4"/>
    <w:rsid w:val="00E00B08"/>
    <w:rsid w:val="00E21C79"/>
    <w:rsid w:val="00E26BCB"/>
    <w:rsid w:val="00E30911"/>
    <w:rsid w:val="00E433EE"/>
    <w:rsid w:val="00E52319"/>
    <w:rsid w:val="00EF363C"/>
    <w:rsid w:val="00F4749B"/>
    <w:rsid w:val="00F65821"/>
    <w:rsid w:val="00F70B20"/>
    <w:rsid w:val="00FD2E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03D652"/>
  <w15:chartTrackingRefBased/>
  <w15:docId w15:val="{2A95452F-7690-499C-89BB-AC14F1B77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6BA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4A6B3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D26BA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A6B38"/>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4A6B3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A6B38"/>
    <w:rPr>
      <w:b/>
      <w:bCs/>
    </w:rPr>
  </w:style>
  <w:style w:type="character" w:customStyle="1" w:styleId="Heading3Char">
    <w:name w:val="Heading 3 Char"/>
    <w:basedOn w:val="DefaultParagraphFont"/>
    <w:link w:val="Heading3"/>
    <w:uiPriority w:val="9"/>
    <w:semiHidden/>
    <w:rsid w:val="00D26BAB"/>
    <w:rPr>
      <w:rFonts w:asciiTheme="majorHAnsi" w:eastAsiaTheme="majorEastAsia" w:hAnsiTheme="majorHAnsi" w:cstheme="majorBidi"/>
      <w:color w:val="1F3763" w:themeColor="accent1" w:themeShade="7F"/>
      <w:sz w:val="24"/>
      <w:szCs w:val="24"/>
    </w:rPr>
  </w:style>
  <w:style w:type="character" w:customStyle="1" w:styleId="Heading1Char">
    <w:name w:val="Heading 1 Char"/>
    <w:basedOn w:val="DefaultParagraphFont"/>
    <w:link w:val="Heading1"/>
    <w:uiPriority w:val="9"/>
    <w:rsid w:val="00D26BAB"/>
    <w:rPr>
      <w:rFonts w:asciiTheme="majorHAnsi" w:eastAsiaTheme="majorEastAsia" w:hAnsiTheme="majorHAnsi" w:cstheme="majorBidi"/>
      <w:color w:val="2F5496" w:themeColor="accent1" w:themeShade="BF"/>
      <w:sz w:val="32"/>
      <w:szCs w:val="32"/>
    </w:rPr>
  </w:style>
  <w:style w:type="character" w:styleId="Emphasis">
    <w:name w:val="Emphasis"/>
    <w:basedOn w:val="DefaultParagraphFont"/>
    <w:uiPriority w:val="20"/>
    <w:qFormat/>
    <w:rsid w:val="00D26BAB"/>
    <w:rPr>
      <w:i/>
      <w:iCs/>
    </w:rPr>
  </w:style>
  <w:style w:type="table" w:customStyle="1" w:styleId="Tableausimple41">
    <w:name w:val="Tableau simple 41"/>
    <w:basedOn w:val="TableNormal"/>
    <w:next w:val="PlainTable4"/>
    <w:uiPriority w:val="44"/>
    <w:rsid w:val="00020BC1"/>
    <w:pPr>
      <w:spacing w:after="0" w:line="240" w:lineRule="auto"/>
      <w:jc w:val="both"/>
    </w:pPr>
    <w:rPr>
      <w:lang w:val="fr-FR"/>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4">
    <w:name w:val="Plain Table 4"/>
    <w:basedOn w:val="TableNormal"/>
    <w:uiPriority w:val="44"/>
    <w:rsid w:val="00020BC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auListe6Couleur-Accentuation511">
    <w:name w:val="Tableau Liste 6 Couleur - Accentuation 511"/>
    <w:basedOn w:val="TableNormal"/>
    <w:uiPriority w:val="51"/>
    <w:rsid w:val="001F2380"/>
    <w:pPr>
      <w:spacing w:after="0" w:line="240" w:lineRule="auto"/>
      <w:jc w:val="both"/>
    </w:pPr>
    <w:rPr>
      <w:color w:val="2F5496"/>
      <w:lang w:val="fr-FR"/>
    </w:rPr>
    <w:tblPr>
      <w:tblStyleRowBandSize w:val="1"/>
      <w:tblStyleColBandSize w:val="1"/>
      <w:tblBorders>
        <w:top w:val="single" w:sz="4" w:space="0" w:color="4472C4"/>
        <w:bottom w:val="single" w:sz="4" w:space="0" w:color="4472C4"/>
      </w:tblBorders>
    </w:tblPr>
    <w:tblStylePr w:type="firstRow">
      <w:rPr>
        <w:b/>
        <w:bCs/>
      </w:rPr>
      <w:tblPr/>
      <w:tcPr>
        <w:tcBorders>
          <w:bottom w:val="single" w:sz="4" w:space="0" w:color="4472C4"/>
        </w:tcBorders>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styleId="Hyperlink">
    <w:name w:val="Hyperlink"/>
    <w:basedOn w:val="DefaultParagraphFont"/>
    <w:uiPriority w:val="99"/>
    <w:unhideWhenUsed/>
    <w:rsid w:val="00A94C04"/>
    <w:rPr>
      <w:color w:val="0563C1" w:themeColor="hyperlink"/>
      <w:u w:val="single"/>
    </w:rPr>
  </w:style>
  <w:style w:type="character" w:customStyle="1" w:styleId="UnresolvedMention1">
    <w:name w:val="Unresolved Mention1"/>
    <w:basedOn w:val="DefaultParagraphFont"/>
    <w:uiPriority w:val="99"/>
    <w:semiHidden/>
    <w:unhideWhenUsed/>
    <w:rsid w:val="00A94C04"/>
    <w:rPr>
      <w:color w:val="605E5C"/>
      <w:shd w:val="clear" w:color="auto" w:fill="E1DFDD"/>
    </w:rPr>
  </w:style>
  <w:style w:type="paragraph" w:styleId="Header">
    <w:name w:val="header"/>
    <w:basedOn w:val="Normal"/>
    <w:link w:val="HeaderChar"/>
    <w:uiPriority w:val="99"/>
    <w:unhideWhenUsed/>
    <w:rsid w:val="001F08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085C"/>
  </w:style>
  <w:style w:type="paragraph" w:styleId="Footer">
    <w:name w:val="footer"/>
    <w:basedOn w:val="Normal"/>
    <w:link w:val="FooterChar"/>
    <w:uiPriority w:val="99"/>
    <w:unhideWhenUsed/>
    <w:rsid w:val="001F08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08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02343">
      <w:bodyDiv w:val="1"/>
      <w:marLeft w:val="0"/>
      <w:marRight w:val="0"/>
      <w:marTop w:val="0"/>
      <w:marBottom w:val="0"/>
      <w:divBdr>
        <w:top w:val="none" w:sz="0" w:space="0" w:color="auto"/>
        <w:left w:val="none" w:sz="0" w:space="0" w:color="auto"/>
        <w:bottom w:val="none" w:sz="0" w:space="0" w:color="auto"/>
        <w:right w:val="none" w:sz="0" w:space="0" w:color="auto"/>
      </w:divBdr>
    </w:div>
    <w:div w:id="193150926">
      <w:bodyDiv w:val="1"/>
      <w:marLeft w:val="0"/>
      <w:marRight w:val="0"/>
      <w:marTop w:val="0"/>
      <w:marBottom w:val="0"/>
      <w:divBdr>
        <w:top w:val="none" w:sz="0" w:space="0" w:color="auto"/>
        <w:left w:val="none" w:sz="0" w:space="0" w:color="auto"/>
        <w:bottom w:val="none" w:sz="0" w:space="0" w:color="auto"/>
        <w:right w:val="none" w:sz="0" w:space="0" w:color="auto"/>
      </w:divBdr>
    </w:div>
    <w:div w:id="513107052">
      <w:bodyDiv w:val="1"/>
      <w:marLeft w:val="0"/>
      <w:marRight w:val="0"/>
      <w:marTop w:val="0"/>
      <w:marBottom w:val="0"/>
      <w:divBdr>
        <w:top w:val="none" w:sz="0" w:space="0" w:color="auto"/>
        <w:left w:val="none" w:sz="0" w:space="0" w:color="auto"/>
        <w:bottom w:val="none" w:sz="0" w:space="0" w:color="auto"/>
        <w:right w:val="none" w:sz="0" w:space="0" w:color="auto"/>
      </w:divBdr>
    </w:div>
    <w:div w:id="540483961">
      <w:bodyDiv w:val="1"/>
      <w:marLeft w:val="0"/>
      <w:marRight w:val="0"/>
      <w:marTop w:val="0"/>
      <w:marBottom w:val="0"/>
      <w:divBdr>
        <w:top w:val="none" w:sz="0" w:space="0" w:color="auto"/>
        <w:left w:val="none" w:sz="0" w:space="0" w:color="auto"/>
        <w:bottom w:val="none" w:sz="0" w:space="0" w:color="auto"/>
        <w:right w:val="none" w:sz="0" w:space="0" w:color="auto"/>
      </w:divBdr>
    </w:div>
    <w:div w:id="663242515">
      <w:bodyDiv w:val="1"/>
      <w:marLeft w:val="0"/>
      <w:marRight w:val="0"/>
      <w:marTop w:val="0"/>
      <w:marBottom w:val="0"/>
      <w:divBdr>
        <w:top w:val="none" w:sz="0" w:space="0" w:color="auto"/>
        <w:left w:val="none" w:sz="0" w:space="0" w:color="auto"/>
        <w:bottom w:val="none" w:sz="0" w:space="0" w:color="auto"/>
        <w:right w:val="none" w:sz="0" w:space="0" w:color="auto"/>
      </w:divBdr>
    </w:div>
    <w:div w:id="685984293">
      <w:bodyDiv w:val="1"/>
      <w:marLeft w:val="0"/>
      <w:marRight w:val="0"/>
      <w:marTop w:val="0"/>
      <w:marBottom w:val="0"/>
      <w:divBdr>
        <w:top w:val="none" w:sz="0" w:space="0" w:color="auto"/>
        <w:left w:val="none" w:sz="0" w:space="0" w:color="auto"/>
        <w:bottom w:val="none" w:sz="0" w:space="0" w:color="auto"/>
        <w:right w:val="none" w:sz="0" w:space="0" w:color="auto"/>
      </w:divBdr>
    </w:div>
    <w:div w:id="811215948">
      <w:bodyDiv w:val="1"/>
      <w:marLeft w:val="0"/>
      <w:marRight w:val="0"/>
      <w:marTop w:val="0"/>
      <w:marBottom w:val="0"/>
      <w:divBdr>
        <w:top w:val="none" w:sz="0" w:space="0" w:color="auto"/>
        <w:left w:val="none" w:sz="0" w:space="0" w:color="auto"/>
        <w:bottom w:val="none" w:sz="0" w:space="0" w:color="auto"/>
        <w:right w:val="none" w:sz="0" w:space="0" w:color="auto"/>
      </w:divBdr>
    </w:div>
    <w:div w:id="859929537">
      <w:bodyDiv w:val="1"/>
      <w:marLeft w:val="0"/>
      <w:marRight w:val="0"/>
      <w:marTop w:val="0"/>
      <w:marBottom w:val="0"/>
      <w:divBdr>
        <w:top w:val="none" w:sz="0" w:space="0" w:color="auto"/>
        <w:left w:val="none" w:sz="0" w:space="0" w:color="auto"/>
        <w:bottom w:val="none" w:sz="0" w:space="0" w:color="auto"/>
        <w:right w:val="none" w:sz="0" w:space="0" w:color="auto"/>
      </w:divBdr>
    </w:div>
    <w:div w:id="928931335">
      <w:bodyDiv w:val="1"/>
      <w:marLeft w:val="0"/>
      <w:marRight w:val="0"/>
      <w:marTop w:val="0"/>
      <w:marBottom w:val="0"/>
      <w:divBdr>
        <w:top w:val="none" w:sz="0" w:space="0" w:color="auto"/>
        <w:left w:val="none" w:sz="0" w:space="0" w:color="auto"/>
        <w:bottom w:val="none" w:sz="0" w:space="0" w:color="auto"/>
        <w:right w:val="none" w:sz="0" w:space="0" w:color="auto"/>
      </w:divBdr>
    </w:div>
    <w:div w:id="1016535887">
      <w:bodyDiv w:val="1"/>
      <w:marLeft w:val="0"/>
      <w:marRight w:val="0"/>
      <w:marTop w:val="0"/>
      <w:marBottom w:val="0"/>
      <w:divBdr>
        <w:top w:val="none" w:sz="0" w:space="0" w:color="auto"/>
        <w:left w:val="none" w:sz="0" w:space="0" w:color="auto"/>
        <w:bottom w:val="none" w:sz="0" w:space="0" w:color="auto"/>
        <w:right w:val="none" w:sz="0" w:space="0" w:color="auto"/>
      </w:divBdr>
    </w:div>
    <w:div w:id="1048457771">
      <w:bodyDiv w:val="1"/>
      <w:marLeft w:val="0"/>
      <w:marRight w:val="0"/>
      <w:marTop w:val="0"/>
      <w:marBottom w:val="0"/>
      <w:divBdr>
        <w:top w:val="none" w:sz="0" w:space="0" w:color="auto"/>
        <w:left w:val="none" w:sz="0" w:space="0" w:color="auto"/>
        <w:bottom w:val="none" w:sz="0" w:space="0" w:color="auto"/>
        <w:right w:val="none" w:sz="0" w:space="0" w:color="auto"/>
      </w:divBdr>
    </w:div>
    <w:div w:id="1129397954">
      <w:bodyDiv w:val="1"/>
      <w:marLeft w:val="0"/>
      <w:marRight w:val="0"/>
      <w:marTop w:val="0"/>
      <w:marBottom w:val="0"/>
      <w:divBdr>
        <w:top w:val="none" w:sz="0" w:space="0" w:color="auto"/>
        <w:left w:val="none" w:sz="0" w:space="0" w:color="auto"/>
        <w:bottom w:val="none" w:sz="0" w:space="0" w:color="auto"/>
        <w:right w:val="none" w:sz="0" w:space="0" w:color="auto"/>
      </w:divBdr>
    </w:div>
    <w:div w:id="1129662358">
      <w:bodyDiv w:val="1"/>
      <w:marLeft w:val="0"/>
      <w:marRight w:val="0"/>
      <w:marTop w:val="0"/>
      <w:marBottom w:val="0"/>
      <w:divBdr>
        <w:top w:val="none" w:sz="0" w:space="0" w:color="auto"/>
        <w:left w:val="none" w:sz="0" w:space="0" w:color="auto"/>
        <w:bottom w:val="none" w:sz="0" w:space="0" w:color="auto"/>
        <w:right w:val="none" w:sz="0" w:space="0" w:color="auto"/>
      </w:divBdr>
    </w:div>
    <w:div w:id="1267736605">
      <w:bodyDiv w:val="1"/>
      <w:marLeft w:val="0"/>
      <w:marRight w:val="0"/>
      <w:marTop w:val="0"/>
      <w:marBottom w:val="0"/>
      <w:divBdr>
        <w:top w:val="none" w:sz="0" w:space="0" w:color="auto"/>
        <w:left w:val="none" w:sz="0" w:space="0" w:color="auto"/>
        <w:bottom w:val="none" w:sz="0" w:space="0" w:color="auto"/>
        <w:right w:val="none" w:sz="0" w:space="0" w:color="auto"/>
      </w:divBdr>
    </w:div>
    <w:div w:id="1292007885">
      <w:bodyDiv w:val="1"/>
      <w:marLeft w:val="0"/>
      <w:marRight w:val="0"/>
      <w:marTop w:val="0"/>
      <w:marBottom w:val="0"/>
      <w:divBdr>
        <w:top w:val="none" w:sz="0" w:space="0" w:color="auto"/>
        <w:left w:val="none" w:sz="0" w:space="0" w:color="auto"/>
        <w:bottom w:val="none" w:sz="0" w:space="0" w:color="auto"/>
        <w:right w:val="none" w:sz="0" w:space="0" w:color="auto"/>
      </w:divBdr>
    </w:div>
    <w:div w:id="1472748558">
      <w:bodyDiv w:val="1"/>
      <w:marLeft w:val="0"/>
      <w:marRight w:val="0"/>
      <w:marTop w:val="0"/>
      <w:marBottom w:val="0"/>
      <w:divBdr>
        <w:top w:val="none" w:sz="0" w:space="0" w:color="auto"/>
        <w:left w:val="none" w:sz="0" w:space="0" w:color="auto"/>
        <w:bottom w:val="none" w:sz="0" w:space="0" w:color="auto"/>
        <w:right w:val="none" w:sz="0" w:space="0" w:color="auto"/>
      </w:divBdr>
    </w:div>
    <w:div w:id="1514101536">
      <w:bodyDiv w:val="1"/>
      <w:marLeft w:val="0"/>
      <w:marRight w:val="0"/>
      <w:marTop w:val="0"/>
      <w:marBottom w:val="0"/>
      <w:divBdr>
        <w:top w:val="none" w:sz="0" w:space="0" w:color="auto"/>
        <w:left w:val="none" w:sz="0" w:space="0" w:color="auto"/>
        <w:bottom w:val="none" w:sz="0" w:space="0" w:color="auto"/>
        <w:right w:val="none" w:sz="0" w:space="0" w:color="auto"/>
      </w:divBdr>
    </w:div>
    <w:div w:id="1517499329">
      <w:bodyDiv w:val="1"/>
      <w:marLeft w:val="0"/>
      <w:marRight w:val="0"/>
      <w:marTop w:val="0"/>
      <w:marBottom w:val="0"/>
      <w:divBdr>
        <w:top w:val="none" w:sz="0" w:space="0" w:color="auto"/>
        <w:left w:val="none" w:sz="0" w:space="0" w:color="auto"/>
        <w:bottom w:val="none" w:sz="0" w:space="0" w:color="auto"/>
        <w:right w:val="none" w:sz="0" w:space="0" w:color="auto"/>
      </w:divBdr>
    </w:div>
    <w:div w:id="1601336511">
      <w:bodyDiv w:val="1"/>
      <w:marLeft w:val="0"/>
      <w:marRight w:val="0"/>
      <w:marTop w:val="0"/>
      <w:marBottom w:val="0"/>
      <w:divBdr>
        <w:top w:val="none" w:sz="0" w:space="0" w:color="auto"/>
        <w:left w:val="none" w:sz="0" w:space="0" w:color="auto"/>
        <w:bottom w:val="none" w:sz="0" w:space="0" w:color="auto"/>
        <w:right w:val="none" w:sz="0" w:space="0" w:color="auto"/>
      </w:divBdr>
    </w:div>
    <w:div w:id="1633751783">
      <w:bodyDiv w:val="1"/>
      <w:marLeft w:val="0"/>
      <w:marRight w:val="0"/>
      <w:marTop w:val="0"/>
      <w:marBottom w:val="0"/>
      <w:divBdr>
        <w:top w:val="none" w:sz="0" w:space="0" w:color="auto"/>
        <w:left w:val="none" w:sz="0" w:space="0" w:color="auto"/>
        <w:bottom w:val="none" w:sz="0" w:space="0" w:color="auto"/>
        <w:right w:val="none" w:sz="0" w:space="0" w:color="auto"/>
      </w:divBdr>
    </w:div>
    <w:div w:id="1672026527">
      <w:bodyDiv w:val="1"/>
      <w:marLeft w:val="0"/>
      <w:marRight w:val="0"/>
      <w:marTop w:val="0"/>
      <w:marBottom w:val="0"/>
      <w:divBdr>
        <w:top w:val="none" w:sz="0" w:space="0" w:color="auto"/>
        <w:left w:val="none" w:sz="0" w:space="0" w:color="auto"/>
        <w:bottom w:val="none" w:sz="0" w:space="0" w:color="auto"/>
        <w:right w:val="none" w:sz="0" w:space="0" w:color="auto"/>
      </w:divBdr>
    </w:div>
    <w:div w:id="1868837160">
      <w:bodyDiv w:val="1"/>
      <w:marLeft w:val="0"/>
      <w:marRight w:val="0"/>
      <w:marTop w:val="0"/>
      <w:marBottom w:val="0"/>
      <w:divBdr>
        <w:top w:val="none" w:sz="0" w:space="0" w:color="auto"/>
        <w:left w:val="none" w:sz="0" w:space="0" w:color="auto"/>
        <w:bottom w:val="none" w:sz="0" w:space="0" w:color="auto"/>
        <w:right w:val="none" w:sz="0" w:space="0" w:color="auto"/>
      </w:divBdr>
    </w:div>
    <w:div w:id="1888181233">
      <w:bodyDiv w:val="1"/>
      <w:marLeft w:val="0"/>
      <w:marRight w:val="0"/>
      <w:marTop w:val="0"/>
      <w:marBottom w:val="0"/>
      <w:divBdr>
        <w:top w:val="none" w:sz="0" w:space="0" w:color="auto"/>
        <w:left w:val="none" w:sz="0" w:space="0" w:color="auto"/>
        <w:bottom w:val="none" w:sz="0" w:space="0" w:color="auto"/>
        <w:right w:val="none" w:sz="0" w:space="0" w:color="auto"/>
      </w:divBdr>
    </w:div>
    <w:div w:id="1993244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hyperlink" Target="https://doi.org/10.1016/j.proenv.2011.11.022?utm_source=chatgpt.com" TargetMode="External"/><Relationship Id="rId39" Type="http://schemas.openxmlformats.org/officeDocument/2006/relationships/theme" Target="theme/theme1.xml"/><Relationship Id="rId21" Type="http://schemas.openxmlformats.org/officeDocument/2006/relationships/hyperlink" Target="https://doi.org/10.1007/s10750-020-04321-y?utm_source=chatgpt.com" TargetMode="External"/><Relationship Id="rId34" Type="http://schemas.openxmlformats.org/officeDocument/2006/relationships/hyperlink" Target="https://doi.org/10.1080/05384680.1958.11904091?utm_source=chatgpt.com" TargetMode="Externa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image" Target="media/image6.png"/><Relationship Id="rId25" Type="http://schemas.openxmlformats.org/officeDocument/2006/relationships/hyperlink" Target="https://www.jmaterenvironsci.com/Document/vol5/vol5_N4/125-JMES-664-2014-kouakou.pdf?utm_source=chatgpt.com" TargetMode="External"/><Relationship Id="rId33" Type="http://schemas.openxmlformats.org/officeDocument/2006/relationships/hyperlink" Target="https://doi.org/10.1016/j.heliyon.2024.e29625?utm_source=chatgpt.com" TargetMode="External"/><Relationship Id="rId38"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hyperlink" Target="https://doi.org/10.1016/j.watres.2021.117235?utm_source=chatgpt.com"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24" Type="http://schemas.openxmlformats.org/officeDocument/2006/relationships/hyperlink" Target="https://doi.org/10.9734/arrb/2026/v41i102463?utm_source=chatgpt.com" TargetMode="External"/><Relationship Id="rId32" Type="http://schemas.openxmlformats.org/officeDocument/2006/relationships/hyperlink" Target="https://doi.org/10.3390/w13111591?utm_source=chatgpt.com" TargetMode="External"/><Relationship Id="rId37" Type="http://schemas.openxmlformats.org/officeDocument/2006/relationships/hyperlink" Target="https://doi.org/10.1016/j.jenvman.2023.119966?utm_source=chatgpt.com" TargetMode="External"/><Relationship Id="rId5" Type="http://schemas.openxmlformats.org/officeDocument/2006/relationships/endnotes" Target="endnotes.xml"/><Relationship Id="rId15" Type="http://schemas.openxmlformats.org/officeDocument/2006/relationships/image" Target="media/image4.png"/><Relationship Id="rId23" Type="http://schemas.openxmlformats.org/officeDocument/2006/relationships/hyperlink" Target="https://doi.org/10.3390/w15040683?utm_source=chatgpt.com" TargetMode="External"/><Relationship Id="rId28" Type="http://schemas.openxmlformats.org/officeDocument/2006/relationships/hyperlink" Target="https://doi.org/10.4314/jab.v140i1.7?utm_source=chatgpt.com" TargetMode="External"/><Relationship Id="rId36" Type="http://schemas.openxmlformats.org/officeDocument/2006/relationships/hyperlink" Target="https://doi.org/10.1016/j.jenvman.2025.124496?utm_source=chatgpt.com" TargetMode="External"/><Relationship Id="rId10" Type="http://schemas.openxmlformats.org/officeDocument/2006/relationships/footer" Target="footer2.xml"/><Relationship Id="rId19" Type="http://schemas.openxmlformats.org/officeDocument/2006/relationships/image" Target="media/image8.png"/><Relationship Id="rId31" Type="http://schemas.openxmlformats.org/officeDocument/2006/relationships/hyperlink" Target="https://doi.org/10.56557/upjoz/2025/v46i104991?utm_source=chatgpt.com" TargetMode="Externa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hyperlink" Target="https://www.nen.nl/en/nen-en-15204-2006-en-109691?utm_source=chatgpt.com" TargetMode="External"/><Relationship Id="rId27" Type="http://schemas.openxmlformats.org/officeDocument/2006/relationships/hyperlink" Target="https://doi.org/10.1016/j.watres.2025.123094?utm_source=chatgpt.com" TargetMode="External"/><Relationship Id="rId30" Type="http://schemas.openxmlformats.org/officeDocument/2006/relationships/hyperlink" Target="https://doi.org/10.1016/j.jenvman.2021.113822?utm_source=chatgpt.com" TargetMode="External"/><Relationship Id="rId35" Type="http://schemas.openxmlformats.org/officeDocument/2006/relationships/hyperlink" Target="https://doi.org/10.1002/ece3.70656?utm_source=chatgpt.com" TargetMode="External"/><Relationship Id="rId8" Type="http://schemas.openxmlformats.org/officeDocument/2006/relationships/header" Target="header2.xml"/><Relationship Id="rId3"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26</Pages>
  <Words>6064</Words>
  <Characters>34571</Characters>
  <Application>Microsoft Office Word</Application>
  <DocSecurity>0</DocSecurity>
  <Lines>288</Lines>
  <Paragraphs>81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SDI 1087</cp:lastModifiedBy>
  <cp:revision>8</cp:revision>
  <dcterms:created xsi:type="dcterms:W3CDTF">2026-10-07T10:54:00Z</dcterms:created>
  <dcterms:modified xsi:type="dcterms:W3CDTF">2026-10-16T07:15:00Z</dcterms:modified>
</cp:coreProperties>
</file>