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0534A" w14:textId="49A9A2D3" w:rsidR="00961874" w:rsidRPr="00987439" w:rsidRDefault="009077FF" w:rsidP="00987439">
      <w:pPr>
        <w:jc w:val="right"/>
        <w:rPr>
          <w:b/>
          <w:bCs/>
          <w:sz w:val="36"/>
          <w:szCs w:val="36"/>
        </w:rPr>
      </w:pPr>
      <w:r w:rsidRPr="00987439">
        <w:rPr>
          <w:b/>
          <w:bCs/>
          <w:sz w:val="36"/>
          <w:szCs w:val="36"/>
        </w:rPr>
        <w:t>Adaptive AI-Driven Reskilling as a Bridge between Digital Transformation and Employee Competency Development</w:t>
      </w:r>
    </w:p>
    <w:p w14:paraId="407B5C57" w14:textId="77777777" w:rsidR="000619E3" w:rsidRDefault="000619E3" w:rsidP="000619E3">
      <w:pPr>
        <w:spacing w:after="0"/>
        <w:jc w:val="right"/>
        <w:rPr>
          <w:b/>
        </w:rPr>
      </w:pPr>
    </w:p>
    <w:p w14:paraId="34EDE644" w14:textId="77777777" w:rsidR="00CD321E" w:rsidRDefault="00CD321E" w:rsidP="00CD321E">
      <w:pPr>
        <w:jc w:val="right"/>
      </w:pPr>
    </w:p>
    <w:p w14:paraId="5D8853AE" w14:textId="77777777" w:rsidR="00961874" w:rsidRPr="00CD321E" w:rsidRDefault="009077FF" w:rsidP="00CD321E">
      <w:pPr>
        <w:pStyle w:val="Heading2"/>
        <w:spacing w:before="0" w:line="240" w:lineRule="auto"/>
        <w:jc w:val="both"/>
      </w:pPr>
      <w:r w:rsidRPr="00CD321E">
        <w:t>Abstract</w:t>
      </w:r>
    </w:p>
    <w:p w14:paraId="51FF34CC" w14:textId="474043CE" w:rsidR="00961874" w:rsidRPr="00CD321E" w:rsidRDefault="009077FF" w:rsidP="00CD321E">
      <w:pPr>
        <w:spacing w:after="80" w:line="240" w:lineRule="auto"/>
        <w:jc w:val="both"/>
      </w:pPr>
      <w:r w:rsidRPr="00CD321E">
        <w:t xml:space="preserve">Adaptive AI-driven reskilling functions as a bridge between digital transformation and competency development primarily through three mechanisms: data-driven skill-gap identification, personalized learning pathways, and real-time learning feedback and adjustment. Recent evidence from 2024–2026 strengthens this interpretation, although pooled estimates and adequate longitudinal evidence remain unavailable. In an Indian IT study, all seven AI-enabled learning and development features were positively and significantly associated with skill development. Engagement through AI systems was the strongest predictor (β = 0.371), whereas platform accessibility had the lowest coefficient (β = 0.082), and the model explained 92.4% of the variance in perceived skill development </w:t>
      </w:r>
      <w:hyperlink r:id="rId7" w:history="1">
        <w:r w:rsidRPr="00CD321E">
          <w:rPr>
            <w:rStyle w:val="Hyperlink"/>
          </w:rPr>
          <w:t>(Vetrivel et al., 2026)</w:t>
        </w:r>
      </w:hyperlink>
      <w:r w:rsidRPr="00CD321E">
        <w:t xml:space="preserve">. Another study reported that adaptive learning had the strongest influence on reskilling effectiveness compared with content personalization </w:t>
      </w:r>
      <w:hyperlink r:id="rId8" w:history="1">
        <w:r w:rsidRPr="00CD321E">
          <w:rPr>
            <w:rStyle w:val="Hyperlink"/>
          </w:rPr>
          <w:t>(Juman et al., 2025).</w:t>
        </w:r>
      </w:hyperlink>
      <w:r w:rsidRPr="00CD321E">
        <w:t xml:space="preserve"> In web-based vocational training, dynamically generated learning pathways increased completion by 8–14% and satisfaction by 0.7–1.2 points compared with the baseline </w:t>
      </w:r>
      <w:hyperlink r:id="rId9" w:history="1">
        <w:r w:rsidRPr="00CD321E">
          <w:rPr>
            <w:rStyle w:val="Hyperlink"/>
          </w:rPr>
          <w:t>(Zhou &amp; Shu, 2026).</w:t>
        </w:r>
      </w:hyperlink>
      <w:r w:rsidRPr="00CD321E">
        <w:t xml:space="preserve"> Recent reviews and implementation studies similarly identify personalized pathways, automated skill-gap analysis, real-time feedback, and AI-enabled coaching as central mechanisms, while emphasizing persistent concerns about long-term transfer, algorithmic bias, privacy, and unequal access </w:t>
      </w:r>
      <w:hyperlink r:id="rId10" w:history="1">
        <w:r w:rsidRPr="00CD321E">
          <w:rPr>
            <w:rStyle w:val="Hyperlink"/>
          </w:rPr>
          <w:t xml:space="preserve">(Chen, 2024; </w:t>
        </w:r>
        <w:proofErr w:type="spellStart"/>
        <w:r w:rsidRPr="00CD321E">
          <w:rPr>
            <w:rStyle w:val="Hyperlink"/>
          </w:rPr>
          <w:t>Malge</w:t>
        </w:r>
        <w:proofErr w:type="spellEnd"/>
        <w:r w:rsidRPr="00CD321E">
          <w:rPr>
            <w:rStyle w:val="Hyperlink"/>
          </w:rPr>
          <w:t xml:space="preserve"> et al., 2026; Prabhakar et al., 2026)</w:t>
        </w:r>
      </w:hyperlink>
      <w:r w:rsidRPr="00CD321E">
        <w:t>.</w:t>
      </w:r>
    </w:p>
    <w:p w14:paraId="469946E2" w14:textId="1ED68A66" w:rsidR="00961874" w:rsidRPr="00CD321E" w:rsidRDefault="009077FF" w:rsidP="00CD321E">
      <w:pPr>
        <w:spacing w:after="80" w:line="240" w:lineRule="auto"/>
        <w:jc w:val="both"/>
      </w:pPr>
      <w:r w:rsidRPr="00CD321E">
        <w:t xml:space="preserve">However, this bridge does not emerge automatically. Personalization must be aligned with business strategy, role requirements, human engagement, ethical governance, and equitable access. Full automation during training reduced autonomy, motivation, engagement, and skill acquisition, whereas partial automation produced better outcomes </w:t>
      </w:r>
      <w:hyperlink r:id="rId11" w:history="1">
        <w:r w:rsidRPr="00CD321E">
          <w:rPr>
            <w:rStyle w:val="Hyperlink"/>
          </w:rPr>
          <w:t>(Passalacqua et al., 2024)</w:t>
        </w:r>
      </w:hyperlink>
      <w:r w:rsidRPr="00CD321E">
        <w:t>. Major gaps include limited evidence of long-term learning transfer, dependence on self-reported measures, inadequate representation of vulnerable and marginalized workers, incomplete data concerning workforce inclusivity, and insufficient testing of algorithmic bias across demographic and occupational groups. Accordingly, adaptive AI is best understood not as a replacement for human development, but as connective infrastructure that translates digital transformation agendas into relevant, continuous, measurable, and socially responsible learning.</w:t>
      </w:r>
    </w:p>
    <w:p w14:paraId="424E4937" w14:textId="77777777" w:rsidR="00CD321E" w:rsidRDefault="00CD321E" w:rsidP="00CD321E">
      <w:pPr>
        <w:spacing w:after="80" w:line="240" w:lineRule="auto"/>
        <w:jc w:val="both"/>
        <w:rPr>
          <w:b/>
        </w:rPr>
      </w:pPr>
    </w:p>
    <w:p w14:paraId="01411E9A" w14:textId="026A47BA" w:rsidR="00961874" w:rsidRPr="00CD321E" w:rsidRDefault="009077FF" w:rsidP="00CD321E">
      <w:pPr>
        <w:spacing w:after="80" w:line="240" w:lineRule="auto"/>
        <w:jc w:val="both"/>
        <w:rPr>
          <w:i/>
          <w:iCs/>
        </w:rPr>
      </w:pPr>
      <w:r w:rsidRPr="00CD321E">
        <w:rPr>
          <w:b/>
          <w:i/>
          <w:iCs/>
        </w:rPr>
        <w:t>Keywords:</w:t>
      </w:r>
      <w:r w:rsidRPr="00CD321E">
        <w:rPr>
          <w:i/>
          <w:iCs/>
        </w:rPr>
        <w:t xml:space="preserve"> AI-driven reskilling, upskilling, workforce, digital transformation, artificial intelligence</w:t>
      </w:r>
    </w:p>
    <w:p w14:paraId="37383587" w14:textId="77777777" w:rsidR="00CD321E" w:rsidRDefault="00CD321E" w:rsidP="00CD321E">
      <w:pPr>
        <w:pStyle w:val="Heading2"/>
        <w:spacing w:before="0" w:line="240" w:lineRule="auto"/>
        <w:jc w:val="both"/>
        <w:rPr>
          <w:sz w:val="22"/>
          <w:szCs w:val="22"/>
        </w:rPr>
      </w:pPr>
    </w:p>
    <w:p w14:paraId="3A3FACE6" w14:textId="0C3A64C3" w:rsidR="00961874" w:rsidRPr="00CD321E" w:rsidRDefault="009077FF" w:rsidP="00CD321E">
      <w:pPr>
        <w:pStyle w:val="Heading2"/>
        <w:spacing w:before="0" w:line="240" w:lineRule="auto"/>
        <w:jc w:val="both"/>
      </w:pPr>
      <w:r w:rsidRPr="00CD321E">
        <w:t>1. Introduction</w:t>
      </w:r>
    </w:p>
    <w:p w14:paraId="37D8BAD0" w14:textId="7BC13881" w:rsidR="00961874" w:rsidRPr="00CD321E" w:rsidRDefault="009077FF" w:rsidP="00CD321E">
      <w:pPr>
        <w:spacing w:after="80" w:line="240" w:lineRule="auto"/>
        <w:jc w:val="both"/>
      </w:pPr>
      <w:r w:rsidRPr="00CD321E">
        <w:t xml:space="preserve">Digital transformation is changing work processes, organizational structures, business models, and the competencies required of employees. These changes are marked not only by the adoption of artificial intelligence (AI), automation, big data, cloud computing, robotics, and the Internet of Things, but also by changing relationships among people, technology, and work. In the context of Industry 4.0, approximately 50% of employees are expected to require reskilling as a result of new technology adoption, while most skills considered important in current jobs are continually changing </w:t>
      </w:r>
      <w:hyperlink r:id="rId12" w:history="1">
        <w:r w:rsidRPr="00CD321E">
          <w:rPr>
            <w:rStyle w:val="Hyperlink"/>
          </w:rPr>
          <w:t>(Li, 2022).</w:t>
        </w:r>
      </w:hyperlink>
      <w:r w:rsidRPr="00CD321E">
        <w:t xml:space="preserve"> Digital transformation therefore cannot be separated from workforce </w:t>
      </w:r>
      <w:r w:rsidRPr="00CD321E">
        <w:lastRenderedPageBreak/>
        <w:t xml:space="preserve">transformation; technological success depends on an organization’s ability to develop, redeploy, and retain human competencies </w:t>
      </w:r>
      <w:hyperlink r:id="rId13" w:history="1">
        <w:r w:rsidRPr="00CD321E">
          <w:rPr>
            <w:rStyle w:val="Hyperlink"/>
          </w:rPr>
          <w:t>(Eden et al., 2019)</w:t>
        </w:r>
      </w:hyperlink>
      <w:r w:rsidRPr="00CD321E">
        <w:t>.</w:t>
      </w:r>
    </w:p>
    <w:p w14:paraId="108398E7" w14:textId="5A4803D2" w:rsidR="00961874" w:rsidRPr="00CD321E" w:rsidRDefault="009077FF" w:rsidP="00CD321E">
      <w:pPr>
        <w:spacing w:after="80" w:line="240" w:lineRule="auto"/>
        <w:jc w:val="both"/>
      </w:pPr>
      <w:r w:rsidRPr="00CD321E">
        <w:t xml:space="preserve">Reskilling refers to the development of new capabilities that enable an individual to perform changed roles or tasks, whereas upskilling refers to improving existing capabilities so that they remain aligned with evolving work demands. Adaptive AI-driven reskilling extends these approaches through systems that analyze performance, preferences, progress, competency profiles, and organizational needs </w:t>
      </w:r>
      <w:proofErr w:type="gramStart"/>
      <w:r w:rsidRPr="00CD321E">
        <w:t>in order to</w:t>
      </w:r>
      <w:proofErr w:type="gramEnd"/>
      <w:r w:rsidRPr="00CD321E">
        <w:t xml:space="preserve"> adjust content, difficulty level, sequencing, assessment, recommendations, and feedback. The technologies involved include machine learning, natural language processing, learning analytics, recommender systems, knowledge tracing, reinforcement learning, intelligent tutoring systems, and generative AI </w:t>
      </w:r>
      <w:hyperlink r:id="rId14" w:history="1">
        <w:r w:rsidRPr="00CD321E">
          <w:rPr>
            <w:rStyle w:val="Hyperlink"/>
          </w:rPr>
          <w:t xml:space="preserve">(Rawat et al., 2025; Prabhakar et al., 2026).</w:t>
        </w:r>
      </w:hyperlink>
    </w:p>
    <w:p w14:paraId="238D9981" w14:textId="2D6A42AF" w:rsidR="00961874" w:rsidRPr="00CD321E" w:rsidRDefault="009077FF" w:rsidP="00CD321E">
      <w:pPr>
        <w:spacing w:after="80" w:line="240" w:lineRule="auto"/>
        <w:jc w:val="both"/>
      </w:pPr>
      <w:r w:rsidRPr="00CD321E">
        <w:t xml:space="preserve">The literature indicates that required competencies are not limited to technical skills. Data analysis, digital skills, complex cognitive skills, decision-making, continuous learning, AI literacy, communication, collaboration, creativity, adaptability, and ethical awareness are part of the profile of a workforce prepared for AI </w:t>
      </w:r>
      <w:hyperlink r:id="rId15" w:history="1">
        <w:r w:rsidRPr="00CD321E">
          <w:rPr>
            <w:rStyle w:val="Hyperlink"/>
          </w:rPr>
          <w:t>(</w:t>
        </w:r>
        <w:proofErr w:type="spellStart"/>
        <w:r w:rsidRPr="00CD321E">
          <w:rPr>
            <w:rStyle w:val="Hyperlink"/>
          </w:rPr>
          <w:t>Bouwmans</w:t>
        </w:r>
        <w:proofErr w:type="spellEnd"/>
        <w:r w:rsidRPr="00CD321E">
          <w:rPr>
            <w:rStyle w:val="Hyperlink"/>
          </w:rPr>
          <w:t xml:space="preserve"> et al., 2024; Jaiswal et al., 2021)</w:t>
        </w:r>
      </w:hyperlink>
      <w:r w:rsidRPr="00CD321E">
        <w:t xml:space="preserve">. Recent research published between 2024 and 2026 further emphasizes human-centered adoption, AI literacy, responsible organizational training, adaptive learning pathways, workforce redeployment, and inclusive talent development </w:t>
      </w:r>
      <w:hyperlink r:id="rId16" w:history="1">
        <w:r w:rsidRPr="00CD321E">
          <w:rPr>
            <w:rStyle w:val="Hyperlink"/>
          </w:rPr>
          <w:t xml:space="preserve">(Al </w:t>
        </w:r>
        <w:proofErr w:type="spellStart"/>
        <w:r w:rsidRPr="00CD321E">
          <w:rPr>
            <w:rStyle w:val="Hyperlink"/>
          </w:rPr>
          <w:t>Yahmadi</w:t>
        </w:r>
        <w:proofErr w:type="spellEnd"/>
        <w:r w:rsidRPr="00CD321E">
          <w:rPr>
            <w:rStyle w:val="Hyperlink"/>
          </w:rPr>
          <w:t xml:space="preserve"> et al., 2024; Chen, 2024; Fenwick et al., 2024; RIAZ, 2025).</w:t>
        </w:r>
      </w:hyperlink>
      <w:r w:rsidRPr="00CD321E">
        <w:t xml:space="preserve"> Nevertheless, part of the literature remains conceptual, case-based, or reliant on perceptual measures. It is therefore still unclear how adaptive systems concretely convert digital transformation agendas into sustained competency improvements and organizational performance outcomes.</w:t>
      </w:r>
    </w:p>
    <w:p w14:paraId="0A46BD90" w14:textId="77777777" w:rsidR="00961874" w:rsidRPr="00CD321E" w:rsidRDefault="009077FF" w:rsidP="00CD321E">
      <w:pPr>
        <w:spacing w:after="80" w:line="240" w:lineRule="auto"/>
        <w:jc w:val="both"/>
      </w:pPr>
      <w:r w:rsidRPr="00CD321E">
        <w:t xml:space="preserve">Against this background, this review examines how adaptive AI-driven reskilling functions as a connecting mechanism between digital transformation initiatives and employee competency development. The synthesis focuses on adaptive </w:t>
      </w:r>
      <w:proofErr w:type="gramStart"/>
      <w:r w:rsidRPr="00CD321E">
        <w:t>architectures</w:t>
      </w:r>
      <w:proofErr w:type="gramEnd"/>
      <w:r w:rsidRPr="00CD321E">
        <w:t>, competencies developed, learning and organizational outcomes, conditions that strengthen or constrain effects, and governance and implementation implications.</w:t>
      </w:r>
    </w:p>
    <w:p w14:paraId="1C51E13B" w14:textId="77777777" w:rsidR="00CD321E" w:rsidRDefault="00CD321E" w:rsidP="00CD321E">
      <w:pPr>
        <w:pStyle w:val="Heading3"/>
        <w:spacing w:before="0" w:line="240" w:lineRule="auto"/>
        <w:jc w:val="both"/>
        <w:rPr>
          <w:sz w:val="22"/>
          <w:szCs w:val="22"/>
        </w:rPr>
      </w:pPr>
    </w:p>
    <w:p w14:paraId="56E2ECAB" w14:textId="406275E6" w:rsidR="00961874" w:rsidRPr="00CD321E" w:rsidRDefault="009077FF" w:rsidP="00CD321E">
      <w:pPr>
        <w:pStyle w:val="Heading3"/>
        <w:spacing w:before="0" w:line="240" w:lineRule="auto"/>
        <w:jc w:val="both"/>
        <w:rPr>
          <w:sz w:val="36"/>
          <w:szCs w:val="36"/>
        </w:rPr>
      </w:pPr>
      <w:r w:rsidRPr="00CD321E">
        <w:rPr>
          <w:sz w:val="36"/>
          <w:szCs w:val="36"/>
        </w:rPr>
        <w:t>Research Objectives</w:t>
      </w:r>
    </w:p>
    <w:p w14:paraId="5A9E2E2B" w14:textId="77777777" w:rsidR="00961874" w:rsidRPr="00CD321E" w:rsidRDefault="009077FF" w:rsidP="00CD321E">
      <w:pPr>
        <w:spacing w:after="80" w:line="240" w:lineRule="auto"/>
        <w:jc w:val="both"/>
      </w:pPr>
      <w:r w:rsidRPr="00CD321E">
        <w:t>To provide a more precise response to the research question, this review pursues the following numbered objectives:</w:t>
      </w:r>
    </w:p>
    <w:p w14:paraId="015DFD7E" w14:textId="77777777" w:rsidR="00961874" w:rsidRPr="00CD321E" w:rsidRDefault="009077FF" w:rsidP="00CD321E">
      <w:pPr>
        <w:numPr>
          <w:ilvl w:val="0"/>
          <w:numId w:val="1"/>
        </w:numPr>
        <w:spacing w:after="80" w:line="240" w:lineRule="auto"/>
        <w:jc w:val="both"/>
      </w:pPr>
      <w:r w:rsidRPr="00CD321E">
        <w:rPr>
          <w:b/>
        </w:rPr>
        <w:t>To identify</w:t>
      </w:r>
      <w:r w:rsidRPr="00CD321E">
        <w:t xml:space="preserve"> the principal mechanisms through which adaptive AI-driven reskilling connects digital transformation requirements with employee competency development, particularly skill-gap diagnosis, personalized learning pathways, and real-time feedback.</w:t>
      </w:r>
    </w:p>
    <w:p w14:paraId="0DD28466" w14:textId="77777777" w:rsidR="00961874" w:rsidRPr="00CD321E" w:rsidRDefault="009077FF" w:rsidP="00CD321E">
      <w:pPr>
        <w:numPr>
          <w:ilvl w:val="0"/>
          <w:numId w:val="1"/>
        </w:numPr>
        <w:spacing w:after="80" w:line="240" w:lineRule="auto"/>
        <w:jc w:val="both"/>
      </w:pPr>
      <w:r w:rsidRPr="00CD321E">
        <w:rPr>
          <w:b/>
        </w:rPr>
        <w:t>To synthesize</w:t>
      </w:r>
      <w:r w:rsidRPr="00CD321E">
        <w:t xml:space="preserve"> empirical evidence concerning the effects of adaptive AI-driven reskilling on technical, cognitive, transversal, social, and ethical competencies.</w:t>
      </w:r>
    </w:p>
    <w:p w14:paraId="602DE451" w14:textId="77777777" w:rsidR="00961874" w:rsidRPr="00CD321E" w:rsidRDefault="009077FF" w:rsidP="00CD321E">
      <w:pPr>
        <w:numPr>
          <w:ilvl w:val="0"/>
          <w:numId w:val="1"/>
        </w:numPr>
        <w:spacing w:after="80" w:line="240" w:lineRule="auto"/>
        <w:jc w:val="both"/>
      </w:pPr>
      <w:r w:rsidRPr="00CD321E">
        <w:rPr>
          <w:b/>
        </w:rPr>
        <w:t>To examine</w:t>
      </w:r>
      <w:r w:rsidRPr="00CD321E">
        <w:t xml:space="preserve"> the organizational, human, and technological conditions that moderate the effectiveness of adaptive AI-driven reskilling, including human involvement, strategic alignment, leadership, learning culture, and access.</w:t>
      </w:r>
    </w:p>
    <w:p w14:paraId="5B9CE3A9" w14:textId="77777777" w:rsidR="00961874" w:rsidRPr="00CD321E" w:rsidRDefault="009077FF" w:rsidP="00CD321E">
      <w:pPr>
        <w:numPr>
          <w:ilvl w:val="0"/>
          <w:numId w:val="1"/>
        </w:numPr>
        <w:spacing w:after="80" w:line="240" w:lineRule="auto"/>
        <w:jc w:val="both"/>
      </w:pPr>
      <w:r w:rsidRPr="00CD321E">
        <w:rPr>
          <w:b/>
        </w:rPr>
        <w:t>To assess</w:t>
      </w:r>
      <w:r w:rsidRPr="00CD321E">
        <w:t xml:space="preserve"> the extent to which current evidence demonstrates transfer from AI-supported learning to job performance, internal mobility, productivity, and sustainable organizational transformation.</w:t>
      </w:r>
    </w:p>
    <w:p w14:paraId="2CD69FAA" w14:textId="77777777" w:rsidR="00961874" w:rsidRPr="00CD321E" w:rsidRDefault="009077FF" w:rsidP="00CD321E">
      <w:pPr>
        <w:numPr>
          <w:ilvl w:val="0"/>
          <w:numId w:val="1"/>
        </w:numPr>
        <w:spacing w:after="80" w:line="240" w:lineRule="auto"/>
        <w:jc w:val="both"/>
      </w:pPr>
      <w:r w:rsidRPr="00CD321E">
        <w:rPr>
          <w:b/>
        </w:rPr>
        <w:t>To evaluate</w:t>
      </w:r>
      <w:r w:rsidRPr="00CD321E">
        <w:t xml:space="preserve"> the principal governance and inclusion risks associated with adaptive AI-driven reskilling, including privacy, algorithmic bias, unequal access, and inadequate representation of vulnerable workforce groups.</w:t>
      </w:r>
    </w:p>
    <w:p w14:paraId="40B80B5C" w14:textId="77777777" w:rsidR="00961874" w:rsidRPr="00CD321E" w:rsidRDefault="009077FF" w:rsidP="00CD321E">
      <w:pPr>
        <w:numPr>
          <w:ilvl w:val="0"/>
          <w:numId w:val="1"/>
        </w:numPr>
        <w:spacing w:after="80" w:line="240" w:lineRule="auto"/>
        <w:jc w:val="both"/>
      </w:pPr>
      <w:r w:rsidRPr="00CD321E">
        <w:rPr>
          <w:b/>
        </w:rPr>
        <w:t>To formulate</w:t>
      </w:r>
      <w:r w:rsidRPr="00CD321E">
        <w:t xml:space="preserve"> practical and research recommendations for developing inclusive, human-centered, and empirically testable AI-enabled reskilling systems.</w:t>
      </w:r>
    </w:p>
    <w:p w14:paraId="54223BF1" w14:textId="77777777" w:rsidR="00CD321E" w:rsidRDefault="00CD321E" w:rsidP="00CD321E">
      <w:pPr>
        <w:pStyle w:val="Heading2"/>
        <w:spacing w:before="0" w:line="240" w:lineRule="auto"/>
        <w:jc w:val="both"/>
        <w:rPr>
          <w:sz w:val="22"/>
          <w:szCs w:val="22"/>
        </w:rPr>
      </w:pPr>
    </w:p>
    <w:p w14:paraId="6F9890A6" w14:textId="25C6BBE0" w:rsidR="00961874" w:rsidRPr="00CD321E" w:rsidRDefault="009077FF" w:rsidP="00CD321E">
      <w:pPr>
        <w:pStyle w:val="Heading2"/>
        <w:spacing w:before="0" w:line="240" w:lineRule="auto"/>
        <w:jc w:val="both"/>
      </w:pPr>
      <w:r w:rsidRPr="00CD321E">
        <w:t>2. Methods</w:t>
      </w:r>
    </w:p>
    <w:p w14:paraId="4AF23467" w14:textId="77777777" w:rsidR="00961874" w:rsidRPr="00CD321E" w:rsidRDefault="009077FF" w:rsidP="00CD321E">
      <w:pPr>
        <w:pStyle w:val="Heading3"/>
        <w:spacing w:before="0" w:line="240" w:lineRule="auto"/>
        <w:jc w:val="both"/>
      </w:pPr>
      <w:r w:rsidRPr="00CD321E">
        <w:t>2.1 Search Strategy</w:t>
      </w:r>
    </w:p>
    <w:p w14:paraId="48D13640" w14:textId="62886CD5" w:rsidR="00961874" w:rsidRPr="00CD321E" w:rsidRDefault="009077FF" w:rsidP="00CD321E">
      <w:pPr>
        <w:spacing w:after="80" w:line="240" w:lineRule="auto"/>
        <w:jc w:val="both"/>
      </w:pPr>
      <w:r w:rsidRPr="00CD321E">
        <w:t>A comprehensive search was conducted across more than 220 million academic articles from the Semantic Scholar and Open</w:t>
      </w:r>
      <w:r w:rsidR="00BE1C16">
        <w:t xml:space="preserve"> </w:t>
      </w:r>
      <w:r w:rsidRPr="00CD321E">
        <w:t>Alex databases. The search strategy combined semantic retrieval and keyword-based retrieval to broaden coverage. The evidence window was updated to include literature published through 2026, thereby incorporating recent work on AI-enabled learning platforms, adaptive pathways, responsible AI in organizational training, inclusive talent development, and long-term workforce transformation.</w:t>
      </w:r>
    </w:p>
    <w:p w14:paraId="1D1AFF22" w14:textId="77777777" w:rsidR="00961874" w:rsidRPr="00CD321E" w:rsidRDefault="009077FF" w:rsidP="00CD321E">
      <w:pPr>
        <w:spacing w:after="80" w:line="240" w:lineRule="auto"/>
        <w:jc w:val="both"/>
      </w:pPr>
      <w:r w:rsidRPr="00CD321E">
        <w:t>The search queries included:</w:t>
      </w:r>
    </w:p>
    <w:p w14:paraId="2FBA7293" w14:textId="77777777" w:rsidR="00961874" w:rsidRPr="00CD321E" w:rsidRDefault="009077FF" w:rsidP="00CD321E">
      <w:pPr>
        <w:numPr>
          <w:ilvl w:val="0"/>
          <w:numId w:val="2"/>
        </w:numPr>
        <w:spacing w:after="80" w:line="240" w:lineRule="auto"/>
        <w:jc w:val="both"/>
      </w:pPr>
      <w:r w:rsidRPr="00CD321E">
        <w:t>“AI-driven reskilling and upskilling for workforce digital transformation”</w:t>
      </w:r>
    </w:p>
    <w:p w14:paraId="1ECA4639" w14:textId="77777777" w:rsidR="00961874" w:rsidRPr="00CD321E" w:rsidRDefault="009077FF" w:rsidP="00CD321E">
      <w:pPr>
        <w:numPr>
          <w:ilvl w:val="0"/>
          <w:numId w:val="2"/>
        </w:numPr>
        <w:spacing w:after="80" w:line="240" w:lineRule="auto"/>
        <w:jc w:val="both"/>
      </w:pPr>
      <w:r w:rsidRPr="00CD321E">
        <w:t>“</w:t>
      </w:r>
      <w:proofErr w:type="gramStart"/>
      <w:r w:rsidRPr="00CD321E">
        <w:t>artificial</w:t>
      </w:r>
      <w:proofErr w:type="gramEnd"/>
      <w:r w:rsidRPr="00CD321E">
        <w:t xml:space="preserve"> intelligence employee upskilling reskilling programs”</w:t>
      </w:r>
    </w:p>
    <w:p w14:paraId="50F4C3DC" w14:textId="77777777" w:rsidR="00961874" w:rsidRPr="00CD321E" w:rsidRDefault="009077FF" w:rsidP="00CD321E">
      <w:pPr>
        <w:numPr>
          <w:ilvl w:val="0"/>
          <w:numId w:val="2"/>
        </w:numPr>
        <w:spacing w:after="80" w:line="240" w:lineRule="auto"/>
        <w:jc w:val="both"/>
      </w:pPr>
      <w:r w:rsidRPr="00CD321E">
        <w:t>“</w:t>
      </w:r>
      <w:proofErr w:type="gramStart"/>
      <w:r w:rsidRPr="00CD321E">
        <w:t>digital</w:t>
      </w:r>
      <w:proofErr w:type="gramEnd"/>
      <w:r w:rsidRPr="00CD321E">
        <w:t xml:space="preserve"> transformation skills development human resource management”</w:t>
      </w:r>
    </w:p>
    <w:p w14:paraId="590AAFE1" w14:textId="77777777" w:rsidR="00961874" w:rsidRPr="00CD321E" w:rsidRDefault="009077FF" w:rsidP="00CD321E">
      <w:pPr>
        <w:numPr>
          <w:ilvl w:val="0"/>
          <w:numId w:val="2"/>
        </w:numPr>
        <w:spacing w:after="80" w:line="240" w:lineRule="auto"/>
        <w:jc w:val="both"/>
      </w:pPr>
      <w:r w:rsidRPr="00CD321E">
        <w:t>“</w:t>
      </w:r>
      <w:proofErr w:type="gramStart"/>
      <w:r w:rsidRPr="00CD321E">
        <w:t>adaptive</w:t>
      </w:r>
      <w:proofErr w:type="gramEnd"/>
      <w:r w:rsidRPr="00CD321E">
        <w:t xml:space="preserve"> AI-powered learning and development employee competencies”</w:t>
      </w:r>
    </w:p>
    <w:p w14:paraId="0A0A263B" w14:textId="77777777" w:rsidR="00961874" w:rsidRPr="00CD321E" w:rsidRDefault="009077FF" w:rsidP="00CD321E">
      <w:pPr>
        <w:numPr>
          <w:ilvl w:val="0"/>
          <w:numId w:val="2"/>
        </w:numPr>
        <w:spacing w:after="80" w:line="240" w:lineRule="auto"/>
        <w:jc w:val="both"/>
      </w:pPr>
      <w:r w:rsidRPr="00CD321E">
        <w:t>“</w:t>
      </w:r>
      <w:proofErr w:type="gramStart"/>
      <w:r w:rsidRPr="00CD321E">
        <w:t>future</w:t>
      </w:r>
      <w:proofErr w:type="gramEnd"/>
      <w:r w:rsidRPr="00CD321E">
        <w:t xml:space="preserve"> of work artificial intelligence skills gap reskilling”</w:t>
      </w:r>
    </w:p>
    <w:p w14:paraId="42695098" w14:textId="77777777" w:rsidR="00961874" w:rsidRPr="00CD321E" w:rsidRDefault="009077FF" w:rsidP="00CD321E">
      <w:pPr>
        <w:numPr>
          <w:ilvl w:val="0"/>
          <w:numId w:val="2"/>
        </w:numPr>
        <w:spacing w:after="80" w:line="240" w:lineRule="auto"/>
        <w:jc w:val="both"/>
      </w:pPr>
      <w:r w:rsidRPr="00CD321E">
        <w:t>“</w:t>
      </w:r>
      <w:proofErr w:type="gramStart"/>
      <w:r w:rsidRPr="00CD321E">
        <w:t>personalized</w:t>
      </w:r>
      <w:proofErr w:type="gramEnd"/>
      <w:r w:rsidRPr="00CD321E">
        <w:t xml:space="preserve"> learning systems AI workforce training”</w:t>
      </w:r>
    </w:p>
    <w:p w14:paraId="5D45A2AC" w14:textId="77777777" w:rsidR="00961874" w:rsidRPr="00CD321E" w:rsidRDefault="009077FF" w:rsidP="00CD321E">
      <w:pPr>
        <w:numPr>
          <w:ilvl w:val="0"/>
          <w:numId w:val="2"/>
        </w:numPr>
        <w:spacing w:after="80" w:line="240" w:lineRule="auto"/>
        <w:jc w:val="both"/>
      </w:pPr>
      <w:r w:rsidRPr="00CD321E">
        <w:t>“AI in human resource development digital era talent development”</w:t>
      </w:r>
    </w:p>
    <w:p w14:paraId="2118CFF2" w14:textId="77777777" w:rsidR="000619E3" w:rsidRDefault="000619E3" w:rsidP="00CD321E">
      <w:pPr>
        <w:pStyle w:val="Heading3"/>
        <w:spacing w:before="0" w:line="240" w:lineRule="auto"/>
        <w:jc w:val="both"/>
        <w:rPr>
          <w:sz w:val="22"/>
          <w:szCs w:val="22"/>
        </w:rPr>
      </w:pPr>
    </w:p>
    <w:p w14:paraId="537E76F3" w14:textId="579242C8" w:rsidR="00961874" w:rsidRPr="00CD321E" w:rsidRDefault="009077FF" w:rsidP="00CD321E">
      <w:pPr>
        <w:pStyle w:val="Heading3"/>
        <w:spacing w:before="0" w:line="240" w:lineRule="auto"/>
        <w:jc w:val="both"/>
        <w:rPr>
          <w:sz w:val="22"/>
          <w:szCs w:val="22"/>
        </w:rPr>
      </w:pPr>
      <w:r w:rsidRPr="00CD321E">
        <w:rPr>
          <w:sz w:val="22"/>
          <w:szCs w:val="22"/>
        </w:rPr>
        <w:t>2.2 Study Selection</w:t>
      </w:r>
    </w:p>
    <w:p w14:paraId="35A639A5" w14:textId="77777777" w:rsidR="00961874" w:rsidRPr="00CD321E" w:rsidRDefault="009077FF" w:rsidP="00CD321E">
      <w:pPr>
        <w:spacing w:after="80" w:line="240" w:lineRule="auto"/>
        <w:jc w:val="both"/>
      </w:pPr>
      <w:r w:rsidRPr="00CD321E">
        <w:t>The initial search identified 350 records. After duplicate removal and relevance screening, 200 records were screened according to the eligibility criteria. A total of 150 articles were excluded, leaving 50 articles for the final synthesis.</w:t>
      </w:r>
    </w:p>
    <w:p w14:paraId="44FE41F6" w14:textId="0F708C42" w:rsidR="00961874" w:rsidRDefault="00635FB6">
      <w:pPr>
        <w:pStyle w:val="Heading4"/>
      </w:pPr>
      <w:r>
        <w:lastRenderedPageBreak/>
        <w:t xml:space="preserve">Figure 1: </w:t>
      </w:r>
      <w:r w:rsidR="009077FF">
        <w:t>PRISMA Flow Diagram</w:t>
      </w:r>
    </w:p>
    <w:p w14:paraId="69355E18" w14:textId="77777777" w:rsidR="00961874" w:rsidRDefault="009077FF">
      <w:r>
        <w:rPr>
          <w:noProof/>
        </w:rPr>
        <w:drawing>
          <wp:inline distT="0" distB="0" distL="0" distR="0" wp14:anchorId="316247B7" wp14:editId="270B943B">
            <wp:extent cx="5486400" cy="4423144"/>
            <wp:effectExtent l="0" t="0" r="0" b="0"/>
            <wp:docPr id="2" name="image-pgf-MxXXwgwMtysKQnTt5.png"/>
            <wp:cNvGraphicFramePr/>
            <a:graphic xmlns:a="http://schemas.openxmlformats.org/drawingml/2006/main">
              <a:graphicData uri="http://schemas.openxmlformats.org/drawingml/2006/picture">
                <pic:pic xmlns:pic="http://schemas.openxmlformats.org/drawingml/2006/picture">
                  <pic:nvPicPr>
                    <pic:cNvPr id="2" name="image-pgf-MxXXwgwMtysKQnTt5.png" descr="Diagram 1"/>
                    <pic:cNvPicPr/>
                  </pic:nvPicPr>
                  <pic:blipFill>
                    <a:blip r:embed="rId17" cstate="print"/>
                    <a:srcRect/>
                    <a:stretch>
                      <a:fillRect/>
                    </a:stretch>
                  </pic:blipFill>
                  <pic:spPr>
                    <a:xfrm>
                      <a:off x="0" y="0"/>
                      <a:ext cx="5486400" cy="4423144"/>
                    </a:xfrm>
                    <a:prstGeom prst="rect">
                      <a:avLst/>
                    </a:prstGeom>
                  </pic:spPr>
                </pic:pic>
              </a:graphicData>
            </a:graphic>
          </wp:inline>
        </w:drawing>
      </w:r>
    </w:p>
    <w:p w14:paraId="3F67B5DB" w14:textId="77777777" w:rsidR="00961874" w:rsidRDefault="009077FF">
      <w:r>
        <w:t>The eligibility criteria included:</w:t>
      </w:r>
    </w:p>
    <w:p w14:paraId="08B8650F" w14:textId="77777777" w:rsidR="00961874" w:rsidRDefault="009077FF">
      <w:pPr>
        <w:numPr>
          <w:ilvl w:val="0"/>
          <w:numId w:val="3"/>
        </w:numPr>
      </w:pPr>
      <w:r>
        <w:rPr>
          <w:b/>
        </w:rPr>
        <w:t>AI Learning Focus:</w:t>
      </w:r>
      <w:r>
        <w:t xml:space="preserve"> studies examining AI-based systems, methods, or applications for employee or workforce reskilling, upskilling, training, or learning and development;</w:t>
      </w:r>
    </w:p>
    <w:p w14:paraId="2509A367" w14:textId="77777777" w:rsidR="00961874" w:rsidRDefault="009077FF">
      <w:pPr>
        <w:numPr>
          <w:ilvl w:val="0"/>
          <w:numId w:val="3"/>
        </w:numPr>
      </w:pPr>
      <w:r>
        <w:rPr>
          <w:b/>
        </w:rPr>
        <w:t>Workforce Relevance:</w:t>
      </w:r>
      <w:r>
        <w:t xml:space="preserve"> studies focusing on employees, workers, organizational talent, or populations explicitly oriented toward the workforce;</w:t>
      </w:r>
    </w:p>
    <w:p w14:paraId="7DCE6DAC" w14:textId="77777777" w:rsidR="00961874" w:rsidRDefault="009077FF">
      <w:pPr>
        <w:numPr>
          <w:ilvl w:val="0"/>
          <w:numId w:val="3"/>
        </w:numPr>
      </w:pPr>
      <w:r>
        <w:rPr>
          <w:b/>
        </w:rPr>
        <w:t>Digital Transformation Link:</w:t>
      </w:r>
      <w:r>
        <w:t xml:space="preserve"> studies connecting learning or competency-development interventions with digital transformation, technology adoption, changing job demands, workforce transitions, or the future of work;</w:t>
      </w:r>
    </w:p>
    <w:p w14:paraId="735255B8" w14:textId="77777777" w:rsidR="00961874" w:rsidRDefault="009077FF">
      <w:pPr>
        <w:numPr>
          <w:ilvl w:val="0"/>
          <w:numId w:val="3"/>
        </w:numPr>
      </w:pPr>
      <w:r>
        <w:rPr>
          <w:b/>
        </w:rPr>
        <w:t>Adaptive Personalization:</w:t>
      </w:r>
      <w:r>
        <w:t xml:space="preserve"> studies reporting or discussing personalization, adaptation, intelligence, or data-based learning adjustment;</w:t>
      </w:r>
    </w:p>
    <w:p w14:paraId="38AF65F6" w14:textId="77777777" w:rsidR="00961874" w:rsidRDefault="009077FF">
      <w:pPr>
        <w:numPr>
          <w:ilvl w:val="0"/>
          <w:numId w:val="3"/>
        </w:numPr>
      </w:pPr>
      <w:r>
        <w:rPr>
          <w:b/>
        </w:rPr>
        <w:t>Competency Outcomes:</w:t>
      </w:r>
      <w:r>
        <w:t xml:space="preserve"> studies addressing skills, knowledge, performance, competencies, or employability development;</w:t>
      </w:r>
    </w:p>
    <w:p w14:paraId="3BE75A6C" w14:textId="77777777" w:rsidR="00961874" w:rsidRDefault="009077FF">
      <w:pPr>
        <w:numPr>
          <w:ilvl w:val="0"/>
          <w:numId w:val="3"/>
        </w:numPr>
      </w:pPr>
      <w:r>
        <w:rPr>
          <w:b/>
        </w:rPr>
        <w:t>Evidence Quality:</w:t>
      </w:r>
      <w:r>
        <w:t xml:space="preserve"> studies providing empirical evidence, documented case studies, developed and evaluated systems, reviews with explicit methods, or conceptual frameworks with direct implications for AI-based workforce development.</w:t>
      </w:r>
    </w:p>
    <w:p w14:paraId="3584A2B9" w14:textId="70BDB127" w:rsidR="00961874" w:rsidRDefault="009077FF">
      <w:r>
        <w:rPr>
          <w:b/>
        </w:rPr>
        <w:t>Self-audit note concerning included studies:</w:t>
      </w:r>
      <w:r>
        <w:t xml:space="preserve"> Not all studies fully met every operational criterion. Several works discussed AI as a driver of changing skill requirements without testing adaptive learning systems, including </w:t>
      </w:r>
      <w:hyperlink r:id="rId18" w:history="1">
        <w:r w:rsidRPr="00993412">
          <w:rPr>
            <w:rStyle w:val="Hyperlink"/>
          </w:rPr>
          <w:t>(Blanka et al., 2022; Jaiswal et al., 2021)</w:t>
        </w:r>
      </w:hyperlink>
      <w:r>
        <w:t xml:space="preserve">, and </w:t>
      </w:r>
      <w:hyperlink r:id="rId19" w:history="1">
        <w:r w:rsidRPr="00993412">
          <w:rPr>
            <w:rStyle w:val="Hyperlink"/>
          </w:rPr>
          <w:t xml:space="preserve">(Eden et al., </w:t>
        </w:r>
        <w:r w:rsidRPr="00993412">
          <w:rPr>
            <w:rStyle w:val="Hyperlink"/>
          </w:rPr>
          <w:lastRenderedPageBreak/>
          <w:t>2019)</w:t>
        </w:r>
      </w:hyperlink>
      <w:r>
        <w:t xml:space="preserve">. Some studies used proxy populations, such as teachers, vocational students, or general learners rather than organizational employees, including </w:t>
      </w:r>
      <w:hyperlink r:id="rId20" w:history="1">
        <w:r w:rsidRPr="00993412">
          <w:rPr>
            <w:rStyle w:val="Hyperlink"/>
          </w:rPr>
          <w:t>(Copur‐</w:t>
        </w:r>
        <w:proofErr w:type="spellStart"/>
        <w:r w:rsidRPr="00993412">
          <w:rPr>
            <w:rStyle w:val="Hyperlink"/>
          </w:rPr>
          <w:t>Gencturk</w:t>
        </w:r>
        <w:proofErr w:type="spellEnd"/>
        <w:r w:rsidRPr="00993412">
          <w:rPr>
            <w:rStyle w:val="Hyperlink"/>
          </w:rPr>
          <w:t xml:space="preserve"> et al., 2024; </w:t>
        </w:r>
        <w:proofErr w:type="spellStart"/>
        <w:r w:rsidRPr="00993412">
          <w:rPr>
            <w:rStyle w:val="Hyperlink"/>
          </w:rPr>
          <w:t>Kitcharoen</w:t>
        </w:r>
        <w:proofErr w:type="spellEnd"/>
        <w:r w:rsidRPr="00993412">
          <w:rPr>
            <w:rStyle w:val="Hyperlink"/>
          </w:rPr>
          <w:t xml:space="preserve"> et al., 2024; Zhou &amp; Shu, 2026),</w:t>
        </w:r>
      </w:hyperlink>
      <w:r>
        <w:t xml:space="preserve"> and </w:t>
      </w:r>
      <w:hyperlink r:id="rId21" w:history="1">
        <w:r w:rsidRPr="00993412">
          <w:rPr>
            <w:rStyle w:val="Hyperlink"/>
          </w:rPr>
          <w:t>(Murtaza et al., 2022)</w:t>
        </w:r>
      </w:hyperlink>
      <w:r>
        <w:t>. These studies were retained because they provide evidence concerning personalization mechanisms, competency development, or the relationship between learning and workforce transformation. Their findings, however, were not treated as direct evidence equivalent to research conducted with employees.</w:t>
      </w:r>
    </w:p>
    <w:p w14:paraId="3C63639B" w14:textId="77777777" w:rsidR="00961874" w:rsidRDefault="009077FF">
      <w:pPr>
        <w:pStyle w:val="Heading3"/>
      </w:pPr>
      <w:r>
        <w:t>2.3 Data Extraction and Synthesis</w:t>
      </w:r>
    </w:p>
    <w:p w14:paraId="4BF10753" w14:textId="77777777" w:rsidR="00961874" w:rsidRDefault="009077FF">
      <w:r>
        <w:t xml:space="preserve">Data </w:t>
      </w:r>
      <w:proofErr w:type="gramStart"/>
      <w:r>
        <w:t>were</w:t>
      </w:r>
      <w:proofErr w:type="gramEnd"/>
      <w:r>
        <w:t xml:space="preserve"> extracted according to study context, AI approach, learning intervention, target competencies, relationship with digital transformation, methodology, and principal findings. Thematic analysis was used to identify patterns across studies. Evidence strength was assessed qualitatively according to consistency of findings, population relevance, research-design quality, measurement clarity, and the presence of outcome evaluation. </w:t>
      </w:r>
      <w:proofErr w:type="gramStart"/>
      <w:r>
        <w:t>Particular attention</w:t>
      </w:r>
      <w:proofErr w:type="gramEnd"/>
      <w:r>
        <w:t xml:space="preserve"> was given to whether studies measured objective competency gains, workplace transfer, longer-term retention, inclusion, or fairness across workforce groups.</w:t>
      </w:r>
    </w:p>
    <w:p w14:paraId="78B2E912" w14:textId="77777777" w:rsidR="00961874" w:rsidRDefault="009077FF">
      <w:pPr>
        <w:pStyle w:val="Heading2"/>
      </w:pPr>
      <w:r>
        <w:t>3. Results</w:t>
      </w:r>
    </w:p>
    <w:p w14:paraId="02A4434A" w14:textId="77777777" w:rsidR="00961874" w:rsidRDefault="009077FF">
      <w:pPr>
        <w:pStyle w:val="Heading3"/>
      </w:pPr>
      <w:r>
        <w:t>3.1 Characteristics of Included Studies</w:t>
      </w:r>
    </w:p>
    <w:tbl>
      <w:tblPr>
        <w:tblStyle w:val="GridTable1Light"/>
        <w:tblW w:w="1875" w:type="dxa"/>
        <w:tblLook w:val="04A0" w:firstRow="1" w:lastRow="0" w:firstColumn="1" w:lastColumn="0" w:noHBand="0" w:noVBand="1"/>
      </w:tblPr>
      <w:tblGrid>
        <w:gridCol w:w="1474"/>
        <w:gridCol w:w="1726"/>
        <w:gridCol w:w="2135"/>
        <w:gridCol w:w="1737"/>
        <w:gridCol w:w="1558"/>
      </w:tblGrid>
      <w:tr w:rsidR="00961874" w14:paraId="3A5C13E6" w14:textId="77777777" w:rsidTr="00993412">
        <w:trPr>
          <w:cnfStyle w:val="100000000000" w:firstRow="1" w:lastRow="0" w:firstColumn="0" w:lastColumn="0" w:oddVBand="0" w:evenVBand="0" w:oddHBand="0" w:evenHBand="0" w:firstRowFirstColumn="0" w:firstRowLastColumn="0" w:lastRowFirstColumn="0" w:lastRowLastColumn="0"/>
          <w:trHeight w:val="373"/>
        </w:trPr>
        <w:tc>
          <w:tcPr>
            <w:cnfStyle w:val="001000000000" w:firstRow="0" w:lastRow="0" w:firstColumn="1" w:lastColumn="0" w:oddVBand="0" w:evenVBand="0" w:oddHBand="0" w:evenHBand="0" w:firstRowFirstColumn="0" w:firstRowLastColumn="0" w:lastRowFirstColumn="0" w:lastRowLastColumn="0"/>
            <w:tcW w:w="0" w:type="auto"/>
            <w:vMerge w:val="restart"/>
          </w:tcPr>
          <w:p w14:paraId="72B62926" w14:textId="77777777" w:rsidR="00961874" w:rsidRDefault="009077FF">
            <w:r>
              <w:t>Study and Year</w:t>
            </w:r>
          </w:p>
        </w:tc>
        <w:tc>
          <w:tcPr>
            <w:tcW w:w="0" w:type="auto"/>
            <w:vMerge w:val="restart"/>
          </w:tcPr>
          <w:p w14:paraId="51558AA5" w14:textId="77777777" w:rsidR="00961874" w:rsidRDefault="009077FF">
            <w:pPr>
              <w:cnfStyle w:val="100000000000" w:firstRow="1" w:lastRow="0" w:firstColumn="0" w:lastColumn="0" w:oddVBand="0" w:evenVBand="0" w:oddHBand="0" w:evenHBand="0" w:firstRowFirstColumn="0" w:firstRowLastColumn="0" w:lastRowFirstColumn="0" w:lastRowLastColumn="0"/>
            </w:pPr>
            <w:r>
              <w:t>Study Type</w:t>
            </w:r>
          </w:p>
        </w:tc>
        <w:tc>
          <w:tcPr>
            <w:tcW w:w="0" w:type="auto"/>
            <w:vMerge w:val="restart"/>
          </w:tcPr>
          <w:p w14:paraId="59B4C5D0" w14:textId="77777777" w:rsidR="00961874" w:rsidRDefault="009077FF">
            <w:pPr>
              <w:cnfStyle w:val="100000000000" w:firstRow="1" w:lastRow="0" w:firstColumn="0" w:lastColumn="0" w:oddVBand="0" w:evenVBand="0" w:oddHBand="0" w:evenHBand="0" w:firstRowFirstColumn="0" w:firstRowLastColumn="0" w:lastRowFirstColumn="0" w:lastRowLastColumn="0"/>
            </w:pPr>
            <w:r>
              <w:t>Population/Context</w:t>
            </w:r>
          </w:p>
        </w:tc>
        <w:tc>
          <w:tcPr>
            <w:tcW w:w="0" w:type="auto"/>
            <w:vMerge w:val="restart"/>
          </w:tcPr>
          <w:p w14:paraId="0715AFA8" w14:textId="77777777" w:rsidR="00961874" w:rsidRDefault="009077FF">
            <w:pPr>
              <w:cnfStyle w:val="100000000000" w:firstRow="1" w:lastRow="0" w:firstColumn="0" w:lastColumn="0" w:oddVBand="0" w:evenVBand="0" w:oddHBand="0" w:evenHBand="0" w:firstRowFirstColumn="0" w:firstRowLastColumn="0" w:lastRowFirstColumn="0" w:lastRowLastColumn="0"/>
            </w:pPr>
            <w:r>
              <w:t>Approach or Intervention</w:t>
            </w:r>
          </w:p>
        </w:tc>
        <w:tc>
          <w:tcPr>
            <w:tcW w:w="0" w:type="auto"/>
            <w:vMerge w:val="restart"/>
          </w:tcPr>
          <w:p w14:paraId="66007381" w14:textId="77777777" w:rsidR="00961874" w:rsidRDefault="009077FF">
            <w:pPr>
              <w:cnfStyle w:val="100000000000" w:firstRow="1" w:lastRow="0" w:firstColumn="0" w:lastColumn="0" w:oddVBand="0" w:evenVBand="0" w:oddHBand="0" w:evenHBand="0" w:firstRowFirstColumn="0" w:firstRowLastColumn="0" w:lastRowFirstColumn="0" w:lastRowLastColumn="0"/>
            </w:pPr>
            <w:r>
              <w:t>Main Outcome/Focus</w:t>
            </w:r>
          </w:p>
        </w:tc>
      </w:tr>
      <w:tr w:rsidR="00961874" w14:paraId="5CE80ED4" w14:textId="77777777" w:rsidTr="00993412">
        <w:trPr>
          <w:trHeight w:val="373"/>
        </w:trPr>
        <w:tc>
          <w:tcPr>
            <w:cnfStyle w:val="001000000000" w:firstRow="0" w:lastRow="0" w:firstColumn="1" w:lastColumn="0" w:oddVBand="0" w:evenVBand="0" w:oddHBand="0" w:evenHBand="0" w:firstRowFirstColumn="0" w:firstRowLastColumn="0" w:lastRowFirstColumn="0" w:lastRowLastColumn="0"/>
            <w:tcW w:w="0" w:type="auto"/>
            <w:vMerge w:val="restart"/>
          </w:tcPr>
          <w:p w14:paraId="797437F1" w14:textId="5EB6E4F8" w:rsidR="00961874" w:rsidRDefault="009077FF">
            <w:r>
              <w:t xml:space="preserve">Li, 2022 </w:t>
            </w:r>
            <w:hyperlink r:id="rId22" w:history="1">
              <w:r w:rsidRPr="00993412">
                <w:rPr>
                  <w:rStyle w:val="Hyperlink"/>
                  <w:b w:val="0"/>
                  <w:bCs w:val="0"/>
                </w:rPr>
                <w:t>(Li, 2022)</w:t>
              </w:r>
            </w:hyperlink>
          </w:p>
        </w:tc>
        <w:tc>
          <w:tcPr>
            <w:tcW w:w="0" w:type="auto"/>
            <w:vMerge w:val="restart"/>
          </w:tcPr>
          <w:p w14:paraId="7A930D23" w14:textId="77777777" w:rsidR="00961874" w:rsidRDefault="009077FF">
            <w:pPr>
              <w:cnfStyle w:val="000000000000" w:firstRow="0" w:lastRow="0" w:firstColumn="0" w:lastColumn="0" w:oddVBand="0" w:evenVBand="0" w:oddHBand="0" w:evenHBand="0" w:firstRowFirstColumn="0" w:firstRowLastColumn="0" w:lastRowFirstColumn="0" w:lastRowLastColumn="0"/>
            </w:pPr>
            <w:r>
              <w:t>Conceptual</w:t>
            </w:r>
          </w:p>
        </w:tc>
        <w:tc>
          <w:tcPr>
            <w:tcW w:w="0" w:type="auto"/>
            <w:vMerge w:val="restart"/>
          </w:tcPr>
          <w:p w14:paraId="766BE9D4" w14:textId="77777777" w:rsidR="00961874" w:rsidRDefault="009077FF">
            <w:pPr>
              <w:cnfStyle w:val="000000000000" w:firstRow="0" w:lastRow="0" w:firstColumn="0" w:lastColumn="0" w:oddVBand="0" w:evenVBand="0" w:oddHBand="0" w:evenHBand="0" w:firstRowFirstColumn="0" w:firstRowLastColumn="0" w:lastRowFirstColumn="0" w:lastRowLastColumn="0"/>
            </w:pPr>
            <w:r>
              <w:t>Manufacturing and Industry 4.0</w:t>
            </w:r>
          </w:p>
        </w:tc>
        <w:tc>
          <w:tcPr>
            <w:tcW w:w="0" w:type="auto"/>
            <w:vMerge w:val="restart"/>
          </w:tcPr>
          <w:p w14:paraId="24F65C6F" w14:textId="77777777" w:rsidR="00961874" w:rsidRDefault="009077FF">
            <w:pPr>
              <w:cnfStyle w:val="000000000000" w:firstRow="0" w:lastRow="0" w:firstColumn="0" w:lastColumn="0" w:oddVBand="0" w:evenVBand="0" w:oddHBand="0" w:evenHBand="0" w:firstRowFirstColumn="0" w:firstRowLastColumn="0" w:lastRowFirstColumn="0" w:lastRowLastColumn="0"/>
            </w:pPr>
            <w:r>
              <w:t>Strategic reskilling/upskilling</w:t>
            </w:r>
          </w:p>
        </w:tc>
        <w:tc>
          <w:tcPr>
            <w:tcW w:w="0" w:type="auto"/>
            <w:vMerge w:val="restart"/>
          </w:tcPr>
          <w:p w14:paraId="1A44CFE4" w14:textId="77777777" w:rsidR="00961874" w:rsidRDefault="009077FF">
            <w:pPr>
              <w:cnfStyle w:val="000000000000" w:firstRow="0" w:lastRow="0" w:firstColumn="0" w:lastColumn="0" w:oddVBand="0" w:evenVBand="0" w:oddHBand="0" w:evenHBand="0" w:firstRowFirstColumn="0" w:firstRowLastColumn="0" w:lastRowFirstColumn="0" w:lastRowLastColumn="0"/>
            </w:pPr>
            <w:r>
              <w:t>Future workforce needs</w:t>
            </w:r>
          </w:p>
        </w:tc>
      </w:tr>
      <w:tr w:rsidR="00961874" w14:paraId="146B1383" w14:textId="77777777" w:rsidTr="00993412">
        <w:trPr>
          <w:trHeight w:val="373"/>
        </w:trPr>
        <w:tc>
          <w:tcPr>
            <w:cnfStyle w:val="001000000000" w:firstRow="0" w:lastRow="0" w:firstColumn="1" w:lastColumn="0" w:oddVBand="0" w:evenVBand="0" w:oddHBand="0" w:evenHBand="0" w:firstRowFirstColumn="0" w:firstRowLastColumn="0" w:lastRowFirstColumn="0" w:lastRowLastColumn="0"/>
            <w:tcW w:w="0" w:type="auto"/>
            <w:vMerge w:val="restart"/>
          </w:tcPr>
          <w:p w14:paraId="4D8DD346" w14:textId="706B70C7" w:rsidR="00961874" w:rsidRPr="005C61BB" w:rsidRDefault="009077FF">
            <w:pPr>
              <w:rPr>
                <w:lang w:val="nl-BE"/>
              </w:rPr>
            </w:pPr>
            <w:r w:rsidRPr="005C61BB">
              <w:rPr>
                <w:lang w:val="nl-BE"/>
              </w:rPr>
              <w:t xml:space="preserve">Jaiswal et al., 2021 </w:t>
            </w:r>
            <w:hyperlink r:id="rId23" w:history="1">
              <w:r w:rsidRPr="005C61BB">
                <w:rPr>
                  <w:rStyle w:val="Hyperlink"/>
                  <w:b w:val="0"/>
                  <w:bCs w:val="0"/>
                  <w:lang w:val="nl-BE"/>
                </w:rPr>
                <w:t>(Jaiswal et al., 2021)</w:t>
              </w:r>
            </w:hyperlink>
          </w:p>
        </w:tc>
        <w:tc>
          <w:tcPr>
            <w:tcW w:w="0" w:type="auto"/>
            <w:vMerge w:val="restart"/>
          </w:tcPr>
          <w:p w14:paraId="54EF12B9" w14:textId="77777777" w:rsidR="00961874" w:rsidRDefault="009077FF">
            <w:pPr>
              <w:cnfStyle w:val="000000000000" w:firstRow="0" w:lastRow="0" w:firstColumn="0" w:lastColumn="0" w:oddVBand="0" w:evenVBand="0" w:oddHBand="0" w:evenHBand="0" w:firstRowFirstColumn="0" w:firstRowLastColumn="0" w:lastRowFirstColumn="0" w:lastRowLastColumn="0"/>
            </w:pPr>
            <w:r>
              <w:t>Qualitative</w:t>
            </w:r>
          </w:p>
        </w:tc>
        <w:tc>
          <w:tcPr>
            <w:tcW w:w="0" w:type="auto"/>
            <w:vMerge w:val="restart"/>
          </w:tcPr>
          <w:p w14:paraId="72AE2B6E" w14:textId="77777777" w:rsidR="00961874" w:rsidRDefault="009077FF">
            <w:pPr>
              <w:cnfStyle w:val="000000000000" w:firstRow="0" w:lastRow="0" w:firstColumn="0" w:lastColumn="0" w:oddVBand="0" w:evenVBand="0" w:oddHBand="0" w:evenHBand="0" w:firstRowFirstColumn="0" w:firstRowLastColumn="0" w:lastRowFirstColumn="0" w:lastRowLastColumn="0"/>
            </w:pPr>
            <w:r>
              <w:t>20 Indian IT MNC professionals</w:t>
            </w:r>
          </w:p>
        </w:tc>
        <w:tc>
          <w:tcPr>
            <w:tcW w:w="0" w:type="auto"/>
            <w:vMerge w:val="restart"/>
          </w:tcPr>
          <w:p w14:paraId="1EC50E34" w14:textId="77777777" w:rsidR="00961874" w:rsidRDefault="009077FF">
            <w:pPr>
              <w:cnfStyle w:val="000000000000" w:firstRow="0" w:lastRow="0" w:firstColumn="0" w:lastColumn="0" w:oddVBand="0" w:evenVBand="0" w:oddHBand="0" w:evenHBand="0" w:firstRowFirstColumn="0" w:firstRowLastColumn="0" w:lastRowFirstColumn="0" w:lastRowLastColumn="0"/>
            </w:pPr>
            <w:r>
              <w:t>AI skill identification</w:t>
            </w:r>
          </w:p>
        </w:tc>
        <w:tc>
          <w:tcPr>
            <w:tcW w:w="0" w:type="auto"/>
            <w:vMerge w:val="restart"/>
          </w:tcPr>
          <w:p w14:paraId="08BEA275" w14:textId="77777777" w:rsidR="00961874" w:rsidRDefault="009077FF">
            <w:pPr>
              <w:cnfStyle w:val="000000000000" w:firstRow="0" w:lastRow="0" w:firstColumn="0" w:lastColumn="0" w:oddVBand="0" w:evenVBand="0" w:oddHBand="0" w:evenHBand="0" w:firstRowFirstColumn="0" w:firstRowLastColumn="0" w:lastRowFirstColumn="0" w:lastRowLastColumn="0"/>
            </w:pPr>
            <w:r>
              <w:t>Five competency areas</w:t>
            </w:r>
          </w:p>
        </w:tc>
      </w:tr>
      <w:tr w:rsidR="00961874" w14:paraId="4150D0F5" w14:textId="77777777" w:rsidTr="00993412">
        <w:trPr>
          <w:trHeight w:val="373"/>
        </w:trPr>
        <w:tc>
          <w:tcPr>
            <w:cnfStyle w:val="001000000000" w:firstRow="0" w:lastRow="0" w:firstColumn="1" w:lastColumn="0" w:oddVBand="0" w:evenVBand="0" w:oddHBand="0" w:evenHBand="0" w:firstRowFirstColumn="0" w:firstRowLastColumn="0" w:lastRowFirstColumn="0" w:lastRowLastColumn="0"/>
            <w:tcW w:w="0" w:type="auto"/>
            <w:vMerge w:val="restart"/>
          </w:tcPr>
          <w:p w14:paraId="6AD8341F" w14:textId="2CECC8FE" w:rsidR="00961874" w:rsidRPr="005C61BB" w:rsidRDefault="009077FF">
            <w:pPr>
              <w:rPr>
                <w:lang w:val="nl-BE"/>
              </w:rPr>
            </w:pPr>
            <w:r w:rsidRPr="005C61BB">
              <w:rPr>
                <w:lang w:val="nl-BE"/>
              </w:rPr>
              <w:t xml:space="preserve">Blanka et al., 2022 </w:t>
            </w:r>
            <w:hyperlink r:id="rId24" w:history="1">
              <w:r w:rsidRPr="005C61BB">
                <w:rPr>
                  <w:rStyle w:val="Hyperlink"/>
                  <w:b w:val="0"/>
                  <w:bCs w:val="0"/>
                  <w:lang w:val="nl-BE"/>
                </w:rPr>
                <w:t>(Blanka et al., 2022)</w:t>
              </w:r>
            </w:hyperlink>
          </w:p>
        </w:tc>
        <w:tc>
          <w:tcPr>
            <w:tcW w:w="0" w:type="auto"/>
            <w:vMerge w:val="restart"/>
          </w:tcPr>
          <w:p w14:paraId="0354778F" w14:textId="77777777" w:rsidR="00961874" w:rsidRDefault="009077FF">
            <w:pPr>
              <w:cnfStyle w:val="000000000000" w:firstRow="0" w:lastRow="0" w:firstColumn="0" w:lastColumn="0" w:oddVBand="0" w:evenVBand="0" w:oddHBand="0" w:evenHBand="0" w:firstRowFirstColumn="0" w:firstRowLastColumn="0" w:lastRowFirstColumn="0" w:lastRowLastColumn="0"/>
            </w:pPr>
            <w:r>
              <w:t>Design science</w:t>
            </w:r>
          </w:p>
        </w:tc>
        <w:tc>
          <w:tcPr>
            <w:tcW w:w="0" w:type="auto"/>
            <w:vMerge w:val="restart"/>
          </w:tcPr>
          <w:p w14:paraId="5A7B6ACF" w14:textId="77777777" w:rsidR="00961874" w:rsidRDefault="009077FF">
            <w:pPr>
              <w:cnfStyle w:val="000000000000" w:firstRow="0" w:lastRow="0" w:firstColumn="0" w:lastColumn="0" w:oddVBand="0" w:evenVBand="0" w:oddHBand="0" w:evenHBand="0" w:firstRowFirstColumn="0" w:firstRowLastColumn="0" w:lastRowFirstColumn="0" w:lastRowLastColumn="0"/>
            </w:pPr>
            <w:r>
              <w:t>Organizations and employees</w:t>
            </w:r>
          </w:p>
        </w:tc>
        <w:tc>
          <w:tcPr>
            <w:tcW w:w="0" w:type="auto"/>
            <w:vMerge w:val="restart"/>
          </w:tcPr>
          <w:p w14:paraId="4BBD7A71" w14:textId="77777777" w:rsidR="00961874" w:rsidRDefault="009077FF">
            <w:pPr>
              <w:cnfStyle w:val="000000000000" w:firstRow="0" w:lastRow="0" w:firstColumn="0" w:lastColumn="0" w:oddVBand="0" w:evenVBand="0" w:oddHBand="0" w:evenHBand="0" w:firstRowFirstColumn="0" w:firstRowLastColumn="0" w:lastRowFirstColumn="0" w:lastRowLastColumn="0"/>
            </w:pPr>
            <w:r>
              <w:t>Transformation competency framework</w:t>
            </w:r>
          </w:p>
        </w:tc>
        <w:tc>
          <w:tcPr>
            <w:tcW w:w="0" w:type="auto"/>
            <w:vMerge w:val="restart"/>
          </w:tcPr>
          <w:p w14:paraId="3F0F1977" w14:textId="77777777" w:rsidR="00961874" w:rsidRDefault="009077FF">
            <w:pPr>
              <w:cnfStyle w:val="000000000000" w:firstRow="0" w:lastRow="0" w:firstColumn="0" w:lastColumn="0" w:oddVBand="0" w:evenVBand="0" w:oddHBand="0" w:evenHBand="0" w:firstRowFirstColumn="0" w:firstRowLastColumn="0" w:lastRowFirstColumn="0" w:lastRowLastColumn="0"/>
            </w:pPr>
            <w:r>
              <w:t>Digital and intrapreneurial competencies</w:t>
            </w:r>
          </w:p>
        </w:tc>
      </w:tr>
      <w:tr w:rsidR="00961874" w14:paraId="134FE893" w14:textId="77777777" w:rsidTr="00993412">
        <w:trPr>
          <w:trHeight w:val="373"/>
        </w:trPr>
        <w:tc>
          <w:tcPr>
            <w:cnfStyle w:val="001000000000" w:firstRow="0" w:lastRow="0" w:firstColumn="1" w:lastColumn="0" w:oddVBand="0" w:evenVBand="0" w:oddHBand="0" w:evenHBand="0" w:firstRowFirstColumn="0" w:firstRowLastColumn="0" w:lastRowFirstColumn="0" w:lastRowLastColumn="0"/>
            <w:tcW w:w="0" w:type="auto"/>
            <w:vMerge w:val="restart"/>
          </w:tcPr>
          <w:p w14:paraId="546D21F7" w14:textId="70983597" w:rsidR="00961874" w:rsidRDefault="009077FF">
            <w:r>
              <w:t xml:space="preserve">Sousa and Rocha, 2019 </w:t>
            </w:r>
            <w:hyperlink r:id="rId25" w:history="1">
              <w:r w:rsidRPr="00993412">
                <w:rPr>
                  <w:rStyle w:val="Hyperlink"/>
                  <w:b w:val="0"/>
                  <w:bCs w:val="0"/>
                </w:rPr>
                <w:t xml:space="preserve">(Sousa &amp; Rocha, 2019)</w:t>
              </w:r>
            </w:hyperlink>
          </w:p>
        </w:tc>
        <w:tc>
          <w:tcPr>
            <w:tcW w:w="0" w:type="auto"/>
            <w:vMerge w:val="restart"/>
          </w:tcPr>
          <w:p w14:paraId="79BCEE33" w14:textId="77777777" w:rsidR="00961874" w:rsidRDefault="009077FF">
            <w:pPr>
              <w:cnfStyle w:val="000000000000" w:firstRow="0" w:lastRow="0" w:firstColumn="0" w:lastColumn="0" w:oddVBand="0" w:evenVBand="0" w:oddHBand="0" w:evenHBand="0" w:firstRowFirstColumn="0" w:firstRowLastColumn="0" w:lastRowFirstColumn="0" w:lastRowLastColumn="0"/>
            </w:pPr>
            <w:r>
              <w:t>Review and survey</w:t>
            </w:r>
          </w:p>
        </w:tc>
        <w:tc>
          <w:tcPr>
            <w:tcW w:w="0" w:type="auto"/>
            <w:vMerge w:val="restart"/>
          </w:tcPr>
          <w:p w14:paraId="600B02D3" w14:textId="77777777" w:rsidR="00961874" w:rsidRDefault="009077FF">
            <w:pPr>
              <w:cnfStyle w:val="000000000000" w:firstRow="0" w:lastRow="0" w:firstColumn="0" w:lastColumn="0" w:oddVBand="0" w:evenVBand="0" w:oddHBand="0" w:evenHBand="0" w:firstRowFirstColumn="0" w:firstRowLastColumn="0" w:lastRowFirstColumn="0" w:lastRowLastColumn="0"/>
            </w:pPr>
            <w:r>
              <w:t>Individuals/organizations</w:t>
            </w:r>
          </w:p>
        </w:tc>
        <w:tc>
          <w:tcPr>
            <w:tcW w:w="0" w:type="auto"/>
            <w:vMerge w:val="restart"/>
          </w:tcPr>
          <w:p w14:paraId="217852DD" w14:textId="77777777" w:rsidR="00961874" w:rsidRDefault="009077FF">
            <w:pPr>
              <w:cnfStyle w:val="000000000000" w:firstRow="0" w:lastRow="0" w:firstColumn="0" w:lastColumn="0" w:oddVBand="0" w:evenVBand="0" w:oddHBand="0" w:evenHBand="0" w:firstRowFirstColumn="0" w:firstRowLastColumn="0" w:lastRowFirstColumn="0" w:lastRowLastColumn="0"/>
            </w:pPr>
            <w:r>
              <w:t>Digital learning</w:t>
            </w:r>
          </w:p>
        </w:tc>
        <w:tc>
          <w:tcPr>
            <w:tcW w:w="0" w:type="auto"/>
            <w:vMerge w:val="restart"/>
          </w:tcPr>
          <w:p w14:paraId="200FA594" w14:textId="77777777" w:rsidR="00961874" w:rsidRDefault="009077FF">
            <w:pPr>
              <w:cnfStyle w:val="000000000000" w:firstRow="0" w:lastRow="0" w:firstColumn="0" w:lastColumn="0" w:oddVBand="0" w:evenVBand="0" w:oddHBand="0" w:evenHBand="0" w:firstRowFirstColumn="0" w:firstRowLastColumn="0" w:lastRowFirstColumn="0" w:lastRowLastColumn="0"/>
            </w:pPr>
            <w:r>
              <w:t>Technology skills</w:t>
            </w:r>
          </w:p>
        </w:tc>
      </w:tr>
      <w:tr w:rsidR="00961874" w14:paraId="551AEE9B" w14:textId="77777777" w:rsidTr="00993412">
        <w:trPr>
          <w:trHeight w:val="373"/>
        </w:trPr>
        <w:tc>
          <w:tcPr>
            <w:cnfStyle w:val="001000000000" w:firstRow="0" w:lastRow="0" w:firstColumn="1" w:lastColumn="0" w:oddVBand="0" w:evenVBand="0" w:oddHBand="0" w:evenHBand="0" w:firstRowFirstColumn="0" w:firstRowLastColumn="0" w:lastRowFirstColumn="0" w:lastRowLastColumn="0"/>
            <w:tcW w:w="0" w:type="auto"/>
            <w:vMerge w:val="restart"/>
          </w:tcPr>
          <w:p w14:paraId="7B99FFA7" w14:textId="1FE72320" w:rsidR="00961874" w:rsidRPr="005C61BB" w:rsidRDefault="009077FF">
            <w:pPr>
              <w:rPr>
                <w:lang w:val="nl-BE"/>
              </w:rPr>
            </w:pPr>
            <w:r w:rsidRPr="005C61BB">
              <w:rPr>
                <w:lang w:val="nl-BE"/>
              </w:rPr>
              <w:t xml:space="preserve">Goel et al., 2024 </w:t>
            </w:r>
            <w:hyperlink r:id="rId26" w:history="1">
              <w:r w:rsidRPr="005C61BB">
                <w:rPr>
                  <w:rStyle w:val="Hyperlink"/>
                  <w:b w:val="0"/>
                  <w:bCs w:val="0"/>
                  <w:lang w:val="nl-BE"/>
                </w:rPr>
                <w:t>(Goel et al., 2024)</w:t>
              </w:r>
            </w:hyperlink>
          </w:p>
        </w:tc>
        <w:tc>
          <w:tcPr>
            <w:tcW w:w="0" w:type="auto"/>
            <w:vMerge w:val="restart"/>
          </w:tcPr>
          <w:p w14:paraId="5DF1A8F8" w14:textId="77777777" w:rsidR="00961874" w:rsidRDefault="009077FF">
            <w:pPr>
              <w:cnfStyle w:val="000000000000" w:firstRow="0" w:lastRow="0" w:firstColumn="0" w:lastColumn="0" w:oddVBand="0" w:evenVBand="0" w:oddHBand="0" w:evenHBand="0" w:firstRowFirstColumn="0" w:firstRowLastColumn="0" w:lastRowFirstColumn="0" w:lastRowLastColumn="0"/>
            </w:pPr>
            <w:r>
              <w:t>Development agenda</w:t>
            </w:r>
          </w:p>
        </w:tc>
        <w:tc>
          <w:tcPr>
            <w:tcW w:w="0" w:type="auto"/>
            <w:vMerge w:val="restart"/>
          </w:tcPr>
          <w:p w14:paraId="1AEC2350" w14:textId="77777777" w:rsidR="00961874" w:rsidRDefault="009077FF">
            <w:pPr>
              <w:cnfStyle w:val="000000000000" w:firstRow="0" w:lastRow="0" w:firstColumn="0" w:lastColumn="0" w:oddVBand="0" w:evenVBand="0" w:oddHBand="0" w:evenHBand="0" w:firstRowFirstColumn="0" w:firstRowLastColumn="0" w:lastRowFirstColumn="0" w:lastRowLastColumn="0"/>
            </w:pPr>
            <w:r>
              <w:t>Adult learners</w:t>
            </w:r>
          </w:p>
        </w:tc>
        <w:tc>
          <w:tcPr>
            <w:tcW w:w="0" w:type="auto"/>
            <w:vMerge w:val="restart"/>
          </w:tcPr>
          <w:p w14:paraId="70137925" w14:textId="77777777" w:rsidR="00961874" w:rsidRDefault="009077FF">
            <w:pPr>
              <w:cnfStyle w:val="000000000000" w:firstRow="0" w:lastRow="0" w:firstColumn="0" w:lastColumn="0" w:oddVBand="0" w:evenVBand="0" w:oddHBand="0" w:evenHBand="0" w:firstRowFirstColumn="0" w:firstRowLastColumn="0" w:lastRowFirstColumn="0" w:lastRowLastColumn="0"/>
            </w:pPr>
            <w:r>
              <w:t>AI learning assistants</w:t>
            </w:r>
          </w:p>
        </w:tc>
        <w:tc>
          <w:tcPr>
            <w:tcW w:w="0" w:type="auto"/>
            <w:vMerge w:val="restart"/>
          </w:tcPr>
          <w:p w14:paraId="361B6C6A" w14:textId="77777777" w:rsidR="00961874" w:rsidRDefault="009077FF">
            <w:pPr>
              <w:cnfStyle w:val="000000000000" w:firstRow="0" w:lastRow="0" w:firstColumn="0" w:lastColumn="0" w:oddVBand="0" w:evenVBand="0" w:oddHBand="0" w:evenHBand="0" w:firstRowFirstColumn="0" w:firstRowLastColumn="0" w:lastRowFirstColumn="0" w:lastRowLastColumn="0"/>
            </w:pPr>
            <w:r>
              <w:t>Scalable personalization</w:t>
            </w:r>
          </w:p>
        </w:tc>
      </w:tr>
      <w:tr w:rsidR="00961874" w14:paraId="56F104DB" w14:textId="77777777" w:rsidTr="00993412">
        <w:trPr>
          <w:trHeight w:val="373"/>
        </w:trPr>
        <w:tc>
          <w:tcPr>
            <w:cnfStyle w:val="001000000000" w:firstRow="0" w:lastRow="0" w:firstColumn="1" w:lastColumn="0" w:oddVBand="0" w:evenVBand="0" w:oddHBand="0" w:evenHBand="0" w:firstRowFirstColumn="0" w:firstRowLastColumn="0" w:lastRowFirstColumn="0" w:lastRowLastColumn="0"/>
            <w:tcW w:w="0" w:type="auto"/>
            <w:vMerge w:val="restart"/>
          </w:tcPr>
          <w:p w14:paraId="054090D2" w14:textId="7BA0C6BA" w:rsidR="00961874" w:rsidRPr="005C61BB" w:rsidRDefault="009077FF">
            <w:pPr>
              <w:rPr>
                <w:lang w:val="nl-BE"/>
              </w:rPr>
            </w:pPr>
            <w:r w:rsidRPr="005C61BB">
              <w:rPr>
                <w:lang w:val="nl-BE"/>
              </w:rPr>
              <w:t xml:space="preserve">Fenwick et al., 2024 </w:t>
            </w:r>
            <w:hyperlink r:id="rId27" w:history="1">
              <w:r w:rsidRPr="005C61BB">
                <w:rPr>
                  <w:rStyle w:val="Hyperlink"/>
                  <w:b w:val="0"/>
                  <w:bCs w:val="0"/>
                  <w:lang w:val="nl-BE"/>
                </w:rPr>
                <w:t>(Fenwick et al., 2024)</w:t>
              </w:r>
            </w:hyperlink>
          </w:p>
        </w:tc>
        <w:tc>
          <w:tcPr>
            <w:tcW w:w="0" w:type="auto"/>
            <w:vMerge w:val="restart"/>
          </w:tcPr>
          <w:p w14:paraId="190079F8" w14:textId="77777777" w:rsidR="00961874" w:rsidRDefault="009077FF">
            <w:pPr>
              <w:cnfStyle w:val="000000000000" w:firstRow="0" w:lastRow="0" w:firstColumn="0" w:lastColumn="0" w:oddVBand="0" w:evenVBand="0" w:oddHBand="0" w:evenHBand="0" w:firstRowFirstColumn="0" w:firstRowLastColumn="0" w:lastRowFirstColumn="0" w:lastRowLastColumn="0"/>
            </w:pPr>
            <w:r>
              <w:t>Positioning paper</w:t>
            </w:r>
          </w:p>
        </w:tc>
        <w:tc>
          <w:tcPr>
            <w:tcW w:w="0" w:type="auto"/>
            <w:vMerge w:val="restart"/>
          </w:tcPr>
          <w:p w14:paraId="4253E2FB" w14:textId="77777777" w:rsidR="00961874" w:rsidRDefault="009077FF">
            <w:pPr>
              <w:cnfStyle w:val="000000000000" w:firstRow="0" w:lastRow="0" w:firstColumn="0" w:lastColumn="0" w:oddVBand="0" w:evenVBand="0" w:oddHBand="0" w:evenHBand="0" w:firstRowFirstColumn="0" w:firstRowLastColumn="0" w:lastRowFirstColumn="0" w:lastRowLastColumn="0"/>
            </w:pPr>
            <w:r>
              <w:t>Cross-sector organizations</w:t>
            </w:r>
          </w:p>
        </w:tc>
        <w:tc>
          <w:tcPr>
            <w:tcW w:w="0" w:type="auto"/>
            <w:vMerge w:val="restart"/>
          </w:tcPr>
          <w:p w14:paraId="27378064" w14:textId="77777777" w:rsidR="00961874" w:rsidRDefault="009077FF">
            <w:pPr>
              <w:cnfStyle w:val="000000000000" w:firstRow="0" w:lastRow="0" w:firstColumn="0" w:lastColumn="0" w:oddVBand="0" w:evenVBand="0" w:oddHBand="0" w:evenHBand="0" w:firstRowFirstColumn="0" w:firstRowLastColumn="0" w:lastRowFirstColumn="0" w:lastRowLastColumn="0"/>
            </w:pPr>
            <w:r>
              <w:t>HRM and targeted training</w:t>
            </w:r>
          </w:p>
        </w:tc>
        <w:tc>
          <w:tcPr>
            <w:tcW w:w="0" w:type="auto"/>
            <w:vMerge w:val="restart"/>
          </w:tcPr>
          <w:p w14:paraId="17454191" w14:textId="77777777" w:rsidR="00961874" w:rsidRDefault="009077FF">
            <w:pPr>
              <w:cnfStyle w:val="000000000000" w:firstRow="0" w:lastRow="0" w:firstColumn="0" w:lastColumn="0" w:oddVBand="0" w:evenVBand="0" w:oddHBand="0" w:evenHBand="0" w:firstRowFirstColumn="0" w:firstRowLastColumn="0" w:lastRowFirstColumn="0" w:lastRowLastColumn="0"/>
            </w:pPr>
            <w:r>
              <w:t>AI literacy and ethics</w:t>
            </w:r>
          </w:p>
        </w:tc>
      </w:tr>
      <w:tr w:rsidR="00961874" w14:paraId="70737C2C" w14:textId="77777777" w:rsidTr="00993412">
        <w:trPr>
          <w:trHeight w:val="373"/>
        </w:trPr>
        <w:tc>
          <w:tcPr>
            <w:cnfStyle w:val="001000000000" w:firstRow="0" w:lastRow="0" w:firstColumn="1" w:lastColumn="0" w:oddVBand="0" w:evenVBand="0" w:oddHBand="0" w:evenHBand="0" w:firstRowFirstColumn="0" w:firstRowLastColumn="0" w:lastRowFirstColumn="0" w:lastRowLastColumn="0"/>
            <w:tcW w:w="0" w:type="auto"/>
            <w:vMerge w:val="restart"/>
          </w:tcPr>
          <w:p w14:paraId="775433B3" w14:textId="39496E0F" w:rsidR="00961874" w:rsidRPr="005C61BB" w:rsidRDefault="009077FF">
            <w:pPr>
              <w:rPr>
                <w:lang w:val="nl-BE"/>
              </w:rPr>
            </w:pPr>
            <w:r w:rsidRPr="005C61BB">
              <w:rPr>
                <w:lang w:val="nl-BE"/>
              </w:rPr>
              <w:t xml:space="preserve">Passalacqua et al., 2024 </w:t>
            </w:r>
            <w:hyperlink r:id="rId28" w:history="1">
              <w:r w:rsidRPr="005C61BB">
                <w:rPr>
                  <w:rStyle w:val="Hyperlink"/>
                  <w:b w:val="0"/>
                  <w:bCs w:val="0"/>
                  <w:lang w:val="nl-BE"/>
                </w:rPr>
                <w:t>(Passalacqua et al., 2024)</w:t>
              </w:r>
            </w:hyperlink>
          </w:p>
        </w:tc>
        <w:tc>
          <w:tcPr>
            <w:tcW w:w="0" w:type="auto"/>
            <w:vMerge w:val="restart"/>
          </w:tcPr>
          <w:p w14:paraId="74505AAD" w14:textId="77777777" w:rsidR="00961874" w:rsidRDefault="009077FF">
            <w:pPr>
              <w:cnfStyle w:val="000000000000" w:firstRow="0" w:lastRow="0" w:firstColumn="0" w:lastColumn="0" w:oddVBand="0" w:evenVBand="0" w:oddHBand="0" w:evenHBand="0" w:firstRowFirstColumn="0" w:firstRowLastColumn="0" w:lastRowFirstColumn="0" w:lastRowLastColumn="0"/>
            </w:pPr>
            <w:r>
              <w:t>Experiment, n = 102</w:t>
            </w:r>
          </w:p>
        </w:tc>
        <w:tc>
          <w:tcPr>
            <w:tcW w:w="0" w:type="auto"/>
            <w:vMerge w:val="restart"/>
          </w:tcPr>
          <w:p w14:paraId="49B39A67" w14:textId="77777777" w:rsidR="00961874" w:rsidRDefault="009077FF">
            <w:pPr>
              <w:cnfStyle w:val="000000000000" w:firstRow="0" w:lastRow="0" w:firstColumn="0" w:lastColumn="0" w:oddVBand="0" w:evenVBand="0" w:oddHBand="0" w:evenHBand="0" w:firstRowFirstColumn="0" w:firstRowLastColumn="0" w:lastRowFirstColumn="0" w:lastRowLastColumn="0"/>
            </w:pPr>
            <w:r>
              <w:t>Manufacturing quality-control training</w:t>
            </w:r>
          </w:p>
        </w:tc>
        <w:tc>
          <w:tcPr>
            <w:tcW w:w="0" w:type="auto"/>
            <w:vMerge w:val="restart"/>
          </w:tcPr>
          <w:p w14:paraId="0A374F7E" w14:textId="77777777" w:rsidR="00961874" w:rsidRDefault="009077FF">
            <w:pPr>
              <w:cnfStyle w:val="000000000000" w:firstRow="0" w:lastRow="0" w:firstColumn="0" w:lastColumn="0" w:oddVBand="0" w:evenVBand="0" w:oddHBand="0" w:evenHBand="0" w:firstRowFirstColumn="0" w:firstRowLastColumn="0" w:lastRowFirstColumn="0" w:lastRowLastColumn="0"/>
            </w:pPr>
            <w:r>
              <w:t>Full versus partial automation</w:t>
            </w:r>
          </w:p>
        </w:tc>
        <w:tc>
          <w:tcPr>
            <w:tcW w:w="0" w:type="auto"/>
            <w:vMerge w:val="restart"/>
          </w:tcPr>
          <w:p w14:paraId="06F141BC" w14:textId="77777777" w:rsidR="00961874" w:rsidRDefault="009077FF">
            <w:pPr>
              <w:cnfStyle w:val="000000000000" w:firstRow="0" w:lastRow="0" w:firstColumn="0" w:lastColumn="0" w:oddVBand="0" w:evenVBand="0" w:oddHBand="0" w:evenHBand="0" w:firstRowFirstColumn="0" w:firstRowLastColumn="0" w:lastRowFirstColumn="0" w:lastRowLastColumn="0"/>
            </w:pPr>
            <w:r>
              <w:t>Motivation, engagement, skill acquisition</w:t>
            </w:r>
          </w:p>
        </w:tc>
      </w:tr>
      <w:tr w:rsidR="00961874" w14:paraId="4BF4C515" w14:textId="77777777" w:rsidTr="00993412">
        <w:trPr>
          <w:trHeight w:val="373"/>
        </w:trPr>
        <w:tc>
          <w:tcPr>
            <w:cnfStyle w:val="001000000000" w:firstRow="0" w:lastRow="0" w:firstColumn="1" w:lastColumn="0" w:oddVBand="0" w:evenVBand="0" w:oddHBand="0" w:evenHBand="0" w:firstRowFirstColumn="0" w:firstRowLastColumn="0" w:lastRowFirstColumn="0" w:lastRowLastColumn="0"/>
            <w:tcW w:w="0" w:type="auto"/>
            <w:vMerge w:val="restart"/>
          </w:tcPr>
          <w:p w14:paraId="196F8AA4" w14:textId="497FE599" w:rsidR="00961874" w:rsidRDefault="009077FF">
            <w:r>
              <w:lastRenderedPageBreak/>
              <w:t>Copur-</w:t>
            </w:r>
            <w:proofErr w:type="spellStart"/>
            <w:r>
              <w:t>Gencturk</w:t>
            </w:r>
            <w:proofErr w:type="spellEnd"/>
            <w:r>
              <w:t xml:space="preserve"> et al., 2024 </w:t>
            </w:r>
            <w:hyperlink r:id="rId29" w:history="1">
              <w:r w:rsidRPr="00221FE3">
                <w:rPr>
                  <w:rStyle w:val="Hyperlink"/>
                  <w:b w:val="0"/>
                  <w:bCs w:val="0"/>
                </w:rPr>
                <w:t>(Copur‐</w:t>
              </w:r>
              <w:proofErr w:type="spellStart"/>
              <w:r w:rsidRPr="00221FE3">
                <w:rPr>
                  <w:rStyle w:val="Hyperlink"/>
                  <w:b w:val="0"/>
                  <w:bCs w:val="0"/>
                </w:rPr>
                <w:t>Gencturk</w:t>
              </w:r>
              <w:proofErr w:type="spellEnd"/>
              <w:r w:rsidRPr="00221FE3">
                <w:rPr>
                  <w:rStyle w:val="Hyperlink"/>
                  <w:b w:val="0"/>
                  <w:bCs w:val="0"/>
                </w:rPr>
                <w:t xml:space="preserve"> et al., 2024)</w:t>
              </w:r>
            </w:hyperlink>
          </w:p>
        </w:tc>
        <w:tc>
          <w:tcPr>
            <w:tcW w:w="0" w:type="auto"/>
            <w:vMerge w:val="restart"/>
          </w:tcPr>
          <w:p w14:paraId="6726635B" w14:textId="77777777" w:rsidR="00961874" w:rsidRDefault="009077FF">
            <w:pPr>
              <w:cnfStyle w:val="000000000000" w:firstRow="0" w:lastRow="0" w:firstColumn="0" w:lastColumn="0" w:oddVBand="0" w:evenVBand="0" w:oddHBand="0" w:evenHBand="0" w:firstRowFirstColumn="0" w:firstRowLastColumn="0" w:lastRowFirstColumn="0" w:lastRowLastColumn="0"/>
            </w:pPr>
            <w:r>
              <w:t>RCT, 29 versus 23 teachers</w:t>
            </w:r>
          </w:p>
        </w:tc>
        <w:tc>
          <w:tcPr>
            <w:tcW w:w="0" w:type="auto"/>
            <w:vMerge w:val="restart"/>
          </w:tcPr>
          <w:p w14:paraId="46BE9996" w14:textId="77777777" w:rsidR="00961874" w:rsidRDefault="009077FF">
            <w:pPr>
              <w:cnfStyle w:val="000000000000" w:firstRow="0" w:lastRow="0" w:firstColumn="0" w:lastColumn="0" w:oddVBand="0" w:evenVBand="0" w:oddHBand="0" w:evenHBand="0" w:firstRowFirstColumn="0" w:firstRowLastColumn="0" w:lastRowFirstColumn="0" w:lastRowLastColumn="0"/>
            </w:pPr>
            <w:r>
              <w:t>Teachers in the United States</w:t>
            </w:r>
          </w:p>
        </w:tc>
        <w:tc>
          <w:tcPr>
            <w:tcW w:w="0" w:type="auto"/>
            <w:vMerge w:val="restart"/>
          </w:tcPr>
          <w:p w14:paraId="1916EF2E" w14:textId="77777777" w:rsidR="00961874" w:rsidRDefault="009077FF">
            <w:pPr>
              <w:cnfStyle w:val="000000000000" w:firstRow="0" w:lastRow="0" w:firstColumn="0" w:lastColumn="0" w:oddVBand="0" w:evenVBand="0" w:oddHBand="0" w:evenHBand="0" w:firstRowFirstColumn="0" w:firstRowLastColumn="0" w:lastRowFirstColumn="0" w:lastRowLastColumn="0"/>
            </w:pPr>
            <w:r>
              <w:t>Intelligent tutoring and feedback</w:t>
            </w:r>
          </w:p>
        </w:tc>
        <w:tc>
          <w:tcPr>
            <w:tcW w:w="0" w:type="auto"/>
            <w:vMerge w:val="restart"/>
          </w:tcPr>
          <w:p w14:paraId="1FE26977" w14:textId="77777777" w:rsidR="00961874" w:rsidRDefault="009077FF">
            <w:pPr>
              <w:cnfStyle w:val="000000000000" w:firstRow="0" w:lastRow="0" w:firstColumn="0" w:lastColumn="0" w:oddVBand="0" w:evenVBand="0" w:oddHBand="0" w:evenHBand="0" w:firstRowFirstColumn="0" w:firstRowLastColumn="0" w:lastRowFirstColumn="0" w:lastRowLastColumn="0"/>
            </w:pPr>
            <w:r>
              <w:t>Teaching practices</w:t>
            </w:r>
          </w:p>
        </w:tc>
      </w:tr>
      <w:tr w:rsidR="00961874" w14:paraId="602E3F1C" w14:textId="77777777" w:rsidTr="00993412">
        <w:trPr>
          <w:trHeight w:val="373"/>
        </w:trPr>
        <w:tc>
          <w:tcPr>
            <w:cnfStyle w:val="001000000000" w:firstRow="0" w:lastRow="0" w:firstColumn="1" w:lastColumn="0" w:oddVBand="0" w:evenVBand="0" w:oddHBand="0" w:evenHBand="0" w:firstRowFirstColumn="0" w:firstRowLastColumn="0" w:lastRowFirstColumn="0" w:lastRowLastColumn="0"/>
            <w:tcW w:w="0" w:type="auto"/>
            <w:vMerge w:val="restart"/>
          </w:tcPr>
          <w:p w14:paraId="0839A214" w14:textId="76303C1C" w:rsidR="00961874" w:rsidRDefault="009077FF">
            <w:r>
              <w:t xml:space="preserve">Chen, 2024 </w:t>
            </w:r>
            <w:hyperlink r:id="rId30" w:history="1">
              <w:r w:rsidRPr="00221FE3">
                <w:rPr>
                  <w:rStyle w:val="Hyperlink"/>
                  <w:b w:val="0"/>
                  <w:bCs w:val="0"/>
                </w:rPr>
                <w:t>(Chen, 2024)</w:t>
              </w:r>
            </w:hyperlink>
          </w:p>
        </w:tc>
        <w:tc>
          <w:tcPr>
            <w:tcW w:w="0" w:type="auto"/>
            <w:vMerge w:val="restart"/>
          </w:tcPr>
          <w:p w14:paraId="260B9EE0" w14:textId="77777777" w:rsidR="00961874" w:rsidRDefault="009077FF">
            <w:pPr>
              <w:cnfStyle w:val="000000000000" w:firstRow="0" w:lastRow="0" w:firstColumn="0" w:lastColumn="0" w:oddVBand="0" w:evenVBand="0" w:oddHBand="0" w:evenHBand="0" w:firstRowFirstColumn="0" w:firstRowLastColumn="0" w:lastRowFirstColumn="0" w:lastRowLastColumn="0"/>
            </w:pPr>
            <w:r>
              <w:t>HRD review</w:t>
            </w:r>
          </w:p>
        </w:tc>
        <w:tc>
          <w:tcPr>
            <w:tcW w:w="0" w:type="auto"/>
            <w:vMerge w:val="restart"/>
          </w:tcPr>
          <w:p w14:paraId="26DAC766" w14:textId="77777777" w:rsidR="00961874" w:rsidRDefault="009077FF">
            <w:pPr>
              <w:cnfStyle w:val="000000000000" w:firstRow="0" w:lastRow="0" w:firstColumn="0" w:lastColumn="0" w:oddVBand="0" w:evenVBand="0" w:oddHBand="0" w:evenHBand="0" w:firstRowFirstColumn="0" w:firstRowLastColumn="0" w:lastRowFirstColumn="0" w:lastRowLastColumn="0"/>
            </w:pPr>
            <w:r>
              <w:t>Organizations, trainers, trainees</w:t>
            </w:r>
          </w:p>
        </w:tc>
        <w:tc>
          <w:tcPr>
            <w:tcW w:w="0" w:type="auto"/>
            <w:vMerge w:val="restart"/>
          </w:tcPr>
          <w:p w14:paraId="32206D98" w14:textId="77777777" w:rsidR="00961874" w:rsidRDefault="009077FF">
            <w:pPr>
              <w:cnfStyle w:val="000000000000" w:firstRow="0" w:lastRow="0" w:firstColumn="0" w:lastColumn="0" w:oddVBand="0" w:evenVBand="0" w:oddHBand="0" w:evenHBand="0" w:firstRowFirstColumn="0" w:firstRowLastColumn="0" w:lastRowFirstColumn="0" w:lastRowLastColumn="0"/>
            </w:pPr>
            <w:r>
              <w:t>AI for needs analysis, delivery, feedback</w:t>
            </w:r>
          </w:p>
        </w:tc>
        <w:tc>
          <w:tcPr>
            <w:tcW w:w="0" w:type="auto"/>
            <w:vMerge w:val="restart"/>
          </w:tcPr>
          <w:p w14:paraId="21193C62" w14:textId="77777777" w:rsidR="00961874" w:rsidRDefault="009077FF">
            <w:pPr>
              <w:cnfStyle w:val="000000000000" w:firstRow="0" w:lastRow="0" w:firstColumn="0" w:lastColumn="0" w:oddVBand="0" w:evenVBand="0" w:oddHBand="0" w:evenHBand="0" w:firstRowFirstColumn="0" w:firstRowLastColumn="0" w:lastRowFirstColumn="0" w:lastRowLastColumn="0"/>
            </w:pPr>
            <w:r>
              <w:t>Responsible AI</w:t>
            </w:r>
          </w:p>
        </w:tc>
      </w:tr>
      <w:tr w:rsidR="00961874" w14:paraId="5F528240" w14:textId="77777777" w:rsidTr="00993412">
        <w:trPr>
          <w:trHeight w:val="373"/>
        </w:trPr>
        <w:tc>
          <w:tcPr>
            <w:cnfStyle w:val="001000000000" w:firstRow="0" w:lastRow="0" w:firstColumn="1" w:lastColumn="0" w:oddVBand="0" w:evenVBand="0" w:oddHBand="0" w:evenHBand="0" w:firstRowFirstColumn="0" w:firstRowLastColumn="0" w:lastRowFirstColumn="0" w:lastRowLastColumn="0"/>
            <w:tcW w:w="0" w:type="auto"/>
            <w:vMerge w:val="restart"/>
          </w:tcPr>
          <w:p w14:paraId="69380842" w14:textId="0A6C1423" w:rsidR="00961874" w:rsidRPr="005C61BB" w:rsidRDefault="009077FF">
            <w:pPr>
              <w:rPr>
                <w:lang w:val="nl-BE"/>
              </w:rPr>
            </w:pPr>
            <w:r w:rsidRPr="005C61BB">
              <w:rPr>
                <w:lang w:val="nl-BE"/>
              </w:rPr>
              <w:t xml:space="preserve">Masiero et al., 2025 </w:t>
            </w:r>
            <w:hyperlink r:id="rId31" w:history="1">
              <w:r w:rsidRPr="005C61BB">
                <w:rPr>
                  <w:rStyle w:val="Hyperlink"/>
                  <w:b w:val="0"/>
                  <w:bCs w:val="0"/>
                  <w:lang w:val="nl-BE"/>
                </w:rPr>
                <w:t>(Masiero et al., 2025)</w:t>
              </w:r>
            </w:hyperlink>
          </w:p>
        </w:tc>
        <w:tc>
          <w:tcPr>
            <w:tcW w:w="0" w:type="auto"/>
            <w:vMerge w:val="restart"/>
          </w:tcPr>
          <w:p w14:paraId="25A1CC2E" w14:textId="77777777" w:rsidR="00961874" w:rsidRDefault="009077FF">
            <w:pPr>
              <w:cnfStyle w:val="000000000000" w:firstRow="0" w:lastRow="0" w:firstColumn="0" w:lastColumn="0" w:oddVBand="0" w:evenVBand="0" w:oddHBand="0" w:evenHBand="0" w:firstRowFirstColumn="0" w:firstRowLastColumn="0" w:lastRowFirstColumn="0" w:lastRowLastColumn="0"/>
            </w:pPr>
            <w:r>
              <w:t>System implementation</w:t>
            </w:r>
          </w:p>
        </w:tc>
        <w:tc>
          <w:tcPr>
            <w:tcW w:w="0" w:type="auto"/>
            <w:vMerge w:val="restart"/>
          </w:tcPr>
          <w:p w14:paraId="4B22D262" w14:textId="77777777" w:rsidR="00961874" w:rsidRDefault="009077FF">
            <w:pPr>
              <w:cnfStyle w:val="000000000000" w:firstRow="0" w:lastRow="0" w:firstColumn="0" w:lastColumn="0" w:oddVBand="0" w:evenVBand="0" w:oddHBand="0" w:evenHBand="0" w:firstRowFirstColumn="0" w:firstRowLastColumn="0" w:lastRowFirstColumn="0" w:lastRowLastColumn="0"/>
            </w:pPr>
            <w:r>
              <w:t>Human-centric industries</w:t>
            </w:r>
          </w:p>
        </w:tc>
        <w:tc>
          <w:tcPr>
            <w:tcW w:w="0" w:type="auto"/>
            <w:vMerge w:val="restart"/>
          </w:tcPr>
          <w:p w14:paraId="11EDD2FF" w14:textId="77777777" w:rsidR="00961874" w:rsidRDefault="009077FF">
            <w:pPr>
              <w:cnfStyle w:val="000000000000" w:firstRow="0" w:lastRow="0" w:firstColumn="0" w:lastColumn="0" w:oddVBand="0" w:evenVBand="0" w:oddHBand="0" w:evenHBand="0" w:firstRowFirstColumn="0" w:firstRowLastColumn="0" w:lastRowFirstColumn="0" w:lastRowLastColumn="0"/>
            </w:pPr>
            <w:r>
              <w:t>HURANIA hybrid recommender</w:t>
            </w:r>
          </w:p>
        </w:tc>
        <w:tc>
          <w:tcPr>
            <w:tcW w:w="0" w:type="auto"/>
            <w:vMerge w:val="restart"/>
          </w:tcPr>
          <w:p w14:paraId="6BC4287F" w14:textId="77777777" w:rsidR="00961874" w:rsidRDefault="009077FF">
            <w:pPr>
              <w:cnfStyle w:val="000000000000" w:firstRow="0" w:lastRow="0" w:firstColumn="0" w:lastColumn="0" w:oddVBand="0" w:evenVBand="0" w:oddHBand="0" w:evenHBand="0" w:firstRowFirstColumn="0" w:firstRowLastColumn="0" w:lastRowFirstColumn="0" w:lastRowLastColumn="0"/>
            </w:pPr>
            <w:r>
              <w:t>Assignment and upskilling</w:t>
            </w:r>
          </w:p>
        </w:tc>
      </w:tr>
      <w:tr w:rsidR="00961874" w14:paraId="4D1E9704" w14:textId="77777777" w:rsidTr="00993412">
        <w:trPr>
          <w:trHeight w:val="373"/>
        </w:trPr>
        <w:tc>
          <w:tcPr>
            <w:cnfStyle w:val="001000000000" w:firstRow="0" w:lastRow="0" w:firstColumn="1" w:lastColumn="0" w:oddVBand="0" w:evenVBand="0" w:oddHBand="0" w:evenHBand="0" w:firstRowFirstColumn="0" w:firstRowLastColumn="0" w:lastRowFirstColumn="0" w:lastRowLastColumn="0"/>
            <w:tcW w:w="0" w:type="auto"/>
            <w:vMerge w:val="restart"/>
          </w:tcPr>
          <w:p w14:paraId="7B5BC3AA" w14:textId="3C0DDD5E" w:rsidR="00961874" w:rsidRPr="005C61BB" w:rsidRDefault="009077FF">
            <w:pPr>
              <w:rPr>
                <w:lang w:val="nl-BE"/>
              </w:rPr>
            </w:pPr>
            <w:r w:rsidRPr="005C61BB">
              <w:rPr>
                <w:lang w:val="nl-BE"/>
              </w:rPr>
              <w:t xml:space="preserve">Morandini et al., 2023 </w:t>
            </w:r>
            <w:hyperlink r:id="rId32" w:history="1">
              <w:r w:rsidRPr="005C61BB">
                <w:rPr>
                  <w:rStyle w:val="Hyperlink"/>
                  <w:b w:val="0"/>
                  <w:bCs w:val="0"/>
                  <w:lang w:val="nl-BE"/>
                </w:rPr>
                <w:t>(Morandini et al., 2023)</w:t>
              </w:r>
            </w:hyperlink>
          </w:p>
        </w:tc>
        <w:tc>
          <w:tcPr>
            <w:tcW w:w="0" w:type="auto"/>
            <w:vMerge w:val="restart"/>
          </w:tcPr>
          <w:p w14:paraId="0A6E389D" w14:textId="77777777" w:rsidR="00961874" w:rsidRDefault="009077FF">
            <w:pPr>
              <w:cnfStyle w:val="000000000000" w:firstRow="0" w:lastRow="0" w:firstColumn="0" w:lastColumn="0" w:oddVBand="0" w:evenVBand="0" w:oddHBand="0" w:evenHBand="0" w:firstRowFirstColumn="0" w:firstRowLastColumn="0" w:lastRowFirstColumn="0" w:lastRowLastColumn="0"/>
            </w:pPr>
            <w:r>
              <w:t>Narrative review</w:t>
            </w:r>
          </w:p>
        </w:tc>
        <w:tc>
          <w:tcPr>
            <w:tcW w:w="0" w:type="auto"/>
            <w:vMerge w:val="restart"/>
          </w:tcPr>
          <w:p w14:paraId="417E8938" w14:textId="77777777" w:rsidR="00961874" w:rsidRDefault="009077FF">
            <w:pPr>
              <w:cnfStyle w:val="000000000000" w:firstRow="0" w:lastRow="0" w:firstColumn="0" w:lastColumn="0" w:oddVBand="0" w:evenVBand="0" w:oddHBand="0" w:evenHBand="0" w:firstRowFirstColumn="0" w:firstRowLastColumn="0" w:lastRowFirstColumn="0" w:lastRowLastColumn="0"/>
            </w:pPr>
            <w:r>
              <w:t>Cross-sector organizations</w:t>
            </w:r>
          </w:p>
        </w:tc>
        <w:tc>
          <w:tcPr>
            <w:tcW w:w="0" w:type="auto"/>
            <w:vMerge w:val="restart"/>
          </w:tcPr>
          <w:p w14:paraId="2E630D4D" w14:textId="77777777" w:rsidR="00961874" w:rsidRDefault="009077FF">
            <w:pPr>
              <w:cnfStyle w:val="000000000000" w:firstRow="0" w:lastRow="0" w:firstColumn="0" w:lastColumn="0" w:oddVBand="0" w:evenVBand="0" w:oddHBand="0" w:evenHBand="0" w:firstRowFirstColumn="0" w:firstRowLastColumn="0" w:lastRowFirstColumn="0" w:lastRowLastColumn="0"/>
            </w:pPr>
            <w:r>
              <w:t>Coaching, feedback, development plans</w:t>
            </w:r>
          </w:p>
        </w:tc>
        <w:tc>
          <w:tcPr>
            <w:tcW w:w="0" w:type="auto"/>
            <w:vMerge w:val="restart"/>
          </w:tcPr>
          <w:p w14:paraId="2902024A" w14:textId="77777777" w:rsidR="00961874" w:rsidRDefault="009077FF">
            <w:pPr>
              <w:cnfStyle w:val="000000000000" w:firstRow="0" w:lastRow="0" w:firstColumn="0" w:lastColumn="0" w:oddVBand="0" w:evenVBand="0" w:oddHBand="0" w:evenHBand="0" w:firstRowFirstColumn="0" w:firstRowLastColumn="0" w:lastRowFirstColumn="0" w:lastRowLastColumn="0"/>
            </w:pPr>
            <w:r>
              <w:t>Transversal competencies</w:t>
            </w:r>
          </w:p>
        </w:tc>
      </w:tr>
      <w:tr w:rsidR="00961874" w14:paraId="4A539BB0" w14:textId="77777777" w:rsidTr="00993412">
        <w:trPr>
          <w:trHeight w:val="373"/>
        </w:trPr>
        <w:tc>
          <w:tcPr>
            <w:cnfStyle w:val="001000000000" w:firstRow="0" w:lastRow="0" w:firstColumn="1" w:lastColumn="0" w:oddVBand="0" w:evenVBand="0" w:oddHBand="0" w:evenHBand="0" w:firstRowFirstColumn="0" w:firstRowLastColumn="0" w:lastRowFirstColumn="0" w:lastRowLastColumn="0"/>
            <w:tcW w:w="0" w:type="auto"/>
            <w:vMerge w:val="restart"/>
          </w:tcPr>
          <w:p w14:paraId="29944EE5" w14:textId="4D557849" w:rsidR="00961874" w:rsidRPr="005C61BB" w:rsidRDefault="009077FF">
            <w:pPr>
              <w:rPr>
                <w:lang w:val="nl-BE"/>
              </w:rPr>
            </w:pPr>
            <w:r w:rsidRPr="005C61BB">
              <w:rPr>
                <w:lang w:val="nl-BE"/>
              </w:rPr>
              <w:t xml:space="preserve">Eden et al., 2019 </w:t>
            </w:r>
            <w:hyperlink r:id="rId33" w:history="1">
              <w:r w:rsidRPr="005C61BB">
                <w:rPr>
                  <w:rStyle w:val="Hyperlink"/>
                  <w:b w:val="0"/>
                  <w:bCs w:val="0"/>
                  <w:lang w:val="nl-BE"/>
                </w:rPr>
                <w:t>(Eden et al., 2019)</w:t>
              </w:r>
            </w:hyperlink>
          </w:p>
        </w:tc>
        <w:tc>
          <w:tcPr>
            <w:tcW w:w="0" w:type="auto"/>
            <w:vMerge w:val="restart"/>
          </w:tcPr>
          <w:p w14:paraId="39A363E2" w14:textId="77777777" w:rsidR="00961874" w:rsidRDefault="009077FF">
            <w:pPr>
              <w:cnfStyle w:val="000000000000" w:firstRow="0" w:lastRow="0" w:firstColumn="0" w:lastColumn="0" w:oddVBand="0" w:evenVBand="0" w:oddHBand="0" w:evenHBand="0" w:firstRowFirstColumn="0" w:firstRowLastColumn="0" w:lastRowFirstColumn="0" w:lastRowLastColumn="0"/>
            </w:pPr>
            <w:r>
              <w:t>Case study</w:t>
            </w:r>
          </w:p>
        </w:tc>
        <w:tc>
          <w:tcPr>
            <w:tcW w:w="0" w:type="auto"/>
            <w:vMerge w:val="restart"/>
          </w:tcPr>
          <w:p w14:paraId="4C3BB3E3" w14:textId="77777777" w:rsidR="00961874" w:rsidRDefault="009077FF">
            <w:pPr>
              <w:cnfStyle w:val="000000000000" w:firstRow="0" w:lastRow="0" w:firstColumn="0" w:lastColumn="0" w:oddVBand="0" w:evenVBand="0" w:oddHBand="0" w:evenHBand="0" w:firstRowFirstColumn="0" w:firstRowLastColumn="0" w:lastRowFirstColumn="0" w:lastRowLastColumn="0"/>
            </w:pPr>
            <w:r>
              <w:t>Australian healthcare services</w:t>
            </w:r>
          </w:p>
        </w:tc>
        <w:tc>
          <w:tcPr>
            <w:tcW w:w="0" w:type="auto"/>
            <w:vMerge w:val="restart"/>
          </w:tcPr>
          <w:p w14:paraId="2970DCB0" w14:textId="77777777" w:rsidR="00961874" w:rsidRDefault="009077FF">
            <w:pPr>
              <w:cnfStyle w:val="000000000000" w:firstRow="0" w:lastRow="0" w:firstColumn="0" w:lastColumn="0" w:oddVBand="0" w:evenVBand="0" w:oddHBand="0" w:evenHBand="0" w:firstRowFirstColumn="0" w:firstRowLastColumn="0" w:lastRowFirstColumn="0" w:lastRowLastColumn="0"/>
            </w:pPr>
            <w:r>
              <w:t>Flexing, deepening, revitalizing</w:t>
            </w:r>
          </w:p>
        </w:tc>
        <w:tc>
          <w:tcPr>
            <w:tcW w:w="0" w:type="auto"/>
            <w:vMerge w:val="restart"/>
          </w:tcPr>
          <w:p w14:paraId="69CF21E1" w14:textId="77777777" w:rsidR="00961874" w:rsidRDefault="009077FF">
            <w:pPr>
              <w:cnfStyle w:val="000000000000" w:firstRow="0" w:lastRow="0" w:firstColumn="0" w:lastColumn="0" w:oddVBand="0" w:evenVBand="0" w:oddHBand="0" w:evenHBand="0" w:firstRowFirstColumn="0" w:firstRowLastColumn="0" w:lastRowFirstColumn="0" w:lastRowLastColumn="0"/>
            </w:pPr>
            <w:r>
              <w:t>Workforce transformation</w:t>
            </w:r>
          </w:p>
        </w:tc>
      </w:tr>
      <w:tr w:rsidR="00961874" w14:paraId="77E78FCD" w14:textId="77777777" w:rsidTr="00993412">
        <w:trPr>
          <w:trHeight w:val="373"/>
        </w:trPr>
        <w:tc>
          <w:tcPr>
            <w:cnfStyle w:val="001000000000" w:firstRow="0" w:lastRow="0" w:firstColumn="1" w:lastColumn="0" w:oddVBand="0" w:evenVBand="0" w:oddHBand="0" w:evenHBand="0" w:firstRowFirstColumn="0" w:firstRowLastColumn="0" w:lastRowFirstColumn="0" w:lastRowLastColumn="0"/>
            <w:tcW w:w="0" w:type="auto"/>
            <w:vMerge w:val="restart"/>
          </w:tcPr>
          <w:p w14:paraId="04889ECF" w14:textId="489EEF57" w:rsidR="00961874" w:rsidRPr="005C61BB" w:rsidRDefault="009077FF">
            <w:pPr>
              <w:rPr>
                <w:lang w:val="nl-BE"/>
              </w:rPr>
            </w:pPr>
            <w:r w:rsidRPr="005C61BB">
              <w:rPr>
                <w:lang w:val="nl-BE"/>
              </w:rPr>
              <w:t xml:space="preserve">Prabhakar et al., 2026 </w:t>
            </w:r>
            <w:hyperlink r:id="rId34" w:history="1">
              <w:r w:rsidRPr="005C61BB">
                <w:rPr>
                  <w:rStyle w:val="Hyperlink"/>
                  <w:b w:val="0"/>
                  <w:bCs w:val="0"/>
                  <w:lang w:val="nl-BE"/>
                </w:rPr>
                <w:t>(Prabhakar et al., 2026)</w:t>
              </w:r>
            </w:hyperlink>
          </w:p>
        </w:tc>
        <w:tc>
          <w:tcPr>
            <w:tcW w:w="0" w:type="auto"/>
            <w:vMerge w:val="restart"/>
          </w:tcPr>
          <w:p w14:paraId="084125F2" w14:textId="77777777" w:rsidR="00961874" w:rsidRDefault="009077FF">
            <w:pPr>
              <w:cnfStyle w:val="000000000000" w:firstRow="0" w:lastRow="0" w:firstColumn="0" w:lastColumn="0" w:oddVBand="0" w:evenVBand="0" w:oddHBand="0" w:evenHBand="0" w:firstRowFirstColumn="0" w:firstRowLastColumn="0" w:lastRowFirstColumn="0" w:lastRowLastColumn="0"/>
            </w:pPr>
            <w:r>
              <w:t>Systematic review</w:t>
            </w:r>
          </w:p>
        </w:tc>
        <w:tc>
          <w:tcPr>
            <w:tcW w:w="0" w:type="auto"/>
            <w:vMerge w:val="restart"/>
          </w:tcPr>
          <w:p w14:paraId="465977FA" w14:textId="77777777" w:rsidR="00961874" w:rsidRDefault="009077FF">
            <w:pPr>
              <w:cnfStyle w:val="000000000000" w:firstRow="0" w:lastRow="0" w:firstColumn="0" w:lastColumn="0" w:oddVBand="0" w:evenVBand="0" w:oddHBand="0" w:evenHBand="0" w:firstRowFirstColumn="0" w:firstRowLastColumn="0" w:lastRowFirstColumn="0" w:lastRowLastColumn="0"/>
            </w:pPr>
            <w:r>
              <w:t>Cross-context organizations</w:t>
            </w:r>
          </w:p>
        </w:tc>
        <w:tc>
          <w:tcPr>
            <w:tcW w:w="0" w:type="auto"/>
            <w:vMerge w:val="restart"/>
          </w:tcPr>
          <w:p w14:paraId="715C7B19" w14:textId="77777777" w:rsidR="00961874" w:rsidRDefault="009077FF">
            <w:pPr>
              <w:cnfStyle w:val="000000000000" w:firstRow="0" w:lastRow="0" w:firstColumn="0" w:lastColumn="0" w:oddVBand="0" w:evenVBand="0" w:oddHBand="0" w:evenHBand="0" w:firstRowFirstColumn="0" w:firstRowLastColumn="0" w:lastRowFirstColumn="0" w:lastRowLastColumn="0"/>
            </w:pPr>
            <w:r>
              <w:t>ML, NLP, analytics, adaptive learning</w:t>
            </w:r>
          </w:p>
        </w:tc>
        <w:tc>
          <w:tcPr>
            <w:tcW w:w="0" w:type="auto"/>
            <w:vMerge w:val="restart"/>
          </w:tcPr>
          <w:p w14:paraId="03EB60A7" w14:textId="77777777" w:rsidR="00961874" w:rsidRDefault="009077FF">
            <w:pPr>
              <w:cnfStyle w:val="000000000000" w:firstRow="0" w:lastRow="0" w:firstColumn="0" w:lastColumn="0" w:oddVBand="0" w:evenVBand="0" w:oddHBand="0" w:evenHBand="0" w:firstRowFirstColumn="0" w:firstRowLastColumn="0" w:lastRowFirstColumn="0" w:lastRowLastColumn="0"/>
            </w:pPr>
            <w:r>
              <w:t>Productivity and agility</w:t>
            </w:r>
          </w:p>
        </w:tc>
      </w:tr>
      <w:tr w:rsidR="00961874" w14:paraId="46B8908B" w14:textId="77777777" w:rsidTr="00993412">
        <w:trPr>
          <w:trHeight w:val="373"/>
        </w:trPr>
        <w:tc>
          <w:tcPr>
            <w:cnfStyle w:val="001000000000" w:firstRow="0" w:lastRow="0" w:firstColumn="1" w:lastColumn="0" w:oddVBand="0" w:evenVBand="0" w:oddHBand="0" w:evenHBand="0" w:firstRowFirstColumn="0" w:firstRowLastColumn="0" w:lastRowFirstColumn="0" w:lastRowLastColumn="0"/>
            <w:tcW w:w="0" w:type="auto"/>
            <w:vMerge w:val="restart"/>
          </w:tcPr>
          <w:p w14:paraId="0984A0F7" w14:textId="4DC7749A" w:rsidR="00961874" w:rsidRDefault="009077FF">
            <w:proofErr w:type="spellStart"/>
            <w:r>
              <w:t>Bukartaite</w:t>
            </w:r>
            <w:proofErr w:type="spellEnd"/>
            <w:r>
              <w:t xml:space="preserve"> and Hooper, 2023 </w:t>
            </w:r>
            <w:hyperlink r:id="rId35" w:history="1">
              <w:r w:rsidRPr="00221FE3">
                <w:rPr>
                  <w:rStyle w:val="Hyperlink"/>
                  <w:b w:val="0"/>
                  <w:bCs w:val="0"/>
                </w:rPr>
                <w:t>(</w:t>
              </w:r>
              <w:proofErr w:type="spellStart"/>
              <w:r w:rsidRPr="00221FE3">
                <w:rPr>
                  <w:rStyle w:val="Hyperlink"/>
                  <w:b w:val="0"/>
                  <w:bCs w:val="0"/>
                </w:rPr>
                <w:t>Bukartaite</w:t>
              </w:r>
              <w:proofErr w:type="spellEnd"/>
              <w:r w:rsidRPr="00221FE3">
                <w:rPr>
                  <w:rStyle w:val="Hyperlink"/>
                  <w:b w:val="0"/>
                  <w:bCs w:val="0"/>
                </w:rPr>
                <w:t xml:space="preserve"> &amp; Hooper, 2023)</w:t>
              </w:r>
            </w:hyperlink>
          </w:p>
        </w:tc>
        <w:tc>
          <w:tcPr>
            <w:tcW w:w="0" w:type="auto"/>
            <w:vMerge w:val="restart"/>
          </w:tcPr>
          <w:p w14:paraId="401FD003" w14:textId="77777777" w:rsidR="00961874" w:rsidRDefault="009077FF">
            <w:pPr>
              <w:cnfStyle w:val="000000000000" w:firstRow="0" w:lastRow="0" w:firstColumn="0" w:lastColumn="0" w:oddVBand="0" w:evenVBand="0" w:oddHBand="0" w:evenHBand="0" w:firstRowFirstColumn="0" w:firstRowLastColumn="0" w:lastRowFirstColumn="0" w:lastRowLastColumn="0"/>
            </w:pPr>
            <w:r>
              <w:t>Qualitative</w:t>
            </w:r>
          </w:p>
        </w:tc>
        <w:tc>
          <w:tcPr>
            <w:tcW w:w="0" w:type="auto"/>
            <w:vMerge w:val="restart"/>
          </w:tcPr>
          <w:p w14:paraId="1F7BEA58" w14:textId="77777777" w:rsidR="00961874" w:rsidRDefault="009077FF">
            <w:pPr>
              <w:cnfStyle w:val="000000000000" w:firstRow="0" w:lastRow="0" w:firstColumn="0" w:lastColumn="0" w:oddVBand="0" w:evenVBand="0" w:oddHBand="0" w:evenHBand="0" w:firstRowFirstColumn="0" w:firstRowLastColumn="0" w:lastRowFirstColumn="0" w:lastRowLastColumn="0"/>
            </w:pPr>
            <w:r>
              <w:t>Irish public/private organizations</w:t>
            </w:r>
          </w:p>
        </w:tc>
        <w:tc>
          <w:tcPr>
            <w:tcW w:w="0" w:type="auto"/>
            <w:vMerge w:val="restart"/>
          </w:tcPr>
          <w:p w14:paraId="6FD9F0FB" w14:textId="77777777" w:rsidR="00961874" w:rsidRDefault="009077FF">
            <w:pPr>
              <w:cnfStyle w:val="000000000000" w:firstRow="0" w:lastRow="0" w:firstColumn="0" w:lastColumn="0" w:oddVBand="0" w:evenVBand="0" w:oddHBand="0" w:evenHBand="0" w:firstRowFirstColumn="0" w:firstRowLastColumn="0" w:lastRowFirstColumn="0" w:lastRowLastColumn="0"/>
            </w:pPr>
            <w:r>
              <w:t>Lifelong learning and HR interventions</w:t>
            </w:r>
          </w:p>
        </w:tc>
        <w:tc>
          <w:tcPr>
            <w:tcW w:w="0" w:type="auto"/>
            <w:vMerge w:val="restart"/>
          </w:tcPr>
          <w:p w14:paraId="16FEC42C" w14:textId="77777777" w:rsidR="00961874" w:rsidRDefault="009077FF">
            <w:pPr>
              <w:cnfStyle w:val="000000000000" w:firstRow="0" w:lastRow="0" w:firstColumn="0" w:lastColumn="0" w:oddVBand="0" w:evenVBand="0" w:oddHBand="0" w:evenHBand="0" w:firstRowFirstColumn="0" w:firstRowLastColumn="0" w:lastRowFirstColumn="0" w:lastRowLastColumn="0"/>
            </w:pPr>
            <w:r>
              <w:t>Soft and hard skills</w:t>
            </w:r>
          </w:p>
        </w:tc>
      </w:tr>
      <w:tr w:rsidR="00961874" w14:paraId="5A307DFC" w14:textId="77777777" w:rsidTr="00993412">
        <w:trPr>
          <w:trHeight w:val="373"/>
        </w:trPr>
        <w:tc>
          <w:tcPr>
            <w:cnfStyle w:val="001000000000" w:firstRow="0" w:lastRow="0" w:firstColumn="1" w:lastColumn="0" w:oddVBand="0" w:evenVBand="0" w:oddHBand="0" w:evenHBand="0" w:firstRowFirstColumn="0" w:firstRowLastColumn="0" w:lastRowFirstColumn="0" w:lastRowLastColumn="0"/>
            <w:tcW w:w="0" w:type="auto"/>
            <w:vMerge w:val="restart"/>
          </w:tcPr>
          <w:p w14:paraId="318E060E" w14:textId="40850B5A" w:rsidR="00961874" w:rsidRPr="005C61BB" w:rsidRDefault="009077FF">
            <w:pPr>
              <w:rPr>
                <w:lang w:val="nl-BE"/>
              </w:rPr>
            </w:pPr>
            <w:r w:rsidRPr="005C61BB">
              <w:rPr>
                <w:lang w:val="nl-BE"/>
              </w:rPr>
              <w:t xml:space="preserve">Bouwmans et al., 2024 </w:t>
            </w:r>
            <w:hyperlink r:id="rId36" w:history="1">
              <w:r w:rsidRPr="005C61BB">
                <w:rPr>
                  <w:rStyle w:val="Hyperlink"/>
                  <w:b w:val="0"/>
                  <w:bCs w:val="0"/>
                  <w:lang w:val="nl-BE"/>
                </w:rPr>
                <w:t>(Bouwmans et al., 2024)</w:t>
              </w:r>
            </w:hyperlink>
          </w:p>
        </w:tc>
        <w:tc>
          <w:tcPr>
            <w:tcW w:w="0" w:type="auto"/>
            <w:vMerge w:val="restart"/>
          </w:tcPr>
          <w:p w14:paraId="308B0D98" w14:textId="77777777" w:rsidR="00961874" w:rsidRDefault="009077FF">
            <w:pPr>
              <w:cnfStyle w:val="000000000000" w:firstRow="0" w:lastRow="0" w:firstColumn="0" w:lastColumn="0" w:oddVBand="0" w:evenVBand="0" w:oddHBand="0" w:evenHBand="0" w:firstRowFirstColumn="0" w:firstRowLastColumn="0" w:lastRowFirstColumn="0" w:lastRowLastColumn="0"/>
            </w:pPr>
            <w:r>
              <w:t>Systematic review</w:t>
            </w:r>
          </w:p>
        </w:tc>
        <w:tc>
          <w:tcPr>
            <w:tcW w:w="0" w:type="auto"/>
            <w:vMerge w:val="restart"/>
          </w:tcPr>
          <w:p w14:paraId="61955722" w14:textId="77777777" w:rsidR="00961874" w:rsidRDefault="009077FF">
            <w:pPr>
              <w:cnfStyle w:val="000000000000" w:firstRow="0" w:lastRow="0" w:firstColumn="0" w:lastColumn="0" w:oddVBand="0" w:evenVBand="0" w:oddHBand="0" w:evenHBand="0" w:firstRowFirstColumn="0" w:firstRowLastColumn="0" w:lastRowFirstColumn="0" w:lastRowLastColumn="0"/>
            </w:pPr>
            <w:r>
              <w:t>Cross-sector organizations</w:t>
            </w:r>
          </w:p>
        </w:tc>
        <w:tc>
          <w:tcPr>
            <w:tcW w:w="0" w:type="auto"/>
            <w:vMerge w:val="restart"/>
          </w:tcPr>
          <w:p w14:paraId="393CA82A" w14:textId="77777777" w:rsidR="00961874" w:rsidRDefault="009077FF">
            <w:pPr>
              <w:cnfStyle w:val="000000000000" w:firstRow="0" w:lastRow="0" w:firstColumn="0" w:lastColumn="0" w:oddVBand="0" w:evenVBand="0" w:oddHBand="0" w:evenHBand="0" w:firstRowFirstColumn="0" w:firstRowLastColumn="0" w:lastRowFirstColumn="0" w:lastRowLastColumn="0"/>
            </w:pPr>
            <w:r>
              <w:t>Digital Transformation Skills Framework</w:t>
            </w:r>
          </w:p>
        </w:tc>
        <w:tc>
          <w:tcPr>
            <w:tcW w:w="0" w:type="auto"/>
            <w:vMerge w:val="restart"/>
          </w:tcPr>
          <w:p w14:paraId="670C33EA" w14:textId="77777777" w:rsidR="00961874" w:rsidRDefault="009077FF">
            <w:pPr>
              <w:cnfStyle w:val="000000000000" w:firstRow="0" w:lastRow="0" w:firstColumn="0" w:lastColumn="0" w:oddVBand="0" w:evenVBand="0" w:oddHBand="0" w:evenHBand="0" w:firstRowFirstColumn="0" w:firstRowLastColumn="0" w:lastRowFirstColumn="0" w:lastRowLastColumn="0"/>
            </w:pPr>
            <w:r>
              <w:t>Six skillsets and 44 skills</w:t>
            </w:r>
          </w:p>
        </w:tc>
      </w:tr>
      <w:tr w:rsidR="00961874" w14:paraId="4BED0F75" w14:textId="77777777" w:rsidTr="00993412">
        <w:trPr>
          <w:trHeight w:val="373"/>
        </w:trPr>
        <w:tc>
          <w:tcPr>
            <w:cnfStyle w:val="001000000000" w:firstRow="0" w:lastRow="0" w:firstColumn="1" w:lastColumn="0" w:oddVBand="0" w:evenVBand="0" w:oddHBand="0" w:evenHBand="0" w:firstRowFirstColumn="0" w:firstRowLastColumn="0" w:lastRowFirstColumn="0" w:lastRowLastColumn="0"/>
            <w:tcW w:w="0" w:type="auto"/>
            <w:vMerge w:val="restart"/>
          </w:tcPr>
          <w:p w14:paraId="115E0E8E" w14:textId="5EA20311" w:rsidR="00961874" w:rsidRDefault="009077FF">
            <w:r>
              <w:t xml:space="preserve">Santana and Díaz-Fernández, 2022 </w:t>
            </w:r>
            <w:hyperlink r:id="rId37" w:history="1">
              <w:r w:rsidRPr="00221FE3">
                <w:rPr>
                  <w:rStyle w:val="Hyperlink"/>
                  <w:b w:val="0"/>
                  <w:bCs w:val="0"/>
                </w:rPr>
                <w:t>(Santana &amp; Díaz-Fernández, 2022)</w:t>
              </w:r>
            </w:hyperlink>
          </w:p>
        </w:tc>
        <w:tc>
          <w:tcPr>
            <w:tcW w:w="0" w:type="auto"/>
            <w:vMerge w:val="restart"/>
          </w:tcPr>
          <w:p w14:paraId="6061278A" w14:textId="77777777" w:rsidR="00961874" w:rsidRDefault="009077FF">
            <w:pPr>
              <w:cnfStyle w:val="000000000000" w:firstRow="0" w:lastRow="0" w:firstColumn="0" w:lastColumn="0" w:oddVBand="0" w:evenVBand="0" w:oddHBand="0" w:evenHBand="0" w:firstRowFirstColumn="0" w:firstRowLastColumn="0" w:lastRowFirstColumn="0" w:lastRowLastColumn="0"/>
            </w:pPr>
            <w:r>
              <w:t>Bibliometric</w:t>
            </w:r>
          </w:p>
        </w:tc>
        <w:tc>
          <w:tcPr>
            <w:tcW w:w="0" w:type="auto"/>
            <w:vMerge w:val="restart"/>
          </w:tcPr>
          <w:p w14:paraId="0A36BDB1" w14:textId="77777777" w:rsidR="00961874" w:rsidRDefault="009077FF">
            <w:pPr>
              <w:cnfStyle w:val="000000000000" w:firstRow="0" w:lastRow="0" w:firstColumn="0" w:lastColumn="0" w:oddVBand="0" w:evenVBand="0" w:oddHBand="0" w:evenHBand="0" w:firstRowFirstColumn="0" w:firstRowLastColumn="0" w:lastRowFirstColumn="0" w:lastRowLastColumn="0"/>
            </w:pPr>
            <w:r>
              <w:t>AI competency literature</w:t>
            </w:r>
          </w:p>
        </w:tc>
        <w:tc>
          <w:tcPr>
            <w:tcW w:w="0" w:type="auto"/>
            <w:vMerge w:val="restart"/>
          </w:tcPr>
          <w:p w14:paraId="7117D9A2" w14:textId="77777777" w:rsidR="00961874" w:rsidRDefault="009077FF">
            <w:pPr>
              <w:cnfStyle w:val="000000000000" w:firstRow="0" w:lastRow="0" w:firstColumn="0" w:lastColumn="0" w:oddVBand="0" w:evenVBand="0" w:oddHBand="0" w:evenHBand="0" w:firstRowFirstColumn="0" w:firstRowLastColumn="0" w:lastRowFirstColumn="0" w:lastRowLastColumn="0"/>
            </w:pPr>
            <w:r>
              <w:t>Competency mapping</w:t>
            </w:r>
          </w:p>
        </w:tc>
        <w:tc>
          <w:tcPr>
            <w:tcW w:w="0" w:type="auto"/>
            <w:vMerge w:val="restart"/>
          </w:tcPr>
          <w:p w14:paraId="3B050DBE" w14:textId="77777777" w:rsidR="00961874" w:rsidRDefault="009077FF">
            <w:pPr>
              <w:cnfStyle w:val="000000000000" w:firstRow="0" w:lastRow="0" w:firstColumn="0" w:lastColumn="0" w:oddVBand="0" w:evenVBand="0" w:oddHBand="0" w:evenHBand="0" w:firstRowFirstColumn="0" w:firstRowLastColumn="0" w:lastRowFirstColumn="0" w:lastRowLastColumn="0"/>
            </w:pPr>
            <w:r>
              <w:t>Organizational AI competencies</w:t>
            </w:r>
          </w:p>
        </w:tc>
      </w:tr>
      <w:tr w:rsidR="00961874" w14:paraId="0951C83F" w14:textId="77777777" w:rsidTr="00993412">
        <w:trPr>
          <w:trHeight w:val="373"/>
        </w:trPr>
        <w:tc>
          <w:tcPr>
            <w:cnfStyle w:val="001000000000" w:firstRow="0" w:lastRow="0" w:firstColumn="1" w:lastColumn="0" w:oddVBand="0" w:evenVBand="0" w:oddHBand="0" w:evenHBand="0" w:firstRowFirstColumn="0" w:firstRowLastColumn="0" w:lastRowFirstColumn="0" w:lastRowLastColumn="0"/>
            <w:tcW w:w="0" w:type="auto"/>
            <w:vMerge w:val="restart"/>
          </w:tcPr>
          <w:p w14:paraId="6076E8BF" w14:textId="6BC77DD0" w:rsidR="00961874" w:rsidRPr="005C61BB" w:rsidRDefault="009077FF">
            <w:pPr>
              <w:rPr>
                <w:lang w:val="nl-BE"/>
              </w:rPr>
            </w:pPr>
            <w:r w:rsidRPr="005C61BB">
              <w:rPr>
                <w:lang w:val="nl-BE"/>
              </w:rPr>
              <w:t xml:space="preserve">Al Yahmadi et al., 2024 </w:t>
            </w:r>
            <w:hyperlink r:id="rId38" w:history="1">
              <w:r w:rsidRPr="005C61BB">
                <w:rPr>
                  <w:rStyle w:val="Hyperlink"/>
                  <w:b w:val="0"/>
                  <w:bCs w:val="0"/>
                  <w:lang w:val="nl-BE"/>
                </w:rPr>
                <w:t>(Al Yahmadi et al., 2024)</w:t>
              </w:r>
            </w:hyperlink>
          </w:p>
        </w:tc>
        <w:tc>
          <w:tcPr>
            <w:tcW w:w="0" w:type="auto"/>
            <w:vMerge w:val="restart"/>
          </w:tcPr>
          <w:p w14:paraId="4CCBE125" w14:textId="77777777" w:rsidR="00961874" w:rsidRDefault="009077FF">
            <w:pPr>
              <w:cnfStyle w:val="000000000000" w:firstRow="0" w:lastRow="0" w:firstColumn="0" w:lastColumn="0" w:oddVBand="0" w:evenVBand="0" w:oddHBand="0" w:evenHBand="0" w:firstRowFirstColumn="0" w:firstRowLastColumn="0" w:lastRowFirstColumn="0" w:lastRowLastColumn="0"/>
            </w:pPr>
            <w:r>
              <w:t>Case study</w:t>
            </w:r>
          </w:p>
        </w:tc>
        <w:tc>
          <w:tcPr>
            <w:tcW w:w="0" w:type="auto"/>
            <w:vMerge w:val="restart"/>
          </w:tcPr>
          <w:p w14:paraId="448928A6" w14:textId="77777777" w:rsidR="00961874" w:rsidRDefault="009077FF">
            <w:pPr>
              <w:cnfStyle w:val="000000000000" w:firstRow="0" w:lastRow="0" w:firstColumn="0" w:lastColumn="0" w:oddVBand="0" w:evenVBand="0" w:oddHBand="0" w:evenHBand="0" w:firstRowFirstColumn="0" w:firstRowLastColumn="0" w:lastRowFirstColumn="0" w:lastRowLastColumn="0"/>
            </w:pPr>
            <w:r>
              <w:t>More than 500 Omani oil-and-gas workers</w:t>
            </w:r>
          </w:p>
        </w:tc>
        <w:tc>
          <w:tcPr>
            <w:tcW w:w="0" w:type="auto"/>
            <w:vMerge w:val="restart"/>
          </w:tcPr>
          <w:p w14:paraId="5CE94AD5" w14:textId="77777777" w:rsidR="00961874" w:rsidRDefault="009077FF">
            <w:pPr>
              <w:cnfStyle w:val="000000000000" w:firstRow="0" w:lastRow="0" w:firstColumn="0" w:lastColumn="0" w:oddVBand="0" w:evenVBand="0" w:oddHBand="0" w:evenHBand="0" w:firstRowFirstColumn="0" w:firstRowLastColumn="0" w:lastRowFirstColumn="0" w:lastRowLastColumn="0"/>
            </w:pPr>
            <w:r>
              <w:t>Skills-gap matching and redeployment</w:t>
            </w:r>
          </w:p>
        </w:tc>
        <w:tc>
          <w:tcPr>
            <w:tcW w:w="0" w:type="auto"/>
            <w:vMerge w:val="restart"/>
          </w:tcPr>
          <w:p w14:paraId="7CE8C81C" w14:textId="77777777" w:rsidR="00961874" w:rsidRDefault="009077FF">
            <w:pPr>
              <w:cnfStyle w:val="000000000000" w:firstRow="0" w:lastRow="0" w:firstColumn="0" w:lastColumn="0" w:oddVBand="0" w:evenVBand="0" w:oddHBand="0" w:evenHBand="0" w:firstRowFirstColumn="0" w:firstRowLastColumn="0" w:lastRowFirstColumn="0" w:lastRowLastColumn="0"/>
            </w:pPr>
            <w:r>
              <w:t>Retention and job placement</w:t>
            </w:r>
          </w:p>
        </w:tc>
      </w:tr>
      <w:tr w:rsidR="00961874" w14:paraId="78E7F925" w14:textId="77777777" w:rsidTr="00993412">
        <w:trPr>
          <w:trHeight w:val="373"/>
        </w:trPr>
        <w:tc>
          <w:tcPr>
            <w:cnfStyle w:val="001000000000" w:firstRow="0" w:lastRow="0" w:firstColumn="1" w:lastColumn="0" w:oddVBand="0" w:evenVBand="0" w:oddHBand="0" w:evenHBand="0" w:firstRowFirstColumn="0" w:firstRowLastColumn="0" w:lastRowFirstColumn="0" w:lastRowLastColumn="0"/>
            <w:tcW w:w="0" w:type="auto"/>
            <w:vMerge w:val="restart"/>
          </w:tcPr>
          <w:p w14:paraId="217BC5EC" w14:textId="5D9B497C" w:rsidR="00961874" w:rsidRDefault="009077FF">
            <w:r>
              <w:t xml:space="preserve">Yadav, 2025 </w:t>
            </w:r>
            <w:hyperlink r:id="rId39" w:history="1">
              <w:r w:rsidRPr="00221FE3">
                <w:rPr>
                  <w:rStyle w:val="Hyperlink"/>
                  <w:b w:val="0"/>
                  <w:bCs w:val="0"/>
                </w:rPr>
                <w:t xml:space="preserve">(Yadav, 2025</w:t>
              </w:r>
              <w:r w:rsidRPr="00221FE3">
                <w:rPr>
                  <w:rStyle w:val="Hyperlink"/>
                  <w:b w:val="0"/>
                  <w:bCs w:val="0"/>
                </w:rPr>
                <w:lastRenderedPageBreak/>
                <w:t xml:space="preserve">)</w:t>
              </w:r>
            </w:hyperlink>
          </w:p>
        </w:tc>
        <w:tc>
          <w:tcPr>
            <w:tcW w:w="0" w:type="auto"/>
            <w:vMerge w:val="restart"/>
          </w:tcPr>
          <w:p w14:paraId="2464A895" w14:textId="77777777" w:rsidR="00961874" w:rsidRDefault="009077FF">
            <w:pPr>
              <w:cnfStyle w:val="000000000000" w:firstRow="0" w:lastRow="0" w:firstColumn="0" w:lastColumn="0" w:oddVBand="0" w:evenVBand="0" w:oddHBand="0" w:evenHBand="0" w:firstRowFirstColumn="0" w:firstRowLastColumn="0" w:lastRowFirstColumn="0" w:lastRowLastColumn="0"/>
            </w:pPr>
            <w:r>
              <w:lastRenderedPageBreak/>
              <w:t>Mixed methods, 50 surveys, 6 interviews</w:t>
            </w:r>
          </w:p>
        </w:tc>
        <w:tc>
          <w:tcPr>
            <w:tcW w:w="0" w:type="auto"/>
            <w:vMerge w:val="restart"/>
          </w:tcPr>
          <w:p w14:paraId="44A4184C" w14:textId="77777777" w:rsidR="00961874" w:rsidRDefault="009077FF">
            <w:pPr>
              <w:cnfStyle w:val="000000000000" w:firstRow="0" w:lastRow="0" w:firstColumn="0" w:lastColumn="0" w:oddVBand="0" w:evenVBand="0" w:oddHBand="0" w:evenHBand="0" w:firstRowFirstColumn="0" w:firstRowLastColumn="0" w:lastRowFirstColumn="0" w:lastRowLastColumn="0"/>
            </w:pPr>
            <w:r>
              <w:t>Indian IT HR/L&amp;D professionals</w:t>
            </w:r>
          </w:p>
        </w:tc>
        <w:tc>
          <w:tcPr>
            <w:tcW w:w="0" w:type="auto"/>
            <w:vMerge w:val="restart"/>
          </w:tcPr>
          <w:p w14:paraId="6644EFFA" w14:textId="77777777" w:rsidR="00961874" w:rsidRDefault="009077FF">
            <w:pPr>
              <w:cnfStyle w:val="000000000000" w:firstRow="0" w:lastRow="0" w:firstColumn="0" w:lastColumn="0" w:oddVBand="0" w:evenVBand="0" w:oddHBand="0" w:evenHBand="0" w:firstRowFirstColumn="0" w:firstRowLastColumn="0" w:lastRowFirstColumn="0" w:lastRowLastColumn="0"/>
            </w:pPr>
            <w:r>
              <w:t xml:space="preserve">Adaptive LMS, chatbot, </w:t>
            </w:r>
            <w:r>
              <w:lastRenderedPageBreak/>
              <w:t>recommendations</w:t>
            </w:r>
          </w:p>
        </w:tc>
        <w:tc>
          <w:tcPr>
            <w:tcW w:w="0" w:type="auto"/>
            <w:vMerge w:val="restart"/>
          </w:tcPr>
          <w:p w14:paraId="7DB737E3" w14:textId="77777777" w:rsidR="00961874" w:rsidRDefault="009077FF">
            <w:pPr>
              <w:cnfStyle w:val="000000000000" w:firstRow="0" w:lastRow="0" w:firstColumn="0" w:lastColumn="0" w:oddVBand="0" w:evenVBand="0" w:oddHBand="0" w:evenHBand="0" w:firstRowFirstColumn="0" w:firstRowLastColumn="0" w:lastRowFirstColumn="0" w:lastRowLastColumn="0"/>
            </w:pPr>
            <w:r>
              <w:lastRenderedPageBreak/>
              <w:t>Engagement and completion</w:t>
            </w:r>
          </w:p>
        </w:tc>
      </w:tr>
      <w:tr w:rsidR="00961874" w14:paraId="47ECCA14" w14:textId="77777777" w:rsidTr="00993412">
        <w:trPr>
          <w:trHeight w:val="373"/>
        </w:trPr>
        <w:tc>
          <w:tcPr>
            <w:cnfStyle w:val="001000000000" w:firstRow="0" w:lastRow="0" w:firstColumn="1" w:lastColumn="0" w:oddVBand="0" w:evenVBand="0" w:oddHBand="0" w:evenHBand="0" w:firstRowFirstColumn="0" w:firstRowLastColumn="0" w:lastRowFirstColumn="0" w:lastRowLastColumn="0"/>
            <w:tcW w:w="0" w:type="auto"/>
            <w:vMerge w:val="restart"/>
          </w:tcPr>
          <w:p w14:paraId="764E000B" w14:textId="3FF58B90" w:rsidR="00961874" w:rsidRDefault="009077FF">
            <w:r>
              <w:t xml:space="preserve">Vetrivel et al., 2026 </w:t>
            </w:r>
            <w:hyperlink r:id="rId40" w:history="1">
              <w:r w:rsidRPr="00221FE3">
                <w:rPr>
                  <w:rStyle w:val="Hyperlink"/>
                  <w:b w:val="0"/>
                  <w:bCs w:val="0"/>
                </w:rPr>
                <w:t>(Vetrivel et al., 2026)</w:t>
              </w:r>
            </w:hyperlink>
          </w:p>
        </w:tc>
        <w:tc>
          <w:tcPr>
            <w:tcW w:w="0" w:type="auto"/>
            <w:vMerge w:val="restart"/>
          </w:tcPr>
          <w:p w14:paraId="29648CB9" w14:textId="77777777" w:rsidR="00961874" w:rsidRDefault="009077FF">
            <w:pPr>
              <w:cnfStyle w:val="000000000000" w:firstRow="0" w:lastRow="0" w:firstColumn="0" w:lastColumn="0" w:oddVBand="0" w:evenVBand="0" w:oddHBand="0" w:evenHBand="0" w:firstRowFirstColumn="0" w:firstRowLastColumn="0" w:lastRowFirstColumn="0" w:lastRowLastColumn="0"/>
            </w:pPr>
            <w:r>
              <w:t>Survey, 350/320 valid responses</w:t>
            </w:r>
          </w:p>
        </w:tc>
        <w:tc>
          <w:tcPr>
            <w:tcW w:w="0" w:type="auto"/>
            <w:vMerge w:val="restart"/>
          </w:tcPr>
          <w:p w14:paraId="11777040" w14:textId="77777777" w:rsidR="00961874" w:rsidRDefault="009077FF">
            <w:pPr>
              <w:cnfStyle w:val="000000000000" w:firstRow="0" w:lastRow="0" w:firstColumn="0" w:lastColumn="0" w:oddVBand="0" w:evenVBand="0" w:oddHBand="0" w:evenHBand="0" w:firstRowFirstColumn="0" w:firstRowLastColumn="0" w:lastRowFirstColumn="0" w:lastRowLastColumn="0"/>
            </w:pPr>
            <w:r>
              <w:t>Indian IT employees</w:t>
            </w:r>
          </w:p>
        </w:tc>
        <w:tc>
          <w:tcPr>
            <w:tcW w:w="0" w:type="auto"/>
            <w:vMerge w:val="restart"/>
          </w:tcPr>
          <w:p w14:paraId="2E19EEF7" w14:textId="77777777" w:rsidR="00961874" w:rsidRDefault="009077FF">
            <w:pPr>
              <w:cnfStyle w:val="000000000000" w:firstRow="0" w:lastRow="0" w:firstColumn="0" w:lastColumn="0" w:oddVBand="0" w:evenVBand="0" w:oddHBand="0" w:evenHBand="0" w:firstRowFirstColumn="0" w:firstRowLastColumn="0" w:lastRowFirstColumn="0" w:lastRowLastColumn="0"/>
            </w:pPr>
            <w:r>
              <w:t>Adaptive L&amp;D and feedback</w:t>
            </w:r>
          </w:p>
        </w:tc>
        <w:tc>
          <w:tcPr>
            <w:tcW w:w="0" w:type="auto"/>
            <w:vMerge w:val="restart"/>
          </w:tcPr>
          <w:p w14:paraId="33F1378C" w14:textId="77777777" w:rsidR="00961874" w:rsidRDefault="009077FF">
            <w:pPr>
              <w:cnfStyle w:val="000000000000" w:firstRow="0" w:lastRow="0" w:firstColumn="0" w:lastColumn="0" w:oddVBand="0" w:evenVBand="0" w:oddHBand="0" w:evenHBand="0" w:firstRowFirstColumn="0" w:firstRowLastColumn="0" w:lastRowFirstColumn="0" w:lastRowLastColumn="0"/>
            </w:pPr>
            <w:r>
              <w:t>Skill development</w:t>
            </w:r>
          </w:p>
        </w:tc>
      </w:tr>
      <w:tr w:rsidR="00961874" w14:paraId="179F7525" w14:textId="77777777" w:rsidTr="00993412">
        <w:trPr>
          <w:trHeight w:val="373"/>
        </w:trPr>
        <w:tc>
          <w:tcPr>
            <w:cnfStyle w:val="001000000000" w:firstRow="0" w:lastRow="0" w:firstColumn="1" w:lastColumn="0" w:oddVBand="0" w:evenVBand="0" w:oddHBand="0" w:evenHBand="0" w:firstRowFirstColumn="0" w:firstRowLastColumn="0" w:lastRowFirstColumn="0" w:lastRowLastColumn="0"/>
            <w:tcW w:w="0" w:type="auto"/>
            <w:vMerge w:val="restart"/>
          </w:tcPr>
          <w:p w14:paraId="62114166" w14:textId="1F82F161" w:rsidR="00961874" w:rsidRPr="005C61BB" w:rsidRDefault="009077FF">
            <w:pPr>
              <w:rPr>
                <w:lang w:val="nl-BE"/>
              </w:rPr>
            </w:pPr>
            <w:r w:rsidRPr="005C61BB">
              <w:rPr>
                <w:lang w:val="nl-BE"/>
              </w:rPr>
              <w:t xml:space="preserve">Surya et al., 2025 </w:t>
            </w:r>
            <w:hyperlink r:id="rId41" w:history="1">
              <w:r w:rsidRPr="005C61BB">
                <w:rPr>
                  <w:rStyle w:val="Hyperlink"/>
                  <w:b w:val="0"/>
                  <w:bCs w:val="0"/>
                  <w:lang w:val="nl-BE"/>
                </w:rPr>
                <w:t>(Surya et al., 2025)</w:t>
              </w:r>
            </w:hyperlink>
          </w:p>
        </w:tc>
        <w:tc>
          <w:tcPr>
            <w:tcW w:w="0" w:type="auto"/>
            <w:vMerge w:val="restart"/>
          </w:tcPr>
          <w:p w14:paraId="4B06C19E" w14:textId="77777777" w:rsidR="00961874" w:rsidRDefault="009077FF">
            <w:pPr>
              <w:cnfStyle w:val="000000000000" w:firstRow="0" w:lastRow="0" w:firstColumn="0" w:lastColumn="0" w:oddVBand="0" w:evenVBand="0" w:oddHBand="0" w:evenHBand="0" w:firstRowFirstColumn="0" w:firstRowLastColumn="0" w:lastRowFirstColumn="0" w:lastRowLastColumn="0"/>
            </w:pPr>
            <w:r>
              <w:t>Conceptual</w:t>
            </w:r>
          </w:p>
        </w:tc>
        <w:tc>
          <w:tcPr>
            <w:tcW w:w="0" w:type="auto"/>
            <w:vMerge w:val="restart"/>
          </w:tcPr>
          <w:p w14:paraId="5D3EA2E3" w14:textId="77777777" w:rsidR="00961874" w:rsidRDefault="009077FF">
            <w:pPr>
              <w:cnfStyle w:val="000000000000" w:firstRow="0" w:lastRow="0" w:firstColumn="0" w:lastColumn="0" w:oddVBand="0" w:evenVBand="0" w:oddHBand="0" w:evenHBand="0" w:firstRowFirstColumn="0" w:firstRowLastColumn="0" w:lastRowFirstColumn="0" w:lastRowLastColumn="0"/>
            </w:pPr>
            <w:r>
              <w:t>Business organizations</w:t>
            </w:r>
          </w:p>
        </w:tc>
        <w:tc>
          <w:tcPr>
            <w:tcW w:w="0" w:type="auto"/>
            <w:vMerge w:val="restart"/>
          </w:tcPr>
          <w:p w14:paraId="46FBCC29" w14:textId="77777777" w:rsidR="00961874" w:rsidRDefault="009077FF">
            <w:pPr>
              <w:cnfStyle w:val="000000000000" w:firstRow="0" w:lastRow="0" w:firstColumn="0" w:lastColumn="0" w:oddVBand="0" w:evenVBand="0" w:oddHBand="0" w:evenHBand="0" w:firstRowFirstColumn="0" w:firstRowLastColumn="0" w:lastRowFirstColumn="0" w:lastRowLastColumn="0"/>
            </w:pPr>
            <w:r>
              <w:t>Behavioral analytics and recommender systems</w:t>
            </w:r>
          </w:p>
        </w:tc>
        <w:tc>
          <w:tcPr>
            <w:tcW w:w="0" w:type="auto"/>
            <w:vMerge w:val="restart"/>
          </w:tcPr>
          <w:p w14:paraId="44D417BD" w14:textId="77777777" w:rsidR="00961874" w:rsidRDefault="009077FF">
            <w:pPr>
              <w:cnfStyle w:val="000000000000" w:firstRow="0" w:lastRow="0" w:firstColumn="0" w:lastColumn="0" w:oddVBand="0" w:evenVBand="0" w:oddHBand="0" w:evenHBand="0" w:firstRowFirstColumn="0" w:firstRowLastColumn="0" w:lastRowFirstColumn="0" w:lastRowLastColumn="0"/>
            </w:pPr>
            <w:r>
              <w:t>Needs forecasting</w:t>
            </w:r>
          </w:p>
        </w:tc>
      </w:tr>
      <w:tr w:rsidR="00961874" w14:paraId="33291DB9" w14:textId="77777777" w:rsidTr="00993412">
        <w:trPr>
          <w:trHeight w:val="373"/>
        </w:trPr>
        <w:tc>
          <w:tcPr>
            <w:cnfStyle w:val="001000000000" w:firstRow="0" w:lastRow="0" w:firstColumn="1" w:lastColumn="0" w:oddVBand="0" w:evenVBand="0" w:oddHBand="0" w:evenHBand="0" w:firstRowFirstColumn="0" w:firstRowLastColumn="0" w:lastRowFirstColumn="0" w:lastRowLastColumn="0"/>
            <w:tcW w:w="0" w:type="auto"/>
            <w:vMerge w:val="restart"/>
          </w:tcPr>
          <w:p w14:paraId="5B5DCADB" w14:textId="255742AE" w:rsidR="00961874" w:rsidRPr="005C61BB" w:rsidRDefault="009077FF">
            <w:pPr>
              <w:rPr>
                <w:lang w:val="nl-BE"/>
              </w:rPr>
            </w:pPr>
            <w:r w:rsidRPr="005C61BB">
              <w:rPr>
                <w:lang w:val="nl-BE"/>
              </w:rPr>
              <w:t xml:space="preserve">Malge et al., 2026 </w:t>
            </w:r>
            <w:hyperlink r:id="rId42" w:history="1">
              <w:r w:rsidRPr="005C61BB">
                <w:rPr>
                  <w:rStyle w:val="Hyperlink"/>
                  <w:b w:val="0"/>
                  <w:bCs w:val="0"/>
                  <w:lang w:val="nl-BE"/>
                </w:rPr>
                <w:t>(Malge et al., 2026)</w:t>
              </w:r>
            </w:hyperlink>
          </w:p>
        </w:tc>
        <w:tc>
          <w:tcPr>
            <w:tcW w:w="0" w:type="auto"/>
            <w:vMerge w:val="restart"/>
          </w:tcPr>
          <w:p w14:paraId="383C192A" w14:textId="77777777" w:rsidR="00961874" w:rsidRDefault="009077FF">
            <w:pPr>
              <w:cnfStyle w:val="000000000000" w:firstRow="0" w:lastRow="0" w:firstColumn="0" w:lastColumn="0" w:oddVBand="0" w:evenVBand="0" w:oddHBand="0" w:evenHBand="0" w:firstRowFirstColumn="0" w:firstRowLastColumn="0" w:lastRowFirstColumn="0" w:lastRowLastColumn="0"/>
            </w:pPr>
            <w:r>
              <w:t>Systematic review</w:t>
            </w:r>
          </w:p>
        </w:tc>
        <w:tc>
          <w:tcPr>
            <w:tcW w:w="0" w:type="auto"/>
            <w:vMerge w:val="restart"/>
          </w:tcPr>
          <w:p w14:paraId="749E1F6B" w14:textId="77777777" w:rsidR="00961874" w:rsidRDefault="009077FF">
            <w:pPr>
              <w:cnfStyle w:val="000000000000" w:firstRow="0" w:lastRow="0" w:firstColumn="0" w:lastColumn="0" w:oddVBand="0" w:evenVBand="0" w:oddHBand="0" w:evenHBand="0" w:firstRowFirstColumn="0" w:firstRowLastColumn="0" w:lastRowFirstColumn="0" w:lastRowLastColumn="0"/>
            </w:pPr>
            <w:r>
              <w:t>Transforming organizations</w:t>
            </w:r>
          </w:p>
        </w:tc>
        <w:tc>
          <w:tcPr>
            <w:tcW w:w="0" w:type="auto"/>
            <w:vMerge w:val="restart"/>
          </w:tcPr>
          <w:p w14:paraId="712850CB" w14:textId="77777777" w:rsidR="00961874" w:rsidRDefault="009077FF">
            <w:pPr>
              <w:cnfStyle w:val="000000000000" w:firstRow="0" w:lastRow="0" w:firstColumn="0" w:lastColumn="0" w:oddVBand="0" w:evenVBand="0" w:oddHBand="0" w:evenHBand="0" w:firstRowFirstColumn="0" w:firstRowLastColumn="0" w:lastRowFirstColumn="0" w:lastRowLastColumn="0"/>
            </w:pPr>
            <w:r>
              <w:t>Adaptive LMS and tutoring systems</w:t>
            </w:r>
          </w:p>
        </w:tc>
        <w:tc>
          <w:tcPr>
            <w:tcW w:w="0" w:type="auto"/>
            <w:vMerge w:val="restart"/>
          </w:tcPr>
          <w:p w14:paraId="32B05E94" w14:textId="77777777" w:rsidR="00961874" w:rsidRDefault="009077FF">
            <w:pPr>
              <w:cnfStyle w:val="000000000000" w:firstRow="0" w:lastRow="0" w:firstColumn="0" w:lastColumn="0" w:oddVBand="0" w:evenVBand="0" w:oddHBand="0" w:evenHBand="0" w:firstRowFirstColumn="0" w:firstRowLastColumn="0" w:lastRowFirstColumn="0" w:lastRowLastColumn="0"/>
            </w:pPr>
            <w:r>
              <w:t>Competency and engagement</w:t>
            </w:r>
          </w:p>
        </w:tc>
      </w:tr>
      <w:tr w:rsidR="00961874" w14:paraId="683E4BA3" w14:textId="77777777" w:rsidTr="00993412">
        <w:trPr>
          <w:trHeight w:val="373"/>
        </w:trPr>
        <w:tc>
          <w:tcPr>
            <w:cnfStyle w:val="001000000000" w:firstRow="0" w:lastRow="0" w:firstColumn="1" w:lastColumn="0" w:oddVBand="0" w:evenVBand="0" w:oddHBand="0" w:evenHBand="0" w:firstRowFirstColumn="0" w:firstRowLastColumn="0" w:lastRowFirstColumn="0" w:lastRowLastColumn="0"/>
            <w:tcW w:w="0" w:type="auto"/>
            <w:vMerge w:val="restart"/>
          </w:tcPr>
          <w:p w14:paraId="4B660066" w14:textId="5FC379B1" w:rsidR="00961874" w:rsidRDefault="009077FF">
            <w:r>
              <w:t xml:space="preserve">Ashok and Kiruthiga, 2025 </w:t>
            </w:r>
            <w:hyperlink r:id="rId43" w:history="1">
              <w:r w:rsidRPr="00221FE3">
                <w:rPr>
                  <w:rStyle w:val="Hyperlink"/>
                  <w:b w:val="0"/>
                  <w:bCs w:val="0"/>
                </w:rPr>
                <w:t>(ASHOK &amp; KIRUTHIGA, 2025)</w:t>
              </w:r>
            </w:hyperlink>
          </w:p>
        </w:tc>
        <w:tc>
          <w:tcPr>
            <w:tcW w:w="0" w:type="auto"/>
            <w:vMerge w:val="restart"/>
          </w:tcPr>
          <w:p w14:paraId="232A19C1" w14:textId="77777777" w:rsidR="00961874" w:rsidRDefault="009077FF">
            <w:pPr>
              <w:cnfStyle w:val="000000000000" w:firstRow="0" w:lastRow="0" w:firstColumn="0" w:lastColumn="0" w:oddVBand="0" w:evenVBand="0" w:oddHBand="0" w:evenHBand="0" w:firstRowFirstColumn="0" w:firstRowLastColumn="0" w:lastRowFirstColumn="0" w:lastRowLastColumn="0"/>
            </w:pPr>
            <w:r>
              <w:t>Review and case studies</w:t>
            </w:r>
          </w:p>
        </w:tc>
        <w:tc>
          <w:tcPr>
            <w:tcW w:w="0" w:type="auto"/>
            <w:vMerge w:val="restart"/>
          </w:tcPr>
          <w:p w14:paraId="212ACCA5" w14:textId="77777777" w:rsidR="00961874" w:rsidRDefault="009077FF">
            <w:pPr>
              <w:cnfStyle w:val="000000000000" w:firstRow="0" w:lastRow="0" w:firstColumn="0" w:lastColumn="0" w:oddVBand="0" w:evenVBand="0" w:oddHBand="0" w:evenHBand="0" w:firstRowFirstColumn="0" w:firstRowLastColumn="0" w:lastRowFirstColumn="0" w:lastRowLastColumn="0"/>
            </w:pPr>
            <w:r>
              <w:t>Cross-industry organizations</w:t>
            </w:r>
          </w:p>
        </w:tc>
        <w:tc>
          <w:tcPr>
            <w:tcW w:w="0" w:type="auto"/>
            <w:vMerge w:val="restart"/>
          </w:tcPr>
          <w:p w14:paraId="01F98D05" w14:textId="77777777" w:rsidR="00961874" w:rsidRDefault="009077FF">
            <w:pPr>
              <w:cnfStyle w:val="000000000000" w:firstRow="0" w:lastRow="0" w:firstColumn="0" w:lastColumn="0" w:oddVBand="0" w:evenVBand="0" w:oddHBand="0" w:evenHBand="0" w:firstRowFirstColumn="0" w:firstRowLastColumn="0" w:lastRowFirstColumn="0" w:lastRowLastColumn="0"/>
            </w:pPr>
            <w:r>
              <w:t>Adaptive learning, VR, chatbot</w:t>
            </w:r>
          </w:p>
        </w:tc>
        <w:tc>
          <w:tcPr>
            <w:tcW w:w="0" w:type="auto"/>
            <w:vMerge w:val="restart"/>
          </w:tcPr>
          <w:p w14:paraId="5DA39955" w14:textId="77777777" w:rsidR="00961874" w:rsidRDefault="009077FF">
            <w:pPr>
              <w:cnfStyle w:val="000000000000" w:firstRow="0" w:lastRow="0" w:firstColumn="0" w:lastColumn="0" w:oddVBand="0" w:evenVBand="0" w:oddHBand="0" w:evenHBand="0" w:firstRowFirstColumn="0" w:firstRowLastColumn="0" w:lastRowFirstColumn="0" w:lastRowLastColumn="0"/>
            </w:pPr>
            <w:r>
              <w:t>Performance and resilience</w:t>
            </w:r>
          </w:p>
        </w:tc>
      </w:tr>
      <w:tr w:rsidR="00961874" w14:paraId="572CCB4A" w14:textId="77777777" w:rsidTr="00993412">
        <w:trPr>
          <w:trHeight w:val="373"/>
        </w:trPr>
        <w:tc>
          <w:tcPr>
            <w:cnfStyle w:val="001000000000" w:firstRow="0" w:lastRow="0" w:firstColumn="1" w:lastColumn="0" w:oddVBand="0" w:evenVBand="0" w:oddHBand="0" w:evenHBand="0" w:firstRowFirstColumn="0" w:firstRowLastColumn="0" w:lastRowFirstColumn="0" w:lastRowLastColumn="0"/>
            <w:tcW w:w="0" w:type="auto"/>
            <w:vMerge w:val="restart"/>
          </w:tcPr>
          <w:p w14:paraId="38E8A36D" w14:textId="3B7FDAAD" w:rsidR="00961874" w:rsidRPr="005C61BB" w:rsidRDefault="009077FF">
            <w:pPr>
              <w:rPr>
                <w:lang w:val="nl-BE"/>
              </w:rPr>
            </w:pPr>
            <w:r w:rsidRPr="005C61BB">
              <w:rPr>
                <w:lang w:val="nl-BE"/>
              </w:rPr>
              <w:t xml:space="preserve">Juman et al., 2025 </w:t>
            </w:r>
            <w:hyperlink r:id="rId44" w:history="1">
              <w:r w:rsidRPr="005C61BB">
                <w:rPr>
                  <w:rStyle w:val="Hyperlink"/>
                  <w:b w:val="0"/>
                  <w:bCs w:val="0"/>
                  <w:lang w:val="nl-BE"/>
                </w:rPr>
                <w:t>(Juman et al., 2025)</w:t>
              </w:r>
            </w:hyperlink>
          </w:p>
        </w:tc>
        <w:tc>
          <w:tcPr>
            <w:tcW w:w="0" w:type="auto"/>
            <w:vMerge w:val="restart"/>
          </w:tcPr>
          <w:p w14:paraId="4FD26610" w14:textId="77777777" w:rsidR="00961874" w:rsidRDefault="009077FF">
            <w:pPr>
              <w:cnfStyle w:val="000000000000" w:firstRow="0" w:lastRow="0" w:firstColumn="0" w:lastColumn="0" w:oddVBand="0" w:evenVBand="0" w:oddHBand="0" w:evenHBand="0" w:firstRowFirstColumn="0" w:firstRowLastColumn="0" w:lastRowFirstColumn="0" w:lastRowLastColumn="0"/>
            </w:pPr>
            <w:r>
              <w:t>Correlational survey, n = 230</w:t>
            </w:r>
          </w:p>
        </w:tc>
        <w:tc>
          <w:tcPr>
            <w:tcW w:w="0" w:type="auto"/>
            <w:vMerge w:val="restart"/>
          </w:tcPr>
          <w:p w14:paraId="55A24901" w14:textId="77777777" w:rsidR="00961874" w:rsidRDefault="009077FF">
            <w:pPr>
              <w:cnfStyle w:val="000000000000" w:firstRow="0" w:lastRow="0" w:firstColumn="0" w:lastColumn="0" w:oddVBand="0" w:evenVBand="0" w:oddHBand="0" w:evenHBand="0" w:firstRowFirstColumn="0" w:firstRowLastColumn="0" w:lastRowFirstColumn="0" w:lastRowLastColumn="0"/>
            </w:pPr>
            <w:r>
              <w:t>Professionals, trainers, employees</w:t>
            </w:r>
          </w:p>
        </w:tc>
        <w:tc>
          <w:tcPr>
            <w:tcW w:w="0" w:type="auto"/>
            <w:vMerge w:val="restart"/>
          </w:tcPr>
          <w:p w14:paraId="4DD7995C" w14:textId="77777777" w:rsidR="00961874" w:rsidRDefault="009077FF">
            <w:pPr>
              <w:cnfStyle w:val="000000000000" w:firstRow="0" w:lastRow="0" w:firstColumn="0" w:lastColumn="0" w:oddVBand="0" w:evenVBand="0" w:oddHBand="0" w:evenHBand="0" w:firstRowFirstColumn="0" w:firstRowLastColumn="0" w:lastRowFirstColumn="0" w:lastRowLastColumn="0"/>
            </w:pPr>
            <w:r>
              <w:t>Personalization and adaptive learning</w:t>
            </w:r>
          </w:p>
        </w:tc>
        <w:tc>
          <w:tcPr>
            <w:tcW w:w="0" w:type="auto"/>
            <w:vMerge w:val="restart"/>
          </w:tcPr>
          <w:p w14:paraId="63232AC6" w14:textId="77777777" w:rsidR="00961874" w:rsidRDefault="009077FF">
            <w:pPr>
              <w:cnfStyle w:val="000000000000" w:firstRow="0" w:lastRow="0" w:firstColumn="0" w:lastColumn="0" w:oddVBand="0" w:evenVBand="0" w:oddHBand="0" w:evenHBand="0" w:firstRowFirstColumn="0" w:firstRowLastColumn="0" w:lastRowFirstColumn="0" w:lastRowLastColumn="0"/>
            </w:pPr>
            <w:r>
              <w:t>Reskilling effectiveness</w:t>
            </w:r>
          </w:p>
        </w:tc>
      </w:tr>
      <w:tr w:rsidR="00961874" w14:paraId="5DF14BA2" w14:textId="77777777" w:rsidTr="00993412">
        <w:trPr>
          <w:trHeight w:val="373"/>
        </w:trPr>
        <w:tc>
          <w:tcPr>
            <w:cnfStyle w:val="001000000000" w:firstRow="0" w:lastRow="0" w:firstColumn="1" w:lastColumn="0" w:oddVBand="0" w:evenVBand="0" w:oddHBand="0" w:evenHBand="0" w:firstRowFirstColumn="0" w:firstRowLastColumn="0" w:lastRowFirstColumn="0" w:lastRowLastColumn="0"/>
            <w:tcW w:w="0" w:type="auto"/>
            <w:vMerge w:val="restart"/>
          </w:tcPr>
          <w:p w14:paraId="6C7FBC28" w14:textId="5CB2E1D7" w:rsidR="00961874" w:rsidRPr="005C61BB" w:rsidRDefault="009077FF">
            <w:pPr>
              <w:rPr>
                <w:lang w:val="nl-BE"/>
              </w:rPr>
            </w:pPr>
            <w:r w:rsidRPr="005C61BB">
              <w:rPr>
                <w:lang w:val="nl-BE"/>
              </w:rPr>
              <w:t xml:space="preserve">Uddin et al., 2025 </w:t>
            </w:r>
            <w:hyperlink r:id="rId45" w:history="1">
              <w:r w:rsidRPr="005C61BB">
                <w:rPr>
                  <w:rStyle w:val="Hyperlink"/>
                  <w:b w:val="0"/>
                  <w:bCs w:val="0"/>
                  <w:lang w:val="nl-BE"/>
                </w:rPr>
                <w:t>(Uddin et al., 2025)</w:t>
              </w:r>
            </w:hyperlink>
          </w:p>
        </w:tc>
        <w:tc>
          <w:tcPr>
            <w:tcW w:w="0" w:type="auto"/>
            <w:vMerge w:val="restart"/>
          </w:tcPr>
          <w:p w14:paraId="7B624868" w14:textId="77777777" w:rsidR="00961874" w:rsidRDefault="009077FF">
            <w:pPr>
              <w:cnfStyle w:val="000000000000" w:firstRow="0" w:lastRow="0" w:firstColumn="0" w:lastColumn="0" w:oddVBand="0" w:evenVBand="0" w:oddHBand="0" w:evenHBand="0" w:firstRowFirstColumn="0" w:firstRowLastColumn="0" w:lastRowFirstColumn="0" w:lastRowLastColumn="0"/>
            </w:pPr>
            <w:r>
              <w:t>Literature review</w:t>
            </w:r>
          </w:p>
        </w:tc>
        <w:tc>
          <w:tcPr>
            <w:tcW w:w="0" w:type="auto"/>
            <w:vMerge w:val="restart"/>
          </w:tcPr>
          <w:p w14:paraId="0480C3FB" w14:textId="77777777" w:rsidR="00961874" w:rsidRDefault="009077FF">
            <w:pPr>
              <w:cnfStyle w:val="000000000000" w:firstRow="0" w:lastRow="0" w:firstColumn="0" w:lastColumn="0" w:oddVBand="0" w:evenVBand="0" w:oddHBand="0" w:evenHBand="0" w:firstRowFirstColumn="0" w:firstRowLastColumn="0" w:lastRowFirstColumn="0" w:lastRowLastColumn="0"/>
            </w:pPr>
            <w:r>
              <w:t>Cross-sector organizations</w:t>
            </w:r>
          </w:p>
        </w:tc>
        <w:tc>
          <w:tcPr>
            <w:tcW w:w="0" w:type="auto"/>
            <w:vMerge w:val="restart"/>
          </w:tcPr>
          <w:p w14:paraId="5AEB33F2" w14:textId="77777777" w:rsidR="00961874" w:rsidRDefault="009077FF">
            <w:pPr>
              <w:cnfStyle w:val="000000000000" w:firstRow="0" w:lastRow="0" w:firstColumn="0" w:lastColumn="0" w:oddVBand="0" w:evenVBand="0" w:oddHBand="0" w:evenHBand="0" w:firstRowFirstColumn="0" w:firstRowLastColumn="0" w:lastRowFirstColumn="0" w:lastRowLastColumn="0"/>
            </w:pPr>
            <w:r>
              <w:t>Analytics, chatbot, VR/AR</w:t>
            </w:r>
          </w:p>
        </w:tc>
        <w:tc>
          <w:tcPr>
            <w:tcW w:w="0" w:type="auto"/>
            <w:vMerge w:val="restart"/>
          </w:tcPr>
          <w:p w14:paraId="0C34BADC" w14:textId="77777777" w:rsidR="00961874" w:rsidRDefault="009077FF">
            <w:pPr>
              <w:cnfStyle w:val="000000000000" w:firstRow="0" w:lastRow="0" w:firstColumn="0" w:lastColumn="0" w:oddVBand="0" w:evenVBand="0" w:oddHBand="0" w:evenHBand="0" w:firstRowFirstColumn="0" w:firstRowLastColumn="0" w:lastRowFirstColumn="0" w:lastRowLastColumn="0"/>
            </w:pPr>
            <w:r>
              <w:t>Opportunities and risks</w:t>
            </w:r>
          </w:p>
        </w:tc>
      </w:tr>
      <w:tr w:rsidR="00961874" w14:paraId="61AC646C" w14:textId="77777777" w:rsidTr="00993412">
        <w:trPr>
          <w:trHeight w:val="373"/>
        </w:trPr>
        <w:tc>
          <w:tcPr>
            <w:cnfStyle w:val="001000000000" w:firstRow="0" w:lastRow="0" w:firstColumn="1" w:lastColumn="0" w:oddVBand="0" w:evenVBand="0" w:oddHBand="0" w:evenHBand="0" w:firstRowFirstColumn="0" w:firstRowLastColumn="0" w:lastRowFirstColumn="0" w:lastRowLastColumn="0"/>
            <w:tcW w:w="0" w:type="auto"/>
            <w:vMerge w:val="restart"/>
          </w:tcPr>
          <w:p w14:paraId="0CEF6B28" w14:textId="04013CA5" w:rsidR="00961874" w:rsidRPr="005C61BB" w:rsidRDefault="009077FF">
            <w:pPr>
              <w:rPr>
                <w:lang w:val="nl-BE"/>
              </w:rPr>
            </w:pPr>
            <w:r w:rsidRPr="005C61BB">
              <w:rPr>
                <w:lang w:val="nl-BE"/>
              </w:rPr>
              <w:t xml:space="preserve">Murtaza et al., 2022 </w:t>
            </w:r>
            <w:hyperlink r:id="rId46" w:history="1">
              <w:r w:rsidRPr="005C61BB">
                <w:rPr>
                  <w:rStyle w:val="Hyperlink"/>
                  <w:b w:val="0"/>
                  <w:bCs w:val="0"/>
                  <w:lang w:val="nl-BE"/>
                </w:rPr>
                <w:t>(Murtaza et al., 2022)</w:t>
              </w:r>
            </w:hyperlink>
          </w:p>
        </w:tc>
        <w:tc>
          <w:tcPr>
            <w:tcW w:w="0" w:type="auto"/>
            <w:vMerge w:val="restart"/>
          </w:tcPr>
          <w:p w14:paraId="57EEA72F" w14:textId="77777777" w:rsidR="00961874" w:rsidRDefault="009077FF">
            <w:pPr>
              <w:cnfStyle w:val="000000000000" w:firstRow="0" w:lastRow="0" w:firstColumn="0" w:lastColumn="0" w:oddVBand="0" w:evenVBand="0" w:oddHBand="0" w:evenHBand="0" w:firstRowFirstColumn="0" w:firstRowLastColumn="0" w:lastRowFirstColumn="0" w:lastRowLastColumn="0"/>
            </w:pPr>
            <w:r>
              <w:t>System review</w:t>
            </w:r>
          </w:p>
        </w:tc>
        <w:tc>
          <w:tcPr>
            <w:tcW w:w="0" w:type="auto"/>
            <w:vMerge w:val="restart"/>
          </w:tcPr>
          <w:p w14:paraId="7990A51D" w14:textId="77777777" w:rsidR="00961874" w:rsidRDefault="009077FF">
            <w:pPr>
              <w:cnfStyle w:val="000000000000" w:firstRow="0" w:lastRow="0" w:firstColumn="0" w:lastColumn="0" w:oddVBand="0" w:evenVBand="0" w:oddHBand="0" w:evenHBand="0" w:firstRowFirstColumn="0" w:firstRowLastColumn="0" w:lastRowFirstColumn="0" w:lastRowLastColumn="0"/>
            </w:pPr>
            <w:r>
              <w:t>General learners</w:t>
            </w:r>
          </w:p>
        </w:tc>
        <w:tc>
          <w:tcPr>
            <w:tcW w:w="0" w:type="auto"/>
            <w:vMerge w:val="restart"/>
          </w:tcPr>
          <w:p w14:paraId="3D1B5115" w14:textId="77777777" w:rsidR="00961874" w:rsidRDefault="009077FF">
            <w:pPr>
              <w:cnfStyle w:val="000000000000" w:firstRow="0" w:lastRow="0" w:firstColumn="0" w:lastColumn="0" w:oddVBand="0" w:evenVBand="0" w:oddHBand="0" w:evenHBand="0" w:firstRowFirstColumn="0" w:firstRowLastColumn="0" w:lastRowFirstColumn="0" w:lastRowLastColumn="0"/>
            </w:pPr>
            <w:r>
              <w:t>E-learning personalization</w:t>
            </w:r>
          </w:p>
        </w:tc>
        <w:tc>
          <w:tcPr>
            <w:tcW w:w="0" w:type="auto"/>
            <w:vMerge w:val="restart"/>
          </w:tcPr>
          <w:p w14:paraId="5C025CBB" w14:textId="77777777" w:rsidR="00961874" w:rsidRDefault="009077FF">
            <w:pPr>
              <w:cnfStyle w:val="000000000000" w:firstRow="0" w:lastRow="0" w:firstColumn="0" w:lastColumn="0" w:oddVBand="0" w:evenVBand="0" w:oddHBand="0" w:evenHBand="0" w:firstRowFirstColumn="0" w:firstRowLastColumn="0" w:lastRowFirstColumn="0" w:lastRowLastColumn="0"/>
            </w:pPr>
            <w:r>
              <w:t>Personalization framework</w:t>
            </w:r>
          </w:p>
        </w:tc>
      </w:tr>
      <w:tr w:rsidR="00961874" w14:paraId="06C04167" w14:textId="77777777" w:rsidTr="00993412">
        <w:trPr>
          <w:trHeight w:val="373"/>
        </w:trPr>
        <w:tc>
          <w:tcPr>
            <w:cnfStyle w:val="001000000000" w:firstRow="0" w:lastRow="0" w:firstColumn="1" w:lastColumn="0" w:oddVBand="0" w:evenVBand="0" w:oddHBand="0" w:evenHBand="0" w:firstRowFirstColumn="0" w:firstRowLastColumn="0" w:lastRowFirstColumn="0" w:lastRowLastColumn="0"/>
            <w:tcW w:w="0" w:type="auto"/>
            <w:vMerge w:val="restart"/>
          </w:tcPr>
          <w:p w14:paraId="2D95720E" w14:textId="21B5A2BA" w:rsidR="00961874" w:rsidRDefault="009077FF">
            <w:r>
              <w:t xml:space="preserve">Kumar, 2025 </w:t>
            </w:r>
            <w:hyperlink r:id="rId47" w:history="1">
              <w:r w:rsidRPr="00221FE3">
                <w:rPr>
                  <w:rStyle w:val="Hyperlink"/>
                  <w:b w:val="0"/>
                  <w:bCs w:val="0"/>
                </w:rPr>
                <w:t>(Kumar, 2025)</w:t>
              </w:r>
            </w:hyperlink>
          </w:p>
        </w:tc>
        <w:tc>
          <w:tcPr>
            <w:tcW w:w="0" w:type="auto"/>
            <w:vMerge w:val="restart"/>
          </w:tcPr>
          <w:p w14:paraId="59454F5D" w14:textId="77777777" w:rsidR="00961874" w:rsidRDefault="009077FF">
            <w:pPr>
              <w:cnfStyle w:val="000000000000" w:firstRow="0" w:lastRow="0" w:firstColumn="0" w:lastColumn="0" w:oddVBand="0" w:evenVBand="0" w:oddHBand="0" w:evenHBand="0" w:firstRowFirstColumn="0" w:firstRowLastColumn="0" w:lastRowFirstColumn="0" w:lastRowLastColumn="0"/>
            </w:pPr>
            <w:r>
              <w:t>Exploratory survey, n = 50</w:t>
            </w:r>
          </w:p>
        </w:tc>
        <w:tc>
          <w:tcPr>
            <w:tcW w:w="0" w:type="auto"/>
            <w:vMerge w:val="restart"/>
          </w:tcPr>
          <w:p w14:paraId="5302792D" w14:textId="77777777" w:rsidR="00961874" w:rsidRDefault="009077FF">
            <w:pPr>
              <w:cnfStyle w:val="000000000000" w:firstRow="0" w:lastRow="0" w:firstColumn="0" w:lastColumn="0" w:oddVBand="0" w:evenVBand="0" w:oddHBand="0" w:evenHBand="0" w:firstRowFirstColumn="0" w:firstRowLastColumn="0" w:lastRowFirstColumn="0" w:lastRowLastColumn="0"/>
            </w:pPr>
            <w:r>
              <w:t>Students and professionals</w:t>
            </w:r>
          </w:p>
        </w:tc>
        <w:tc>
          <w:tcPr>
            <w:tcW w:w="0" w:type="auto"/>
            <w:vMerge w:val="restart"/>
          </w:tcPr>
          <w:p w14:paraId="20EF9DC0" w14:textId="77777777" w:rsidR="00961874" w:rsidRDefault="009077FF">
            <w:pPr>
              <w:cnfStyle w:val="000000000000" w:firstRow="0" w:lastRow="0" w:firstColumn="0" w:lastColumn="0" w:oddVBand="0" w:evenVBand="0" w:oddHBand="0" w:evenHBand="0" w:firstRowFirstColumn="0" w:firstRowLastColumn="0" w:lastRowFirstColumn="0" w:lastRowLastColumn="0"/>
            </w:pPr>
            <w:r>
              <w:t>Tutoring, analytics, adaptive modules</w:t>
            </w:r>
          </w:p>
        </w:tc>
        <w:tc>
          <w:tcPr>
            <w:tcW w:w="0" w:type="auto"/>
            <w:vMerge w:val="restart"/>
          </w:tcPr>
          <w:p w14:paraId="23837F88" w14:textId="77777777" w:rsidR="00961874" w:rsidRDefault="009077FF">
            <w:pPr>
              <w:cnfStyle w:val="000000000000" w:firstRow="0" w:lastRow="0" w:firstColumn="0" w:lastColumn="0" w:oddVBand="0" w:evenVBand="0" w:oddHBand="0" w:evenHBand="0" w:firstRowFirstColumn="0" w:firstRowLastColumn="0" w:lastRowFirstColumn="0" w:lastRowLastColumn="0"/>
            </w:pPr>
            <w:r>
              <w:t>Perceived effectiveness</w:t>
            </w:r>
          </w:p>
        </w:tc>
      </w:tr>
      <w:tr w:rsidR="00961874" w14:paraId="31BB30AD" w14:textId="77777777" w:rsidTr="00993412">
        <w:trPr>
          <w:trHeight w:val="373"/>
        </w:trPr>
        <w:tc>
          <w:tcPr>
            <w:cnfStyle w:val="001000000000" w:firstRow="0" w:lastRow="0" w:firstColumn="1" w:lastColumn="0" w:oddVBand="0" w:evenVBand="0" w:oddHBand="0" w:evenHBand="0" w:firstRowFirstColumn="0" w:firstRowLastColumn="0" w:lastRowFirstColumn="0" w:lastRowLastColumn="0"/>
            <w:tcW w:w="0" w:type="auto"/>
            <w:vMerge w:val="restart"/>
          </w:tcPr>
          <w:p w14:paraId="1899BA5A" w14:textId="30E9178B" w:rsidR="00961874" w:rsidRPr="005C61BB" w:rsidRDefault="009077FF">
            <w:pPr>
              <w:rPr>
                <w:lang w:val="nl-BE"/>
              </w:rPr>
            </w:pPr>
            <w:r w:rsidRPr="005C61BB">
              <w:rPr>
                <w:lang w:val="nl-BE"/>
              </w:rPr>
              <w:t xml:space="preserve">Kitcharoen et al., 2024 </w:t>
            </w:r>
            <w:hyperlink r:id="rId48" w:history="1">
              <w:r w:rsidRPr="005C61BB">
                <w:rPr>
                  <w:rStyle w:val="Hyperlink"/>
                  <w:b w:val="0"/>
                  <w:bCs w:val="0"/>
                  <w:lang w:val="nl-BE"/>
                </w:rPr>
                <w:t>(Kitcharoen et al., 2024)</w:t>
              </w:r>
            </w:hyperlink>
          </w:p>
        </w:tc>
        <w:tc>
          <w:tcPr>
            <w:tcW w:w="0" w:type="auto"/>
            <w:vMerge w:val="restart"/>
          </w:tcPr>
          <w:p w14:paraId="5C8ECF6F" w14:textId="77777777" w:rsidR="00961874" w:rsidRDefault="009077FF">
            <w:pPr>
              <w:cnfStyle w:val="000000000000" w:firstRow="0" w:lastRow="0" w:firstColumn="0" w:lastColumn="0" w:oddVBand="0" w:evenVBand="0" w:oddHBand="0" w:evenHBand="0" w:firstRowFirstColumn="0" w:firstRowLastColumn="0" w:lastRowFirstColumn="0" w:lastRowLastColumn="0"/>
            </w:pPr>
            <w:r>
              <w:t>Quasi-experiment, n = 13</w:t>
            </w:r>
          </w:p>
        </w:tc>
        <w:tc>
          <w:tcPr>
            <w:tcW w:w="0" w:type="auto"/>
            <w:vMerge w:val="restart"/>
          </w:tcPr>
          <w:p w14:paraId="6DB8ACC3" w14:textId="77777777" w:rsidR="00961874" w:rsidRDefault="009077FF">
            <w:pPr>
              <w:cnfStyle w:val="000000000000" w:firstRow="0" w:lastRow="0" w:firstColumn="0" w:lastColumn="0" w:oddVBand="0" w:evenVBand="0" w:oddHBand="0" w:evenHBand="0" w:firstRowFirstColumn="0" w:firstRowLastColumn="0" w:lastRowFirstColumn="0" w:lastRowLastColumn="0"/>
            </w:pPr>
            <w:r>
              <w:t>Thai vocational teachers</w:t>
            </w:r>
          </w:p>
        </w:tc>
        <w:tc>
          <w:tcPr>
            <w:tcW w:w="0" w:type="auto"/>
            <w:vMerge w:val="restart"/>
          </w:tcPr>
          <w:p w14:paraId="60C8B411" w14:textId="77777777" w:rsidR="00961874" w:rsidRDefault="009077FF">
            <w:pPr>
              <w:cnfStyle w:val="000000000000" w:firstRow="0" w:lastRow="0" w:firstColumn="0" w:lastColumn="0" w:oddVBand="0" w:evenVBand="0" w:oddHBand="0" w:evenHBand="0" w:firstRowFirstColumn="0" w:firstRowLastColumn="0" w:lastRowFirstColumn="0" w:lastRowLastColumn="0"/>
            </w:pPr>
            <w:proofErr w:type="spellStart"/>
            <w:r>
              <w:t>AIoT</w:t>
            </w:r>
            <w:proofErr w:type="spellEnd"/>
            <w:r>
              <w:t xml:space="preserve"> professional development</w:t>
            </w:r>
          </w:p>
        </w:tc>
        <w:tc>
          <w:tcPr>
            <w:tcW w:w="0" w:type="auto"/>
            <w:vMerge w:val="restart"/>
          </w:tcPr>
          <w:p w14:paraId="0EB0DA81" w14:textId="77777777" w:rsidR="00961874" w:rsidRDefault="009077FF">
            <w:pPr>
              <w:cnfStyle w:val="000000000000" w:firstRow="0" w:lastRow="0" w:firstColumn="0" w:lastColumn="0" w:oddVBand="0" w:evenVBand="0" w:oddHBand="0" w:evenHBand="0" w:firstRowFirstColumn="0" w:firstRowLastColumn="0" w:lastRowFirstColumn="0" w:lastRowLastColumn="0"/>
            </w:pPr>
            <w:r>
              <w:t>AI knowledge and attitudes</w:t>
            </w:r>
          </w:p>
        </w:tc>
      </w:tr>
      <w:tr w:rsidR="00961874" w14:paraId="444096D1" w14:textId="77777777" w:rsidTr="00993412">
        <w:trPr>
          <w:trHeight w:val="373"/>
        </w:trPr>
        <w:tc>
          <w:tcPr>
            <w:cnfStyle w:val="001000000000" w:firstRow="0" w:lastRow="0" w:firstColumn="1" w:lastColumn="0" w:oddVBand="0" w:evenVBand="0" w:oddHBand="0" w:evenHBand="0" w:firstRowFirstColumn="0" w:firstRowLastColumn="0" w:lastRowFirstColumn="0" w:lastRowLastColumn="0"/>
            <w:tcW w:w="0" w:type="auto"/>
            <w:vMerge w:val="restart"/>
          </w:tcPr>
          <w:p w14:paraId="75471DF5" w14:textId="77777777" w:rsidR="00961874" w:rsidRPr="005C61BB" w:rsidRDefault="009077FF">
            <w:pPr>
              <w:rPr>
                <w:lang w:val="nl-BE"/>
              </w:rPr>
            </w:pPr>
            <w:r w:rsidRPr="005C61BB">
              <w:rPr>
                <w:lang w:val="nl-BE"/>
              </w:rPr>
              <w:t xml:space="preserve">Heikkilä and Okkonen, 2021 </w:t>
            </w:r>
            <w:r w:rsidRPr="005C61BB">
              <w:rPr>
                <w:color w:val="2563EB"/>
                <w:lang w:val="nl-BE"/>
              </w:rPr>
              <w:lastRenderedPageBreak/>
              <w:t>(Heikkilä &amp; Okkonen, 2021)</w:t>
            </w:r>
          </w:p>
        </w:tc>
        <w:tc>
          <w:tcPr>
            <w:tcW w:w="0" w:type="auto"/>
            <w:vMerge w:val="restart"/>
          </w:tcPr>
          <w:p w14:paraId="44553A49" w14:textId="77777777" w:rsidR="00961874" w:rsidRDefault="009077FF">
            <w:pPr>
              <w:cnfStyle w:val="000000000000" w:firstRow="0" w:lastRow="0" w:firstColumn="0" w:lastColumn="0" w:oddVBand="0" w:evenVBand="0" w:oddHBand="0" w:evenHBand="0" w:firstRowFirstColumn="0" w:firstRowLastColumn="0" w:lastRowFirstColumn="0" w:lastRowLastColumn="0"/>
            </w:pPr>
            <w:r>
              <w:lastRenderedPageBreak/>
              <w:t>Pilot</w:t>
            </w:r>
          </w:p>
        </w:tc>
        <w:tc>
          <w:tcPr>
            <w:tcW w:w="0" w:type="auto"/>
            <w:vMerge w:val="restart"/>
          </w:tcPr>
          <w:p w14:paraId="14A9ED25" w14:textId="77777777" w:rsidR="00961874" w:rsidRDefault="009077FF">
            <w:pPr>
              <w:cnfStyle w:val="000000000000" w:firstRow="0" w:lastRow="0" w:firstColumn="0" w:lastColumn="0" w:oddVBand="0" w:evenVBand="0" w:oddHBand="0" w:evenHBand="0" w:firstRowFirstColumn="0" w:firstRowLastColumn="0" w:lastRowFirstColumn="0" w:lastRowLastColumn="0"/>
            </w:pPr>
            <w:r>
              <w:t>ITC students</w:t>
            </w:r>
          </w:p>
        </w:tc>
        <w:tc>
          <w:tcPr>
            <w:tcW w:w="0" w:type="auto"/>
            <w:vMerge w:val="restart"/>
          </w:tcPr>
          <w:p w14:paraId="55FB6A20" w14:textId="77777777" w:rsidR="00961874" w:rsidRDefault="009077FF">
            <w:pPr>
              <w:cnfStyle w:val="000000000000" w:firstRow="0" w:lastRow="0" w:firstColumn="0" w:lastColumn="0" w:oddVBand="0" w:evenVBand="0" w:oddHBand="0" w:evenHBand="0" w:firstRowFirstColumn="0" w:firstRowLastColumn="0" w:lastRowFirstColumn="0" w:lastRowLastColumn="0"/>
            </w:pPr>
            <w:r>
              <w:t>AI competency matching</w:t>
            </w:r>
          </w:p>
        </w:tc>
        <w:tc>
          <w:tcPr>
            <w:tcW w:w="0" w:type="auto"/>
            <w:vMerge w:val="restart"/>
          </w:tcPr>
          <w:p w14:paraId="2923249E" w14:textId="77777777" w:rsidR="00961874" w:rsidRDefault="009077FF">
            <w:pPr>
              <w:cnfStyle w:val="000000000000" w:firstRow="0" w:lastRow="0" w:firstColumn="0" w:lastColumn="0" w:oddVBand="0" w:evenVBand="0" w:oddHBand="0" w:evenHBand="0" w:firstRowFirstColumn="0" w:firstRowLastColumn="0" w:lastRowFirstColumn="0" w:lastRowLastColumn="0"/>
            </w:pPr>
            <w:r>
              <w:t>Competency mapping</w:t>
            </w:r>
          </w:p>
        </w:tc>
      </w:tr>
      <w:tr w:rsidR="00961874" w14:paraId="3FC5187F" w14:textId="77777777" w:rsidTr="00993412">
        <w:trPr>
          <w:trHeight w:val="373"/>
        </w:trPr>
        <w:tc>
          <w:tcPr>
            <w:cnfStyle w:val="001000000000" w:firstRow="0" w:lastRow="0" w:firstColumn="1" w:lastColumn="0" w:oddVBand="0" w:evenVBand="0" w:oddHBand="0" w:evenHBand="0" w:firstRowFirstColumn="0" w:firstRowLastColumn="0" w:lastRowFirstColumn="0" w:lastRowLastColumn="0"/>
            <w:tcW w:w="0" w:type="auto"/>
            <w:vMerge w:val="restart"/>
          </w:tcPr>
          <w:p w14:paraId="7CE6AC75" w14:textId="6BC65777" w:rsidR="00961874" w:rsidRDefault="009077FF">
            <w:r>
              <w:t xml:space="preserve">Kumar and Mittal, 2024 (Kumar &amp; Mittal, 2024)</w:t>
            </w:r>
            <w:hyperlink r:id="rId49" w:history="1">
              <w:r w:rsidRPr="00221FE3">
                <w:rPr>
                  <w:rStyle w:val="Hyperlink"/>
                  <w:b w:val="0"/>
                  <w:bCs w:val="0"/>
                </w:rPr>
                <w:t xml:space="preserve"/>
              </w:r>
            </w:hyperlink>
          </w:p>
        </w:tc>
        <w:tc>
          <w:tcPr>
            <w:tcW w:w="0" w:type="auto"/>
            <w:vMerge w:val="restart"/>
          </w:tcPr>
          <w:p w14:paraId="38731138" w14:textId="77777777" w:rsidR="00961874" w:rsidRDefault="009077FF">
            <w:pPr>
              <w:cnfStyle w:val="000000000000" w:firstRow="0" w:lastRow="0" w:firstColumn="0" w:lastColumn="0" w:oddVBand="0" w:evenVBand="0" w:oddHBand="0" w:evenHBand="0" w:firstRowFirstColumn="0" w:firstRowLastColumn="0" w:lastRowFirstColumn="0" w:lastRowLastColumn="0"/>
            </w:pPr>
            <w:r>
              <w:t>Survey and SEM</w:t>
            </w:r>
          </w:p>
        </w:tc>
        <w:tc>
          <w:tcPr>
            <w:tcW w:w="0" w:type="auto"/>
            <w:vMerge w:val="restart"/>
          </w:tcPr>
          <w:p w14:paraId="31686FFB" w14:textId="77777777" w:rsidR="00961874" w:rsidRDefault="009077FF">
            <w:pPr>
              <w:cnfStyle w:val="000000000000" w:firstRow="0" w:lastRow="0" w:firstColumn="0" w:lastColumn="0" w:oddVBand="0" w:evenVBand="0" w:oddHBand="0" w:evenHBand="0" w:firstRowFirstColumn="0" w:firstRowLastColumn="0" w:lastRowFirstColumn="0" w:lastRowLastColumn="0"/>
            </w:pPr>
            <w:r>
              <w:t>Technology-company employees</w:t>
            </w:r>
          </w:p>
        </w:tc>
        <w:tc>
          <w:tcPr>
            <w:tcW w:w="0" w:type="auto"/>
            <w:vMerge w:val="restart"/>
          </w:tcPr>
          <w:p w14:paraId="0E9CB379" w14:textId="77777777" w:rsidR="00961874" w:rsidRDefault="009077FF">
            <w:pPr>
              <w:cnfStyle w:val="000000000000" w:firstRow="0" w:lastRow="0" w:firstColumn="0" w:lastColumn="0" w:oddVBand="0" w:evenVBand="0" w:oddHBand="0" w:evenHBand="0" w:firstRowFirstColumn="0" w:firstRowLastColumn="0" w:lastRowFirstColumn="0" w:lastRowLastColumn="0"/>
            </w:pPr>
            <w:r>
              <w:t>Training and knowledge sharing</w:t>
            </w:r>
          </w:p>
        </w:tc>
        <w:tc>
          <w:tcPr>
            <w:tcW w:w="0" w:type="auto"/>
            <w:vMerge w:val="restart"/>
          </w:tcPr>
          <w:p w14:paraId="2C9DE0C8" w14:textId="77777777" w:rsidR="00961874" w:rsidRDefault="009077FF">
            <w:pPr>
              <w:cnfStyle w:val="000000000000" w:firstRow="0" w:lastRow="0" w:firstColumn="0" w:lastColumn="0" w:oddVBand="0" w:evenVBand="0" w:oddHBand="0" w:evenHBand="0" w:firstRowFirstColumn="0" w:firstRowLastColumn="0" w:lastRowFirstColumn="0" w:lastRowLastColumn="0"/>
            </w:pPr>
            <w:r>
              <w:t>AI collaboration</w:t>
            </w:r>
          </w:p>
        </w:tc>
      </w:tr>
      <w:tr w:rsidR="00961874" w14:paraId="39F6B10E" w14:textId="77777777" w:rsidTr="00993412">
        <w:trPr>
          <w:trHeight w:val="373"/>
        </w:trPr>
        <w:tc>
          <w:tcPr>
            <w:cnfStyle w:val="001000000000" w:firstRow="0" w:lastRow="0" w:firstColumn="1" w:lastColumn="0" w:oddVBand="0" w:evenVBand="0" w:oddHBand="0" w:evenHBand="0" w:firstRowFirstColumn="0" w:firstRowLastColumn="0" w:lastRowFirstColumn="0" w:lastRowLastColumn="0"/>
            <w:tcW w:w="0" w:type="auto"/>
            <w:vMerge w:val="restart"/>
          </w:tcPr>
          <w:p w14:paraId="074990B0" w14:textId="448915F0" w:rsidR="00961874" w:rsidRDefault="009077FF">
            <w:r>
              <w:t xml:space="preserve">Zhou and Shu, 2026 </w:t>
            </w:r>
            <w:hyperlink r:id="rId50" w:history="1">
              <w:r w:rsidRPr="00221FE3">
                <w:rPr>
                  <w:rStyle w:val="Hyperlink"/>
                  <w:b w:val="0"/>
                  <w:bCs w:val="0"/>
                </w:rPr>
                <w:t>(Zhou &amp; Shu, 2026)</w:t>
              </w:r>
            </w:hyperlink>
          </w:p>
        </w:tc>
        <w:tc>
          <w:tcPr>
            <w:tcW w:w="0" w:type="auto"/>
            <w:vMerge w:val="restart"/>
          </w:tcPr>
          <w:p w14:paraId="2C406D88" w14:textId="77777777" w:rsidR="00961874" w:rsidRDefault="009077FF">
            <w:pPr>
              <w:cnfStyle w:val="000000000000" w:firstRow="0" w:lastRow="0" w:firstColumn="0" w:lastColumn="0" w:oddVBand="0" w:evenVBand="0" w:oddHBand="0" w:evenHBand="0" w:firstRowFirstColumn="0" w:firstRowLastColumn="0" w:lastRowFirstColumn="0" w:lastRowLastColumn="0"/>
            </w:pPr>
            <w:r>
              <w:t>A/B testing</w:t>
            </w:r>
          </w:p>
        </w:tc>
        <w:tc>
          <w:tcPr>
            <w:tcW w:w="0" w:type="auto"/>
            <w:vMerge w:val="restart"/>
          </w:tcPr>
          <w:p w14:paraId="3EB6B9B9" w14:textId="77777777" w:rsidR="00961874" w:rsidRDefault="009077FF">
            <w:pPr>
              <w:cnfStyle w:val="000000000000" w:firstRow="0" w:lastRow="0" w:firstColumn="0" w:lastColumn="0" w:oddVBand="0" w:evenVBand="0" w:oddHBand="0" w:evenHBand="0" w:firstRowFirstColumn="0" w:firstRowLastColumn="0" w:lastRowFirstColumn="0" w:lastRowLastColumn="0"/>
            </w:pPr>
            <w:r>
              <w:t>Vocational trainees</w:t>
            </w:r>
          </w:p>
        </w:tc>
        <w:tc>
          <w:tcPr>
            <w:tcW w:w="0" w:type="auto"/>
            <w:vMerge w:val="restart"/>
          </w:tcPr>
          <w:p w14:paraId="02FFB458" w14:textId="77777777" w:rsidR="00961874" w:rsidRDefault="009077FF">
            <w:pPr>
              <w:cnfStyle w:val="000000000000" w:firstRow="0" w:lastRow="0" w:firstColumn="0" w:lastColumn="0" w:oddVBand="0" w:evenVBand="0" w:oddHBand="0" w:evenHBand="0" w:firstRowFirstColumn="0" w:firstRowLastColumn="0" w:lastRowFirstColumn="0" w:lastRowLastColumn="0"/>
            </w:pPr>
            <w:r>
              <w:t>Adaptive learning pathways</w:t>
            </w:r>
          </w:p>
        </w:tc>
        <w:tc>
          <w:tcPr>
            <w:tcW w:w="0" w:type="auto"/>
            <w:vMerge w:val="restart"/>
          </w:tcPr>
          <w:p w14:paraId="26B6480C" w14:textId="77777777" w:rsidR="00961874" w:rsidRDefault="009077FF">
            <w:pPr>
              <w:cnfStyle w:val="000000000000" w:firstRow="0" w:lastRow="0" w:firstColumn="0" w:lastColumn="0" w:oddVBand="0" w:evenVBand="0" w:oddHBand="0" w:evenHBand="0" w:firstRowFirstColumn="0" w:firstRowLastColumn="0" w:lastRowFirstColumn="0" w:lastRowLastColumn="0"/>
            </w:pPr>
            <w:r>
              <w:t>Completion and satisfaction</w:t>
            </w:r>
          </w:p>
        </w:tc>
      </w:tr>
      <w:tr w:rsidR="00961874" w14:paraId="6D0FDB6B" w14:textId="77777777" w:rsidTr="00993412">
        <w:trPr>
          <w:trHeight w:val="373"/>
        </w:trPr>
        <w:tc>
          <w:tcPr>
            <w:cnfStyle w:val="001000000000" w:firstRow="0" w:lastRow="0" w:firstColumn="1" w:lastColumn="0" w:oddVBand="0" w:evenVBand="0" w:oddHBand="0" w:evenHBand="0" w:firstRowFirstColumn="0" w:firstRowLastColumn="0" w:lastRowFirstColumn="0" w:lastRowLastColumn="0"/>
            <w:tcW w:w="0" w:type="auto"/>
            <w:vMerge w:val="restart"/>
          </w:tcPr>
          <w:p w14:paraId="47F33583" w14:textId="6C141995" w:rsidR="00961874" w:rsidRDefault="009077FF">
            <w:r>
              <w:t xml:space="preserve">Sposato and Dittmar, 2025 </w:t>
            </w:r>
            <w:hyperlink r:id="rId51" w:history="1">
              <w:r w:rsidRPr="00221FE3">
                <w:rPr>
                  <w:rStyle w:val="Hyperlink"/>
                  <w:b w:val="0"/>
                  <w:bCs w:val="0"/>
                </w:rPr>
                <w:t>(Sposato &amp; Dittmar, 2025)</w:t>
              </w:r>
            </w:hyperlink>
          </w:p>
        </w:tc>
        <w:tc>
          <w:tcPr>
            <w:tcW w:w="0" w:type="auto"/>
            <w:vMerge w:val="restart"/>
          </w:tcPr>
          <w:p w14:paraId="5858AABF" w14:textId="77777777" w:rsidR="00961874" w:rsidRDefault="009077FF">
            <w:pPr>
              <w:cnfStyle w:val="000000000000" w:firstRow="0" w:lastRow="0" w:firstColumn="0" w:lastColumn="0" w:oddVBand="0" w:evenVBand="0" w:oddHBand="0" w:evenHBand="0" w:firstRowFirstColumn="0" w:firstRowLastColumn="0" w:lastRowFirstColumn="0" w:lastRowLastColumn="0"/>
            </w:pPr>
            <w:r>
              <w:t>Narrative review</w:t>
            </w:r>
          </w:p>
        </w:tc>
        <w:tc>
          <w:tcPr>
            <w:tcW w:w="0" w:type="auto"/>
            <w:vMerge w:val="restart"/>
          </w:tcPr>
          <w:p w14:paraId="5C9B3827" w14:textId="77777777" w:rsidR="00961874" w:rsidRDefault="009077FF">
            <w:pPr>
              <w:cnfStyle w:val="000000000000" w:firstRow="0" w:lastRow="0" w:firstColumn="0" w:lastColumn="0" w:oddVBand="0" w:evenVBand="0" w:oddHBand="0" w:evenHBand="0" w:firstRowFirstColumn="0" w:firstRowLastColumn="0" w:lastRowFirstColumn="0" w:lastRowLastColumn="0"/>
            </w:pPr>
            <w:r>
              <w:t>Leadership development</w:t>
            </w:r>
          </w:p>
        </w:tc>
        <w:tc>
          <w:tcPr>
            <w:tcW w:w="0" w:type="auto"/>
            <w:vMerge w:val="restart"/>
          </w:tcPr>
          <w:p w14:paraId="49C6170B" w14:textId="77777777" w:rsidR="00961874" w:rsidRDefault="009077FF">
            <w:pPr>
              <w:cnfStyle w:val="000000000000" w:firstRow="0" w:lastRow="0" w:firstColumn="0" w:lastColumn="0" w:oddVBand="0" w:evenVBand="0" w:oddHBand="0" w:evenHBand="0" w:firstRowFirstColumn="0" w:firstRowLastColumn="0" w:lastRowFirstColumn="0" w:lastRowLastColumn="0"/>
            </w:pPr>
            <w:r>
              <w:t>AI-enhanced coaching</w:t>
            </w:r>
          </w:p>
        </w:tc>
        <w:tc>
          <w:tcPr>
            <w:tcW w:w="0" w:type="auto"/>
            <w:vMerge w:val="restart"/>
          </w:tcPr>
          <w:p w14:paraId="4F6EE9E5" w14:textId="77777777" w:rsidR="00961874" w:rsidRDefault="009077FF">
            <w:pPr>
              <w:cnfStyle w:val="000000000000" w:firstRow="0" w:lastRow="0" w:firstColumn="0" w:lastColumn="0" w:oddVBand="0" w:evenVBand="0" w:oddHBand="0" w:evenHBand="0" w:firstRowFirstColumn="0" w:firstRowLastColumn="0" w:lastRowFirstColumn="0" w:lastRowLastColumn="0"/>
            </w:pPr>
            <w:r>
              <w:t>Collaborative learning</w:t>
            </w:r>
          </w:p>
        </w:tc>
      </w:tr>
      <w:tr w:rsidR="00961874" w14:paraId="1DAD7307" w14:textId="77777777" w:rsidTr="00993412">
        <w:trPr>
          <w:trHeight w:val="373"/>
        </w:trPr>
        <w:tc>
          <w:tcPr>
            <w:cnfStyle w:val="001000000000" w:firstRow="0" w:lastRow="0" w:firstColumn="1" w:lastColumn="0" w:oddVBand="0" w:evenVBand="0" w:oddHBand="0" w:evenHBand="0" w:firstRowFirstColumn="0" w:firstRowLastColumn="0" w:lastRowFirstColumn="0" w:lastRowLastColumn="0"/>
            <w:tcW w:w="0" w:type="auto"/>
            <w:vMerge w:val="restart"/>
          </w:tcPr>
          <w:p w14:paraId="146180EC" w14:textId="588F920F" w:rsidR="00961874" w:rsidRPr="005C61BB" w:rsidRDefault="009077FF">
            <w:pPr>
              <w:rPr>
                <w:lang w:val="nl-BE"/>
              </w:rPr>
            </w:pPr>
            <w:r w:rsidRPr="005C61BB">
              <w:rPr>
                <w:lang w:val="nl-BE"/>
              </w:rPr>
              <w:t xml:space="preserve">Gorowara et al., 2024 </w:t>
            </w:r>
            <w:hyperlink r:id="rId52" w:history="1">
              <w:r w:rsidRPr="005C61BB">
                <w:rPr>
                  <w:rStyle w:val="Hyperlink"/>
                  <w:b w:val="0"/>
                  <w:bCs w:val="0"/>
                  <w:lang w:val="nl-BE"/>
                </w:rPr>
                <w:t>(Gorowara et al., 2024)</w:t>
              </w:r>
            </w:hyperlink>
          </w:p>
        </w:tc>
        <w:tc>
          <w:tcPr>
            <w:tcW w:w="0" w:type="auto"/>
            <w:vMerge w:val="restart"/>
          </w:tcPr>
          <w:p w14:paraId="7B9BAAAF" w14:textId="77777777" w:rsidR="00961874" w:rsidRDefault="009077FF">
            <w:pPr>
              <w:cnfStyle w:val="000000000000" w:firstRow="0" w:lastRow="0" w:firstColumn="0" w:lastColumn="0" w:oddVBand="0" w:evenVBand="0" w:oddHBand="0" w:evenHBand="0" w:firstRowFirstColumn="0" w:firstRowLastColumn="0" w:lastRowFirstColumn="0" w:lastRowLastColumn="0"/>
            </w:pPr>
            <w:r>
              <w:t>System proposal</w:t>
            </w:r>
          </w:p>
        </w:tc>
        <w:tc>
          <w:tcPr>
            <w:tcW w:w="0" w:type="auto"/>
            <w:vMerge w:val="restart"/>
          </w:tcPr>
          <w:p w14:paraId="1DEFEA52" w14:textId="77777777" w:rsidR="00961874" w:rsidRDefault="009077FF">
            <w:pPr>
              <w:cnfStyle w:val="000000000000" w:firstRow="0" w:lastRow="0" w:firstColumn="0" w:lastColumn="0" w:oddVBand="0" w:evenVBand="0" w:oddHBand="0" w:evenHBand="0" w:firstRowFirstColumn="0" w:firstRowLastColumn="0" w:lastRowFirstColumn="0" w:lastRowLastColumn="0"/>
            </w:pPr>
            <w:r>
              <w:t>General organizations</w:t>
            </w:r>
          </w:p>
        </w:tc>
        <w:tc>
          <w:tcPr>
            <w:tcW w:w="0" w:type="auto"/>
            <w:vMerge w:val="restart"/>
          </w:tcPr>
          <w:p w14:paraId="17FD1140" w14:textId="77777777" w:rsidR="00961874" w:rsidRDefault="009077FF">
            <w:pPr>
              <w:cnfStyle w:val="000000000000" w:firstRow="0" w:lastRow="0" w:firstColumn="0" w:lastColumn="0" w:oddVBand="0" w:evenVBand="0" w:oddHBand="0" w:evenHBand="0" w:firstRowFirstColumn="0" w:firstRowLastColumn="0" w:lastRowFirstColumn="0" w:lastRowLastColumn="0"/>
            </w:pPr>
            <w:r>
              <w:t>GAN and decision-tree imputation</w:t>
            </w:r>
          </w:p>
        </w:tc>
        <w:tc>
          <w:tcPr>
            <w:tcW w:w="0" w:type="auto"/>
            <w:vMerge w:val="restart"/>
          </w:tcPr>
          <w:p w14:paraId="628B8656" w14:textId="77777777" w:rsidR="00961874" w:rsidRDefault="009077FF">
            <w:pPr>
              <w:cnfStyle w:val="000000000000" w:firstRow="0" w:lastRow="0" w:firstColumn="0" w:lastColumn="0" w:oddVBand="0" w:evenVBand="0" w:oddHBand="0" w:evenHBand="0" w:firstRowFirstColumn="0" w:firstRowLastColumn="0" w:lastRowFirstColumn="0" w:lastRowLastColumn="0"/>
            </w:pPr>
            <w:r>
              <w:t>Personalized recommendations</w:t>
            </w:r>
          </w:p>
        </w:tc>
      </w:tr>
      <w:tr w:rsidR="00961874" w14:paraId="4D4434AC" w14:textId="77777777" w:rsidTr="00993412">
        <w:trPr>
          <w:trHeight w:val="373"/>
        </w:trPr>
        <w:tc>
          <w:tcPr>
            <w:cnfStyle w:val="001000000000" w:firstRow="0" w:lastRow="0" w:firstColumn="1" w:lastColumn="0" w:oddVBand="0" w:evenVBand="0" w:oddHBand="0" w:evenHBand="0" w:firstRowFirstColumn="0" w:firstRowLastColumn="0" w:lastRowFirstColumn="0" w:lastRowLastColumn="0"/>
            <w:tcW w:w="0" w:type="auto"/>
            <w:vMerge w:val="restart"/>
          </w:tcPr>
          <w:p w14:paraId="22228898" w14:textId="03585087" w:rsidR="00961874" w:rsidRPr="005C61BB" w:rsidRDefault="009077FF">
            <w:pPr>
              <w:rPr>
                <w:lang w:val="nl-BE"/>
              </w:rPr>
            </w:pPr>
            <w:r w:rsidRPr="005C61BB">
              <w:rPr>
                <w:lang w:val="nl-BE"/>
              </w:rPr>
              <w:t xml:space="preserve">Ramachandran et al., 2024 </w:t>
            </w:r>
            <w:hyperlink r:id="rId53" w:history="1">
              <w:r w:rsidRPr="005C61BB">
                <w:rPr>
                  <w:rStyle w:val="Hyperlink"/>
                  <w:b w:val="0"/>
                  <w:bCs w:val="0"/>
                  <w:lang w:val="nl-BE"/>
                </w:rPr>
                <w:t xml:space="preserve">(Ramachandran et al., 2024)</w:t>
              </w:r>
            </w:hyperlink>
          </w:p>
        </w:tc>
        <w:tc>
          <w:tcPr>
            <w:tcW w:w="0" w:type="auto"/>
            <w:vMerge w:val="restart"/>
          </w:tcPr>
          <w:p w14:paraId="21DEF9C6" w14:textId="77777777" w:rsidR="00961874" w:rsidRDefault="009077FF">
            <w:pPr>
              <w:cnfStyle w:val="000000000000" w:firstRow="0" w:lastRow="0" w:firstColumn="0" w:lastColumn="0" w:oddVBand="0" w:evenVBand="0" w:oddHBand="0" w:evenHBand="0" w:firstRowFirstColumn="0" w:firstRowLastColumn="0" w:lastRowFirstColumn="0" w:lastRowLastColumn="0"/>
            </w:pPr>
            <w:r>
              <w:t>Proposal/simulation</w:t>
            </w:r>
          </w:p>
        </w:tc>
        <w:tc>
          <w:tcPr>
            <w:tcW w:w="0" w:type="auto"/>
            <w:vMerge w:val="restart"/>
          </w:tcPr>
          <w:p w14:paraId="0220F082" w14:textId="77777777" w:rsidR="00961874" w:rsidRDefault="009077FF">
            <w:pPr>
              <w:cnfStyle w:val="000000000000" w:firstRow="0" w:lastRow="0" w:firstColumn="0" w:lastColumn="0" w:oddVBand="0" w:evenVBand="0" w:oddHBand="0" w:evenHBand="0" w:firstRowFirstColumn="0" w:firstRowLastColumn="0" w:lastRowFirstColumn="0" w:lastRowLastColumn="0"/>
            </w:pPr>
            <w:r>
              <w:t>Hypothetical MNC</w:t>
            </w:r>
          </w:p>
        </w:tc>
        <w:tc>
          <w:tcPr>
            <w:tcW w:w="0" w:type="auto"/>
            <w:vMerge w:val="restart"/>
          </w:tcPr>
          <w:p w14:paraId="44B75AF5" w14:textId="77777777" w:rsidR="00961874" w:rsidRDefault="009077FF">
            <w:pPr>
              <w:cnfStyle w:val="000000000000" w:firstRow="0" w:lastRow="0" w:firstColumn="0" w:lastColumn="0" w:oddVBand="0" w:evenVBand="0" w:oddHBand="0" w:evenHBand="0" w:firstRowFirstColumn="0" w:firstRowLastColumn="0" w:lastRowFirstColumn="0" w:lastRowLastColumn="0"/>
            </w:pPr>
            <w:r>
              <w:t>Deep, reinforcement, supervised learning</w:t>
            </w:r>
          </w:p>
        </w:tc>
        <w:tc>
          <w:tcPr>
            <w:tcW w:w="0" w:type="auto"/>
            <w:vMerge w:val="restart"/>
          </w:tcPr>
          <w:p w14:paraId="49293788" w14:textId="77777777" w:rsidR="00961874" w:rsidRDefault="009077FF">
            <w:pPr>
              <w:cnfStyle w:val="000000000000" w:firstRow="0" w:lastRow="0" w:firstColumn="0" w:lastColumn="0" w:oddVBand="0" w:evenVBand="0" w:oddHBand="0" w:evenHBand="0" w:firstRowFirstColumn="0" w:firstRowLastColumn="0" w:lastRowFirstColumn="0" w:lastRowLastColumn="0"/>
            </w:pPr>
            <w:r>
              <w:t>Skills and performance</w:t>
            </w:r>
          </w:p>
        </w:tc>
      </w:tr>
      <w:tr w:rsidR="00961874" w14:paraId="6D96C13A" w14:textId="77777777" w:rsidTr="00993412">
        <w:trPr>
          <w:trHeight w:val="373"/>
        </w:trPr>
        <w:tc>
          <w:tcPr>
            <w:cnfStyle w:val="001000000000" w:firstRow="0" w:lastRow="0" w:firstColumn="1" w:lastColumn="0" w:oddVBand="0" w:evenVBand="0" w:oddHBand="0" w:evenHBand="0" w:firstRowFirstColumn="0" w:firstRowLastColumn="0" w:lastRowFirstColumn="0" w:lastRowLastColumn="0"/>
            <w:tcW w:w="0" w:type="auto"/>
            <w:vMerge w:val="restart"/>
          </w:tcPr>
          <w:p w14:paraId="4CA58346" w14:textId="4FE62A25" w:rsidR="00961874" w:rsidRDefault="009077FF">
            <w:r>
              <w:t xml:space="preserve">Goel, 2026 </w:t>
            </w:r>
            <w:hyperlink r:id="rId54" w:history="1">
              <w:r w:rsidRPr="00221FE3">
                <w:rPr>
                  <w:rStyle w:val="Hyperlink"/>
                  <w:b w:val="0"/>
                  <w:bCs w:val="0"/>
                </w:rPr>
                <w:t xml:space="preserve">(Goel, 2026)</w:t>
              </w:r>
            </w:hyperlink>
          </w:p>
        </w:tc>
        <w:tc>
          <w:tcPr>
            <w:tcW w:w="0" w:type="auto"/>
            <w:vMerge w:val="restart"/>
          </w:tcPr>
          <w:p w14:paraId="04A9F7A4" w14:textId="77777777" w:rsidR="00961874" w:rsidRDefault="009077FF">
            <w:pPr>
              <w:cnfStyle w:val="000000000000" w:firstRow="0" w:lastRow="0" w:firstColumn="0" w:lastColumn="0" w:oddVBand="0" w:evenVBand="0" w:oddHBand="0" w:evenHBand="0" w:firstRowFirstColumn="0" w:firstRowLastColumn="0" w:lastRowFirstColumn="0" w:lastRowLastColumn="0"/>
            </w:pPr>
            <w:r>
              <w:t>Research agenda</w:t>
            </w:r>
          </w:p>
        </w:tc>
        <w:tc>
          <w:tcPr>
            <w:tcW w:w="0" w:type="auto"/>
            <w:vMerge w:val="restart"/>
          </w:tcPr>
          <w:p w14:paraId="078DEE94" w14:textId="77777777" w:rsidR="00961874" w:rsidRDefault="009077FF">
            <w:pPr>
              <w:cnfStyle w:val="000000000000" w:firstRow="0" w:lastRow="0" w:firstColumn="0" w:lastColumn="0" w:oddVBand="0" w:evenVBand="0" w:oddHBand="0" w:evenHBand="0" w:firstRowFirstColumn="0" w:firstRowLastColumn="0" w:lastRowFirstColumn="0" w:lastRowLastColumn="0"/>
            </w:pPr>
            <w:r>
              <w:t>Adult learners</w:t>
            </w:r>
          </w:p>
        </w:tc>
        <w:tc>
          <w:tcPr>
            <w:tcW w:w="0" w:type="auto"/>
            <w:vMerge w:val="restart"/>
          </w:tcPr>
          <w:p w14:paraId="6B064661" w14:textId="77777777" w:rsidR="00961874" w:rsidRDefault="009077FF">
            <w:pPr>
              <w:cnfStyle w:val="000000000000" w:firstRow="0" w:lastRow="0" w:firstColumn="0" w:lastColumn="0" w:oddVBand="0" w:evenVBand="0" w:oddHBand="0" w:evenHBand="0" w:firstRowFirstColumn="0" w:firstRowLastColumn="0" w:lastRowFirstColumn="0" w:lastRowLastColumn="0"/>
            </w:pPr>
            <w:r>
              <w:t>AI-enhanced online education</w:t>
            </w:r>
          </w:p>
        </w:tc>
        <w:tc>
          <w:tcPr>
            <w:tcW w:w="0" w:type="auto"/>
            <w:vMerge w:val="restart"/>
          </w:tcPr>
          <w:p w14:paraId="6AC6F44B" w14:textId="77777777" w:rsidR="00961874" w:rsidRDefault="009077FF">
            <w:pPr>
              <w:cnfStyle w:val="000000000000" w:firstRow="0" w:lastRow="0" w:firstColumn="0" w:lastColumn="0" w:oddVBand="0" w:evenVBand="0" w:oddHBand="0" w:evenHBand="0" w:firstRowFirstColumn="0" w:firstRowLastColumn="0" w:lastRowFirstColumn="0" w:lastRowLastColumn="0"/>
            </w:pPr>
            <w:r>
              <w:t>Workforce development</w:t>
            </w:r>
          </w:p>
        </w:tc>
      </w:tr>
      <w:tr w:rsidR="00961874" w14:paraId="4DAAB435" w14:textId="77777777" w:rsidTr="00993412">
        <w:trPr>
          <w:trHeight w:val="373"/>
        </w:trPr>
        <w:tc>
          <w:tcPr>
            <w:cnfStyle w:val="001000000000" w:firstRow="0" w:lastRow="0" w:firstColumn="1" w:lastColumn="0" w:oddVBand="0" w:evenVBand="0" w:oddHBand="0" w:evenHBand="0" w:firstRowFirstColumn="0" w:firstRowLastColumn="0" w:lastRowFirstColumn="0" w:lastRowLastColumn="0"/>
            <w:tcW w:w="0" w:type="auto"/>
            <w:vMerge w:val="restart"/>
          </w:tcPr>
          <w:p w14:paraId="4B7FC222" w14:textId="1BEE269D" w:rsidR="00961874" w:rsidRPr="005C61BB" w:rsidRDefault="009077FF">
            <w:pPr>
              <w:rPr>
                <w:lang w:val="nl-BE"/>
              </w:rPr>
            </w:pPr>
            <w:r w:rsidRPr="005C61BB">
              <w:rPr>
                <w:lang w:val="nl-BE"/>
              </w:rPr>
              <w:t xml:space="preserve">Fatt et al., 2025 </w:t>
            </w:r>
            <w:hyperlink r:id="rId55" w:history="1">
              <w:r w:rsidRPr="005C61BB">
                <w:rPr>
                  <w:rStyle w:val="Hyperlink"/>
                  <w:b w:val="0"/>
                  <w:bCs w:val="0"/>
                  <w:lang w:val="nl-BE"/>
                </w:rPr>
                <w:t>(Fatt et al., 2025)</w:t>
              </w:r>
            </w:hyperlink>
          </w:p>
        </w:tc>
        <w:tc>
          <w:tcPr>
            <w:tcW w:w="0" w:type="auto"/>
            <w:vMerge w:val="restart"/>
          </w:tcPr>
          <w:p w14:paraId="7F477A20" w14:textId="77777777" w:rsidR="00961874" w:rsidRDefault="009077FF">
            <w:pPr>
              <w:cnfStyle w:val="000000000000" w:firstRow="0" w:lastRow="0" w:firstColumn="0" w:lastColumn="0" w:oddVBand="0" w:evenVBand="0" w:oddHBand="0" w:evenHBand="0" w:firstRowFirstColumn="0" w:firstRowLastColumn="0" w:lastRowFirstColumn="0" w:lastRowLastColumn="0"/>
            </w:pPr>
            <w:r>
              <w:t>System development</w:t>
            </w:r>
          </w:p>
        </w:tc>
        <w:tc>
          <w:tcPr>
            <w:tcW w:w="0" w:type="auto"/>
            <w:vMerge w:val="restart"/>
          </w:tcPr>
          <w:p w14:paraId="74250D6A" w14:textId="77777777" w:rsidR="00961874" w:rsidRDefault="009077FF">
            <w:pPr>
              <w:cnfStyle w:val="000000000000" w:firstRow="0" w:lastRow="0" w:firstColumn="0" w:lastColumn="0" w:oddVBand="0" w:evenVBand="0" w:oddHBand="0" w:evenHBand="0" w:firstRowFirstColumn="0" w:firstRowLastColumn="0" w:lastRowFirstColumn="0" w:lastRowLastColumn="0"/>
            </w:pPr>
            <w:r>
              <w:t>Employee training</w:t>
            </w:r>
          </w:p>
        </w:tc>
        <w:tc>
          <w:tcPr>
            <w:tcW w:w="0" w:type="auto"/>
            <w:vMerge w:val="restart"/>
          </w:tcPr>
          <w:p w14:paraId="4C809C02" w14:textId="77777777" w:rsidR="00961874" w:rsidRDefault="009077FF">
            <w:pPr>
              <w:cnfStyle w:val="000000000000" w:firstRow="0" w:lastRow="0" w:firstColumn="0" w:lastColumn="0" w:oddVBand="0" w:evenVBand="0" w:oddHBand="0" w:evenHBand="0" w:firstRowFirstColumn="0" w:firstRowLastColumn="0" w:lastRowFirstColumn="0" w:lastRowLastColumn="0"/>
            </w:pPr>
            <w:r>
              <w:t>Generative AI and VARK</w:t>
            </w:r>
          </w:p>
        </w:tc>
        <w:tc>
          <w:tcPr>
            <w:tcW w:w="0" w:type="auto"/>
            <w:vMerge w:val="restart"/>
          </w:tcPr>
          <w:p w14:paraId="7CEDE658" w14:textId="77777777" w:rsidR="00961874" w:rsidRDefault="009077FF">
            <w:pPr>
              <w:cnfStyle w:val="000000000000" w:firstRow="0" w:lastRow="0" w:firstColumn="0" w:lastColumn="0" w:oddVBand="0" w:evenVBand="0" w:oddHBand="0" w:evenHBand="0" w:firstRowFirstColumn="0" w:firstRowLastColumn="0" w:lastRowFirstColumn="0" w:lastRowLastColumn="0"/>
            </w:pPr>
            <w:r>
              <w:t>Multimodal content</w:t>
            </w:r>
          </w:p>
        </w:tc>
      </w:tr>
      <w:tr w:rsidR="00961874" w14:paraId="77E40BCF" w14:textId="77777777" w:rsidTr="00993412">
        <w:trPr>
          <w:trHeight w:val="373"/>
        </w:trPr>
        <w:tc>
          <w:tcPr>
            <w:cnfStyle w:val="001000000000" w:firstRow="0" w:lastRow="0" w:firstColumn="1" w:lastColumn="0" w:oddVBand="0" w:evenVBand="0" w:oddHBand="0" w:evenHBand="0" w:firstRowFirstColumn="0" w:firstRowLastColumn="0" w:lastRowFirstColumn="0" w:lastRowLastColumn="0"/>
            <w:tcW w:w="0" w:type="auto"/>
            <w:vMerge w:val="restart"/>
          </w:tcPr>
          <w:p w14:paraId="28D02102" w14:textId="50E01515" w:rsidR="00961874" w:rsidRPr="005C61BB" w:rsidRDefault="009077FF">
            <w:pPr>
              <w:rPr>
                <w:lang w:val="nl-BE"/>
              </w:rPr>
            </w:pPr>
            <w:r w:rsidRPr="005C61BB">
              <w:rPr>
                <w:lang w:val="nl-BE"/>
              </w:rPr>
              <w:t xml:space="preserve">Omar et al., 2023 </w:t>
            </w:r>
            <w:hyperlink r:id="rId56" w:history="1">
              <w:r w:rsidRPr="005C61BB">
                <w:rPr>
                  <w:rStyle w:val="Hyperlink"/>
                  <w:b w:val="0"/>
                  <w:bCs w:val="0"/>
                  <w:lang w:val="nl-BE"/>
                </w:rPr>
                <w:t>(Omar et al., 2023)</w:t>
              </w:r>
            </w:hyperlink>
          </w:p>
        </w:tc>
        <w:tc>
          <w:tcPr>
            <w:tcW w:w="0" w:type="auto"/>
            <w:vMerge w:val="restart"/>
          </w:tcPr>
          <w:p w14:paraId="538F15B4" w14:textId="77777777" w:rsidR="00961874" w:rsidRDefault="009077FF">
            <w:pPr>
              <w:cnfStyle w:val="000000000000" w:firstRow="0" w:lastRow="0" w:firstColumn="0" w:lastColumn="0" w:oddVBand="0" w:evenVBand="0" w:oddHBand="0" w:evenHBand="0" w:firstRowFirstColumn="0" w:firstRowLastColumn="0" w:lastRowFirstColumn="0" w:lastRowLastColumn="0"/>
            </w:pPr>
            <w:r>
              <w:t>Systematic review</w:t>
            </w:r>
          </w:p>
        </w:tc>
        <w:tc>
          <w:tcPr>
            <w:tcW w:w="0" w:type="auto"/>
            <w:vMerge w:val="restart"/>
          </w:tcPr>
          <w:p w14:paraId="33407B46" w14:textId="77777777" w:rsidR="00961874" w:rsidRDefault="009077FF">
            <w:pPr>
              <w:cnfStyle w:val="000000000000" w:firstRow="0" w:lastRow="0" w:firstColumn="0" w:lastColumn="0" w:oddVBand="0" w:evenVBand="0" w:oddHBand="0" w:evenHBand="0" w:firstRowFirstColumn="0" w:firstRowLastColumn="0" w:lastRowFirstColumn="0" w:lastRowLastColumn="0"/>
            </w:pPr>
            <w:r>
              <w:t>Educators/trainers</w:t>
            </w:r>
          </w:p>
        </w:tc>
        <w:tc>
          <w:tcPr>
            <w:tcW w:w="0" w:type="auto"/>
            <w:vMerge w:val="restart"/>
          </w:tcPr>
          <w:p w14:paraId="4BC600F3" w14:textId="77777777" w:rsidR="00961874" w:rsidRDefault="009077FF">
            <w:pPr>
              <w:cnfStyle w:val="000000000000" w:firstRow="0" w:lastRow="0" w:firstColumn="0" w:lastColumn="0" w:oddVBand="0" w:evenVBand="0" w:oddHBand="0" w:evenHBand="0" w:firstRowFirstColumn="0" w:firstRowLastColumn="0" w:lastRowFirstColumn="0" w:lastRowLastColumn="0"/>
            </w:pPr>
            <w:r>
              <w:t>Learner-data personalization</w:t>
            </w:r>
          </w:p>
        </w:tc>
        <w:tc>
          <w:tcPr>
            <w:tcW w:w="0" w:type="auto"/>
            <w:vMerge w:val="restart"/>
          </w:tcPr>
          <w:p w14:paraId="061F3FED" w14:textId="77777777" w:rsidR="00961874" w:rsidRDefault="009077FF">
            <w:pPr>
              <w:cnfStyle w:val="000000000000" w:firstRow="0" w:lastRow="0" w:firstColumn="0" w:lastColumn="0" w:oddVBand="0" w:evenVBand="0" w:oddHBand="0" w:evenHBand="0" w:firstRowFirstColumn="0" w:firstRowLastColumn="0" w:lastRowFirstColumn="0" w:lastRowLastColumn="0"/>
            </w:pPr>
            <w:r>
              <w:t>Engagement and skill acquisition</w:t>
            </w:r>
          </w:p>
        </w:tc>
      </w:tr>
      <w:tr w:rsidR="00961874" w14:paraId="372A05FA" w14:textId="77777777" w:rsidTr="00993412">
        <w:trPr>
          <w:trHeight w:val="373"/>
        </w:trPr>
        <w:tc>
          <w:tcPr>
            <w:cnfStyle w:val="001000000000" w:firstRow="0" w:lastRow="0" w:firstColumn="1" w:lastColumn="0" w:oddVBand="0" w:evenVBand="0" w:oddHBand="0" w:evenHBand="0" w:firstRowFirstColumn="0" w:firstRowLastColumn="0" w:lastRowFirstColumn="0" w:lastRowLastColumn="0"/>
            <w:tcW w:w="0" w:type="auto"/>
            <w:vMerge w:val="restart"/>
          </w:tcPr>
          <w:p w14:paraId="02A6048E" w14:textId="107E5DA9" w:rsidR="00961874" w:rsidRDefault="009077FF">
            <w:proofErr w:type="spellStart"/>
            <w:r>
              <w:t>Devikomathy</w:t>
            </w:r>
            <w:proofErr w:type="spellEnd"/>
            <w:r>
              <w:t xml:space="preserve"> and Manivannan, 2025 </w:t>
            </w:r>
            <w:hyperlink r:id="rId57" w:history="1">
              <w:r w:rsidRPr="00CE167C">
                <w:rPr>
                  <w:rStyle w:val="Hyperlink"/>
                  <w:b w:val="0"/>
                  <w:bCs w:val="0"/>
                </w:rPr>
                <w:t>(</w:t>
              </w:r>
              <w:proofErr w:type="spellStart"/>
              <w:r w:rsidRPr="00CE167C">
                <w:rPr>
                  <w:rStyle w:val="Hyperlink"/>
                  <w:b w:val="0"/>
                  <w:bCs w:val="0"/>
                </w:rPr>
                <w:t>Devikomathy</w:t>
              </w:r>
              <w:proofErr w:type="spellEnd"/>
              <w:r w:rsidRPr="00CE167C">
                <w:rPr>
                  <w:rStyle w:val="Hyperlink"/>
                  <w:b w:val="0"/>
                  <w:bCs w:val="0"/>
                </w:rPr>
                <w:t xml:space="preserve"> &amp; Manivannan, 2025)</w:t>
              </w:r>
            </w:hyperlink>
          </w:p>
        </w:tc>
        <w:tc>
          <w:tcPr>
            <w:tcW w:w="0" w:type="auto"/>
            <w:vMerge w:val="restart"/>
          </w:tcPr>
          <w:p w14:paraId="360974E8" w14:textId="77777777" w:rsidR="00961874" w:rsidRDefault="009077FF">
            <w:pPr>
              <w:cnfStyle w:val="000000000000" w:firstRow="0" w:lastRow="0" w:firstColumn="0" w:lastColumn="0" w:oddVBand="0" w:evenVBand="0" w:oddHBand="0" w:evenHBand="0" w:firstRowFirstColumn="0" w:firstRowLastColumn="0" w:lastRowFirstColumn="0" w:lastRowLastColumn="0"/>
            </w:pPr>
            <w:r>
              <w:t>Conceptual</w:t>
            </w:r>
          </w:p>
        </w:tc>
        <w:tc>
          <w:tcPr>
            <w:tcW w:w="0" w:type="auto"/>
            <w:vMerge w:val="restart"/>
          </w:tcPr>
          <w:p w14:paraId="23D6C067" w14:textId="77777777" w:rsidR="00961874" w:rsidRDefault="009077FF">
            <w:pPr>
              <w:cnfStyle w:val="000000000000" w:firstRow="0" w:lastRow="0" w:firstColumn="0" w:lastColumn="0" w:oddVBand="0" w:evenVBand="0" w:oddHBand="0" w:evenHBand="0" w:firstRowFirstColumn="0" w:firstRowLastColumn="0" w:lastRowFirstColumn="0" w:lastRowLastColumn="0"/>
            </w:pPr>
            <w:r>
              <w:t>Organizations</w:t>
            </w:r>
          </w:p>
        </w:tc>
        <w:tc>
          <w:tcPr>
            <w:tcW w:w="0" w:type="auto"/>
            <w:vMerge w:val="restart"/>
          </w:tcPr>
          <w:p w14:paraId="009FEAEA" w14:textId="77777777" w:rsidR="00961874" w:rsidRDefault="009077FF">
            <w:pPr>
              <w:cnfStyle w:val="000000000000" w:firstRow="0" w:lastRow="0" w:firstColumn="0" w:lastColumn="0" w:oddVBand="0" w:evenVBand="0" w:oddHBand="0" w:evenHBand="0" w:firstRowFirstColumn="0" w:firstRowLastColumn="0" w:lastRowFirstColumn="0" w:lastRowLastColumn="0"/>
            </w:pPr>
            <w:r>
              <w:t>Systemic AI-enabled learning</w:t>
            </w:r>
          </w:p>
        </w:tc>
        <w:tc>
          <w:tcPr>
            <w:tcW w:w="0" w:type="auto"/>
            <w:vMerge w:val="restart"/>
          </w:tcPr>
          <w:p w14:paraId="1203CF07" w14:textId="77777777" w:rsidR="00961874" w:rsidRDefault="009077FF">
            <w:pPr>
              <w:cnfStyle w:val="000000000000" w:firstRow="0" w:lastRow="0" w:firstColumn="0" w:lastColumn="0" w:oddVBand="0" w:evenVBand="0" w:oddHBand="0" w:evenHBand="0" w:firstRowFirstColumn="0" w:firstRowLastColumn="0" w:lastRowFirstColumn="0" w:lastRowLastColumn="0"/>
            </w:pPr>
            <w:r>
              <w:t>Skill development and performance</w:t>
            </w:r>
          </w:p>
        </w:tc>
      </w:tr>
      <w:tr w:rsidR="00961874" w14:paraId="721C44A2" w14:textId="77777777" w:rsidTr="00993412">
        <w:trPr>
          <w:trHeight w:val="373"/>
        </w:trPr>
        <w:tc>
          <w:tcPr>
            <w:cnfStyle w:val="001000000000" w:firstRow="0" w:lastRow="0" w:firstColumn="1" w:lastColumn="0" w:oddVBand="0" w:evenVBand="0" w:oddHBand="0" w:evenHBand="0" w:firstRowFirstColumn="0" w:firstRowLastColumn="0" w:lastRowFirstColumn="0" w:lastRowLastColumn="0"/>
            <w:tcW w:w="0" w:type="auto"/>
            <w:vMerge w:val="restart"/>
          </w:tcPr>
          <w:p w14:paraId="62342345" w14:textId="0A45C6C9" w:rsidR="00961874" w:rsidRDefault="009077FF">
            <w:r>
              <w:t xml:space="preserve">Padma, 2026 </w:t>
            </w:r>
            <w:hyperlink r:id="rId58" w:history="1">
              <w:r w:rsidRPr="00CE167C">
                <w:rPr>
                  <w:rStyle w:val="Hyperlink"/>
                  <w:b w:val="0"/>
                  <w:bCs w:val="0"/>
                </w:rPr>
                <w:t xml:space="preserve">(Padma, 2026)</w:t>
              </w:r>
              <w:proofErr w:type="spellStart"/>
              <w:r w:rsidRPr="00CE167C">
                <w:rPr>
                  <w:rStyle w:val="Hyperlink"/>
                  <w:b w:val="0"/>
                  <w:bCs w:val="0"/>
                </w:rPr>
                <w:t xml:space="preserve"/>
              </w:r>
              <w:proofErr w:type="gramStart"/>
              <w:r w:rsidRPr="00CE167C">
                <w:rPr>
                  <w:rStyle w:val="Hyperlink"/>
                  <w:b w:val="0"/>
                  <w:bCs w:val="0"/>
                </w:rPr>
                <w:t xml:space="preserve"/>
              </w:r>
              <w:proofErr w:type="spellEnd"/>
              <w:proofErr w:type="gramEnd"/>
              <w:r w:rsidRPr="00CE167C">
                <w:rPr>
                  <w:rStyle w:val="Hyperlink"/>
                  <w:b w:val="0"/>
                  <w:bCs w:val="0"/>
                </w:rPr>
                <w:t xml:space="preserve"/>
              </w:r>
            </w:hyperlink>
          </w:p>
        </w:tc>
        <w:tc>
          <w:tcPr>
            <w:tcW w:w="0" w:type="auto"/>
            <w:vMerge w:val="restart"/>
          </w:tcPr>
          <w:p w14:paraId="0539EF54" w14:textId="77777777" w:rsidR="00961874" w:rsidRDefault="009077FF">
            <w:pPr>
              <w:cnfStyle w:val="000000000000" w:firstRow="0" w:lastRow="0" w:firstColumn="0" w:lastColumn="0" w:oddVBand="0" w:evenVBand="0" w:oddHBand="0" w:evenHBand="0" w:firstRowFirstColumn="0" w:firstRowLastColumn="0" w:lastRowFirstColumn="0" w:lastRowLastColumn="0"/>
            </w:pPr>
            <w:r>
              <w:t>Focus groups, scenario planning, experiment</w:t>
            </w:r>
          </w:p>
        </w:tc>
        <w:tc>
          <w:tcPr>
            <w:tcW w:w="0" w:type="auto"/>
            <w:vMerge w:val="restart"/>
          </w:tcPr>
          <w:p w14:paraId="1A9F1427" w14:textId="77777777" w:rsidR="00961874" w:rsidRDefault="009077FF">
            <w:pPr>
              <w:cnfStyle w:val="000000000000" w:firstRow="0" w:lastRow="0" w:firstColumn="0" w:lastColumn="0" w:oddVBand="0" w:evenVBand="0" w:oddHBand="0" w:evenHBand="0" w:firstRowFirstColumn="0" w:firstRowLastColumn="0" w:lastRowFirstColumn="0" w:lastRowLastColumn="0"/>
            </w:pPr>
            <w:r>
              <w:t>Education and workplace</w:t>
            </w:r>
          </w:p>
        </w:tc>
        <w:tc>
          <w:tcPr>
            <w:tcW w:w="0" w:type="auto"/>
            <w:vMerge w:val="restart"/>
          </w:tcPr>
          <w:p w14:paraId="63D4DD34" w14:textId="77777777" w:rsidR="00961874" w:rsidRDefault="009077FF">
            <w:pPr>
              <w:cnfStyle w:val="000000000000" w:firstRow="0" w:lastRow="0" w:firstColumn="0" w:lastColumn="0" w:oddVBand="0" w:evenVBand="0" w:oddHBand="0" w:evenHBand="0" w:firstRowFirstColumn="0" w:firstRowLastColumn="0" w:lastRowFirstColumn="0" w:lastRowLastColumn="0"/>
            </w:pPr>
            <w:r>
              <w:t>AI career guidance</w:t>
            </w:r>
          </w:p>
        </w:tc>
        <w:tc>
          <w:tcPr>
            <w:tcW w:w="0" w:type="auto"/>
            <w:vMerge w:val="restart"/>
          </w:tcPr>
          <w:p w14:paraId="78370734" w14:textId="77777777" w:rsidR="00961874" w:rsidRDefault="009077FF">
            <w:pPr>
              <w:cnfStyle w:val="000000000000" w:firstRow="0" w:lastRow="0" w:firstColumn="0" w:lastColumn="0" w:oddVBand="0" w:evenVBand="0" w:oddHBand="0" w:evenHBand="0" w:firstRowFirstColumn="0" w:firstRowLastColumn="0" w:lastRowFirstColumn="0" w:lastRowLastColumn="0"/>
            </w:pPr>
            <w:r>
              <w:t>Targeted reskilling</w:t>
            </w:r>
          </w:p>
        </w:tc>
      </w:tr>
      <w:tr w:rsidR="00961874" w14:paraId="428D69C8" w14:textId="77777777" w:rsidTr="00993412">
        <w:trPr>
          <w:trHeight w:val="373"/>
        </w:trPr>
        <w:tc>
          <w:tcPr>
            <w:cnfStyle w:val="001000000000" w:firstRow="0" w:lastRow="0" w:firstColumn="1" w:lastColumn="0" w:oddVBand="0" w:evenVBand="0" w:oddHBand="0" w:evenHBand="0" w:firstRowFirstColumn="0" w:firstRowLastColumn="0" w:lastRowFirstColumn="0" w:lastRowLastColumn="0"/>
            <w:tcW w:w="0" w:type="auto"/>
            <w:vMerge w:val="restart"/>
          </w:tcPr>
          <w:p w14:paraId="4181E6AC" w14:textId="6219D007" w:rsidR="00961874" w:rsidRDefault="009077FF">
            <w:r>
              <w:lastRenderedPageBreak/>
              <w:t xml:space="preserve">Punitha and Ansari, 2026 </w:t>
            </w:r>
            <w:hyperlink r:id="rId59" w:history="1">
              <w:r w:rsidRPr="00CE167C">
                <w:rPr>
                  <w:rStyle w:val="Hyperlink"/>
                  <w:b w:val="0"/>
                  <w:bCs w:val="0"/>
                </w:rPr>
                <w:t>(</w:t>
              </w:r>
              <w:proofErr w:type="spellStart"/>
              <w:proofErr w:type="gramStart"/>
              <w:r w:rsidRPr="00CE167C">
                <w:rPr>
                  <w:rStyle w:val="Hyperlink"/>
                  <w:b w:val="0"/>
                  <w:bCs w:val="0"/>
                </w:rPr>
                <w:t>V.Punitha</w:t>
              </w:r>
              <w:proofErr w:type="spellEnd"/>
              <w:proofErr w:type="gramEnd"/>
              <w:r w:rsidRPr="00CE167C">
                <w:rPr>
                  <w:rStyle w:val="Hyperlink"/>
                  <w:b w:val="0"/>
                  <w:bCs w:val="0"/>
                </w:rPr>
                <w:t xml:space="preserve"> &amp; Ansari, 2026)</w:t>
              </w:r>
            </w:hyperlink>
          </w:p>
        </w:tc>
        <w:tc>
          <w:tcPr>
            <w:tcW w:w="0" w:type="auto"/>
            <w:vMerge w:val="restart"/>
          </w:tcPr>
          <w:p w14:paraId="2F7B3D03" w14:textId="77777777" w:rsidR="00961874" w:rsidRDefault="009077FF">
            <w:pPr>
              <w:cnfStyle w:val="000000000000" w:firstRow="0" w:lastRow="0" w:firstColumn="0" w:lastColumn="0" w:oddVBand="0" w:evenVBand="0" w:oddHBand="0" w:evenHBand="0" w:firstRowFirstColumn="0" w:firstRowLastColumn="0" w:lastRowFirstColumn="0" w:lastRowLastColumn="0"/>
            </w:pPr>
            <w:r>
              <w:t>Longitudinal, 1,200 employees, 15 organizations</w:t>
            </w:r>
          </w:p>
        </w:tc>
        <w:tc>
          <w:tcPr>
            <w:tcW w:w="0" w:type="auto"/>
            <w:vMerge w:val="restart"/>
          </w:tcPr>
          <w:p w14:paraId="25E05E7A" w14:textId="77777777" w:rsidR="00961874" w:rsidRDefault="009077FF">
            <w:pPr>
              <w:cnfStyle w:val="000000000000" w:firstRow="0" w:lastRow="0" w:firstColumn="0" w:lastColumn="0" w:oddVBand="0" w:evenVBand="0" w:oddHBand="0" w:evenHBand="0" w:firstRowFirstColumn="0" w:firstRowLastColumn="0" w:lastRowFirstColumn="0" w:lastRowLastColumn="0"/>
            </w:pPr>
            <w:r>
              <w:t>Manufacturing, finance, healthcare</w:t>
            </w:r>
          </w:p>
        </w:tc>
        <w:tc>
          <w:tcPr>
            <w:tcW w:w="0" w:type="auto"/>
            <w:vMerge w:val="restart"/>
          </w:tcPr>
          <w:p w14:paraId="2B95459D" w14:textId="77777777" w:rsidR="00961874" w:rsidRDefault="009077FF">
            <w:pPr>
              <w:cnfStyle w:val="000000000000" w:firstRow="0" w:lastRow="0" w:firstColumn="0" w:lastColumn="0" w:oddVBand="0" w:evenVBand="0" w:oddHBand="0" w:evenHBand="0" w:firstRowFirstColumn="0" w:firstRowLastColumn="0" w:lastRowFirstColumn="0" w:lastRowLastColumn="0"/>
            </w:pPr>
            <w:r>
              <w:t>Gamification, mentoring, VR/AR</w:t>
            </w:r>
          </w:p>
        </w:tc>
        <w:tc>
          <w:tcPr>
            <w:tcW w:w="0" w:type="auto"/>
            <w:vMerge w:val="restart"/>
          </w:tcPr>
          <w:p w14:paraId="189C62F7" w14:textId="77777777" w:rsidR="00961874" w:rsidRDefault="009077FF">
            <w:pPr>
              <w:cnfStyle w:val="000000000000" w:firstRow="0" w:lastRow="0" w:firstColumn="0" w:lastColumn="0" w:oddVBand="0" w:evenVBand="0" w:oddHBand="0" w:evenHBand="0" w:firstRowFirstColumn="0" w:firstRowLastColumn="0" w:lastRowFirstColumn="0" w:lastRowLastColumn="0"/>
            </w:pPr>
            <w:r>
              <w:t>Performance and engagement</w:t>
            </w:r>
          </w:p>
        </w:tc>
      </w:tr>
      <w:tr w:rsidR="00961874" w14:paraId="1CBA3916" w14:textId="77777777" w:rsidTr="00993412">
        <w:trPr>
          <w:trHeight w:val="373"/>
        </w:trPr>
        <w:tc>
          <w:tcPr>
            <w:cnfStyle w:val="001000000000" w:firstRow="0" w:lastRow="0" w:firstColumn="1" w:lastColumn="0" w:oddVBand="0" w:evenVBand="0" w:oddHBand="0" w:evenHBand="0" w:firstRowFirstColumn="0" w:firstRowLastColumn="0" w:lastRowFirstColumn="0" w:lastRowLastColumn="0"/>
            <w:tcW w:w="0" w:type="auto"/>
            <w:vMerge w:val="restart"/>
          </w:tcPr>
          <w:p w14:paraId="46200582" w14:textId="065985A3" w:rsidR="00961874" w:rsidRPr="005C61BB" w:rsidRDefault="009077FF">
            <w:pPr>
              <w:rPr>
                <w:lang w:val="nl-BE"/>
              </w:rPr>
            </w:pPr>
            <w:r w:rsidRPr="005C61BB">
              <w:rPr>
                <w:lang w:val="nl-BE"/>
              </w:rPr>
              <w:t xml:space="preserve">Luckin et al., 2022 </w:t>
            </w:r>
            <w:hyperlink r:id="rId60" w:history="1">
              <w:r w:rsidRPr="005C61BB">
                <w:rPr>
                  <w:rStyle w:val="Hyperlink"/>
                  <w:b w:val="0"/>
                  <w:bCs w:val="0"/>
                  <w:lang w:val="nl-BE"/>
                </w:rPr>
                <w:t>(Luckin et al., 2022)</w:t>
              </w:r>
            </w:hyperlink>
          </w:p>
        </w:tc>
        <w:tc>
          <w:tcPr>
            <w:tcW w:w="0" w:type="auto"/>
            <w:vMerge w:val="restart"/>
          </w:tcPr>
          <w:p w14:paraId="55801CA0" w14:textId="77777777" w:rsidR="00961874" w:rsidRDefault="009077FF">
            <w:pPr>
              <w:cnfStyle w:val="000000000000" w:firstRow="0" w:lastRow="0" w:firstColumn="0" w:lastColumn="0" w:oddVBand="0" w:evenVBand="0" w:oddHBand="0" w:evenHBand="0" w:firstRowFirstColumn="0" w:firstRowLastColumn="0" w:lastRowFirstColumn="0" w:lastRowLastColumn="0"/>
            </w:pPr>
            <w:r>
              <w:t>Conceptual framework</w:t>
            </w:r>
          </w:p>
        </w:tc>
        <w:tc>
          <w:tcPr>
            <w:tcW w:w="0" w:type="auto"/>
            <w:vMerge w:val="restart"/>
          </w:tcPr>
          <w:p w14:paraId="2ED6FC25" w14:textId="77777777" w:rsidR="00961874" w:rsidRDefault="009077FF">
            <w:pPr>
              <w:cnfStyle w:val="000000000000" w:firstRow="0" w:lastRow="0" w:firstColumn="0" w:lastColumn="0" w:oddVBand="0" w:evenVBand="0" w:oddHBand="0" w:evenHBand="0" w:firstRowFirstColumn="0" w:firstRowLastColumn="0" w:lastRowFirstColumn="0" w:lastRowLastColumn="0"/>
            </w:pPr>
            <w:r>
              <w:t>Educators and professionals</w:t>
            </w:r>
          </w:p>
        </w:tc>
        <w:tc>
          <w:tcPr>
            <w:tcW w:w="0" w:type="auto"/>
            <w:vMerge w:val="restart"/>
          </w:tcPr>
          <w:p w14:paraId="0893DF00" w14:textId="77777777" w:rsidR="00961874" w:rsidRDefault="009077FF">
            <w:pPr>
              <w:cnfStyle w:val="000000000000" w:firstRow="0" w:lastRow="0" w:firstColumn="0" w:lastColumn="0" w:oddVBand="0" w:evenVBand="0" w:oddHBand="0" w:evenHBand="0" w:firstRowFirstColumn="0" w:firstRowLastColumn="0" w:lastRowFirstColumn="0" w:lastRowLastColumn="0"/>
            </w:pPr>
            <w:r>
              <w:t>AI Readiness training</w:t>
            </w:r>
          </w:p>
        </w:tc>
        <w:tc>
          <w:tcPr>
            <w:tcW w:w="0" w:type="auto"/>
            <w:vMerge w:val="restart"/>
          </w:tcPr>
          <w:p w14:paraId="2BDEC863" w14:textId="77777777" w:rsidR="00961874" w:rsidRDefault="009077FF">
            <w:pPr>
              <w:cnfStyle w:val="000000000000" w:firstRow="0" w:lastRow="0" w:firstColumn="0" w:lastColumn="0" w:oddVBand="0" w:evenVBand="0" w:oddHBand="0" w:evenHBand="0" w:firstRowFirstColumn="0" w:firstRowLastColumn="0" w:lastRowFirstColumn="0" w:lastRowLastColumn="0"/>
            </w:pPr>
            <w:r>
              <w:t>Contextual AI literacy</w:t>
            </w:r>
          </w:p>
        </w:tc>
      </w:tr>
      <w:tr w:rsidR="00961874" w14:paraId="08273C0A" w14:textId="77777777" w:rsidTr="00993412">
        <w:trPr>
          <w:trHeight w:val="373"/>
        </w:trPr>
        <w:tc>
          <w:tcPr>
            <w:cnfStyle w:val="001000000000" w:firstRow="0" w:lastRow="0" w:firstColumn="1" w:lastColumn="0" w:oddVBand="0" w:evenVBand="0" w:oddHBand="0" w:evenHBand="0" w:firstRowFirstColumn="0" w:firstRowLastColumn="0" w:lastRowFirstColumn="0" w:lastRowLastColumn="0"/>
            <w:tcW w:w="0" w:type="auto"/>
            <w:vMerge w:val="restart"/>
          </w:tcPr>
          <w:p w14:paraId="2F2CC088" w14:textId="05ED9616" w:rsidR="00961874" w:rsidRPr="005C61BB" w:rsidRDefault="009077FF">
            <w:pPr>
              <w:rPr>
                <w:lang w:val="nl-BE"/>
              </w:rPr>
            </w:pPr>
            <w:r w:rsidRPr="005C61BB">
              <w:rPr>
                <w:lang w:val="nl-BE"/>
              </w:rPr>
              <w:t xml:space="preserve">Oschinski et al., 2024 </w:t>
            </w:r>
            <w:hyperlink r:id="rId61" w:history="1">
              <w:r w:rsidRPr="005C61BB">
                <w:rPr>
                  <w:rStyle w:val="Hyperlink"/>
                  <w:b w:val="0"/>
                  <w:bCs w:val="0"/>
                  <w:lang w:val="nl-BE"/>
                </w:rPr>
                <w:t>(Oschinski et al., 2024)</w:t>
              </w:r>
            </w:hyperlink>
          </w:p>
        </w:tc>
        <w:tc>
          <w:tcPr>
            <w:tcW w:w="0" w:type="auto"/>
            <w:vMerge w:val="restart"/>
          </w:tcPr>
          <w:p w14:paraId="62E2FC71" w14:textId="77777777" w:rsidR="00961874" w:rsidRDefault="009077FF">
            <w:pPr>
              <w:cnfStyle w:val="000000000000" w:firstRow="0" w:lastRow="0" w:firstColumn="0" w:lastColumn="0" w:oddVBand="0" w:evenVBand="0" w:oddHBand="0" w:evenHBand="0" w:firstRowFirstColumn="0" w:firstRowLastColumn="0" w:lastRowFirstColumn="0" w:lastRowLastColumn="0"/>
            </w:pPr>
            <w:r>
              <w:t>Report</w:t>
            </w:r>
          </w:p>
        </w:tc>
        <w:tc>
          <w:tcPr>
            <w:tcW w:w="0" w:type="auto"/>
            <w:vMerge w:val="restart"/>
          </w:tcPr>
          <w:p w14:paraId="38FB6F7D" w14:textId="77777777" w:rsidR="00961874" w:rsidRDefault="009077FF">
            <w:pPr>
              <w:cnfStyle w:val="000000000000" w:firstRow="0" w:lastRow="0" w:firstColumn="0" w:lastColumn="0" w:oddVBand="0" w:evenVBand="0" w:oddHBand="0" w:evenHBand="0" w:firstRowFirstColumn="0" w:firstRowLastColumn="0" w:lastRowFirstColumn="0" w:lastRowLastColumn="0"/>
            </w:pPr>
            <w:r>
              <w:t>White-collar and blue-collar workers</w:t>
            </w:r>
          </w:p>
        </w:tc>
        <w:tc>
          <w:tcPr>
            <w:tcW w:w="0" w:type="auto"/>
            <w:vMerge w:val="restart"/>
          </w:tcPr>
          <w:p w14:paraId="20F0F297" w14:textId="77777777" w:rsidR="00961874" w:rsidRDefault="009077FF">
            <w:pPr>
              <w:cnfStyle w:val="000000000000" w:firstRow="0" w:lastRow="0" w:firstColumn="0" w:lastColumn="0" w:oddVBand="0" w:evenVBand="0" w:oddHBand="0" w:evenHBand="0" w:firstRowFirstColumn="0" w:firstRowLastColumn="0" w:lastRowFirstColumn="0" w:lastRowLastColumn="0"/>
            </w:pPr>
            <w:r>
              <w:t>Community college and AI training</w:t>
            </w:r>
          </w:p>
        </w:tc>
        <w:tc>
          <w:tcPr>
            <w:tcW w:w="0" w:type="auto"/>
            <w:vMerge w:val="restart"/>
          </w:tcPr>
          <w:p w14:paraId="56975F13" w14:textId="77777777" w:rsidR="00961874" w:rsidRDefault="009077FF">
            <w:pPr>
              <w:cnfStyle w:val="000000000000" w:firstRow="0" w:lastRow="0" w:firstColumn="0" w:lastColumn="0" w:oddVBand="0" w:evenVBand="0" w:oddHBand="0" w:evenHBand="0" w:firstRowFirstColumn="0" w:firstRowLastColumn="0" w:lastRowFirstColumn="0" w:lastRowLastColumn="0"/>
            </w:pPr>
            <w:r>
              <w:t>Workforce transition</w:t>
            </w:r>
          </w:p>
        </w:tc>
      </w:tr>
      <w:tr w:rsidR="00961874" w14:paraId="09D6B4C7" w14:textId="77777777" w:rsidTr="00993412">
        <w:trPr>
          <w:trHeight w:val="373"/>
        </w:trPr>
        <w:tc>
          <w:tcPr>
            <w:cnfStyle w:val="001000000000" w:firstRow="0" w:lastRow="0" w:firstColumn="1" w:lastColumn="0" w:oddVBand="0" w:evenVBand="0" w:oddHBand="0" w:evenHBand="0" w:firstRowFirstColumn="0" w:firstRowLastColumn="0" w:lastRowFirstColumn="0" w:lastRowLastColumn="0"/>
            <w:tcW w:w="0" w:type="auto"/>
            <w:vMerge w:val="restart"/>
          </w:tcPr>
          <w:p w14:paraId="643700D4" w14:textId="697A22B6" w:rsidR="00961874" w:rsidRPr="005C61BB" w:rsidRDefault="009077FF">
            <w:pPr>
              <w:rPr>
                <w:lang w:val="nl-BE"/>
              </w:rPr>
            </w:pPr>
            <w:r w:rsidRPr="005C61BB">
              <w:rPr>
                <w:lang w:val="nl-BE"/>
              </w:rPr>
              <w:t xml:space="preserve">Rêgo et al., 2023 </w:t>
            </w:r>
            <w:hyperlink r:id="rId62" w:history="1">
              <w:r w:rsidRPr="005C61BB">
                <w:rPr>
                  <w:rStyle w:val="Hyperlink"/>
                  <w:b w:val="0"/>
                  <w:bCs w:val="0"/>
                  <w:lang w:val="nl-BE"/>
                </w:rPr>
                <w:t>(Rêgo et al., 2023)</w:t>
              </w:r>
            </w:hyperlink>
          </w:p>
        </w:tc>
        <w:tc>
          <w:tcPr>
            <w:tcW w:w="0" w:type="auto"/>
            <w:vMerge w:val="restart"/>
          </w:tcPr>
          <w:p w14:paraId="2D27C3DF" w14:textId="77777777" w:rsidR="00961874" w:rsidRDefault="009077FF">
            <w:pPr>
              <w:cnfStyle w:val="000000000000" w:firstRow="0" w:lastRow="0" w:firstColumn="0" w:lastColumn="0" w:oddVBand="0" w:evenVBand="0" w:oddHBand="0" w:evenHBand="0" w:firstRowFirstColumn="0" w:firstRowLastColumn="0" w:lastRowFirstColumn="0" w:lastRowLastColumn="0"/>
            </w:pPr>
            <w:r>
              <w:t>Systematic review</w:t>
            </w:r>
          </w:p>
        </w:tc>
        <w:tc>
          <w:tcPr>
            <w:tcW w:w="0" w:type="auto"/>
            <w:vMerge w:val="restart"/>
          </w:tcPr>
          <w:p w14:paraId="69920957" w14:textId="77777777" w:rsidR="00961874" w:rsidRDefault="009077FF">
            <w:pPr>
              <w:cnfStyle w:val="000000000000" w:firstRow="0" w:lastRow="0" w:firstColumn="0" w:lastColumn="0" w:oddVBand="0" w:evenVBand="0" w:oddHBand="0" w:evenHBand="0" w:firstRowFirstColumn="0" w:firstRowLastColumn="0" w:lastRowFirstColumn="0" w:lastRowLastColumn="0"/>
            </w:pPr>
            <w:r>
              <w:t>Education and labor market</w:t>
            </w:r>
          </w:p>
        </w:tc>
        <w:tc>
          <w:tcPr>
            <w:tcW w:w="0" w:type="auto"/>
            <w:vMerge w:val="restart"/>
          </w:tcPr>
          <w:p w14:paraId="227D4BD0" w14:textId="77777777" w:rsidR="00961874" w:rsidRDefault="009077FF">
            <w:pPr>
              <w:cnfStyle w:val="000000000000" w:firstRow="0" w:lastRow="0" w:firstColumn="0" w:lastColumn="0" w:oddVBand="0" w:evenVBand="0" w:oddHBand="0" w:evenHBand="0" w:firstRowFirstColumn="0" w:firstRowLastColumn="0" w:lastRowFirstColumn="0" w:lastRowLastColumn="0"/>
            </w:pPr>
            <w:r>
              <w:t>Reskilling and digital learning</w:t>
            </w:r>
          </w:p>
        </w:tc>
        <w:tc>
          <w:tcPr>
            <w:tcW w:w="0" w:type="auto"/>
            <w:vMerge w:val="restart"/>
          </w:tcPr>
          <w:p w14:paraId="3BD2320B" w14:textId="77777777" w:rsidR="00961874" w:rsidRDefault="009077FF">
            <w:pPr>
              <w:cnfStyle w:val="000000000000" w:firstRow="0" w:lastRow="0" w:firstColumn="0" w:lastColumn="0" w:oddVBand="0" w:evenVBand="0" w:oddHBand="0" w:evenHBand="0" w:firstRowFirstColumn="0" w:firstRowLastColumn="0" w:lastRowFirstColumn="0" w:lastRowLastColumn="0"/>
            </w:pPr>
            <w:r>
              <w:t>Digital literacy</w:t>
            </w:r>
          </w:p>
        </w:tc>
      </w:tr>
      <w:tr w:rsidR="00961874" w14:paraId="01CB14B3" w14:textId="77777777" w:rsidTr="00993412">
        <w:trPr>
          <w:trHeight w:val="373"/>
        </w:trPr>
        <w:tc>
          <w:tcPr>
            <w:cnfStyle w:val="001000000000" w:firstRow="0" w:lastRow="0" w:firstColumn="1" w:lastColumn="0" w:oddVBand="0" w:evenVBand="0" w:oddHBand="0" w:evenHBand="0" w:firstRowFirstColumn="0" w:firstRowLastColumn="0" w:lastRowFirstColumn="0" w:lastRowLastColumn="0"/>
            <w:tcW w:w="0" w:type="auto"/>
            <w:vMerge w:val="restart"/>
          </w:tcPr>
          <w:p w14:paraId="0CE1F589" w14:textId="22BE8497" w:rsidR="00961874" w:rsidRDefault="009077FF">
            <w:r>
              <w:t xml:space="preserve">Rawat et al., 2025 </w:t>
            </w:r>
            <w:hyperlink r:id="rId63" w:history="1">
              <w:r w:rsidRPr="00CE167C">
                <w:rPr>
                  <w:rStyle w:val="Hyperlink"/>
                  <w:b w:val="0"/>
                  <w:bCs w:val="0"/>
                </w:rPr>
                <w:t xml:space="preserve">(Rawat et al., 2025)</w:t>
              </w:r>
            </w:hyperlink>
          </w:p>
        </w:tc>
        <w:tc>
          <w:tcPr>
            <w:tcW w:w="0" w:type="auto"/>
            <w:vMerge w:val="restart"/>
          </w:tcPr>
          <w:p w14:paraId="539547EF" w14:textId="77777777" w:rsidR="00961874" w:rsidRDefault="009077FF">
            <w:pPr>
              <w:cnfStyle w:val="000000000000" w:firstRow="0" w:lastRow="0" w:firstColumn="0" w:lastColumn="0" w:oddVBand="0" w:evenVBand="0" w:oddHBand="0" w:evenHBand="0" w:firstRowFirstColumn="0" w:firstRowLastColumn="0" w:lastRowFirstColumn="0" w:lastRowLastColumn="0"/>
            </w:pPr>
            <w:r>
              <w:t>Pilot framework</w:t>
            </w:r>
          </w:p>
        </w:tc>
        <w:tc>
          <w:tcPr>
            <w:tcW w:w="0" w:type="auto"/>
            <w:vMerge w:val="restart"/>
          </w:tcPr>
          <w:p w14:paraId="20F57A63" w14:textId="77777777" w:rsidR="00961874" w:rsidRDefault="009077FF">
            <w:pPr>
              <w:cnfStyle w:val="000000000000" w:firstRow="0" w:lastRow="0" w:firstColumn="0" w:lastColumn="0" w:oddVBand="0" w:evenVBand="0" w:oddHBand="0" w:evenHBand="0" w:firstRowFirstColumn="0" w:firstRowLastColumn="0" w:lastRowFirstColumn="0" w:lastRowLastColumn="0"/>
            </w:pPr>
            <w:r>
              <w:t>Education and corporate training</w:t>
            </w:r>
          </w:p>
        </w:tc>
        <w:tc>
          <w:tcPr>
            <w:tcW w:w="0" w:type="auto"/>
            <w:vMerge w:val="restart"/>
          </w:tcPr>
          <w:p w14:paraId="0464E449" w14:textId="77777777" w:rsidR="00961874" w:rsidRDefault="009077FF">
            <w:pPr>
              <w:cnfStyle w:val="000000000000" w:firstRow="0" w:lastRow="0" w:firstColumn="0" w:lastColumn="0" w:oddVBand="0" w:evenVBand="0" w:oddHBand="0" w:evenHBand="0" w:firstRowFirstColumn="0" w:firstRowLastColumn="0" w:lastRowFirstColumn="0" w:lastRowLastColumn="0"/>
            </w:pPr>
            <w:r>
              <w:t>Clustering and reinforcement learning</w:t>
            </w:r>
          </w:p>
        </w:tc>
        <w:tc>
          <w:tcPr>
            <w:tcW w:w="0" w:type="auto"/>
            <w:vMerge w:val="restart"/>
          </w:tcPr>
          <w:p w14:paraId="2D968077" w14:textId="77777777" w:rsidR="00961874" w:rsidRDefault="009077FF">
            <w:pPr>
              <w:cnfStyle w:val="000000000000" w:firstRow="0" w:lastRow="0" w:firstColumn="0" w:lastColumn="0" w:oddVBand="0" w:evenVBand="0" w:oddHBand="0" w:evenHBand="0" w:firstRowFirstColumn="0" w:firstRowLastColumn="0" w:lastRowFirstColumn="0" w:lastRowLastColumn="0"/>
            </w:pPr>
            <w:r>
              <w:t>Engagement and retention</w:t>
            </w:r>
          </w:p>
        </w:tc>
      </w:tr>
      <w:tr w:rsidR="00961874" w14:paraId="733F38E2" w14:textId="77777777" w:rsidTr="00993412">
        <w:trPr>
          <w:trHeight w:val="373"/>
        </w:trPr>
        <w:tc>
          <w:tcPr>
            <w:cnfStyle w:val="001000000000" w:firstRow="0" w:lastRow="0" w:firstColumn="1" w:lastColumn="0" w:oddVBand="0" w:evenVBand="0" w:oddHBand="0" w:evenHBand="0" w:firstRowFirstColumn="0" w:firstRowLastColumn="0" w:lastRowFirstColumn="0" w:lastRowLastColumn="0"/>
            <w:tcW w:w="0" w:type="auto"/>
            <w:vMerge w:val="restart"/>
          </w:tcPr>
          <w:p w14:paraId="66E5C4BB" w14:textId="07A9850E" w:rsidR="00961874" w:rsidRDefault="009077FF">
            <w:r>
              <w:t xml:space="preserve">Appiah, 2025 </w:t>
            </w:r>
            <w:hyperlink r:id="rId64" w:history="1">
              <w:r w:rsidRPr="00CE167C">
                <w:rPr>
                  <w:rStyle w:val="Hyperlink"/>
                  <w:b w:val="0"/>
                  <w:bCs w:val="0"/>
                </w:rPr>
                <w:t>(Appiah, 2025)</w:t>
              </w:r>
            </w:hyperlink>
          </w:p>
        </w:tc>
        <w:tc>
          <w:tcPr>
            <w:tcW w:w="0" w:type="auto"/>
            <w:vMerge w:val="restart"/>
          </w:tcPr>
          <w:p w14:paraId="17B93280" w14:textId="77777777" w:rsidR="00961874" w:rsidRDefault="009077FF">
            <w:pPr>
              <w:cnfStyle w:val="000000000000" w:firstRow="0" w:lastRow="0" w:firstColumn="0" w:lastColumn="0" w:oddVBand="0" w:evenVBand="0" w:oddHBand="0" w:evenHBand="0" w:firstRowFirstColumn="0" w:firstRowLastColumn="0" w:lastRowFirstColumn="0" w:lastRowLastColumn="0"/>
            </w:pPr>
            <w:r>
              <w:t>Literature-based conceptual</w:t>
            </w:r>
          </w:p>
        </w:tc>
        <w:tc>
          <w:tcPr>
            <w:tcW w:w="0" w:type="auto"/>
            <w:vMerge w:val="restart"/>
          </w:tcPr>
          <w:p w14:paraId="36D30695" w14:textId="77777777" w:rsidR="00961874" w:rsidRDefault="009077FF">
            <w:pPr>
              <w:cnfStyle w:val="000000000000" w:firstRow="0" w:lastRow="0" w:firstColumn="0" w:lastColumn="0" w:oddVBand="0" w:evenVBand="0" w:oddHBand="0" w:evenHBand="0" w:firstRowFirstColumn="0" w:firstRowLastColumn="0" w:lastRowFirstColumn="0" w:lastRowLastColumn="0"/>
            </w:pPr>
            <w:r>
              <w:t>Cross-industry corporations</w:t>
            </w:r>
          </w:p>
        </w:tc>
        <w:tc>
          <w:tcPr>
            <w:tcW w:w="0" w:type="auto"/>
            <w:vMerge w:val="restart"/>
          </w:tcPr>
          <w:p w14:paraId="58B050CD" w14:textId="77777777" w:rsidR="00961874" w:rsidRDefault="009077FF">
            <w:pPr>
              <w:cnfStyle w:val="000000000000" w:firstRow="0" w:lastRow="0" w:firstColumn="0" w:lastColumn="0" w:oddVBand="0" w:evenVBand="0" w:oddHBand="0" w:evenHBand="0" w:firstRowFirstColumn="0" w:firstRowLastColumn="0" w:lastRowFirstColumn="0" w:lastRowLastColumn="0"/>
            </w:pPr>
            <w:r>
              <w:t>Strategic learning</w:t>
            </w:r>
          </w:p>
        </w:tc>
        <w:tc>
          <w:tcPr>
            <w:tcW w:w="0" w:type="auto"/>
            <w:vMerge w:val="restart"/>
          </w:tcPr>
          <w:p w14:paraId="7F18BE08" w14:textId="77777777" w:rsidR="00961874" w:rsidRDefault="009077FF">
            <w:pPr>
              <w:cnfStyle w:val="000000000000" w:firstRow="0" w:lastRow="0" w:firstColumn="0" w:lastColumn="0" w:oddVBand="0" w:evenVBand="0" w:oddHBand="0" w:evenHBand="0" w:firstRowFirstColumn="0" w:firstRowLastColumn="0" w:lastRowFirstColumn="0" w:lastRowLastColumn="0"/>
            </w:pPr>
            <w:r>
              <w:t>Agility and productivity</w:t>
            </w:r>
          </w:p>
        </w:tc>
      </w:tr>
      <w:tr w:rsidR="00961874" w14:paraId="5C54F2E2" w14:textId="77777777" w:rsidTr="00993412">
        <w:trPr>
          <w:trHeight w:val="373"/>
        </w:trPr>
        <w:tc>
          <w:tcPr>
            <w:cnfStyle w:val="001000000000" w:firstRow="0" w:lastRow="0" w:firstColumn="1" w:lastColumn="0" w:oddVBand="0" w:evenVBand="0" w:oddHBand="0" w:evenHBand="0" w:firstRowFirstColumn="0" w:firstRowLastColumn="0" w:lastRowFirstColumn="0" w:lastRowLastColumn="0"/>
            <w:tcW w:w="0" w:type="auto"/>
            <w:vMerge w:val="restart"/>
          </w:tcPr>
          <w:p w14:paraId="5B76193B" w14:textId="0FEB6852" w:rsidR="00961874" w:rsidRDefault="009077FF">
            <w:r>
              <w:t xml:space="preserve">Riaz, 2025 </w:t>
            </w:r>
            <w:hyperlink r:id="rId65" w:history="1">
              <w:r w:rsidRPr="00CE167C">
                <w:rPr>
                  <w:rStyle w:val="Hyperlink"/>
                  <w:b w:val="0"/>
                  <w:bCs w:val="0"/>
                </w:rPr>
                <w:t>(RIAZ, 2025)</w:t>
              </w:r>
            </w:hyperlink>
          </w:p>
        </w:tc>
        <w:tc>
          <w:tcPr>
            <w:tcW w:w="0" w:type="auto"/>
            <w:vMerge w:val="restart"/>
          </w:tcPr>
          <w:p w14:paraId="5CB2D242" w14:textId="77777777" w:rsidR="00961874" w:rsidRDefault="009077FF">
            <w:pPr>
              <w:cnfStyle w:val="000000000000" w:firstRow="0" w:lastRow="0" w:firstColumn="0" w:lastColumn="0" w:oddVBand="0" w:evenVBand="0" w:oddHBand="0" w:evenHBand="0" w:firstRowFirstColumn="0" w:firstRowLastColumn="0" w:lastRowFirstColumn="0" w:lastRowLastColumn="0"/>
            </w:pPr>
            <w:r>
              <w:t>Policy review and benchmarking</w:t>
            </w:r>
          </w:p>
        </w:tc>
        <w:tc>
          <w:tcPr>
            <w:tcW w:w="0" w:type="auto"/>
            <w:vMerge w:val="restart"/>
          </w:tcPr>
          <w:p w14:paraId="53392869" w14:textId="77777777" w:rsidR="00961874" w:rsidRDefault="009077FF">
            <w:pPr>
              <w:cnfStyle w:val="000000000000" w:firstRow="0" w:lastRow="0" w:firstColumn="0" w:lastColumn="0" w:oddVBand="0" w:evenVBand="0" w:oddHBand="0" w:evenHBand="0" w:firstRowFirstColumn="0" w:firstRowLastColumn="0" w:lastRowFirstColumn="0" w:lastRowLastColumn="0"/>
            </w:pPr>
            <w:r>
              <w:t>German labor market</w:t>
            </w:r>
          </w:p>
        </w:tc>
        <w:tc>
          <w:tcPr>
            <w:tcW w:w="0" w:type="auto"/>
            <w:vMerge w:val="restart"/>
          </w:tcPr>
          <w:p w14:paraId="52D01657" w14:textId="77777777" w:rsidR="00961874" w:rsidRDefault="009077FF">
            <w:pPr>
              <w:cnfStyle w:val="000000000000" w:firstRow="0" w:lastRow="0" w:firstColumn="0" w:lastColumn="0" w:oddVBand="0" w:evenVBand="0" w:oddHBand="0" w:evenHBand="0" w:firstRowFirstColumn="0" w:firstRowLastColumn="0" w:lastRowFirstColumn="0" w:lastRowLastColumn="0"/>
            </w:pPr>
            <w:r>
              <w:t>AI platforms and future-skills mapping</w:t>
            </w:r>
          </w:p>
        </w:tc>
        <w:tc>
          <w:tcPr>
            <w:tcW w:w="0" w:type="auto"/>
            <w:vMerge w:val="restart"/>
          </w:tcPr>
          <w:p w14:paraId="13F5EB6A" w14:textId="77777777" w:rsidR="00961874" w:rsidRDefault="009077FF">
            <w:pPr>
              <w:cnfStyle w:val="000000000000" w:firstRow="0" w:lastRow="0" w:firstColumn="0" w:lastColumn="0" w:oddVBand="0" w:evenVBand="0" w:oddHBand="0" w:evenHBand="0" w:firstRowFirstColumn="0" w:firstRowLastColumn="0" w:lastRowFirstColumn="0" w:lastRowLastColumn="0"/>
            </w:pPr>
            <w:r>
              <w:t>Inclusion and governance</w:t>
            </w:r>
          </w:p>
        </w:tc>
      </w:tr>
      <w:tr w:rsidR="00961874" w14:paraId="57D2B087" w14:textId="77777777" w:rsidTr="00993412">
        <w:trPr>
          <w:trHeight w:val="373"/>
        </w:trPr>
        <w:tc>
          <w:tcPr>
            <w:cnfStyle w:val="001000000000" w:firstRow="0" w:lastRow="0" w:firstColumn="1" w:lastColumn="0" w:oddVBand="0" w:evenVBand="0" w:oddHBand="0" w:evenHBand="0" w:firstRowFirstColumn="0" w:firstRowLastColumn="0" w:lastRowFirstColumn="0" w:lastRowLastColumn="0"/>
            <w:tcW w:w="0" w:type="auto"/>
            <w:vMerge w:val="restart"/>
          </w:tcPr>
          <w:p w14:paraId="41F6BCD7" w14:textId="348B0806" w:rsidR="00961874" w:rsidRDefault="009077FF">
            <w:proofErr w:type="spellStart"/>
            <w:r>
              <w:t>Mazurchenko</w:t>
            </w:r>
            <w:proofErr w:type="spellEnd"/>
            <w:r>
              <w:t xml:space="preserve"> and </w:t>
            </w:r>
            <w:proofErr w:type="spellStart"/>
            <w:r>
              <w:t>Maršíková</w:t>
            </w:r>
            <w:proofErr w:type="spellEnd"/>
            <w:r>
              <w:t xml:space="preserve">, 2019 </w:t>
            </w:r>
            <w:hyperlink r:id="rId66" w:history="1">
              <w:r w:rsidRPr="00CE167C">
                <w:rPr>
                  <w:rStyle w:val="Hyperlink"/>
                  <w:b w:val="0"/>
                  <w:bCs w:val="0"/>
                </w:rPr>
                <w:t>(</w:t>
              </w:r>
              <w:proofErr w:type="spellStart"/>
              <w:r w:rsidRPr="00CE167C">
                <w:rPr>
                  <w:rStyle w:val="Hyperlink"/>
                  <w:b w:val="0"/>
                  <w:bCs w:val="0"/>
                </w:rPr>
                <w:t>Mazurchenko</w:t>
              </w:r>
              <w:proofErr w:type="spellEnd"/>
              <w:r w:rsidRPr="00CE167C">
                <w:rPr>
                  <w:rStyle w:val="Hyperlink"/>
                  <w:b w:val="0"/>
                  <w:bCs w:val="0"/>
                </w:rPr>
                <w:t xml:space="preserve"> &amp; </w:t>
              </w:r>
              <w:proofErr w:type="spellStart"/>
              <w:r w:rsidRPr="00CE167C">
                <w:rPr>
                  <w:rStyle w:val="Hyperlink"/>
                  <w:b w:val="0"/>
                  <w:bCs w:val="0"/>
                </w:rPr>
                <w:t>Maršíková</w:t>
              </w:r>
              <w:proofErr w:type="spellEnd"/>
              <w:r w:rsidRPr="00CE167C">
                <w:rPr>
                  <w:rStyle w:val="Hyperlink"/>
                  <w:b w:val="0"/>
                  <w:bCs w:val="0"/>
                </w:rPr>
                <w:t>, 2019)</w:t>
              </w:r>
            </w:hyperlink>
          </w:p>
        </w:tc>
        <w:tc>
          <w:tcPr>
            <w:tcW w:w="0" w:type="auto"/>
            <w:vMerge w:val="restart"/>
          </w:tcPr>
          <w:p w14:paraId="31B75DCC" w14:textId="77777777" w:rsidR="00961874" w:rsidRDefault="009077FF">
            <w:pPr>
              <w:cnfStyle w:val="000000000000" w:firstRow="0" w:lastRow="0" w:firstColumn="0" w:lastColumn="0" w:oddVBand="0" w:evenVBand="0" w:oddHBand="0" w:evenHBand="0" w:firstRowFirstColumn="0" w:firstRowLastColumn="0" w:lastRowFirstColumn="0" w:lastRowLastColumn="0"/>
            </w:pPr>
            <w:r>
              <w:t>Review and survey</w:t>
            </w:r>
          </w:p>
        </w:tc>
        <w:tc>
          <w:tcPr>
            <w:tcW w:w="0" w:type="auto"/>
            <w:vMerge w:val="restart"/>
          </w:tcPr>
          <w:p w14:paraId="62961ED8" w14:textId="77777777" w:rsidR="00961874" w:rsidRDefault="009077FF">
            <w:pPr>
              <w:cnfStyle w:val="000000000000" w:firstRow="0" w:lastRow="0" w:firstColumn="0" w:lastColumn="0" w:oddVBand="0" w:evenVBand="0" w:oddHBand="0" w:evenHBand="0" w:firstRowFirstColumn="0" w:firstRowLastColumn="0" w:lastRowFirstColumn="0" w:lastRowLastColumn="0"/>
            </w:pPr>
            <w:r>
              <w:t>European HR</w:t>
            </w:r>
          </w:p>
        </w:tc>
        <w:tc>
          <w:tcPr>
            <w:tcW w:w="0" w:type="auto"/>
            <w:vMerge w:val="restart"/>
          </w:tcPr>
          <w:p w14:paraId="342A261A" w14:textId="77777777" w:rsidR="00961874" w:rsidRDefault="009077FF">
            <w:pPr>
              <w:cnfStyle w:val="000000000000" w:firstRow="0" w:lastRow="0" w:firstColumn="0" w:lastColumn="0" w:oddVBand="0" w:evenVBand="0" w:oddHBand="0" w:evenHBand="0" w:firstRowFirstColumn="0" w:firstRowLastColumn="0" w:lastRowFirstColumn="0" w:lastRowLastColumn="0"/>
            </w:pPr>
            <w:r>
              <w:t>E-learning, coaching, analytics</w:t>
            </w:r>
          </w:p>
        </w:tc>
        <w:tc>
          <w:tcPr>
            <w:tcW w:w="0" w:type="auto"/>
            <w:vMerge w:val="restart"/>
          </w:tcPr>
          <w:p w14:paraId="500480EC" w14:textId="77777777" w:rsidR="00961874" w:rsidRDefault="009077FF">
            <w:pPr>
              <w:cnfStyle w:val="000000000000" w:firstRow="0" w:lastRow="0" w:firstColumn="0" w:lastColumn="0" w:oddVBand="0" w:evenVBand="0" w:oddHBand="0" w:evenHBand="0" w:firstRowFirstColumn="0" w:firstRowLastColumn="0" w:lastRowFirstColumn="0" w:lastRowLastColumn="0"/>
            </w:pPr>
            <w:r>
              <w:t>HR competencies</w:t>
            </w:r>
          </w:p>
        </w:tc>
      </w:tr>
      <w:tr w:rsidR="00961874" w14:paraId="464ED715" w14:textId="77777777" w:rsidTr="00993412">
        <w:trPr>
          <w:trHeight w:val="373"/>
        </w:trPr>
        <w:tc>
          <w:tcPr>
            <w:cnfStyle w:val="001000000000" w:firstRow="0" w:lastRow="0" w:firstColumn="1" w:lastColumn="0" w:oddVBand="0" w:evenVBand="0" w:oddHBand="0" w:evenHBand="0" w:firstRowFirstColumn="0" w:firstRowLastColumn="0" w:lastRowFirstColumn="0" w:lastRowLastColumn="0"/>
            <w:tcW w:w="0" w:type="auto"/>
            <w:vMerge w:val="restart"/>
          </w:tcPr>
          <w:p w14:paraId="48CB203B" w14:textId="4DCE7B48" w:rsidR="00961874" w:rsidRDefault="009077FF">
            <w:r>
              <w:t xml:space="preserve">Kulkarni, 2026 </w:t>
            </w:r>
            <w:hyperlink r:id="rId67" w:history="1">
              <w:r w:rsidRPr="00CE167C">
                <w:rPr>
                  <w:rStyle w:val="Hyperlink"/>
                  <w:b w:val="0"/>
                  <w:bCs w:val="0"/>
                </w:rPr>
                <w:t>(Kulkarni, 2026)</w:t>
              </w:r>
            </w:hyperlink>
          </w:p>
        </w:tc>
        <w:tc>
          <w:tcPr>
            <w:tcW w:w="0" w:type="auto"/>
            <w:vMerge w:val="restart"/>
          </w:tcPr>
          <w:p w14:paraId="33A05492" w14:textId="77777777" w:rsidR="00961874" w:rsidRDefault="009077FF">
            <w:pPr>
              <w:cnfStyle w:val="000000000000" w:firstRow="0" w:lastRow="0" w:firstColumn="0" w:lastColumn="0" w:oddVBand="0" w:evenVBand="0" w:oddHBand="0" w:evenHBand="0" w:firstRowFirstColumn="0" w:firstRowLastColumn="0" w:lastRowFirstColumn="0" w:lastRowLastColumn="0"/>
            </w:pPr>
            <w:r>
              <w:t>Secondary-data analysis</w:t>
            </w:r>
          </w:p>
        </w:tc>
        <w:tc>
          <w:tcPr>
            <w:tcW w:w="0" w:type="auto"/>
            <w:vMerge w:val="restart"/>
          </w:tcPr>
          <w:p w14:paraId="28D9366A" w14:textId="77777777" w:rsidR="00961874" w:rsidRDefault="009077FF">
            <w:pPr>
              <w:cnfStyle w:val="000000000000" w:firstRow="0" w:lastRow="0" w:firstColumn="0" w:lastColumn="0" w:oddVBand="0" w:evenVBand="0" w:oddHBand="0" w:evenHBand="0" w:firstRowFirstColumn="0" w:firstRowLastColumn="0" w:lastRowFirstColumn="0" w:lastRowLastColumn="0"/>
            </w:pPr>
            <w:r>
              <w:t>Multiple sectors</w:t>
            </w:r>
          </w:p>
        </w:tc>
        <w:tc>
          <w:tcPr>
            <w:tcW w:w="0" w:type="auto"/>
            <w:vMerge w:val="restart"/>
          </w:tcPr>
          <w:p w14:paraId="30093E06" w14:textId="77777777" w:rsidR="00961874" w:rsidRDefault="009077FF">
            <w:pPr>
              <w:cnfStyle w:val="000000000000" w:firstRow="0" w:lastRow="0" w:firstColumn="0" w:lastColumn="0" w:oddVBand="0" w:evenVBand="0" w:oddHBand="0" w:evenHBand="0" w:firstRowFirstColumn="0" w:firstRowLastColumn="0" w:lastRowFirstColumn="0" w:lastRowLastColumn="0"/>
            </w:pPr>
            <w:r>
              <w:t>AI investment and reskilling</w:t>
            </w:r>
          </w:p>
        </w:tc>
        <w:tc>
          <w:tcPr>
            <w:tcW w:w="0" w:type="auto"/>
            <w:vMerge w:val="restart"/>
          </w:tcPr>
          <w:p w14:paraId="6D9D4AE3" w14:textId="77777777" w:rsidR="00961874" w:rsidRDefault="009077FF">
            <w:pPr>
              <w:cnfStyle w:val="000000000000" w:firstRow="0" w:lastRow="0" w:firstColumn="0" w:lastColumn="0" w:oddVBand="0" w:evenVBand="0" w:oddHBand="0" w:evenHBand="0" w:firstRowFirstColumn="0" w:firstRowLastColumn="0" w:lastRowFirstColumn="0" w:lastRowLastColumn="0"/>
            </w:pPr>
            <w:r>
              <w:t>Employment growth</w:t>
            </w:r>
          </w:p>
        </w:tc>
      </w:tr>
      <w:tr w:rsidR="00961874" w14:paraId="0753A1BA" w14:textId="77777777" w:rsidTr="00993412">
        <w:trPr>
          <w:trHeight w:val="373"/>
        </w:trPr>
        <w:tc>
          <w:tcPr>
            <w:cnfStyle w:val="001000000000" w:firstRow="0" w:lastRow="0" w:firstColumn="1" w:lastColumn="0" w:oddVBand="0" w:evenVBand="0" w:oddHBand="0" w:evenHBand="0" w:firstRowFirstColumn="0" w:firstRowLastColumn="0" w:lastRowFirstColumn="0" w:lastRowLastColumn="0"/>
            <w:tcW w:w="0" w:type="auto"/>
            <w:vMerge w:val="restart"/>
          </w:tcPr>
          <w:p w14:paraId="599E1AC4" w14:textId="5531C066" w:rsidR="00961874" w:rsidRPr="005C61BB" w:rsidRDefault="009077FF">
            <w:pPr>
              <w:rPr>
                <w:lang w:val="nl-BE"/>
              </w:rPr>
            </w:pPr>
            <w:r w:rsidRPr="005C61BB">
              <w:rPr>
                <w:lang w:val="nl-BE"/>
              </w:rPr>
              <w:t xml:space="preserve">S et al., 2026 </w:t>
            </w:r>
            <w:hyperlink r:id="rId68" w:history="1">
              <w:r w:rsidRPr="005C61BB">
                <w:rPr>
                  <w:rStyle w:val="Hyperlink"/>
                  <w:b w:val="0"/>
                  <w:bCs w:val="0"/>
                  <w:lang w:val="nl-BE"/>
                </w:rPr>
                <w:t>(S et al., 2026)</w:t>
              </w:r>
            </w:hyperlink>
          </w:p>
        </w:tc>
        <w:tc>
          <w:tcPr>
            <w:tcW w:w="0" w:type="auto"/>
            <w:vMerge w:val="restart"/>
          </w:tcPr>
          <w:p w14:paraId="2175BEC0" w14:textId="77777777" w:rsidR="00961874" w:rsidRDefault="009077FF">
            <w:pPr>
              <w:cnfStyle w:val="000000000000" w:firstRow="0" w:lastRow="0" w:firstColumn="0" w:lastColumn="0" w:oddVBand="0" w:evenVBand="0" w:oddHBand="0" w:evenHBand="0" w:firstRowFirstColumn="0" w:firstRowLastColumn="0" w:lastRowFirstColumn="0" w:lastRowLastColumn="0"/>
            </w:pPr>
            <w:r>
              <w:t>Conceptual</w:t>
            </w:r>
          </w:p>
        </w:tc>
        <w:tc>
          <w:tcPr>
            <w:tcW w:w="0" w:type="auto"/>
            <w:vMerge w:val="restart"/>
          </w:tcPr>
          <w:p w14:paraId="3D2394A8" w14:textId="77777777" w:rsidR="00961874" w:rsidRDefault="009077FF">
            <w:pPr>
              <w:cnfStyle w:val="000000000000" w:firstRow="0" w:lastRow="0" w:firstColumn="0" w:lastColumn="0" w:oddVBand="0" w:evenVBand="0" w:oddHBand="0" w:evenHBand="0" w:firstRowFirstColumn="0" w:firstRowLastColumn="0" w:lastRowFirstColumn="0" w:lastRowLastColumn="0"/>
            </w:pPr>
            <w:r>
              <w:t>Cross-sector</w:t>
            </w:r>
          </w:p>
        </w:tc>
        <w:tc>
          <w:tcPr>
            <w:tcW w:w="0" w:type="auto"/>
            <w:vMerge w:val="restart"/>
          </w:tcPr>
          <w:p w14:paraId="190AC0C2" w14:textId="77777777" w:rsidR="00961874" w:rsidRDefault="009077FF">
            <w:pPr>
              <w:cnfStyle w:val="000000000000" w:firstRow="0" w:lastRow="0" w:firstColumn="0" w:lastColumn="0" w:oddVBand="0" w:evenVBand="0" w:oddHBand="0" w:evenHBand="0" w:firstRowFirstColumn="0" w:firstRowLastColumn="0" w:lastRowFirstColumn="0" w:lastRowLastColumn="0"/>
            </w:pPr>
            <w:r>
              <w:t>Managed learning and digital systems</w:t>
            </w:r>
          </w:p>
        </w:tc>
        <w:tc>
          <w:tcPr>
            <w:tcW w:w="0" w:type="auto"/>
            <w:vMerge w:val="restart"/>
          </w:tcPr>
          <w:p w14:paraId="4C919024" w14:textId="77777777" w:rsidR="00961874" w:rsidRDefault="009077FF">
            <w:pPr>
              <w:cnfStyle w:val="000000000000" w:firstRow="0" w:lastRow="0" w:firstColumn="0" w:lastColumn="0" w:oddVBand="0" w:evenVBand="0" w:oddHBand="0" w:evenHBand="0" w:firstRowFirstColumn="0" w:firstRowLastColumn="0" w:lastRowFirstColumn="0" w:lastRowLastColumn="0"/>
            </w:pPr>
            <w:r>
              <w:t>Employability</w:t>
            </w:r>
          </w:p>
        </w:tc>
      </w:tr>
      <w:tr w:rsidR="00961874" w14:paraId="788A53F6" w14:textId="77777777" w:rsidTr="00993412">
        <w:trPr>
          <w:trHeight w:val="373"/>
        </w:trPr>
        <w:tc>
          <w:tcPr>
            <w:cnfStyle w:val="001000000000" w:firstRow="0" w:lastRow="0" w:firstColumn="1" w:lastColumn="0" w:oddVBand="0" w:evenVBand="0" w:oddHBand="0" w:evenHBand="0" w:firstRowFirstColumn="0" w:firstRowLastColumn="0" w:lastRowFirstColumn="0" w:lastRowLastColumn="0"/>
            <w:tcW w:w="0" w:type="auto"/>
            <w:vMerge w:val="restart"/>
          </w:tcPr>
          <w:p w14:paraId="2E701E95" w14:textId="6FD9BE75" w:rsidR="00961874" w:rsidRDefault="009077FF">
            <w:r>
              <w:t xml:space="preserve">Husain and Amir, 2026 </w:t>
            </w:r>
            <w:hyperlink r:id="rId69" w:history="1">
              <w:r w:rsidRPr="00CE167C">
                <w:rPr>
                  <w:rStyle w:val="Hyperlink"/>
                  <w:b w:val="0"/>
                  <w:bCs w:val="0"/>
                </w:rPr>
                <w:t>(Husain &amp; Amir, 2026)</w:t>
              </w:r>
            </w:hyperlink>
          </w:p>
        </w:tc>
        <w:tc>
          <w:tcPr>
            <w:tcW w:w="0" w:type="auto"/>
            <w:vMerge w:val="restart"/>
          </w:tcPr>
          <w:p w14:paraId="1E5214F2" w14:textId="77777777" w:rsidR="00961874" w:rsidRDefault="009077FF">
            <w:pPr>
              <w:cnfStyle w:val="000000000000" w:firstRow="0" w:lastRow="0" w:firstColumn="0" w:lastColumn="0" w:oddVBand="0" w:evenVBand="0" w:oddHBand="0" w:evenHBand="0" w:firstRowFirstColumn="0" w:firstRowLastColumn="0" w:lastRowFirstColumn="0" w:lastRowLastColumn="0"/>
            </w:pPr>
            <w:r>
              <w:t>Secondary data</w:t>
            </w:r>
          </w:p>
        </w:tc>
        <w:tc>
          <w:tcPr>
            <w:tcW w:w="0" w:type="auto"/>
            <w:vMerge w:val="restart"/>
          </w:tcPr>
          <w:p w14:paraId="4DFA4115" w14:textId="77777777" w:rsidR="00961874" w:rsidRDefault="009077FF">
            <w:pPr>
              <w:cnfStyle w:val="000000000000" w:firstRow="0" w:lastRow="0" w:firstColumn="0" w:lastColumn="0" w:oddVBand="0" w:evenVBand="0" w:oddHBand="0" w:evenHBand="0" w:firstRowFirstColumn="0" w:firstRowLastColumn="0" w:lastRowFirstColumn="0" w:lastRowLastColumn="0"/>
            </w:pPr>
            <w:r>
              <w:t>Indian workforce</w:t>
            </w:r>
          </w:p>
        </w:tc>
        <w:tc>
          <w:tcPr>
            <w:tcW w:w="0" w:type="auto"/>
            <w:vMerge w:val="restart"/>
          </w:tcPr>
          <w:p w14:paraId="149FB32D" w14:textId="77777777" w:rsidR="00961874" w:rsidRDefault="009077FF">
            <w:pPr>
              <w:cnfStyle w:val="000000000000" w:firstRow="0" w:lastRow="0" w:firstColumn="0" w:lastColumn="0" w:oddVBand="0" w:evenVBand="0" w:oddHBand="0" w:evenHBand="0" w:firstRowFirstColumn="0" w:firstRowLastColumn="0" w:lastRowFirstColumn="0" w:lastRowLastColumn="0"/>
            </w:pPr>
            <w:r>
              <w:t>Adaptive AI platforms</w:t>
            </w:r>
          </w:p>
        </w:tc>
        <w:tc>
          <w:tcPr>
            <w:tcW w:w="0" w:type="auto"/>
            <w:vMerge w:val="restart"/>
          </w:tcPr>
          <w:p w14:paraId="4DA97214" w14:textId="77777777" w:rsidR="00961874" w:rsidRDefault="009077FF">
            <w:pPr>
              <w:cnfStyle w:val="000000000000" w:firstRow="0" w:lastRow="0" w:firstColumn="0" w:lastColumn="0" w:oddVBand="0" w:evenVBand="0" w:oddHBand="0" w:evenHBand="0" w:firstRowFirstColumn="0" w:firstRowLastColumn="0" w:lastRowFirstColumn="0" w:lastRowLastColumn="0"/>
            </w:pPr>
            <w:r>
              <w:t>Skill gaps and productivity</w:t>
            </w:r>
          </w:p>
        </w:tc>
      </w:tr>
      <w:tr w:rsidR="00961874" w14:paraId="600A9035" w14:textId="77777777" w:rsidTr="00993412">
        <w:trPr>
          <w:trHeight w:val="373"/>
        </w:trPr>
        <w:tc>
          <w:tcPr>
            <w:cnfStyle w:val="001000000000" w:firstRow="0" w:lastRow="0" w:firstColumn="1" w:lastColumn="0" w:oddVBand="0" w:evenVBand="0" w:oddHBand="0" w:evenHBand="0" w:firstRowFirstColumn="0" w:firstRowLastColumn="0" w:lastRowFirstColumn="0" w:lastRowLastColumn="0"/>
            <w:tcW w:w="0" w:type="auto"/>
            <w:vMerge w:val="restart"/>
          </w:tcPr>
          <w:p w14:paraId="6DC3F761" w14:textId="298579B5" w:rsidR="00961874" w:rsidRPr="005C61BB" w:rsidRDefault="009077FF">
            <w:pPr>
              <w:rPr>
                <w:lang w:val="nl-BE"/>
              </w:rPr>
            </w:pPr>
            <w:r w:rsidRPr="005C61BB">
              <w:rPr>
                <w:lang w:val="nl-BE"/>
              </w:rPr>
              <w:t xml:space="preserve">Žabar and Janeš, 2025 </w:t>
            </w:r>
            <w:hyperlink r:id="rId70" w:history="1">
              <w:r w:rsidRPr="005C61BB">
                <w:rPr>
                  <w:rStyle w:val="Hyperlink"/>
                  <w:b w:val="0"/>
                  <w:bCs w:val="0"/>
                  <w:lang w:val="nl-BE"/>
                </w:rPr>
                <w:t>(Žabar &amp; Janeš, 2025)</w:t>
              </w:r>
            </w:hyperlink>
          </w:p>
        </w:tc>
        <w:tc>
          <w:tcPr>
            <w:tcW w:w="0" w:type="auto"/>
            <w:vMerge w:val="restart"/>
          </w:tcPr>
          <w:p w14:paraId="11F63D8D" w14:textId="77777777" w:rsidR="00961874" w:rsidRDefault="009077FF">
            <w:pPr>
              <w:cnfStyle w:val="000000000000" w:firstRow="0" w:lastRow="0" w:firstColumn="0" w:lastColumn="0" w:oddVBand="0" w:evenVBand="0" w:oddHBand="0" w:evenHBand="0" w:firstRowFirstColumn="0" w:firstRowLastColumn="0" w:lastRowFirstColumn="0" w:lastRowLastColumn="0"/>
            </w:pPr>
            <w:r>
              <w:t>Systematic review</w:t>
            </w:r>
          </w:p>
        </w:tc>
        <w:tc>
          <w:tcPr>
            <w:tcW w:w="0" w:type="auto"/>
            <w:vMerge w:val="restart"/>
          </w:tcPr>
          <w:p w14:paraId="2EA400B2" w14:textId="77777777" w:rsidR="00961874" w:rsidRDefault="009077FF">
            <w:pPr>
              <w:cnfStyle w:val="000000000000" w:firstRow="0" w:lastRow="0" w:firstColumn="0" w:lastColumn="0" w:oddVBand="0" w:evenVBand="0" w:oddHBand="0" w:evenHBand="0" w:firstRowFirstColumn="0" w:firstRowLastColumn="0" w:lastRowFirstColumn="0" w:lastRowLastColumn="0"/>
            </w:pPr>
            <w:r>
              <w:t>Employees over 50 years old</w:t>
            </w:r>
          </w:p>
        </w:tc>
        <w:tc>
          <w:tcPr>
            <w:tcW w:w="0" w:type="auto"/>
            <w:vMerge w:val="restart"/>
          </w:tcPr>
          <w:p w14:paraId="64BB8886" w14:textId="77777777" w:rsidR="00961874" w:rsidRDefault="009077FF">
            <w:pPr>
              <w:cnfStyle w:val="000000000000" w:firstRow="0" w:lastRow="0" w:firstColumn="0" w:lastColumn="0" w:oddVBand="0" w:evenVBand="0" w:oddHBand="0" w:evenHBand="0" w:firstRowFirstColumn="0" w:firstRowLastColumn="0" w:lastRowFirstColumn="0" w:lastRowLastColumn="0"/>
            </w:pPr>
            <w:r>
              <w:t>Tailored lifelong learning</w:t>
            </w:r>
          </w:p>
        </w:tc>
        <w:tc>
          <w:tcPr>
            <w:tcW w:w="0" w:type="auto"/>
            <w:vMerge w:val="restart"/>
          </w:tcPr>
          <w:p w14:paraId="0971710C" w14:textId="77777777" w:rsidR="00961874" w:rsidRDefault="009077FF">
            <w:pPr>
              <w:cnfStyle w:val="000000000000" w:firstRow="0" w:lastRow="0" w:firstColumn="0" w:lastColumn="0" w:oddVBand="0" w:evenVBand="0" w:oddHBand="0" w:evenHBand="0" w:firstRowFirstColumn="0" w:firstRowLastColumn="0" w:lastRowFirstColumn="0" w:lastRowLastColumn="0"/>
            </w:pPr>
            <w:r>
              <w:t>Digital skills and inclusion</w:t>
            </w:r>
          </w:p>
        </w:tc>
      </w:tr>
    </w:tbl>
    <w:p w14:paraId="104B1999" w14:textId="77777777" w:rsidR="00961874" w:rsidRDefault="00961874"/>
    <w:p w14:paraId="2C21BBFB" w14:textId="0830489C" w:rsidR="00961874" w:rsidRDefault="009077FF">
      <w:r>
        <w:t xml:space="preserve">Overall, the evidence landscape includes conceptual studies, reviews, system-development studies, surveys, experiments, case studies, and several longitudinal evaluations. The most </w:t>
      </w:r>
      <w:proofErr w:type="gramStart"/>
      <w:r>
        <w:t>elaborated</w:t>
      </w:r>
      <w:proofErr w:type="gramEnd"/>
      <w:r>
        <w:t xml:space="preserve"> adaptive systems use learner profiles, skill-gap analysis, recommendations, difficulty </w:t>
      </w:r>
      <w:r>
        <w:lastRenderedPageBreak/>
        <w:t xml:space="preserve">adjustment, real-time feedback, and forecasts of future needs. The newer literature adds AI learning assistants, hybrid recommender systems, generative AI content, AI-enhanced coaching, career guidance, and cross-sector upskilling evaluations </w:t>
      </w:r>
      <w:hyperlink r:id="rId71" w:history="1">
        <w:r w:rsidRPr="00CE167C">
          <w:rPr>
            <w:rStyle w:val="Hyperlink"/>
          </w:rPr>
          <w:t xml:space="preserve">(Fatt et al., 2025; Goel et al., 2024; </w:t>
        </w:r>
        <w:proofErr w:type="spellStart"/>
        <w:r w:rsidRPr="00CE167C">
          <w:rPr>
            <w:rStyle w:val="Hyperlink"/>
          </w:rPr>
          <w:t xml:space="preserve">Padma, 2026</w:t>
        </w:r>
        <w:proofErr w:type="gramStart"/>
        <w:r w:rsidRPr="00CE167C">
          <w:rPr>
            <w:rStyle w:val="Hyperlink"/>
          </w:rPr>
          <w:t xml:space="preserve"/>
        </w:r>
        <w:proofErr w:type="spellEnd"/>
        <w:proofErr w:type="gramEnd"/>
        <w:r w:rsidRPr="00CE167C">
          <w:rPr>
            <w:rStyle w:val="Hyperlink"/>
          </w:rPr>
          <w:t xml:space="preserve">; Masiero et al., 2025)</w:t>
        </w:r>
      </w:hyperlink>
      <w:r>
        <w:t>. Nevertheless, many studies have not objectively and longitudinally tested the transfer of learning into job performance.</w:t>
      </w:r>
    </w:p>
    <w:p w14:paraId="253544E8" w14:textId="77777777" w:rsidR="00961874" w:rsidRDefault="009077FF" w:rsidP="00CD321E">
      <w:pPr>
        <w:pStyle w:val="Heading3"/>
        <w:spacing w:before="0" w:line="240" w:lineRule="auto"/>
        <w:jc w:val="both"/>
      </w:pPr>
      <w:r>
        <w:t>3.2 Thematic Findings</w:t>
      </w:r>
    </w:p>
    <w:p w14:paraId="07A13F04" w14:textId="77777777" w:rsidR="00961874" w:rsidRDefault="009077FF" w:rsidP="00CD321E">
      <w:pPr>
        <w:pStyle w:val="Heading4"/>
        <w:spacing w:before="0" w:line="240" w:lineRule="auto"/>
        <w:jc w:val="both"/>
      </w:pPr>
      <w:r>
        <w:t>3.2.1 Adaptive AI connects transformation needs with skill diagnosis and personalized learning pathways</w:t>
      </w:r>
    </w:p>
    <w:p w14:paraId="4FFB41E9" w14:textId="646B24B9" w:rsidR="00961874" w:rsidRDefault="009077FF" w:rsidP="00CD321E">
      <w:pPr>
        <w:spacing w:line="240" w:lineRule="auto"/>
        <w:jc w:val="both"/>
      </w:pPr>
      <w:r>
        <w:t xml:space="preserve">Across studies, the primary bridging function of adaptive AI lies in translating organizational transformation needs into individual skill-gap diagnoses. Systems use role, performance, preference, progress, and competency data to recommend learning materials or pathways. In HURANIA, HR and LMS data are integrated using semantic similarity, implicit collaborative filtering, and a cold-start classifier to automate training assignments </w:t>
      </w:r>
      <w:hyperlink r:id="rId72" w:history="1">
        <w:r w:rsidRPr="00CE167C">
          <w:rPr>
            <w:rStyle w:val="Hyperlink"/>
          </w:rPr>
          <w:t>(Masiero et al., 2025)</w:t>
        </w:r>
      </w:hyperlink>
      <w:r>
        <w:t xml:space="preserve">. The AI-driven workforce transformation system in Oman goes further by analyzing expiring contracts, identifying workers at risk of redundancy, detecting skill gaps, and matching workers with redeployment opportunities. More than 500 Omani personnel were reportedly transitioned in 2023 </w:t>
      </w:r>
      <w:hyperlink r:id="rId73" w:history="1">
        <w:r w:rsidRPr="00CE167C">
          <w:rPr>
            <w:rStyle w:val="Hyperlink"/>
          </w:rPr>
          <w:t xml:space="preserve">(Al </w:t>
        </w:r>
        <w:proofErr w:type="spellStart"/>
        <w:r w:rsidRPr="00CE167C">
          <w:rPr>
            <w:rStyle w:val="Hyperlink"/>
          </w:rPr>
          <w:t>Yahmadi</w:t>
        </w:r>
        <w:proofErr w:type="spellEnd"/>
        <w:r w:rsidRPr="00CE167C">
          <w:rPr>
            <w:rStyle w:val="Hyperlink"/>
          </w:rPr>
          <w:t xml:space="preserve"> et al., 2024)</w:t>
        </w:r>
      </w:hyperlink>
      <w:r>
        <w:t>.</w:t>
      </w:r>
    </w:p>
    <w:p w14:paraId="751C7017" w14:textId="710A161E" w:rsidR="00961874" w:rsidRDefault="009077FF" w:rsidP="00CD321E">
      <w:pPr>
        <w:spacing w:line="240" w:lineRule="auto"/>
        <w:jc w:val="both"/>
      </w:pPr>
      <w:r>
        <w:t xml:space="preserve">Adaptive learning links this diagnosis to dynamic learning responses. Platforms reviewed in the literature use machine learning, NLP, learning analytics, adaptive assessment, and intelligent tutoring to adjust content, difficulty, sequencing, and feedback </w:t>
      </w:r>
      <w:hyperlink r:id="rId74" w:history="1">
        <w:r w:rsidRPr="00CE167C">
          <w:rPr>
            <w:rStyle w:val="Hyperlink"/>
          </w:rPr>
          <w:t>(</w:t>
        </w:r>
        <w:proofErr w:type="spellStart"/>
        <w:r w:rsidRPr="00CE167C">
          <w:rPr>
            <w:rStyle w:val="Hyperlink"/>
          </w:rPr>
          <w:t>Malge</w:t>
        </w:r>
        <w:proofErr w:type="spellEnd"/>
        <w:r w:rsidRPr="00CE167C">
          <w:rPr>
            <w:rStyle w:val="Hyperlink"/>
          </w:rPr>
          <w:t xml:space="preserve"> et al., 2026; Prabhakar et al., 2026)</w:t>
        </w:r>
      </w:hyperlink>
      <w:r>
        <w:t xml:space="preserve">. In a framework using clustering, reinforcement learning, and predictive modeling, a pilot indicated improvements in engagement, assessment accuracy, and retention compared with traditional LMS platforms, although sample size and statistical procedures were not reported </w:t>
      </w:r>
      <w:hyperlink r:id="rId75" w:history="1">
        <w:r w:rsidRPr="00CE167C">
          <w:rPr>
            <w:rStyle w:val="Hyperlink"/>
          </w:rPr>
          <w:t xml:space="preserve">(Rawat et al., 2025)</w:t>
        </w:r>
      </w:hyperlink>
      <w:r>
        <w:t>.</w:t>
      </w:r>
    </w:p>
    <w:p w14:paraId="5F052A80" w14:textId="2FA8226F" w:rsidR="00961874" w:rsidRDefault="009077FF" w:rsidP="00CD321E">
      <w:pPr>
        <w:spacing w:line="240" w:lineRule="auto"/>
        <w:jc w:val="both"/>
      </w:pPr>
      <w:r>
        <w:t xml:space="preserve">Recent work also broadens the bridging function beyond course recommendation. AI learning assistants are being designed to support self-explanation, machine teaching, and mutual theory of mind, while AI career-guidance systems connect learning choices with occupational and professional requirements </w:t>
      </w:r>
      <w:hyperlink r:id="rId76" w:history="1">
        <w:r w:rsidRPr="00CE167C">
          <w:rPr>
            <w:rStyle w:val="Hyperlink"/>
          </w:rPr>
          <w:t xml:space="preserve">(Goel et al., 2024; </w:t>
        </w:r>
        <w:proofErr w:type="spellStart"/>
        <w:r w:rsidRPr="00CE167C">
          <w:rPr>
            <w:rStyle w:val="Hyperlink"/>
          </w:rPr>
          <w:t xml:space="preserve">Padma, 2026</w:t>
        </w:r>
        <w:proofErr w:type="gramStart"/>
        <w:r w:rsidRPr="00CE167C">
          <w:rPr>
            <w:rStyle w:val="Hyperlink"/>
          </w:rPr>
          <w:t xml:space="preserve"/>
        </w:r>
        <w:proofErr w:type="spellEnd"/>
        <w:proofErr w:type="gramEnd"/>
        <w:r w:rsidRPr="00CE167C">
          <w:rPr>
            <w:rStyle w:val="Hyperlink"/>
          </w:rPr>
          <w:t xml:space="preserve">)</w:t>
        </w:r>
      </w:hyperlink>
      <w:r>
        <w:t>. These developments suggest that adaptive AI can operate at several levels: diagnosing existing capabilities, recommending immediate learning activities, forecasting future skill requirements, and linking reskilling with mobility or redeployment.</w:t>
      </w:r>
    </w:p>
    <w:p w14:paraId="643C4BFC" w14:textId="77777777" w:rsidR="00961874" w:rsidRDefault="009077FF" w:rsidP="00CD321E">
      <w:pPr>
        <w:spacing w:line="240" w:lineRule="auto"/>
        <w:jc w:val="both"/>
      </w:pPr>
      <w:r>
        <w:rPr>
          <w:b/>
        </w:rPr>
        <w:t>Confidence: Moderate.</w:t>
      </w:r>
      <w:r>
        <w:t xml:space="preserve"> The mechanism is consistent across studies and supported by developed systems, case studies, and systematic reviews, but organizational-impact evidence often consists of design claims, self-reports, or evaluations without strong comparison groups.</w:t>
      </w:r>
    </w:p>
    <w:p w14:paraId="783BFA6E" w14:textId="77777777" w:rsidR="00961874" w:rsidRDefault="009077FF" w:rsidP="00CD321E">
      <w:pPr>
        <w:pStyle w:val="Heading4"/>
        <w:spacing w:before="0" w:line="240" w:lineRule="auto"/>
        <w:jc w:val="both"/>
      </w:pPr>
      <w:r>
        <w:t>3.2.2 Personalization and adaptivity are generally associated with better learning outcomes, although outcome measures are not standardized</w:t>
      </w:r>
    </w:p>
    <w:p w14:paraId="30033FC7" w14:textId="1534BB69" w:rsidR="00961874" w:rsidRDefault="009077FF" w:rsidP="00CD321E">
      <w:pPr>
        <w:spacing w:line="240" w:lineRule="auto"/>
        <w:jc w:val="both"/>
      </w:pPr>
      <w:r>
        <w:t xml:space="preserve">Empirical studies generally indicate positive effects. Among 350 Indian IT employees, with 320 valid responses in the detailed methodology, all seven features—content personalization, skill-gap analysis, adaptive learning, accessibility, real-time feedback, AI integration, and engagement—were positively and significantly associated with skill development. Engagement through AI systems was the strongest predictor (β = 0.371), followed by real-time feedback and AI integration. Accessibility had the lowest coefficient (β = 0.082), while the model explained 92.4% of the variance </w:t>
      </w:r>
      <w:hyperlink r:id="rId77" w:history="1">
        <w:r w:rsidRPr="00CE167C">
          <w:rPr>
            <w:rStyle w:val="Hyperlink"/>
          </w:rPr>
          <w:t>(Vetrivel et al., 2026)</w:t>
        </w:r>
      </w:hyperlink>
      <w:r>
        <w:t>. Because the design was cross-sectional and questionnaire-based, this figure represents the explanatory power of the model for perceived skill development rather than objective improvement or long-term causality.</w:t>
      </w:r>
    </w:p>
    <w:p w14:paraId="07B28BD7" w14:textId="148E88B2" w:rsidR="00961874" w:rsidRDefault="009077FF" w:rsidP="00CD321E">
      <w:pPr>
        <w:spacing w:line="240" w:lineRule="auto"/>
        <w:jc w:val="both"/>
      </w:pPr>
      <w:r>
        <w:t xml:space="preserve">In a survey of 230 professionals, trainers, and employees across sectors, content personalization and adaptive learning were both significantly associated with reskilling effectiveness, with adaptive </w:t>
      </w:r>
      <w:r>
        <w:lastRenderedPageBreak/>
        <w:t xml:space="preserve">learning reportedly having the strongest influence. Industry–academia collaboration strengthened this relationship by aligning content with job requirements </w:t>
      </w:r>
      <w:hyperlink r:id="rId78" w:history="1">
        <w:r w:rsidRPr="00CE167C">
          <w:rPr>
            <w:rStyle w:val="Hyperlink"/>
          </w:rPr>
          <w:t>(Juman et al., 2025)</w:t>
        </w:r>
      </w:hyperlink>
      <w:r>
        <w:t xml:space="preserve">. In web-based vocational training, A/B testing produced an 8–14% increase in completion and a 0.7–1.2-point increase in satisfaction compared with the baseline </w:t>
      </w:r>
      <w:hyperlink r:id="rId79" w:history="1">
        <w:r w:rsidRPr="00CE167C">
          <w:rPr>
            <w:rStyle w:val="Hyperlink"/>
          </w:rPr>
          <w:t>(Zhou &amp; Shu, 2026)</w:t>
        </w:r>
      </w:hyperlink>
      <w:r>
        <w:t xml:space="preserve">. </w:t>
      </w:r>
      <w:r>
        <w:rPr>
          <w:b/>
        </w:rPr>
        <w:t>Note:</w:t>
      </w:r>
      <w:r>
        <w:t xml:space="preserve"> This study examined vocational trainees rather than organizational employees directly; therefore, it only partially corresponds to the employee population specified in the research question and primarily supports the mechanism of learning adaptivity.</w:t>
      </w:r>
    </w:p>
    <w:p w14:paraId="67AB62B6" w14:textId="473BF7FD" w:rsidR="00961874" w:rsidRDefault="009077FF" w:rsidP="00CD321E">
      <w:pPr>
        <w:spacing w:line="240" w:lineRule="auto"/>
        <w:jc w:val="both"/>
      </w:pPr>
      <w:r>
        <w:t xml:space="preserve">Evidence from teachers’ professional development also supports the value of timely feedback. An RCT involving teachers in the United States reported that the program group, n = 29, used mathematically richer tasks and created a more coherent learning environment than the business-as-usual group, n = 23 </w:t>
      </w:r>
      <w:hyperlink r:id="rId80" w:history="1">
        <w:r w:rsidRPr="00CE167C">
          <w:rPr>
            <w:rStyle w:val="Hyperlink"/>
          </w:rPr>
          <w:t>(Copur‐</w:t>
        </w:r>
        <w:proofErr w:type="spellStart"/>
        <w:r w:rsidRPr="00CE167C">
          <w:rPr>
            <w:rStyle w:val="Hyperlink"/>
          </w:rPr>
          <w:t>Gencturk</w:t>
        </w:r>
        <w:proofErr w:type="spellEnd"/>
        <w:r w:rsidRPr="00CE167C">
          <w:rPr>
            <w:rStyle w:val="Hyperlink"/>
          </w:rPr>
          <w:t xml:space="preserve"> et al., 2024)</w:t>
        </w:r>
      </w:hyperlink>
      <w:r>
        <w:t xml:space="preserve">. </w:t>
      </w:r>
      <w:r>
        <w:rPr>
          <w:b/>
        </w:rPr>
        <w:t>Note:</w:t>
      </w:r>
      <w:r>
        <w:t xml:space="preserve"> This study examined teachers rather than corporate employees across sectors and therefore only partially corresponds to the population specified in the research question.</w:t>
      </w:r>
    </w:p>
    <w:p w14:paraId="34F6D562" w14:textId="7954083F" w:rsidR="00961874" w:rsidRDefault="009077FF" w:rsidP="00CD321E">
      <w:pPr>
        <w:spacing w:line="240" w:lineRule="auto"/>
        <w:jc w:val="both"/>
      </w:pPr>
      <w:r>
        <w:t xml:space="preserve">Recent systematic reviews published in 2026 similarly conclude that AI-enabled LMSs, adaptive platforms, and intelligent tutoring systems can improve knowledge-acquisition speed, learner engagement, and measurable competency development, while also emphasizing that the evidence base remains heterogeneous and that long-term evaluation is scarce </w:t>
      </w:r>
      <w:hyperlink r:id="rId81" w:history="1">
        <w:r w:rsidRPr="00CE167C">
          <w:rPr>
            <w:rStyle w:val="Hyperlink"/>
          </w:rPr>
          <w:t>(</w:t>
        </w:r>
        <w:proofErr w:type="spellStart"/>
        <w:r w:rsidRPr="00CE167C">
          <w:rPr>
            <w:rStyle w:val="Hyperlink"/>
          </w:rPr>
          <w:t>Malge</w:t>
        </w:r>
        <w:proofErr w:type="spellEnd"/>
        <w:r w:rsidRPr="00CE167C">
          <w:rPr>
            <w:rStyle w:val="Hyperlink"/>
          </w:rPr>
          <w:t xml:space="preserve"> et al., 2026; Prabhakar et al., 2026)</w:t>
        </w:r>
      </w:hyperlink>
      <w:r>
        <w:t>. Thus, newer literature reinforces the positive short-term pattern but does not eliminate concerns about measurement validity and transfer.</w:t>
      </w:r>
    </w:p>
    <w:p w14:paraId="7C64CE57" w14:textId="77777777" w:rsidR="00961874" w:rsidRDefault="009077FF" w:rsidP="00CD321E">
      <w:pPr>
        <w:spacing w:line="240" w:lineRule="auto"/>
        <w:jc w:val="both"/>
      </w:pPr>
      <w:r>
        <w:rPr>
          <w:b/>
        </w:rPr>
        <w:t>Confidence: Moderate.</w:t>
      </w:r>
      <w:r>
        <w:t xml:space="preserve"> The direction of findings is relatively consistent, but outcomes include self-reported skill development, completion, satisfaction, engagement, teaching practices, and perceived effectiveness, which cannot be directly compared.</w:t>
      </w:r>
    </w:p>
    <w:p w14:paraId="424CD338" w14:textId="77777777" w:rsidR="00961874" w:rsidRDefault="009077FF" w:rsidP="00CD321E">
      <w:pPr>
        <w:pStyle w:val="Heading4"/>
        <w:spacing w:before="0" w:line="240" w:lineRule="auto"/>
        <w:jc w:val="both"/>
      </w:pPr>
      <w:r>
        <w:t>3.2.3 Human involvement is an important moderator: adaptive AI is more effective as a decision aid than as a decision selector</w:t>
      </w:r>
    </w:p>
    <w:p w14:paraId="184FEFAD" w14:textId="4407FB6A" w:rsidR="00961874" w:rsidRDefault="009077FF" w:rsidP="00CD321E">
      <w:pPr>
        <w:spacing w:line="240" w:lineRule="auto"/>
        <w:jc w:val="both"/>
      </w:pPr>
      <w:r>
        <w:t xml:space="preserve">Experimental evidence indicates that adaptivity is not simply a question of how many decisions are transferred to AI. In quality-control training involving 102 participants, AI that fully selected decisions reduced perceived autonomy, self-determined motivation, behavioral engagement, and skill acquisition. By contrast, partial automation that preserved worker involvement increased motivation and engagement and helped participants adapt when the AI failed </w:t>
      </w:r>
      <w:hyperlink r:id="rId82" w:history="1">
        <w:r w:rsidRPr="00CE167C">
          <w:rPr>
            <w:rStyle w:val="Hyperlink"/>
          </w:rPr>
          <w:t>(Passalacqua et al., 2024).</w:t>
        </w:r>
      </w:hyperlink>
      <w:r>
        <w:t xml:space="preserve"> </w:t>
      </w:r>
      <w:r>
        <w:rPr>
          <w:b/>
        </w:rPr>
        <w:t>Note:</w:t>
      </w:r>
      <w:r>
        <w:t xml:space="preserve"> This study used quality-control trainees rather than a sample of employees undergoing a formal organizational reskilling program; the findings nevertheless remain relevant to the design of human–AI training mechanisms.</w:t>
      </w:r>
    </w:p>
    <w:p w14:paraId="4DAA7BA4" w14:textId="40512C17" w:rsidR="00961874" w:rsidRDefault="009077FF" w:rsidP="00CD321E">
      <w:pPr>
        <w:spacing w:line="240" w:lineRule="auto"/>
        <w:jc w:val="both"/>
      </w:pPr>
      <w:r>
        <w:t xml:space="preserve">This finding is consistent with the AI Readiness framework, which emphasizes active and participatory training, and with the coaching framework that positions collaborative learning, cognitive amplification, ethical governance, and adaptive evolution as interconnected domains </w:t>
      </w:r>
      <w:hyperlink r:id="rId83" w:history="1">
        <w:r w:rsidRPr="00CE167C">
          <w:rPr>
            <w:rStyle w:val="Hyperlink"/>
          </w:rPr>
          <w:t>(Luckin et al., 2022; Sposato &amp; Dittmar, 2025)</w:t>
        </w:r>
      </w:hyperlink>
      <w:r>
        <w:t>. Effective adaptive systems therefore should not merely optimize completion or efficiency; they should also build employees’ capacity to understand, monitor, correct, and work with AI.</w:t>
      </w:r>
    </w:p>
    <w:p w14:paraId="20561A79" w14:textId="77777777" w:rsidR="00961874" w:rsidRDefault="009077FF" w:rsidP="00CD321E">
      <w:pPr>
        <w:spacing w:line="240" w:lineRule="auto"/>
        <w:jc w:val="both"/>
      </w:pPr>
      <w:r>
        <w:rPr>
          <w:b/>
        </w:rPr>
        <w:t>Confidence: Strong</w:t>
      </w:r>
      <w:r>
        <w:t xml:space="preserve"> for the direction of the effect of automation design on learning experiences in the single experimental context; </w:t>
      </w:r>
      <w:r>
        <w:rPr>
          <w:b/>
        </w:rPr>
        <w:t>Moderate</w:t>
      </w:r>
      <w:r>
        <w:t xml:space="preserve"> for cross-occupational generalization. The clearest causal evidence derives from manipulation of automation level, but the context is limited to quality-control tasks.</w:t>
      </w:r>
    </w:p>
    <w:p w14:paraId="224249E8" w14:textId="77777777" w:rsidR="00961874" w:rsidRDefault="009077FF" w:rsidP="00CD321E">
      <w:pPr>
        <w:pStyle w:val="Heading4"/>
        <w:spacing w:before="0" w:line="240" w:lineRule="auto"/>
        <w:jc w:val="both"/>
      </w:pPr>
      <w:r>
        <w:t>3.2.4 The competency bridge must include technical, cognitive, social, and ethical skills</w:t>
      </w:r>
    </w:p>
    <w:p w14:paraId="641A1ABA" w14:textId="6F492AE9" w:rsidR="00961874" w:rsidRDefault="009077FF" w:rsidP="00CD321E">
      <w:pPr>
        <w:spacing w:line="240" w:lineRule="auto"/>
        <w:jc w:val="both"/>
      </w:pPr>
      <w:r>
        <w:t xml:space="preserve">Adaptive reskilling supports digital transformation not only by teaching the use of </w:t>
      </w:r>
      <w:proofErr w:type="gramStart"/>
      <w:r>
        <w:t>particular technologies</w:t>
      </w:r>
      <w:proofErr w:type="gramEnd"/>
      <w:r>
        <w:t xml:space="preserve">, but also by developing combinations of competencies that enable technology to be used productively, collaboratively, and responsibly. Technical competencies include data analysis, </w:t>
      </w:r>
      <w:r>
        <w:lastRenderedPageBreak/>
        <w:t xml:space="preserve">digital skills, machine learning, cloud computing, cybersecurity, AI/ML, robotics, IoT, and the ability to use AI systems </w:t>
      </w:r>
      <w:hyperlink r:id="rId84" w:history="1">
        <w:r w:rsidRPr="00CE167C">
          <w:rPr>
            <w:rStyle w:val="Hyperlink"/>
          </w:rPr>
          <w:t xml:space="preserve">(Yadav, 2025; Jaiswal et al., 2021; P. Kumar, 2025)</w:t>
        </w:r>
      </w:hyperlink>
      <w:r>
        <w:t xml:space="preserve">. Cognitive and transversal competencies include critical thinking, complex problem-solving, creativity, decision-making, adaptability, resilience, leadership, and continuous learning </w:t>
      </w:r>
      <w:hyperlink r:id="rId85" w:history="1">
        <w:r w:rsidRPr="00CE167C">
          <w:rPr>
            <w:rStyle w:val="Hyperlink"/>
          </w:rPr>
          <w:t>(</w:t>
        </w:r>
        <w:proofErr w:type="spellStart"/>
        <w:r w:rsidRPr="00CE167C">
          <w:rPr>
            <w:rStyle w:val="Hyperlink"/>
          </w:rPr>
          <w:t>Bouwmans</w:t>
        </w:r>
        <w:proofErr w:type="spellEnd"/>
        <w:r w:rsidRPr="00CE167C">
          <w:rPr>
            <w:rStyle w:val="Hyperlink"/>
          </w:rPr>
          <w:t xml:space="preserve"> et al., 2024; Morandini et al., 2023)</w:t>
        </w:r>
      </w:hyperlink>
      <w:r>
        <w:t>.</w:t>
      </w:r>
    </w:p>
    <w:p w14:paraId="58803C6B" w14:textId="193CC626" w:rsidR="00961874" w:rsidRDefault="009077FF" w:rsidP="00CD321E">
      <w:pPr>
        <w:spacing w:line="240" w:lineRule="auto"/>
        <w:jc w:val="both"/>
      </w:pPr>
      <w:r>
        <w:rPr>
          <w:b/>
        </w:rPr>
        <w:t>Social skills</w:t>
      </w:r>
      <w:r>
        <w:t xml:space="preserve"> refer to the capabilities required to coordinate with colleagues, customers, managers, communities, and AI systems. They include communication, active listening, collaboration, negotiation, conflict management, empathy, feedback exchange, knowledge sharing, and the ability to explain technical or AI-generated outputs to non-specialist audiences. These skills become more important as work is organized through human–AI teams rather than through isolated human or machine activities. For example, employees must be able to articulate when an AI recommendation is inconsistent with operational knowledge, communicate uncertainty, and coordinate a response when human intervention is required. Research on AI-employee collaboration indicates that trust in AI, knowledge sharing, and AI skills </w:t>
      </w:r>
      <w:proofErr w:type="gramStart"/>
      <w:r>
        <w:t>are</w:t>
      </w:r>
      <w:proofErr w:type="gramEnd"/>
      <w:r>
        <w:t xml:space="preserve"> linked through employee learning and contribute to more effective collaboration </w:t>
      </w:r>
      <w:hyperlink r:id="rId86" w:history="1">
        <w:r w:rsidRPr="00CE167C">
          <w:rPr>
            <w:rStyle w:val="Hyperlink"/>
          </w:rPr>
          <w:t xml:space="preserve">(Kumar &amp; Mittal, 2024)</w:t>
        </w:r>
      </w:hyperlink>
      <w:r>
        <w:t xml:space="preserve">. Similarly, AI-enhanced coaching frameworks emphasize collaborative learning and the transformation of coaching roles rather than the simple replacement of human interaction </w:t>
      </w:r>
      <w:hyperlink r:id="rId87" w:history="1">
        <w:r w:rsidRPr="00CE167C">
          <w:rPr>
            <w:rStyle w:val="Hyperlink"/>
          </w:rPr>
          <w:t>(Sposato &amp; Dittmar, 2025)</w:t>
        </w:r>
      </w:hyperlink>
      <w:r>
        <w:t>.</w:t>
      </w:r>
    </w:p>
    <w:p w14:paraId="4A9AAF76" w14:textId="6D3AFA18" w:rsidR="00961874" w:rsidRDefault="009077FF" w:rsidP="00CD321E">
      <w:pPr>
        <w:spacing w:line="240" w:lineRule="auto"/>
        <w:jc w:val="both"/>
      </w:pPr>
      <w:r>
        <w:t xml:space="preserve">Social competencies also support inclusion and knowledge transfer. Employees with different levels of digital experience need opportunities to ask questions, learn from peers, and contribute tacit knowledge to the design and evaluation of AI systems. This is particularly important for older workers, whose occupational experience can be valuable but whose digital learning needs may differ across education, economic, and social circumstances </w:t>
      </w:r>
      <w:hyperlink r:id="rId88" w:history="1">
        <w:r w:rsidRPr="00F015F3">
          <w:rPr>
            <w:rStyle w:val="Hyperlink"/>
          </w:rPr>
          <w:t>(</w:t>
        </w:r>
        <w:proofErr w:type="spellStart"/>
        <w:r w:rsidRPr="00F015F3">
          <w:rPr>
            <w:rStyle w:val="Hyperlink"/>
          </w:rPr>
          <w:t>Žabar</w:t>
        </w:r>
        <w:proofErr w:type="spellEnd"/>
        <w:r w:rsidRPr="00F015F3">
          <w:rPr>
            <w:rStyle w:val="Hyperlink"/>
          </w:rPr>
          <w:t xml:space="preserve"> &amp; Janeš, 2025)</w:t>
        </w:r>
      </w:hyperlink>
      <w:r>
        <w:t>. Learning designs that focus only on individual interaction with an AI tutor may therefore overlook peer learning, mentoring, psychological safety, and the social conditions needed for sustained adoption.</w:t>
      </w:r>
    </w:p>
    <w:p w14:paraId="2B4A0C7F" w14:textId="77777777" w:rsidR="00961874" w:rsidRDefault="009077FF" w:rsidP="00CD321E">
      <w:pPr>
        <w:spacing w:line="240" w:lineRule="auto"/>
        <w:jc w:val="both"/>
      </w:pPr>
      <w:r>
        <w:rPr>
          <w:b/>
        </w:rPr>
        <w:t>Ethical skills</w:t>
      </w:r>
      <w:r>
        <w:t xml:space="preserve"> are distinct from general awareness of ethics. They involve the practical ability to identify privacy risks, question potentially discriminatory recommendations, recognize inappropriate uses of employee data, interpret the limits of model outputs, document decisions, protect confidential information, and escalate concerns through appropriate governance channels. Employees should also understand that AI-generated recommendations are probabilistic and may reproduce historical inequalities or reflect incomplete data. Ethical competence therefore includes judgment, accountability, transparency, and the willingness to override or challenge an AI system when its recommendation conflicts with professional standards, organizational values, or legal requirements.</w:t>
      </w:r>
    </w:p>
    <w:p w14:paraId="52CE3AAE" w14:textId="0803EBDF" w:rsidR="00961874" w:rsidRDefault="009077FF" w:rsidP="00CD321E">
      <w:pPr>
        <w:spacing w:line="240" w:lineRule="auto"/>
        <w:jc w:val="both"/>
      </w:pPr>
      <w:r>
        <w:t xml:space="preserve">Responsible AI training research identifies non-discrimination, privacy, interpretability, professional responsibility, accountability, and stakeholder engagement as essential requirements for organizational training systems </w:t>
      </w:r>
      <w:hyperlink r:id="rId89" w:history="1">
        <w:r w:rsidRPr="00F015F3">
          <w:rPr>
            <w:rStyle w:val="Hyperlink"/>
          </w:rPr>
          <w:t>(Chen, 2024)</w:t>
        </w:r>
      </w:hyperlink>
      <w:r>
        <w:t xml:space="preserve">. Evidence from the German labor market similarly emphasizes explainability, GDPR-related transparency, algorithmic fairness, digital literacy, and targeted interventions for marginalized workers </w:t>
      </w:r>
      <w:hyperlink r:id="rId90" w:history="1">
        <w:r w:rsidRPr="00F015F3">
          <w:rPr>
            <w:rStyle w:val="Hyperlink"/>
          </w:rPr>
          <w:t>(RIAZ, 2025)</w:t>
        </w:r>
      </w:hyperlink>
      <w:r>
        <w:t>. These findings imply that ethical skills should be integrated across technical and professional curricula rather than offered as a separate compliance module.</w:t>
      </w:r>
    </w:p>
    <w:p w14:paraId="4CADF72F" w14:textId="77777777" w:rsidR="00961874" w:rsidRDefault="009077FF" w:rsidP="00CD321E">
      <w:pPr>
        <w:spacing w:line="240" w:lineRule="auto"/>
        <w:jc w:val="both"/>
      </w:pPr>
      <w:r>
        <w:t>The competency bridge can therefore be represented as four mutually reinforcing layers:</w:t>
      </w:r>
    </w:p>
    <w:p w14:paraId="48F094F9" w14:textId="77777777" w:rsidR="00961874" w:rsidRDefault="009077FF" w:rsidP="00CD321E">
      <w:pPr>
        <w:numPr>
          <w:ilvl w:val="0"/>
          <w:numId w:val="4"/>
        </w:numPr>
        <w:spacing w:line="240" w:lineRule="auto"/>
        <w:jc w:val="both"/>
      </w:pPr>
      <w:r>
        <w:rPr>
          <w:b/>
        </w:rPr>
        <w:t>Technical competence:</w:t>
      </w:r>
      <w:r>
        <w:t xml:space="preserve"> the ability to use, configure, interpret, and troubleshoot digital and AI-enabled tools.</w:t>
      </w:r>
    </w:p>
    <w:p w14:paraId="508FF88F" w14:textId="77777777" w:rsidR="00961874" w:rsidRDefault="009077FF" w:rsidP="00CD321E">
      <w:pPr>
        <w:numPr>
          <w:ilvl w:val="0"/>
          <w:numId w:val="4"/>
        </w:numPr>
        <w:spacing w:line="240" w:lineRule="auto"/>
        <w:jc w:val="both"/>
      </w:pPr>
      <w:r>
        <w:rPr>
          <w:b/>
        </w:rPr>
        <w:t>Cognitive and transversal competence:</w:t>
      </w:r>
      <w:r>
        <w:t xml:space="preserve"> the ability to learn continuously, solve unfamiliar problems, make decisions, and adapt to changing tasks.</w:t>
      </w:r>
    </w:p>
    <w:p w14:paraId="3E3F7990" w14:textId="77777777" w:rsidR="00961874" w:rsidRDefault="009077FF" w:rsidP="00CD321E">
      <w:pPr>
        <w:numPr>
          <w:ilvl w:val="0"/>
          <w:numId w:val="4"/>
        </w:numPr>
        <w:spacing w:line="240" w:lineRule="auto"/>
        <w:jc w:val="both"/>
      </w:pPr>
      <w:r>
        <w:rPr>
          <w:b/>
        </w:rPr>
        <w:lastRenderedPageBreak/>
        <w:t>Social competence:</w:t>
      </w:r>
      <w:r>
        <w:t xml:space="preserve"> the ability to communicate, collaborate, share knowledge, exercise empathy, and coordinate human–AI work.</w:t>
      </w:r>
    </w:p>
    <w:p w14:paraId="24276D92" w14:textId="77777777" w:rsidR="00961874" w:rsidRDefault="009077FF" w:rsidP="00CD321E">
      <w:pPr>
        <w:numPr>
          <w:ilvl w:val="0"/>
          <w:numId w:val="4"/>
        </w:numPr>
        <w:spacing w:line="240" w:lineRule="auto"/>
        <w:jc w:val="both"/>
      </w:pPr>
      <w:r>
        <w:rPr>
          <w:b/>
        </w:rPr>
        <w:t>Ethical and governance competence:</w:t>
      </w:r>
      <w:r>
        <w:t xml:space="preserve"> the ability to recognize risks, protect rights, assess fairness, explain decisions, and accept responsibility for outcomes.</w:t>
      </w:r>
    </w:p>
    <w:p w14:paraId="17A32EDE" w14:textId="77777777" w:rsidR="00961874" w:rsidRDefault="009077FF" w:rsidP="00CD321E">
      <w:pPr>
        <w:spacing w:line="240" w:lineRule="auto"/>
        <w:jc w:val="both"/>
      </w:pPr>
      <w:r>
        <w:t>Adaptive AI can support all four layers, but it cannot guarantee their development through personalization alone. Technical and cognitive competencies may be relatively easy to represent in skill taxonomies and assessments, whereas social and ethical competencies are context-dependent and often demonstrated through interaction, judgment, and behavior over time. Future adaptive systems should therefore combine automated assessments with human observation, peer feedback, scenario-based exercises, mentoring, and workplace-based evaluation. This approach would prevent the competency bridge from being reduced to measurable platform behavior such as completion, clicks, or quiz scores.</w:t>
      </w:r>
    </w:p>
    <w:p w14:paraId="6A49B04B" w14:textId="77777777" w:rsidR="00961874" w:rsidRDefault="009077FF" w:rsidP="00CD321E">
      <w:pPr>
        <w:spacing w:line="240" w:lineRule="auto"/>
        <w:jc w:val="both"/>
      </w:pPr>
      <w:r>
        <w:rPr>
          <w:b/>
        </w:rPr>
        <w:t>Confidence: Strong</w:t>
      </w:r>
      <w:r>
        <w:t xml:space="preserve"> for the need for multidimensional competencies; </w:t>
      </w:r>
      <w:r>
        <w:rPr>
          <w:b/>
        </w:rPr>
        <w:t>Moderate</w:t>
      </w:r>
      <w:r>
        <w:t xml:space="preserve"> for the effectiveness of adaptive systems in developing each specific competency. The literature is relatively consistent regarding competency types, but outcome evaluations often do not separately measure technical, cognitive, social, and ethical skills.</w:t>
      </w:r>
    </w:p>
    <w:p w14:paraId="27FD2F8C" w14:textId="77777777" w:rsidR="00961874" w:rsidRDefault="009077FF" w:rsidP="00CD321E">
      <w:pPr>
        <w:pStyle w:val="Heading4"/>
        <w:spacing w:before="0" w:line="240" w:lineRule="auto"/>
        <w:jc w:val="both"/>
      </w:pPr>
      <w:r>
        <w:t>3.2.5 Strategic integration, leadership, and governance determine whether learning produces organizational transformation</w:t>
      </w:r>
    </w:p>
    <w:p w14:paraId="3715E2D4" w14:textId="294B5086" w:rsidR="00961874" w:rsidRDefault="009077FF" w:rsidP="00CD321E">
      <w:pPr>
        <w:spacing w:line="240" w:lineRule="auto"/>
        <w:jc w:val="both"/>
      </w:pPr>
      <w:r>
        <w:t xml:space="preserve">Adaptive AI does not become a bridge merely because a platform is available. The relationship between learning and transformation is strengthened when training is integrated with business strategy, AI roadmaps, knowledge management, job design, and HR decision-making. Organizations that combine AI training with business strategy, leadership involvement, and inclusive learning cultures are associated with better innovation and productivity outcomes. Conversely, weak alignment and an inability to measure impact are associated with low engagement and skills incompatibility </w:t>
      </w:r>
      <w:hyperlink r:id="rId91" w:history="1">
        <w:r w:rsidRPr="00F015F3">
          <w:rPr>
            <w:rStyle w:val="Hyperlink"/>
          </w:rPr>
          <w:t>(Appiah, 2025)</w:t>
        </w:r>
      </w:hyperlink>
      <w:r>
        <w:t xml:space="preserve">. HRM plays a role in anticipating skill gaps, differentiating needs across employee segments, and balancing technical expertise with domain knowledge, AI literacy, and awareness of privacy and algorithmic bias </w:t>
      </w:r>
      <w:hyperlink r:id="rId92" w:history="1">
        <w:r w:rsidRPr="00F015F3">
          <w:rPr>
            <w:rStyle w:val="Hyperlink"/>
          </w:rPr>
          <w:t>(Fenwick et al., 2024)</w:t>
        </w:r>
      </w:hyperlink>
      <w:r>
        <w:t>.</w:t>
      </w:r>
    </w:p>
    <w:p w14:paraId="5DABB81B" w14:textId="6EC5D283" w:rsidR="00961874" w:rsidRDefault="009077FF" w:rsidP="00CD321E">
      <w:pPr>
        <w:spacing w:line="240" w:lineRule="auto"/>
        <w:jc w:val="both"/>
      </w:pPr>
      <w:r>
        <w:t xml:space="preserve">Governance is an important condition for the sustainability of this bridge. The literature emphasizes non-discrimination, privacy, interpretability, professional responsibility, accountability, transparency, and human oversight </w:t>
      </w:r>
      <w:hyperlink r:id="rId93" w:history="1">
        <w:r w:rsidRPr="00F015F3">
          <w:rPr>
            <w:rStyle w:val="Hyperlink"/>
          </w:rPr>
          <w:t>(Chen, 2024; RIAZ, 2025)</w:t>
        </w:r>
      </w:hyperlink>
      <w:r>
        <w:t xml:space="preserve">. Implementation barriers include integration with legacy systems, cost, employee resistance, trainer readiness, the digital divide, and limited SME access </w:t>
      </w:r>
      <w:hyperlink r:id="rId94" w:history="1">
        <w:r w:rsidRPr="00F015F3">
          <w:rPr>
            <w:rStyle w:val="Hyperlink"/>
          </w:rPr>
          <w:t xml:space="preserve">(Yadav, 2025; Husain &amp; Amir, 2026)</w:t>
        </w:r>
      </w:hyperlink>
      <w:r>
        <w:t xml:space="preserve">. In India, an estimated 65–70% of the workforce was expected to require new AI-related skills by 2025–2026, while only 38% reportedly had access to AI-based training programs. Skill gaps were reported at 45–60% in IT, banking, financial services, and manufacturing </w:t>
      </w:r>
      <w:hyperlink r:id="rId95" w:history="1">
        <w:r w:rsidRPr="00F015F3">
          <w:rPr>
            <w:rStyle w:val="Hyperlink"/>
          </w:rPr>
          <w:t>(Husain &amp; Amir, 2026)</w:t>
        </w:r>
      </w:hyperlink>
      <w:r>
        <w:t>. The 25–40% productivity figure associated with AI-powered training in that source is a secondary-data estimate rather than the result of a causal evaluation of a particular program.</w:t>
      </w:r>
    </w:p>
    <w:p w14:paraId="1FC2BC87" w14:textId="0189AA0B" w:rsidR="00961874" w:rsidRDefault="009077FF" w:rsidP="00CD321E">
      <w:pPr>
        <w:spacing w:line="240" w:lineRule="auto"/>
        <w:jc w:val="both"/>
      </w:pPr>
      <w:r>
        <w:t xml:space="preserve">The newer inclusion literature indicates that access should be assessed not only in terms of whether a worker can log into a platform. Relevant dimensions include device and connectivity access, time available for learning, language, disability accommodation, prior digital literacy, managerial support, data completeness, and the extent to which recommendations reflect the worker’s actual opportunities. Studies of older workers and German labor-market initiatives demonstrate that apparently universal systems may still exclude </w:t>
      </w:r>
      <w:proofErr w:type="gramStart"/>
      <w:r>
        <w:t>particular segments</w:t>
      </w:r>
      <w:proofErr w:type="gramEnd"/>
      <w:r>
        <w:t xml:space="preserve"> if their learning histories, work arrangements, or social circumstances are not represented in the data </w:t>
      </w:r>
      <w:hyperlink r:id="rId96" w:history="1">
        <w:r w:rsidRPr="00F015F3">
          <w:rPr>
            <w:rStyle w:val="Hyperlink"/>
          </w:rPr>
          <w:t xml:space="preserve">(RIAZ, 2025; </w:t>
        </w:r>
        <w:proofErr w:type="spellStart"/>
        <w:r w:rsidRPr="00F015F3">
          <w:rPr>
            <w:rStyle w:val="Hyperlink"/>
          </w:rPr>
          <w:t>Žabar</w:t>
        </w:r>
        <w:proofErr w:type="spellEnd"/>
        <w:r w:rsidRPr="00F015F3">
          <w:rPr>
            <w:rStyle w:val="Hyperlink"/>
          </w:rPr>
          <w:t xml:space="preserve"> &amp; Janeš, 2025).</w:t>
        </w:r>
      </w:hyperlink>
    </w:p>
    <w:p w14:paraId="0CC73CEB" w14:textId="77777777" w:rsidR="00961874" w:rsidRDefault="009077FF" w:rsidP="00CD321E">
      <w:pPr>
        <w:spacing w:line="240" w:lineRule="auto"/>
        <w:jc w:val="both"/>
      </w:pPr>
      <w:r>
        <w:rPr>
          <w:b/>
        </w:rPr>
        <w:lastRenderedPageBreak/>
        <w:t>Confidence: Moderate.</w:t>
      </w:r>
      <w:r>
        <w:t xml:space="preserve"> Strategic and governance relationships are consistently supported, but much of the evidence comes from conceptual frameworks, policy reviews, and self-reports.</w:t>
      </w:r>
    </w:p>
    <w:p w14:paraId="5278CDD9" w14:textId="77777777" w:rsidR="00961874" w:rsidRDefault="009077FF">
      <w:pPr>
        <w:pStyle w:val="Heading3"/>
      </w:pPr>
      <w:r>
        <w:t>3.3 Evidence Summary</w:t>
      </w:r>
    </w:p>
    <w:tbl>
      <w:tblPr>
        <w:tblStyle w:val="GridTable1Light"/>
        <w:tblW w:w="2250" w:type="dxa"/>
        <w:tblLook w:val="04A0" w:firstRow="1" w:lastRow="0" w:firstColumn="1" w:lastColumn="0" w:noHBand="0" w:noVBand="1"/>
      </w:tblPr>
      <w:tblGrid>
        <w:gridCol w:w="1437"/>
        <w:gridCol w:w="1802"/>
        <w:gridCol w:w="1700"/>
        <w:gridCol w:w="1103"/>
        <w:gridCol w:w="1258"/>
        <w:gridCol w:w="1330"/>
      </w:tblGrid>
      <w:tr w:rsidR="00961874" w14:paraId="0F90839A" w14:textId="77777777" w:rsidTr="00F015F3">
        <w:trPr>
          <w:cnfStyle w:val="100000000000" w:firstRow="1" w:lastRow="0" w:firstColumn="0" w:lastColumn="0" w:oddVBand="0" w:evenVBand="0" w:oddHBand="0" w:evenHBand="0" w:firstRowFirstColumn="0" w:firstRowLastColumn="0" w:lastRowFirstColumn="0" w:lastRowLastColumn="0"/>
          <w:trHeight w:val="373"/>
        </w:trPr>
        <w:tc>
          <w:tcPr>
            <w:cnfStyle w:val="001000000000" w:firstRow="0" w:lastRow="0" w:firstColumn="1" w:lastColumn="0" w:oddVBand="0" w:evenVBand="0" w:oddHBand="0" w:evenHBand="0" w:firstRowFirstColumn="0" w:firstRowLastColumn="0" w:lastRowFirstColumn="0" w:lastRowLastColumn="0"/>
            <w:tcW w:w="0" w:type="auto"/>
            <w:vMerge w:val="restart"/>
          </w:tcPr>
          <w:p w14:paraId="7F7DECCC" w14:textId="77777777" w:rsidR="00961874" w:rsidRDefault="009077FF">
            <w:r>
              <w:t>Theme</w:t>
            </w:r>
          </w:p>
        </w:tc>
        <w:tc>
          <w:tcPr>
            <w:tcW w:w="0" w:type="auto"/>
            <w:vMerge w:val="restart"/>
          </w:tcPr>
          <w:p w14:paraId="1CF24EB0" w14:textId="77777777" w:rsidR="00961874" w:rsidRDefault="009077FF">
            <w:pPr>
              <w:cnfStyle w:val="100000000000" w:firstRow="1" w:lastRow="0" w:firstColumn="0" w:lastColumn="0" w:oddVBand="0" w:evenVBand="0" w:oddHBand="0" w:evenHBand="0" w:firstRowFirstColumn="0" w:firstRowLastColumn="0" w:lastRowFirstColumn="0" w:lastRowLastColumn="0"/>
            </w:pPr>
            <w:r>
              <w:t>Key Finding</w:t>
            </w:r>
          </w:p>
        </w:tc>
        <w:tc>
          <w:tcPr>
            <w:tcW w:w="0" w:type="auto"/>
            <w:vMerge w:val="restart"/>
          </w:tcPr>
          <w:p w14:paraId="16C18417" w14:textId="77777777" w:rsidR="00961874" w:rsidRDefault="009077FF">
            <w:pPr>
              <w:cnfStyle w:val="100000000000" w:firstRow="1" w:lastRow="0" w:firstColumn="0" w:lastColumn="0" w:oddVBand="0" w:evenVBand="0" w:oddHBand="0" w:evenHBand="0" w:firstRowFirstColumn="0" w:firstRowLastColumn="0" w:lastRowFirstColumn="0" w:lastRowLastColumn="0"/>
            </w:pPr>
            <w:r>
              <w:t>Population Applicability</w:t>
            </w:r>
          </w:p>
        </w:tc>
        <w:tc>
          <w:tcPr>
            <w:tcW w:w="0" w:type="auto"/>
            <w:vMerge w:val="restart"/>
          </w:tcPr>
          <w:p w14:paraId="18F52B24" w14:textId="77777777" w:rsidR="00961874" w:rsidRDefault="009077FF">
            <w:pPr>
              <w:cnfStyle w:val="100000000000" w:firstRow="1" w:lastRow="0" w:firstColumn="0" w:lastColumn="0" w:oddVBand="0" w:evenVBand="0" w:oddHBand="0" w:evenHBand="0" w:firstRowFirstColumn="0" w:firstRowLastColumn="0" w:lastRowFirstColumn="0" w:lastRowLastColumn="0"/>
            </w:pPr>
            <w:r>
              <w:t>Effect Direction</w:t>
            </w:r>
          </w:p>
        </w:tc>
        <w:tc>
          <w:tcPr>
            <w:tcW w:w="0" w:type="auto"/>
            <w:vMerge w:val="restart"/>
          </w:tcPr>
          <w:p w14:paraId="1084D42E" w14:textId="77777777" w:rsidR="00961874" w:rsidRDefault="009077FF">
            <w:pPr>
              <w:cnfStyle w:val="100000000000" w:firstRow="1" w:lastRow="0" w:firstColumn="0" w:lastColumn="0" w:oddVBand="0" w:evenVBand="0" w:oddHBand="0" w:evenHBand="0" w:firstRowFirstColumn="0" w:firstRowLastColumn="0" w:lastRowFirstColumn="0" w:lastRowLastColumn="0"/>
            </w:pPr>
            <w:r>
              <w:t>Confidence Level</w:t>
            </w:r>
          </w:p>
        </w:tc>
        <w:tc>
          <w:tcPr>
            <w:tcW w:w="0" w:type="auto"/>
            <w:vMerge w:val="restart"/>
          </w:tcPr>
          <w:p w14:paraId="52CCA2DB" w14:textId="77777777" w:rsidR="00961874" w:rsidRDefault="009077FF">
            <w:pPr>
              <w:cnfStyle w:val="100000000000" w:firstRow="1" w:lastRow="0" w:firstColumn="0" w:lastColumn="0" w:oddVBand="0" w:evenVBand="0" w:oddHBand="0" w:evenHBand="0" w:firstRowFirstColumn="0" w:firstRowLastColumn="0" w:lastRowFirstColumn="0" w:lastRowLastColumn="0"/>
            </w:pPr>
            <w:r>
              <w:t>Supporting Studies</w:t>
            </w:r>
          </w:p>
        </w:tc>
      </w:tr>
      <w:tr w:rsidR="00961874" w:rsidRPr="005C61BB" w14:paraId="27C3CC83" w14:textId="77777777" w:rsidTr="00F015F3">
        <w:trPr>
          <w:trHeight w:val="373"/>
        </w:trPr>
        <w:tc>
          <w:tcPr>
            <w:cnfStyle w:val="001000000000" w:firstRow="0" w:lastRow="0" w:firstColumn="1" w:lastColumn="0" w:oddVBand="0" w:evenVBand="0" w:oddHBand="0" w:evenHBand="0" w:firstRowFirstColumn="0" w:firstRowLastColumn="0" w:lastRowFirstColumn="0" w:lastRowLastColumn="0"/>
            <w:tcW w:w="0" w:type="auto"/>
            <w:vMerge w:val="restart"/>
          </w:tcPr>
          <w:p w14:paraId="36156ED5" w14:textId="77777777" w:rsidR="00961874" w:rsidRDefault="009077FF">
            <w:r>
              <w:t>Skill diagnosis and adaptive pathways</w:t>
            </w:r>
          </w:p>
        </w:tc>
        <w:tc>
          <w:tcPr>
            <w:tcW w:w="0" w:type="auto"/>
            <w:vMerge w:val="restart"/>
          </w:tcPr>
          <w:p w14:paraId="6F49AA95" w14:textId="77777777" w:rsidR="00961874" w:rsidRDefault="009077FF">
            <w:pPr>
              <w:cnfStyle w:val="000000000000" w:firstRow="0" w:lastRow="0" w:firstColumn="0" w:lastColumn="0" w:oddVBand="0" w:evenVBand="0" w:oddHBand="0" w:evenHBand="0" w:firstRowFirstColumn="0" w:firstRowLastColumn="0" w:lastRowFirstColumn="0" w:lastRowLastColumn="0"/>
            </w:pPr>
            <w:r>
              <w:t>Systems use skill-gap analysis, recommendations, and real-time adjustment; HURANIA automates assignments, while the Oman system transitioned more than 500 personnel in 2023</w:t>
            </w:r>
          </w:p>
        </w:tc>
        <w:tc>
          <w:tcPr>
            <w:tcW w:w="0" w:type="auto"/>
            <w:vMerge w:val="restart"/>
          </w:tcPr>
          <w:p w14:paraId="782201B9" w14:textId="77777777" w:rsidR="00961874" w:rsidRDefault="009077FF">
            <w:pPr>
              <w:cnfStyle w:val="000000000000" w:firstRow="0" w:lastRow="0" w:firstColumn="0" w:lastColumn="0" w:oddVBand="0" w:evenVBand="0" w:oddHBand="0" w:evenHBand="0" w:firstRowFirstColumn="0" w:firstRowLastColumn="0" w:lastRowFirstColumn="0" w:lastRowLastColumn="0"/>
            </w:pPr>
            <w:r>
              <w:t>Organizational employees and workers; Oman and industry-specific contexts limit generalizability</w:t>
            </w:r>
          </w:p>
        </w:tc>
        <w:tc>
          <w:tcPr>
            <w:tcW w:w="0" w:type="auto"/>
            <w:vMerge w:val="restart"/>
          </w:tcPr>
          <w:p w14:paraId="4BA9101D" w14:textId="77777777" w:rsidR="00961874" w:rsidRDefault="009077FF">
            <w:pPr>
              <w:cnfStyle w:val="000000000000" w:firstRow="0" w:lastRow="0" w:firstColumn="0" w:lastColumn="0" w:oddVBand="0" w:evenVBand="0" w:oddHBand="0" w:evenHBand="0" w:firstRowFirstColumn="0" w:firstRowLastColumn="0" w:lastRowFirstColumn="0" w:lastRowLastColumn="0"/>
            </w:pPr>
            <w:r>
              <w:t>Positive</w:t>
            </w:r>
          </w:p>
        </w:tc>
        <w:tc>
          <w:tcPr>
            <w:tcW w:w="0" w:type="auto"/>
            <w:vMerge w:val="restart"/>
          </w:tcPr>
          <w:p w14:paraId="2FDC16C2" w14:textId="77777777" w:rsidR="00961874" w:rsidRDefault="009077FF">
            <w:pPr>
              <w:cnfStyle w:val="000000000000" w:firstRow="0" w:lastRow="0" w:firstColumn="0" w:lastColumn="0" w:oddVBand="0" w:evenVBand="0" w:oddHBand="0" w:evenHBand="0" w:firstRowFirstColumn="0" w:firstRowLastColumn="0" w:lastRowFirstColumn="0" w:lastRowLastColumn="0"/>
            </w:pPr>
            <w:r>
              <w:t>Moderate</w:t>
            </w:r>
          </w:p>
        </w:tc>
        <w:tc>
          <w:tcPr>
            <w:tcW w:w="0" w:type="auto"/>
            <w:vMerge w:val="restart"/>
          </w:tcPr>
          <w:p w14:paraId="2961CB5F" w14:textId="7E42A61D" w:rsidR="00961874" w:rsidRPr="005C61BB" w:rsidRDefault="009077FF">
            <w:pPr>
              <w:cnfStyle w:val="000000000000" w:firstRow="0" w:lastRow="0" w:firstColumn="0" w:lastColumn="0" w:oddVBand="0" w:evenVBand="0" w:oddHBand="0" w:evenHBand="0" w:firstRowFirstColumn="0" w:firstRowLastColumn="0" w:lastRowFirstColumn="0" w:lastRowLastColumn="0"/>
              <w:rPr>
                <w:lang w:val="nl-BE"/>
              </w:rPr>
            </w:pPr>
            <w:r w:rsidRPr="005C61BB">
              <w:rPr>
                <w:lang w:val="nl-BE"/>
              </w:rPr>
              <w:t xml:space="preserve">Masiero et al. </w:t>
            </w:r>
            <w:r>
              <w:fldChar w:fldCharType="begin"/>
            </w:r>
            <w:r>
              <w:instrText>HYPERLINK "https://zenodo.org/records/17340478"</w:instrText>
            </w:r>
            <w:r>
              <w:fldChar w:fldCharType="separate"/>
            </w:r>
            <w:r w:rsidRPr="005C61BB">
              <w:rPr>
                <w:rStyle w:val="Hyperlink"/>
                <w:lang w:val="nl-BE"/>
              </w:rPr>
              <w:t>(Masiero et al., 2025),</w:t>
            </w:r>
            <w:r>
              <w:fldChar w:fldCharType="end"/>
            </w:r>
            <w:r w:rsidRPr="005C61BB">
              <w:rPr>
                <w:lang w:val="nl-BE"/>
              </w:rPr>
              <w:t xml:space="preserve"> Al Yahmadi et al. </w:t>
            </w:r>
            <w:r>
              <w:fldChar w:fldCharType="begin"/>
            </w:r>
            <w:r>
              <w:instrText>HYPERLINK "file:///D:\\ALE\\Parlin\\Jurnal\\editor\\doi.org\\10.2118\\222219-ms"</w:instrText>
            </w:r>
            <w:r>
              <w:fldChar w:fldCharType="separate"/>
            </w:r>
            <w:r w:rsidRPr="005C61BB">
              <w:rPr>
                <w:rStyle w:val="Hyperlink"/>
                <w:lang w:val="nl-BE"/>
              </w:rPr>
              <w:t>(Al Yahmadi et al., 2024)</w:t>
            </w:r>
            <w:r>
              <w:fldChar w:fldCharType="end"/>
            </w:r>
            <w:r w:rsidRPr="005C61BB">
              <w:rPr>
                <w:lang w:val="nl-BE"/>
              </w:rPr>
              <w:t xml:space="preserve">, Prabhakar et al. </w:t>
            </w:r>
            <w:r>
              <w:fldChar w:fldCharType="begin"/>
            </w:r>
            <w:r>
              <w:instrText>HYPERLINK "https://zenodo.org/records/20119494"</w:instrText>
            </w:r>
            <w:r>
              <w:fldChar w:fldCharType="separate"/>
            </w:r>
            <w:r w:rsidRPr="005C61BB">
              <w:rPr>
                <w:rStyle w:val="Hyperlink"/>
                <w:lang w:val="nl-BE"/>
              </w:rPr>
              <w:t>(Prabhakar et al., 2026)</w:t>
            </w:r>
            <w:r>
              <w:fldChar w:fldCharType="end"/>
            </w:r>
          </w:p>
        </w:tc>
      </w:tr>
      <w:tr w:rsidR="00961874" w14:paraId="099DBEF1" w14:textId="77777777" w:rsidTr="00F015F3">
        <w:trPr>
          <w:trHeight w:val="373"/>
        </w:trPr>
        <w:tc>
          <w:tcPr>
            <w:cnfStyle w:val="001000000000" w:firstRow="0" w:lastRow="0" w:firstColumn="1" w:lastColumn="0" w:oddVBand="0" w:evenVBand="0" w:oddHBand="0" w:evenHBand="0" w:firstRowFirstColumn="0" w:firstRowLastColumn="0" w:lastRowFirstColumn="0" w:lastRowLastColumn="0"/>
            <w:tcW w:w="0" w:type="auto"/>
            <w:vMerge w:val="restart"/>
          </w:tcPr>
          <w:p w14:paraId="1D897EA1" w14:textId="77777777" w:rsidR="00961874" w:rsidRDefault="009077FF">
            <w:r>
              <w:t>Learning outcomes</w:t>
            </w:r>
          </w:p>
        </w:tc>
        <w:tc>
          <w:tcPr>
            <w:tcW w:w="0" w:type="auto"/>
            <w:vMerge w:val="restart"/>
          </w:tcPr>
          <w:p w14:paraId="3ECBB371" w14:textId="77777777" w:rsidR="00961874" w:rsidRDefault="009077FF">
            <w:pPr>
              <w:cnfStyle w:val="000000000000" w:firstRow="0" w:lastRow="0" w:firstColumn="0" w:lastColumn="0" w:oddVBand="0" w:evenVBand="0" w:oddHBand="0" w:evenHBand="0" w:firstRowFirstColumn="0" w:firstRowLastColumn="0" w:lastRowFirstColumn="0" w:lastRowLastColumn="0"/>
            </w:pPr>
            <w:r>
              <w:t>Engagement was the strongest predictor of skill development (β = 0.371); accessibility had β = 0.082; the model explained 92.4% of the variance</w:t>
            </w:r>
          </w:p>
        </w:tc>
        <w:tc>
          <w:tcPr>
            <w:tcW w:w="0" w:type="auto"/>
            <w:vMerge w:val="restart"/>
          </w:tcPr>
          <w:p w14:paraId="27AFBE6F" w14:textId="77777777" w:rsidR="00961874" w:rsidRDefault="009077FF">
            <w:pPr>
              <w:cnfStyle w:val="000000000000" w:firstRow="0" w:lastRow="0" w:firstColumn="0" w:lastColumn="0" w:oddVBand="0" w:evenVBand="0" w:oddHBand="0" w:evenHBand="0" w:firstRowFirstColumn="0" w:firstRowLastColumn="0" w:lastRowFirstColumn="0" w:lastRowLastColumn="0"/>
            </w:pPr>
            <w:r>
              <w:t>Indian IT employees; directly relevant but based on cross-sectional self-reports</w:t>
            </w:r>
          </w:p>
        </w:tc>
        <w:tc>
          <w:tcPr>
            <w:tcW w:w="0" w:type="auto"/>
            <w:vMerge w:val="restart"/>
          </w:tcPr>
          <w:p w14:paraId="1C296DA3" w14:textId="77777777" w:rsidR="00961874" w:rsidRDefault="009077FF">
            <w:pPr>
              <w:cnfStyle w:val="000000000000" w:firstRow="0" w:lastRow="0" w:firstColumn="0" w:lastColumn="0" w:oddVBand="0" w:evenVBand="0" w:oddHBand="0" w:evenHBand="0" w:firstRowFirstColumn="0" w:firstRowLastColumn="0" w:lastRowFirstColumn="0" w:lastRowLastColumn="0"/>
            </w:pPr>
            <w:r>
              <w:t>Positive</w:t>
            </w:r>
          </w:p>
        </w:tc>
        <w:tc>
          <w:tcPr>
            <w:tcW w:w="0" w:type="auto"/>
            <w:vMerge w:val="restart"/>
          </w:tcPr>
          <w:p w14:paraId="7C5FBA5D" w14:textId="77777777" w:rsidR="00961874" w:rsidRDefault="009077FF">
            <w:pPr>
              <w:cnfStyle w:val="000000000000" w:firstRow="0" w:lastRow="0" w:firstColumn="0" w:lastColumn="0" w:oddVBand="0" w:evenVBand="0" w:oddHBand="0" w:evenHBand="0" w:firstRowFirstColumn="0" w:firstRowLastColumn="0" w:lastRowFirstColumn="0" w:lastRowLastColumn="0"/>
            </w:pPr>
            <w:r>
              <w:t>Moderate</w:t>
            </w:r>
          </w:p>
        </w:tc>
        <w:tc>
          <w:tcPr>
            <w:tcW w:w="0" w:type="auto"/>
            <w:vMerge w:val="restart"/>
          </w:tcPr>
          <w:p w14:paraId="7F7D6BCE" w14:textId="5E99D30C" w:rsidR="00961874" w:rsidRDefault="009077FF">
            <w:pPr>
              <w:cnfStyle w:val="000000000000" w:firstRow="0" w:lastRow="0" w:firstColumn="0" w:lastColumn="0" w:oddVBand="0" w:evenVBand="0" w:oddHBand="0" w:evenHBand="0" w:firstRowFirstColumn="0" w:firstRowLastColumn="0" w:lastRowFirstColumn="0" w:lastRowLastColumn="0"/>
            </w:pPr>
            <w:r w:rsidRPr="005C61BB">
              <w:rPr>
                <w:lang w:val="nl-BE"/>
              </w:rPr>
              <w:t xml:space="preserve">Vetrivel et al. </w:t>
            </w:r>
            <w:r>
              <w:fldChar w:fldCharType="begin"/>
            </w:r>
            <w:r>
              <w:instrText>HYPERLINK "https://impactfactor.org/PDF/IJDDT/16/IJDDT,Vol16,Issue35s,Article57.pdf"</w:instrText>
            </w:r>
            <w:r>
              <w:fldChar w:fldCharType="separate"/>
            </w:r>
            <w:r w:rsidRPr="005C61BB">
              <w:rPr>
                <w:rStyle w:val="Hyperlink"/>
                <w:lang w:val="nl-BE"/>
              </w:rPr>
              <w:t>(Vetrivel et al., 2026)</w:t>
            </w:r>
            <w:r>
              <w:fldChar w:fldCharType="end"/>
            </w:r>
            <w:r w:rsidRPr="005C61BB">
              <w:rPr>
                <w:lang w:val="nl-BE"/>
              </w:rPr>
              <w:t xml:space="preserve">, Juman et al. </w:t>
            </w:r>
            <w:r>
              <w:fldChar w:fldCharType="begin"/>
            </w:r>
            <w:r>
              <w:instrText>HYPERLINK "https://hrmars.com/IJARBSS/article/view/26880/AI-Driven-EdTech-Innovations-for-Workforce-Reskilling-Bridging-Education-and-Business-Needs"</w:instrText>
            </w:r>
            <w:r>
              <w:fldChar w:fldCharType="separate"/>
            </w:r>
            <w:r w:rsidRPr="00F015F3">
              <w:rPr>
                <w:rStyle w:val="Hyperlink"/>
              </w:rPr>
              <w:t>(Juman et al., 2025)</w:t>
            </w:r>
            <w:r>
              <w:fldChar w:fldCharType="end"/>
            </w:r>
          </w:p>
        </w:tc>
      </w:tr>
      <w:tr w:rsidR="00961874" w:rsidRPr="005C61BB" w14:paraId="61EC4F6C" w14:textId="77777777" w:rsidTr="00F015F3">
        <w:trPr>
          <w:trHeight w:val="373"/>
        </w:trPr>
        <w:tc>
          <w:tcPr>
            <w:cnfStyle w:val="001000000000" w:firstRow="0" w:lastRow="0" w:firstColumn="1" w:lastColumn="0" w:oddVBand="0" w:evenVBand="0" w:oddHBand="0" w:evenHBand="0" w:firstRowFirstColumn="0" w:firstRowLastColumn="0" w:lastRowFirstColumn="0" w:lastRowLastColumn="0"/>
            <w:tcW w:w="0" w:type="auto"/>
            <w:vMerge w:val="restart"/>
          </w:tcPr>
          <w:p w14:paraId="03B2D5D5" w14:textId="77777777" w:rsidR="00961874" w:rsidRDefault="009077FF">
            <w:r>
              <w:t>Adaptive-pathway efficiency</w:t>
            </w:r>
          </w:p>
        </w:tc>
        <w:tc>
          <w:tcPr>
            <w:tcW w:w="0" w:type="auto"/>
            <w:vMerge w:val="restart"/>
          </w:tcPr>
          <w:p w14:paraId="7EC1FB48" w14:textId="77777777" w:rsidR="00961874" w:rsidRDefault="009077FF">
            <w:pPr>
              <w:cnfStyle w:val="000000000000" w:firstRow="0" w:lastRow="0" w:firstColumn="0" w:lastColumn="0" w:oddVBand="0" w:evenVBand="0" w:oddHBand="0" w:evenHBand="0" w:firstRowFirstColumn="0" w:firstRowLastColumn="0" w:lastRowFirstColumn="0" w:lastRowLastColumn="0"/>
            </w:pPr>
            <w:r>
              <w:t>Completion increased by 8–14% and satisfaction by 0.7–1.2 points compared with baseline</w:t>
            </w:r>
          </w:p>
        </w:tc>
        <w:tc>
          <w:tcPr>
            <w:tcW w:w="0" w:type="auto"/>
            <w:vMerge w:val="restart"/>
          </w:tcPr>
          <w:p w14:paraId="72D1EE1E" w14:textId="77777777" w:rsidR="00961874" w:rsidRDefault="009077FF">
            <w:pPr>
              <w:cnfStyle w:val="000000000000" w:firstRow="0" w:lastRow="0" w:firstColumn="0" w:lastColumn="0" w:oddVBand="0" w:evenVBand="0" w:oddHBand="0" w:evenHBand="0" w:firstRowFirstColumn="0" w:firstRowLastColumn="0" w:lastRowFirstColumn="0" w:lastRowLastColumn="0"/>
            </w:pPr>
            <w:r>
              <w:t>Vocational trainees; only partially relevant to the employee population</w:t>
            </w:r>
          </w:p>
        </w:tc>
        <w:tc>
          <w:tcPr>
            <w:tcW w:w="0" w:type="auto"/>
            <w:vMerge w:val="restart"/>
          </w:tcPr>
          <w:p w14:paraId="7AA8E390" w14:textId="77777777" w:rsidR="00961874" w:rsidRDefault="009077FF">
            <w:pPr>
              <w:cnfStyle w:val="000000000000" w:firstRow="0" w:lastRow="0" w:firstColumn="0" w:lastColumn="0" w:oddVBand="0" w:evenVBand="0" w:oddHBand="0" w:evenHBand="0" w:firstRowFirstColumn="0" w:firstRowLastColumn="0" w:lastRowFirstColumn="0" w:lastRowLastColumn="0"/>
            </w:pPr>
            <w:r>
              <w:t>Positive</w:t>
            </w:r>
          </w:p>
        </w:tc>
        <w:tc>
          <w:tcPr>
            <w:tcW w:w="0" w:type="auto"/>
            <w:vMerge w:val="restart"/>
          </w:tcPr>
          <w:p w14:paraId="3C2F1674" w14:textId="77777777" w:rsidR="00961874" w:rsidRDefault="009077FF">
            <w:pPr>
              <w:cnfStyle w:val="000000000000" w:firstRow="0" w:lastRow="0" w:firstColumn="0" w:lastColumn="0" w:oddVBand="0" w:evenVBand="0" w:oddHBand="0" w:evenHBand="0" w:firstRowFirstColumn="0" w:firstRowLastColumn="0" w:lastRowFirstColumn="0" w:lastRowLastColumn="0"/>
            </w:pPr>
            <w:r>
              <w:t>Limited</w:t>
            </w:r>
          </w:p>
        </w:tc>
        <w:tc>
          <w:tcPr>
            <w:tcW w:w="0" w:type="auto"/>
            <w:vMerge w:val="restart"/>
          </w:tcPr>
          <w:p w14:paraId="757D45D1" w14:textId="5C1198D3" w:rsidR="00961874" w:rsidRPr="005C61BB" w:rsidRDefault="009077FF">
            <w:pPr>
              <w:cnfStyle w:val="000000000000" w:firstRow="0" w:lastRow="0" w:firstColumn="0" w:lastColumn="0" w:oddVBand="0" w:evenVBand="0" w:oddHBand="0" w:evenHBand="0" w:firstRowFirstColumn="0" w:firstRowLastColumn="0" w:lastRowFirstColumn="0" w:lastRowLastColumn="0"/>
              <w:rPr>
                <w:lang w:val="nl-BE"/>
              </w:rPr>
            </w:pPr>
            <w:r w:rsidRPr="005C61BB">
              <w:rPr>
                <w:lang w:val="nl-BE"/>
              </w:rPr>
              <w:t xml:space="preserve">Zhou et al. </w:t>
            </w:r>
            <w:r>
              <w:fldChar w:fldCharType="begin"/>
            </w:r>
            <w:r>
              <w:instrText>HYPERLINK "https://doi.org/10.4018/ijwltt.412482"</w:instrText>
            </w:r>
            <w:r>
              <w:fldChar w:fldCharType="separate"/>
            </w:r>
            <w:r w:rsidRPr="005C61BB">
              <w:rPr>
                <w:rStyle w:val="Hyperlink"/>
                <w:lang w:val="nl-BE"/>
              </w:rPr>
              <w:t>(Zhou &amp; Shu, 2026)</w:t>
            </w:r>
            <w:r>
              <w:fldChar w:fldCharType="end"/>
            </w:r>
          </w:p>
        </w:tc>
      </w:tr>
      <w:tr w:rsidR="00961874" w:rsidRPr="005C61BB" w14:paraId="1153B749" w14:textId="77777777" w:rsidTr="00F015F3">
        <w:trPr>
          <w:trHeight w:val="373"/>
        </w:trPr>
        <w:tc>
          <w:tcPr>
            <w:cnfStyle w:val="001000000000" w:firstRow="0" w:lastRow="0" w:firstColumn="1" w:lastColumn="0" w:oddVBand="0" w:evenVBand="0" w:oddHBand="0" w:evenHBand="0" w:firstRowFirstColumn="0" w:firstRowLastColumn="0" w:lastRowFirstColumn="0" w:lastRowLastColumn="0"/>
            <w:tcW w:w="0" w:type="auto"/>
            <w:vMerge w:val="restart"/>
          </w:tcPr>
          <w:p w14:paraId="41AFBCAC" w14:textId="77777777" w:rsidR="00961874" w:rsidRDefault="009077FF">
            <w:r>
              <w:t>Feedback and human participation</w:t>
            </w:r>
          </w:p>
        </w:tc>
        <w:tc>
          <w:tcPr>
            <w:tcW w:w="0" w:type="auto"/>
            <w:vMerge w:val="restart"/>
          </w:tcPr>
          <w:p w14:paraId="0DE5F58B" w14:textId="77777777" w:rsidR="00961874" w:rsidRDefault="009077FF">
            <w:pPr>
              <w:cnfStyle w:val="000000000000" w:firstRow="0" w:lastRow="0" w:firstColumn="0" w:lastColumn="0" w:oddVBand="0" w:evenVBand="0" w:oddHBand="0" w:evenHBand="0" w:firstRowFirstColumn="0" w:firstRowLastColumn="0" w:lastRowFirstColumn="0" w:lastRowLastColumn="0"/>
            </w:pPr>
            <w:r>
              <w:t>Full automation reduced autonomy, motivation, engagement, and skill acquisition; partial automation improved motivation, engagement, and adaptation to AI failure</w:t>
            </w:r>
          </w:p>
        </w:tc>
        <w:tc>
          <w:tcPr>
            <w:tcW w:w="0" w:type="auto"/>
            <w:vMerge w:val="restart"/>
          </w:tcPr>
          <w:p w14:paraId="4A098DEB" w14:textId="77777777" w:rsidR="00961874" w:rsidRDefault="009077FF">
            <w:pPr>
              <w:cnfStyle w:val="000000000000" w:firstRow="0" w:lastRow="0" w:firstColumn="0" w:lastColumn="0" w:oddVBand="0" w:evenVBand="0" w:oddHBand="0" w:evenHBand="0" w:firstRowFirstColumn="0" w:firstRowLastColumn="0" w:lastRowFirstColumn="0" w:lastRowLastColumn="0"/>
            </w:pPr>
            <w:r>
              <w:t>Quality-control trainees; proxy for manufacturing employees</w:t>
            </w:r>
          </w:p>
        </w:tc>
        <w:tc>
          <w:tcPr>
            <w:tcW w:w="0" w:type="auto"/>
            <w:vMerge w:val="restart"/>
          </w:tcPr>
          <w:p w14:paraId="6B964197" w14:textId="77777777" w:rsidR="00961874" w:rsidRDefault="009077FF">
            <w:pPr>
              <w:cnfStyle w:val="000000000000" w:firstRow="0" w:lastRow="0" w:firstColumn="0" w:lastColumn="0" w:oddVBand="0" w:evenVBand="0" w:oddHBand="0" w:evenHBand="0" w:firstRowFirstColumn="0" w:firstRowLastColumn="0" w:lastRowFirstColumn="0" w:lastRowLastColumn="0"/>
            </w:pPr>
            <w:r>
              <w:t>Mixed, with a strong moderator</w:t>
            </w:r>
          </w:p>
        </w:tc>
        <w:tc>
          <w:tcPr>
            <w:tcW w:w="0" w:type="auto"/>
            <w:vMerge w:val="restart"/>
          </w:tcPr>
          <w:p w14:paraId="7E5F3A28" w14:textId="77777777" w:rsidR="00961874" w:rsidRDefault="009077FF">
            <w:pPr>
              <w:cnfStyle w:val="000000000000" w:firstRow="0" w:lastRow="0" w:firstColumn="0" w:lastColumn="0" w:oddVBand="0" w:evenVBand="0" w:oddHBand="0" w:evenHBand="0" w:firstRowFirstColumn="0" w:firstRowLastColumn="0" w:lastRowFirstColumn="0" w:lastRowLastColumn="0"/>
            </w:pPr>
            <w:r>
              <w:t>Strong</w:t>
            </w:r>
          </w:p>
        </w:tc>
        <w:tc>
          <w:tcPr>
            <w:tcW w:w="0" w:type="auto"/>
            <w:vMerge w:val="restart"/>
          </w:tcPr>
          <w:p w14:paraId="26471DEC" w14:textId="6834E396" w:rsidR="00961874" w:rsidRPr="005C61BB" w:rsidRDefault="009077FF">
            <w:pPr>
              <w:cnfStyle w:val="000000000000" w:firstRow="0" w:lastRow="0" w:firstColumn="0" w:lastColumn="0" w:oddVBand="0" w:evenVBand="0" w:oddHBand="0" w:evenHBand="0" w:firstRowFirstColumn="0" w:firstRowLastColumn="0" w:lastRowFirstColumn="0" w:lastRowLastColumn="0"/>
              <w:rPr>
                <w:lang w:val="nl-BE"/>
              </w:rPr>
            </w:pPr>
            <w:r w:rsidRPr="005C61BB">
              <w:rPr>
                <w:lang w:val="nl-BE"/>
              </w:rPr>
              <w:t xml:space="preserve">Passalacqua et al. </w:t>
            </w:r>
            <w:r>
              <w:fldChar w:fldCharType="begin"/>
            </w:r>
            <w:r>
              <w:instrText>HYPERLINK "https://www.tandfonline.com/doi/full/10.1080/10447318.2024.2319914"</w:instrText>
            </w:r>
            <w:r>
              <w:fldChar w:fldCharType="separate"/>
            </w:r>
            <w:r w:rsidRPr="005C61BB">
              <w:rPr>
                <w:rStyle w:val="Hyperlink"/>
                <w:lang w:val="nl-BE"/>
              </w:rPr>
              <w:t>(Passalacqua et al., 2024)</w:t>
            </w:r>
            <w:r>
              <w:fldChar w:fldCharType="end"/>
            </w:r>
          </w:p>
        </w:tc>
      </w:tr>
      <w:tr w:rsidR="00961874" w14:paraId="17249401" w14:textId="77777777" w:rsidTr="00F015F3">
        <w:trPr>
          <w:trHeight w:val="373"/>
        </w:trPr>
        <w:tc>
          <w:tcPr>
            <w:cnfStyle w:val="001000000000" w:firstRow="0" w:lastRow="0" w:firstColumn="1" w:lastColumn="0" w:oddVBand="0" w:evenVBand="0" w:oddHBand="0" w:evenHBand="0" w:firstRowFirstColumn="0" w:firstRowLastColumn="0" w:lastRowFirstColumn="0" w:lastRowLastColumn="0"/>
            <w:tcW w:w="0" w:type="auto"/>
            <w:vMerge w:val="restart"/>
          </w:tcPr>
          <w:p w14:paraId="53AB291C" w14:textId="77777777" w:rsidR="00961874" w:rsidRDefault="009077FF">
            <w:r>
              <w:lastRenderedPageBreak/>
              <w:t>Target competencies</w:t>
            </w:r>
          </w:p>
        </w:tc>
        <w:tc>
          <w:tcPr>
            <w:tcW w:w="0" w:type="auto"/>
            <w:vMerge w:val="restart"/>
          </w:tcPr>
          <w:p w14:paraId="6854FCD9" w14:textId="77777777" w:rsidR="00961874" w:rsidRDefault="009077FF">
            <w:pPr>
              <w:cnfStyle w:val="000000000000" w:firstRow="0" w:lastRow="0" w:firstColumn="0" w:lastColumn="0" w:oddVBand="0" w:evenVBand="0" w:oddHBand="0" w:evenHBand="0" w:firstRowFirstColumn="0" w:firstRowLastColumn="0" w:lastRowFirstColumn="0" w:lastRowLastColumn="0"/>
            </w:pPr>
            <w:r>
              <w:t>Needs include digital work, data analysis, collaboration, communication, entrepreneurship, adaptation, AI literacy, continuous learning, social judgment, and ethical awareness</w:t>
            </w:r>
          </w:p>
        </w:tc>
        <w:tc>
          <w:tcPr>
            <w:tcW w:w="0" w:type="auto"/>
            <w:vMerge w:val="restart"/>
          </w:tcPr>
          <w:p w14:paraId="1F74FD55" w14:textId="77777777" w:rsidR="00961874" w:rsidRDefault="009077FF">
            <w:pPr>
              <w:cnfStyle w:val="000000000000" w:firstRow="0" w:lastRow="0" w:firstColumn="0" w:lastColumn="0" w:oddVBand="0" w:evenVBand="0" w:oddHBand="0" w:evenHBand="0" w:firstRowFirstColumn="0" w:firstRowLastColumn="0" w:lastRowFirstColumn="0" w:lastRowLastColumn="0"/>
            </w:pPr>
            <w:r>
              <w:t>Cross-organizational and cross-professional; frameworks require contextualization</w:t>
            </w:r>
          </w:p>
        </w:tc>
        <w:tc>
          <w:tcPr>
            <w:tcW w:w="0" w:type="auto"/>
            <w:vMerge w:val="restart"/>
          </w:tcPr>
          <w:p w14:paraId="662759F4" w14:textId="77777777" w:rsidR="00961874" w:rsidRDefault="009077FF">
            <w:pPr>
              <w:cnfStyle w:val="000000000000" w:firstRow="0" w:lastRow="0" w:firstColumn="0" w:lastColumn="0" w:oddVBand="0" w:evenVBand="0" w:oddHBand="0" w:evenHBand="0" w:firstRowFirstColumn="0" w:firstRowLastColumn="0" w:lastRowFirstColumn="0" w:lastRowLastColumn="0"/>
            </w:pPr>
            <w:r>
              <w:t>Positive</w:t>
            </w:r>
          </w:p>
        </w:tc>
        <w:tc>
          <w:tcPr>
            <w:tcW w:w="0" w:type="auto"/>
            <w:vMerge w:val="restart"/>
          </w:tcPr>
          <w:p w14:paraId="0EB2C8B3" w14:textId="77777777" w:rsidR="00961874" w:rsidRDefault="009077FF">
            <w:pPr>
              <w:cnfStyle w:val="000000000000" w:firstRow="0" w:lastRow="0" w:firstColumn="0" w:lastColumn="0" w:oddVBand="0" w:evenVBand="0" w:oddHBand="0" w:evenHBand="0" w:firstRowFirstColumn="0" w:firstRowLastColumn="0" w:lastRowFirstColumn="0" w:lastRowLastColumn="0"/>
            </w:pPr>
            <w:r>
              <w:t>Strong</w:t>
            </w:r>
          </w:p>
        </w:tc>
        <w:tc>
          <w:tcPr>
            <w:tcW w:w="0" w:type="auto"/>
            <w:vMerge w:val="restart"/>
          </w:tcPr>
          <w:p w14:paraId="7BCA3372" w14:textId="3176E57C" w:rsidR="00961874" w:rsidRDefault="009077FF">
            <w:pPr>
              <w:cnfStyle w:val="000000000000" w:firstRow="0" w:lastRow="0" w:firstColumn="0" w:lastColumn="0" w:oddVBand="0" w:evenVBand="0" w:oddHBand="0" w:evenHBand="0" w:firstRowFirstColumn="0" w:firstRowLastColumn="0" w:lastRowFirstColumn="0" w:lastRowLastColumn="0"/>
            </w:pPr>
            <w:r w:rsidRPr="005C61BB">
              <w:rPr>
                <w:lang w:val="nl-BE"/>
              </w:rPr>
              <w:t xml:space="preserve">Bouwmans et al. </w:t>
            </w:r>
            <w:r>
              <w:fldChar w:fldCharType="begin"/>
            </w:r>
            <w:r>
              <w:instrText>HYPERLINK "https://journals.plos.org/plosone/article?id=10.1371/journal.pone.0304127"</w:instrText>
            </w:r>
            <w:r>
              <w:fldChar w:fldCharType="separate"/>
            </w:r>
            <w:r w:rsidRPr="005C61BB">
              <w:rPr>
                <w:rStyle w:val="Hyperlink"/>
                <w:lang w:val="nl-BE"/>
              </w:rPr>
              <w:t>(Bouwmans et al., 2024)</w:t>
            </w:r>
            <w:r>
              <w:fldChar w:fldCharType="end"/>
            </w:r>
            <w:r w:rsidRPr="005C61BB">
              <w:rPr>
                <w:lang w:val="nl-BE"/>
              </w:rPr>
              <w:t xml:space="preserve">, Jaiswal et al. </w:t>
            </w:r>
            <w:r>
              <w:fldChar w:fldCharType="begin"/>
            </w:r>
            <w:r>
              <w:instrText>HYPERLINK "https://www.tandfonline.com/doi/full/10.1080/09585192.2021.1891114"</w:instrText>
            </w:r>
            <w:r>
              <w:fldChar w:fldCharType="separate"/>
            </w:r>
            <w:r w:rsidRPr="00F015F3">
              <w:rPr>
                <w:rStyle w:val="Hyperlink"/>
              </w:rPr>
              <w:t>(Jaiswal et al., 2021)</w:t>
            </w:r>
            <w:r>
              <w:fldChar w:fldCharType="end"/>
            </w:r>
            <w:r>
              <w:t xml:space="preserve">, Chen </w:t>
            </w:r>
            <w:hyperlink r:id="rId97" w:history="1">
              <w:r w:rsidRPr="00F015F3">
                <w:rPr>
                  <w:rStyle w:val="Hyperlink"/>
                </w:rPr>
                <w:t>(Chen, 2024)</w:t>
              </w:r>
            </w:hyperlink>
          </w:p>
        </w:tc>
      </w:tr>
      <w:tr w:rsidR="00961874" w14:paraId="01CED8E5" w14:textId="77777777" w:rsidTr="00F015F3">
        <w:trPr>
          <w:trHeight w:val="373"/>
        </w:trPr>
        <w:tc>
          <w:tcPr>
            <w:cnfStyle w:val="001000000000" w:firstRow="0" w:lastRow="0" w:firstColumn="1" w:lastColumn="0" w:oddVBand="0" w:evenVBand="0" w:oddHBand="0" w:evenHBand="0" w:firstRowFirstColumn="0" w:firstRowLastColumn="0" w:lastRowFirstColumn="0" w:lastRowLastColumn="0"/>
            <w:tcW w:w="0" w:type="auto"/>
            <w:vMerge w:val="restart"/>
          </w:tcPr>
          <w:p w14:paraId="714E99F1" w14:textId="77777777" w:rsidR="00961874" w:rsidRDefault="009077FF">
            <w:r>
              <w:t>Strategic alignment</w:t>
            </w:r>
          </w:p>
        </w:tc>
        <w:tc>
          <w:tcPr>
            <w:tcW w:w="0" w:type="auto"/>
            <w:vMerge w:val="restart"/>
          </w:tcPr>
          <w:p w14:paraId="6F749980" w14:textId="77777777" w:rsidR="00961874" w:rsidRDefault="009077FF">
            <w:pPr>
              <w:cnfStyle w:val="000000000000" w:firstRow="0" w:lastRow="0" w:firstColumn="0" w:lastColumn="0" w:oddVBand="0" w:evenVBand="0" w:oddHBand="0" w:evenHBand="0" w:firstRowFirstColumn="0" w:firstRowLastColumn="0" w:lastRowFirstColumn="0" w:lastRowLastColumn="0"/>
            </w:pPr>
            <w:r>
              <w:t>Training connected with strategy, leadership, and learning culture is associated with better innovation and productivity</w:t>
            </w:r>
          </w:p>
        </w:tc>
        <w:tc>
          <w:tcPr>
            <w:tcW w:w="0" w:type="auto"/>
            <w:vMerge w:val="restart"/>
          </w:tcPr>
          <w:p w14:paraId="6731B384" w14:textId="77777777" w:rsidR="00961874" w:rsidRDefault="009077FF">
            <w:pPr>
              <w:cnfStyle w:val="000000000000" w:firstRow="0" w:lastRow="0" w:firstColumn="0" w:lastColumn="0" w:oddVBand="0" w:evenVBand="0" w:oddHBand="0" w:evenHBand="0" w:firstRowFirstColumn="0" w:firstRowLastColumn="0" w:lastRowFirstColumn="0" w:lastRowLastColumn="0"/>
            </w:pPr>
            <w:r>
              <w:t>Cross-industry corporations; evidence is primarily conceptual and literature-based</w:t>
            </w:r>
          </w:p>
        </w:tc>
        <w:tc>
          <w:tcPr>
            <w:tcW w:w="0" w:type="auto"/>
            <w:vMerge w:val="restart"/>
          </w:tcPr>
          <w:p w14:paraId="78C0BE12" w14:textId="77777777" w:rsidR="00961874" w:rsidRDefault="009077FF">
            <w:pPr>
              <w:cnfStyle w:val="000000000000" w:firstRow="0" w:lastRow="0" w:firstColumn="0" w:lastColumn="0" w:oddVBand="0" w:evenVBand="0" w:oddHBand="0" w:evenHBand="0" w:firstRowFirstColumn="0" w:firstRowLastColumn="0" w:lastRowFirstColumn="0" w:lastRowLastColumn="0"/>
            </w:pPr>
            <w:r>
              <w:t>Positive</w:t>
            </w:r>
          </w:p>
        </w:tc>
        <w:tc>
          <w:tcPr>
            <w:tcW w:w="0" w:type="auto"/>
            <w:vMerge w:val="restart"/>
          </w:tcPr>
          <w:p w14:paraId="1548A0B1" w14:textId="77777777" w:rsidR="00961874" w:rsidRDefault="009077FF">
            <w:pPr>
              <w:cnfStyle w:val="000000000000" w:firstRow="0" w:lastRow="0" w:firstColumn="0" w:lastColumn="0" w:oddVBand="0" w:evenVBand="0" w:oddHBand="0" w:evenHBand="0" w:firstRowFirstColumn="0" w:firstRowLastColumn="0" w:lastRowFirstColumn="0" w:lastRowLastColumn="0"/>
            </w:pPr>
            <w:r>
              <w:t>Moderate</w:t>
            </w:r>
          </w:p>
        </w:tc>
        <w:tc>
          <w:tcPr>
            <w:tcW w:w="0" w:type="auto"/>
            <w:vMerge w:val="restart"/>
          </w:tcPr>
          <w:p w14:paraId="1E496C5C" w14:textId="1C22ABAE" w:rsidR="00961874" w:rsidRDefault="009077FF">
            <w:pPr>
              <w:cnfStyle w:val="000000000000" w:firstRow="0" w:lastRow="0" w:firstColumn="0" w:lastColumn="0" w:oddVBand="0" w:evenVBand="0" w:oddHBand="0" w:evenHBand="0" w:firstRowFirstColumn="0" w:firstRowLastColumn="0" w:lastRowFirstColumn="0" w:lastRowLastColumn="0"/>
            </w:pPr>
            <w:r w:rsidRPr="005C61BB">
              <w:rPr>
                <w:lang w:val="nl-BE"/>
              </w:rPr>
              <w:t xml:space="preserve">Appiah </w:t>
            </w:r>
            <w:hyperlink r:id="rId98" w:history="1">
              <w:r w:rsidRPr="005C61BB">
                <w:rPr>
                  <w:rStyle w:val="Hyperlink"/>
                  <w:lang w:val="nl-BE"/>
                </w:rPr>
                <w:t>(Appiah, 2025)</w:t>
              </w:r>
            </w:hyperlink>
            <w:r w:rsidRPr="005C61BB">
              <w:rPr>
                <w:lang w:val="nl-BE"/>
              </w:rPr>
              <w:t xml:space="preserve">, Fenwick et al. </w:t>
            </w:r>
            <w:r>
              <w:fldChar w:fldCharType="begin"/>
            </w:r>
            <w:r>
              <w:instrText>HYPERLINK "https://doi.org/10.1007/s44163-024-00125-4"</w:instrText>
            </w:r>
            <w:r>
              <w:fldChar w:fldCharType="separate"/>
            </w:r>
            <w:r w:rsidRPr="00F015F3">
              <w:rPr>
                <w:rStyle w:val="Hyperlink"/>
              </w:rPr>
              <w:t>(Fenwick et al., 2024)</w:t>
            </w:r>
            <w:r>
              <w:fldChar w:fldCharType="end"/>
            </w:r>
          </w:p>
        </w:tc>
      </w:tr>
      <w:tr w:rsidR="00961874" w14:paraId="409FBDF6" w14:textId="77777777" w:rsidTr="00F015F3">
        <w:trPr>
          <w:trHeight w:val="373"/>
        </w:trPr>
        <w:tc>
          <w:tcPr>
            <w:cnfStyle w:val="001000000000" w:firstRow="0" w:lastRow="0" w:firstColumn="1" w:lastColumn="0" w:oddVBand="0" w:evenVBand="0" w:oddHBand="0" w:evenHBand="0" w:firstRowFirstColumn="0" w:firstRowLastColumn="0" w:lastRowFirstColumn="0" w:lastRowLastColumn="0"/>
            <w:tcW w:w="0" w:type="auto"/>
            <w:vMerge w:val="restart"/>
          </w:tcPr>
          <w:p w14:paraId="77638A00" w14:textId="77777777" w:rsidR="00961874" w:rsidRDefault="009077FF">
            <w:r>
              <w:t>Governance and inclusion</w:t>
            </w:r>
          </w:p>
        </w:tc>
        <w:tc>
          <w:tcPr>
            <w:tcW w:w="0" w:type="auto"/>
            <w:vMerge w:val="restart"/>
          </w:tcPr>
          <w:p w14:paraId="40B226C7" w14:textId="77777777" w:rsidR="00961874" w:rsidRDefault="009077FF">
            <w:pPr>
              <w:cnfStyle w:val="000000000000" w:firstRow="0" w:lastRow="0" w:firstColumn="0" w:lastColumn="0" w:oddVBand="0" w:evenVBand="0" w:oddHBand="0" w:evenHBand="0" w:firstRowFirstColumn="0" w:firstRowLastColumn="0" w:lastRowFirstColumn="0" w:lastRowLastColumn="0"/>
            </w:pPr>
            <w:r>
              <w:t>Major barriers include privacy, bias, resistance, the digital divide, and unequal access; access to AI training in India was reported at 38%</w:t>
            </w:r>
          </w:p>
        </w:tc>
        <w:tc>
          <w:tcPr>
            <w:tcW w:w="0" w:type="auto"/>
            <w:vMerge w:val="restart"/>
          </w:tcPr>
          <w:p w14:paraId="0D8665C1" w14:textId="77777777" w:rsidR="00961874" w:rsidRDefault="009077FF">
            <w:pPr>
              <w:cnfStyle w:val="000000000000" w:firstRow="0" w:lastRow="0" w:firstColumn="0" w:lastColumn="0" w:oddVBand="0" w:evenVBand="0" w:oddHBand="0" w:evenHBand="0" w:firstRowFirstColumn="0" w:firstRowLastColumn="0" w:lastRowFirstColumn="0" w:lastRowLastColumn="0"/>
            </w:pPr>
            <w:r>
              <w:t>Indian workforce and German labor market; strong relevance but not universal</w:t>
            </w:r>
          </w:p>
        </w:tc>
        <w:tc>
          <w:tcPr>
            <w:tcW w:w="0" w:type="auto"/>
            <w:vMerge w:val="restart"/>
          </w:tcPr>
          <w:p w14:paraId="77FA5F32" w14:textId="77777777" w:rsidR="00961874" w:rsidRDefault="009077FF">
            <w:pPr>
              <w:cnfStyle w:val="000000000000" w:firstRow="0" w:lastRow="0" w:firstColumn="0" w:lastColumn="0" w:oddVBand="0" w:evenVBand="0" w:oddHBand="0" w:evenHBand="0" w:firstRowFirstColumn="0" w:firstRowLastColumn="0" w:lastRowFirstColumn="0" w:lastRowLastColumn="0"/>
            </w:pPr>
            <w:r>
              <w:t>Mixed</w:t>
            </w:r>
          </w:p>
        </w:tc>
        <w:tc>
          <w:tcPr>
            <w:tcW w:w="0" w:type="auto"/>
            <w:vMerge w:val="restart"/>
          </w:tcPr>
          <w:p w14:paraId="5B23094F" w14:textId="77777777" w:rsidR="00961874" w:rsidRDefault="009077FF">
            <w:pPr>
              <w:cnfStyle w:val="000000000000" w:firstRow="0" w:lastRow="0" w:firstColumn="0" w:lastColumn="0" w:oddVBand="0" w:evenVBand="0" w:oddHBand="0" w:evenHBand="0" w:firstRowFirstColumn="0" w:firstRowLastColumn="0" w:lastRowFirstColumn="0" w:lastRowLastColumn="0"/>
            </w:pPr>
            <w:r>
              <w:t>Moderate</w:t>
            </w:r>
          </w:p>
        </w:tc>
        <w:tc>
          <w:tcPr>
            <w:tcW w:w="0" w:type="auto"/>
            <w:vMerge w:val="restart"/>
          </w:tcPr>
          <w:p w14:paraId="6A28F72F" w14:textId="383DCCD7" w:rsidR="00961874" w:rsidRDefault="009077FF">
            <w:pPr>
              <w:cnfStyle w:val="000000000000" w:firstRow="0" w:lastRow="0" w:firstColumn="0" w:lastColumn="0" w:oddVBand="0" w:evenVBand="0" w:oddHBand="0" w:evenHBand="0" w:firstRowFirstColumn="0" w:firstRowLastColumn="0" w:lastRowFirstColumn="0" w:lastRowLastColumn="0"/>
            </w:pPr>
            <w:r>
              <w:t xml:space="preserve">Husain and Amir </w:t>
            </w:r>
            <w:hyperlink r:id="rId99" w:history="1">
              <w:r w:rsidRPr="00F015F3">
                <w:rPr>
                  <w:rStyle w:val="Hyperlink"/>
                </w:rPr>
                <w:t>(Husain &amp; Amir, 2026),</w:t>
              </w:r>
            </w:hyperlink>
            <w:r>
              <w:t xml:space="preserve"> Riaz </w:t>
            </w:r>
            <w:hyperlink r:id="rId100" w:history="1">
              <w:r w:rsidRPr="00F015F3">
                <w:rPr>
                  <w:rStyle w:val="Hyperlink"/>
                </w:rPr>
                <w:t>(RIAZ, 2025)</w:t>
              </w:r>
            </w:hyperlink>
            <w:r>
              <w:t xml:space="preserve">, Chen </w:t>
            </w:r>
            <w:hyperlink r:id="rId101" w:history="1">
              <w:r w:rsidRPr="00F015F3">
                <w:rPr>
                  <w:rStyle w:val="Hyperlink"/>
                </w:rPr>
                <w:t>(Chen, 2024)</w:t>
              </w:r>
            </w:hyperlink>
          </w:p>
        </w:tc>
      </w:tr>
      <w:tr w:rsidR="00961874" w14:paraId="6BEF5FEA" w14:textId="77777777" w:rsidTr="00F015F3">
        <w:trPr>
          <w:trHeight w:val="373"/>
        </w:trPr>
        <w:tc>
          <w:tcPr>
            <w:cnfStyle w:val="001000000000" w:firstRow="0" w:lastRow="0" w:firstColumn="1" w:lastColumn="0" w:oddVBand="0" w:evenVBand="0" w:oddHBand="0" w:evenHBand="0" w:firstRowFirstColumn="0" w:firstRowLastColumn="0" w:lastRowFirstColumn="0" w:lastRowLastColumn="0"/>
            <w:tcW w:w="0" w:type="auto"/>
            <w:vMerge w:val="restart"/>
          </w:tcPr>
          <w:p w14:paraId="4B4751D2" w14:textId="77777777" w:rsidR="00961874" w:rsidRDefault="009077FF">
            <w:r>
              <w:t>Long-term transfer</w:t>
            </w:r>
          </w:p>
        </w:tc>
        <w:tc>
          <w:tcPr>
            <w:tcW w:w="0" w:type="auto"/>
            <w:vMerge w:val="restart"/>
          </w:tcPr>
          <w:p w14:paraId="0A1ABBC3" w14:textId="77777777" w:rsidR="00961874" w:rsidRDefault="009077FF">
            <w:pPr>
              <w:cnfStyle w:val="000000000000" w:firstRow="0" w:lastRow="0" w:firstColumn="0" w:lastColumn="0" w:oddVBand="0" w:evenVBand="0" w:oddHBand="0" w:evenHBand="0" w:firstRowFirstColumn="0" w:firstRowLastColumn="0" w:lastRowFirstColumn="0" w:lastRowLastColumn="0"/>
            </w:pPr>
            <w:r>
              <w:t>Longitudinal evidence and objective job-performance measures remain limited; most outcomes are perceptual or short-term</w:t>
            </w:r>
          </w:p>
        </w:tc>
        <w:tc>
          <w:tcPr>
            <w:tcW w:w="0" w:type="auto"/>
            <w:vMerge w:val="restart"/>
          </w:tcPr>
          <w:p w14:paraId="3EA1CC7B" w14:textId="77777777" w:rsidR="00961874" w:rsidRDefault="009077FF">
            <w:pPr>
              <w:cnfStyle w:val="000000000000" w:firstRow="0" w:lastRow="0" w:firstColumn="0" w:lastColumn="0" w:oddVBand="0" w:evenVBand="0" w:oddHBand="0" w:evenHBand="0" w:firstRowFirstColumn="0" w:firstRowLastColumn="0" w:lastRowFirstColumn="0" w:lastRowLastColumn="0"/>
            </w:pPr>
            <w:r>
              <w:t>Entire employee population</w:t>
            </w:r>
          </w:p>
        </w:tc>
        <w:tc>
          <w:tcPr>
            <w:tcW w:w="0" w:type="auto"/>
            <w:vMerge w:val="restart"/>
          </w:tcPr>
          <w:p w14:paraId="602E5DB4" w14:textId="77777777" w:rsidR="00961874" w:rsidRDefault="009077FF">
            <w:pPr>
              <w:cnfStyle w:val="000000000000" w:firstRow="0" w:lastRow="0" w:firstColumn="0" w:lastColumn="0" w:oddVBand="0" w:evenVBand="0" w:oddHBand="0" w:evenHBand="0" w:firstRowFirstColumn="0" w:firstRowLastColumn="0" w:lastRowFirstColumn="0" w:lastRowLastColumn="0"/>
            </w:pPr>
            <w:r>
              <w:t>Uncertain</w:t>
            </w:r>
          </w:p>
        </w:tc>
        <w:tc>
          <w:tcPr>
            <w:tcW w:w="0" w:type="auto"/>
            <w:vMerge w:val="restart"/>
          </w:tcPr>
          <w:p w14:paraId="6DCDA61E" w14:textId="77777777" w:rsidR="00961874" w:rsidRDefault="009077FF">
            <w:pPr>
              <w:cnfStyle w:val="000000000000" w:firstRow="0" w:lastRow="0" w:firstColumn="0" w:lastColumn="0" w:oddVBand="0" w:evenVBand="0" w:oddHBand="0" w:evenHBand="0" w:firstRowFirstColumn="0" w:firstRowLastColumn="0" w:lastRowFirstColumn="0" w:lastRowLastColumn="0"/>
            </w:pPr>
            <w:r>
              <w:t>Limited</w:t>
            </w:r>
          </w:p>
        </w:tc>
        <w:tc>
          <w:tcPr>
            <w:tcW w:w="0" w:type="auto"/>
            <w:vMerge w:val="restart"/>
          </w:tcPr>
          <w:p w14:paraId="056AC40A" w14:textId="4C30E071" w:rsidR="00961874" w:rsidRDefault="009077FF">
            <w:pPr>
              <w:cnfStyle w:val="000000000000" w:firstRow="0" w:lastRow="0" w:firstColumn="0" w:lastColumn="0" w:oddVBand="0" w:evenVBand="0" w:oddHBand="0" w:evenHBand="0" w:firstRowFirstColumn="0" w:firstRowLastColumn="0" w:lastRowFirstColumn="0" w:lastRowLastColumn="0"/>
            </w:pPr>
            <w:r w:rsidRPr="005C61BB">
              <w:rPr>
                <w:lang w:val="nl-BE"/>
              </w:rPr>
              <w:t xml:space="preserve">Malge et al. </w:t>
            </w:r>
            <w:r>
              <w:fldChar w:fldCharType="begin"/>
            </w:r>
            <w:r>
              <w:instrText>HYPERLINK "https://zenodo.org/records/19940966"</w:instrText>
            </w:r>
            <w:r>
              <w:fldChar w:fldCharType="separate"/>
            </w:r>
            <w:r w:rsidRPr="005C61BB">
              <w:rPr>
                <w:rStyle w:val="Hyperlink"/>
                <w:lang w:val="nl-BE"/>
              </w:rPr>
              <w:t>(Malge et al., 2026)</w:t>
            </w:r>
            <w:r>
              <w:fldChar w:fldCharType="end"/>
            </w:r>
            <w:r w:rsidRPr="005C61BB">
              <w:rPr>
                <w:lang w:val="nl-BE"/>
              </w:rPr>
              <w:t xml:space="preserve">, Prabhakar et al. </w:t>
            </w:r>
            <w:r>
              <w:fldChar w:fldCharType="begin"/>
            </w:r>
            <w:r>
              <w:instrText>HYPERLINK "https://zenodo.org/records/20119494"</w:instrText>
            </w:r>
            <w:r>
              <w:fldChar w:fldCharType="separate"/>
            </w:r>
            <w:r w:rsidRPr="00F015F3">
              <w:rPr>
                <w:rStyle w:val="Hyperlink"/>
              </w:rPr>
              <w:t>(Prabhakar et al., 2026)</w:t>
            </w:r>
            <w:r>
              <w:fldChar w:fldCharType="end"/>
            </w:r>
            <w:r>
              <w:t xml:space="preserve">, Kumar </w:t>
            </w:r>
            <w:hyperlink r:id="rId102" w:history="1">
              <w:r w:rsidRPr="00F015F3">
                <w:rPr>
                  <w:rStyle w:val="Hyperlink"/>
                </w:rPr>
                <w:t>(Kumar, 2025)</w:t>
              </w:r>
            </w:hyperlink>
          </w:p>
        </w:tc>
      </w:tr>
    </w:tbl>
    <w:p w14:paraId="593F7B42" w14:textId="77777777" w:rsidR="00961874" w:rsidRDefault="00961874"/>
    <w:p w14:paraId="73687880" w14:textId="77777777" w:rsidR="00961874" w:rsidRDefault="009077FF" w:rsidP="00CD321E">
      <w:pPr>
        <w:pStyle w:val="Heading2"/>
        <w:jc w:val="both"/>
      </w:pPr>
      <w:r>
        <w:t>4. Discussion</w:t>
      </w:r>
    </w:p>
    <w:p w14:paraId="09E3CB6D" w14:textId="77777777" w:rsidR="00961874" w:rsidRDefault="009077FF" w:rsidP="00CD321E">
      <w:pPr>
        <w:pStyle w:val="Heading3"/>
        <w:jc w:val="both"/>
      </w:pPr>
      <w:r>
        <w:t>4.1 Main Findings and Interpretation</w:t>
      </w:r>
    </w:p>
    <w:p w14:paraId="02FFD112" w14:textId="77777777" w:rsidR="00961874" w:rsidRDefault="009077FF" w:rsidP="00CD321E">
      <w:pPr>
        <w:jc w:val="both"/>
      </w:pPr>
      <w:r>
        <w:t xml:space="preserve">This synthesis indicates that adaptive AI-driven reskilling functions as a bridge through an organizational causal chain: digital transformation changes tasks and competency requirements; AI systems map these changes onto worker profiles; platforms then convert the mapping into learning pathways, assessments, feedback, and recommendations; and the resulting competencies support technology adoption, internal mobility, and organizational readiness. The principal added value of </w:t>
      </w:r>
      <w:r>
        <w:lastRenderedPageBreak/>
        <w:t>adaptive AI is not merely content personalization, but its ability to connect previously separated units of analysis—organizational strategy, role requirements, employee profiles, and learning activities.</w:t>
      </w:r>
    </w:p>
    <w:p w14:paraId="2B04430F" w14:textId="440B1442" w:rsidR="00961874" w:rsidRDefault="009077FF" w:rsidP="00CD321E">
      <w:pPr>
        <w:jc w:val="both"/>
      </w:pPr>
      <w:r>
        <w:t xml:space="preserve">The strongest pattern concerns the importance of learning interaction. The engagement coefficient of β = 0.371 in the Indian IT study, compared with β = 0.082 for platform accessibility, indicates that access alone is insufficient; benefits are more likely to emerge when systems generate meaningful interaction, feedback, and engagement </w:t>
      </w:r>
      <w:hyperlink r:id="rId103" w:history="1">
        <w:r w:rsidRPr="00F015F3">
          <w:rPr>
            <w:rStyle w:val="Hyperlink"/>
          </w:rPr>
          <w:t>(Vetrivel et al., 2026)</w:t>
        </w:r>
      </w:hyperlink>
      <w:r>
        <w:t xml:space="preserve">. Experimental findings on partial automation provide a pedagogical explanation: preserving autonomy and participation requires learners to continue reasoning, making them better prepared to intervene when AI fails </w:t>
      </w:r>
      <w:hyperlink r:id="rId104" w:history="1">
        <w:r w:rsidRPr="00987439">
          <w:rPr>
            <w:rStyle w:val="Hyperlink"/>
          </w:rPr>
          <w:t>(Passalacqua et al., 2024)</w:t>
        </w:r>
      </w:hyperlink>
      <w:r>
        <w:t>. The available literature does not provide biological or physiological mechanisms. Accordingly, the mechanisms that can be supported are cognitive, motivational, organizational, and human–AI interaction mechanisms.</w:t>
      </w:r>
    </w:p>
    <w:p w14:paraId="5D8D4DAC" w14:textId="29EB3EC0" w:rsidR="00961874" w:rsidRDefault="009077FF" w:rsidP="00CD321E">
      <w:pPr>
        <w:jc w:val="both"/>
      </w:pPr>
      <w:r>
        <w:t xml:space="preserve">Evidence concerning skill-gap diagnosis and personalization is relatively convergent, but conclusions regarding organizational impact require caution. The 92.4% explained variance derives from a cross-sectional survey model rather than objective productivity measures. Conversely, A/B testing showing an 8–14% increase in completion is closer to comparative evaluation, but its population consisted of vocational trainees rather than employees </w:t>
      </w:r>
      <w:hyperlink r:id="rId105" w:history="1">
        <w:r w:rsidRPr="00987439">
          <w:rPr>
            <w:rStyle w:val="Hyperlink"/>
          </w:rPr>
          <w:t>(Zhou &amp; Shu, 2026)</w:t>
        </w:r>
      </w:hyperlink>
      <w:r>
        <w:t>. High confidence is therefore warranted for the proposition that adaptive AI can improve learning experiences and efficiency under certain conditions, whereas confidence is only moderate for the claim that these improvements automatically produce organizational transformation.</w:t>
      </w:r>
    </w:p>
    <w:p w14:paraId="10E9AB4F" w14:textId="52B12BB2" w:rsidR="00961874" w:rsidRDefault="009077FF" w:rsidP="00CD321E">
      <w:pPr>
        <w:jc w:val="both"/>
      </w:pPr>
      <w:r>
        <w:t xml:space="preserve">The 2024–2026 literature strengthens the interpretation that the bridge is socio-technical rather than purely technological. AI assistants, recommender systems, adaptive assessment, and career-guidance tools can connect individual learning with organizational requirements, but their value depends on HRM, leadership, human judgment, ethical safeguards, and inclusive implementation </w:t>
      </w:r>
      <w:hyperlink r:id="rId106" w:history="1">
        <w:r w:rsidRPr="00987439">
          <w:rPr>
            <w:rStyle w:val="Hyperlink"/>
          </w:rPr>
          <w:t xml:space="preserve">(Fenwick et al., 2024; Goel et al., 2024; </w:t>
        </w:r>
        <w:proofErr w:type="spellStart"/>
        <w:r w:rsidRPr="00987439">
          <w:rPr>
            <w:rStyle w:val="Hyperlink"/>
          </w:rPr>
          <w:t xml:space="preserve">Padma, 2026</w:t>
        </w:r>
        <w:proofErr w:type="gramStart"/>
        <w:r w:rsidRPr="00987439">
          <w:rPr>
            <w:rStyle w:val="Hyperlink"/>
          </w:rPr>
          <w:t xml:space="preserve"/>
        </w:r>
        <w:proofErr w:type="spellEnd"/>
        <w:proofErr w:type="gramEnd"/>
        <w:r w:rsidRPr="00987439">
          <w:rPr>
            <w:rStyle w:val="Hyperlink"/>
          </w:rPr>
          <w:t xml:space="preserve">)</w:t>
        </w:r>
      </w:hyperlink>
      <w:r>
        <w:t>. In this sense, adaptive AI is best conceptualized as an intermediary infrastructure: it translates organizational change into learning opportunities, while human and institutional arrangements determine whether those opportunities are relevant and equitable.</w:t>
      </w:r>
    </w:p>
    <w:p w14:paraId="6F5DB7C9" w14:textId="77777777" w:rsidR="00961874" w:rsidRDefault="009077FF" w:rsidP="00CD321E">
      <w:pPr>
        <w:pStyle w:val="Heading3"/>
        <w:jc w:val="both"/>
      </w:pPr>
      <w:r>
        <w:t>4.2 Comparison with the Literature and Resolution of Contradictions</w:t>
      </w:r>
    </w:p>
    <w:p w14:paraId="79607BCC" w14:textId="5BC8060D" w:rsidR="00961874" w:rsidRDefault="009077FF" w:rsidP="00CD321E">
      <w:pPr>
        <w:jc w:val="both"/>
      </w:pPr>
      <w:r>
        <w:t xml:space="preserve">Most of the literature reports positive effects of personalization, adaptive learning, and feedback, but important contradictions exist concerning engagement and the role of automation. The Indian IT study identified engagement through AI systems as the strongest predictor, whereas another perception-based study reported mean engagement of 3.3/5, lower than ratings for skill development at 4.6/5, satisfaction at 4.3/5, and AI analytics at 4.2/5 </w:t>
      </w:r>
      <w:hyperlink r:id="rId107" w:history="1">
        <w:r w:rsidRPr="00987439">
          <w:rPr>
            <w:rStyle w:val="Hyperlink"/>
          </w:rPr>
          <w:t>(Kumar, 2025)</w:t>
        </w:r>
      </w:hyperlink>
      <w:r>
        <w:t>. This difference may reflect contextual heterogeneity. In one study, engagement was measured as a predictor in a model of employees exposed to AI platforms; in the other, the sample was small, included students and professionals, and included analyses based partly on simulated data. Differences in instruments, populations, and sample sizes prevent the contradiction from being resolved as a definitive difference in population effects.</w:t>
      </w:r>
    </w:p>
    <w:p w14:paraId="057A42F7" w14:textId="3DCA35AE" w:rsidR="00961874" w:rsidRDefault="009077FF" w:rsidP="00CD321E">
      <w:pPr>
        <w:jc w:val="both"/>
      </w:pPr>
      <w:r>
        <w:t xml:space="preserve">A second contradiction concerns the benefits of automation and the risk of reduced agency. Adaptive systems are designed to improve efficiency by automatically adjusting learning materials, but the experiment showed that fully automated decision selection reduced autonomy, motivation, engagement, and skill acquisition </w:t>
      </w:r>
      <w:hyperlink r:id="rId108" w:history="1">
        <w:r w:rsidRPr="00987439">
          <w:rPr>
            <w:rStyle w:val="Hyperlink"/>
          </w:rPr>
          <w:t>(Passalacqua et al., 2024)</w:t>
        </w:r>
      </w:hyperlink>
      <w:r>
        <w:t>. The most data-supported explanation is that automating learning tasks is different from personalizing learning. A system can adapt content without taking meaningful decisions away from the learner. The optimal design therefore appears not to be maximum automation, but a division of labor that preserves human judgment.</w:t>
      </w:r>
    </w:p>
    <w:p w14:paraId="3E67A8F7" w14:textId="0114028C" w:rsidR="00961874" w:rsidRDefault="009077FF" w:rsidP="00CD321E">
      <w:pPr>
        <w:jc w:val="both"/>
      </w:pPr>
      <w:r>
        <w:lastRenderedPageBreak/>
        <w:t xml:space="preserve">Publication bias remains a possibility. Many conceptual and system-development studies emphasize positive potential, whereas negative evaluations and implementation failures are less frequently reported. Moreover, several large estimates—such as 92.4% explained variance and the 25–40% productivity claim—derive from survey designs or secondary data rather than longitudinal replications using objective work outcomes </w:t>
      </w:r>
      <w:hyperlink r:id="rId109" w:history="1">
        <w:r w:rsidRPr="00987439">
          <w:rPr>
            <w:rStyle w:val="Hyperlink"/>
          </w:rPr>
          <w:t>(Husain &amp; Amir, 2026; Vetrivel et al., 2026)</w:t>
        </w:r>
      </w:hyperlink>
      <w:r>
        <w:t>. The methodological movement toward A/B testing, experiments, and platform evaluation improves the basis for inference but does not fully resolve problems of learning transfer, attrition, and technological change during follow-up.</w:t>
      </w:r>
    </w:p>
    <w:p w14:paraId="29C9DE27" w14:textId="08DBE4D4" w:rsidR="00961874" w:rsidRDefault="009077FF" w:rsidP="00CD321E">
      <w:pPr>
        <w:jc w:val="both"/>
      </w:pPr>
      <w:r>
        <w:t xml:space="preserve">The newer studies also reveal a tension between personalization and surveillance. The more data an adaptive platform collects, the more precisely it may infer skill gaps and recommend content; however, extensive monitoring may increase privacy risks, reduce trust, and reproduce organizational inequalities if data are incomplete or historically biased </w:t>
      </w:r>
      <w:hyperlink r:id="rId110" w:history="1">
        <w:r w:rsidRPr="00987439">
          <w:rPr>
            <w:rStyle w:val="Hyperlink"/>
          </w:rPr>
          <w:t>(Chen, 2024; Prabhakar et al., 2026)</w:t>
        </w:r>
      </w:hyperlink>
      <w:r>
        <w:t>. This tension cannot be resolved by technical accuracy alone. It requires transparent data practices, worker participation, human review, and explicit evaluation of who benefits and who is overlooked.</w:t>
      </w:r>
    </w:p>
    <w:p w14:paraId="405C5084" w14:textId="77777777" w:rsidR="00961874" w:rsidRDefault="009077FF" w:rsidP="00CD321E">
      <w:pPr>
        <w:pStyle w:val="Heading3"/>
        <w:jc w:val="both"/>
      </w:pPr>
      <w:r>
        <w:t>4.3 Practical Implications</w:t>
      </w:r>
    </w:p>
    <w:p w14:paraId="3089A355" w14:textId="3C4EC64B" w:rsidR="00961874" w:rsidRDefault="009077FF" w:rsidP="00CD321E">
      <w:pPr>
        <w:jc w:val="both"/>
      </w:pPr>
      <w:r>
        <w:t xml:space="preserve">For organizational leaders and HRM professionals, adaptive AI should be implemented as a strategic system rather than merely as an LMS feature. The </w:t>
      </w:r>
      <w:proofErr w:type="gramStart"/>
      <w:r>
        <w:t>first priority</w:t>
      </w:r>
      <w:proofErr w:type="gramEnd"/>
      <w:r>
        <w:t xml:space="preserve"> is to map transformation roadmaps, task changes, role competencies, and learning data. Systems should generate explainable recommendations, provide actionable feedback, and preserve employees’ decision-making space. This is particularly important in jobs requiring humans to take control when AI fails, such as quality control and manufacturing operations </w:t>
      </w:r>
      <w:hyperlink r:id="rId111" w:history="1">
        <w:r w:rsidRPr="00987439">
          <w:rPr>
            <w:rStyle w:val="Hyperlink"/>
          </w:rPr>
          <w:t>(Passalacqua et al., 2024)</w:t>
        </w:r>
      </w:hyperlink>
      <w:r>
        <w:t>.</w:t>
      </w:r>
    </w:p>
    <w:p w14:paraId="2B4BC361" w14:textId="29BA1872" w:rsidR="00961874" w:rsidRDefault="009077FF" w:rsidP="00CD321E">
      <w:pPr>
        <w:jc w:val="both"/>
      </w:pPr>
      <w:r>
        <w:t xml:space="preserve">For Indian IT employees and sectors with substantial skill gaps, expanding access must occur alongside improving interaction quality. Platform access alone is insufficient when the accessibility coefficient is only β = 0.082 </w:t>
      </w:r>
      <w:hyperlink r:id="rId112" w:history="1">
        <w:r w:rsidRPr="00987439">
          <w:rPr>
            <w:rStyle w:val="Hyperlink"/>
          </w:rPr>
          <w:t>(Vetrivel et al., 2026)</w:t>
        </w:r>
      </w:hyperlink>
      <w:r>
        <w:t xml:space="preserve">. </w:t>
      </w:r>
      <w:proofErr w:type="gramStart"/>
      <w:r>
        <w:t>Particular attention</w:t>
      </w:r>
      <w:proofErr w:type="gramEnd"/>
      <w:r>
        <w:t xml:space="preserve"> is required for SMEs, women, older workers, people with disabilities, and groups with limited digital literacy. For employees over 50, programs should preserve work experience and tacit knowledge while adjusting pace, format, and workplace context </w:t>
      </w:r>
      <w:hyperlink r:id="rId113" w:history="1">
        <w:r w:rsidRPr="00987439">
          <w:rPr>
            <w:rStyle w:val="Hyperlink"/>
          </w:rPr>
          <w:t>(</w:t>
        </w:r>
        <w:proofErr w:type="spellStart"/>
        <w:r w:rsidRPr="00987439">
          <w:rPr>
            <w:rStyle w:val="Hyperlink"/>
          </w:rPr>
          <w:t>Žabar</w:t>
        </w:r>
        <w:proofErr w:type="spellEnd"/>
        <w:r w:rsidRPr="00987439">
          <w:rPr>
            <w:rStyle w:val="Hyperlink"/>
          </w:rPr>
          <w:t xml:space="preserve"> &amp; Janeš, 2025)</w:t>
        </w:r>
      </w:hyperlink>
      <w:r>
        <w:t xml:space="preserve">. In sectors facing redundancy risks, matching and redeployment models such as the Oman initiative can connect reskilling with employment continuity rather than merely course completion </w:t>
      </w:r>
      <w:hyperlink r:id="rId114" w:history="1">
        <w:r w:rsidRPr="00987439">
          <w:rPr>
            <w:rStyle w:val="Hyperlink"/>
          </w:rPr>
          <w:t>(Al Yahmadi et al., 2024)</w:t>
        </w:r>
      </w:hyperlink>
      <w:r>
        <w:t>.</w:t>
      </w:r>
    </w:p>
    <w:p w14:paraId="14932F5E" w14:textId="77777777" w:rsidR="00961874" w:rsidRDefault="009077FF" w:rsidP="00CD321E">
      <w:pPr>
        <w:jc w:val="both"/>
      </w:pPr>
      <w:r>
        <w:t>Training curricula should explicitly include social and ethical competencies. Employees need opportunities to practice communication, collaboration, escalation, human–AI coordination, privacy protection, bias detection, and responsible decision-making through simulations, peer learning, mentoring, and workplace projects. Automated quizzes alone are unlikely to capture these competencies adequately.</w:t>
      </w:r>
    </w:p>
    <w:p w14:paraId="6D8CD56E" w14:textId="77777777" w:rsidR="00961874" w:rsidRDefault="009077FF" w:rsidP="00CD321E">
      <w:pPr>
        <w:jc w:val="both"/>
      </w:pPr>
      <w:r>
        <w:t>From a regulatory perspective, privacy, bias, transparency, and explainable AI should be treated as design requirements. Organizations should conduct subgroup performance audits, document the data used for skill inference, provide mechanisms for employees to challenge recommendations, and ensure that training access does not depend exclusively on prior platform activity. The literature provides no evidence concerning exposure thresholds or dose–response relationships; consequently, a “no-threshold” question is not directly relevant to this domain. Nevertheless, access-gap patterns have a similar policy implication in principle: it should not be assumed that a minimum level of access automatically guarantees benefits. Inequality reduction must be pursued at population scale through infrastructure, trainer support, interoperability, and industry–education partnerships rather than through formal platform provision alone.</w:t>
      </w:r>
    </w:p>
    <w:p w14:paraId="4EE4C436" w14:textId="77777777" w:rsidR="00961874" w:rsidRDefault="009077FF" w:rsidP="00CD321E">
      <w:pPr>
        <w:pStyle w:val="Heading3"/>
        <w:jc w:val="both"/>
      </w:pPr>
      <w:r>
        <w:lastRenderedPageBreak/>
        <w:t>4.4 Strengths and Limitations</w:t>
      </w:r>
    </w:p>
    <w:p w14:paraId="39483125" w14:textId="24A8A395" w:rsidR="00961874" w:rsidRDefault="009077FF" w:rsidP="00CD321E">
      <w:pPr>
        <w:jc w:val="both"/>
      </w:pPr>
      <w:r>
        <w:t xml:space="preserve">The strength of this review lies in its interdisciplinary scope, linking adaptive learning, HRM, digital competencies, workforce transformation, and AI governance. The evidence also includes diverse designs—experiments, RCTs, A/B testing, surveys, case studies, system development, systematic reviews, and conceptual frameworks—enabling comparisons of mechanisms and implementation conditions. The inclusion of literature published in 2024–2026 improves the timeliness of the synthesis and captures emerging forms of AI learning assistants, recommender systems, generative AI, AI coaching, and workforce redeployment </w:t>
      </w:r>
      <w:hyperlink r:id="rId115" w:history="1">
        <w:r w:rsidRPr="00987439">
          <w:rPr>
            <w:rStyle w:val="Hyperlink"/>
          </w:rPr>
          <w:t>(Goel et al., 2024; Masiero et al., 2025; Prabhakar et al., 2026)</w:t>
        </w:r>
      </w:hyperlink>
      <w:r>
        <w:t>.</w:t>
      </w:r>
    </w:p>
    <w:p w14:paraId="21923701" w14:textId="58E434F3" w:rsidR="00961874" w:rsidRDefault="009077FF" w:rsidP="00CD321E">
      <w:pPr>
        <w:jc w:val="both"/>
      </w:pPr>
      <w:r>
        <w:t xml:space="preserve">However, the included studies have important limitations. Many use self-reports, small samples, cross-sectional designs, simulated data, or proxy populations. Outcomes are heterogeneous: some measure engagement and satisfaction, others perceived skills, completion, teaching practices, or indirectly reported productivity. Longitudinal evidence, measures of learning transfer into performance, and cross-sector replication remain limited. Some systems do not provide quantitative evaluations or sample-size information. Even the newer literature, despite expanding the number of reviews and implementation proposals, does not yet provide sufficient evidence about whether competencies remain effective after the intervention ends, whether they are used in changing work settings, or whether they lead to durable promotion, redeployment, productivity, or employment outcomes </w:t>
      </w:r>
      <w:hyperlink r:id="rId116" w:history="1">
        <w:r w:rsidRPr="00987439">
          <w:rPr>
            <w:rStyle w:val="Hyperlink"/>
          </w:rPr>
          <w:t>(</w:t>
        </w:r>
        <w:proofErr w:type="spellStart"/>
        <w:r w:rsidRPr="00987439">
          <w:rPr>
            <w:rStyle w:val="Hyperlink"/>
          </w:rPr>
          <w:t>Malge</w:t>
        </w:r>
        <w:proofErr w:type="spellEnd"/>
        <w:r w:rsidRPr="00987439">
          <w:rPr>
            <w:rStyle w:val="Hyperlink"/>
          </w:rPr>
          <w:t xml:space="preserve"> et al., 2026; Prabhakar et al., 2026)</w:t>
        </w:r>
      </w:hyperlink>
      <w:r>
        <w:t>.</w:t>
      </w:r>
    </w:p>
    <w:p w14:paraId="0154DDAF" w14:textId="12602008" w:rsidR="00961874" w:rsidRDefault="009077FF" w:rsidP="00CD321E">
      <w:pPr>
        <w:jc w:val="both"/>
      </w:pPr>
      <w:r>
        <w:t xml:space="preserve">A further limitation concerns workforce inclusivity. The available studies do not consistently report participants’ gender, age, disability status, socioeconomic position, ethnicity, employment status, job level, language, location, or access to devices and connectivity. Consequently, the review cannot determine confidently whether adaptive AI benefits are distributed equally across the workforce. Studies addressing older employees and marginalized segments indicate that apparently general systems may not adequately reflect differences in education, experience, work arrangements, or digital access </w:t>
      </w:r>
      <w:hyperlink r:id="rId117" w:history="1">
        <w:r w:rsidRPr="00987439">
          <w:rPr>
            <w:rStyle w:val="Hyperlink"/>
          </w:rPr>
          <w:t xml:space="preserve">(RIAZ, 2025; </w:t>
        </w:r>
        <w:proofErr w:type="spellStart"/>
        <w:r w:rsidRPr="00987439">
          <w:rPr>
            <w:rStyle w:val="Hyperlink"/>
          </w:rPr>
          <w:t>Žabar</w:t>
        </w:r>
        <w:proofErr w:type="spellEnd"/>
        <w:r w:rsidRPr="00987439">
          <w:rPr>
            <w:rStyle w:val="Hyperlink"/>
          </w:rPr>
          <w:t xml:space="preserve"> &amp; Janeš, 2025)</w:t>
        </w:r>
      </w:hyperlink>
      <w:r>
        <w:t>. The absence of sufficiently disaggregated data limits conclusions about inclusion and may conceal unequal participation, differential completion, or disparate competency gains.</w:t>
      </w:r>
    </w:p>
    <w:p w14:paraId="2FC93E85" w14:textId="3E42C8D6" w:rsidR="00961874" w:rsidRDefault="009077FF" w:rsidP="00CD321E">
      <w:pPr>
        <w:jc w:val="both"/>
      </w:pPr>
      <w:r>
        <w:t xml:space="preserve">Algorithmic bias is another important limitation. Some systems use historical HR and LMS data, collaborative filtering, inferred preferences, or incomplete learning histories. If historical training access, performance ratings, or promotion patterns are unequal, an algorithm may reproduce those inequalities by recommending fewer opportunities to workers who have previously received less training. Proposed methods for imputation and synthetic data may improve data completeness, but they can also introduce or conceal bias if not validated across demographic and occupational groups </w:t>
      </w:r>
      <w:hyperlink r:id="rId118" w:history="1">
        <w:r w:rsidRPr="00987439">
          <w:rPr>
            <w:rStyle w:val="Hyperlink"/>
          </w:rPr>
          <w:t>(</w:t>
        </w:r>
        <w:proofErr w:type="spellStart"/>
        <w:r w:rsidRPr="00987439">
          <w:rPr>
            <w:rStyle w:val="Hyperlink"/>
          </w:rPr>
          <w:t>Gorowara</w:t>
        </w:r>
        <w:proofErr w:type="spellEnd"/>
        <w:r w:rsidRPr="00987439">
          <w:rPr>
            <w:rStyle w:val="Hyperlink"/>
          </w:rPr>
          <w:t xml:space="preserve"> et al., 2024)</w:t>
        </w:r>
      </w:hyperlink>
      <w:r>
        <w:t>. Most included studies discuss fairness, privacy, or explainability normatively rather than testing them empirically. There is insufficient evidence concerning subgroup error rates, fairness of skill-gap inference, accessibility for people with disabilities, or the effects of algorithmic recommendations on career opportunities.</w:t>
      </w:r>
    </w:p>
    <w:p w14:paraId="567033C8" w14:textId="77777777" w:rsidR="00961874" w:rsidRDefault="009077FF" w:rsidP="00CD321E">
      <w:pPr>
        <w:jc w:val="both"/>
      </w:pPr>
      <w:r>
        <w:t>The limitations of this review include reliance on abstracts and extracted data, heterogeneity in definitions of adaptive AI and reskilling, and the absence of a formal risk-of-bias assessment. Some retained studies only partially met the population criteria or did not directly test adaptive systems. The inclusion of reports, conceptual papers, proposals, and repository publications alongside peer-reviewed studies also creates variation in evidentiary quality. Although this limitation is stated explicitly, it constrains the strength of causal inference and may increase the possibility of publication, selection, and reporting bias.</w:t>
      </w:r>
    </w:p>
    <w:p w14:paraId="297F5F3B" w14:textId="77777777" w:rsidR="00961874" w:rsidRDefault="009077FF" w:rsidP="00CD321E">
      <w:pPr>
        <w:jc w:val="both"/>
      </w:pPr>
      <w:r>
        <w:t xml:space="preserve">Future research should therefore provide more empirical evidence through multi-site randomized, quasi-experimental, </w:t>
      </w:r>
      <w:proofErr w:type="gramStart"/>
      <w:r>
        <w:t>stepped-wedge</w:t>
      </w:r>
      <w:proofErr w:type="gramEnd"/>
      <w:r>
        <w:t xml:space="preserve">, and longitudinal studies. Such research should report participant characteristics in a disaggregated manner, compare outcomes across workforce groups, </w:t>
      </w:r>
      <w:r>
        <w:lastRenderedPageBreak/>
        <w:t>assess algorithmic fairness, and follow employees beyond course completion. It should also combine objective assessments, supervisor evaluations, work-performance indicators, internal mobility data, retention measures, and qualitative evidence concerning worker experience. These improvements are necessary to determine not only whether adaptive AI works, but for whom, under what conditions, and with what long-term consequences.</w:t>
      </w:r>
    </w:p>
    <w:p w14:paraId="167514E1" w14:textId="77777777" w:rsidR="00961874" w:rsidRDefault="009077FF" w:rsidP="00CD321E">
      <w:pPr>
        <w:pStyle w:val="Heading2"/>
        <w:jc w:val="both"/>
      </w:pPr>
      <w:r>
        <w:t>5. Gaps and Future Research Agenda</w:t>
      </w:r>
    </w:p>
    <w:p w14:paraId="24AEC94B" w14:textId="77777777" w:rsidR="00961874" w:rsidRDefault="009077FF" w:rsidP="00CD321E">
      <w:pPr>
        <w:jc w:val="both"/>
      </w:pPr>
      <w:r>
        <w:t xml:space="preserve">The most important gap is the lack of studies that directly follow organizational employees from skill-gap diagnosis through the transfer of competencies into job performance. Future research should use longitudinal, </w:t>
      </w:r>
      <w:proofErr w:type="gramStart"/>
      <w:r>
        <w:t>stepped-wedge</w:t>
      </w:r>
      <w:proofErr w:type="gramEnd"/>
      <w:r>
        <w:t>, or quasi-experimental designs with employees across functions, comparing static training, nonadaptive personalization, and adaptive AI. Studies should be conducted across manufacturing, healthcare, finance, education, public administration, SMEs, and service sectors rather than concentrating primarily on IT and technologically mature organizations.</w:t>
      </w:r>
    </w:p>
    <w:p w14:paraId="606CF5A5" w14:textId="77777777" w:rsidR="00961874" w:rsidRDefault="009077FF" w:rsidP="00CD321E">
      <w:pPr>
        <w:jc w:val="both"/>
      </w:pPr>
      <w:r>
        <w:t>Future evaluations should measure more than immediate completion or satisfaction. Recommended outcomes include:</w:t>
      </w:r>
    </w:p>
    <w:p w14:paraId="4F18AC02" w14:textId="77777777" w:rsidR="00961874" w:rsidRDefault="009077FF" w:rsidP="00CD321E">
      <w:pPr>
        <w:numPr>
          <w:ilvl w:val="0"/>
          <w:numId w:val="5"/>
        </w:numPr>
        <w:jc w:val="both"/>
      </w:pPr>
      <w:r>
        <w:t>objective competency acquisition and retention;</w:t>
      </w:r>
    </w:p>
    <w:p w14:paraId="008BA63E" w14:textId="77777777" w:rsidR="00961874" w:rsidRDefault="009077FF" w:rsidP="00CD321E">
      <w:pPr>
        <w:numPr>
          <w:ilvl w:val="0"/>
          <w:numId w:val="5"/>
        </w:numPr>
        <w:jc w:val="both"/>
      </w:pPr>
      <w:r>
        <w:t>transfer of learning to workplace tasks;</w:t>
      </w:r>
    </w:p>
    <w:p w14:paraId="08754004" w14:textId="77777777" w:rsidR="00961874" w:rsidRDefault="009077FF" w:rsidP="00CD321E">
      <w:pPr>
        <w:numPr>
          <w:ilvl w:val="0"/>
          <w:numId w:val="5"/>
        </w:numPr>
        <w:jc w:val="both"/>
      </w:pPr>
      <w:r>
        <w:t>quality, safety, and productivity of job performance;</w:t>
      </w:r>
    </w:p>
    <w:p w14:paraId="1525825E" w14:textId="77777777" w:rsidR="00961874" w:rsidRDefault="009077FF" w:rsidP="00CD321E">
      <w:pPr>
        <w:numPr>
          <w:ilvl w:val="0"/>
          <w:numId w:val="5"/>
        </w:numPr>
        <w:jc w:val="both"/>
      </w:pPr>
      <w:r>
        <w:t>employee autonomy and confidence in human–AI collaboration;</w:t>
      </w:r>
    </w:p>
    <w:p w14:paraId="5B0715DE" w14:textId="77777777" w:rsidR="00961874" w:rsidRDefault="009077FF" w:rsidP="00CD321E">
      <w:pPr>
        <w:numPr>
          <w:ilvl w:val="0"/>
          <w:numId w:val="5"/>
        </w:numPr>
        <w:jc w:val="both"/>
      </w:pPr>
      <w:r>
        <w:t>internal mobility, redeployment, promotion, and employability;</w:t>
      </w:r>
    </w:p>
    <w:p w14:paraId="39DED34F" w14:textId="77777777" w:rsidR="00961874" w:rsidRDefault="009077FF" w:rsidP="00CD321E">
      <w:pPr>
        <w:numPr>
          <w:ilvl w:val="0"/>
          <w:numId w:val="5"/>
        </w:numPr>
        <w:jc w:val="both"/>
      </w:pPr>
      <w:r>
        <w:t>organizational innovation, resilience, and workforce sustainability;</w:t>
      </w:r>
    </w:p>
    <w:p w14:paraId="345D3DD7" w14:textId="77777777" w:rsidR="00961874" w:rsidRDefault="009077FF" w:rsidP="00CD321E">
      <w:pPr>
        <w:numPr>
          <w:ilvl w:val="0"/>
          <w:numId w:val="5"/>
        </w:numPr>
        <w:jc w:val="both"/>
      </w:pPr>
      <w:r>
        <w:t>cost-effectiveness and return on learning investment;</w:t>
      </w:r>
    </w:p>
    <w:p w14:paraId="781A2729" w14:textId="77777777" w:rsidR="00961874" w:rsidRDefault="009077FF" w:rsidP="00CD321E">
      <w:pPr>
        <w:numPr>
          <w:ilvl w:val="0"/>
          <w:numId w:val="5"/>
        </w:numPr>
        <w:jc w:val="both"/>
      </w:pPr>
      <w:r>
        <w:t>effects that remain six, twelve, and twenty-four months after training.</w:t>
      </w:r>
    </w:p>
    <w:p w14:paraId="1E5D49BB" w14:textId="067509D3" w:rsidR="00961874" w:rsidRDefault="009077FF" w:rsidP="00CD321E">
      <w:pPr>
        <w:jc w:val="both"/>
      </w:pPr>
      <w:r>
        <w:t xml:space="preserve">The longitudinal study of 1,200 employees across 15 organizations provides a useful model for more extensive evaluation because it examined skill acquisition speed, knowledge retention, job performance, and engagement across manufacturing, finance, and healthcare </w:t>
      </w:r>
      <w:hyperlink r:id="rId119" w:history="1">
        <w:r w:rsidRPr="00987439">
          <w:rPr>
            <w:rStyle w:val="Hyperlink"/>
          </w:rPr>
          <w:t>(</w:t>
        </w:r>
        <w:proofErr w:type="spellStart"/>
        <w:proofErr w:type="gramStart"/>
        <w:r w:rsidRPr="00987439">
          <w:rPr>
            <w:rStyle w:val="Hyperlink"/>
          </w:rPr>
          <w:t>V.Punitha</w:t>
        </w:r>
        <w:proofErr w:type="spellEnd"/>
        <w:proofErr w:type="gramEnd"/>
        <w:r w:rsidRPr="00987439">
          <w:rPr>
            <w:rStyle w:val="Hyperlink"/>
          </w:rPr>
          <w:t xml:space="preserve"> &amp; Ansari, 2026)</w:t>
        </w:r>
      </w:hyperlink>
      <w:r>
        <w:t>. However, future work should isolate the contribution of adaptive AI specifically rather than evaluating bundles of gamification, mentoring, and immersive learning. Researchers should also examine whether AI-based interventions remain effective when job requirements change during the follow-up period.</w:t>
      </w:r>
    </w:p>
    <w:p w14:paraId="7BE24BE5" w14:textId="77777777" w:rsidR="00961874" w:rsidRDefault="009077FF" w:rsidP="00CD321E">
      <w:pPr>
        <w:jc w:val="both"/>
      </w:pPr>
      <w:r>
        <w:t>The definitions of engagement, skill development, satisfaction, AI literacy, learning transfer, and organizational agility should be harmonized so that results can be compared. Evaluations should separate the effects of the algorithm, content quality, trainer interaction, peer support, and organizational conditions. Recommendation mechanisms should be tested for fairness, explainability, and skill-inference accuracy, including among workers with limited learning histories or incomplete data. Studies should report subgroup-specific participation, completion, assessment, and outcome rates rather than relying only on aggregate averages.</w:t>
      </w:r>
    </w:p>
    <w:p w14:paraId="33867C8A" w14:textId="77777777" w:rsidR="00961874" w:rsidRDefault="009077FF" w:rsidP="00CD321E">
      <w:pPr>
        <w:jc w:val="both"/>
      </w:pPr>
      <w:r>
        <w:t xml:space="preserve">Underrepresented populations include SMEs, blue-collar workers, women, employees over 50, people with disabilities, workers outside the IT sector, contingent and precarious workers, migrants, and organizations in regions with limited digital infrastructure. Research should test whether adaptive AI reduces or widens competency gaps when access to devices, digital literacy, managerial support, language resources, and financial resources </w:t>
      </w:r>
      <w:proofErr w:type="gramStart"/>
      <w:r>
        <w:t>is</w:t>
      </w:r>
      <w:proofErr w:type="gramEnd"/>
      <w:r>
        <w:t xml:space="preserve"> unequal. Researchers should also examine </w:t>
      </w:r>
      <w:r>
        <w:lastRenderedPageBreak/>
        <w:t>whether AI systems unintentionally direct disadvantaged workers toward lower-value training or narrower occupational pathways.</w:t>
      </w:r>
    </w:p>
    <w:p w14:paraId="496486C9" w14:textId="77777777" w:rsidR="00961874" w:rsidRDefault="009077FF" w:rsidP="00CD321E">
      <w:pPr>
        <w:jc w:val="both"/>
      </w:pPr>
      <w:r>
        <w:t>Algorithmic fairness requires a dedicated research agenda. Future studies should evaluate the quality and representativeness of training data; compare model error rates across demographic, occupational, and organizational groups; test the effects of missing data and imputation; and assess whether recommendations affect access to high-value learning opportunities. Worker participation should be included in system design and audit processes. Explainability should be evaluated not only as a technical property, but also in terms of whether employees and HR professionals can understand, question, and act upon recommendations.</w:t>
      </w:r>
    </w:p>
    <w:p w14:paraId="30939FE4" w14:textId="77777777" w:rsidR="00961874" w:rsidRDefault="009077FF" w:rsidP="00CD321E">
      <w:pPr>
        <w:jc w:val="both"/>
      </w:pPr>
      <w:r>
        <w:t>Social and ethical competencies also require improved measurement. Research should develop valid scenario-based and workplace-based assessments of communication, collaboration, ethical reasoning, bias recognition, privacy protection, and human–AI coordination. These competencies should be examined as potential mediators between adaptive learning and organizational outcomes. For example, future studies could test whether employees who receive adaptive AI training with structured peer interaction and ethical scenarios are better able to detect AI errors or challenge unfair recommendations than employees who receive individualized content personalization alone.</w:t>
      </w:r>
    </w:p>
    <w:p w14:paraId="2A69C39F" w14:textId="77777777" w:rsidR="00961874" w:rsidRDefault="009077FF" w:rsidP="00CD321E">
      <w:pPr>
        <w:jc w:val="both"/>
      </w:pPr>
      <w:r>
        <w:t xml:space="preserve">Finally, future research should develop cumulative evidence through transparent reporting and replication. Researchers should preregister evaluation designs where feasible, report null and negative results, distinguish </w:t>
      </w:r>
      <w:proofErr w:type="gramStart"/>
      <w:r>
        <w:t>objective</w:t>
      </w:r>
      <w:proofErr w:type="gramEnd"/>
      <w:r>
        <w:t xml:space="preserve"> from perceptual outcomes, and make measurement instruments available. Comparative studies across countries and regulatory environments would clarify how privacy rules, labor-market institutions, sectoral cultures, and educational systems shape the effectiveness and inclusivity of adaptive AI-driven reskilling.</w:t>
      </w:r>
    </w:p>
    <w:p w14:paraId="368283C7" w14:textId="77777777" w:rsidR="00961874" w:rsidRDefault="009077FF" w:rsidP="00CD321E">
      <w:pPr>
        <w:pStyle w:val="Heading2"/>
        <w:jc w:val="both"/>
      </w:pPr>
      <w:r>
        <w:t>6. Conclusion</w:t>
      </w:r>
    </w:p>
    <w:p w14:paraId="48063B0A" w14:textId="32ED52F9" w:rsidR="00961874" w:rsidRDefault="009077FF" w:rsidP="00CD321E">
      <w:pPr>
        <w:jc w:val="both"/>
      </w:pPr>
      <w:r>
        <w:t xml:space="preserve">Adaptive AI-driven reskilling functions as a reasonably persuasive bridge between digital transformation initiatives and employee competency development when it connects technology roadmaps with skill-gap diagnosis, personalized learning pathways, real-time feedback, and redeployment or career-development decisions. The strongest evidence indicates that effectiveness does not derive from AI alone, but from the combination of personalization, engagement, job relevance, human involvement, strategic alignment, and responsible governance. In the Indian IT study, engagement through AI systems was the strongest predictor of skill development (β = 0.371), while accessibility had a coefficient of β = 0.082 and the model explained 92.4% of the variance </w:t>
      </w:r>
      <w:hyperlink r:id="rId120" w:history="1">
        <w:r w:rsidRPr="00987439">
          <w:rPr>
            <w:rStyle w:val="Hyperlink"/>
          </w:rPr>
          <w:t>(Vetrivel et al., 2026)</w:t>
        </w:r>
      </w:hyperlink>
      <w:r>
        <w:t xml:space="preserve">. In the vocational context, adaptive pathways increased completion by 8–14% and satisfaction by 0.7–1.2 points </w:t>
      </w:r>
      <w:hyperlink r:id="rId121" w:history="1">
        <w:r w:rsidRPr="00987439">
          <w:rPr>
            <w:rStyle w:val="Hyperlink"/>
          </w:rPr>
          <w:t>(Zhou &amp; Shu, 2026)</w:t>
        </w:r>
      </w:hyperlink>
      <w:r>
        <w:t xml:space="preserve">. However, full automation during learning reduced autonomy, motivation, engagement, and skill acquisition. Adaptive AI should therefore be designed as a decision aid rather than a substitute for human judgment </w:t>
      </w:r>
      <w:hyperlink r:id="rId122" w:history="1">
        <w:r w:rsidRPr="00987439">
          <w:rPr>
            <w:rStyle w:val="Hyperlink"/>
          </w:rPr>
          <w:t>(Passalacqua et al., 2024).</w:t>
        </w:r>
      </w:hyperlink>
    </w:p>
    <w:p w14:paraId="3213CEFE" w14:textId="0BAE0A33" w:rsidR="00961874" w:rsidRDefault="009077FF" w:rsidP="00CD321E">
      <w:pPr>
        <w:jc w:val="both"/>
      </w:pPr>
      <w:r>
        <w:t xml:space="preserve">The reviewed literature also indicates that the competency bridge is multidimensional. Technical and cognitive capabilities must be developed together with communication, collaboration, knowledge sharing, empathy, ethical reasoning, privacy awareness, bias recognition, and the ability to challenge or override AI outputs when appropriate. Recent literature from 2024–2026 expands the evidence concerning AI learning assistants, personalized recommendation systems, responsible organizational training, workforce redeployment, and inclusive talent development </w:t>
      </w:r>
      <w:hyperlink r:id="rId123" w:history="1">
        <w:r w:rsidRPr="00987439">
          <w:rPr>
            <w:rStyle w:val="Hyperlink"/>
          </w:rPr>
          <w:t>(Chen, 2024; Goel et al., 2024; Masiero et al., 2025; RIAZ, 2025).</w:t>
        </w:r>
      </w:hyperlink>
      <w:r>
        <w:t xml:space="preserve"> These contributions improve the timeliness of the review but do not eliminate the central empirical limitations.</w:t>
      </w:r>
    </w:p>
    <w:p w14:paraId="3CF8B061" w14:textId="77777777" w:rsidR="00961874" w:rsidRDefault="009077FF" w:rsidP="00CD321E">
      <w:pPr>
        <w:jc w:val="both"/>
      </w:pPr>
      <w:r>
        <w:t xml:space="preserve">This conclusion is based primarily on Indian IT employees, organizational and corporate studies, and proxy populations such as vocational trainees, teachers, and adult learners. Evidence for </w:t>
      </w:r>
      <w:r>
        <w:lastRenderedPageBreak/>
        <w:t xml:space="preserve">improving learning experiences is therefore stronger than evidence for long-term transfer into productivity, innovation, internal mobility, or organizational transformation. Moreover, available data </w:t>
      </w:r>
      <w:proofErr w:type="gramStart"/>
      <w:r>
        <w:t>are</w:t>
      </w:r>
      <w:proofErr w:type="gramEnd"/>
      <w:r>
        <w:t xml:space="preserve"> insufficient to establish whether benefits are distributed equitably across gender, age, disability, socioeconomic, occupational, and geographic groups. The limited reporting of workforce characteristics and the scarcity of empirical algorithmic-bias audits mean that claims concerning inclusivity must remain cautious.</w:t>
      </w:r>
    </w:p>
    <w:p w14:paraId="2B93455E" w14:textId="77777777" w:rsidR="00961874" w:rsidRDefault="009077FF" w:rsidP="00CD321E">
      <w:pPr>
        <w:jc w:val="both"/>
      </w:pPr>
      <w:r>
        <w:t>The most important unanswered question is whether competencies produced through adaptive AI persist and genuinely change job performance and employee mobility over time. Future research should provide more empirical evidence through longitudinal and multi-site evaluations, objective performance measures, subgroup analyses, and transparent fairness audits. It should examine the effects of interventions over extended periods and determine whether adaptive AI narrows or widens workforce inequalities. Addressing these questions will determine whether adaptive AI remains merely a training-personalization tool or becomes strategic infrastructure for inclusive, sustainable, and human-centered digital transformation.</w:t>
      </w:r>
    </w:p>
    <w:p w14:paraId="4BD8EF9B" w14:textId="77777777" w:rsidR="00961874" w:rsidRDefault="009077FF" w:rsidP="00CD321E">
      <w:pPr>
        <w:pStyle w:val="Heading2"/>
        <w:jc w:val="both"/>
      </w:pPr>
      <w:r>
        <w:t>References</w:t>
      </w:r>
    </w:p>
    <w:p w14:paraId="5C6CD996" w14:textId="77777777" w:rsidR="00961874" w:rsidRDefault="009077FF" w:rsidP="00CD321E">
      <w:pPr>
        <w:numPr>
          <w:ilvl w:val="0"/>
          <w:numId w:val="6"/>
        </w:numPr>
        <w:jc w:val="both"/>
      </w:pPr>
      <w:r>
        <w:rPr>
          <w:i w:val="0"/>
        </w:rPr>
        <w:t xml:space="preserve">Yadav, S. (2025). AI in learning &amp; development in the IT industry: Examining the use of AI in developing personalized learning experiences for employees. </w:t>
      </w:r>
      <w:r>
        <w:rPr>
          <w:i/>
        </w:rPr>
        <w:t>International Research Journal of Modernization in Engineering Technology and Science, 7</w:t>
      </w:r>
      <w:r>
        <w:rPr>
          <w:i w:val="0"/>
        </w:rPr>
        <w:t>(6). https://doi.org/10.56726/IRJMETS79449</w:t>
      </w:r>
    </w:p>
    <w:p w14:paraId="56E425E2" w14:textId="77777777" w:rsidR="00961874" w:rsidRDefault="009077FF" w:rsidP="00CD321E">
      <w:pPr>
        <w:numPr>
          <w:ilvl w:val="0"/>
          <w:numId w:val="6"/>
        </w:numPr>
        <w:jc w:val="both"/>
      </w:pPr>
      <w:r w:rsidRPr="005C61BB">
        <w:rPr>
          <w:lang w:val="nl-BE"/>
        </w:rPr>
        <w:t xml:space="preserve">Al Yahmadi, A., Al Mahrouqi, S., Al Hinai, N., Al Jabri, S., &amp; Al Hinai, N. (2024). </w:t>
      </w:r>
      <w:r>
        <w:rPr>
          <w:i/>
        </w:rPr>
        <w:t>Ai-Driven workforce transformation model</w:t>
      </w:r>
      <w:r>
        <w:t>. https://doi.org/10.2118/222219-ms</w:t>
      </w:r>
    </w:p>
    <w:p w14:paraId="098E3981" w14:textId="77777777" w:rsidR="00961874" w:rsidRDefault="009077FF" w:rsidP="00CD321E">
      <w:pPr>
        <w:numPr>
          <w:ilvl w:val="0"/>
          <w:numId w:val="6"/>
        </w:numPr>
        <w:jc w:val="both"/>
      </w:pPr>
      <w:r>
        <w:t xml:space="preserve">Appiah, R. I. (2025). Corporate strategies for successful workforce upskilling and reskilling in response to AI adoption - what works, what does not, and why. </w:t>
      </w:r>
      <w:r>
        <w:rPr>
          <w:i/>
        </w:rPr>
        <w:t>International Journal of Emerging Research in Engineering and Technology</w:t>
      </w:r>
      <w:r>
        <w:t xml:space="preserve">, </w:t>
      </w:r>
      <w:r>
        <w:rPr>
          <w:i/>
        </w:rPr>
        <w:t>6</w:t>
      </w:r>
      <w:r>
        <w:t>(1). https://doi.org/10.63282/3050-922x.ijeret-v6i1p112</w:t>
      </w:r>
    </w:p>
    <w:p w14:paraId="3040BAA5" w14:textId="77777777" w:rsidR="00961874" w:rsidRDefault="009077FF" w:rsidP="00CD321E">
      <w:pPr>
        <w:numPr>
          <w:ilvl w:val="0"/>
          <w:numId w:val="6"/>
        </w:numPr>
        <w:jc w:val="both"/>
      </w:pPr>
      <w:r>
        <w:t xml:space="preserve">ASHOK, K. D., &amp; KIRUTHIGA, DR. T. (2025). AI IN EMPLOYEE TRAINING AND DEVELOPMENT: CREATING a FUTURE -READY WORKFORCE. </w:t>
      </w:r>
      <w:r>
        <w:rPr>
          <w:i/>
        </w:rPr>
        <w:t>Zenodo (CERN European Organization for Nuclear Research)</w:t>
      </w:r>
      <w:r>
        <w:t>. https://doi.org/10.5281/zenodo.15692238</w:t>
      </w:r>
    </w:p>
    <w:p w14:paraId="3E4508EF" w14:textId="77777777" w:rsidR="00961874" w:rsidRDefault="009077FF" w:rsidP="00CD321E">
      <w:pPr>
        <w:numPr>
          <w:ilvl w:val="0"/>
          <w:numId w:val="6"/>
        </w:numPr>
        <w:jc w:val="both"/>
      </w:pPr>
      <w:r>
        <w:rPr>
          <w:i w:val="0"/>
        </w:rPr>
        <w:t xml:space="preserve">Goel, A. K. (2026, January 24). </w:t>
      </w:r>
      <w:r>
        <w:rPr>
          <w:i/>
        </w:rPr>
        <w:t>AI for reskilling, upskilling, and workforce development</w:t>
      </w:r>
      <w:r>
        <w:rPr>
          <w:i w:val="0"/>
        </w:rPr>
        <w:t xml:space="preserve"> [Invited lecture]. AAAI Conference on Artificial Intelligence. https://aaai.org/conference/aaai/aaai-26/invited-speakers/</w:t>
      </w:r>
    </w:p>
    <w:p w14:paraId="79748D1E" w14:textId="77777777" w:rsidR="00961874" w:rsidRDefault="009077FF" w:rsidP="00CD321E">
      <w:pPr>
        <w:numPr>
          <w:ilvl w:val="0"/>
          <w:numId w:val="6"/>
        </w:numPr>
        <w:jc w:val="both"/>
      </w:pPr>
      <w:r>
        <w:t xml:space="preserve">Blanka, C., Krumay, B., &amp; </w:t>
      </w:r>
      <w:proofErr w:type="spellStart"/>
      <w:r>
        <w:t>Rueckel</w:t>
      </w:r>
      <w:proofErr w:type="spellEnd"/>
      <w:r>
        <w:t xml:space="preserve">, D. (2022). The interplay of digital transformation and employee competency: A design science approach. </w:t>
      </w:r>
      <w:r>
        <w:rPr>
          <w:i/>
        </w:rPr>
        <w:t>Technological Forecasting and Social Change</w:t>
      </w:r>
      <w:r>
        <w:t xml:space="preserve">, </w:t>
      </w:r>
      <w:r>
        <w:rPr>
          <w:i/>
        </w:rPr>
        <w:t>178</w:t>
      </w:r>
      <w:r>
        <w:t>, 121575. https://doi.org/10.1016/j.techfore.2022.121575</w:t>
      </w:r>
    </w:p>
    <w:p w14:paraId="07569F01" w14:textId="77777777" w:rsidR="00961874" w:rsidRDefault="009077FF" w:rsidP="00CD321E">
      <w:pPr>
        <w:numPr>
          <w:ilvl w:val="0"/>
          <w:numId w:val="6"/>
        </w:numPr>
        <w:jc w:val="both"/>
      </w:pPr>
      <w:proofErr w:type="spellStart"/>
      <w:r>
        <w:t>Bouwmans</w:t>
      </w:r>
      <w:proofErr w:type="spellEnd"/>
      <w:r>
        <w:t xml:space="preserve">, M., Lub, X. D., Orlowski, M., &amp; Nguyen, T.-V. (2024). Developing the digital transformation skills framework: A systematic literature review approach. </w:t>
      </w:r>
      <w:proofErr w:type="spellStart"/>
      <w:r>
        <w:rPr>
          <w:i/>
        </w:rPr>
        <w:t>PLoS</w:t>
      </w:r>
      <w:proofErr w:type="spellEnd"/>
      <w:r>
        <w:rPr>
          <w:i/>
        </w:rPr>
        <w:t xml:space="preserve"> ONE</w:t>
      </w:r>
      <w:r>
        <w:t xml:space="preserve">, </w:t>
      </w:r>
      <w:r>
        <w:rPr>
          <w:i/>
        </w:rPr>
        <w:t>19</w:t>
      </w:r>
      <w:r>
        <w:t>(7), e0304127. https://doi.org/10.1371/journal.pone.0304127</w:t>
      </w:r>
    </w:p>
    <w:p w14:paraId="211E9A72" w14:textId="77777777" w:rsidR="00961874" w:rsidRDefault="009077FF" w:rsidP="00CD321E">
      <w:pPr>
        <w:numPr>
          <w:ilvl w:val="0"/>
          <w:numId w:val="6"/>
        </w:numPr>
        <w:jc w:val="both"/>
      </w:pPr>
      <w:proofErr w:type="spellStart"/>
      <w:r>
        <w:t>Bukartaite</w:t>
      </w:r>
      <w:proofErr w:type="spellEnd"/>
      <w:r>
        <w:t xml:space="preserve">, R., &amp; Hooper, D. (2023). Automation, artificial intelligence and future skills </w:t>
      </w:r>
      <w:proofErr w:type="gramStart"/>
      <w:r>
        <w:t>needs</w:t>
      </w:r>
      <w:proofErr w:type="gramEnd"/>
      <w:r>
        <w:t xml:space="preserve">: an </w:t>
      </w:r>
      <w:proofErr w:type="spellStart"/>
      <w:r>
        <w:t>irish</w:t>
      </w:r>
      <w:proofErr w:type="spellEnd"/>
      <w:r>
        <w:t xml:space="preserve"> perspective. </w:t>
      </w:r>
      <w:r>
        <w:rPr>
          <w:i/>
        </w:rPr>
        <w:t>European Journal of Training and Development</w:t>
      </w:r>
      <w:r>
        <w:t xml:space="preserve">, </w:t>
      </w:r>
      <w:r>
        <w:rPr>
          <w:i/>
        </w:rPr>
        <w:t>47</w:t>
      </w:r>
      <w:r>
        <w:t>(10), 163–185. https://doi.org/10.1108/ejtd-03-2023-0045</w:t>
      </w:r>
    </w:p>
    <w:p w14:paraId="2E17B9EB" w14:textId="77777777" w:rsidR="00961874" w:rsidRDefault="009077FF" w:rsidP="00CD321E">
      <w:pPr>
        <w:numPr>
          <w:ilvl w:val="0"/>
          <w:numId w:val="6"/>
        </w:numPr>
        <w:jc w:val="both"/>
      </w:pPr>
      <w:r>
        <w:t xml:space="preserve">Chen, Z. (2024). Responsible AI in organizational training: Applications, implications, and recommendations for future development. </w:t>
      </w:r>
      <w:r>
        <w:rPr>
          <w:i/>
        </w:rPr>
        <w:t>Human Resource Development Review</w:t>
      </w:r>
      <w:r>
        <w:t xml:space="preserve">, </w:t>
      </w:r>
      <w:r>
        <w:rPr>
          <w:i/>
        </w:rPr>
        <w:t>23</w:t>
      </w:r>
      <w:r>
        <w:t>(4), 498–521. https://doi.org/10.1177/15344843241273316</w:t>
      </w:r>
    </w:p>
    <w:p w14:paraId="5F44302E" w14:textId="77777777" w:rsidR="00961874" w:rsidRDefault="009077FF" w:rsidP="00CD321E">
      <w:pPr>
        <w:numPr>
          <w:ilvl w:val="0"/>
          <w:numId w:val="6"/>
        </w:numPr>
        <w:jc w:val="both"/>
      </w:pPr>
      <w:r>
        <w:lastRenderedPageBreak/>
        <w:t>Copur‐</w:t>
      </w:r>
      <w:proofErr w:type="spellStart"/>
      <w:r>
        <w:t>Gencturk</w:t>
      </w:r>
      <w:proofErr w:type="spellEnd"/>
      <w:r>
        <w:t xml:space="preserve">, Y., Li, J., &amp; </w:t>
      </w:r>
      <w:proofErr w:type="spellStart"/>
      <w:r>
        <w:t>Atabaş</w:t>
      </w:r>
      <w:proofErr w:type="spellEnd"/>
      <w:r>
        <w:t xml:space="preserve">, Ş. (2024). Improving teaching at scale: Can AI be incorporated into professional development to create interactive, personalized learning for teachers? </w:t>
      </w:r>
      <w:r>
        <w:rPr>
          <w:i/>
        </w:rPr>
        <w:t>American Educational Research Journal</w:t>
      </w:r>
      <w:r>
        <w:t xml:space="preserve">, </w:t>
      </w:r>
      <w:r>
        <w:rPr>
          <w:i/>
        </w:rPr>
        <w:t>61</w:t>
      </w:r>
      <w:r>
        <w:t>(4), 767–802. https://doi.org/10.3102/00028312241248514</w:t>
      </w:r>
    </w:p>
    <w:p w14:paraId="55F93D4F" w14:textId="77777777" w:rsidR="00961874" w:rsidRDefault="009077FF" w:rsidP="00CD321E">
      <w:pPr>
        <w:numPr>
          <w:ilvl w:val="0"/>
          <w:numId w:val="6"/>
        </w:numPr>
        <w:jc w:val="both"/>
      </w:pPr>
      <w:proofErr w:type="spellStart"/>
      <w:r>
        <w:t>Devikomathy</w:t>
      </w:r>
      <w:proofErr w:type="spellEnd"/>
      <w:r>
        <w:t xml:space="preserve">, A., &amp; Manivannan, S. K. (2025). AI-enabled systemic learning: a conceptual framework for employee skill development and </w:t>
      </w:r>
      <w:proofErr w:type="spellStart"/>
      <w:r>
        <w:t>organisational</w:t>
      </w:r>
      <w:proofErr w:type="spellEnd"/>
      <w:r>
        <w:t xml:space="preserve"> performance. </w:t>
      </w:r>
      <w:r>
        <w:rPr>
          <w:i/>
        </w:rPr>
        <w:t>International Journal of Learning and Change</w:t>
      </w:r>
      <w:r>
        <w:t xml:space="preserve">, </w:t>
      </w:r>
      <w:r>
        <w:rPr>
          <w:i/>
        </w:rPr>
        <w:t>17</w:t>
      </w:r>
      <w:r>
        <w:t>(5). https://doi.org/10.1504/ijlc.2025.10076288</w:t>
      </w:r>
    </w:p>
    <w:p w14:paraId="55B1EF6B" w14:textId="77777777" w:rsidR="00961874" w:rsidRDefault="009077FF" w:rsidP="00CD321E">
      <w:pPr>
        <w:numPr>
          <w:ilvl w:val="0"/>
          <w:numId w:val="6"/>
        </w:numPr>
        <w:jc w:val="both"/>
      </w:pPr>
      <w:r>
        <w:t xml:space="preserve">Eden, R., Burton‐Jones, A., Casey, V., &amp; Draheim, M. (2019). Digital transformation requires workforce transformation. </w:t>
      </w:r>
      <w:r>
        <w:rPr>
          <w:i/>
        </w:rPr>
        <w:t>MIS Quarterly Executive</w:t>
      </w:r>
      <w:r>
        <w:t xml:space="preserve">, </w:t>
      </w:r>
      <w:r>
        <w:rPr>
          <w:i/>
        </w:rPr>
        <w:t>18</w:t>
      </w:r>
      <w:r>
        <w:t>(1). https://doi.org/10.17705/2msqe.00005</w:t>
      </w:r>
    </w:p>
    <w:p w14:paraId="263AAF0B" w14:textId="77777777" w:rsidR="00961874" w:rsidRDefault="009077FF" w:rsidP="00CD321E">
      <w:pPr>
        <w:numPr>
          <w:ilvl w:val="0"/>
          <w:numId w:val="6"/>
        </w:numPr>
        <w:jc w:val="both"/>
      </w:pPr>
      <w:r>
        <w:t xml:space="preserve">Fatt, Y. K., Sian, T. B., Chi, P. G., Keat, L. C., &amp; Soon, C. K. (2025). </w:t>
      </w:r>
      <w:r>
        <w:rPr>
          <w:i/>
        </w:rPr>
        <w:t>Personalized learning system for employee training using generative AI technology</w:t>
      </w:r>
      <w:r>
        <w:t xml:space="preserve"> (pp. 1–6). https://doi.org/10.1109/icdxa69105.2025.11330115</w:t>
      </w:r>
    </w:p>
    <w:p w14:paraId="345A044D" w14:textId="77777777" w:rsidR="00961874" w:rsidRDefault="009077FF" w:rsidP="00CD321E">
      <w:pPr>
        <w:numPr>
          <w:ilvl w:val="0"/>
          <w:numId w:val="6"/>
        </w:numPr>
        <w:jc w:val="both"/>
      </w:pPr>
      <w:r>
        <w:t xml:space="preserve">Fenwick, A., Molnár, G., &amp; Frangos, P. (2024). The critical role of HRM in AI-driven digital transformation: a paradigm shift to enable firms to move from AI implementation to human-centric adoption. </w:t>
      </w:r>
      <w:r>
        <w:rPr>
          <w:i/>
        </w:rPr>
        <w:t xml:space="preserve">Discover Artificial Intelligence, 4(1), 34.</w:t>
      </w:r>
      <w:r>
        <w:t xml:space="preserve"/>
      </w:r>
      <w:r>
        <w:rPr>
          <w:i/>
        </w:rPr>
        <w:t xml:space="preserve"/>
      </w:r>
      <w:r>
        <w:t xml:space="preserve"> https://doi.org/10.1007/s44163-024-00125-4</w:t>
      </w:r>
    </w:p>
    <w:p w14:paraId="7C63C680" w14:textId="77777777" w:rsidR="00961874" w:rsidRDefault="009077FF" w:rsidP="00CD321E">
      <w:pPr>
        <w:numPr>
          <w:ilvl w:val="0"/>
          <w:numId w:val="6"/>
        </w:numPr>
        <w:jc w:val="both"/>
      </w:pPr>
      <w:r w:rsidRPr="005C61BB">
        <w:rPr>
          <w:lang w:val="nl-BE"/>
        </w:rPr>
        <w:t xml:space="preserve">Goel, A. K., Dede, C., Garn, M., &amp; Ou, C. (2024). </w:t>
      </w:r>
      <w:r>
        <w:t xml:space="preserve">AI‐ALOE: AI for reskilling, upskilling, and workforce development. </w:t>
      </w:r>
      <w:r>
        <w:rPr>
          <w:i/>
        </w:rPr>
        <w:t>AI Magazine</w:t>
      </w:r>
      <w:r>
        <w:t xml:space="preserve">, </w:t>
      </w:r>
      <w:r>
        <w:rPr>
          <w:i/>
        </w:rPr>
        <w:t>45</w:t>
      </w:r>
      <w:r>
        <w:t>(1), 77–82. https://doi.org/10.1002/aaai.12157</w:t>
      </w:r>
    </w:p>
    <w:p w14:paraId="1AC3161C" w14:textId="77777777" w:rsidR="00961874" w:rsidRDefault="009077FF" w:rsidP="00CD321E">
      <w:pPr>
        <w:numPr>
          <w:ilvl w:val="0"/>
          <w:numId w:val="6"/>
        </w:numPr>
        <w:jc w:val="both"/>
      </w:pPr>
      <w:proofErr w:type="spellStart"/>
      <w:r>
        <w:t>Gorowara</w:t>
      </w:r>
      <w:proofErr w:type="spellEnd"/>
      <w:r>
        <w:t xml:space="preserve">, N., Prakash, A., Correa, F. S., Malik, V., &amp; Mittal, R. (2024). AI personalizing training and reskilling employees for the digital age. In </w:t>
      </w:r>
      <w:r>
        <w:rPr>
          <w:i/>
        </w:rPr>
        <w:t>International Conference on Emerging Smart Computing and Informatics (ESCI)</w:t>
      </w:r>
      <w:r>
        <w:t xml:space="preserve"> (pp. 1–6). https://doi.org/10.1109/esci59607.2024.10497293</w:t>
      </w:r>
    </w:p>
    <w:p w14:paraId="49340285" w14:textId="77777777" w:rsidR="00961874" w:rsidRDefault="009077FF" w:rsidP="00CD321E">
      <w:pPr>
        <w:numPr>
          <w:ilvl w:val="0"/>
          <w:numId w:val="6"/>
        </w:numPr>
        <w:jc w:val="both"/>
      </w:pPr>
      <w:r>
        <w:rPr>
          <w:i w:val="0"/>
        </w:rPr>
        <w:t xml:space="preserve">Heikkilä, H., &amp; Okkonen, J. (2021). AI driven competency development at the threshold of working life. In </w:t>
      </w:r>
      <w:r>
        <w:rPr>
          <w:i/>
        </w:rPr>
        <w:t>CEUR Workshop Proceedings</w:t>
      </w:r>
      <w:r>
        <w:rPr>
          <w:i w:val="0"/>
        </w:rPr>
        <w:t xml:space="preserve"> (Vol. 2985). CEUR-WS. https://urn.fi/URN:NBN:fi:tuni-202111098310</w:t>
      </w:r>
    </w:p>
    <w:p w14:paraId="6B5173B1" w14:textId="77777777" w:rsidR="00961874" w:rsidRDefault="009077FF" w:rsidP="00CD321E">
      <w:pPr>
        <w:numPr>
          <w:ilvl w:val="0"/>
          <w:numId w:val="6"/>
        </w:numPr>
        <w:jc w:val="both"/>
      </w:pPr>
      <w:r>
        <w:t xml:space="preserve">Husain, A., &amp; Amir, T. (2026). AI driven upskilling and reskilling of employees in </w:t>
      </w:r>
      <w:proofErr w:type="spellStart"/>
      <w:r>
        <w:t>india</w:t>
      </w:r>
      <w:proofErr w:type="spellEnd"/>
      <w:r>
        <w:t xml:space="preserve">. </w:t>
      </w:r>
      <w:r>
        <w:rPr>
          <w:i/>
        </w:rPr>
        <w:t>International Journal of Management and Development Studies</w:t>
      </w:r>
      <w:r>
        <w:t xml:space="preserve">, </w:t>
      </w:r>
      <w:r>
        <w:rPr>
          <w:i/>
        </w:rPr>
        <w:t>15</w:t>
      </w:r>
      <w:r>
        <w:t>(3), 53–62. https://doi.org/10.53983/ijmds.v15n03.006</w:t>
      </w:r>
    </w:p>
    <w:p w14:paraId="2ED0432A" w14:textId="77777777" w:rsidR="00961874" w:rsidRDefault="009077FF" w:rsidP="00CD321E">
      <w:pPr>
        <w:numPr>
          <w:ilvl w:val="0"/>
          <w:numId w:val="6"/>
        </w:numPr>
        <w:jc w:val="both"/>
      </w:pPr>
      <w:r>
        <w:rPr>
          <w:i w:val="0"/>
        </w:rPr>
        <w:t xml:space="preserve">Rawat, A., Korada, L., Hemalatha, B., Nandini, N. S., Jadhav, S. N., &amp; Jain, N. (2025). AI-powered adaptive learning &amp; assessment: Driving personalization in education and workforce upskilling. </w:t>
      </w:r>
      <w:r>
        <w:rPr>
          <w:i/>
        </w:rPr>
        <w:t>TPM – Testing, Psychometrics, Methodology in Applied Psychology, 32</w:t>
      </w:r>
      <w:r>
        <w:rPr>
          <w:i w:val="0"/>
        </w:rPr>
        <w:t>(S5), 1584–1591. https://tpmap.org/submission/index.php/tpm/article/view/2285</w:t>
      </w:r>
    </w:p>
    <w:p w14:paraId="06AD7176" w14:textId="77777777" w:rsidR="00961874" w:rsidRDefault="009077FF" w:rsidP="00CD321E">
      <w:pPr>
        <w:numPr>
          <w:ilvl w:val="0"/>
          <w:numId w:val="6"/>
        </w:numPr>
        <w:jc w:val="both"/>
      </w:pPr>
      <w:r>
        <w:t xml:space="preserve">Jaiswal, A., Arun, C. J., &amp; Varma, A. (2021). Rebooting employees: upskilling for artificial intelligence in multinational corporations. </w:t>
      </w:r>
      <w:r>
        <w:rPr>
          <w:i/>
        </w:rPr>
        <w:t>The International Journal of Human Resource Management</w:t>
      </w:r>
      <w:r>
        <w:t xml:space="preserve">, </w:t>
      </w:r>
      <w:r>
        <w:rPr>
          <w:i/>
        </w:rPr>
        <w:t>33</w:t>
      </w:r>
      <w:r>
        <w:t>(6), 1179–1208. https://doi.org/10.1080/09585192.2021.1891114</w:t>
      </w:r>
    </w:p>
    <w:p w14:paraId="46E66F1E" w14:textId="77777777" w:rsidR="00961874" w:rsidRDefault="009077FF" w:rsidP="00CD321E">
      <w:pPr>
        <w:numPr>
          <w:ilvl w:val="0"/>
          <w:numId w:val="6"/>
        </w:numPr>
        <w:jc w:val="both"/>
      </w:pPr>
      <w:r>
        <w:t xml:space="preserve">Juman, M. K. I., Jalil, A., Yeasmin, K. F., Tamanna, N., Roy, T. C., &amp; Jahan, I. (2025). AI-Driven EdTech innovations for workforce reskilling: Bridging education and business needs. </w:t>
      </w:r>
      <w:r>
        <w:rPr>
          <w:i/>
        </w:rPr>
        <w:t>International Journal of Academic Research in Business and Social Sciences</w:t>
      </w:r>
      <w:r>
        <w:t xml:space="preserve">, </w:t>
      </w:r>
      <w:r>
        <w:rPr>
          <w:i/>
        </w:rPr>
        <w:t>15</w:t>
      </w:r>
      <w:r>
        <w:t>(11). https://doi.org/10.6007/ijarbss/v15-i11/26880</w:t>
      </w:r>
    </w:p>
    <w:p w14:paraId="1141B508" w14:textId="77777777" w:rsidR="00961874" w:rsidRDefault="009077FF" w:rsidP="00CD321E">
      <w:pPr>
        <w:numPr>
          <w:ilvl w:val="0"/>
          <w:numId w:val="6"/>
        </w:numPr>
        <w:jc w:val="both"/>
      </w:pPr>
      <w:r>
        <w:rPr>
          <w:i w:val="0"/>
        </w:rPr>
        <w:t xml:space="preserve">Ramachandran, K. K., Srivastava, A., Panjwani, V., Kumar, D., Cheepurupalli, N. R., &amp; Mohan, C. R. (2024). Developing AI-powered training programs for employee upskilling and reskilling. </w:t>
      </w:r>
      <w:r>
        <w:rPr>
          <w:i/>
        </w:rPr>
        <w:t>Journal of Informatics Education and Research, 4</w:t>
      </w:r>
      <w:r>
        <w:rPr>
          <w:i w:val="0"/>
        </w:rPr>
        <w:t>(2). https://doi.org/10.52783/jier.v4i2.903</w:t>
      </w:r>
    </w:p>
    <w:p w14:paraId="20CAB34C" w14:textId="77777777" w:rsidR="00961874" w:rsidRDefault="009077FF" w:rsidP="00CD321E">
      <w:pPr>
        <w:numPr>
          <w:ilvl w:val="0"/>
          <w:numId w:val="6"/>
        </w:numPr>
        <w:jc w:val="both"/>
      </w:pPr>
      <w:r>
        <w:rPr>
          <w:i w:val="0"/>
        </w:rPr>
        <w:t xml:space="preserve">Padma, K. R. (2026). Artificial intelligence guidance as working models for implementation of upskilling and reskilling in organizations. </w:t>
      </w:r>
      <w:r>
        <w:rPr>
          <w:i/>
        </w:rPr>
        <w:t>Kronika, 26</w:t>
      </w:r>
      <w:r>
        <w:rPr>
          <w:i w:val="0"/>
        </w:rPr>
        <w:t>(1), 77–94. https://kronika.ac/volume-26-issue-1-2026/</w:t>
      </w:r>
    </w:p>
    <w:p w14:paraId="1B4D37B7" w14:textId="77777777" w:rsidR="00961874" w:rsidRDefault="009077FF" w:rsidP="00CD321E">
      <w:pPr>
        <w:numPr>
          <w:ilvl w:val="0"/>
          <w:numId w:val="6"/>
        </w:numPr>
        <w:jc w:val="both"/>
      </w:pPr>
      <w:proofErr w:type="spellStart"/>
      <w:r>
        <w:t>Kitcharoen</w:t>
      </w:r>
      <w:proofErr w:type="spellEnd"/>
      <w:r>
        <w:t xml:space="preserve">, P., </w:t>
      </w:r>
      <w:proofErr w:type="spellStart"/>
      <w:r>
        <w:t>Howimanporn</w:t>
      </w:r>
      <w:proofErr w:type="spellEnd"/>
      <w:r>
        <w:t xml:space="preserve">, S., &amp; </w:t>
      </w:r>
      <w:proofErr w:type="spellStart"/>
      <w:r>
        <w:t>Chookaew</w:t>
      </w:r>
      <w:proofErr w:type="spellEnd"/>
      <w:r>
        <w:t xml:space="preserve">, S. (2024). Enhancing teachers’ AI competencies through artificial intelligence of things professional development training. </w:t>
      </w:r>
      <w:r>
        <w:rPr>
          <w:i/>
        </w:rPr>
        <w:t>International Journal of Interactive Mobile Technologies (</w:t>
      </w:r>
      <w:proofErr w:type="spellStart"/>
      <w:r>
        <w:rPr>
          <w:i/>
        </w:rPr>
        <w:t>iJIM</w:t>
      </w:r>
      <w:proofErr w:type="spellEnd"/>
      <w:r>
        <w:rPr>
          <w:i/>
        </w:rPr>
        <w:t>)</w:t>
      </w:r>
      <w:r>
        <w:t xml:space="preserve">, </w:t>
      </w:r>
      <w:r>
        <w:rPr>
          <w:i/>
        </w:rPr>
        <w:t>18</w:t>
      </w:r>
      <w:r>
        <w:t>(02), 4–15. https://doi.org/10.3991/ijim.v18i02.46613</w:t>
      </w:r>
    </w:p>
    <w:p w14:paraId="7C5F176E" w14:textId="77777777" w:rsidR="00961874" w:rsidRDefault="009077FF" w:rsidP="00CD321E">
      <w:pPr>
        <w:numPr>
          <w:ilvl w:val="0"/>
          <w:numId w:val="6"/>
        </w:numPr>
        <w:jc w:val="both"/>
      </w:pPr>
      <w:r>
        <w:t xml:space="preserve">Kulkarni, M. (2026). Artificial intelligence and employment: Reskilling for the future workforce. </w:t>
      </w:r>
      <w:r>
        <w:rPr>
          <w:i/>
        </w:rPr>
        <w:t>Zenodo (CERN European Organization for Nuclear Research)</w:t>
      </w:r>
      <w:r>
        <w:t>. https://doi.org/10.5281/zenodo.20637063</w:t>
      </w:r>
    </w:p>
    <w:p w14:paraId="6712E0C1" w14:textId="77777777" w:rsidR="00961874" w:rsidRDefault="009077FF" w:rsidP="00CD321E">
      <w:pPr>
        <w:numPr>
          <w:ilvl w:val="0"/>
          <w:numId w:val="6"/>
        </w:numPr>
        <w:jc w:val="both"/>
      </w:pPr>
      <w:r>
        <w:t xml:space="preserve">Kumar, P. (2025). Impact of AI-Empowered learning and development. </w:t>
      </w:r>
      <w:r>
        <w:rPr>
          <w:i/>
        </w:rPr>
        <w:t xml:space="preserve">International Journal </w:t>
      </w:r>
      <w:proofErr w:type="gramStart"/>
      <w:r>
        <w:rPr>
          <w:i/>
        </w:rPr>
        <w:t>For</w:t>
      </w:r>
      <w:proofErr w:type="gramEnd"/>
      <w:r>
        <w:rPr>
          <w:i/>
        </w:rPr>
        <w:t xml:space="preserve"> Multidisciplinary Research</w:t>
      </w:r>
      <w:r>
        <w:t xml:space="preserve">, </w:t>
      </w:r>
      <w:r>
        <w:rPr>
          <w:i/>
        </w:rPr>
        <w:t>7</w:t>
      </w:r>
      <w:r>
        <w:t>(3). https://doi.org/10.36948/ijfmr.2025.v07i03.46604</w:t>
      </w:r>
    </w:p>
    <w:p w14:paraId="5A452773" w14:textId="77777777" w:rsidR="00961874" w:rsidRDefault="009077FF" w:rsidP="00CD321E">
      <w:pPr>
        <w:numPr>
          <w:ilvl w:val="0"/>
          <w:numId w:val="6"/>
        </w:numPr>
        <w:jc w:val="both"/>
      </w:pPr>
      <w:r>
        <w:t xml:space="preserve">Kumar, S., &amp; Mittal, S. (2024). Employee learning and skilling in AI embedded organizations – predictors and outcomes. </w:t>
      </w:r>
      <w:r>
        <w:rPr>
          <w:i/>
        </w:rPr>
        <w:t xml:space="preserve">Development in Learning Organizations </w:t>
      </w:r>
      <w:proofErr w:type="gramStart"/>
      <w:r>
        <w:rPr>
          <w:i/>
        </w:rPr>
        <w:t>An</w:t>
      </w:r>
      <w:proofErr w:type="gramEnd"/>
      <w:r>
        <w:rPr>
          <w:i/>
        </w:rPr>
        <w:t xml:space="preserve"> International Journal</w:t>
      </w:r>
      <w:r>
        <w:t xml:space="preserve">, </w:t>
      </w:r>
      <w:r>
        <w:rPr>
          <w:i/>
        </w:rPr>
        <w:t>38</w:t>
      </w:r>
      <w:r>
        <w:t>(4), 11–15. https://doi.org/10.1108/dlo-11-2023-0249</w:t>
      </w:r>
    </w:p>
    <w:p w14:paraId="2A0750BA" w14:textId="77777777" w:rsidR="00961874" w:rsidRDefault="009077FF" w:rsidP="00CD321E">
      <w:pPr>
        <w:numPr>
          <w:ilvl w:val="0"/>
          <w:numId w:val="6"/>
        </w:numPr>
        <w:jc w:val="both"/>
      </w:pPr>
      <w:r>
        <w:t xml:space="preserve">Li, L. (2022). Reskilling and upskilling the future-ready workforce for industry 4.0 and beyond. </w:t>
      </w:r>
      <w:r>
        <w:rPr>
          <w:i/>
        </w:rPr>
        <w:t>Information Systems Frontiers</w:t>
      </w:r>
      <w:r>
        <w:t xml:space="preserve">, </w:t>
      </w:r>
      <w:r>
        <w:rPr>
          <w:i/>
        </w:rPr>
        <w:t>26</w:t>
      </w:r>
      <w:r>
        <w:t>(5), 1697–1712. https://doi.org/10.1007/s10796-022-10308-y</w:t>
      </w:r>
    </w:p>
    <w:p w14:paraId="75B0C343" w14:textId="77777777" w:rsidR="00961874" w:rsidRDefault="009077FF" w:rsidP="00CD321E">
      <w:pPr>
        <w:numPr>
          <w:ilvl w:val="0"/>
          <w:numId w:val="6"/>
        </w:numPr>
        <w:jc w:val="both"/>
      </w:pPr>
      <w:r>
        <w:t xml:space="preserve">Luckin, R., </w:t>
      </w:r>
      <w:proofErr w:type="spellStart"/>
      <w:r>
        <w:t>Cukurova</w:t>
      </w:r>
      <w:proofErr w:type="spellEnd"/>
      <w:r>
        <w:t xml:space="preserve">, M., Kent, C., &amp; du Boulay, B. (2022). Empowering educators to be AI-ready. </w:t>
      </w:r>
      <w:r>
        <w:rPr>
          <w:i/>
        </w:rPr>
        <w:t>Computers and Education Artificial Intelligence</w:t>
      </w:r>
      <w:r>
        <w:t xml:space="preserve">, </w:t>
      </w:r>
      <w:r>
        <w:rPr>
          <w:i/>
        </w:rPr>
        <w:t>3</w:t>
      </w:r>
      <w:r>
        <w:t>, 100076. https://doi.org/10.1016/j.caeai.2022.100076</w:t>
      </w:r>
    </w:p>
    <w:p w14:paraId="193FDD6C" w14:textId="77777777" w:rsidR="00961874" w:rsidRDefault="009077FF" w:rsidP="00CD321E">
      <w:pPr>
        <w:numPr>
          <w:ilvl w:val="0"/>
          <w:numId w:val="6"/>
        </w:numPr>
        <w:jc w:val="both"/>
      </w:pPr>
      <w:proofErr w:type="spellStart"/>
      <w:r>
        <w:t>Malge</w:t>
      </w:r>
      <w:proofErr w:type="spellEnd"/>
      <w:r>
        <w:t xml:space="preserve">, R., Elamparuthi, Dr., Bindu, T., Kujur, Dr. I. M. B., &amp; Sadqua, Z. (2026). AI-enabled learning systems for employee training and skill development in organizations. </w:t>
      </w:r>
      <w:r>
        <w:rPr>
          <w:i/>
        </w:rPr>
        <w:t>Zenodo (CERN European Organization for Nuclear Research)</w:t>
      </w:r>
      <w:r>
        <w:t>. https://doi.org/10.5281/zenodo.19940966</w:t>
      </w:r>
    </w:p>
    <w:p w14:paraId="421E4A48" w14:textId="77777777" w:rsidR="00961874" w:rsidRDefault="009077FF" w:rsidP="00CD321E">
      <w:pPr>
        <w:numPr>
          <w:ilvl w:val="0"/>
          <w:numId w:val="6"/>
        </w:numPr>
        <w:jc w:val="both"/>
      </w:pPr>
      <w:r w:rsidRPr="005C61BB">
        <w:rPr>
          <w:lang w:val="nl-BE"/>
        </w:rPr>
        <w:t xml:space="preserve">Masiero, C., Conte, M., Colotti, M., Gregori, M., &amp; De Clemente, A. (2025). </w:t>
      </w:r>
      <w:r>
        <w:t xml:space="preserve">HURANIA: Leveraging AI to personalize workforce training in human-centric industries. In </w:t>
      </w:r>
      <w:r>
        <w:rPr>
          <w:i/>
        </w:rPr>
        <w:t>Zenodo (CERN European Organization for Nuclear Research)</w:t>
      </w:r>
      <w:r>
        <w:t>. https://doi.org/10.5281/zenodo.17340477</w:t>
      </w:r>
    </w:p>
    <w:p w14:paraId="1F148207" w14:textId="77777777" w:rsidR="00961874" w:rsidRDefault="009077FF" w:rsidP="00CD321E">
      <w:pPr>
        <w:numPr>
          <w:ilvl w:val="0"/>
          <w:numId w:val="6"/>
        </w:numPr>
        <w:jc w:val="both"/>
      </w:pPr>
      <w:r>
        <w:t xml:space="preserve">Mazurchenko, A., &amp; </w:t>
      </w:r>
      <w:proofErr w:type="spellStart"/>
      <w:r>
        <w:t>Maršíková</w:t>
      </w:r>
      <w:proofErr w:type="spellEnd"/>
      <w:r>
        <w:t xml:space="preserve">, K. (2019). </w:t>
      </w:r>
      <w:proofErr w:type="gramStart"/>
      <w:r>
        <w:t>Digitally-Powered</w:t>
      </w:r>
      <w:proofErr w:type="gramEnd"/>
      <w:r>
        <w:t xml:space="preserve"> human resource management: Skills and roles in the digital era. </w:t>
      </w:r>
      <w:r>
        <w:rPr>
          <w:i/>
        </w:rPr>
        <w:t>Acta Informatica Pragensia</w:t>
      </w:r>
      <w:r>
        <w:t xml:space="preserve">, </w:t>
      </w:r>
      <w:r>
        <w:rPr>
          <w:i/>
        </w:rPr>
        <w:t>8</w:t>
      </w:r>
      <w:r>
        <w:t>(2), 72–87. https://doi.org/10.18267/j.aip.125</w:t>
      </w:r>
    </w:p>
    <w:p w14:paraId="70CD0029" w14:textId="77777777" w:rsidR="00961874" w:rsidRDefault="009077FF" w:rsidP="00CD321E">
      <w:pPr>
        <w:numPr>
          <w:ilvl w:val="0"/>
          <w:numId w:val="6"/>
        </w:numPr>
        <w:jc w:val="both"/>
      </w:pPr>
      <w:r>
        <w:t xml:space="preserve">Morandini, S., Fraboni, F., De Angelis, M., Puzzo, G., Giusino, D., &amp; Pietrantoni, L. (2023). The impact of artificial intelligence on workers’ skills: Upskilling and reskilling in </w:t>
      </w:r>
      <w:proofErr w:type="spellStart"/>
      <w:r>
        <w:t>organisations</w:t>
      </w:r>
      <w:proofErr w:type="spellEnd"/>
      <w:r>
        <w:t xml:space="preserve">. </w:t>
      </w:r>
      <w:r>
        <w:rPr>
          <w:i/>
        </w:rPr>
        <w:t xml:space="preserve">Informing </w:t>
      </w:r>
      <w:proofErr w:type="gramStart"/>
      <w:r>
        <w:rPr>
          <w:i/>
        </w:rPr>
        <w:t>Science</w:t>
      </w:r>
      <w:proofErr w:type="gramEnd"/>
      <w:r>
        <w:rPr>
          <w:i/>
        </w:rPr>
        <w:t xml:space="preserve"> The International Journal of an Emerging </w:t>
      </w:r>
      <w:proofErr w:type="spellStart"/>
      <w:r>
        <w:rPr>
          <w:i/>
        </w:rPr>
        <w:t>Transdiscipline</w:t>
      </w:r>
      <w:proofErr w:type="spellEnd"/>
      <w:r>
        <w:t xml:space="preserve">, </w:t>
      </w:r>
      <w:r>
        <w:rPr>
          <w:i/>
        </w:rPr>
        <w:t>26</w:t>
      </w:r>
      <w:r>
        <w:t>, 039–068. https://doi.org/10.28945/5078</w:t>
      </w:r>
    </w:p>
    <w:p w14:paraId="038C18E3" w14:textId="77777777" w:rsidR="00961874" w:rsidRDefault="009077FF" w:rsidP="00CD321E">
      <w:pPr>
        <w:numPr>
          <w:ilvl w:val="0"/>
          <w:numId w:val="6"/>
        </w:numPr>
        <w:jc w:val="both"/>
      </w:pPr>
      <w:r>
        <w:t xml:space="preserve">Murtaza, M., Ahmed, Y., Shamsi, J. A., Sherwani, F., &amp; Usman, M. (2022). AI-Based personalized e-learning systems: Issues, challenges, and solutions. </w:t>
      </w:r>
      <w:r>
        <w:rPr>
          <w:i/>
        </w:rPr>
        <w:t>IEEE Access</w:t>
      </w:r>
      <w:r>
        <w:t xml:space="preserve">, </w:t>
      </w:r>
      <w:r>
        <w:rPr>
          <w:i/>
        </w:rPr>
        <w:t>10</w:t>
      </w:r>
      <w:r>
        <w:t>, 81323–81342. https://doi.org/10.1109/access.2022.3193938</w:t>
      </w:r>
    </w:p>
    <w:p w14:paraId="30A376D6" w14:textId="77777777" w:rsidR="00961874" w:rsidRDefault="009077FF" w:rsidP="00CD321E">
      <w:pPr>
        <w:numPr>
          <w:ilvl w:val="0"/>
          <w:numId w:val="6"/>
        </w:numPr>
        <w:jc w:val="both"/>
      </w:pPr>
      <w:r>
        <w:t xml:space="preserve">Omar, Z.-F., Harun, M. H. M., Ishar, N. I. M., Mustapha, N. A., &amp; Ismail, Z. (2023). Enhancing professional development and training through AI for personalized learning: a framework to engaging learners. </w:t>
      </w:r>
      <w:r>
        <w:rPr>
          <w:i/>
        </w:rPr>
        <w:t>International Journal on E-Learning and Higher Education</w:t>
      </w:r>
      <w:r>
        <w:t xml:space="preserve">, </w:t>
      </w:r>
      <w:r>
        <w:rPr>
          <w:i/>
        </w:rPr>
        <w:t>19</w:t>
      </w:r>
      <w:r>
        <w:t>(3), 115–138. https://doi.org/10.24191/ijelhe.v19n3.1937</w:t>
      </w:r>
    </w:p>
    <w:p w14:paraId="0A12B654" w14:textId="77777777" w:rsidR="00961874" w:rsidRDefault="009077FF" w:rsidP="00CD321E">
      <w:pPr>
        <w:numPr>
          <w:ilvl w:val="0"/>
          <w:numId w:val="6"/>
        </w:numPr>
        <w:jc w:val="both"/>
      </w:pPr>
      <w:r>
        <w:lastRenderedPageBreak/>
        <w:t xml:space="preserve">Oschinski, M., Crawford, A., &amp; Wu, M. (2024). </w:t>
      </w:r>
      <w:r>
        <w:rPr>
          <w:i/>
        </w:rPr>
        <w:t>AI and the future of workforce training</w:t>
      </w:r>
      <w:r>
        <w:t>. Center for Security and Emerging Technology. https://doi.org/10.51593/20240033</w:t>
      </w:r>
    </w:p>
    <w:p w14:paraId="0AE96C0B" w14:textId="77777777" w:rsidR="00961874" w:rsidRDefault="009077FF" w:rsidP="00CD321E">
      <w:pPr>
        <w:numPr>
          <w:ilvl w:val="0"/>
          <w:numId w:val="6"/>
        </w:numPr>
        <w:jc w:val="both"/>
      </w:pPr>
      <w:r>
        <w:t xml:space="preserve">Passalacqua, M., Pellerin, R., Yahia, E., Magnani, F., Rosin, F., Joblot, L., &amp; Léger, P. (2024). Practice with less AI makes perfect: Partially automated AI during training leads to better worker motivation, engagement, and skill acquisition. </w:t>
      </w:r>
      <w:r>
        <w:rPr>
          <w:i/>
        </w:rPr>
        <w:t>International Journal of Human-Computer Interaction</w:t>
      </w:r>
      <w:r>
        <w:t xml:space="preserve">, </w:t>
      </w:r>
      <w:r>
        <w:rPr>
          <w:i/>
        </w:rPr>
        <w:t>41</w:t>
      </w:r>
      <w:r>
        <w:t>(4), 2268–2288. https://doi.org/10.1080/10447318.2024.2319914</w:t>
      </w:r>
    </w:p>
    <w:p w14:paraId="37E285F6" w14:textId="77777777" w:rsidR="00961874" w:rsidRDefault="009077FF" w:rsidP="00CD321E">
      <w:pPr>
        <w:numPr>
          <w:ilvl w:val="0"/>
          <w:numId w:val="6"/>
        </w:numPr>
        <w:jc w:val="both"/>
      </w:pPr>
      <w:r>
        <w:t xml:space="preserve">Prabhakar, R., Singh, Dr. U., Husain, Dr. M., Parikh, Dr. R., &amp; K, A. K. (2026). AI-Powered learning platforms for employee upskilling and reskilling in organizations. </w:t>
      </w:r>
      <w:r>
        <w:rPr>
          <w:i/>
        </w:rPr>
        <w:t>Zenodo (CERN European Organization for Nuclear Research)</w:t>
      </w:r>
      <w:r>
        <w:t>. https://doi.org/10.5281/zenodo.20119494</w:t>
      </w:r>
    </w:p>
    <w:p w14:paraId="083A0F67" w14:textId="77777777" w:rsidR="00961874" w:rsidRDefault="009077FF" w:rsidP="00CD321E">
      <w:pPr>
        <w:numPr>
          <w:ilvl w:val="0"/>
          <w:numId w:val="6"/>
        </w:numPr>
        <w:jc w:val="both"/>
      </w:pPr>
      <w:r>
        <w:t xml:space="preserve">Rêgo, B. S., Lourenço, D., Moreira, F., &amp; Pereira, C. S. (2023). Digital transformation, skills and education: A systematic literature review. </w:t>
      </w:r>
      <w:r>
        <w:rPr>
          <w:i/>
        </w:rPr>
        <w:t>Industry and Higher Education</w:t>
      </w:r>
      <w:r>
        <w:t xml:space="preserve">, </w:t>
      </w:r>
      <w:r>
        <w:rPr>
          <w:i/>
        </w:rPr>
        <w:t>38</w:t>
      </w:r>
      <w:r>
        <w:t>(4), 336–349. https://doi.org/10.1177/09504222231208969</w:t>
      </w:r>
    </w:p>
    <w:p w14:paraId="366D9E83" w14:textId="77777777" w:rsidR="00961874" w:rsidRDefault="009077FF" w:rsidP="00CD321E">
      <w:pPr>
        <w:numPr>
          <w:ilvl w:val="0"/>
          <w:numId w:val="6"/>
        </w:numPr>
        <w:jc w:val="both"/>
      </w:pPr>
      <w:r>
        <w:t xml:space="preserve">RIAZ, A. (2025). </w:t>
      </w:r>
      <w:r>
        <w:rPr>
          <w:i/>
        </w:rPr>
        <w:t xml:space="preserve">AI-Driven workforce </w:t>
      </w:r>
      <w:proofErr w:type="gramStart"/>
      <w:r>
        <w:rPr>
          <w:i/>
        </w:rPr>
        <w:t>upskilling  and</w:t>
      </w:r>
      <w:proofErr w:type="gramEnd"/>
      <w:r>
        <w:rPr>
          <w:i/>
        </w:rPr>
        <w:t xml:space="preserve"> reskilling in the </w:t>
      </w:r>
      <w:proofErr w:type="spellStart"/>
      <w:r>
        <w:rPr>
          <w:i/>
        </w:rPr>
        <w:t>german</w:t>
      </w:r>
      <w:proofErr w:type="spellEnd"/>
      <w:r>
        <w:rPr>
          <w:i/>
        </w:rPr>
        <w:t xml:space="preserve"> labor market: A strategic framework for </w:t>
      </w:r>
      <w:proofErr w:type="gramStart"/>
      <w:r>
        <w:rPr>
          <w:i/>
        </w:rPr>
        <w:t>inclusive  talent</w:t>
      </w:r>
      <w:proofErr w:type="gramEnd"/>
      <w:r>
        <w:rPr>
          <w:i/>
        </w:rPr>
        <w:t xml:space="preserve"> development</w:t>
      </w:r>
      <w:r>
        <w:t xml:space="preserve"> [Preprint]. SAGE Publications. https://doi.org/10.31124/advance.174798968.81881767/v1</w:t>
      </w:r>
    </w:p>
    <w:p w14:paraId="2666D4FE" w14:textId="77777777" w:rsidR="00961874" w:rsidRDefault="009077FF" w:rsidP="00CD321E">
      <w:pPr>
        <w:numPr>
          <w:ilvl w:val="0"/>
          <w:numId w:val="6"/>
        </w:numPr>
        <w:jc w:val="both"/>
      </w:pPr>
      <w:r>
        <w:rPr>
          <w:i w:val="0"/>
        </w:rPr>
        <w:t xml:space="preserve">S, D., Nyamagoudar, D., More, N., Joshi, S. R., &amp; Maldar, M. H. (2026). Upskilling and reskilling in the age of artificial intelligence: A conceptual study of workforce transformation across industries. </w:t>
      </w:r>
      <w:r>
        <w:rPr>
          <w:i/>
        </w:rPr>
        <w:t>International Journal of Scientific Research in Engineering and Management, 10</w:t>
      </w:r>
      <w:r>
        <w:rPr>
          <w:i w:val="0"/>
        </w:rPr>
        <w:t>(4), 1–9. https://doi.org/10.55041/ijsrem59745</w:t>
      </w:r>
    </w:p>
    <w:p w14:paraId="5205E01A" w14:textId="77777777" w:rsidR="00961874" w:rsidRDefault="009077FF" w:rsidP="00CD321E">
      <w:pPr>
        <w:numPr>
          <w:ilvl w:val="0"/>
          <w:numId w:val="6"/>
        </w:numPr>
        <w:jc w:val="both"/>
      </w:pPr>
      <w:r>
        <w:t xml:space="preserve">Santana, M., &amp; Díaz-Fernández, M. (2022). Competencies for the artificial intelligence age: </w:t>
      </w:r>
      <w:proofErr w:type="spellStart"/>
      <w:r>
        <w:t>visualisation</w:t>
      </w:r>
      <w:proofErr w:type="spellEnd"/>
      <w:r>
        <w:t xml:space="preserve"> of the state of the art and future perspectives. </w:t>
      </w:r>
      <w:r>
        <w:rPr>
          <w:i/>
        </w:rPr>
        <w:t>Review of Managerial Science</w:t>
      </w:r>
      <w:r>
        <w:t xml:space="preserve">, </w:t>
      </w:r>
      <w:r>
        <w:rPr>
          <w:i/>
        </w:rPr>
        <w:t>17</w:t>
      </w:r>
      <w:r>
        <w:t>(6), 1971–2004. https://doi.org/10.1007/s11846-022-00613-w</w:t>
      </w:r>
    </w:p>
    <w:p w14:paraId="46731864" w14:textId="77777777" w:rsidR="00961874" w:rsidRDefault="009077FF" w:rsidP="00CD321E">
      <w:pPr>
        <w:numPr>
          <w:ilvl w:val="0"/>
          <w:numId w:val="6"/>
        </w:numPr>
        <w:jc w:val="both"/>
      </w:pPr>
      <w:r>
        <w:rPr>
          <w:i w:val="0"/>
        </w:rPr>
        <w:t xml:space="preserve">Sousa, M. J., &amp; Rocha, Á. (2019). Digital learning: Developing skills for digital transformation of organizations. </w:t>
      </w:r>
      <w:r>
        <w:rPr>
          <w:i/>
        </w:rPr>
        <w:t>Future Generation Computer Systems, 91</w:t>
      </w:r>
      <w:r>
        <w:rPr>
          <w:i w:val="0"/>
        </w:rPr>
        <w:t>, 327–334. https://doi.org/10.1016/j.future.2018.08.048</w:t>
      </w:r>
    </w:p>
    <w:p w14:paraId="487B9117" w14:textId="77777777" w:rsidR="00961874" w:rsidRDefault="009077FF" w:rsidP="00CD321E">
      <w:pPr>
        <w:numPr>
          <w:ilvl w:val="0"/>
          <w:numId w:val="6"/>
        </w:numPr>
        <w:jc w:val="both"/>
      </w:pPr>
      <w:r>
        <w:t xml:space="preserve">Sposato, M., &amp; Dittmar, E. C. (2025). The AI-powered future of digital transformation: enhancing organizations and leadership development. </w:t>
      </w:r>
      <w:r>
        <w:rPr>
          <w:i/>
        </w:rPr>
        <w:t>Journal of Work-Applied Management</w:t>
      </w:r>
      <w:r>
        <w:t xml:space="preserve">, </w:t>
      </w:r>
      <w:r>
        <w:rPr>
          <w:i/>
        </w:rPr>
        <w:t>18</w:t>
      </w:r>
      <w:r>
        <w:t>(1), 150–164. https://doi.org/10.1108/jwam-02-2025-0039</w:t>
      </w:r>
    </w:p>
    <w:p w14:paraId="4779F440" w14:textId="77777777" w:rsidR="00961874" w:rsidRDefault="009077FF" w:rsidP="00CD321E">
      <w:pPr>
        <w:numPr>
          <w:ilvl w:val="0"/>
          <w:numId w:val="6"/>
        </w:numPr>
        <w:jc w:val="both"/>
      </w:pPr>
      <w:r>
        <w:t xml:space="preserve">Surya, S., Patil, Y., Garg, S., Singh, A., Jit, H., &amp; Geetha, B. T. (2025). </w:t>
      </w:r>
      <w:r>
        <w:rPr>
          <w:i/>
        </w:rPr>
        <w:t>AI-Driven adaptive learning systems for employee development</w:t>
      </w:r>
      <w:r>
        <w:t xml:space="preserve"> (pp. 1–6). https://doi.org/10.1109/wccest66994.2025.11389941</w:t>
      </w:r>
    </w:p>
    <w:p w14:paraId="2C9C0D5F" w14:textId="77777777" w:rsidR="00961874" w:rsidRDefault="009077FF" w:rsidP="00CD321E">
      <w:pPr>
        <w:numPr>
          <w:ilvl w:val="0"/>
          <w:numId w:val="6"/>
        </w:numPr>
        <w:jc w:val="both"/>
      </w:pPr>
      <w:r>
        <w:t xml:space="preserve">Uddin, S. F., Khan, I., Aleem, S. A., &amp; Farheen, M. (2025). AI in employee training and development: A literature review of opportunities and challenges. </w:t>
      </w:r>
      <w:r>
        <w:rPr>
          <w:i/>
        </w:rPr>
        <w:t>International Journal of Science and Management Studies (IJSMS)</w:t>
      </w:r>
      <w:r>
        <w:t>, 373–377. https://doi.org/10.51386/25815946/ijsms-v8i5p123</w:t>
      </w:r>
    </w:p>
    <w:p w14:paraId="79B9D258" w14:textId="77777777" w:rsidR="00961874" w:rsidRDefault="009077FF" w:rsidP="00CD321E">
      <w:pPr>
        <w:numPr>
          <w:ilvl w:val="0"/>
          <w:numId w:val="6"/>
        </w:numPr>
        <w:jc w:val="both"/>
      </w:pPr>
      <w:proofErr w:type="spellStart"/>
      <w:r>
        <w:t>V.Punitha</w:t>
      </w:r>
      <w:proofErr w:type="spellEnd"/>
      <w:r>
        <w:t xml:space="preserve"> &amp; Ansari. (2026). Upskilling strategies for workforce readiness in the era of digital transformation. </w:t>
      </w:r>
      <w:r>
        <w:rPr>
          <w:i/>
        </w:rPr>
        <w:t>Zenodo (CERN European Organization for Nuclear Research)</w:t>
      </w:r>
      <w:r>
        <w:t>. https://doi.org/10.5281/zenodo.20814034</w:t>
      </w:r>
    </w:p>
    <w:p w14:paraId="68C77C31" w14:textId="77777777" w:rsidR="00961874" w:rsidRDefault="009077FF" w:rsidP="00CD321E">
      <w:pPr>
        <w:numPr>
          <w:ilvl w:val="0"/>
          <w:numId w:val="6"/>
        </w:numPr>
        <w:jc w:val="both"/>
      </w:pPr>
      <w:r>
        <w:rPr>
          <w:i w:val="0"/>
        </w:rPr>
        <w:t xml:space="preserve">Vetrivel, V., Thamarine, L. E., Kamaludeen, P., Varghese, R., Niranjana, M., &amp; David, M. P. C. (2026). AI-enabled learning and development systems and their impact on employee skill development. </w:t>
      </w:r>
      <w:r>
        <w:rPr>
          <w:i/>
        </w:rPr>
        <w:t>International Journal of Drug Delivery Technology, 16</w:t>
      </w:r>
      <w:r>
        <w:rPr>
          <w:i w:val="0"/>
        </w:rPr>
        <w:t>(35s), 501–510. https://doi.org/10.25258/ijddt.16.35s.57</w:t>
      </w:r>
    </w:p>
    <w:p w14:paraId="47F45850" w14:textId="77777777" w:rsidR="00961874" w:rsidRDefault="009077FF" w:rsidP="00CD321E">
      <w:pPr>
        <w:numPr>
          <w:ilvl w:val="0"/>
          <w:numId w:val="6"/>
        </w:numPr>
        <w:jc w:val="both"/>
      </w:pPr>
      <w:proofErr w:type="spellStart"/>
      <w:r>
        <w:lastRenderedPageBreak/>
        <w:t>Žabar</w:t>
      </w:r>
      <w:proofErr w:type="spellEnd"/>
      <w:r>
        <w:t xml:space="preserve">, T., &amp; Janeš, A. (2025). Upskilling older employees in the artificial intelligence era. </w:t>
      </w:r>
      <w:r>
        <w:rPr>
          <w:i/>
        </w:rPr>
        <w:t>Izzivi Prihodnosti</w:t>
      </w:r>
      <w:r>
        <w:t xml:space="preserve">, </w:t>
      </w:r>
      <w:r>
        <w:rPr>
          <w:i/>
        </w:rPr>
        <w:t>10</w:t>
      </w:r>
      <w:r>
        <w:t>(4). https://doi.org/10.37886/ip.2025.007</w:t>
      </w:r>
    </w:p>
    <w:p w14:paraId="03ECE037" w14:textId="77777777" w:rsidR="00961874" w:rsidRDefault="009077FF" w:rsidP="00CD321E">
      <w:pPr>
        <w:numPr>
          <w:ilvl w:val="0"/>
          <w:numId w:val="6"/>
        </w:numPr>
        <w:jc w:val="both"/>
      </w:pPr>
      <w:r>
        <w:t xml:space="preserve">Zhou, X., &amp; Shu, J. (2026). AI-Driven personalized learning paths for web-based vocational training. </w:t>
      </w:r>
      <w:r>
        <w:rPr>
          <w:i/>
        </w:rPr>
        <w:t>International Journal of Web-Based Learning and Teaching Technologies</w:t>
      </w:r>
      <w:r>
        <w:t xml:space="preserve">, </w:t>
      </w:r>
      <w:r>
        <w:rPr>
          <w:i/>
        </w:rPr>
        <w:t>21</w:t>
      </w:r>
      <w:r>
        <w:t>(1), 1–15. https://doi.org/10.4018/ijwltt.412482</w:t>
      </w:r>
    </w:p>
    <w:sectPr w:rsidR="00961874">
      <w:footerReference w:type="default" r:id="rId124"/>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3A7AEA" w14:textId="77777777" w:rsidR="0030407D" w:rsidRDefault="0030407D">
      <w:pPr>
        <w:spacing w:after="0" w:line="240" w:lineRule="auto"/>
      </w:pPr>
      <w:r>
        <w:separator/>
      </w:r>
    </w:p>
  </w:endnote>
  <w:endnote w:type="continuationSeparator" w:id="0">
    <w:p w14:paraId="007A46E4" w14:textId="77777777" w:rsidR="0030407D" w:rsidRDefault="003040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A63CE" w14:textId="77777777" w:rsidR="00961874" w:rsidRDefault="009077FF">
    <w:r>
      <w:fldChar w:fldCharType="begin"/>
    </w:r>
    <w:r>
      <w:instrText>PAGE</w:instrText>
    </w:r>
    <w:r>
      <w:fldChar w:fldCharType="separate"/>
    </w:r>
    <w:r w:rsidR="00993412">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F80CF8" w14:textId="77777777" w:rsidR="0030407D" w:rsidRDefault="0030407D">
      <w:pPr>
        <w:spacing w:after="0" w:line="240" w:lineRule="auto"/>
      </w:pPr>
      <w:r>
        <w:separator/>
      </w:r>
    </w:p>
  </w:footnote>
  <w:footnote w:type="continuationSeparator" w:id="0">
    <w:p w14:paraId="372F1F3C" w14:textId="77777777" w:rsidR="0030407D" w:rsidRDefault="003040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2A3C21"/>
    <w:multiLevelType w:val="multilevel"/>
    <w:tmpl w:val="0A5496D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numFmt w:val="decimal"/>
      <w:lvlText w:val=""/>
      <w:lvlJc w:val="left"/>
    </w:lvl>
  </w:abstractNum>
  <w:abstractNum w:abstractNumId="1" w15:restartNumberingAfterBreak="0">
    <w:nsid w:val="27E95E8F"/>
    <w:multiLevelType w:val="multilevel"/>
    <w:tmpl w:val="A6E8B6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numFmt w:val="decimal"/>
      <w:lvlText w:val=""/>
      <w:lvlJc w:val="left"/>
    </w:lvl>
  </w:abstractNum>
  <w:abstractNum w:abstractNumId="2" w15:restartNumberingAfterBreak="0">
    <w:nsid w:val="331E4992"/>
    <w:multiLevelType w:val="multilevel"/>
    <w:tmpl w:val="66AEB56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3" w15:restartNumberingAfterBreak="0">
    <w:nsid w:val="43861EDE"/>
    <w:multiLevelType w:val="multilevel"/>
    <w:tmpl w:val="A6A21D6E"/>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4" w15:restartNumberingAfterBreak="0">
    <w:nsid w:val="4681012A"/>
    <w:multiLevelType w:val="multilevel"/>
    <w:tmpl w:val="AC56090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numFmt w:val="decimal"/>
      <w:lvlText w:val=""/>
      <w:lvlJc w:val="left"/>
    </w:lvl>
  </w:abstractNum>
  <w:abstractNum w:abstractNumId="5" w15:restartNumberingAfterBreak="0">
    <w:nsid w:val="68C92537"/>
    <w:multiLevelType w:val="multilevel"/>
    <w:tmpl w:val="F5BA6DD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num w:numId="1" w16cid:durableId="434789004">
    <w:abstractNumId w:val="4"/>
  </w:num>
  <w:num w:numId="2" w16cid:durableId="376247379">
    <w:abstractNumId w:val="3"/>
  </w:num>
  <w:num w:numId="3" w16cid:durableId="1079213668">
    <w:abstractNumId w:val="2"/>
  </w:num>
  <w:num w:numId="4" w16cid:durableId="195123100">
    <w:abstractNumId w:val="0"/>
  </w:num>
  <w:num w:numId="5" w16cid:durableId="519245017">
    <w:abstractNumId w:val="5"/>
  </w:num>
  <w:num w:numId="6" w16cid:durableId="9688963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874"/>
    <w:rsid w:val="000619E3"/>
    <w:rsid w:val="00221FE3"/>
    <w:rsid w:val="0030407D"/>
    <w:rsid w:val="0031147F"/>
    <w:rsid w:val="003912CD"/>
    <w:rsid w:val="005A72FF"/>
    <w:rsid w:val="005C61BB"/>
    <w:rsid w:val="00635FB6"/>
    <w:rsid w:val="00704D0F"/>
    <w:rsid w:val="009077FF"/>
    <w:rsid w:val="00961874"/>
    <w:rsid w:val="00963323"/>
    <w:rsid w:val="00987439"/>
    <w:rsid w:val="00993412"/>
    <w:rsid w:val="00BE1C16"/>
    <w:rsid w:val="00C53A02"/>
    <w:rsid w:val="00CD321E"/>
    <w:rsid w:val="00CE167C"/>
    <w:rsid w:val="00F015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BE327A"/>
  <w15:docId w15:val="{E61DE3A7-366C-42BF-8530-6A8961CED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heme="minorHAnsi" w:cstheme="minorBidi"/>
        <w:sz w:val="22"/>
        <w:szCs w:val="22"/>
        <w:lang w:val="en-US" w:eastAsia="en-US" w:bidi="ar-SA"/>
      </w:rPr>
    </w:rPrDefault>
    <w:pPrDefault>
      <w:pPr>
        <w:spacing w:after="120"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keepLines/>
      <w:spacing w:before="480"/>
      <w:outlineLvl w:val="0"/>
    </w:pPr>
    <w:rPr>
      <w:b/>
      <w:sz w:val="48"/>
      <w:szCs w:val="48"/>
    </w:rPr>
  </w:style>
  <w:style w:type="paragraph" w:styleId="Heading2">
    <w:name w:val="heading 2"/>
    <w:uiPriority w:val="9"/>
    <w:unhideWhenUsed/>
    <w:qFormat/>
    <w:pPr>
      <w:keepNext/>
      <w:keepLines/>
      <w:spacing w:before="360" w:after="80"/>
      <w:outlineLvl w:val="1"/>
    </w:pPr>
    <w:rPr>
      <w:b/>
      <w:sz w:val="36"/>
      <w:szCs w:val="36"/>
    </w:rPr>
  </w:style>
  <w:style w:type="paragraph" w:styleId="Heading3">
    <w:name w:val="heading 3"/>
    <w:uiPriority w:val="9"/>
    <w:unhideWhenUsed/>
    <w:qFormat/>
    <w:pPr>
      <w:keepNext/>
      <w:keepLines/>
      <w:spacing w:before="280" w:after="80"/>
      <w:outlineLvl w:val="2"/>
    </w:pPr>
    <w:rPr>
      <w:b/>
      <w:sz w:val="28"/>
      <w:szCs w:val="28"/>
    </w:rPr>
  </w:style>
  <w:style w:type="paragraph" w:styleId="Heading4">
    <w:name w:val="heading 4"/>
    <w:uiPriority w:val="9"/>
    <w:unhideWhenUsed/>
    <w:qFormat/>
    <w:pPr>
      <w:keepNext/>
      <w:keepLines/>
      <w:spacing w:before="240" w:after="40"/>
      <w:outlineLvl w:val="3"/>
    </w:pPr>
    <w:rPr>
      <w:b/>
      <w:sz w:val="24"/>
      <w:szCs w:val="24"/>
    </w:rPr>
  </w:style>
  <w:style w:type="paragraph" w:styleId="Heading5">
    <w:name w:val="heading 5"/>
    <w:uiPriority w:val="9"/>
    <w:semiHidden/>
    <w:unhideWhenUsed/>
    <w:qFormat/>
    <w:pPr>
      <w:keepNext/>
      <w:keepLines/>
      <w:spacing w:before="220" w:after="40"/>
      <w:outlineLvl w:val="4"/>
    </w:pPr>
    <w:rPr>
      <w:b/>
    </w:rPr>
  </w:style>
  <w:style w:type="paragraph" w:styleId="Heading6">
    <w:name w:val="heading 6"/>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character" w:styleId="UnresolvedMention">
    <w:name w:val="Unresolved Mention"/>
    <w:basedOn w:val="DefaultParagraphFont"/>
    <w:uiPriority w:val="99"/>
    <w:semiHidden/>
    <w:unhideWhenUsed/>
    <w:rsid w:val="00993412"/>
    <w:rPr>
      <w:color w:val="605E5C"/>
      <w:shd w:val="clear" w:color="auto" w:fill="E1DFDD"/>
    </w:rPr>
  </w:style>
  <w:style w:type="table" w:styleId="GridTable1Light">
    <w:name w:val="Grid Table 1 Light"/>
    <w:basedOn w:val="TableNormal"/>
    <w:uiPriority w:val="46"/>
    <w:rsid w:val="0099341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unhideWhenUsed/>
    <w:rsid w:val="00987439"/>
    <w:rPr>
      <w:sz w:val="16"/>
      <w:szCs w:val="16"/>
    </w:rPr>
  </w:style>
  <w:style w:type="paragraph" w:styleId="CommentText">
    <w:name w:val="annotation text"/>
    <w:basedOn w:val="Normal"/>
    <w:link w:val="CommentTextChar"/>
    <w:uiPriority w:val="99"/>
    <w:semiHidden/>
    <w:unhideWhenUsed/>
    <w:rsid w:val="00987439"/>
    <w:pPr>
      <w:spacing w:line="240" w:lineRule="auto"/>
    </w:pPr>
    <w:rPr>
      <w:sz w:val="20"/>
      <w:szCs w:val="20"/>
    </w:rPr>
  </w:style>
  <w:style w:type="character" w:customStyle="1" w:styleId="CommentTextChar">
    <w:name w:val="Comment Text Char"/>
    <w:basedOn w:val="DefaultParagraphFont"/>
    <w:link w:val="CommentText"/>
    <w:uiPriority w:val="99"/>
    <w:semiHidden/>
    <w:rsid w:val="00987439"/>
    <w:rPr>
      <w:sz w:val="20"/>
      <w:szCs w:val="20"/>
    </w:rPr>
  </w:style>
  <w:style w:type="paragraph" w:styleId="CommentSubject">
    <w:name w:val="annotation subject"/>
    <w:basedOn w:val="CommentText"/>
    <w:next w:val="CommentText"/>
    <w:link w:val="CommentSubjectChar"/>
    <w:uiPriority w:val="99"/>
    <w:semiHidden/>
    <w:unhideWhenUsed/>
    <w:rsid w:val="00987439"/>
    <w:rPr>
      <w:b/>
      <w:bCs/>
    </w:rPr>
  </w:style>
  <w:style w:type="character" w:customStyle="1" w:styleId="CommentSubjectChar">
    <w:name w:val="Comment Subject Char"/>
    <w:basedOn w:val="CommentTextChar"/>
    <w:link w:val="CommentSubject"/>
    <w:uiPriority w:val="99"/>
    <w:semiHidden/>
    <w:rsid w:val="0098743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onlinelibrary.wiley.com/doi/10.1002/aaai.12157" TargetMode="External"/><Relationship Id="rId117" Type="http://schemas.openxmlformats.org/officeDocument/2006/relationships/hyperlink" Target="https://advance.sagepub.com/doi/full/10.31124/advance.174798968.81881767/v1" TargetMode="External"/><Relationship Id="rId21" Type="http://schemas.openxmlformats.org/officeDocument/2006/relationships/hyperlink" Target="https://ieeexplore.ieee.org/document/9840390/" TargetMode="External"/><Relationship Id="rId42" Type="http://schemas.openxmlformats.org/officeDocument/2006/relationships/hyperlink" Target="https://zenodo.org/records/19940966" TargetMode="External"/><Relationship Id="rId47" Type="http://schemas.openxmlformats.org/officeDocument/2006/relationships/hyperlink" Target="file:///D:\ALE\Parlin\Jurnal\editor\doi.org\10.36948\ijfmr.2025.v07i03.46604" TargetMode="External"/><Relationship Id="rId63" Type="http://schemas.openxmlformats.org/officeDocument/2006/relationships/hyperlink" Target="https://zenodo.org/records/20614434" TargetMode="External"/><Relationship Id="rId68" Type="http://schemas.openxmlformats.org/officeDocument/2006/relationships/hyperlink" Target="https://ijsrem.com/download/upskilling-and-reskilling-in-the-age-of-artificial-intelligence-a-conceptual-study-of-workforce-transformation-across-industries" TargetMode="External"/><Relationship Id="rId84" Type="http://schemas.openxmlformats.org/officeDocument/2006/relationships/hyperlink" Target="https://www.irjmets.com/upload_newfiles/irjmets70600107673/paper_file/irjmets70600107673.pdf" TargetMode="External"/><Relationship Id="rId89" Type="http://schemas.openxmlformats.org/officeDocument/2006/relationships/hyperlink" Target="https://journals.sagepub.com/doi/10.1177/15344843241273316" TargetMode="External"/><Relationship Id="rId112" Type="http://schemas.openxmlformats.org/officeDocument/2006/relationships/hyperlink" Target="https://impactfactor.org/PDF/IJDDT/16/IJDDT,Vol16,Issue35s,Article57.pdf" TargetMode="External"/><Relationship Id="rId16" Type="http://schemas.openxmlformats.org/officeDocument/2006/relationships/hyperlink" Target="https://journals.sagepub.com/doi/10.1177/15344843241273316" TargetMode="External"/><Relationship Id="rId107" Type="http://schemas.openxmlformats.org/officeDocument/2006/relationships/hyperlink" Target="https://www.ijfmr.com/research-paper.php?id=46604" TargetMode="External"/><Relationship Id="rId11" Type="http://schemas.openxmlformats.org/officeDocument/2006/relationships/hyperlink" Target="https://www.tandfonline.com/doi/full/10.1080/10447318.2024.2319914" TargetMode="External"/><Relationship Id="rId32" Type="http://schemas.openxmlformats.org/officeDocument/2006/relationships/hyperlink" Target="https://www.informingscience.org/Publications/5078" TargetMode="External"/><Relationship Id="rId37" Type="http://schemas.openxmlformats.org/officeDocument/2006/relationships/hyperlink" Target="https://link.springer.com/article/10.1007/s11846-022-00613-w" TargetMode="External"/><Relationship Id="rId53" Type="http://schemas.openxmlformats.org/officeDocument/2006/relationships/hyperlink" Target="file:///D:\ALE\Parlin\Jurnal\editor\doi.org\10.52783\jier.v4i2.903" TargetMode="External"/><Relationship Id="rId58" Type="http://schemas.openxmlformats.org/officeDocument/2006/relationships/hyperlink" Target="https://zenodo.org/records/18205981" TargetMode="External"/><Relationship Id="rId74" Type="http://schemas.openxmlformats.org/officeDocument/2006/relationships/hyperlink" Target="https://zenodo.org/records/19940966" TargetMode="External"/><Relationship Id="rId79" Type="http://schemas.openxmlformats.org/officeDocument/2006/relationships/hyperlink" Target="file:///D:\ALE\Parlin\Jurnal\editor\doi.org\10.4018\ijwltt.412482" TargetMode="External"/><Relationship Id="rId102" Type="http://schemas.openxmlformats.org/officeDocument/2006/relationships/hyperlink" Target="https://www.ijfmr.com/research-paper.php?id=46604" TargetMode="External"/><Relationship Id="rId123" Type="http://schemas.openxmlformats.org/officeDocument/2006/relationships/hyperlink" Target="https://journals.sagepub.com/doi/10.1177/15344843241273316" TargetMode="External"/><Relationship Id="rId5" Type="http://schemas.openxmlformats.org/officeDocument/2006/relationships/footnotes" Target="footnotes.xml"/><Relationship Id="rId90" Type="http://schemas.openxmlformats.org/officeDocument/2006/relationships/hyperlink" Target="https://advance.sagepub.com/doi/full/10.31124/advance.174798968.81881767/v1" TargetMode="External"/><Relationship Id="rId95" Type="http://schemas.openxmlformats.org/officeDocument/2006/relationships/hyperlink" Target="https://www.ijmds.in/index.php/IJMDS/article/view/33" TargetMode="External"/><Relationship Id="rId22" Type="http://schemas.openxmlformats.org/officeDocument/2006/relationships/hyperlink" Target="https://link.springer.com/article/10.1007/s10796-022-10308-y" TargetMode="External"/><Relationship Id="rId27" Type="http://schemas.openxmlformats.org/officeDocument/2006/relationships/hyperlink" Target="https://link.springer.com/article/10.1007/s44163-024-00125-4" TargetMode="External"/><Relationship Id="rId43" Type="http://schemas.openxmlformats.org/officeDocument/2006/relationships/hyperlink" Target="https://zenodo.org/records/15692239" TargetMode="External"/><Relationship Id="rId48" Type="http://schemas.openxmlformats.org/officeDocument/2006/relationships/hyperlink" Target="https://online-journals.org/index.php/i-jim/article/view/46613" TargetMode="External"/><Relationship Id="rId64" Type="http://schemas.openxmlformats.org/officeDocument/2006/relationships/hyperlink" Target="https://ijeret.org/index.php/ijeret/article/view/321/" TargetMode="External"/><Relationship Id="rId69" Type="http://schemas.openxmlformats.org/officeDocument/2006/relationships/hyperlink" Target="https://www.ijmds.in/index.php/IJMDS/article/view/33" TargetMode="External"/><Relationship Id="rId113" Type="http://schemas.openxmlformats.org/officeDocument/2006/relationships/hyperlink" Target="https://ojs.fos-unm.si/index.php/ip/en/article/view/159/127" TargetMode="External"/><Relationship Id="rId118" Type="http://schemas.openxmlformats.org/officeDocument/2006/relationships/hyperlink" Target="https://ieeexplore.ieee.org/document/10497293/" TargetMode="External"/><Relationship Id="rId80" Type="http://schemas.openxmlformats.org/officeDocument/2006/relationships/hyperlink" Target="https://journals.sagepub.com/doi/10.3102/00028312241248514" TargetMode="External"/><Relationship Id="rId85" Type="http://schemas.openxmlformats.org/officeDocument/2006/relationships/hyperlink" Target="https://journals.plos.org/plosone/article?id=10.1371/journal.pone.0304127" TargetMode="External"/><Relationship Id="rId12" Type="http://schemas.openxmlformats.org/officeDocument/2006/relationships/hyperlink" Target="https://link.springer.com/article/10.1007/s10796-022-10308-y" TargetMode="External"/><Relationship Id="rId17" Type="http://schemas.openxmlformats.org/officeDocument/2006/relationships/image" Target="media/image1.png"/><Relationship Id="rId33" Type="http://schemas.openxmlformats.org/officeDocument/2006/relationships/hyperlink" Target="https://aisel.aisnet.org/misqe/vol18/iss1/4/" TargetMode="External"/><Relationship Id="rId38" Type="http://schemas.openxmlformats.org/officeDocument/2006/relationships/hyperlink" Target="https://onepetro.org/SPEADIP/proceedings-abstract/24ADIP/24ADIP/D021S056R004/585763" TargetMode="External"/><Relationship Id="rId59" Type="http://schemas.openxmlformats.org/officeDocument/2006/relationships/hyperlink" Target="https://zenodo.org/records/20814035" TargetMode="External"/><Relationship Id="rId103" Type="http://schemas.openxmlformats.org/officeDocument/2006/relationships/hyperlink" Target="https://impactfactor.org/PDF/IJDDT/16/IJDDT,Vol16,Issue35s,Article57.pdf" TargetMode="External"/><Relationship Id="rId108" Type="http://schemas.openxmlformats.org/officeDocument/2006/relationships/hyperlink" Target="https://www.tandfonline.com/doi/full/10.1080/10447318.2024.2319914" TargetMode="External"/><Relationship Id="rId124" Type="http://schemas.openxmlformats.org/officeDocument/2006/relationships/footer" Target="footer1.xml"/><Relationship Id="rId54" Type="http://schemas.openxmlformats.org/officeDocument/2006/relationships/hyperlink" Target="https://underline.io/lecture/146028-robert-s-engelmore-memorial-lecture-award-ai-for-reskilling-upskilling-and-workforce-development" TargetMode="External"/><Relationship Id="rId70" Type="http://schemas.openxmlformats.org/officeDocument/2006/relationships/hyperlink" Target="https://ojs.fos-unm.si/index.php/ip/en/article/view/159/127" TargetMode="External"/><Relationship Id="rId75" Type="http://schemas.openxmlformats.org/officeDocument/2006/relationships/hyperlink" Target="https://zenodo.org/records/20614434" TargetMode="External"/><Relationship Id="rId91" Type="http://schemas.openxmlformats.org/officeDocument/2006/relationships/hyperlink" Target="https://doi.org/10.63282/3050-922x.ijeret-v6i1p112" TargetMode="External"/><Relationship Id="rId96" Type="http://schemas.openxmlformats.org/officeDocument/2006/relationships/hyperlink" Target="https://advance.sagepub.com/doi/full/10.31124/advance.174798968.81881767/v1"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file:///D:\ALE\Parlin\Jurnal\editor\linkinghub.elsevier.com\retrieve\pii\S004016252200107X" TargetMode="External"/><Relationship Id="rId28" Type="http://schemas.openxmlformats.org/officeDocument/2006/relationships/hyperlink" Target="https://www.tandfonline.com/doi/full/10.1080/10447318.2024.2319914" TargetMode="External"/><Relationship Id="rId49" Type="http://schemas.openxmlformats.org/officeDocument/2006/relationships/hyperlink" Target="https://www.emerald.com/dlo/article-abstract/38/4/11/1223890/Employee-learning-and-skilling-in-AI-embedded?redirectedFrom=fulltext" TargetMode="External"/><Relationship Id="rId114" Type="http://schemas.openxmlformats.org/officeDocument/2006/relationships/hyperlink" Target="https://onepetro.org/SPEADIP/proceedings-abstract/24ADIP/24ADIP/D021S056R004/585763" TargetMode="External"/><Relationship Id="rId119" Type="http://schemas.openxmlformats.org/officeDocument/2006/relationships/hyperlink" Target="https://zenodo.org/records/20814035" TargetMode="External"/><Relationship Id="rId44" Type="http://schemas.openxmlformats.org/officeDocument/2006/relationships/hyperlink" Target="https://hrmars.com/IJARBSS/article/view/26880/AI-Driven-EdTech-Innovations-for-Workforce-Reskilling-Bridging-Education-and-Business-Needs" TargetMode="External"/><Relationship Id="rId60" Type="http://schemas.openxmlformats.org/officeDocument/2006/relationships/hyperlink" Target="https://www.sciencedirect.com/science/article/pii/S2666920X22000315?via%3Dihub" TargetMode="External"/><Relationship Id="rId65" Type="http://schemas.openxmlformats.org/officeDocument/2006/relationships/hyperlink" Target="https://advance.sagepub.com/doi/full/10.31124/advance.174798968.81881767/v1" TargetMode="External"/><Relationship Id="rId81" Type="http://schemas.openxmlformats.org/officeDocument/2006/relationships/hyperlink" Target="https://zenodo.org/records/19940966" TargetMode="External"/><Relationship Id="rId86" Type="http://schemas.openxmlformats.org/officeDocument/2006/relationships/hyperlink" Target="https://www.emerald.com/dlo/article/38/4/11-15/1223890" TargetMode="External"/><Relationship Id="rId13" Type="http://schemas.openxmlformats.org/officeDocument/2006/relationships/hyperlink" Target="https://aisel.aisnet.org/misqe/vol18/iss1/4/" TargetMode="External"/><Relationship Id="rId18" Type="http://schemas.openxmlformats.org/officeDocument/2006/relationships/hyperlink" Target="file:///D:\ALE\Parlin\Jurnal\editor\linkinghub.elsevier.com\retrieve\pii\S004016252200107X" TargetMode="External"/><Relationship Id="rId39" Type="http://schemas.openxmlformats.org/officeDocument/2006/relationships/hyperlink" Target="https://www.irjmets.com/upload_newfiles/irjmets70600107673/paper_file/irjmets70600107673.pdf" TargetMode="External"/><Relationship Id="rId109" Type="http://schemas.openxmlformats.org/officeDocument/2006/relationships/hyperlink" Target="https://www.ijmds.in/index.php/IJMDS/article/view/33" TargetMode="External"/><Relationship Id="rId34" Type="http://schemas.openxmlformats.org/officeDocument/2006/relationships/hyperlink" Target="https://zenodo.org/records/20119494" TargetMode="External"/><Relationship Id="rId50" Type="http://schemas.openxmlformats.org/officeDocument/2006/relationships/hyperlink" Target="https://www.igi-global.com/gateway/article/412482" TargetMode="External"/><Relationship Id="rId55" Type="http://schemas.openxmlformats.org/officeDocument/2006/relationships/hyperlink" Target="https://ieeexplore.ieee.org/document/11330115" TargetMode="External"/><Relationship Id="rId76" Type="http://schemas.openxmlformats.org/officeDocument/2006/relationships/hyperlink" Target="https://onlinelibrary.wiley.com/doi/10.1002/aaai.12157" TargetMode="External"/><Relationship Id="rId97" Type="http://schemas.openxmlformats.org/officeDocument/2006/relationships/hyperlink" Target="https://journals.sagepub.com/doi/10.1177/15344843241273316" TargetMode="External"/><Relationship Id="rId104" Type="http://schemas.openxmlformats.org/officeDocument/2006/relationships/hyperlink" Target="https://www.tandfonline.com/doi/full/10.1080/10447318.2024.2319914" TargetMode="External"/><Relationship Id="rId120" Type="http://schemas.openxmlformats.org/officeDocument/2006/relationships/hyperlink" Target="https://impactfactor.org/PDF/IJDDT/16/IJDDT,Vol16,Issue35s,Article57.pdf" TargetMode="External"/><Relationship Id="rId125" Type="http://schemas.openxmlformats.org/officeDocument/2006/relationships/fontTable" Target="fontTable.xml"/><Relationship Id="rId7" Type="http://schemas.openxmlformats.org/officeDocument/2006/relationships/hyperlink" Target="https://impactfactor.org/PDF/IJDDT/16/IJDDT,Vol16,Issue35s,Article57.pdf" TargetMode="External"/><Relationship Id="rId71" Type="http://schemas.openxmlformats.org/officeDocument/2006/relationships/hyperlink" Target="https://zenodo.org/records/17340478" TargetMode="External"/><Relationship Id="rId92" Type="http://schemas.openxmlformats.org/officeDocument/2006/relationships/hyperlink" Target="https://link.springer.com/article/10.1007/s44163-024-00125-4" TargetMode="External"/><Relationship Id="rId2" Type="http://schemas.openxmlformats.org/officeDocument/2006/relationships/styles" Target="styles.xml"/><Relationship Id="rId29" Type="http://schemas.openxmlformats.org/officeDocument/2006/relationships/hyperlink" Target="https://journals.sagepub.com/doi/10.3102/00028312241248514" TargetMode="External"/><Relationship Id="rId24" Type="http://schemas.openxmlformats.org/officeDocument/2006/relationships/hyperlink" Target="https://www.sciencedirect.com/science/article/abs/pii/S0167739X18311191?via%3Dihub" TargetMode="External"/><Relationship Id="rId40" Type="http://schemas.openxmlformats.org/officeDocument/2006/relationships/hyperlink" Target="https://impactfactor.org/PDF/IJDDT/16/IJDDT,Vol16,Issue35s,Article57.pdf" TargetMode="External"/><Relationship Id="rId45" Type="http://schemas.openxmlformats.org/officeDocument/2006/relationships/hyperlink" Target="https://ijsmsjournal.org/2025/volume-8%20issue-5/ijsms-v8i5p123.pdf" TargetMode="External"/><Relationship Id="rId66" Type="http://schemas.openxmlformats.org/officeDocument/2006/relationships/hyperlink" Target="https://aip.vse.cz/artkey/aip-201902-0001_digitally-powered-human-resource-management-skills-and-roles-in-the-digital-era.php" TargetMode="External"/><Relationship Id="rId87" Type="http://schemas.openxmlformats.org/officeDocument/2006/relationships/hyperlink" Target="https://www.emerald.com/jwam/article/18/1/150/1254397/The-AI-powered-future-of-digital-transformation" TargetMode="External"/><Relationship Id="rId110" Type="http://schemas.openxmlformats.org/officeDocument/2006/relationships/hyperlink" Target="https://journals.sagepub.com/doi/10.1177/15344843241273316" TargetMode="External"/><Relationship Id="rId115" Type="http://schemas.openxmlformats.org/officeDocument/2006/relationships/hyperlink" Target="https://zenodo.org/records/17340478" TargetMode="External"/><Relationship Id="rId61" Type="http://schemas.openxmlformats.org/officeDocument/2006/relationships/hyperlink" Target="https://cset.georgetown.edu/publication/ai-and-the-future-of-workforce-training/" TargetMode="External"/><Relationship Id="rId82" Type="http://schemas.openxmlformats.org/officeDocument/2006/relationships/hyperlink" Target="https://www.tandfonline.com/doi/full/10.1080/10447318.2024.2319914" TargetMode="External"/><Relationship Id="rId19" Type="http://schemas.openxmlformats.org/officeDocument/2006/relationships/hyperlink" Target="https://aisel.aisnet.org/misqe/vol18/iss1/4/" TargetMode="External"/><Relationship Id="rId14" Type="http://schemas.openxmlformats.org/officeDocument/2006/relationships/hyperlink" Target="https://zenodo.org/records/20614434" TargetMode="External"/><Relationship Id="rId30" Type="http://schemas.openxmlformats.org/officeDocument/2006/relationships/hyperlink" Target="https://journals.sagepub.com/doi/10.1177/15344843241273316" TargetMode="External"/><Relationship Id="rId35" Type="http://schemas.openxmlformats.org/officeDocument/2006/relationships/hyperlink" Target="https://www.emerald.com/ejtd/article/47/10/163/31698/Automation-artificial-intelligence-and-future" TargetMode="External"/><Relationship Id="rId56" Type="http://schemas.openxmlformats.org/officeDocument/2006/relationships/hyperlink" Target="https://ir.uitm.edu.my/id/eprint/97200/" TargetMode="External"/><Relationship Id="rId77" Type="http://schemas.openxmlformats.org/officeDocument/2006/relationships/hyperlink" Target="https://impactfactor.org/PDF/IJDDT/16/IJDDT,Vol16,Issue35s,Article57.pdf" TargetMode="External"/><Relationship Id="rId100" Type="http://schemas.openxmlformats.org/officeDocument/2006/relationships/hyperlink" Target="https://doi.org/10.31124/advance.174798968.81881767/v1" TargetMode="External"/><Relationship Id="rId105" Type="http://schemas.openxmlformats.org/officeDocument/2006/relationships/hyperlink" Target="https://doi.org/10.4018/ijwltt.412482" TargetMode="External"/><Relationship Id="rId126" Type="http://schemas.openxmlformats.org/officeDocument/2006/relationships/theme" Target="theme/theme1.xml"/><Relationship Id="rId8" Type="http://schemas.openxmlformats.org/officeDocument/2006/relationships/hyperlink" Target="https://hrmars.com/IJARBSS/article/view/26880/AI-Driven-EdTech-Innovations-for-Workforce-Reskilling-Bridging-Education-and-Business-Needs" TargetMode="External"/><Relationship Id="rId51" Type="http://schemas.openxmlformats.org/officeDocument/2006/relationships/hyperlink" Target="https://www.emerald.com/jwam/article/18/1/150/1254397/The-AI-powered-future-of-digital-transformation" TargetMode="External"/><Relationship Id="rId72" Type="http://schemas.openxmlformats.org/officeDocument/2006/relationships/hyperlink" Target="https://zenodo.org/records/17340478" TargetMode="External"/><Relationship Id="rId93" Type="http://schemas.openxmlformats.org/officeDocument/2006/relationships/hyperlink" Target="https://journals.sagepub.com/doi/10.1177/15344843241273316" TargetMode="External"/><Relationship Id="rId98" Type="http://schemas.openxmlformats.org/officeDocument/2006/relationships/hyperlink" Target="https://ijeret.org/index.php/ijeret/article/view/321/" TargetMode="External"/><Relationship Id="rId121" Type="http://schemas.openxmlformats.org/officeDocument/2006/relationships/hyperlink" Target="https://www.igi-global.com/gateway/article/412482" TargetMode="External"/><Relationship Id="rId3" Type="http://schemas.openxmlformats.org/officeDocument/2006/relationships/settings" Target="settings.xml"/><Relationship Id="rId25" Type="http://schemas.openxmlformats.org/officeDocument/2006/relationships/hyperlink" Target="https://www.sciencedirect.com/science/article/abs/pii/S0167739X18311191?via%3Dihub" TargetMode="External"/><Relationship Id="rId46" Type="http://schemas.openxmlformats.org/officeDocument/2006/relationships/hyperlink" Target="https://ieeexplore.ieee.org/document/9840390/" TargetMode="External"/><Relationship Id="rId67" Type="http://schemas.openxmlformats.org/officeDocument/2006/relationships/hyperlink" Target="https://zenodo.org/records/20637064" TargetMode="External"/><Relationship Id="rId116" Type="http://schemas.openxmlformats.org/officeDocument/2006/relationships/hyperlink" Target="https://zenodo.org/records/19940966" TargetMode="External"/><Relationship Id="rId20" Type="http://schemas.openxmlformats.org/officeDocument/2006/relationships/hyperlink" Target="https://journals.sagepub.com/doi/10.3102/00028312241248514" TargetMode="External"/><Relationship Id="rId41" Type="http://schemas.openxmlformats.org/officeDocument/2006/relationships/hyperlink" Target="https://ieeexplore.ieee.org/document/11389941/" TargetMode="External"/><Relationship Id="rId62" Type="http://schemas.openxmlformats.org/officeDocument/2006/relationships/hyperlink" Target="https://journals.sagepub.com/doi/10.1177/09504222231208969" TargetMode="External"/><Relationship Id="rId83" Type="http://schemas.openxmlformats.org/officeDocument/2006/relationships/hyperlink" Target="https://www.sciencedirect.com/science/article/pii/S2666920X22000315?via%3Dihub" TargetMode="External"/><Relationship Id="rId88" Type="http://schemas.openxmlformats.org/officeDocument/2006/relationships/hyperlink" Target="https://ojs.fos-unm.si/index.php/ip/en/article/view/159/127" TargetMode="External"/><Relationship Id="rId111" Type="http://schemas.openxmlformats.org/officeDocument/2006/relationships/hyperlink" Target="https://www.tandfonline.com/doi/full/10.1080/10447318.2024.2319914" TargetMode="External"/><Relationship Id="rId15" Type="http://schemas.openxmlformats.org/officeDocument/2006/relationships/hyperlink" Target="https://journals.plos.org/plosone/article?id=10.1371/journal.pone.0304127" TargetMode="External"/><Relationship Id="rId36" Type="http://schemas.openxmlformats.org/officeDocument/2006/relationships/hyperlink" Target="https://journals.plos.org/plosone/article?id=10.1371/journal.pone.0304127" TargetMode="External"/><Relationship Id="rId57" Type="http://schemas.openxmlformats.org/officeDocument/2006/relationships/hyperlink" Target="https://www.inderscienceonline.com/doi/abs/10.1504/IJLC.2025.152774" TargetMode="External"/><Relationship Id="rId106" Type="http://schemas.openxmlformats.org/officeDocument/2006/relationships/hyperlink" Target="https://link.springer.com/article/10.1007/s44163-024-00125-4" TargetMode="External"/><Relationship Id="rId10" Type="http://schemas.openxmlformats.org/officeDocument/2006/relationships/hyperlink" Target="https://journals.sagepub.com/doi/10.1177/15344843241273316" TargetMode="External"/><Relationship Id="rId31" Type="http://schemas.openxmlformats.org/officeDocument/2006/relationships/hyperlink" Target="https://zenodo.org/records/17340478" TargetMode="External"/><Relationship Id="rId52" Type="http://schemas.openxmlformats.org/officeDocument/2006/relationships/hyperlink" Target="https://ieeexplore.ieee.org/document/10497293/" TargetMode="External"/><Relationship Id="rId73" Type="http://schemas.openxmlformats.org/officeDocument/2006/relationships/hyperlink" Target="https://onepetro.org/SPEADIP/proceedings-abstract/24ADIP/24ADIP/D021S056R004/585763" TargetMode="External"/><Relationship Id="rId78" Type="http://schemas.openxmlformats.org/officeDocument/2006/relationships/hyperlink" Target="https://hrmars.com/IJARBSS/article/view/26880/AI-Driven-EdTech-Innovations-for-Workforce-Reskilling-Bridging-Education-and-Business-Needs" TargetMode="External"/><Relationship Id="rId94" Type="http://schemas.openxmlformats.org/officeDocument/2006/relationships/hyperlink" Target="https://www.irjmets.com/upload_newfiles/irjmets70600107673/paper_file/irjmets70600107673.pdf" TargetMode="External"/><Relationship Id="rId99" Type="http://schemas.openxmlformats.org/officeDocument/2006/relationships/hyperlink" Target="https://www.ijmds.in/index.php/IJMDS/article/view/33" TargetMode="External"/><Relationship Id="rId101" Type="http://schemas.openxmlformats.org/officeDocument/2006/relationships/hyperlink" Target="https://journals.sagepub.com/doi/10.1177/15344843241273316" TargetMode="External"/><Relationship Id="rId122" Type="http://schemas.openxmlformats.org/officeDocument/2006/relationships/hyperlink" Target="https://www.tandfonline.com/doi/full/10.1080/10447318.2024.2319914" TargetMode="External"/><Relationship Id="rId4" Type="http://schemas.openxmlformats.org/officeDocument/2006/relationships/webSettings" Target="webSettings.xml"/><Relationship Id="rId9" Type="http://schemas.openxmlformats.org/officeDocument/2006/relationships/hyperlink" Target="file:///D:\ALE\Parlin\Jurnal\editor\doi.org\10.4018\ijwltt.41248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Times New Roman"/>
        <a:ea typeface="Times New Roman"/>
        <a:cs typeface=""/>
      </a:majorFont>
      <a:minorFont>
        <a:latin typeface="Times New Roman"/>
        <a:ea typeface="Times New Roma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25</Pages>
  <Words>12099</Words>
  <Characters>68969</Characters>
  <Application>Microsoft Office Word</Application>
  <DocSecurity>0</DocSecurity>
  <Lines>574</Lines>
  <Paragraphs>161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SDI 1158</cp:lastModifiedBy>
  <cp:revision>5</cp:revision>
  <dcterms:created xsi:type="dcterms:W3CDTF">2026-10-27T01:57:00Z</dcterms:created>
  <dcterms:modified xsi:type="dcterms:W3CDTF">2026-10-28T08:39:00Z</dcterms:modified>
</cp:coreProperties>
</file>