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86E0E" w14:textId="77777777" w:rsidR="005A6F9E" w:rsidRPr="00AC6099" w:rsidRDefault="00AC6099">
      <w:pPr>
        <w:keepNext/>
        <w:keepLines/>
        <w:spacing w:line="240" w:lineRule="auto"/>
        <w:jc w:val="both"/>
        <w:outlineLvl w:val="0"/>
        <w:rPr>
          <w:rFonts w:ascii="Times New Roman" w:hAnsi="Times New Roman" w:cs="Times New Roman"/>
          <w:b/>
          <w:sz w:val="28"/>
          <w:szCs w:val="28"/>
        </w:rPr>
      </w:pPr>
      <w:r w:rsidRPr="00AC6099">
        <w:rPr>
          <w:rFonts w:ascii="Times New Roman" w:hAnsi="Times New Roman" w:cs="Times New Roman"/>
          <w:b/>
          <w:sz w:val="28"/>
          <w:szCs w:val="28"/>
          <w:highlight w:val="yellow"/>
        </w:rPr>
        <w:t xml:space="preserve">Quality Evaluation </w:t>
      </w:r>
      <w:r>
        <w:rPr>
          <w:rFonts w:ascii="Times New Roman" w:hAnsi="Times New Roman" w:cs="Times New Roman"/>
          <w:b/>
          <w:sz w:val="28"/>
          <w:szCs w:val="28"/>
          <w:highlight w:val="yellow"/>
        </w:rPr>
        <w:t>o</w:t>
      </w:r>
      <w:r w:rsidRPr="00AC6099">
        <w:rPr>
          <w:rFonts w:ascii="Times New Roman" w:hAnsi="Times New Roman" w:cs="Times New Roman"/>
          <w:b/>
          <w:sz w:val="28"/>
          <w:szCs w:val="28"/>
          <w:highlight w:val="yellow"/>
        </w:rPr>
        <w:t xml:space="preserve">f Cookies Produced from Wheat </w:t>
      </w:r>
      <w:r w:rsidR="00F06EB8" w:rsidRPr="00AC6099">
        <w:rPr>
          <w:rFonts w:ascii="Times New Roman" w:hAnsi="Times New Roman" w:cs="Times New Roman"/>
          <w:b/>
          <w:sz w:val="28"/>
          <w:szCs w:val="28"/>
          <w:highlight w:val="yellow"/>
        </w:rPr>
        <w:t>(</w:t>
      </w:r>
      <w:r w:rsidR="00F06EB8" w:rsidRPr="00AC6099">
        <w:rPr>
          <w:rFonts w:ascii="Times New Roman" w:hAnsi="Times New Roman" w:cs="Times New Roman"/>
          <w:b/>
          <w:i/>
          <w:sz w:val="28"/>
          <w:szCs w:val="28"/>
          <w:highlight w:val="yellow"/>
        </w:rPr>
        <w:t>Triticum aestivum</w:t>
      </w:r>
      <w:r w:rsidR="00F06EB8" w:rsidRPr="00AC6099">
        <w:rPr>
          <w:rFonts w:ascii="Times New Roman" w:hAnsi="Times New Roman" w:cs="Times New Roman"/>
          <w:b/>
          <w:sz w:val="28"/>
          <w:szCs w:val="28"/>
          <w:highlight w:val="yellow"/>
        </w:rPr>
        <w:t xml:space="preserve">), </w:t>
      </w:r>
      <w:r w:rsidRPr="00AC6099">
        <w:rPr>
          <w:rFonts w:ascii="Times New Roman" w:hAnsi="Times New Roman" w:cs="Times New Roman"/>
          <w:b/>
          <w:sz w:val="28"/>
          <w:szCs w:val="28"/>
          <w:highlight w:val="yellow"/>
        </w:rPr>
        <w:t xml:space="preserve">Sesame </w:t>
      </w:r>
      <w:r w:rsidR="00F06EB8" w:rsidRPr="00AC6099">
        <w:rPr>
          <w:rFonts w:ascii="Times New Roman" w:hAnsi="Times New Roman" w:cs="Times New Roman"/>
          <w:b/>
          <w:sz w:val="28"/>
          <w:szCs w:val="28"/>
          <w:highlight w:val="yellow"/>
        </w:rPr>
        <w:t>(</w:t>
      </w:r>
      <w:r w:rsidR="00F06EB8" w:rsidRPr="00AC6099">
        <w:rPr>
          <w:rFonts w:ascii="Times New Roman" w:hAnsi="Times New Roman" w:cs="Times New Roman"/>
          <w:b/>
          <w:i/>
          <w:sz w:val="28"/>
          <w:szCs w:val="28"/>
          <w:highlight w:val="yellow"/>
        </w:rPr>
        <w:t>Sesamum indium</w:t>
      </w:r>
      <w:r w:rsidR="00F06EB8" w:rsidRPr="00AC6099">
        <w:rPr>
          <w:rFonts w:ascii="Times New Roman" w:hAnsi="Times New Roman" w:cs="Times New Roman"/>
          <w:b/>
          <w:sz w:val="28"/>
          <w:szCs w:val="28"/>
          <w:highlight w:val="yellow"/>
        </w:rPr>
        <w:t xml:space="preserve">) </w:t>
      </w:r>
      <w:r w:rsidRPr="00AC6099">
        <w:rPr>
          <w:rFonts w:ascii="Times New Roman" w:hAnsi="Times New Roman" w:cs="Times New Roman"/>
          <w:b/>
          <w:sz w:val="28"/>
          <w:szCs w:val="28"/>
          <w:highlight w:val="yellow"/>
        </w:rPr>
        <w:t xml:space="preserve">and Soybeans </w:t>
      </w:r>
      <w:r w:rsidR="00F06EB8" w:rsidRPr="00AC6099">
        <w:rPr>
          <w:rFonts w:ascii="Times New Roman" w:hAnsi="Times New Roman" w:cs="Times New Roman"/>
          <w:b/>
          <w:sz w:val="28"/>
          <w:szCs w:val="28"/>
          <w:highlight w:val="yellow"/>
        </w:rPr>
        <w:t>(</w:t>
      </w:r>
      <w:r w:rsidR="00F06EB8" w:rsidRPr="00AC6099">
        <w:rPr>
          <w:rFonts w:ascii="Times New Roman" w:hAnsi="Times New Roman" w:cs="Times New Roman"/>
          <w:b/>
          <w:i/>
          <w:sz w:val="28"/>
          <w:szCs w:val="28"/>
          <w:highlight w:val="yellow"/>
        </w:rPr>
        <w:t>Glycine-max</w:t>
      </w:r>
      <w:r w:rsidR="00F06EB8" w:rsidRPr="00AC6099">
        <w:rPr>
          <w:rFonts w:ascii="Times New Roman" w:hAnsi="Times New Roman" w:cs="Times New Roman"/>
          <w:b/>
          <w:sz w:val="28"/>
          <w:szCs w:val="28"/>
          <w:highlight w:val="yellow"/>
        </w:rPr>
        <w:t xml:space="preserve">) </w:t>
      </w:r>
      <w:r w:rsidRPr="00AC6099">
        <w:rPr>
          <w:rFonts w:ascii="Times New Roman" w:hAnsi="Times New Roman" w:cs="Times New Roman"/>
          <w:b/>
          <w:sz w:val="28"/>
          <w:szCs w:val="28"/>
          <w:highlight w:val="yellow"/>
        </w:rPr>
        <w:t>composite flours</w:t>
      </w:r>
    </w:p>
    <w:p w14:paraId="1FB2E3C2" w14:textId="77777777" w:rsidR="00A60A00" w:rsidRDefault="00A60A00">
      <w:pPr>
        <w:keepNext/>
        <w:keepLines/>
        <w:spacing w:line="240" w:lineRule="auto"/>
        <w:jc w:val="both"/>
        <w:outlineLvl w:val="0"/>
        <w:rPr>
          <w:rFonts w:ascii="Times New Roman" w:hAnsi="Times New Roman" w:cs="Times New Roman"/>
          <w:b/>
          <w:sz w:val="24"/>
          <w:szCs w:val="24"/>
        </w:rPr>
      </w:pPr>
    </w:p>
    <w:p w14:paraId="2CD846B2" w14:textId="77777777" w:rsidR="0052374F" w:rsidRDefault="0052374F">
      <w:pPr>
        <w:spacing w:after="61" w:line="240" w:lineRule="auto"/>
        <w:ind w:right="-15"/>
        <w:jc w:val="both"/>
        <w:rPr>
          <w:rFonts w:ascii="Times New Roman" w:hAnsi="Times New Roman" w:cs="Times New Roman"/>
          <w:sz w:val="24"/>
          <w:szCs w:val="24"/>
          <w:lang w:val="en-GB"/>
        </w:rPr>
      </w:pPr>
    </w:p>
    <w:p w14:paraId="001CDD81" w14:textId="77777777" w:rsidR="005A6F9E" w:rsidRDefault="00F06EB8">
      <w:pPr>
        <w:spacing w:line="24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ABSTRACT</w:t>
      </w:r>
    </w:p>
    <w:p w14:paraId="6E6A523C" w14:textId="77777777" w:rsidR="00AC6099" w:rsidRDefault="00AC6099">
      <w:pPr>
        <w:pStyle w:val="NormalWeb"/>
        <w:jc w:val="both"/>
      </w:pPr>
      <w:r>
        <w:t>Cookies are widely consumed ready-to-eat bakery products, and the use of composite flours provides an opportunity to modify their nutritional and quality characteristics. This study evaluated cookies produced from wheat, sesame, and soybean composite flours formulated at wheat:sesame:soybean ratios of 100:0:0, 90:5:5, 85:10:5, and 80:10:10. The cookies were evaluated for proximate composition, vitamin and mineral contents, anti-nutritional factors, physical properties, and sensory attributes using the methods described in the study. Moisture, ash, fat, protein, fibre, and carbohydrate contents ranged from 7.17–9.32%, 0.78–3.45%, 17.83–22.06%, 8.63–17.74%, 2.67–4.05%, and 50.44–58.68%, respectively. Calcium, iron, and potassium contents ranged from 14.93–19.06 mg/L, 3.81–6.70 mg/L, and 367.00–614.90 mg/L, respectively. Tannin, phytate, and oxalate contents ranged from 140.63–234.38 mg/100 g, 115.20–187.20 mg/100 g, and 153.33–245.33 mg/100 g, respectively. Cookie thickness, diameter, and weight ranged from 6.29–7.35 cm, 10.10–11.26 cm, and 13.31–18.06 g, respectively. Sensory scores demonstrated differences among the formulations, with the 85:10:5 wheat–sesame–soybean formulation recording the highest overall acceptability score of 8.28. The findings indicate that incorporating sesame and soybean flours altered the nutritional, physical, and sensory characteristics of wheat-based cookies, with the effects varying according to the proportion of the composite flour ingredients.</w:t>
      </w:r>
    </w:p>
    <w:p w14:paraId="7FE1C6B9" w14:textId="77777777" w:rsidR="005A6F9E" w:rsidRDefault="00F06EB8">
      <w:pPr>
        <w:pStyle w:val="NormalWeb"/>
        <w:jc w:val="both"/>
        <w:rPr>
          <w:rStyle w:val="markedcontent"/>
          <w:iCs/>
        </w:rPr>
      </w:pPr>
      <w:r>
        <w:rPr>
          <w:rStyle w:val="markedcontent"/>
          <w:b/>
          <w:bCs/>
          <w:iCs/>
        </w:rPr>
        <w:t>Keywords</w:t>
      </w:r>
      <w:r>
        <w:rPr>
          <w:rStyle w:val="markedcontent"/>
          <w:iCs/>
        </w:rPr>
        <w:t>:</w:t>
      </w:r>
      <w:r>
        <w:rPr>
          <w:rStyle w:val="markedcontent"/>
          <w:i/>
        </w:rPr>
        <w:t xml:space="preserve"> </w:t>
      </w:r>
      <w:r>
        <w:rPr>
          <w:rStyle w:val="markedcontent"/>
          <w:iCs/>
          <w:lang w:val="en-GB"/>
        </w:rPr>
        <w:t>C</w:t>
      </w:r>
      <w:r>
        <w:rPr>
          <w:rStyle w:val="markedcontent"/>
          <w:iCs/>
        </w:rPr>
        <w:t>ookies, proximate, vitamin, mineral</w:t>
      </w:r>
      <w:r>
        <w:rPr>
          <w:rStyle w:val="markedcontent"/>
          <w:iCs/>
          <w:lang w:val="en-GB"/>
        </w:rPr>
        <w:t>, antinutritional properties</w:t>
      </w:r>
    </w:p>
    <w:p w14:paraId="1391AA42" w14:textId="77777777" w:rsidR="005A6F9E" w:rsidRDefault="00F06EB8">
      <w:pPr>
        <w:pStyle w:val="NormalWeb"/>
        <w:jc w:val="both"/>
        <w:rPr>
          <w:b/>
        </w:rPr>
      </w:pPr>
      <w:r>
        <w:rPr>
          <w:b/>
        </w:rPr>
        <w:t>1.0 INTRODUCTION</w:t>
      </w:r>
    </w:p>
    <w:p w14:paraId="563D73FA" w14:textId="77777777" w:rsidR="005A6F9E" w:rsidRDefault="00F06EB8">
      <w:pPr>
        <w:pStyle w:val="NormalWeb"/>
        <w:jc w:val="both"/>
      </w:pPr>
      <w:r>
        <w:rPr>
          <w:highlight w:val="yellow"/>
        </w:rPr>
        <w:t xml:space="preserve">Plant proteins play significant roles in human nutrition, particularly in developing countries where average protein intake </w:t>
      </w:r>
      <w:r>
        <w:rPr>
          <w:lang w:val="en-GB"/>
        </w:rPr>
        <w:t>is</w:t>
      </w:r>
      <w:r>
        <w:t xml:space="preserve"> l</w:t>
      </w:r>
      <w:r>
        <w:rPr>
          <w:highlight w:val="yellow"/>
        </w:rPr>
        <w:t>ow</w:t>
      </w:r>
      <w:r>
        <w:t>e</w:t>
      </w:r>
      <w:r>
        <w:rPr>
          <w:highlight w:val="yellow"/>
        </w:rPr>
        <w:t>r</w:t>
      </w:r>
      <w:r>
        <w:t xml:space="preserve"> than the required amount. Many plant proteins, usually in the form of protein extracts or seed flours, </w:t>
      </w:r>
      <w:r>
        <w:rPr>
          <w:highlight w:val="yellow"/>
          <w:lang w:val="en-GB"/>
        </w:rPr>
        <w:t>h</w:t>
      </w:r>
      <w:r>
        <w:rPr>
          <w:lang w:val="en-GB"/>
        </w:rPr>
        <w:t>a</w:t>
      </w:r>
      <w:r>
        <w:rPr>
          <w:highlight w:val="yellow"/>
          <w:lang w:val="en-GB"/>
        </w:rPr>
        <w:t>v</w:t>
      </w:r>
      <w:r>
        <w:rPr>
          <w:lang w:val="en-GB"/>
        </w:rPr>
        <w:t>e</w:t>
      </w:r>
      <w:r>
        <w:rPr>
          <w:highlight w:val="yellow"/>
        </w:rPr>
        <w:t xml:space="preserve"> been</w:t>
      </w:r>
      <w:r>
        <w:t xml:space="preserve"> investigated and tested </w:t>
      </w:r>
      <w:r>
        <w:rPr>
          <w:highlight w:val="yellow"/>
        </w:rPr>
        <w:t>in</w:t>
      </w:r>
      <w:r>
        <w:t xml:space="preserve"> new products</w:t>
      </w:r>
      <w:r>
        <w:rPr>
          <w:highlight w:val="yellow"/>
        </w:rPr>
        <w:t>,</w:t>
      </w:r>
      <w:r>
        <w:t xml:space="preserve"> such as low-cost fabricated foods that </w:t>
      </w:r>
      <w:r>
        <w:rPr>
          <w:lang w:val="en-GB"/>
        </w:rPr>
        <w:t>are</w:t>
      </w:r>
      <w:r>
        <w:t xml:space="preserve"> nutritious, attractive, and acceptable to consumers, similar to conventional foods derived from meat, fish, and dairy products. Among such food products, cookies </w:t>
      </w:r>
      <w:r>
        <w:rPr>
          <w:lang w:val="en-GB"/>
        </w:rPr>
        <w:t>are</w:t>
      </w:r>
      <w:r>
        <w:t xml:space="preserve"> common nutritional supplements.</w:t>
      </w:r>
      <w:r>
        <w:rPr>
          <w:lang w:val="en-GB"/>
        </w:rPr>
        <w:t xml:space="preserve"> </w:t>
      </w:r>
      <w:r>
        <w:rPr>
          <w:highlight w:val="yellow"/>
        </w:rPr>
        <w:t>The word "cookie" originated from the Dutch word "</w:t>
      </w:r>
      <w:r>
        <w:t>Koekje," meaning "little cake." The sound of a cracker being eaten most likely led to the use of that name (Zydenbos</w:t>
      </w:r>
      <w:r>
        <w:rPr>
          <w:i/>
          <w:iCs/>
        </w:rPr>
        <w:t xml:space="preserve"> et al.</w:t>
      </w:r>
      <w:r>
        <w:rPr>
          <w:highlight w:val="yellow"/>
        </w:rPr>
        <w:t xml:space="preserve">, 2004). Cookies represent the largest category of snack items among bakery products and hold a vital position in the snack food industry because of their variety in taste, crispness, digestibility, and extended shelf life. They contain minimal moisture and </w:t>
      </w:r>
      <w:r>
        <w:rPr>
          <w:lang w:val="en-GB"/>
        </w:rPr>
        <w:t>are</w:t>
      </w:r>
      <w:r>
        <w:rPr>
          <w:highlight w:val="yellow"/>
        </w:rPr>
        <w:t xml:space="preserve"> widely consumed as convenient and nutritious snacks. The primary components of cookies include flour, sugar, and fat, which influence the quality of the final product. The main ingredient, wheat flour, serves as the structural backbone of cookie dough (</w:t>
      </w:r>
      <w:r>
        <w:t>Denstadli</w:t>
      </w:r>
      <w:r>
        <w:rPr>
          <w:i/>
          <w:highlight w:val="yellow"/>
        </w:rPr>
        <w:t xml:space="preserve"> et al.</w:t>
      </w:r>
      <w:r>
        <w:rPr>
          <w:highlight w:val="yellow"/>
        </w:rPr>
        <w:t>, 2010).</w:t>
      </w:r>
      <w:r>
        <w:rPr>
          <w:lang w:val="en-GB"/>
        </w:rPr>
        <w:t xml:space="preserve"> </w:t>
      </w:r>
      <w:r>
        <w:rPr>
          <w:highlight w:val="yellow"/>
        </w:rPr>
        <w:t>A w</w:t>
      </w:r>
      <w:r>
        <w:t>hea</w:t>
      </w:r>
      <w:r>
        <w:rPr>
          <w:lang w:val="en-GB"/>
        </w:rPr>
        <w:t>t</w:t>
      </w:r>
      <w:r>
        <w:t xml:space="preserve"> kernel consis</w:t>
      </w:r>
      <w:r>
        <w:rPr>
          <w:lang w:val="en-GB"/>
        </w:rPr>
        <w:t>t</w:t>
      </w:r>
      <w:r>
        <w:rPr>
          <w:highlight w:val="yellow"/>
        </w:rPr>
        <w:t>s</w:t>
      </w:r>
      <w:r>
        <w:t xml:space="preserve"> of the wheat germ and the endosperm, which </w:t>
      </w:r>
      <w:r>
        <w:rPr>
          <w:lang w:val="en-GB"/>
        </w:rPr>
        <w:t>is</w:t>
      </w:r>
      <w:r>
        <w:t xml:space="preserve"> primarily composed of starch and protein. During milling, the whole grain </w:t>
      </w:r>
      <w:r>
        <w:rPr>
          <w:lang w:val="en-GB"/>
        </w:rPr>
        <w:t>is</w:t>
      </w:r>
      <w:r>
        <w:rPr>
          <w:highlight w:val="yellow"/>
        </w:rPr>
        <w:t xml:space="preserve"> refined to retain only the endosperm for white flour, while the bran and germ, which contain vital nutrients, </w:t>
      </w:r>
      <w:r>
        <w:rPr>
          <w:lang w:val="en-GB"/>
        </w:rPr>
        <w:t>are</w:t>
      </w:r>
      <w:r>
        <w:t xml:space="preserve"> discarded.</w:t>
      </w:r>
    </w:p>
    <w:p w14:paraId="0E971B09" w14:textId="77777777" w:rsidR="005A6F9E" w:rsidRDefault="00F06EB8">
      <w:pPr>
        <w:pStyle w:val="NormalWeb"/>
        <w:jc w:val="both"/>
      </w:pPr>
      <w:r>
        <w:lastRenderedPageBreak/>
        <w:t xml:space="preserve">Soybean, a self-pollinated crop, </w:t>
      </w:r>
      <w:r>
        <w:rPr>
          <w:lang w:val="en-GB"/>
        </w:rPr>
        <w:t xml:space="preserve">is </w:t>
      </w:r>
      <w:r>
        <w:rPr>
          <w:highlight w:val="yellow"/>
        </w:rPr>
        <w:t xml:space="preserve">one of the most important oil and protein sources worldwide. It contains 30–45% protein and </w:t>
      </w:r>
      <w:r>
        <w:rPr>
          <w:lang w:val="en-GB"/>
        </w:rPr>
        <w:t>is</w:t>
      </w:r>
      <w:r>
        <w:t xml:space="preserve"> a good source of all indispensable amino acids (Serrem </w:t>
      </w:r>
      <w:r>
        <w:rPr>
          <w:i/>
          <w:iCs/>
        </w:rPr>
        <w:t xml:space="preserve">et al., </w:t>
      </w:r>
      <w:r>
        <w:t xml:space="preserve">2011). The protein quality of soy-cereal mixtures </w:t>
      </w:r>
      <w:r>
        <w:rPr>
          <w:lang w:val="en-GB"/>
        </w:rPr>
        <w:t>is</w:t>
      </w:r>
      <w:r>
        <w:t xml:space="preserve"> enhanced because soy protein </w:t>
      </w:r>
      <w:r>
        <w:rPr>
          <w:lang w:val="en-GB"/>
        </w:rPr>
        <w:t>is</w:t>
      </w:r>
      <w:r>
        <w:rPr>
          <w:highlight w:val="yellow"/>
        </w:rPr>
        <w:t xml:space="preserve"> a rich source of lysine, an essential amino acid that is often limited in cereal proteins. Soybeans also contain 3% lecithin, </w:t>
      </w:r>
      <w:r>
        <w:rPr>
          <w:lang w:val="en-GB"/>
        </w:rPr>
        <w:t>which</w:t>
      </w:r>
      <w:r>
        <w:rPr>
          <w:highlight w:val="yellow"/>
        </w:rPr>
        <w:t xml:space="preserve"> is</w:t>
      </w:r>
      <w:r>
        <w:t xml:space="preserve"> rich in calcium, phosphorus, and vitamins A, B, C, and D (</w:t>
      </w:r>
      <w:r>
        <w:rPr>
          <w:highlight w:val="yellow"/>
        </w:rPr>
        <w:t>Tariq</w:t>
      </w:r>
      <w:r>
        <w:t>u</w:t>
      </w:r>
      <w:r>
        <w:rPr>
          <w:highlight w:val="yellow"/>
        </w:rPr>
        <w:t>l Islam</w:t>
      </w:r>
      <w:r>
        <w:t xml:space="preserve"> </w:t>
      </w:r>
      <w:r>
        <w:rPr>
          <w:i/>
          <w:iCs/>
        </w:rPr>
        <w:t>et al.,</w:t>
      </w:r>
      <w:r>
        <w:t xml:space="preserve"> 2007). Various soybean products </w:t>
      </w:r>
      <w:r>
        <w:rPr>
          <w:lang w:val="en-GB"/>
        </w:rPr>
        <w:t>are</w:t>
      </w:r>
      <w:r>
        <w:rPr>
          <w:highlight w:val="yellow"/>
        </w:rPr>
        <w:t xml:space="preserve"> utilised in baking, including enzyme-active soy flour, full-fat flour, defatted soy flour, soy protein concentrates, soy protein isolates, soy fibre, soy lecithin, and </w:t>
      </w:r>
      <w:r>
        <w:t>lecithinated soy flour (Conforti &amp; Davis, 2006).</w:t>
      </w:r>
    </w:p>
    <w:p w14:paraId="55F4DA3F" w14:textId="77777777" w:rsidR="005A6F9E" w:rsidRDefault="00F06EB8">
      <w:pPr>
        <w:pStyle w:val="NormalWeb"/>
        <w:jc w:val="both"/>
      </w:pPr>
      <w:r>
        <w:rPr>
          <w:highlight w:val="yellow"/>
        </w:rPr>
        <w:t xml:space="preserve">Sesame seed belongs to the genus </w:t>
      </w:r>
      <w:r>
        <w:rPr>
          <w:i/>
          <w:highlight w:val="yellow"/>
        </w:rPr>
        <w:t>Sesamum</w:t>
      </w:r>
      <w:r>
        <w:rPr>
          <w:highlight w:val="yellow"/>
        </w:rPr>
        <w:t xml:space="preserve"> within the family Pedaliaceae and </w:t>
      </w:r>
      <w:r>
        <w:rPr>
          <w:lang w:val="en-GB"/>
        </w:rPr>
        <w:t>is</w:t>
      </w:r>
      <w:r>
        <w:t xml:space="preserve"> among the first oilseeds cultivated for edible oil production. </w:t>
      </w:r>
      <w:r>
        <w:rPr>
          <w:highlight w:val="yellow"/>
        </w:rPr>
        <w:t>I</w:t>
      </w:r>
      <w:r>
        <w:t xml:space="preserve">ts production </w:t>
      </w:r>
      <w:r>
        <w:rPr>
          <w:highlight w:val="yellow"/>
        </w:rPr>
        <w:t>has incr</w:t>
      </w:r>
      <w:r>
        <w:t>e</w:t>
      </w:r>
      <w:r>
        <w:rPr>
          <w:highlight w:val="yellow"/>
        </w:rPr>
        <w:t>as</w:t>
      </w:r>
      <w:r>
        <w:t>e</w:t>
      </w:r>
      <w:r>
        <w:rPr>
          <w:highlight w:val="yellow"/>
        </w:rPr>
        <w:t>d</w:t>
      </w:r>
      <w:r>
        <w:t xml:space="preserve"> in recent years</w:t>
      </w:r>
      <w:r>
        <w:rPr>
          <w:lang w:val="en-GB"/>
        </w:rPr>
        <w:t xml:space="preserve">. </w:t>
      </w:r>
      <w:r>
        <w:t xml:space="preserve">Nutritionally, it </w:t>
      </w:r>
      <w:r>
        <w:rPr>
          <w:lang w:val="en-GB"/>
        </w:rPr>
        <w:t>is</w:t>
      </w:r>
      <w:r>
        <w:rPr>
          <w:highlight w:val="yellow"/>
        </w:rPr>
        <w:t xml:space="preserve"> rich in nutrients that are vital for maintaining optimal health. Sesame flour, which </w:t>
      </w:r>
      <w:r>
        <w:rPr>
          <w:lang w:val="en-GB"/>
        </w:rPr>
        <w:t xml:space="preserve">is </w:t>
      </w:r>
      <w:r>
        <w:rPr>
          <w:highlight w:val="yellow"/>
        </w:rPr>
        <w:t>light brown and edible, contains 27–32% protein and 10–12% oil.</w:t>
      </w:r>
    </w:p>
    <w:p w14:paraId="2D6582A6" w14:textId="77777777" w:rsidR="005A6F9E" w:rsidRPr="00485520" w:rsidRDefault="00F06EB8">
      <w:pPr>
        <w:pStyle w:val="NormalWeb"/>
        <w:jc w:val="both"/>
      </w:pPr>
      <w:r>
        <w:t>Composite flour</w:t>
      </w:r>
      <w:r>
        <w:rPr>
          <w:highlight w:val="yellow"/>
        </w:rPr>
        <w:t>s</w:t>
      </w:r>
      <w:r>
        <w:t xml:space="preserve"> </w:t>
      </w:r>
      <w:r>
        <w:rPr>
          <w:lang w:val="en-GB"/>
        </w:rPr>
        <w:t>are</w:t>
      </w:r>
      <w:r>
        <w:rPr>
          <w:highlight w:val="yellow"/>
        </w:rPr>
        <w:t xml:space="preserve"> particularly beneficial in developing countries because they reduce dependence on wheat flour imports and promote the utilisation of locally grown crops (Noorf</w:t>
      </w:r>
      <w:r>
        <w:t>a</w:t>
      </w:r>
      <w:r>
        <w:rPr>
          <w:highlight w:val="yellow"/>
        </w:rPr>
        <w:t>r</w:t>
      </w:r>
      <w:r>
        <w:t>a</w:t>
      </w:r>
      <w:r>
        <w:rPr>
          <w:highlight w:val="yellow"/>
        </w:rPr>
        <w:t>hz</w:t>
      </w:r>
      <w:r>
        <w:t>i</w:t>
      </w:r>
      <w:r>
        <w:rPr>
          <w:iCs/>
          <w:highlight w:val="yellow"/>
        </w:rPr>
        <w:t>lah</w:t>
      </w:r>
      <w:r>
        <w:rPr>
          <w:i/>
          <w:iCs/>
        </w:rPr>
        <w:t xml:space="preserve"> et al.,</w:t>
      </w:r>
      <w:r>
        <w:rPr>
          <w:highlight w:val="yellow"/>
        </w:rPr>
        <w:t xml:space="preserve"> 2014). The demand for confectionery products continues to rise, leading to an increased focus on alternative local flours (</w:t>
      </w:r>
      <w:r>
        <w:t>Noor Aziah</w:t>
      </w:r>
      <w:r>
        <w:rPr>
          <w:highlight w:val="yellow"/>
        </w:rPr>
        <w:t xml:space="preserve"> </w:t>
      </w:r>
      <w:r>
        <w:rPr>
          <w:iCs/>
          <w:highlight w:val="yellow"/>
        </w:rPr>
        <w:t>&amp; Koma</w:t>
      </w:r>
      <w:r>
        <w:rPr>
          <w:iCs/>
        </w:rPr>
        <w:t>t</w:t>
      </w:r>
      <w:r>
        <w:rPr>
          <w:iCs/>
          <w:highlight w:val="yellow"/>
        </w:rPr>
        <w:t>hi</w:t>
      </w:r>
      <w:r>
        <w:rPr>
          <w:highlight w:val="yellow"/>
        </w:rPr>
        <w:t>, 2009). Several developing nations have therefore implemented program</w:t>
      </w:r>
      <w:r>
        <w:rPr>
          <w:lang w:val="en-GB"/>
        </w:rPr>
        <w:t>me</w:t>
      </w:r>
      <w:r>
        <w:t>s to assess the feasibility of u</w:t>
      </w:r>
      <w:r>
        <w:rPr>
          <w:highlight w:val="yellow"/>
        </w:rPr>
        <w:t>s</w:t>
      </w:r>
      <w:r>
        <w:t>ing alternative flours as substitutes for wheat flour (Abdelghaf</w:t>
      </w:r>
      <w:r>
        <w:rPr>
          <w:highlight w:val="yellow"/>
        </w:rPr>
        <w:t>o</w:t>
      </w:r>
      <w:r>
        <w:t xml:space="preserve">r </w:t>
      </w:r>
      <w:r>
        <w:rPr>
          <w:i/>
          <w:iCs/>
        </w:rPr>
        <w:t>et al.,</w:t>
      </w:r>
      <w:r>
        <w:rPr>
          <w:highlight w:val="yellow"/>
        </w:rPr>
        <w:t xml:space="preserve"> 2011). Supplementing wheat flour with low-cost staples such as cereals and pulses significantly improves the nutritional quality of wheat-based products (Sharma </w:t>
      </w:r>
      <w:r>
        <w:rPr>
          <w:i/>
          <w:iCs/>
        </w:rPr>
        <w:t>et al.,</w:t>
      </w:r>
      <w:r>
        <w:t xml:space="preserve"> 1999).</w:t>
      </w:r>
      <w:r>
        <w:rPr>
          <w:lang w:val="en-GB"/>
        </w:rPr>
        <w:t xml:space="preserve"> </w:t>
      </w:r>
      <w:r>
        <w:rPr>
          <w:highlight w:val="yellow"/>
        </w:rPr>
        <w:t>With growing awareness of healthy eating and functional foods, multigrain and legume-enriched breads and pastries have become increasingly significant in the bakery industry and emerging markets (</w:t>
      </w:r>
      <w:r>
        <w:t>Dewettinck</w:t>
      </w:r>
      <w:r>
        <w:rPr>
          <w:i/>
          <w:highlight w:val="yellow"/>
        </w:rPr>
        <w:t xml:space="preserve"> et al.</w:t>
      </w:r>
      <w:r>
        <w:t xml:space="preserve">, 2008). The high protein content of soy-supplemented pastries </w:t>
      </w:r>
      <w:r>
        <w:rPr>
          <w:lang w:val="en-GB"/>
        </w:rPr>
        <w:t>is</w:t>
      </w:r>
      <w:r>
        <w:rPr>
          <w:highlight w:val="yellow"/>
        </w:rPr>
        <w:t xml:space="preserve"> particularly relevant in developing countries such as Nigeria, where many individuals struggle to afford protein-rich foods because of high costs. There </w:t>
      </w:r>
      <w:r>
        <w:rPr>
          <w:lang w:val="en-GB"/>
        </w:rPr>
        <w:t>is</w:t>
      </w:r>
      <w:r>
        <w:t xml:space="preserve"> a pressing need to develop innovative approaches to offer consumers improved formulations with substantial health benefits (G</w:t>
      </w:r>
      <w:r>
        <w:rPr>
          <w:highlight w:val="yellow"/>
        </w:rPr>
        <w:t>ó</w:t>
      </w:r>
      <w:r>
        <w:t xml:space="preserve">mez </w:t>
      </w:r>
      <w:r>
        <w:rPr>
          <w:i/>
          <w:iCs/>
        </w:rPr>
        <w:t>et al.</w:t>
      </w:r>
      <w:r>
        <w:t xml:space="preserve">, 2003). </w:t>
      </w:r>
      <w:r>
        <w:rPr>
          <w:i/>
          <w:highlight w:val="yellow"/>
        </w:rPr>
        <w:t xml:space="preserve">Recent studies further demonstrate the use of composite flours in cookie and biscuit development, including wheat-soybean formulations assessed for amino acid composition and consumer acceptability (Alagbe &amp; Malomo, 2024) and wheat-cassava-kidney bean formulations evaluated for functional and chemical properties (Nwachukwu et al., 2026). </w:t>
      </w:r>
      <w:r>
        <w:rPr>
          <w:highlight w:val="yellow"/>
        </w:rPr>
        <w:t>S</w:t>
      </w:r>
      <w:r>
        <w:rPr>
          <w:i/>
          <w:highlight w:val="yellow"/>
        </w:rPr>
        <w:t xml:space="preserve">esame enrichment of wheat cookies has also been evaluated for physicochemical and sensory characteristics (Naqvi et al., 2024). Related biscuit studies have examined wheat-based composite flours incorporating African yam bean and tigernut (Dada et al., 2023) and whole wheat with soy okara and tigernut residue (Agu et al., 2023). Within the context outlined above, limited attention has been given to cookie formulations combining wheat, sesame, and soybean flours while concurrently evaluating proximate composition, vitamins, minerals, anti-nutritional factors, physical properties, and sensory attributes. </w:t>
      </w:r>
      <w:r>
        <w:rPr>
          <w:lang w:val="en-GB"/>
        </w:rPr>
        <w:t>The broad objective of the study was t</w:t>
      </w:r>
      <w:r>
        <w:rPr>
          <w:highlight w:val="yellow"/>
          <w:lang w:val="en-GB"/>
        </w:rPr>
        <w:t>o evaluate t</w:t>
      </w:r>
      <w:r>
        <w:rPr>
          <w:lang w:val="en-GB"/>
        </w:rPr>
        <w:t>he quality</w:t>
      </w:r>
      <w:r>
        <w:t xml:space="preserve"> of cookies produced from wheat, sesame, and soybean composite flour.</w:t>
      </w:r>
    </w:p>
    <w:p w14:paraId="2A51D307" w14:textId="77777777" w:rsidR="005A6F9E" w:rsidRDefault="00F06EB8">
      <w:pPr>
        <w:pStyle w:val="NormalWeb"/>
        <w:jc w:val="both"/>
        <w:rPr>
          <w:b/>
        </w:rPr>
      </w:pPr>
      <w:r>
        <w:rPr>
          <w:b/>
        </w:rPr>
        <w:t>2.0 MATERIALS AND METHOD</w:t>
      </w:r>
      <w:r>
        <w:rPr>
          <w:b/>
          <w:highlight w:val="yellow"/>
        </w:rPr>
        <w:t>S</w:t>
      </w:r>
    </w:p>
    <w:p w14:paraId="20197A47"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2.1   Sources of Raw Materials</w:t>
      </w:r>
    </w:p>
    <w:p w14:paraId="0C74BB41"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highlight w:val="yellow"/>
        </w:rPr>
        <w:lastRenderedPageBreak/>
        <w:t xml:space="preserve">Wheat flour, </w:t>
      </w:r>
      <w:r>
        <w:rPr>
          <w:rFonts w:ascii="Times New Roman" w:hAnsi="Times New Roman" w:cs="Times New Roman"/>
          <w:sz w:val="24"/>
          <w:szCs w:val="24"/>
          <w:lang w:val="en-GB"/>
        </w:rPr>
        <w:t>s</w:t>
      </w:r>
      <w:r>
        <w:rPr>
          <w:rFonts w:ascii="Times New Roman" w:hAnsi="Times New Roman" w:cs="Times New Roman"/>
          <w:sz w:val="24"/>
          <w:szCs w:val="24"/>
        </w:rPr>
        <w:t xml:space="preserve">oybeans, </w:t>
      </w:r>
      <w:r>
        <w:rPr>
          <w:rFonts w:ascii="Times New Roman" w:hAnsi="Times New Roman" w:cs="Times New Roman"/>
          <w:sz w:val="24"/>
          <w:szCs w:val="24"/>
          <w:lang w:val="en-GB"/>
        </w:rPr>
        <w:t>s</w:t>
      </w:r>
      <w:r>
        <w:rPr>
          <w:rFonts w:ascii="Times New Roman" w:hAnsi="Times New Roman" w:cs="Times New Roman"/>
          <w:sz w:val="24"/>
          <w:szCs w:val="24"/>
        </w:rPr>
        <w:t>esame seed</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w:t>
      </w:r>
      <w:r>
        <w:rPr>
          <w:rFonts w:ascii="Times New Roman" w:hAnsi="Times New Roman" w:cs="Times New Roman"/>
          <w:sz w:val="24"/>
          <w:szCs w:val="24"/>
          <w:lang w:val="en-GB"/>
        </w:rPr>
        <w:t xml:space="preserve">e </w:t>
      </w:r>
      <w:r>
        <w:rPr>
          <w:rFonts w:ascii="Times New Roman" w:hAnsi="Times New Roman" w:cs="Times New Roman"/>
          <w:sz w:val="24"/>
          <w:szCs w:val="24"/>
        </w:rPr>
        <w:t>other ingredient</w:t>
      </w:r>
      <w:r>
        <w:rPr>
          <w:rFonts w:ascii="Times New Roman" w:hAnsi="Times New Roman" w:cs="Times New Roman"/>
          <w:sz w:val="24"/>
          <w:szCs w:val="24"/>
          <w:highlight w:val="yellow"/>
        </w:rPr>
        <w:t>s</w:t>
      </w:r>
      <w:r>
        <w:rPr>
          <w:rFonts w:ascii="Times New Roman" w:hAnsi="Times New Roman" w:cs="Times New Roman"/>
          <w:sz w:val="24"/>
          <w:szCs w:val="24"/>
        </w:rPr>
        <w:t xml:space="preserve"> used for </w:t>
      </w:r>
      <w:r>
        <w:rPr>
          <w:rFonts w:ascii="Times New Roman" w:hAnsi="Times New Roman" w:cs="Times New Roman"/>
          <w:sz w:val="24"/>
          <w:szCs w:val="24"/>
          <w:highlight w:val="yellow"/>
        </w:rPr>
        <w:t>cooki</w:t>
      </w:r>
      <w:r>
        <w:rPr>
          <w:rFonts w:ascii="Times New Roman" w:hAnsi="Times New Roman" w:cs="Times New Roman"/>
          <w:sz w:val="24"/>
          <w:szCs w:val="24"/>
        </w:rPr>
        <w:t>e production were obtained from Wednesday Market, Dutsin-</w:t>
      </w:r>
      <w:r>
        <w:rPr>
          <w:rFonts w:ascii="Times New Roman" w:hAnsi="Times New Roman" w:cs="Times New Roman"/>
          <w:sz w:val="24"/>
          <w:szCs w:val="24"/>
          <w:lang w:val="en-GB"/>
        </w:rPr>
        <w:t>M</w:t>
      </w:r>
      <w:r>
        <w:rPr>
          <w:rFonts w:ascii="Times New Roman" w:hAnsi="Times New Roman" w:cs="Times New Roman"/>
          <w:sz w:val="24"/>
          <w:szCs w:val="24"/>
          <w:highlight w:val="yellow"/>
        </w:rPr>
        <w:t>a, Katsina State, Nigeria. They were taken to the Food Science and Technology Laboratory for further analysis.</w:t>
      </w:r>
    </w:p>
    <w:p w14:paraId="75406EB2"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t xml:space="preserve">Production of </w:t>
      </w:r>
      <w:r>
        <w:rPr>
          <w:rFonts w:ascii="Times New Roman" w:hAnsi="Times New Roman" w:cs="Times New Roman"/>
          <w:b/>
          <w:sz w:val="24"/>
          <w:szCs w:val="24"/>
          <w:highlight w:val="yellow"/>
        </w:rPr>
        <w:t>S</w:t>
      </w:r>
      <w:r>
        <w:rPr>
          <w:rFonts w:ascii="Times New Roman" w:hAnsi="Times New Roman" w:cs="Times New Roman"/>
          <w:b/>
          <w:sz w:val="24"/>
          <w:szCs w:val="24"/>
        </w:rPr>
        <w:t xml:space="preserve">oybean </w:t>
      </w:r>
      <w:r>
        <w:rPr>
          <w:rFonts w:ascii="Times New Roman" w:hAnsi="Times New Roman" w:cs="Times New Roman"/>
          <w:b/>
          <w:sz w:val="24"/>
          <w:szCs w:val="24"/>
          <w:highlight w:val="yellow"/>
        </w:rPr>
        <w:t>F</w:t>
      </w:r>
      <w:r>
        <w:rPr>
          <w:rFonts w:ascii="Times New Roman" w:hAnsi="Times New Roman" w:cs="Times New Roman"/>
          <w:b/>
          <w:sz w:val="24"/>
          <w:szCs w:val="24"/>
        </w:rPr>
        <w:t>lour</w:t>
      </w:r>
    </w:p>
    <w:p w14:paraId="43E3AAC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soybeans were processed into flour using the method of Okoye and</w:t>
      </w:r>
      <w:r>
        <w:rPr>
          <w:rFonts w:ascii="Times New Roman" w:hAnsi="Times New Roman" w:cs="Times New Roman"/>
          <w:sz w:val="24"/>
          <w:szCs w:val="24"/>
        </w:rPr>
        <w:t xml:space="preserve"> Okaka</w:t>
      </w:r>
      <w:r>
        <w:rPr>
          <w:rFonts w:ascii="Times New Roman" w:hAnsi="Times New Roman" w:cs="Times New Roman"/>
          <w:sz w:val="24"/>
          <w:szCs w:val="24"/>
          <w:highlight w:val="yellow"/>
        </w:rPr>
        <w:t xml:space="preserve"> (2009)</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as shown in</w:t>
      </w:r>
      <w:r>
        <w:rPr>
          <w:rFonts w:ascii="Times New Roman" w:hAnsi="Times New Roman" w:cs="Times New Roman"/>
          <w:sz w:val="24"/>
          <w:szCs w:val="24"/>
        </w:rPr>
        <w:t xml:space="preserve"> Fig. 1.  </w:t>
      </w:r>
    </w:p>
    <w:p w14:paraId="101CA2B1" w14:textId="77777777" w:rsidR="005A6F9E" w:rsidRDefault="005A6F9E">
      <w:pPr>
        <w:spacing w:after="200" w:line="240" w:lineRule="auto"/>
        <w:ind w:left="2880" w:firstLineChars="576" w:firstLine="1382"/>
        <w:rPr>
          <w:rFonts w:ascii="Times New Roman" w:hAnsi="Times New Roman" w:cs="Times New Roman"/>
          <w:sz w:val="24"/>
          <w:szCs w:val="24"/>
        </w:rPr>
      </w:pPr>
    </w:p>
    <w:p w14:paraId="359A0B76" w14:textId="77777777" w:rsidR="005A6F9E" w:rsidRDefault="005A6F9E">
      <w:pPr>
        <w:spacing w:after="200" w:line="240" w:lineRule="auto"/>
        <w:ind w:left="2880" w:firstLineChars="576" w:firstLine="1382"/>
        <w:rPr>
          <w:rFonts w:ascii="Times New Roman" w:hAnsi="Times New Roman" w:cs="Times New Roman"/>
          <w:sz w:val="24"/>
          <w:szCs w:val="24"/>
        </w:rPr>
      </w:pPr>
    </w:p>
    <w:p w14:paraId="71B67951" w14:textId="77777777" w:rsidR="005A6F9E" w:rsidRDefault="005A6F9E">
      <w:pPr>
        <w:spacing w:after="200" w:line="240" w:lineRule="auto"/>
        <w:ind w:left="2880" w:firstLineChars="576" w:firstLine="1267"/>
        <w:rPr>
          <w:rFonts w:ascii="Times New Roman" w:hAnsi="Times New Roman" w:cs="Times New Roman"/>
        </w:rPr>
      </w:pPr>
    </w:p>
    <w:p w14:paraId="00591543" w14:textId="77777777" w:rsidR="005A6F9E" w:rsidRDefault="00BA1D3D">
      <w:pPr>
        <w:spacing w:after="200" w:line="240" w:lineRule="auto"/>
        <w:ind w:left="2880" w:firstLineChars="576" w:firstLine="1267"/>
        <w:rPr>
          <w:rFonts w:ascii="Times New Roman" w:hAnsi="Times New Roman" w:cs="Times New Roman"/>
        </w:rPr>
      </w:pPr>
      <w:r>
        <w:rPr>
          <w:rFonts w:ascii="Times New Roman" w:hAnsi="Times New Roman" w:cs="Times New Roman"/>
        </w:rPr>
        <w:pict w14:anchorId="4D9CB90C">
          <v:shapetype id="_x0000_t32" coordsize="21600,21600" o:spt="32" o:oned="t" path="m,l21600,21600e" filled="f">
            <v:path arrowok="t" fillok="f" o:connecttype="none"/>
            <o:lock v:ext="edit" shapetype="t"/>
          </v:shapetype>
          <v:shape id="1027" o:spid="_x0000_s2050" type="#_x0000_t32" style="position:absolute;left:0;text-align:left;margin-left:237.75pt;margin-top:10.5pt;width:.5pt;height:13.7pt;z-index:251659264;mso-width-relative:page;mso-height-relative:page">
            <v:stroke endarrow="block"/>
          </v:shape>
        </w:pict>
      </w:r>
      <w:r w:rsidR="00F06EB8">
        <w:rPr>
          <w:rFonts w:ascii="Times New Roman" w:hAnsi="Times New Roman" w:cs="Times New Roman"/>
        </w:rPr>
        <w:t>Soybean Seeds</w:t>
      </w:r>
    </w:p>
    <w:p w14:paraId="74915020" w14:textId="77777777" w:rsidR="005A6F9E" w:rsidRDefault="00BA1D3D">
      <w:pPr>
        <w:spacing w:line="240" w:lineRule="auto"/>
        <w:ind w:firstLineChars="2000" w:firstLine="4400"/>
        <w:jc w:val="both"/>
        <w:rPr>
          <w:rFonts w:ascii="Times New Roman" w:hAnsi="Times New Roman" w:cs="Times New Roman"/>
          <w:b/>
          <w:sz w:val="16"/>
        </w:rPr>
      </w:pPr>
      <w:r>
        <w:rPr>
          <w:rFonts w:ascii="Times New Roman" w:hAnsi="Times New Roman" w:cs="Times New Roman"/>
        </w:rPr>
        <w:pict w14:anchorId="1073DC1A">
          <v:shape id="1028" o:spid="_x0000_s2051" type="#_x0000_t32" style="position:absolute;left:0;text-align:left;margin-left:238.25pt;margin-top:9.05pt;width:.5pt;height:16pt;flip:x;z-index:251661312;mso-width-relative:page;mso-height-relative:page">
            <v:stroke endarrow="block"/>
          </v:shape>
        </w:pict>
      </w:r>
      <w:r w:rsidR="00F06EB8">
        <w:rPr>
          <w:rFonts w:ascii="Times New Roman" w:hAnsi="Times New Roman" w:cs="Times New Roman"/>
        </w:rPr>
        <w:t>Sorting</w:t>
      </w:r>
    </w:p>
    <w:p w14:paraId="05BBE2F3" w14:textId="77777777" w:rsidR="005A6F9E" w:rsidRDefault="00BA1D3D">
      <w:pPr>
        <w:spacing w:line="240" w:lineRule="auto"/>
        <w:ind w:left="3600" w:firstLine="720"/>
        <w:rPr>
          <w:rFonts w:ascii="Times New Roman" w:hAnsi="Times New Roman" w:cs="Times New Roman"/>
          <w:sz w:val="16"/>
        </w:rPr>
      </w:pPr>
      <w:r>
        <w:rPr>
          <w:rFonts w:ascii="Times New Roman" w:hAnsi="Times New Roman" w:cs="Times New Roman"/>
        </w:rPr>
        <w:pict w14:anchorId="7EFA459A">
          <v:shape id="1029" o:spid="_x0000_s2052" type="#_x0000_t32" style="position:absolute;left:0;text-align:left;margin-left:239.1pt;margin-top:11.4pt;width:.15pt;height:16.9pt;flip:x;z-index:251660288;mso-width-relative:page;mso-height-relative:page">
            <v:stroke endarrow="block"/>
          </v:shape>
        </w:pict>
      </w:r>
      <w:r w:rsidR="00F06EB8">
        <w:rPr>
          <w:rFonts w:ascii="Times New Roman" w:hAnsi="Times New Roman" w:cs="Times New Roman"/>
        </w:rPr>
        <w:t>Soaking (for 6 hours)</w:t>
      </w:r>
    </w:p>
    <w:p w14:paraId="13FE47CA" w14:textId="77777777" w:rsidR="005A6F9E" w:rsidRDefault="00BA1D3D">
      <w:pPr>
        <w:spacing w:line="240" w:lineRule="auto"/>
        <w:ind w:left="3600" w:firstLine="720"/>
        <w:rPr>
          <w:rFonts w:ascii="Times New Roman" w:hAnsi="Times New Roman" w:cs="Times New Roman"/>
          <w:sz w:val="16"/>
        </w:rPr>
      </w:pPr>
      <w:r>
        <w:rPr>
          <w:rFonts w:ascii="Times New Roman" w:hAnsi="Times New Roman" w:cs="Times New Roman"/>
        </w:rPr>
        <w:pict w14:anchorId="4385E0C3">
          <v:shape id="_x0000_s2071" type="#_x0000_t32" style="position:absolute;left:0;text-align:left;margin-left:239.75pt;margin-top:10.75pt;width:.35pt;height:15.9pt;z-index:251662336;mso-width-relative:page;mso-height-relative:page">
            <v:stroke endarrow="block"/>
          </v:shape>
        </w:pict>
      </w:r>
      <w:r w:rsidR="00F06EB8">
        <w:rPr>
          <w:rFonts w:ascii="Times New Roman" w:hAnsi="Times New Roman" w:cs="Times New Roman"/>
        </w:rPr>
        <w:t>De-hulling</w:t>
      </w:r>
    </w:p>
    <w:p w14:paraId="1D14DD1D" w14:textId="77777777" w:rsidR="005A6F9E" w:rsidRDefault="00BA1D3D">
      <w:pPr>
        <w:spacing w:line="240" w:lineRule="auto"/>
        <w:ind w:firstLine="220"/>
        <w:jc w:val="center"/>
        <w:rPr>
          <w:rFonts w:ascii="Times New Roman" w:hAnsi="Times New Roman" w:cs="Times New Roman"/>
        </w:rPr>
      </w:pPr>
      <w:r>
        <w:rPr>
          <w:rFonts w:ascii="Times New Roman" w:hAnsi="Times New Roman" w:cs="Times New Roman"/>
        </w:rPr>
        <w:pict w14:anchorId="33B4E215">
          <v:shape id="_x0000_s2072" type="#_x0000_t32" style="position:absolute;left:0;text-align:left;margin-left:240.25pt;margin-top:9.1pt;width:.85pt;height:15.9pt;z-index:251663360;mso-width-relative:page;mso-height-relative:page">
            <v:stroke endarrow="block"/>
          </v:shape>
        </w:pict>
      </w:r>
      <w:r w:rsidR="00F06EB8">
        <w:rPr>
          <w:rFonts w:ascii="Times New Roman" w:hAnsi="Times New Roman" w:cs="Times New Roman"/>
        </w:rPr>
        <w:t>Draining</w:t>
      </w:r>
    </w:p>
    <w:p w14:paraId="44735503" w14:textId="77777777" w:rsidR="005A6F9E" w:rsidRDefault="00BA1D3D">
      <w:pPr>
        <w:spacing w:line="240" w:lineRule="auto"/>
        <w:ind w:firstLine="220"/>
        <w:jc w:val="center"/>
        <w:rPr>
          <w:rFonts w:ascii="Times New Roman" w:hAnsi="Times New Roman" w:cs="Times New Roman"/>
        </w:rPr>
      </w:pPr>
      <w:r>
        <w:rPr>
          <w:rFonts w:ascii="Times New Roman" w:hAnsi="Times New Roman" w:cs="Times New Roman"/>
        </w:rPr>
        <w:pict w14:anchorId="0DF08414">
          <v:shape id="_x0000_s2073" type="#_x0000_t32" style="position:absolute;left:0;text-align:left;margin-left:241.75pt;margin-top:10.45pt;width:.85pt;height:15.9pt;z-index:251664384;mso-width-relative:page;mso-height-relative:page">
            <v:stroke endarrow="block"/>
          </v:shape>
        </w:pict>
      </w:r>
      <w:r w:rsidR="00F06EB8">
        <w:rPr>
          <w:rFonts w:ascii="Times New Roman" w:hAnsi="Times New Roman" w:cs="Times New Roman"/>
        </w:rPr>
        <w:t xml:space="preserve">  Cooling</w:t>
      </w:r>
    </w:p>
    <w:p w14:paraId="179125C4" w14:textId="77777777" w:rsidR="005A6F9E" w:rsidRDefault="00BA1D3D">
      <w:pPr>
        <w:spacing w:line="240" w:lineRule="auto"/>
        <w:ind w:firstLineChars="2050" w:firstLine="4510"/>
        <w:jc w:val="both"/>
        <w:rPr>
          <w:rFonts w:ascii="Times New Roman" w:hAnsi="Times New Roman" w:cs="Times New Roman"/>
        </w:rPr>
      </w:pPr>
      <w:r>
        <w:rPr>
          <w:rFonts w:ascii="Times New Roman" w:hAnsi="Times New Roman" w:cs="Times New Roman"/>
        </w:rPr>
        <w:pict w14:anchorId="455AC443">
          <v:shape id="_x0000_s2074" type="#_x0000_t32" style="position:absolute;left:0;text-align:left;margin-left:243.25pt;margin-top:11.8pt;width:.35pt;height:15.9pt;z-index:251665408;mso-width-relative:page;mso-height-relative:page">
            <v:stroke endarrow="block"/>
          </v:shape>
        </w:pict>
      </w:r>
      <w:r w:rsidR="00F06EB8">
        <w:rPr>
          <w:rFonts w:ascii="Times New Roman" w:hAnsi="Times New Roman" w:cs="Times New Roman"/>
        </w:rPr>
        <w:t>Milling</w:t>
      </w:r>
    </w:p>
    <w:p w14:paraId="3662833B" w14:textId="77777777" w:rsidR="005A6F9E" w:rsidRDefault="00BA1D3D">
      <w:pPr>
        <w:spacing w:line="240" w:lineRule="auto"/>
        <w:ind w:firstLineChars="2050" w:firstLine="4510"/>
        <w:jc w:val="both"/>
        <w:rPr>
          <w:rFonts w:ascii="Times New Roman" w:hAnsi="Times New Roman" w:cs="Times New Roman"/>
        </w:rPr>
      </w:pPr>
      <w:r>
        <w:rPr>
          <w:rFonts w:ascii="Times New Roman" w:hAnsi="Times New Roman" w:cs="Times New Roman"/>
        </w:rPr>
        <w:pict w14:anchorId="0B4B6D5A">
          <v:shape id="_x0000_s2075" type="#_x0000_t32" style="position:absolute;left:0;text-align:left;margin-left:244.25pt;margin-top:11.65pt;width:.35pt;height:15.9pt;z-index:251666432;mso-width-relative:page;mso-height-relative:page">
            <v:stroke endarrow="block"/>
          </v:shape>
        </w:pict>
      </w:r>
      <w:r w:rsidR="00F06EB8">
        <w:rPr>
          <w:rFonts w:ascii="Times New Roman" w:hAnsi="Times New Roman" w:cs="Times New Roman"/>
        </w:rPr>
        <w:t>Sieving</w:t>
      </w:r>
    </w:p>
    <w:p w14:paraId="7C513CA8" w14:textId="77777777" w:rsidR="005A6F9E" w:rsidRDefault="00F06EB8">
      <w:pPr>
        <w:spacing w:line="240" w:lineRule="auto"/>
        <w:ind w:firstLineChars="1900" w:firstLine="4180"/>
        <w:jc w:val="both"/>
        <w:rPr>
          <w:rFonts w:ascii="Times New Roman" w:hAnsi="Times New Roman" w:cs="Times New Roman"/>
        </w:rPr>
      </w:pPr>
      <w:r>
        <w:rPr>
          <w:rFonts w:ascii="Times New Roman" w:hAnsi="Times New Roman" w:cs="Times New Roman"/>
        </w:rPr>
        <w:t>Soybean flour</w:t>
      </w:r>
    </w:p>
    <w:p w14:paraId="5390EB25"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Fig 1</w:t>
      </w:r>
      <w:r>
        <w:rPr>
          <w:rFonts w:ascii="Times New Roman" w:hAnsi="Times New Roman" w:cs="Times New Roman"/>
          <w:sz w:val="24"/>
          <w:szCs w:val="24"/>
          <w:lang w:val="en-GB"/>
        </w:rPr>
        <w:t>:</w:t>
      </w:r>
      <w:r>
        <w:rPr>
          <w:rFonts w:ascii="Times New Roman" w:hAnsi="Times New Roman" w:cs="Times New Roman"/>
          <w:sz w:val="24"/>
          <w:szCs w:val="24"/>
        </w:rPr>
        <w:t xml:space="preserve"> Flow chart for the production of Soybean flour</w:t>
      </w:r>
    </w:p>
    <w:p w14:paraId="7999DCDB"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Source: (Okoye</w:t>
      </w:r>
      <w:r w:rsidR="0022518C">
        <w:rPr>
          <w:rFonts w:ascii="Times New Roman" w:hAnsi="Times New Roman" w:cs="Times New Roman"/>
          <w:sz w:val="24"/>
          <w:szCs w:val="24"/>
        </w:rPr>
        <w:t xml:space="preserve"> </w:t>
      </w:r>
      <w:r w:rsidR="0022518C" w:rsidRPr="0022518C">
        <w:rPr>
          <w:rFonts w:ascii="Times New Roman" w:hAnsi="Times New Roman" w:cs="Times New Roman"/>
          <w:sz w:val="24"/>
          <w:szCs w:val="24"/>
        </w:rPr>
        <w:t>&amp; Okaka</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cs="Times New Roman"/>
          <w:sz w:val="24"/>
          <w:szCs w:val="24"/>
        </w:rPr>
        <w:t>20</w:t>
      </w:r>
      <w:r w:rsidR="0022518C">
        <w:rPr>
          <w:rFonts w:ascii="Times New Roman" w:hAnsi="Times New Roman" w:cs="Times New Roman"/>
          <w:sz w:val="24"/>
          <w:szCs w:val="24"/>
        </w:rPr>
        <w:t>09</w:t>
      </w:r>
      <w:r>
        <w:rPr>
          <w:rFonts w:ascii="Times New Roman" w:hAnsi="Times New Roman" w:cs="Times New Roman"/>
          <w:sz w:val="24"/>
          <w:szCs w:val="24"/>
        </w:rPr>
        <w:t>).</w:t>
      </w:r>
    </w:p>
    <w:p w14:paraId="1EBAA569"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2.2.3</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S</w:t>
      </w:r>
      <w:r>
        <w:rPr>
          <w:rFonts w:ascii="Times New Roman" w:hAnsi="Times New Roman" w:cs="Times New Roman"/>
          <w:b/>
          <w:sz w:val="24"/>
          <w:szCs w:val="24"/>
        </w:rPr>
        <w:t xml:space="preserve">esame </w:t>
      </w:r>
      <w:r>
        <w:rPr>
          <w:rFonts w:ascii="Times New Roman" w:hAnsi="Times New Roman" w:cs="Times New Roman"/>
          <w:b/>
          <w:sz w:val="24"/>
          <w:szCs w:val="24"/>
          <w:lang w:val="en-GB"/>
        </w:rPr>
        <w:t>F</w:t>
      </w:r>
      <w:r>
        <w:rPr>
          <w:rFonts w:ascii="Times New Roman" w:hAnsi="Times New Roman" w:cs="Times New Roman"/>
          <w:b/>
          <w:sz w:val="24"/>
          <w:szCs w:val="24"/>
        </w:rPr>
        <w:t>lour</w:t>
      </w:r>
    </w:p>
    <w:p w14:paraId="79687DB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lang w:val="en-GB"/>
        </w:rPr>
        <w:t xml:space="preserve">Sesame seed flour was produced according to the method described by </w:t>
      </w:r>
      <w:r>
        <w:rPr>
          <w:rFonts w:ascii="Times New Roman" w:hAnsi="Times New Roman" w:cs="Times New Roman"/>
          <w:sz w:val="24"/>
          <w:szCs w:val="24"/>
          <w:highlight w:val="yellow"/>
        </w:rPr>
        <w:t>Giami and Isichei (1999)</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as shown in </w:t>
      </w:r>
      <w:r>
        <w:rPr>
          <w:rFonts w:ascii="Times New Roman" w:hAnsi="Times New Roman" w:cs="Times New Roman"/>
          <w:sz w:val="24"/>
          <w:szCs w:val="24"/>
        </w:rPr>
        <w:t xml:space="preserve">Fig. </w:t>
      </w:r>
      <w:r>
        <w:rPr>
          <w:rFonts w:ascii="Times New Roman" w:hAnsi="Times New Roman" w:cs="Times New Roman"/>
          <w:sz w:val="24"/>
          <w:szCs w:val="24"/>
          <w:highlight w:val="yellow"/>
        </w:rPr>
        <w:t xml:space="preserve">2. </w:t>
      </w:r>
    </w:p>
    <w:p w14:paraId="38AAD342" w14:textId="77777777" w:rsidR="005A6F9E" w:rsidRDefault="00BA1D3D">
      <w:pPr>
        <w:spacing w:after="200" w:line="240" w:lineRule="auto"/>
        <w:ind w:firstLineChars="1650" w:firstLine="3960"/>
        <w:rPr>
          <w:rFonts w:ascii="Times New Roman" w:hAnsi="Times New Roman" w:cs="Times New Roman"/>
          <w:sz w:val="24"/>
          <w:szCs w:val="24"/>
        </w:rPr>
      </w:pPr>
      <w:r>
        <w:rPr>
          <w:sz w:val="24"/>
        </w:rPr>
        <w:pict w14:anchorId="3826261F">
          <v:line id="_x0000_s2076" style="position:absolute;left:0;text-align:left;z-index:251667456;mso-width-relative:page;mso-height-relative:page" from="231.75pt,10.7pt" to="231.8pt,28.7pt" filled="t">
            <v:stroke endarrow="open"/>
          </v:line>
        </w:pict>
      </w:r>
      <w:r w:rsidR="00F06EB8">
        <w:rPr>
          <w:rFonts w:ascii="Times New Roman" w:hAnsi="Times New Roman" w:cs="Times New Roman"/>
          <w:sz w:val="24"/>
          <w:szCs w:val="24"/>
          <w:highlight w:val="yellow"/>
        </w:rPr>
        <w:t>sesame seeds</w:t>
      </w:r>
    </w:p>
    <w:p w14:paraId="0C774A72" w14:textId="77777777" w:rsidR="005A6F9E" w:rsidRDefault="00BA1D3D">
      <w:pPr>
        <w:spacing w:line="240" w:lineRule="auto"/>
        <w:ind w:left="3600" w:firstLine="720"/>
        <w:jc w:val="both"/>
        <w:rPr>
          <w:rFonts w:ascii="Times New Roman" w:hAnsi="Times New Roman" w:cs="Times New Roman"/>
          <w:sz w:val="24"/>
          <w:szCs w:val="24"/>
        </w:rPr>
      </w:pPr>
      <w:r>
        <w:rPr>
          <w:sz w:val="24"/>
        </w:rPr>
        <w:pict w14:anchorId="22B236D8">
          <v:line id="_x0000_s2077" style="position:absolute;left:0;text-align:left;z-index:251668480;mso-width-relative:page;mso-height-relative:page" from="232.25pt,8.9pt" to="232.3pt,26.9pt" filled="t">
            <v:stroke endarrow="open"/>
          </v:line>
        </w:pict>
      </w:r>
      <w:r w:rsidR="00F06EB8">
        <w:rPr>
          <w:rFonts w:ascii="Times New Roman" w:hAnsi="Times New Roman" w:cs="Times New Roman"/>
          <w:sz w:val="24"/>
          <w:szCs w:val="24"/>
        </w:rPr>
        <w:t>Sorting</w:t>
      </w:r>
    </w:p>
    <w:p w14:paraId="576FA51F" w14:textId="77777777" w:rsidR="005A6F9E" w:rsidRDefault="00BA1D3D">
      <w:pPr>
        <w:spacing w:line="240" w:lineRule="auto"/>
        <w:jc w:val="center"/>
        <w:rPr>
          <w:rFonts w:ascii="Times New Roman" w:hAnsi="Times New Roman" w:cs="Times New Roman"/>
          <w:sz w:val="24"/>
          <w:szCs w:val="24"/>
        </w:rPr>
      </w:pPr>
      <w:r>
        <w:rPr>
          <w:sz w:val="24"/>
        </w:rPr>
        <w:pict w14:anchorId="482DC290">
          <v:line id="_x0000_s2079" style="position:absolute;left:0;text-align:left;z-index:251669504;mso-width-relative:page;mso-height-relative:page" from="232.75pt,9.6pt" to="232.8pt,27.6pt" filled="t">
            <v:stroke endarrow="open"/>
          </v:line>
        </w:pict>
      </w:r>
      <w:r w:rsidR="00F06EB8">
        <w:rPr>
          <w:rFonts w:ascii="Times New Roman" w:hAnsi="Times New Roman" w:cs="Times New Roman"/>
          <w:sz w:val="24"/>
          <w:szCs w:val="24"/>
          <w:lang w:val="en-GB"/>
        </w:rPr>
        <w:t xml:space="preserve">     </w:t>
      </w:r>
      <w:r w:rsidR="00F06EB8">
        <w:rPr>
          <w:rFonts w:ascii="Times New Roman" w:hAnsi="Times New Roman" w:cs="Times New Roman"/>
          <w:sz w:val="24"/>
          <w:szCs w:val="24"/>
        </w:rPr>
        <w:t>Soaking (24hours)</w:t>
      </w:r>
    </w:p>
    <w:p w14:paraId="711E6875" w14:textId="77777777" w:rsidR="005A6F9E" w:rsidRDefault="00BA1D3D">
      <w:pPr>
        <w:spacing w:line="240" w:lineRule="auto"/>
        <w:ind w:left="3600" w:firstLine="720"/>
        <w:jc w:val="both"/>
        <w:rPr>
          <w:rFonts w:ascii="Times New Roman" w:hAnsi="Times New Roman" w:cs="Times New Roman"/>
          <w:sz w:val="24"/>
          <w:szCs w:val="24"/>
        </w:rPr>
      </w:pPr>
      <w:r>
        <w:rPr>
          <w:sz w:val="24"/>
        </w:rPr>
        <w:pict w14:anchorId="4765D6F1">
          <v:line id="_x0000_s2080" style="position:absolute;left:0;text-align:left;z-index:251670528;mso-width-relative:page;mso-height-relative:page" from="232.75pt,9.3pt" to="232.8pt,27.3pt" filled="t">
            <v:stroke endarrow="open"/>
          </v:line>
        </w:pict>
      </w:r>
      <w:r w:rsidR="00F06EB8">
        <w:rPr>
          <w:rFonts w:ascii="Times New Roman" w:hAnsi="Times New Roman" w:cs="Times New Roman"/>
          <w:sz w:val="24"/>
          <w:szCs w:val="24"/>
        </w:rPr>
        <w:t>Roasting</w:t>
      </w:r>
    </w:p>
    <w:p w14:paraId="369A344F" w14:textId="77777777" w:rsidR="005A6F9E" w:rsidRDefault="00BA1D3D">
      <w:pPr>
        <w:spacing w:line="240" w:lineRule="auto"/>
        <w:ind w:left="3600" w:firstLine="720"/>
        <w:jc w:val="both"/>
        <w:rPr>
          <w:rFonts w:ascii="Times New Roman" w:hAnsi="Times New Roman" w:cs="Times New Roman"/>
          <w:sz w:val="16"/>
          <w:szCs w:val="24"/>
        </w:rPr>
      </w:pPr>
      <w:r>
        <w:rPr>
          <w:sz w:val="24"/>
        </w:rPr>
        <w:pict w14:anchorId="2677668A">
          <v:line id="_x0000_s2081" style="position:absolute;left:0;text-align:left;z-index:251671552;mso-width-relative:page;mso-height-relative:page" from="232.75pt,10.5pt" to="232.8pt,28.5pt" filled="t">
            <v:stroke endarrow="open"/>
          </v:line>
        </w:pict>
      </w:r>
      <w:r w:rsidR="00F06EB8">
        <w:rPr>
          <w:rFonts w:ascii="Times New Roman" w:hAnsi="Times New Roman" w:cs="Times New Roman"/>
          <w:sz w:val="24"/>
          <w:szCs w:val="24"/>
        </w:rPr>
        <w:t>Milling</w:t>
      </w:r>
    </w:p>
    <w:p w14:paraId="54D59270" w14:textId="77777777" w:rsidR="005A6F9E" w:rsidRDefault="00BA1D3D">
      <w:pPr>
        <w:spacing w:line="240" w:lineRule="auto"/>
        <w:jc w:val="center"/>
        <w:rPr>
          <w:rFonts w:ascii="Times New Roman" w:hAnsi="Times New Roman" w:cs="Times New Roman"/>
          <w:sz w:val="24"/>
          <w:szCs w:val="24"/>
        </w:rPr>
      </w:pPr>
      <w:r>
        <w:rPr>
          <w:sz w:val="24"/>
        </w:rPr>
        <w:pict w14:anchorId="61D0E1A6">
          <v:line id="_x0000_s2082" style="position:absolute;left:0;text-align:left;z-index:251672576;mso-width-relative:page;mso-height-relative:page" from="233.25pt,9.7pt" to="233.3pt,27.7pt" filled="t">
            <v:stroke endarrow="open"/>
          </v:line>
        </w:pict>
      </w:r>
      <w:r w:rsidR="00F06EB8">
        <w:rPr>
          <w:rFonts w:ascii="Times New Roman" w:hAnsi="Times New Roman" w:cs="Times New Roman"/>
          <w:sz w:val="24"/>
          <w:szCs w:val="24"/>
        </w:rPr>
        <w:t>Sieving</w:t>
      </w:r>
    </w:p>
    <w:p w14:paraId="205FC76E" w14:textId="77777777" w:rsidR="005A6F9E" w:rsidRDefault="00F06EB8">
      <w:pPr>
        <w:spacing w:line="240" w:lineRule="auto"/>
        <w:ind w:firstLineChars="1750" w:firstLine="4200"/>
        <w:jc w:val="both"/>
        <w:rPr>
          <w:rFonts w:ascii="Times New Roman" w:hAnsi="Times New Roman" w:cs="Times New Roman"/>
          <w:sz w:val="24"/>
          <w:szCs w:val="24"/>
        </w:rPr>
      </w:pPr>
      <w:r>
        <w:rPr>
          <w:rFonts w:ascii="Times New Roman" w:hAnsi="Times New Roman" w:cs="Times New Roman"/>
          <w:sz w:val="24"/>
          <w:szCs w:val="24"/>
          <w:highlight w:val="yellow"/>
        </w:rPr>
        <w:t>sesame flour</w:t>
      </w:r>
    </w:p>
    <w:p w14:paraId="15727A4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Fig 2: Flow Chart for production of sesame flour</w:t>
      </w:r>
    </w:p>
    <w:p w14:paraId="63CA2C9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b/>
          <w:bCs/>
          <w:sz w:val="24"/>
          <w:szCs w:val="24"/>
        </w:rPr>
        <w:t>Source</w:t>
      </w:r>
      <w:r>
        <w:rPr>
          <w:rFonts w:ascii="Times New Roman" w:hAnsi="Times New Roman" w:cs="Times New Roman"/>
          <w:sz w:val="24"/>
          <w:szCs w:val="24"/>
          <w:highlight w:val="yellow"/>
        </w:rPr>
        <w:t>: (Giami and Isichei, 1999)</w:t>
      </w:r>
    </w:p>
    <w:p w14:paraId="5E1E8B07"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2.2.4 Blend </w:t>
      </w:r>
      <w:r>
        <w:rPr>
          <w:rFonts w:ascii="Times New Roman" w:hAnsi="Times New Roman" w:cs="Times New Roman"/>
          <w:b/>
          <w:sz w:val="24"/>
          <w:szCs w:val="24"/>
          <w:lang w:val="en-GB"/>
        </w:rPr>
        <w:t>F</w:t>
      </w:r>
      <w:r>
        <w:rPr>
          <w:rFonts w:ascii="Times New Roman" w:hAnsi="Times New Roman" w:cs="Times New Roman"/>
          <w:b/>
          <w:sz w:val="24"/>
          <w:szCs w:val="24"/>
        </w:rPr>
        <w:t xml:space="preserve">ormulation of </w:t>
      </w:r>
      <w:r>
        <w:rPr>
          <w:rFonts w:ascii="Times New Roman" w:hAnsi="Times New Roman" w:cs="Times New Roman"/>
          <w:b/>
          <w:sz w:val="24"/>
          <w:szCs w:val="24"/>
          <w:lang w:val="en-GB"/>
        </w:rPr>
        <w:t>W</w:t>
      </w:r>
      <w:r>
        <w:rPr>
          <w:rFonts w:ascii="Times New Roman" w:hAnsi="Times New Roman" w:cs="Times New Roman"/>
          <w:b/>
          <w:sz w:val="24"/>
          <w:szCs w:val="24"/>
        </w:rPr>
        <w:t xml:space="preserve">heat, </w:t>
      </w:r>
      <w:r>
        <w:rPr>
          <w:rFonts w:ascii="Times New Roman" w:hAnsi="Times New Roman" w:cs="Times New Roman"/>
          <w:b/>
          <w:sz w:val="24"/>
          <w:szCs w:val="24"/>
          <w:lang w:val="en-GB"/>
        </w:rPr>
        <w:t>S</w:t>
      </w:r>
      <w:r>
        <w:rPr>
          <w:rFonts w:ascii="Times New Roman" w:hAnsi="Times New Roman" w:cs="Times New Roman"/>
          <w:b/>
          <w:sz w:val="24"/>
          <w:szCs w:val="24"/>
        </w:rPr>
        <w:t xml:space="preserve">esame </w:t>
      </w:r>
      <w:r>
        <w:rPr>
          <w:rFonts w:ascii="Times New Roman" w:hAnsi="Times New Roman" w:cs="Times New Roman"/>
          <w:b/>
          <w:sz w:val="24"/>
          <w:szCs w:val="24"/>
          <w:lang w:val="en-GB"/>
        </w:rPr>
        <w:t>Fl</w:t>
      </w:r>
      <w:r>
        <w:rPr>
          <w:rFonts w:ascii="Times New Roman" w:hAnsi="Times New Roman" w:cs="Times New Roman"/>
          <w:b/>
          <w:sz w:val="24"/>
          <w:szCs w:val="24"/>
        </w:rPr>
        <w:t xml:space="preserve">our and </w:t>
      </w:r>
      <w:r>
        <w:rPr>
          <w:rFonts w:ascii="Times New Roman" w:hAnsi="Times New Roman" w:cs="Times New Roman"/>
          <w:b/>
          <w:sz w:val="24"/>
          <w:szCs w:val="24"/>
          <w:lang w:val="en-GB"/>
        </w:rPr>
        <w:t>S</w:t>
      </w:r>
      <w:r>
        <w:rPr>
          <w:rFonts w:ascii="Times New Roman" w:hAnsi="Times New Roman" w:cs="Times New Roman"/>
          <w:b/>
          <w:sz w:val="24"/>
          <w:szCs w:val="24"/>
        </w:rPr>
        <w:t xml:space="preserve">oybean </w:t>
      </w:r>
      <w:r>
        <w:rPr>
          <w:rFonts w:ascii="Times New Roman" w:hAnsi="Times New Roman" w:cs="Times New Roman"/>
          <w:b/>
          <w:sz w:val="24"/>
          <w:szCs w:val="24"/>
          <w:lang w:val="en-GB"/>
        </w:rPr>
        <w:t>F</w:t>
      </w:r>
      <w:r>
        <w:rPr>
          <w:rFonts w:ascii="Times New Roman" w:hAnsi="Times New Roman" w:cs="Times New Roman"/>
          <w:b/>
          <w:sz w:val="24"/>
          <w:szCs w:val="24"/>
        </w:rPr>
        <w:t>lours</w:t>
      </w:r>
    </w:p>
    <w:p w14:paraId="54C87F62" w14:textId="77777777" w:rsidR="005A6F9E" w:rsidRDefault="00F06EB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Four flour blends, each containing wheat, sesame</w:t>
      </w:r>
      <w:r>
        <w:rPr>
          <w:rFonts w:ascii="Times New Roman" w:hAnsi="Times New Roman" w:cs="Times New Roman"/>
          <w:bCs/>
          <w:sz w:val="24"/>
          <w:szCs w:val="24"/>
          <w:highlight w:val="yellow"/>
        </w:rPr>
        <w:t>,</w:t>
      </w:r>
      <w:r>
        <w:rPr>
          <w:rFonts w:ascii="Times New Roman" w:hAnsi="Times New Roman" w:cs="Times New Roman"/>
          <w:bCs/>
          <w:sz w:val="24"/>
          <w:szCs w:val="24"/>
        </w:rPr>
        <w:t xml:space="preserve"> and soybean flour</w:t>
      </w:r>
      <w:r>
        <w:rPr>
          <w:rFonts w:ascii="Times New Roman" w:hAnsi="Times New Roman" w:cs="Times New Roman"/>
          <w:bCs/>
          <w:sz w:val="24"/>
          <w:szCs w:val="24"/>
          <w:highlight w:val="yellow"/>
        </w:rPr>
        <w:t>s,</w:t>
      </w:r>
      <w:r>
        <w:rPr>
          <w:rFonts w:ascii="Times New Roman" w:hAnsi="Times New Roman" w:cs="Times New Roman"/>
          <w:bCs/>
          <w:sz w:val="24"/>
          <w:szCs w:val="24"/>
        </w:rPr>
        <w:t xml:space="preserve"> were prepared by mixi</w:t>
      </w:r>
      <w:r>
        <w:rPr>
          <w:rFonts w:ascii="Times New Roman" w:hAnsi="Times New Roman" w:cs="Times New Roman"/>
          <w:bCs/>
          <w:sz w:val="24"/>
          <w:szCs w:val="24"/>
          <w:lang w:val="en-GB"/>
        </w:rPr>
        <w:t>n</w:t>
      </w:r>
      <w:r>
        <w:rPr>
          <w:rFonts w:ascii="Times New Roman" w:hAnsi="Times New Roman" w:cs="Times New Roman"/>
          <w:bCs/>
          <w:sz w:val="24"/>
          <w:szCs w:val="24"/>
          <w:highlight w:val="yellow"/>
        </w:rPr>
        <w:t xml:space="preserve">g the flours in the proportions of 90:5:5 (B), 85:10:5 (C), and 80:10:10 (D). The control sample was 100 % wheat flour (A). The four samples were packaged in black low-density </w:t>
      </w:r>
      <w:r>
        <w:rPr>
          <w:rFonts w:ascii="Times New Roman" w:hAnsi="Times New Roman" w:cs="Times New Roman"/>
          <w:bCs/>
          <w:sz w:val="24"/>
          <w:szCs w:val="24"/>
        </w:rPr>
        <w:t>polythylene bags and stored at room temperature until use for analyses and cookie production.</w:t>
      </w:r>
    </w:p>
    <w:p w14:paraId="2ACBA566"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lang w:val="en-GB"/>
        </w:rPr>
        <w:t>5</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C</w:t>
      </w:r>
      <w:r>
        <w:rPr>
          <w:rFonts w:ascii="Times New Roman" w:hAnsi="Times New Roman" w:cs="Times New Roman"/>
          <w:b/>
          <w:sz w:val="24"/>
          <w:szCs w:val="24"/>
        </w:rPr>
        <w:t>ookies</w:t>
      </w:r>
    </w:p>
    <w:p w14:paraId="619508E1" w14:textId="77777777" w:rsidR="005A6F9E" w:rsidRDefault="00F06EB8">
      <w:pPr>
        <w:spacing w:line="240" w:lineRule="auto"/>
        <w:jc w:val="both"/>
        <w:rPr>
          <w:rFonts w:ascii="Times New Roman" w:hAnsi="Times New Roman" w:cs="Times New Roman"/>
          <w:sz w:val="24"/>
          <w:szCs w:val="24"/>
        </w:rPr>
      </w:pPr>
      <w:r>
        <w:rPr>
          <w:rFonts w:ascii="Times New Roman" w:hAnsi="Times New Roman"/>
          <w:sz w:val="24"/>
          <w:highlight w:val="yellow"/>
        </w:rPr>
        <w:t xml:space="preserve">The method described by Ndife </w:t>
      </w:r>
      <w:r>
        <w:rPr>
          <w:rFonts w:ascii="Times New Roman" w:hAnsi="Times New Roman"/>
          <w:i/>
          <w:sz w:val="24"/>
          <w:highlight w:val="yellow"/>
        </w:rPr>
        <w:t>et al.</w:t>
      </w:r>
      <w:r>
        <w:rPr>
          <w:rFonts w:ascii="Times New Roman" w:hAnsi="Times New Roman"/>
          <w:sz w:val="24"/>
          <w:highlight w:val="yellow"/>
        </w:rPr>
        <w:t xml:space="preserve"> (2014) was used for the production of cookies. The whole wheat flour was weighed according to the varying inclusions of 0, 5, 10, 15 and 20% soybean flour and sesame flour and was labelled A, B, C, D and E, respectively. Sample A served as the control. The dry components were first mixed together (composite flour, sugar, and baking powder), and the wet components were also mixed (eggs, butter, milk, and flavour). The wet components were added to the dry components and kneaded for about 12 minutes to form a consistent dough. The resulting dough was cut into uniform sizes and subjected to a series of moulding, shaping, and stamping steps. The stamped dough was baked in the oven for 45 minutes at 260</w:t>
      </w:r>
      <m:oMath>
        <m:r>
          <w:rPr>
            <w:rFonts w:ascii="Cambria Math" w:hAnsi="Cambria Math" w:cs="Times New Roman"/>
            <w:sz w:val="24"/>
            <w:szCs w:val="24"/>
          </w:rPr>
          <m:t xml:space="preserve"> ℃</m:t>
        </m:r>
      </m:oMath>
      <w:r>
        <w:rPr>
          <w:rFonts w:ascii="Times New Roman" w:hAnsi="Times New Roman"/>
          <w:sz w:val="24"/>
          <w:highlight w:val="yellow"/>
        </w:rPr>
        <w:t>. The product was allowed to cool and subsequently packaged with cellophane wrappers. All enriched cookies were stored at room temperature during the period of analytical investigation.</w:t>
      </w:r>
    </w:p>
    <w:p w14:paraId="2D827CE0"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b/>
          <w:sz w:val="24"/>
          <w:szCs w:val="24"/>
          <w:lang w:val="en-GB"/>
        </w:rPr>
        <w:t>6</w:t>
      </w:r>
      <w:r>
        <w:rPr>
          <w:rFonts w:ascii="Times New Roman" w:hAnsi="Times New Roman" w:cs="Times New Roman"/>
          <w:b/>
          <w:sz w:val="24"/>
          <w:szCs w:val="24"/>
        </w:rPr>
        <w:t xml:space="preserve">   Determination of </w:t>
      </w:r>
      <w:r>
        <w:rPr>
          <w:rFonts w:ascii="Times New Roman" w:hAnsi="Times New Roman" w:cs="Times New Roman"/>
          <w:b/>
          <w:sz w:val="24"/>
          <w:szCs w:val="24"/>
          <w:highlight w:val="yellow"/>
        </w:rPr>
        <w:t>P</w:t>
      </w:r>
      <w:r>
        <w:rPr>
          <w:rFonts w:ascii="Times New Roman" w:hAnsi="Times New Roman" w:cs="Times New Roman"/>
          <w:b/>
          <w:sz w:val="24"/>
          <w:szCs w:val="24"/>
        </w:rPr>
        <w:t xml:space="preserve">roximate </w:t>
      </w:r>
      <w:r>
        <w:rPr>
          <w:rFonts w:ascii="Times New Roman" w:hAnsi="Times New Roman" w:cs="Times New Roman"/>
          <w:b/>
          <w:sz w:val="24"/>
          <w:szCs w:val="24"/>
          <w:highlight w:val="yellow"/>
        </w:rPr>
        <w:t>C</w:t>
      </w:r>
      <w:r>
        <w:rPr>
          <w:rFonts w:ascii="Times New Roman" w:hAnsi="Times New Roman" w:cs="Times New Roman"/>
          <w:b/>
          <w:sz w:val="24"/>
          <w:szCs w:val="24"/>
        </w:rPr>
        <w:t xml:space="preserve">omposition of </w:t>
      </w:r>
      <w:r>
        <w:rPr>
          <w:rFonts w:ascii="Times New Roman" w:hAnsi="Times New Roman" w:cs="Times New Roman"/>
          <w:b/>
          <w:sz w:val="24"/>
          <w:szCs w:val="24"/>
          <w:highlight w:val="yellow"/>
        </w:rPr>
        <w:t>C</w:t>
      </w:r>
      <w:r>
        <w:rPr>
          <w:rFonts w:ascii="Times New Roman" w:hAnsi="Times New Roman" w:cs="Times New Roman"/>
          <w:b/>
          <w:sz w:val="24"/>
          <w:szCs w:val="24"/>
        </w:rPr>
        <w:t xml:space="preserve">omposite </w:t>
      </w:r>
      <w:r>
        <w:rPr>
          <w:rFonts w:ascii="Times New Roman" w:hAnsi="Times New Roman" w:cs="Times New Roman"/>
          <w:b/>
          <w:sz w:val="24"/>
          <w:szCs w:val="24"/>
          <w:highlight w:val="yellow"/>
        </w:rPr>
        <w:t>C</w:t>
      </w:r>
      <w:r>
        <w:rPr>
          <w:rFonts w:ascii="Times New Roman" w:hAnsi="Times New Roman" w:cs="Times New Roman"/>
          <w:b/>
          <w:sz w:val="24"/>
          <w:szCs w:val="24"/>
        </w:rPr>
        <w:t xml:space="preserve">ookies </w:t>
      </w:r>
    </w:p>
    <w:p w14:paraId="01FD6EC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procedure of Onwuka (2018) was used to determine the proximate composition: moisture content, protein content, fat content, crude </w:t>
      </w:r>
      <w:r>
        <w:rPr>
          <w:rFonts w:ascii="Times New Roman" w:hAnsi="Times New Roman" w:cs="Times New Roman"/>
          <w:sz w:val="24"/>
          <w:szCs w:val="24"/>
        </w:rPr>
        <w:t>fibre</w:t>
      </w:r>
      <w:r>
        <w:rPr>
          <w:rFonts w:ascii="Times New Roman" w:hAnsi="Times New Roman" w:cs="Times New Roman"/>
          <w:sz w:val="24"/>
          <w:szCs w:val="24"/>
          <w:highlight w:val="yellow"/>
        </w:rPr>
        <w:t xml:space="preserve"> content, and ash content. The carbohydrate content was determined by difference.</w:t>
      </w:r>
    </w:p>
    <w:p w14:paraId="728E7943"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Determination of Moisture Content </w:t>
      </w:r>
    </w:p>
    <w:p w14:paraId="5ECF046A" w14:textId="77777777" w:rsidR="005A6F9E" w:rsidRDefault="00F06EB8">
      <w:pPr>
        <w:spacing w:line="240" w:lineRule="auto"/>
        <w:jc w:val="both"/>
        <w:rPr>
          <w:rFonts w:ascii="Times New Roman" w:hAnsi="Times New Roman" w:cs="Times New Roman"/>
          <w:sz w:val="24"/>
          <w:szCs w:val="24"/>
        </w:rPr>
      </w:pPr>
      <w:r>
        <w:rPr>
          <w:rFonts w:ascii="Times New Roman" w:hAnsi="Times New Roman"/>
          <w:sz w:val="24"/>
          <w:highlight w:val="yellow"/>
        </w:rPr>
        <w:t>A measured weight of the sample was placed in a weighed moisture can. The can and its contents were dried in the oven at 105</w:t>
      </w:r>
      <m:oMath>
        <m:r>
          <w:rPr>
            <w:rFonts w:ascii="Cambria Math" w:hAnsi="Cambria Math" w:cs="Times New Roman"/>
            <w:sz w:val="24"/>
            <w:szCs w:val="24"/>
          </w:rPr>
          <m:t xml:space="preserve"> ℃</m:t>
        </m:r>
      </m:oMath>
      <w:r>
        <w:rPr>
          <w:rFonts w:ascii="Times New Roman" w:hAnsi="Times New Roman"/>
          <w:sz w:val="24"/>
          <w:highlight w:val="yellow"/>
        </w:rPr>
        <w:t xml:space="preserve"> for three hours in the first instance. It was then cooled in a desiccator and reweighed. The weight was recorded, and the sample was returned to the oven for further drying. Drying, cooling, and weighing were then continued repeatedly until a constant weight was obtained. The weight of moisture loss was determined by difference and expressed as a percentage.</w:t>
      </w:r>
    </w:p>
    <w:p w14:paraId="46E937D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Thus, %moisture =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w:rPr>
                <w:rFonts w:ascii="Cambria Math" w:hAnsi="Cambria Math" w:cs="Times New Roman"/>
                <w:sz w:val="24"/>
                <w:szCs w:val="24"/>
              </w:rPr>
              <m:t xml:space="preserve">W2-W1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 </w:t>
      </w:r>
      <w:r>
        <w:rPr>
          <w:rFonts w:ascii="Times New Roman" w:hAnsi="Times New Roman" w:cs="Times New Roman"/>
          <w:sz w:val="24"/>
          <w:szCs w:val="24"/>
        </w:rPr>
        <w:t>(i)</w:t>
      </w:r>
    </w:p>
    <w:p w14:paraId="7C100B1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empty can</w:t>
      </w:r>
    </w:p>
    <w:p w14:paraId="0E8594D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can before drying</w:t>
      </w:r>
    </w:p>
    <w:p w14:paraId="35AB09B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can + Sample after drying to a constant weight</w:t>
      </w:r>
    </w:p>
    <w:p w14:paraId="7D9F9720"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3.3.2   Determination of Fat Content</w:t>
      </w:r>
    </w:p>
    <w:p w14:paraId="6E759FEE" w14:textId="77777777" w:rsidR="005A6F9E" w:rsidRDefault="00F06EB8">
      <w:pPr>
        <w:spacing w:line="240" w:lineRule="auto"/>
        <w:jc w:val="both"/>
        <w:rPr>
          <w:rFonts w:ascii="Times New Roman" w:hAnsi="Times New Roman" w:cs="Times New Roman"/>
          <w:sz w:val="24"/>
          <w:szCs w:val="24"/>
        </w:rPr>
      </w:pPr>
      <w:r>
        <w:rPr>
          <w:rFonts w:ascii="Times New Roman" w:hAnsi="Times New Roman"/>
          <w:sz w:val="24"/>
          <w:highlight w:val="yellow"/>
        </w:rPr>
        <w:t xml:space="preserve">The fat content of the various samples was determined by the continuous solvent extraction method using a Soxhlet apparatus. Five grams (5 g) of each sample were carefully placed and wrapped in Whatman filter paper. The wrapped sample was then placed into a Soxhlet reflux flask containing two hundred millilitres (200ml) of petroleum ether, and the flux was then attached to the extractor. The solvent in the flask was heated using a heating mantle (electro-thermal heater), causing the petroleum ether to vaporise and condense into the reflux flask. This was achieved by running tap water connected to the extractor for at least 6 hours, after which the solvent was completely siphoned into the flask and reserved for crude fibre analysis. The solvent was recovered, and the extracting flask and its contents were dried to a constant weight in the </w:t>
      </w:r>
      <w:r>
        <w:rPr>
          <w:rFonts w:ascii="Times New Roman" w:hAnsi="Times New Roman"/>
          <w:sz w:val="24"/>
          <w:highlight w:val="yellow"/>
        </w:rPr>
        <w:lastRenderedPageBreak/>
        <w:t>oven at 60</w:t>
      </w:r>
      <m:oMath>
        <m:r>
          <w:rPr>
            <w:rFonts w:ascii="Cambria Math" w:hAnsi="Cambria Math" w:cs="Times New Roman"/>
            <w:sz w:val="24"/>
            <w:szCs w:val="24"/>
          </w:rPr>
          <m:t xml:space="preserve"> ℃</m:t>
        </m:r>
      </m:oMath>
      <w:r>
        <w:rPr>
          <w:rFonts w:ascii="Times New Roman" w:hAnsi="Times New Roman"/>
          <w:sz w:val="24"/>
          <w:highlight w:val="yellow"/>
        </w:rPr>
        <w:t xml:space="preserve"> for three minutes. After cooling in a desiccator, the flask was reweighed, and the weight of fat (oil) extracted was calculated as:</w:t>
      </w:r>
    </w:p>
    <w:p w14:paraId="318570A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%Fat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w:t>
      </w:r>
      <w:r>
        <w:rPr>
          <w:rFonts w:ascii="Times New Roman" w:hAnsi="Times New Roman" w:cs="Times New Roman"/>
          <w:sz w:val="24"/>
          <w:szCs w:val="24"/>
        </w:rPr>
        <w:t>(ii)</w:t>
      </w:r>
    </w:p>
    <w:p w14:paraId="673FDF5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empty extracting flask</w:t>
      </w:r>
    </w:p>
    <w:p w14:paraId="186794D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flask and oil extract</w:t>
      </w:r>
    </w:p>
    <w:p w14:paraId="58C621EC"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3.3.3   Protein Content Determination</w:t>
      </w:r>
    </w:p>
    <w:p w14:paraId="44103373"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highlight w:val="yellow"/>
        </w:rPr>
        <w:t xml:space="preserve">Total protein was determined using the Kjeldahl method based on reduced nitrogen content. Five grams of the sample were digested with 20 mL concentrated H₂SO₄ and a catalyst (1 g each of </w:t>
      </w:r>
      <w:r>
        <w:rPr>
          <w:rFonts w:ascii="Times New Roman" w:eastAsia="SimSun" w:hAnsi="Times New Roman" w:cs="Times New Roman"/>
          <w:sz w:val="24"/>
          <w:szCs w:val="24"/>
        </w:rPr>
        <w:t>CuSO₄ and Na₂SO</w:t>
      </w:r>
      <w:r>
        <w:rPr>
          <w:rFonts w:ascii="Times New Roman" w:eastAsia="SimSun" w:hAnsi="Times New Roman" w:cs="Times New Roman"/>
          <w:sz w:val="24"/>
          <w:szCs w:val="24"/>
          <w:highlight w:val="yellow"/>
        </w:rPr>
        <w:t>₄) until colourless. The digest was diluted to 100 mL, and 20 mL was distilled with 35 mL of 40% NaOH and then titrated against 0.1 N HCl using methyl red. A reagent blank was processed similarly, and the experiment was conducted in triplicate. The nitrogen content was calculated and multiplied by 6.25 to obtain the protein value.</w:t>
      </w:r>
    </w:p>
    <w:p w14:paraId="3C929F04" w14:textId="77777777" w:rsidR="005A6F9E" w:rsidRPr="0022518C" w:rsidRDefault="00F06EB8">
      <w:pPr>
        <w:spacing w:line="240" w:lineRule="auto"/>
        <w:jc w:val="both"/>
        <w:rPr>
          <w:rFonts w:ascii="Times New Roman" w:hAnsi="Times New Roman" w:cs="Times New Roman"/>
          <w:sz w:val="24"/>
          <w:szCs w:val="24"/>
          <w:lang w:val="nl-BE"/>
        </w:rPr>
      </w:pPr>
      <w:r w:rsidRPr="0022518C">
        <w:rPr>
          <w:rFonts w:ascii="Times New Roman" w:hAnsi="Times New Roman" w:cs="Times New Roman"/>
          <w:sz w:val="24"/>
          <w:szCs w:val="24"/>
          <w:lang w:val="nl-BE"/>
        </w:rPr>
        <w:t>%Nitrogen =</w:t>
      </w:r>
      <w:r w:rsidRPr="0022518C">
        <w:rPr>
          <w:rFonts w:ascii="Times New Roman" w:hAnsi="Times New Roman" w:cs="Times New Roman"/>
          <w:sz w:val="24"/>
          <w:szCs w:val="24"/>
          <w:lang w:val="nl-BE"/>
        </w:rPr>
        <w:tab/>
      </w:r>
      <m:oMath>
        <m:f>
          <m:fPr>
            <m:ctrlPr>
              <w:rPr>
                <w:rFonts w:ascii="Cambria Math" w:hAnsi="Cambria Math" w:cs="Times New Roman"/>
                <w:i/>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lang w:val="nl-BE"/>
                  </w:rPr>
                  <m:t>T-B</m:t>
                </m:r>
              </m:e>
            </m:d>
            <m:r>
              <m:rPr>
                <m:sty m:val="p"/>
              </m:rPr>
              <w:rPr>
                <w:rFonts w:ascii="Cambria Math" w:hAnsi="Cambria Math" w:cs="Times New Roman"/>
                <w:sz w:val="24"/>
                <w:szCs w:val="24"/>
                <w:lang w:val="nl-BE"/>
              </w:rPr>
              <m:t>(100 x N x 14 x Vf</m:t>
            </m:r>
            <m:r>
              <w:rPr>
                <w:rFonts w:ascii="Cambria Math" w:hAnsi="Cambria Math" w:cs="Times New Roman"/>
                <w:sz w:val="24"/>
                <w:szCs w:val="24"/>
                <w:lang w:val="nl-BE"/>
              </w:rPr>
              <m:t xml:space="preserve"> )</m:t>
            </m:r>
          </m:num>
          <m:den>
            <m:r>
              <m:rPr>
                <m:sty m:val="p"/>
              </m:rPr>
              <w:rPr>
                <w:rFonts w:ascii="Cambria Math" w:hAnsi="Cambria Math" w:cs="Times New Roman"/>
                <w:sz w:val="24"/>
                <w:szCs w:val="24"/>
                <w:lang w:val="nl-BE"/>
              </w:rPr>
              <m:t>100 x X Va</m:t>
            </m:r>
          </m:den>
        </m:f>
      </m:oMath>
      <w:r w:rsidRPr="0022518C">
        <w:rPr>
          <w:rFonts w:ascii="Times New Roman" w:hAnsi="Times New Roman" w:cs="Times New Roman"/>
          <w:b/>
          <w:sz w:val="24"/>
          <w:szCs w:val="24"/>
          <w:lang w:val="nl-BE"/>
        </w:rPr>
        <w:t xml:space="preserve">- - - - - - - - - - - - - -  - - - - - - - - - - - - - - - - - - - - - - - - - </w:t>
      </w:r>
      <w:r w:rsidRPr="0022518C">
        <w:rPr>
          <w:rFonts w:ascii="Times New Roman" w:hAnsi="Times New Roman" w:cs="Times New Roman"/>
          <w:sz w:val="24"/>
          <w:szCs w:val="24"/>
          <w:lang w:val="nl-BE"/>
        </w:rPr>
        <w:t>(iii)</w:t>
      </w:r>
    </w:p>
    <w:p w14:paraId="5FEB26E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Crude protein = % Nitrogen </w:t>
      </w:r>
      <m:oMath>
        <m:r>
          <w:rPr>
            <w:rFonts w:ascii="Cambria Math" w:hAnsi="Cambria Math" w:cs="Times New Roman"/>
            <w:sz w:val="24"/>
            <w:szCs w:val="24"/>
          </w:rPr>
          <m:t>×</m:t>
        </m:r>
      </m:oMath>
      <w:r>
        <w:rPr>
          <w:rFonts w:ascii="Times New Roman" w:hAnsi="Times New Roman" w:cs="Times New Roman"/>
          <w:sz w:val="24"/>
          <w:szCs w:val="24"/>
        </w:rPr>
        <w:t xml:space="preserve"> 6.25 </w:t>
      </w:r>
    </w:p>
    <w:p w14:paraId="5B41676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N = Normality of the titrate (HCL = 0.1N) </w:t>
      </w:r>
    </w:p>
    <w:p w14:paraId="7729C12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Vf = Total volume of the digest (100ml) </w:t>
      </w:r>
    </w:p>
    <w:p w14:paraId="17E4A98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Titrate value of sample</w:t>
      </w:r>
    </w:p>
    <w:p w14:paraId="3A47585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 = Blank titre value</w:t>
      </w:r>
    </w:p>
    <w:p w14:paraId="5E15987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Va = Aliquot volume distilled</w:t>
      </w:r>
    </w:p>
    <w:p w14:paraId="7D87CFCB"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3.3.4</w:t>
      </w:r>
      <w:r>
        <w:rPr>
          <w:rFonts w:ascii="Times New Roman" w:hAnsi="Times New Roman" w:cs="Times New Roman"/>
          <w:b/>
          <w:sz w:val="24"/>
          <w:szCs w:val="24"/>
        </w:rPr>
        <w:tab/>
        <w:t xml:space="preserve"> Determination of Crude Fibre Content</w:t>
      </w:r>
    </w:p>
    <w:p w14:paraId="5E3B9D86"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Five grams of each sample were boiled in 200 mL of 1.25% H₂SO₄ for 30 minutes under reflux and then filtered using muslin cloth. The residue was boiled in 20 mL of 1.25% NaOH for another 30 minutes under the same conditions. After washing with hot water, the sample was dried at 105°C for 3 hours, cooled in a desiccator, and weighed. It was then incinerated in a muffle furnace at 550°C for 2 hours until </w:t>
      </w:r>
      <w:r>
        <w:rPr>
          <w:rFonts w:ascii="Times New Roman" w:eastAsia="SimSun" w:hAnsi="Times New Roman" w:cs="Times New Roman"/>
          <w:sz w:val="24"/>
          <w:szCs w:val="24"/>
        </w:rPr>
        <w:t>ashed</w:t>
      </w:r>
      <w:r>
        <w:rPr>
          <w:rFonts w:ascii="Times New Roman" w:eastAsia="SimSun" w:hAnsi="Times New Roman" w:cs="Times New Roman"/>
          <w:sz w:val="24"/>
          <w:szCs w:val="24"/>
          <w:highlight w:val="yellow"/>
        </w:rPr>
        <w:t>, cooled, and reweighed. Each determination was conducted in triplicate</w:t>
      </w:r>
      <w:r>
        <w:rPr>
          <w:rFonts w:ascii="Times New Roman" w:hAnsi="Times New Roman" w:cs="Times New Roman"/>
          <w:sz w:val="24"/>
          <w:szCs w:val="24"/>
        </w:rPr>
        <w:t>.</w:t>
      </w:r>
    </w:p>
    <w:p w14:paraId="3017046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highlight w:val="yellow"/>
        </w:rPr>
        <w:t>c</w:t>
      </w:r>
      <w:r>
        <w:rPr>
          <w:rFonts w:ascii="Times New Roman" w:hAnsi="Times New Roman" w:cs="Times New Roman"/>
          <w:sz w:val="24"/>
          <w:szCs w:val="24"/>
        </w:rPr>
        <w:t xml:space="preserve">rude </w:t>
      </w:r>
      <w:r>
        <w:rPr>
          <w:rFonts w:ascii="Times New Roman" w:hAnsi="Times New Roman" w:cs="Times New Roman"/>
          <w:sz w:val="24"/>
          <w:szCs w:val="24"/>
          <w:highlight w:val="yellow"/>
        </w:rPr>
        <w:t>f</w:t>
      </w:r>
      <w:r>
        <w:rPr>
          <w:rFonts w:ascii="Times New Roman" w:hAnsi="Times New Roman" w:cs="Times New Roman"/>
          <w:sz w:val="24"/>
          <w:szCs w:val="24"/>
        </w:rPr>
        <w:t>ibre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(CF) </w:t>
      </w:r>
      <w:r>
        <w:rPr>
          <w:rFonts w:ascii="Times New Roman" w:hAnsi="Times New Roman" w:cs="Times New Roman"/>
          <w:sz w:val="24"/>
          <w:szCs w:val="24"/>
          <w:highlight w:val="yellow"/>
        </w:rPr>
        <w:t>c</w:t>
      </w:r>
      <w:r>
        <w:rPr>
          <w:rFonts w:ascii="Times New Roman" w:hAnsi="Times New Roman" w:cs="Times New Roman"/>
          <w:sz w:val="24"/>
          <w:szCs w:val="24"/>
        </w:rPr>
        <w:t>ontent was calculated as</w:t>
      </w:r>
      <w:r>
        <w:rPr>
          <w:rFonts w:ascii="Times New Roman" w:hAnsi="Times New Roman" w:cs="Times New Roman"/>
          <w:sz w:val="24"/>
          <w:szCs w:val="24"/>
          <w:highlight w:val="yellow"/>
        </w:rPr>
        <w:t>:</w:t>
      </w:r>
    </w:p>
    <w:p w14:paraId="7E10E4B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%Crude Fibre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1-W2 </m:t>
            </m:r>
          </m:num>
          <m:den>
            <m:r>
              <m:rPr>
                <m:sty m:val="p"/>
              </m:rPr>
              <w:rPr>
                <w:rFonts w:ascii="Cambria Math" w:hAnsi="Cambria Math" w:cs="Times New Roman"/>
                <w:sz w:val="24"/>
                <w:szCs w:val="24"/>
              </w:rPr>
              <m:t>W3</m:t>
            </m:r>
          </m:den>
        </m:f>
        <m:r>
          <w:rPr>
            <w:rFonts w:ascii="Cambria Math" w:hAnsi="Cambria Math" w:cs="Times New Roman"/>
            <w:sz w:val="24"/>
            <w:szCs w:val="24"/>
          </w:rPr>
          <m:t xml:space="preserve"> X 100</m:t>
        </m:r>
      </m:oMath>
      <w:r>
        <w:rPr>
          <w:rFonts w:ascii="Times New Roman" w:hAnsi="Times New Roman" w:cs="Times New Roman"/>
          <w:b/>
          <w:sz w:val="24"/>
          <w:szCs w:val="24"/>
        </w:rPr>
        <w:t>- - - - - - - - - - - - - - - - - - - - - - - - - - - - - - - - - - -</w:t>
      </w:r>
      <w:r>
        <w:rPr>
          <w:rFonts w:ascii="Times New Roman" w:hAnsi="Times New Roman" w:cs="Times New Roman"/>
          <w:sz w:val="24"/>
          <w:szCs w:val="24"/>
        </w:rPr>
        <w:t xml:space="preserve"> (iv)</w:t>
      </w:r>
    </w:p>
    <w:p w14:paraId="69243A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sample before incineration</w:t>
      </w:r>
    </w:p>
    <w:p w14:paraId="2DE4DC2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sample after incineration</w:t>
      </w:r>
    </w:p>
    <w:p w14:paraId="3FDE789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original sample</w:t>
      </w:r>
    </w:p>
    <w:p w14:paraId="54C624EE"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3.3.5 Determination of Total Ash Content</w:t>
      </w:r>
    </w:p>
    <w:p w14:paraId="5083AF01"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highlight w:val="yellow"/>
        </w:rPr>
        <w:t xml:space="preserve">The furnace incineration gravimetric method was used to determine ash content. Five grams of each sample were placed in a weighed porcelain crucible and incinerated in a muffle furnace at 550°C for 3 hours until grey ash formed. The crucible was carefully removed, cooled in a </w:t>
      </w:r>
      <w:r>
        <w:rPr>
          <w:rFonts w:ascii="Times New Roman" w:eastAsia="SimSun" w:hAnsi="Times New Roman" w:cs="Times New Roman"/>
          <w:sz w:val="24"/>
          <w:szCs w:val="24"/>
          <w:highlight w:val="yellow"/>
        </w:rPr>
        <w:lastRenderedPageBreak/>
        <w:t>desiccator, and reweighed. The ash content was calculated by difference, and the experiment was conducted in triplicate.</w:t>
      </w:r>
    </w:p>
    <w:p w14:paraId="66DD8C7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%Ash =     </w:t>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2-W1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 - - - - - - - - - - - - - - - - - - - - - - - - - - - - - - - - - - - - - -  (v)</w:t>
      </w:r>
    </w:p>
    <w:p w14:paraId="5C624F3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crucible +  Sample</w:t>
      </w:r>
    </w:p>
    <w:p w14:paraId="42854A8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empty crucible</w:t>
      </w:r>
    </w:p>
    <w:p w14:paraId="0E89895F"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3.3.6</w:t>
      </w:r>
      <w:r>
        <w:rPr>
          <w:rFonts w:ascii="Times New Roman" w:hAnsi="Times New Roman" w:cs="Times New Roman"/>
          <w:b/>
          <w:sz w:val="24"/>
          <w:szCs w:val="24"/>
          <w:highlight w:val="yellow"/>
        </w:rPr>
        <w:tab/>
        <w:t xml:space="preserve">Carbohydrate Determination </w:t>
      </w:r>
    </w:p>
    <w:p w14:paraId="4D67B0F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percentage carbohydrate content was calculated by difference as </w:t>
      </w:r>
      <w:r>
        <w:rPr>
          <w:rFonts w:ascii="Times New Roman" w:hAnsi="Times New Roman" w:cs="Times New Roman"/>
          <w:sz w:val="24"/>
          <w:szCs w:val="24"/>
          <w:highlight w:val="yellow"/>
        </w:rPr>
        <w:t>n</w:t>
      </w:r>
      <w:r>
        <w:rPr>
          <w:rFonts w:ascii="Times New Roman" w:hAnsi="Times New Roman" w:cs="Times New Roman"/>
          <w:sz w:val="24"/>
          <w:szCs w:val="24"/>
        </w:rPr>
        <w:t>itrogen</w:t>
      </w:r>
      <w:r>
        <w:rPr>
          <w:rFonts w:ascii="Times New Roman" w:hAnsi="Times New Roman" w:cs="Times New Roman"/>
          <w:sz w:val="24"/>
          <w:szCs w:val="24"/>
          <w:highlight w:val="yellow"/>
        </w:rPr>
        <w:t>-</w:t>
      </w:r>
      <w:r>
        <w:rPr>
          <w:rFonts w:ascii="Times New Roman" w:hAnsi="Times New Roman" w:cs="Times New Roman"/>
          <w:sz w:val="24"/>
          <w:szCs w:val="24"/>
        </w:rPr>
        <w:t>free extract (NFE)</w:t>
      </w:r>
      <w:r>
        <w:rPr>
          <w:rFonts w:ascii="Times New Roman" w:hAnsi="Times New Roman" w:cs="Times New Roman"/>
          <w:sz w:val="24"/>
          <w:szCs w:val="24"/>
          <w:highlight w:val="yellow"/>
        </w:rPr>
        <w:t>.</w:t>
      </w:r>
    </w:p>
    <w:p w14:paraId="1DFBE69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NFE was given as:</w:t>
      </w:r>
    </w:p>
    <w:p w14:paraId="63C91A6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%NFE = 100 - % (a+b+c+d+e) - - - - - - - - - - - - - - - - - - - - - - - - - - - - - - - - - - - - - - - - - -  (vi)</w:t>
      </w:r>
    </w:p>
    <w:p w14:paraId="3507819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a – e = %Crude Protein, %Crude Fibre, %Moisture, %Crude fat, and %Ash</w:t>
      </w:r>
    </w:p>
    <w:p w14:paraId="7C036E52"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 Determination of Vitamin Contents</w:t>
      </w:r>
    </w:p>
    <w:p w14:paraId="2AAC3248"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procedure of Okwu </w:t>
      </w:r>
      <w:r>
        <w:rPr>
          <w:rFonts w:ascii="Times New Roman" w:hAnsi="Times New Roman" w:cs="Times New Roman"/>
          <w:sz w:val="24"/>
          <w:szCs w:val="24"/>
          <w:highlight w:val="yellow"/>
        </w:rPr>
        <w:t xml:space="preserve">and Nnamdi </w:t>
      </w:r>
      <w:r>
        <w:rPr>
          <w:rFonts w:ascii="Times New Roman" w:hAnsi="Times New Roman" w:cs="Times New Roman"/>
          <w:sz w:val="24"/>
          <w:szCs w:val="24"/>
        </w:rPr>
        <w:t>(2011) was used t</w:t>
      </w:r>
      <w:r>
        <w:rPr>
          <w:rFonts w:ascii="Times New Roman" w:hAnsi="Times New Roman" w:cs="Times New Roman"/>
          <w:sz w:val="24"/>
          <w:szCs w:val="24"/>
          <w:highlight w:val="yellow"/>
        </w:rPr>
        <w:t>o</w:t>
      </w:r>
      <w:r>
        <w:rPr>
          <w:rFonts w:ascii="Times New Roman" w:hAnsi="Times New Roman" w:cs="Times New Roman"/>
          <w:sz w:val="24"/>
          <w:szCs w:val="24"/>
        </w:rPr>
        <w:t xml:space="preserve"> determin</w:t>
      </w:r>
      <w:r>
        <w:rPr>
          <w:rFonts w:ascii="Times New Roman" w:hAnsi="Times New Roman" w:cs="Times New Roman"/>
          <w:sz w:val="24"/>
          <w:szCs w:val="24"/>
          <w:highlight w:val="yellow"/>
        </w:rPr>
        <w:t xml:space="preserve">e </w:t>
      </w:r>
      <w:r>
        <w:rPr>
          <w:rFonts w:ascii="Times New Roman" w:hAnsi="Times New Roman" w:cs="Times New Roman"/>
          <w:sz w:val="24"/>
          <w:szCs w:val="24"/>
        </w:rPr>
        <w:t>t</w:t>
      </w:r>
      <w:r>
        <w:rPr>
          <w:rFonts w:ascii="Times New Roman" w:hAnsi="Times New Roman" w:cs="Times New Roman"/>
          <w:sz w:val="24"/>
          <w:szCs w:val="24"/>
          <w:highlight w:val="yellow"/>
        </w:rPr>
        <w:t>he</w:t>
      </w:r>
      <w:r>
        <w:rPr>
          <w:rFonts w:ascii="Times New Roman" w:hAnsi="Times New Roman" w:cs="Times New Roman"/>
          <w:sz w:val="24"/>
          <w:szCs w:val="24"/>
        </w:rPr>
        <w:t xml:space="preserve"> </w:t>
      </w:r>
      <w:r>
        <w:rPr>
          <w:rFonts w:ascii="Times New Roman" w:hAnsi="Times New Roman" w:cs="Times New Roman"/>
          <w:sz w:val="24"/>
          <w:szCs w:val="24"/>
          <w:lang w:val="en-GB"/>
        </w:rPr>
        <w:t>v</w:t>
      </w:r>
      <w:r>
        <w:rPr>
          <w:rFonts w:ascii="Times New Roman" w:hAnsi="Times New Roman" w:cs="Times New Roman"/>
          <w:sz w:val="24"/>
          <w:szCs w:val="24"/>
        </w:rPr>
        <w:t>itamin contents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w:t>
      </w:r>
      <w:r>
        <w:rPr>
          <w:rFonts w:ascii="Times New Roman" w:hAnsi="Times New Roman" w:cs="Times New Roman"/>
          <w:sz w:val="24"/>
          <w:szCs w:val="24"/>
        </w:rPr>
        <w:t>scorbic acid (</w:t>
      </w:r>
      <w:r>
        <w:rPr>
          <w:rFonts w:ascii="Times New Roman" w:hAnsi="Times New Roman" w:cs="Times New Roman"/>
          <w:sz w:val="24"/>
          <w:szCs w:val="24"/>
          <w:lang w:val="en-GB"/>
        </w:rPr>
        <w:t>v</w:t>
      </w:r>
      <w:r>
        <w:rPr>
          <w:rFonts w:ascii="Times New Roman" w:hAnsi="Times New Roman" w:cs="Times New Roman"/>
          <w:sz w:val="24"/>
          <w:szCs w:val="24"/>
        </w:rPr>
        <w:t xml:space="preserve">itamin C) and </w:t>
      </w:r>
      <w:r>
        <w:rPr>
          <w:rFonts w:ascii="Times New Roman" w:hAnsi="Times New Roman" w:cs="Times New Roman"/>
          <w:sz w:val="24"/>
          <w:szCs w:val="24"/>
          <w:lang w:val="en-GB"/>
        </w:rPr>
        <w:t>v</w:t>
      </w:r>
      <w:r>
        <w:rPr>
          <w:rFonts w:ascii="Times New Roman" w:hAnsi="Times New Roman" w:cs="Times New Roman"/>
          <w:sz w:val="24"/>
          <w:szCs w:val="24"/>
        </w:rPr>
        <w:t>itamin A.</w:t>
      </w:r>
    </w:p>
    <w:p w14:paraId="2B11BC9D"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3.4.1 Determination of Ascorbic Acid (Vitamin C)</w:t>
      </w:r>
    </w:p>
    <w:p w14:paraId="627D9F4F"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highlight w:val="yellow"/>
        </w:rPr>
        <w:t>The method relied on the reduction of 2,6-dichlorophenolindophenol by an acid solution of ascorbic acid. Two hundred grams of each sample were blended with 6% hydrogen peroxide to form a homogeneous slurry. Ten grams of the slurry were diluted to 100 mL with 3% metaphosphoric acid (0.003M EDTA) and then filtered using Whatman No. 3 filter paper. A 10 mL aliquot of the filtrate was titrated with standardised 2,6-dichlorophenolindophenol until a persistent faint pink endpoint (15 s) was observed. Ascorbic acid content was calculated accordingly.</w:t>
      </w:r>
    </w:p>
    <w:p w14:paraId="08559675"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 </m:t>
        </m:r>
      </m:oMath>
      <w:r>
        <w:rPr>
          <w:rFonts w:ascii="Times New Roman" w:hAnsi="Times New Roman" w:cs="Times New Roman"/>
          <w:sz w:val="24"/>
          <w:szCs w:val="24"/>
        </w:rPr>
        <w:t xml:space="preserve"> - - - - - - - - - - - - - - - - - - - - - - - - -- - - - - - - - - - - - - - - - - - - - - - - - -    (vii)</w:t>
      </w:r>
    </w:p>
    <w:p w14:paraId="5679CA8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mg ascorbic acid per 100g sample </w:t>
      </w:r>
    </w:p>
    <w:p w14:paraId="195BE74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 = ml dye used for titration of aliquot of diluted sample </w:t>
      </w:r>
    </w:p>
    <w:p w14:paraId="75C44BC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ascorbic acid equivalent of dye solution expressed as mg/ml of dye</w:t>
      </w:r>
    </w:p>
    <w:p w14:paraId="069C325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 = grams of sample in aliquot titrated </w:t>
      </w:r>
    </w:p>
    <w:p w14:paraId="31430E3D"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3.4.2    Determination of Vitamin A </w:t>
      </w:r>
    </w:p>
    <w:p w14:paraId="74861891"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Vitamin A determination followed the method of Okwu and Nnamdi (2011). Five grams (5 g) of each flour sample were dissolved in 30 mL of absolute alcohol, then mixed with 3 mL of 50% KOH and refluxed for 30 minutes. After rapid cooling, 30 mL of distilled water was added, and the mixture was transferred to a separation funnel. Three portions of 50 mL ether were used to extract vitamin A, while the lower aqueous layer was discarded. The extract was washed with 50 mL distilled water, evaporated to dryness, redissolved in 19 mL isopropyl alcohol, and its absorbance was measured at 325 </w:t>
      </w:r>
      <w:r>
        <w:rPr>
          <w:rFonts w:ascii="Times New Roman" w:eastAsia="SimSun" w:hAnsi="Times New Roman" w:cs="Times New Roman"/>
          <w:sz w:val="24"/>
          <w:szCs w:val="24"/>
        </w:rPr>
        <w:t>nm</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The </w:t>
      </w:r>
      <w:r>
        <w:rPr>
          <w:rFonts w:ascii="Times New Roman" w:hAnsi="Times New Roman" w:cs="Times New Roman"/>
          <w:sz w:val="24"/>
          <w:szCs w:val="24"/>
          <w:highlight w:val="yellow"/>
        </w:rPr>
        <w:t>v</w:t>
      </w:r>
      <w:r>
        <w:rPr>
          <w:rFonts w:ascii="Times New Roman" w:hAnsi="Times New Roman" w:cs="Times New Roman"/>
          <w:sz w:val="24"/>
          <w:szCs w:val="24"/>
        </w:rPr>
        <w:t>itamin A content was calculated using the relationship below:</w:t>
      </w:r>
    </w:p>
    <w:p w14:paraId="57696DC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Vitamin A = (lu/100g) =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100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AU </m:t>
            </m:r>
          </m:num>
          <m:den>
            <m:r>
              <m:rPr>
                <m:sty m:val="p"/>
              </m:rPr>
              <w:rPr>
                <w:rFonts w:ascii="Cambria Math" w:hAnsi="Cambria Math" w:cs="Times New Roman"/>
                <w:sz w:val="24"/>
                <w:szCs w:val="24"/>
              </w:rPr>
              <m:t>AS</m:t>
            </m:r>
          </m:den>
        </m:f>
        <m:r>
          <w:rPr>
            <w:rFonts w:ascii="Cambria Math" w:hAnsi="Cambria Math" w:cs="Times New Roman"/>
            <w:sz w:val="24"/>
            <w:szCs w:val="24"/>
          </w:rPr>
          <m:t xml:space="preserve"> X C</m:t>
        </m:r>
      </m:oMath>
      <w:r>
        <w:rPr>
          <w:rFonts w:ascii="Times New Roman" w:hAnsi="Times New Roman" w:cs="Times New Roman"/>
          <w:sz w:val="24"/>
          <w:szCs w:val="24"/>
        </w:rPr>
        <w:t xml:space="preserve"> - - - - - - - - - - - - - - - - - - - - - - - - - - - - - - - - - - -  (viii)</w:t>
      </w:r>
    </w:p>
    <w:p w14:paraId="02A57C4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AU = absorbance of sample</w:t>
      </w:r>
    </w:p>
    <w:p w14:paraId="219D9BD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 absorbance of standard </w:t>
      </w:r>
    </w:p>
    <w:p w14:paraId="36705E1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 = weight of sample</w:t>
      </w:r>
    </w:p>
    <w:p w14:paraId="0FD6D18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 = concentration of vitamin</w:t>
      </w:r>
    </w:p>
    <w:p w14:paraId="3F301555"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w:t>
      </w:r>
      <w:r>
        <w:rPr>
          <w:rFonts w:ascii="Times New Roman" w:hAnsi="Times New Roman" w:cs="Times New Roman"/>
          <w:b/>
          <w:sz w:val="24"/>
          <w:szCs w:val="24"/>
        </w:rPr>
        <w:tab/>
        <w:t xml:space="preserve">Determination of Mineral Content </w:t>
      </w:r>
    </w:p>
    <w:p w14:paraId="32AF450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most commonly used techniques for the qualitative and quantitative determination of minerals were applied according to the AOAC International (2010) method.</w:t>
      </w:r>
    </w:p>
    <w:p w14:paraId="08F90880"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3.5.1 Determination of Calcium (Ca)</w:t>
      </w:r>
    </w:p>
    <w:p w14:paraId="54C7C4E1"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Mineral content was determined using the AOAC</w:t>
      </w:r>
      <w:r>
        <w:rPr>
          <w:rFonts w:ascii="Times New Roman" w:eastAsia="SimSun" w:hAnsi="Times New Roman" w:cs="Times New Roman"/>
          <w:sz w:val="24"/>
          <w:szCs w:val="24"/>
          <w:highlight w:val="yellow"/>
        </w:rPr>
        <w:t xml:space="preserve"> International</w:t>
      </w:r>
      <w:r>
        <w:rPr>
          <w:rFonts w:ascii="Times New Roman" w:eastAsia="SimSun" w:hAnsi="Times New Roman" w:cs="Times New Roman"/>
          <w:sz w:val="24"/>
          <w:szCs w:val="24"/>
        </w:rPr>
        <w:t xml:space="preserve"> (2012) method. Two grams of each oven-dried jam sample were ashed at 600°C in a muffle furnace. The ash was dissolved in 120 mL concentrated HNO₃ and 10 mL H₂O₂, heated at 90°C for 1 hour, cooled, and filtered using glass wool. The filtrate was diluted to 250 mL with deioni</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ed water. A 2 mL aliquot was further diluted to 250 mL.</w:t>
      </w:r>
      <w:r>
        <w:rPr>
          <w:rFonts w:ascii="Times New Roman" w:eastAsia="SimSun" w:hAnsi="Times New Roman" w:cs="Times New Roman"/>
          <w:sz w:val="24"/>
          <w:szCs w:val="24"/>
          <w:highlight w:val="yellow"/>
        </w:rPr>
        <w:t xml:space="preserve"> A 1000 mg/kg calcium stock solution was prepared and diluted to a 100 mg/kg working standard. Further dilutions (0.4, 1.0, 1.5, and 2.0 mg/kg) were made, and the samples were analysed using an atomic absorption spectrophotometer.</w:t>
      </w:r>
    </w:p>
    <w:p w14:paraId="0ED8D64A" w14:textId="77777777" w:rsidR="005A6F9E" w:rsidRDefault="00F06EB8">
      <w:pPr>
        <w:spacing w:after="0"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Determination of calcium (Ca)</w:t>
      </w:r>
    </w:p>
    <w:p w14:paraId="2FA19399" w14:textId="77777777" w:rsidR="005A6F9E" w:rsidRDefault="00F06EB8">
      <w:pPr>
        <w:spacing w:after="0" w:line="240" w:lineRule="auto"/>
        <w:jc w:val="center"/>
        <w:rPr>
          <w:rFonts w:ascii="Times New Roman" w:hAnsi="Times New Roman" w:cs="Times New Roman"/>
          <w:i/>
          <w:sz w:val="24"/>
          <w:szCs w:val="24"/>
        </w:rPr>
      </w:pPr>
      <m:oMath>
        <m:r>
          <w:rPr>
            <w:rFonts w:ascii="Cambria Math" w:hAnsi="Cambria Math" w:cs="Times New Roman"/>
            <w:spacing w:val="-3"/>
            <w:sz w:val="24"/>
            <w:szCs w:val="24"/>
          </w:rPr>
          <m:t xml:space="preserve">Minerial content </m:t>
        </m:r>
        <m:d>
          <m:dPr>
            <m:ctrlPr>
              <w:rPr>
                <w:rFonts w:ascii="Cambria Math" w:hAnsi="Cambria Math" w:cs="Times New Roman"/>
                <w:i/>
                <w:spacing w:val="-3"/>
                <w:sz w:val="24"/>
                <w:szCs w:val="24"/>
              </w:rPr>
            </m:ctrlPr>
          </m:dPr>
          <m:e>
            <m:f>
              <m:fPr>
                <m:ctrlPr>
                  <w:rPr>
                    <w:rFonts w:ascii="Cambria Math" w:hAnsi="Cambria Math" w:cs="Times New Roman"/>
                    <w:i/>
                    <w:spacing w:val="-3"/>
                    <w:sz w:val="24"/>
                    <w:szCs w:val="24"/>
                  </w:rPr>
                </m:ctrlPr>
              </m:fPr>
              <m:num>
                <m:r>
                  <w:rPr>
                    <w:rFonts w:ascii="Cambria Math" w:hAnsi="Cambria Math" w:cs="Times New Roman"/>
                    <w:spacing w:val="-3"/>
                    <w:sz w:val="24"/>
                    <w:szCs w:val="24"/>
                  </w:rPr>
                  <m:t>mg</m:t>
                </m:r>
              </m:num>
              <m:den>
                <m:r>
                  <w:rPr>
                    <w:rFonts w:ascii="Cambria Math" w:hAnsi="Cambria Math" w:cs="Times New Roman"/>
                    <w:spacing w:val="-3"/>
                    <w:sz w:val="24"/>
                    <w:szCs w:val="24"/>
                  </w:rPr>
                  <m:t>kg</m:t>
                </m:r>
              </m:den>
            </m:f>
          </m:e>
        </m:d>
        <m:r>
          <w:rPr>
            <w:rFonts w:ascii="Cambria Math" w:hAnsi="Cambria Math" w:cs="Times New Roman"/>
            <w:spacing w:val="-3"/>
            <w:sz w:val="24"/>
            <w:szCs w:val="24"/>
          </w:rPr>
          <m:t>=</m:t>
        </m:r>
        <m:d>
          <m:dPr>
            <m:ctrlPr>
              <w:rPr>
                <w:rFonts w:ascii="Cambria Math" w:hAnsi="Cambria Math" w:cs="Times New Roman"/>
                <w:i/>
                <w:spacing w:val="-3"/>
                <w:sz w:val="24"/>
                <w:szCs w:val="24"/>
              </w:rPr>
            </m:ctrlPr>
          </m:dPr>
          <m:e>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t</m:t>
                </m:r>
              </m:sub>
            </m:sSub>
            <m:r>
              <w:rPr>
                <w:rFonts w:ascii="Cambria Math" w:hAnsi="Cambria Math" w:cs="Times New Roman"/>
                <w:spacing w:val="-3"/>
                <w:sz w:val="24"/>
                <w:szCs w:val="24"/>
              </w:rPr>
              <m:t xml:space="preserve"> ×</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C</m:t>
                </m:r>
              </m:e>
              <m:sub>
                <m:r>
                  <w:rPr>
                    <w:rFonts w:ascii="Cambria Math" w:hAnsi="Cambria Math" w:cs="Times New Roman"/>
                    <w:spacing w:val="-3"/>
                    <w:sz w:val="24"/>
                    <w:szCs w:val="24"/>
                  </w:rPr>
                  <m:t>s</m:t>
                </m:r>
              </m:sub>
            </m:sSub>
          </m:e>
        </m:d>
        <m:r>
          <w:rPr>
            <w:rFonts w:ascii="Cambria Math" w:hAnsi="Cambria Math" w:cs="Times New Roman"/>
            <w:spacing w:val="-3"/>
            <w:sz w:val="24"/>
            <w:szCs w:val="24"/>
          </w:rPr>
          <m:t>/</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s</m:t>
            </m:r>
          </m:sub>
        </m:sSub>
      </m:oMath>
      <w:r>
        <w:rPr>
          <w:rFonts w:ascii="Times New Roman" w:eastAsia="SimSun" w:hAnsi="Times New Roman" w:cs="Times New Roman"/>
          <w:sz w:val="24"/>
          <w:szCs w:val="24"/>
        </w:rPr>
        <w:t>- - - - - - - - - - - - - - - - - - - - - - - - - - - - - - - - (ix)</w:t>
      </w:r>
    </w:p>
    <w:p w14:paraId="64A82FB1"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 xml:space="preserve">Where: </w:t>
      </w:r>
    </w:p>
    <w:p w14:paraId="233A94B6"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caps/>
          <w:sz w:val="24"/>
          <w:szCs w:val="24"/>
        </w:rPr>
        <w:t>c</w:t>
      </w:r>
      <w:r>
        <w:rPr>
          <w:rFonts w:ascii="Times New Roman" w:hAnsi="Times New Roman" w:cs="Times New Roman"/>
          <w:caps/>
          <w:sz w:val="24"/>
          <w:szCs w:val="24"/>
          <w:vertAlign w:val="subscript"/>
        </w:rPr>
        <w:t xml:space="preserve">s </w:t>
      </w:r>
      <w:r>
        <w:rPr>
          <w:rFonts w:ascii="Times New Roman" w:hAnsi="Times New Roman" w:cs="Times New Roman"/>
          <w:caps/>
          <w:sz w:val="24"/>
          <w:szCs w:val="24"/>
        </w:rPr>
        <w:t xml:space="preserve">= </w:t>
      </w:r>
      <w:r>
        <w:rPr>
          <w:rFonts w:ascii="Times New Roman" w:hAnsi="Times New Roman" w:cs="Times New Roman"/>
          <w:sz w:val="24"/>
          <w:szCs w:val="24"/>
        </w:rPr>
        <w:t xml:space="preserve">concentration of standard element </w:t>
      </w:r>
    </w:p>
    <w:p w14:paraId="1967C3D1"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t</w:t>
      </w:r>
      <w:r>
        <w:rPr>
          <w:rFonts w:ascii="Times New Roman" w:hAnsi="Times New Roman" w:cs="Times New Roman"/>
          <w:sz w:val="24"/>
          <w:szCs w:val="24"/>
        </w:rPr>
        <w:t xml:space="preserve"> = absorbance of test element </w:t>
      </w:r>
    </w:p>
    <w:p w14:paraId="3CCFD728" w14:textId="77777777" w:rsidR="005A6F9E" w:rsidRDefault="00F06EB8">
      <w:pPr>
        <w:spacing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s</w:t>
      </w:r>
      <w:r>
        <w:rPr>
          <w:rFonts w:ascii="Times New Roman" w:hAnsi="Times New Roman" w:cs="Times New Roman"/>
          <w:sz w:val="24"/>
          <w:szCs w:val="24"/>
        </w:rPr>
        <w:t xml:space="preserve"> = absorbance of the standard of the element </w:t>
      </w:r>
    </w:p>
    <w:p w14:paraId="0C7DF625" w14:textId="77777777" w:rsidR="005A6F9E" w:rsidRDefault="00F06EB8">
      <w:pPr>
        <w:spacing w:after="0" w:line="240" w:lineRule="auto"/>
        <w:ind w:right="26"/>
        <w:jc w:val="both"/>
        <w:rPr>
          <w:rFonts w:ascii="Times New Roman" w:hAnsi="Times New Roman" w:cs="Times New Roman"/>
          <w:b/>
          <w:sz w:val="24"/>
          <w:szCs w:val="24"/>
        </w:rPr>
      </w:pPr>
      <w:r>
        <w:rPr>
          <w:rFonts w:ascii="Times New Roman" w:hAnsi="Times New Roman" w:cs="Times New Roman"/>
          <w:b/>
          <w:sz w:val="24"/>
          <w:szCs w:val="24"/>
        </w:rPr>
        <w:t xml:space="preserve">3.5.2 Determination of Iron and Zinc </w:t>
      </w:r>
    </w:p>
    <w:p w14:paraId="5758B066" w14:textId="77777777" w:rsidR="005A6F9E" w:rsidRDefault="00F06EB8">
      <w:pPr>
        <w:spacing w:line="240" w:lineRule="auto"/>
        <w:ind w:right="26"/>
        <w:jc w:val="both"/>
        <w:rPr>
          <w:rFonts w:ascii="Times New Roman" w:hAnsi="Times New Roman" w:cs="Times New Roman"/>
          <w:sz w:val="24"/>
          <w:szCs w:val="24"/>
        </w:rPr>
      </w:pPr>
      <w:r>
        <w:rPr>
          <w:rFonts w:ascii="Times New Roman" w:hAnsi="Times New Roman" w:cs="Times New Roman"/>
          <w:sz w:val="24"/>
          <w:szCs w:val="24"/>
          <w:highlight w:val="yellow"/>
        </w:rPr>
        <w:t xml:space="preserve">The iron and zinc contents of the cookies were determined by the method described by Onwuka (2005). Three grammes (3 g) of sample were placed in a crucible and put in a muffle furnace at 550 </w:t>
      </w:r>
      <w:r>
        <w:rPr>
          <w:rFonts w:ascii="Times New Roman" w:hAnsi="Times New Roman" w:cs="Times New Roman"/>
          <w:sz w:val="24"/>
          <w:szCs w:val="24"/>
          <w:vertAlign w:val="superscript"/>
        </w:rPr>
        <w:t>0</w:t>
      </w:r>
      <w:r>
        <w:rPr>
          <w:rFonts w:ascii="Times New Roman" w:hAnsi="Times New Roman" w:cs="Times New Roman"/>
          <w:sz w:val="24"/>
          <w:szCs w:val="24"/>
        </w:rPr>
        <w:t>C for 6 hours, after which t</w:t>
      </w:r>
      <w:r>
        <w:rPr>
          <w:rFonts w:ascii="Times New Roman" w:hAnsi="Times New Roman" w:cs="Times New Roman"/>
          <w:sz w:val="24"/>
          <w:szCs w:val="24"/>
          <w:highlight w:val="yellow"/>
        </w:rPr>
        <w:t xml:space="preserve">hey </w:t>
      </w:r>
      <w:r>
        <w:rPr>
          <w:rFonts w:ascii="Times New Roman" w:hAnsi="Times New Roman" w:cs="Times New Roman"/>
          <w:sz w:val="24"/>
          <w:szCs w:val="24"/>
        </w:rPr>
        <w:t>w</w:t>
      </w:r>
      <w:r>
        <w:rPr>
          <w:rFonts w:ascii="Times New Roman" w:hAnsi="Times New Roman" w:cs="Times New Roman"/>
          <w:sz w:val="24"/>
          <w:szCs w:val="24"/>
          <w:highlight w:val="yellow"/>
        </w:rPr>
        <w:t>ere</w:t>
      </w:r>
      <w:r>
        <w:rPr>
          <w:rFonts w:ascii="Times New Roman" w:hAnsi="Times New Roman" w:cs="Times New Roman"/>
          <w:sz w:val="24"/>
          <w:szCs w:val="24"/>
        </w:rPr>
        <w:t xml:space="preserve"> allow</w:t>
      </w:r>
      <w:r>
        <w:rPr>
          <w:rFonts w:ascii="Times New Roman" w:hAnsi="Times New Roman" w:cs="Times New Roman"/>
          <w:sz w:val="24"/>
          <w:szCs w:val="24"/>
          <w:highlight w:val="yellow"/>
        </w:rPr>
        <w:t>ed</w:t>
      </w:r>
      <w:r>
        <w:rPr>
          <w:rFonts w:ascii="Times New Roman" w:hAnsi="Times New Roman" w:cs="Times New Roman"/>
          <w:sz w:val="24"/>
          <w:szCs w:val="24"/>
        </w:rPr>
        <w:t xml:space="preserve"> to cool for 1 hour in the furnace before being transferred to the </w:t>
      </w:r>
      <w:r>
        <w:rPr>
          <w:rFonts w:ascii="Times New Roman" w:hAnsi="Times New Roman" w:cs="Times New Roman"/>
          <w:sz w:val="24"/>
          <w:szCs w:val="24"/>
          <w:highlight w:val="yellow"/>
        </w:rPr>
        <w:t>desiccator</w:t>
      </w:r>
      <w:r>
        <w:rPr>
          <w:rFonts w:ascii="Times New Roman" w:hAnsi="Times New Roman" w:cs="Times New Roman"/>
          <w:sz w:val="24"/>
          <w:szCs w:val="24"/>
        </w:rPr>
        <w:t>. One gramme (1 g) of ashed</w:t>
      </w:r>
      <w:r>
        <w:rPr>
          <w:rFonts w:ascii="Times New Roman" w:hAnsi="Times New Roman" w:cs="Times New Roman"/>
          <w:sz w:val="24"/>
          <w:szCs w:val="24"/>
          <w:highlight w:val="yellow"/>
        </w:rPr>
        <w:t xml:space="preserve"> sample was weighed into a digestion flask, and 20 mL of the acid mixture (650 ml Conc.HNO3, 80 ml PCA and 20 mL Conc. H2SO</w:t>
      </w:r>
      <w:r>
        <w:rPr>
          <w:rFonts w:ascii="Times New Roman" w:hAnsi="Times New Roman" w:cs="Times New Roman"/>
          <w:sz w:val="24"/>
          <w:szCs w:val="24"/>
        </w:rPr>
        <w:t>4)was</w:t>
      </w:r>
      <w:r>
        <w:rPr>
          <w:rFonts w:ascii="Times New Roman" w:hAnsi="Times New Roman" w:cs="Times New Roman"/>
          <w:sz w:val="24"/>
          <w:szCs w:val="24"/>
          <w:highlight w:val="yellow"/>
        </w:rPr>
        <w:t xml:space="preserve"> added. The digestion flask was heated until a clear digest was obtained. The digest was diluted with distilled water to the 500 mL mark. Ten millilitres of the diluted digest were injected</w:t>
      </w:r>
      <w:r>
        <w:rPr>
          <w:rFonts w:ascii="Times New Roman" w:hAnsi="Times New Roman" w:cs="Times New Roman"/>
          <w:sz w:val="24"/>
          <w:szCs w:val="24"/>
        </w:rPr>
        <w:t xml:space="preserve"> into</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atomic absorption spectrophotometer</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absorbance was read at the maximum wavelength (ʎmax</w:t>
      </w:r>
      <w:r>
        <w:rPr>
          <w:rFonts w:ascii="Times New Roman" w:hAnsi="Times New Roman" w:cs="Times New Roman"/>
          <w:sz w:val="24"/>
          <w:szCs w:val="24"/>
          <w:highlight w:val="yellow"/>
        </w:rPr>
        <w:t>) of absorption of the respective element. Standard curves were plotted, from which the concentration of each mineral (iron and zinc) was extrapolated.</w:t>
      </w:r>
    </w:p>
    <w:p w14:paraId="0074136C"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3.5.3 Determination of Sodium (Na) </w:t>
      </w:r>
    </w:p>
    <w:p w14:paraId="0019CBF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Five (5) ml of the sample was pipetted into a test tube in duplicate, after which five (5) ml of ammonium was also added. From this mixture, mass was extracted by consecutively adding 5ml portions of </w:t>
      </w:r>
      <w:r>
        <w:rPr>
          <w:rFonts w:ascii="Times New Roman" w:hAnsi="Times New Roman" w:cs="Times New Roman"/>
          <w:sz w:val="24"/>
          <w:szCs w:val="24"/>
        </w:rPr>
        <w:t>ditizone extraction solution 1 until ditizone became green after extraction. T</w:t>
      </w:r>
      <w:r>
        <w:rPr>
          <w:rFonts w:ascii="Times New Roman" w:hAnsi="Times New Roman" w:cs="Times New Roman"/>
          <w:sz w:val="24"/>
          <w:szCs w:val="24"/>
          <w:highlight w:val="yellow"/>
        </w:rPr>
        <w:t>he t</w:t>
      </w:r>
      <w:r>
        <w:rPr>
          <w:rFonts w:ascii="Times New Roman" w:hAnsi="Times New Roman" w:cs="Times New Roman"/>
          <w:sz w:val="24"/>
          <w:szCs w:val="24"/>
        </w:rPr>
        <w:t>ime per extraction was noted</w:t>
      </w:r>
      <w:r>
        <w:rPr>
          <w:rFonts w:ascii="Times New Roman" w:hAnsi="Times New Roman" w:cs="Times New Roman"/>
          <w:sz w:val="24"/>
          <w:szCs w:val="24"/>
          <w:highlight w:val="yellow"/>
        </w:rPr>
        <w:t>,</w:t>
      </w:r>
      <w:r>
        <w:rPr>
          <w:rFonts w:ascii="Times New Roman" w:hAnsi="Times New Roman" w:cs="Times New Roman"/>
          <w:sz w:val="24"/>
          <w:szCs w:val="24"/>
        </w:rPr>
        <w:t xml:space="preserve"> and after each addition of 5ml of ditizone</w:t>
      </w:r>
      <w:r>
        <w:rPr>
          <w:rFonts w:ascii="Times New Roman" w:hAnsi="Times New Roman" w:cs="Times New Roman"/>
          <w:sz w:val="24"/>
          <w:szCs w:val="24"/>
          <w:highlight w:val="yellow"/>
        </w:rPr>
        <w:t xml:space="preserve"> extraction solution 1, the upper layer was transferred into another dry test tube. After extraction, the supernatant was separated from the residue. The supernatant was discarded, while the residue was allowed to </w:t>
      </w:r>
      <w:r>
        <w:rPr>
          <w:rFonts w:ascii="Times New Roman" w:hAnsi="Times New Roman" w:cs="Times New Roman"/>
          <w:sz w:val="24"/>
          <w:szCs w:val="24"/>
          <w:highlight w:val="yellow"/>
        </w:rPr>
        <w:lastRenderedPageBreak/>
        <w:t>settle and was centrifuged for 15 minutes. The absorbance was measured at 520nm against the blank.</w:t>
      </w:r>
    </w:p>
    <w:p w14:paraId="78B258E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concentration of each element was calculated using the formula:</w:t>
      </w:r>
    </w:p>
    <w:p w14:paraId="6D09BEFD" w14:textId="77777777" w:rsidR="005A6F9E" w:rsidRDefault="00F06EB8">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C or % K or % Na = </w:t>
      </w:r>
      <w:r>
        <w:rPr>
          <w:rFonts w:ascii="Times New Roman" w:hAnsi="Times New Roman" w:cs="Times New Roman"/>
          <w:sz w:val="24"/>
          <w:szCs w:val="24"/>
          <w:u w:val="single"/>
        </w:rPr>
        <w:t xml:space="preserve">metre reading (MR)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slope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dilution factor</w:t>
      </w:r>
      <w:r>
        <w:rPr>
          <w:rFonts w:ascii="Times New Roman" w:hAnsi="Times New Roman" w:cs="Times New Roman"/>
          <w:sz w:val="24"/>
          <w:szCs w:val="24"/>
        </w:rPr>
        <w:t xml:space="preserve"> - - - - - - - - - - - - - - - - (x) </w:t>
      </w:r>
    </w:p>
    <w:p w14:paraId="29F0E9AC"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1000                                         </w:t>
      </w:r>
    </w:p>
    <w:p w14:paraId="1A412568" w14:textId="77777777" w:rsidR="005A6F9E" w:rsidRDefault="005A6F9E">
      <w:pPr>
        <w:spacing w:after="0" w:line="240" w:lineRule="auto"/>
        <w:jc w:val="both"/>
        <w:rPr>
          <w:rFonts w:ascii="Times New Roman" w:hAnsi="Times New Roman" w:cs="Times New Roman"/>
          <w:sz w:val="24"/>
          <w:szCs w:val="24"/>
        </w:rPr>
      </w:pPr>
    </w:p>
    <w:p w14:paraId="5044C9EB"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3.6 Determination of Anti-Nutritional Factors </w:t>
      </w:r>
    </w:p>
    <w:p w14:paraId="7A030C9E"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3.6.1 Determination of Phytic acid/ Phytate</w:t>
      </w:r>
    </w:p>
    <w:p w14:paraId="6207F7D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Phytate was determined using</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anion exchange method described by AOAC</w:t>
      </w:r>
      <w:r>
        <w:rPr>
          <w:rFonts w:ascii="Times New Roman" w:hAnsi="Times New Roman" w:cs="Times New Roman"/>
          <w:sz w:val="24"/>
          <w:szCs w:val="24"/>
          <w:highlight w:val="yellow"/>
        </w:rPr>
        <w:t xml:space="preserve"> International</w:t>
      </w:r>
      <w:r>
        <w:rPr>
          <w:rFonts w:ascii="Times New Roman" w:hAnsi="Times New Roman" w:cs="Times New Roman"/>
          <w:sz w:val="24"/>
          <w:szCs w:val="24"/>
        </w:rPr>
        <w:t xml:space="preserve"> (2012). Samples were accurately weighed (1.0 – 2.0 g) and transferred into 100 ml conical flasks. A total of 40 – 50 ml of H2SO4 (100g/ l)-HCl (1.2%) w</w:t>
      </w:r>
      <w:r>
        <w:rPr>
          <w:rFonts w:ascii="Times New Roman" w:hAnsi="Times New Roman" w:cs="Times New Roman"/>
          <w:sz w:val="24"/>
          <w:szCs w:val="24"/>
          <w:highlight w:val="yellow"/>
        </w:rPr>
        <w:t>as</w:t>
      </w:r>
      <w:r>
        <w:rPr>
          <w:rFonts w:ascii="Times New Roman" w:hAnsi="Times New Roman" w:cs="Times New Roman"/>
          <w:sz w:val="24"/>
          <w:szCs w:val="24"/>
        </w:rPr>
        <w:t xml:space="preserve"> added. </w:t>
      </w:r>
      <w:r>
        <w:rPr>
          <w:rFonts w:ascii="Times New Roman" w:hAnsi="Times New Roman" w:cs="Times New Roman"/>
          <w:sz w:val="24"/>
          <w:szCs w:val="24"/>
          <w:highlight w:val="yellow"/>
        </w:rPr>
        <w:t>The f</w:t>
      </w:r>
      <w:r>
        <w:rPr>
          <w:rFonts w:ascii="Times New Roman" w:hAnsi="Times New Roman" w:cs="Times New Roman"/>
          <w:sz w:val="24"/>
          <w:szCs w:val="24"/>
        </w:rPr>
        <w:t>lasks were then capped and shaken vigorously for 2 hours on a rotator at ambient laboratory temperature. The supernatant was then filtered</w:t>
      </w:r>
      <w:r>
        <w:rPr>
          <w:rFonts w:ascii="Times New Roman" w:hAnsi="Times New Roman" w:cs="Times New Roman"/>
          <w:sz w:val="24"/>
          <w:szCs w:val="24"/>
          <w:highlight w:val="yellow"/>
        </w:rPr>
        <w:t xml:space="preserve"> through qualitative filter paper no 4. A total of 10 mL of filtered extract was diluted to 30 ml with distilled water after mixing with 1 ml of 0.75 M NaOH and was then passed through an anion resin column (resin AG1-X4, 100 – 200 mesh, Bio-Rad Laboratory In column 0.8 x 10cm). The column was washed before use with 0.5 M NaCl solution and deionised water. After sample application, the column was washed with 15 ml of distilled water and 20 mL of 0.05 M NaCl solution to remove the inorganic phosphate. The retained phytic acid was then evaluated with 0.7 M NaCl. The post-column reagent was prepared as a 0.03 % FeCl3 solution containing 0.3 % </w:t>
      </w:r>
      <w:r>
        <w:rPr>
          <w:rFonts w:ascii="Times New Roman" w:hAnsi="Times New Roman" w:cs="Times New Roman"/>
          <w:sz w:val="24"/>
          <w:szCs w:val="24"/>
        </w:rPr>
        <w:t>sulphosalicyclic</w:t>
      </w:r>
      <w:r>
        <w:rPr>
          <w:rFonts w:ascii="Times New Roman" w:hAnsi="Times New Roman" w:cs="Times New Roman"/>
          <w:sz w:val="24"/>
          <w:szCs w:val="24"/>
          <w:highlight w:val="yellow"/>
        </w:rPr>
        <w:t xml:space="preserve"> acid. A total of 4 ml of the reagent was added to 5 ml of collected eluate and centrifuged at 3000 rpm for 10 minutes. The absorbance of the supernatant was measured at 500 nm using a spectrophotometer (SECOMAM CE, France). A calibration curve for the colourimetric method was obtained using sodium phytate standards (P-8810 Sigma, USA).</w:t>
      </w:r>
    </w:p>
    <w:p w14:paraId="66BBE96A"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3.6.2 </w:t>
      </w:r>
      <w:r>
        <w:rPr>
          <w:rFonts w:ascii="Times New Roman" w:hAnsi="Times New Roman" w:cs="Times New Roman"/>
          <w:b/>
          <w:sz w:val="24"/>
          <w:szCs w:val="24"/>
        </w:rPr>
        <w:tab/>
        <w:t>Determination of tannins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51F6807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analysis of tannin content was performed according to the method described by AOAC International (</w:t>
      </w:r>
      <w:r>
        <w:rPr>
          <w:rFonts w:ascii="Times New Roman" w:hAnsi="Times New Roman" w:cs="Times New Roman"/>
          <w:sz w:val="24"/>
          <w:szCs w:val="24"/>
          <w:lang w:val="en-GB"/>
        </w:rPr>
        <w:t>201</w:t>
      </w:r>
      <w:r>
        <w:rPr>
          <w:rFonts w:ascii="Times New Roman" w:hAnsi="Times New Roman" w:cs="Times New Roman"/>
          <w:sz w:val="24"/>
          <w:szCs w:val="24"/>
        </w:rPr>
        <w:t>2</w:t>
      </w:r>
      <w:r>
        <w:rPr>
          <w:rFonts w:ascii="Times New Roman" w:hAnsi="Times New Roman" w:cs="Times New Roman"/>
          <w:sz w:val="24"/>
          <w:szCs w:val="24"/>
          <w:lang w:val="en-GB"/>
        </w:rPr>
        <w:t>)</w:t>
      </w:r>
      <w:r>
        <w:rPr>
          <w:rFonts w:ascii="Times New Roman" w:hAnsi="Times New Roman" w:cs="Times New Roman"/>
          <w:sz w:val="24"/>
          <w:szCs w:val="24"/>
          <w:highlight w:val="yellow"/>
        </w:rPr>
        <w:t>, with some modifications. Three grams of the sample were extracted with distilled water in a 250ml volumetric flask for 4 hours at room temperature, and the sample was then filtered. Then, 25ml of the infusion was measured into a 1L conical flask, and 25ml of indigo solution and 750ml distilled water were added. An aqueous solution of KMnO4 (0.1N) was used for titration until the blue-coloured solution became green. A few drops were then added at a time until the solution became golden yellow. A standard solution of Indigo carmine was prepared as follows: Six grams of Indigo carmine were dissolved in 500ml of distilled water by heating; after cooling, 50ml of 97% H2SO4 was added, and the solution was diluted to 1L and filtered. The blank test was carried out by titrating the mixture of 25ml Indigo carmine solution and 750ml distilled water.</w:t>
      </w:r>
    </w:p>
    <w:p w14:paraId="78AA4F5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38B25961"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(V-V0) x 0.004157 x 250 x 100</w:t>
      </w:r>
    </w:p>
    <w:p w14:paraId="2D1BAE7D"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Tannins content (%) = ---------------------------------------   - - - - - - - - - - - - - - - - - - - - - - - - - (xi)</w:t>
      </w:r>
    </w:p>
    <w:p w14:paraId="1A01B9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 x 25</w:t>
      </w:r>
    </w:p>
    <w:p w14:paraId="4F35E69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Where V is the volume of 0.1N aqueous solution of KMnO4for the titration of the sample (ml); volume of 0.1N aqueous of KMnO4for the titration of the blank sample (ml): 004157 – tannins equivalent in 1ml of 0.1N aqueous solution of KMnO4: g – mass of the sample taken for the analysis; 250 – volume of the volumetric flask, ml; 100 – percent, %.</w:t>
      </w:r>
    </w:p>
    <w:p w14:paraId="61DB5A09"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3.6.3</w:t>
      </w:r>
      <w:r>
        <w:rPr>
          <w:rFonts w:ascii="Times New Roman" w:hAnsi="Times New Roman" w:cs="Times New Roman"/>
          <w:b/>
          <w:sz w:val="24"/>
          <w:szCs w:val="24"/>
        </w:rPr>
        <w:tab/>
        <w:t>Determination of Saponins</w:t>
      </w:r>
      <w:r>
        <w:rPr>
          <w:rFonts w:ascii="Times New Roman" w:hAnsi="Times New Roman" w:cs="Times New Roman"/>
          <w:b/>
          <w:sz w:val="24"/>
          <w:szCs w:val="24"/>
        </w:rPr>
        <w:tab/>
      </w:r>
    </w:p>
    <w:p w14:paraId="3719F3CC"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Ten grams of the sample were extracted with 100 ml of 20% aqueous ethanol and agitated for 30 minutes. The solution was filtered, and the residue was re-extracted with 300 ml of 20% aqueous ethanol. The combined extracts were concentrated to 40 ml under vacuum using a rotary evaporator. The extract was purified using diethyl ether in a separatory funnel until a colourless aqueous layer was obtained. The pH was adjusted to 4.5 with sodium chloride, and further extraction was carried out using butanol. The </w:t>
      </w:r>
      <w:r>
        <w:rPr>
          <w:rFonts w:ascii="Times New Roman" w:eastAsia="SimSun" w:hAnsi="Times New Roman" w:cs="Times New Roman"/>
          <w:sz w:val="24"/>
          <w:szCs w:val="24"/>
        </w:rPr>
        <w:t>butanolic extract was washed with NaCl solution, evaporated to dryness, and the saponin was weighed and expressed as a percentage.</w:t>
      </w:r>
      <w:r>
        <w:rPr>
          <w:rFonts w:ascii="Times New Roman" w:hAnsi="Times New Roman" w:cs="Times New Roman"/>
          <w:b/>
          <w:sz w:val="24"/>
          <w:szCs w:val="24"/>
        </w:rPr>
        <w:tab/>
      </w:r>
      <w:r>
        <w:rPr>
          <w:rFonts w:ascii="Times New Roman" w:hAnsi="Times New Roman" w:cs="Times New Roman"/>
          <w:b/>
          <w:sz w:val="24"/>
          <w:szCs w:val="24"/>
        </w:rPr>
        <w:tab/>
      </w:r>
    </w:p>
    <w:p w14:paraId="79AA9B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211C2E6E" w14:textId="77777777" w:rsidR="005A6F9E" w:rsidRDefault="005A6F9E">
      <w:pPr>
        <w:spacing w:line="240" w:lineRule="auto"/>
        <w:jc w:val="both"/>
        <w:rPr>
          <w:rFonts w:ascii="Times New Roman" w:hAnsi="Times New Roman" w:cs="Times New Roman"/>
          <w:sz w:val="24"/>
          <w:szCs w:val="24"/>
        </w:rPr>
      </w:pPr>
    </w:p>
    <w:p w14:paraId="512DFCF7"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saponin</w:t>
      </w:r>
    </w:p>
    <w:p w14:paraId="6C4E62C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Saponin    =    _______________________    x         100% - - - - - - - - - - - - - - - - - - - - - (xii)</w:t>
      </w:r>
    </w:p>
    <w:p w14:paraId="162F437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original sample</w:t>
      </w:r>
    </w:p>
    <w:p w14:paraId="2E3C9688"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3.7</w:t>
      </w:r>
      <w:r>
        <w:rPr>
          <w:rFonts w:ascii="Times New Roman" w:hAnsi="Times New Roman" w:cs="Times New Roman"/>
          <w:b/>
          <w:sz w:val="24"/>
          <w:szCs w:val="24"/>
        </w:rPr>
        <w:tab/>
        <w:t xml:space="preserve">Determination of </w:t>
      </w:r>
      <w:r>
        <w:rPr>
          <w:rFonts w:ascii="Times New Roman" w:hAnsi="Times New Roman" w:cs="Times New Roman"/>
          <w:b/>
          <w:sz w:val="24"/>
          <w:szCs w:val="24"/>
          <w:highlight w:val="yellow"/>
        </w:rPr>
        <w:t>P</w:t>
      </w:r>
      <w:r>
        <w:rPr>
          <w:rFonts w:ascii="Times New Roman" w:hAnsi="Times New Roman" w:cs="Times New Roman"/>
          <w:b/>
          <w:sz w:val="24"/>
          <w:szCs w:val="24"/>
        </w:rPr>
        <w:t xml:space="preserve">hysical </w:t>
      </w:r>
      <w:r>
        <w:rPr>
          <w:rFonts w:ascii="Times New Roman" w:hAnsi="Times New Roman" w:cs="Times New Roman"/>
          <w:b/>
          <w:sz w:val="24"/>
          <w:szCs w:val="24"/>
          <w:highlight w:val="yellow"/>
        </w:rPr>
        <w:t>P</w:t>
      </w:r>
      <w:r>
        <w:rPr>
          <w:rFonts w:ascii="Times New Roman" w:hAnsi="Times New Roman" w:cs="Times New Roman"/>
          <w:b/>
          <w:sz w:val="24"/>
          <w:szCs w:val="24"/>
        </w:rPr>
        <w:t>roperties</w:t>
      </w:r>
    </w:p>
    <w:p w14:paraId="6567B8DE"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3.7.1 </w:t>
      </w:r>
      <w:r>
        <w:rPr>
          <w:rFonts w:ascii="Times New Roman" w:hAnsi="Times New Roman" w:cs="Times New Roman"/>
          <w:b/>
          <w:sz w:val="24"/>
          <w:szCs w:val="24"/>
        </w:rPr>
        <w:tab/>
        <w:t>Weight</w:t>
      </w:r>
    </w:p>
    <w:p w14:paraId="572C183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The weight of the cookies was determined according to the method of Ayo et al. (2007). The weight of the cookie samples was determined with the aid of a weighing balance immediately after cooling.</w:t>
      </w:r>
    </w:p>
    <w:p w14:paraId="51A970E2"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3.7.2 Diameter</w:t>
      </w:r>
    </w:p>
    <w:p w14:paraId="6C5C80D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diameter (D) of the cookies was determined according to the </w:t>
      </w:r>
      <w:r>
        <w:rPr>
          <w:rFonts w:ascii="Times New Roman" w:hAnsi="Times New Roman" w:cs="Times New Roman"/>
          <w:sz w:val="24"/>
          <w:szCs w:val="24"/>
          <w:highlight w:val="yellow"/>
        </w:rPr>
        <w:t xml:space="preserve">AOAC International (2012) </w:t>
      </w:r>
      <w:r>
        <w:rPr>
          <w:rFonts w:ascii="Times New Roman" w:hAnsi="Times New Roman" w:cs="Times New Roman"/>
          <w:sz w:val="24"/>
          <w:szCs w:val="24"/>
        </w:rPr>
        <w:t>method</w:t>
      </w:r>
      <w:r>
        <w:rPr>
          <w:rFonts w:ascii="Times New Roman" w:hAnsi="Times New Roman" w:cs="Times New Roman"/>
          <w:sz w:val="24"/>
          <w:szCs w:val="24"/>
          <w:highlight w:val="yellow"/>
        </w:rPr>
        <w:t>.</w:t>
      </w:r>
      <w:r>
        <w:rPr>
          <w:rFonts w:ascii="Times New Roman" w:hAnsi="Times New Roman" w:cs="Times New Roman"/>
          <w:sz w:val="24"/>
          <w:szCs w:val="24"/>
        </w:rPr>
        <w:t xml:space="preserve"> Four cookies were placed edge to edge</w:t>
      </w:r>
      <w:r>
        <w:rPr>
          <w:rFonts w:ascii="Times New Roman" w:hAnsi="Times New Roman" w:cs="Times New Roman"/>
          <w:sz w:val="24"/>
          <w:szCs w:val="24"/>
          <w:highlight w:val="yellow"/>
        </w:rPr>
        <w:t>,</w:t>
      </w:r>
      <w:r>
        <w:rPr>
          <w:rFonts w:ascii="Times New Roman" w:hAnsi="Times New Roman" w:cs="Times New Roman"/>
          <w:sz w:val="24"/>
          <w:szCs w:val="24"/>
        </w:rPr>
        <w:t xml:space="preserve"> and their total diameter </w:t>
      </w:r>
      <w:r>
        <w:rPr>
          <w:rFonts w:ascii="Times New Roman" w:hAnsi="Times New Roman" w:cs="Times New Roman"/>
          <w:sz w:val="24"/>
          <w:szCs w:val="24"/>
          <w:highlight w:val="yellow"/>
        </w:rPr>
        <w:t>was</w:t>
      </w:r>
      <w:r>
        <w:rPr>
          <w:rFonts w:ascii="Times New Roman" w:hAnsi="Times New Roman" w:cs="Times New Roman"/>
          <w:sz w:val="24"/>
          <w:szCs w:val="24"/>
        </w:rPr>
        <w:t xml:space="preserve"> measured with the aid of a ruler. The cookies were rotated t</w:t>
      </w:r>
      <w:r>
        <w:rPr>
          <w:rFonts w:ascii="Times New Roman" w:hAnsi="Times New Roman" w:cs="Times New Roman"/>
          <w:sz w:val="24"/>
          <w:szCs w:val="24"/>
          <w:highlight w:val="yellow"/>
        </w:rPr>
        <w:t>hrough</w:t>
      </w:r>
      <w:r>
        <w:rPr>
          <w:rFonts w:ascii="Times New Roman" w:hAnsi="Times New Roman" w:cs="Times New Roman"/>
          <w:sz w:val="24"/>
          <w:szCs w:val="24"/>
        </w:rPr>
        <w:t xml:space="preserve"> angles of 90</w:t>
      </w:r>
      <w:r>
        <w:rPr>
          <w:rFonts w:ascii="Times New Roman" w:hAnsi="Times New Roman" w:cs="Times New Roman"/>
          <w:sz w:val="24"/>
          <w:szCs w:val="24"/>
          <w:highlight w:val="yellow"/>
          <w:vertAlign w:val="superscript"/>
        </w:rPr>
        <w:t>°</w:t>
      </w:r>
      <w:r>
        <w:rPr>
          <w:rFonts w:ascii="Times New Roman" w:hAnsi="Times New Roman" w:cs="Times New Roman"/>
          <w:sz w:val="24"/>
          <w:szCs w:val="24"/>
        </w:rPr>
        <w:t xml:space="preserve"> for duplicate reading</w:t>
      </w:r>
      <w:r>
        <w:rPr>
          <w:rFonts w:ascii="Times New Roman" w:hAnsi="Times New Roman" w:cs="Times New Roman"/>
          <w:sz w:val="24"/>
          <w:szCs w:val="24"/>
          <w:highlight w:val="yellow"/>
        </w:rPr>
        <w:t>s</w:t>
      </w:r>
      <w:r>
        <w:rPr>
          <w:rFonts w:ascii="Times New Roman" w:hAnsi="Times New Roman" w:cs="Times New Roman"/>
          <w:sz w:val="24"/>
          <w:szCs w:val="24"/>
        </w:rPr>
        <w:t>. The experiment was repeated twice</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average diameter was recorded in millimetre</w:t>
      </w:r>
      <w:r>
        <w:rPr>
          <w:rFonts w:ascii="Times New Roman" w:hAnsi="Times New Roman" w:cs="Times New Roman"/>
          <w:sz w:val="24"/>
          <w:szCs w:val="24"/>
          <w:highlight w:val="yellow"/>
        </w:rPr>
        <w:t>s</w:t>
      </w:r>
      <w:r>
        <w:rPr>
          <w:rFonts w:ascii="Times New Roman" w:hAnsi="Times New Roman" w:cs="Times New Roman"/>
          <w:sz w:val="24"/>
          <w:szCs w:val="24"/>
        </w:rPr>
        <w:t>.</w:t>
      </w:r>
    </w:p>
    <w:p w14:paraId="33C6AF4A"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3.7.3 Thickness</w:t>
      </w:r>
    </w:p>
    <w:p w14:paraId="683F69F2"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The thickness of the cookies was measured using a digital vernier caliper (0.01 mm precision), as described by Ayo et al. (2007). The spread ratio was determined following Gomez et al. (1997) by measuring the height of stacked cookies and the total diameter of aligned cookies. It was calculated as the diameter-to-height ratio.</w:t>
      </w:r>
    </w:p>
    <w:p w14:paraId="63D04E5D"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3.7.4 Breaking strength</w:t>
      </w:r>
    </w:p>
    <w:p w14:paraId="495B43B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breaking strength was determined according to the method described by Okaka</w:t>
      </w:r>
      <w:r>
        <w:rPr>
          <w:rFonts w:ascii="Times New Roman" w:hAnsi="Times New Roman" w:cs="Times New Roman"/>
          <w:sz w:val="24"/>
          <w:szCs w:val="24"/>
          <w:highlight w:val="yellow"/>
        </w:rPr>
        <w:t xml:space="preserve"> and Isieh (1990). Cookies of known thickness (0.4 cm) were placed centrally between two parallel metal bars (3cm apart), and weights were applied until the cookies snapped. The least weight that caused the cookies to break was regarded as the breaking strength of the cookies.</w:t>
      </w:r>
    </w:p>
    <w:p w14:paraId="4D42907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Pr>
          <w:rFonts w:ascii="Times New Roman" w:hAnsi="Times New Roman" w:cs="Times New Roman"/>
          <w:b/>
          <w:sz w:val="24"/>
          <w:szCs w:val="24"/>
        </w:rPr>
        <w:tab/>
        <w:t>Sensory Evaluation</w:t>
      </w:r>
    </w:p>
    <w:p w14:paraId="0DACE0CD"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lastRenderedPageBreak/>
        <w:t>Sensory evaluation was conducted following Iwe</w:t>
      </w:r>
      <w:r>
        <w:rPr>
          <w:rFonts w:ascii="Times New Roman" w:eastAsia="SimSun" w:hAnsi="Times New Roman" w:cs="Times New Roman"/>
          <w:sz w:val="24"/>
          <w:szCs w:val="24"/>
          <w:highlight w:val="yellow"/>
        </w:rPr>
        <w:t xml:space="preserve"> (2002), using a 9-point hedonic scale to assess the cookies' colour, taste, aroma, crispness, appearance, and overall acceptability. A 25-member semi-trained panel, randomly selected from university staff and students, participated. Panellists evaluated coded samples and rated them from 1 (dislike extremely) to 9 (like extremely), with 5 as neutral.</w:t>
      </w:r>
      <w:r>
        <w:rPr>
          <w:highlight w:val="yellow"/>
        </w:rPr>
        <w:t xml:space="preserve"> The reported sensory values are dimensionless scores on the nine-point hedonic scale.</w:t>
      </w:r>
    </w:p>
    <w:p w14:paraId="3C38DB7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Pr>
          <w:rFonts w:ascii="Times New Roman" w:hAnsi="Times New Roman" w:cs="Times New Roman"/>
          <w:b/>
          <w:sz w:val="24"/>
          <w:szCs w:val="24"/>
        </w:rPr>
        <w:tab/>
        <w:t>Statistical Analysis</w:t>
      </w:r>
    </w:p>
    <w:p w14:paraId="6C48002D" w14:textId="77777777" w:rsidR="005A6F9E" w:rsidRDefault="00F06EB8">
      <w:pPr>
        <w:spacing w:line="240" w:lineRule="auto"/>
        <w:jc w:val="both"/>
        <w:rPr>
          <w:rFonts w:ascii="Times New Roman" w:hAnsi="Times New Roman" w:cs="Times New Roman"/>
          <w:sz w:val="24"/>
          <w:szCs w:val="24"/>
          <w:lang w:val="en-GB"/>
        </w:rPr>
      </w:pPr>
      <w:r>
        <w:rPr>
          <w:rFonts w:ascii="Times New Roman" w:hAnsi="Times New Roman"/>
          <w:sz w:val="24"/>
          <w:highlight w:val="yellow"/>
        </w:rPr>
        <w:t>All data obtained in triplicate were subjected to analysis using Duncan's Multiple Range Test to compare differences at (P</w:t>
      </w:r>
      <m:oMath>
        <m:r>
          <w:rPr>
            <w:rFonts w:ascii="Cambria Math" w:hAnsi="Cambria Math" w:cs="Times New Roman"/>
            <w:sz w:val="24"/>
            <w:szCs w:val="24"/>
          </w:rPr>
          <m:t>≤</m:t>
        </m:r>
      </m:oMath>
      <w:r>
        <w:rPr>
          <w:rFonts w:ascii="Times New Roman" w:hAnsi="Times New Roman"/>
          <w:sz w:val="24"/>
          <w:highlight w:val="yellow"/>
        </w:rPr>
        <w:t>0.05).</w:t>
      </w:r>
    </w:p>
    <w:p w14:paraId="213BB509" w14:textId="77777777" w:rsidR="005A6F9E" w:rsidRDefault="00F06EB8">
      <w:pPr>
        <w:spacing w:after="200" w:line="240" w:lineRule="auto"/>
        <w:rPr>
          <w:rFonts w:ascii="Times New Roman" w:hAnsi="Times New Roman" w:cs="Times New Roman"/>
          <w:b/>
          <w:sz w:val="24"/>
          <w:szCs w:val="24"/>
        </w:rPr>
      </w:pPr>
      <w:bookmarkStart w:id="0" w:name="_Toc86388"/>
      <w:r>
        <w:rPr>
          <w:rFonts w:ascii="Times New Roman" w:hAnsi="Times New Roman" w:cs="Times New Roman"/>
          <w:b/>
          <w:sz w:val="24"/>
          <w:szCs w:val="24"/>
        </w:rPr>
        <w:t>3.0 RESULT</w:t>
      </w:r>
      <w:r>
        <w:rPr>
          <w:rFonts w:ascii="Times New Roman" w:hAnsi="Times New Roman" w:cs="Times New Roman"/>
          <w:b/>
          <w:sz w:val="24"/>
          <w:szCs w:val="24"/>
          <w:highlight w:val="yellow"/>
        </w:rPr>
        <w:t>S</w:t>
      </w:r>
      <w:r>
        <w:rPr>
          <w:rFonts w:ascii="Times New Roman" w:hAnsi="Times New Roman" w:cs="Times New Roman"/>
          <w:b/>
          <w:sz w:val="24"/>
          <w:szCs w:val="24"/>
        </w:rPr>
        <w:t xml:space="preserve"> AND DISCUSSION</w:t>
      </w:r>
    </w:p>
    <w:p w14:paraId="0A9CE953" w14:textId="77777777" w:rsidR="005A6F9E" w:rsidRDefault="00F06EB8">
      <w:pPr>
        <w:pStyle w:val="Heading2"/>
        <w:spacing w:before="0" w:line="240" w:lineRule="auto"/>
        <w:ind w:right="-333"/>
        <w:rPr>
          <w:rFonts w:ascii="Times New Roman" w:hAnsi="Times New Roman" w:cs="Times New Roman"/>
          <w:b/>
          <w:color w:val="auto"/>
          <w:sz w:val="24"/>
          <w:szCs w:val="24"/>
        </w:rPr>
      </w:pPr>
      <w:bookmarkStart w:id="1" w:name="_Toc490119224"/>
      <w:bookmarkEnd w:id="1"/>
      <w:r>
        <w:rPr>
          <w:rFonts w:ascii="Times New Roman" w:hAnsi="Times New Roman" w:cs="Times New Roman"/>
          <w:b/>
          <w:color w:val="auto"/>
          <w:sz w:val="24"/>
          <w:szCs w:val="24"/>
        </w:rPr>
        <w:t>3.1</w:t>
      </w:r>
      <w:r>
        <w:rPr>
          <w:rFonts w:ascii="Times New Roman" w:hAnsi="Times New Roman" w:cs="Times New Roman"/>
          <w:b/>
          <w:color w:val="auto"/>
          <w:sz w:val="24"/>
          <w:szCs w:val="24"/>
          <w:highlight w:val="yellow"/>
        </w:rPr>
        <w:t xml:space="preserve"> </w:t>
      </w:r>
      <w:r>
        <w:rPr>
          <w:rFonts w:ascii="Times New Roman" w:hAnsi="Times New Roman" w:cs="Times New Roman"/>
          <w:b/>
          <w:color w:val="auto"/>
          <w:sz w:val="24"/>
          <w:szCs w:val="24"/>
        </w:rPr>
        <w:t xml:space="preserve">Proximate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omposition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rPr>
        <w:t xml:space="preserve">roduced from </w:t>
      </w:r>
      <w:r>
        <w:rPr>
          <w:rFonts w:ascii="Times New Roman" w:hAnsi="Times New Roman" w:cs="Times New Roman"/>
          <w:b/>
          <w:color w:val="auto"/>
          <w:sz w:val="24"/>
          <w:szCs w:val="24"/>
          <w:highlight w:val="yellow"/>
        </w:rPr>
        <w:t>W</w:t>
      </w:r>
      <w:r>
        <w:rPr>
          <w:rFonts w:ascii="Times New Roman" w:hAnsi="Times New Roman" w:cs="Times New Roman"/>
          <w:b/>
          <w:color w:val="auto"/>
          <w:sz w:val="24"/>
          <w:szCs w:val="24"/>
        </w:rPr>
        <w:t xml:space="preserve">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esame and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oya </w:t>
      </w:r>
      <w:r>
        <w:rPr>
          <w:rFonts w:ascii="Times New Roman" w:hAnsi="Times New Roman" w:cs="Times New Roman"/>
          <w:b/>
          <w:color w:val="auto"/>
          <w:sz w:val="24"/>
          <w:szCs w:val="24"/>
          <w:highlight w:val="yellow"/>
        </w:rPr>
        <w:t>B</w:t>
      </w:r>
      <w:r>
        <w:rPr>
          <w:rFonts w:ascii="Times New Roman" w:hAnsi="Times New Roman" w:cs="Times New Roman"/>
          <w:b/>
          <w:color w:val="auto"/>
          <w:sz w:val="24"/>
          <w:szCs w:val="24"/>
        </w:rPr>
        <w:t xml:space="preserve">eans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omposite </w:t>
      </w:r>
      <w:r>
        <w:rPr>
          <w:rFonts w:ascii="Times New Roman" w:hAnsi="Times New Roman" w:cs="Times New Roman"/>
          <w:b/>
          <w:color w:val="auto"/>
          <w:sz w:val="24"/>
          <w:szCs w:val="24"/>
          <w:highlight w:val="yellow"/>
        </w:rPr>
        <w:t>F</w:t>
      </w:r>
      <w:r>
        <w:rPr>
          <w:rFonts w:ascii="Times New Roman" w:hAnsi="Times New Roman" w:cs="Times New Roman"/>
          <w:b/>
          <w:color w:val="auto"/>
          <w:sz w:val="24"/>
          <w:szCs w:val="24"/>
        </w:rPr>
        <w:t>lours</w:t>
      </w:r>
    </w:p>
    <w:p w14:paraId="40AFBA78" w14:textId="77777777" w:rsidR="005A6F9E" w:rsidRDefault="00F06EB8">
      <w:pPr>
        <w:spacing w:after="0" w:line="240" w:lineRule="auto"/>
        <w:ind w:right="-333"/>
        <w:jc w:val="both"/>
        <w:rPr>
          <w:rFonts w:ascii="Times New Roman" w:hAnsi="Times New Roman" w:cs="Times New Roman"/>
          <w:sz w:val="24"/>
          <w:szCs w:val="24"/>
          <w:lang w:val="en-GB"/>
        </w:rPr>
      </w:pPr>
      <w:bookmarkStart w:id="2" w:name="_Toc79266327"/>
      <w:bookmarkEnd w:id="2"/>
      <w:r>
        <w:rPr>
          <w:rFonts w:ascii="Times New Roman" w:hAnsi="Times New Roman" w:cs="Times New Roman"/>
          <w:sz w:val="24"/>
          <w:szCs w:val="24"/>
          <w:lang w:val="en-GB"/>
        </w:rPr>
        <w:t>Table 1 show</w:t>
      </w:r>
      <w:r>
        <w:rPr>
          <w:rFonts w:ascii="Times New Roman" w:hAnsi="Times New Roman" w:cs="Times New Roman"/>
          <w:sz w:val="24"/>
          <w:szCs w:val="24"/>
          <w:highlight w:val="yellow"/>
        </w:rPr>
        <w:t>s</w:t>
      </w:r>
      <w:r>
        <w:rPr>
          <w:rFonts w:ascii="Times New Roman" w:hAnsi="Times New Roman" w:cs="Times New Roman"/>
          <w:sz w:val="24"/>
          <w:szCs w:val="24"/>
          <w:lang w:val="en-GB"/>
        </w:rPr>
        <w:t xml:space="preserve"> the result</w:t>
      </w:r>
      <w:r>
        <w:rPr>
          <w:rFonts w:ascii="Times New Roman" w:hAnsi="Times New Roman" w:cs="Times New Roman"/>
          <w:sz w:val="24"/>
          <w:szCs w:val="24"/>
        </w:rPr>
        <w:t>s</w:t>
      </w:r>
      <w:r>
        <w:rPr>
          <w:rFonts w:ascii="Times New Roman" w:hAnsi="Times New Roman" w:cs="Times New Roman"/>
          <w:sz w:val="24"/>
          <w:szCs w:val="24"/>
          <w:lang w:val="en-GB"/>
        </w:rPr>
        <w:t xml:space="preserve"> of the proximate composition of </w:t>
      </w:r>
      <w:r>
        <w:rPr>
          <w:rFonts w:ascii="Times New Roman" w:hAnsi="Times New Roman" w:cs="Times New Roman"/>
          <w:sz w:val="24"/>
          <w:szCs w:val="24"/>
        </w:rPr>
        <w:t>c</w:t>
      </w:r>
      <w:r>
        <w:rPr>
          <w:rFonts w:ascii="Times New Roman" w:hAnsi="Times New Roman" w:cs="Times New Roman"/>
          <w:sz w:val="24"/>
          <w:szCs w:val="24"/>
          <w:lang w:val="en-GB"/>
        </w:rPr>
        <w:t>ookies produced from wheat, sesame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soybean composite flour. The moisture content of the </w:t>
      </w:r>
      <w:r>
        <w:rPr>
          <w:rFonts w:ascii="Times New Roman" w:hAnsi="Times New Roman" w:cs="Times New Roman"/>
          <w:sz w:val="24"/>
          <w:szCs w:val="24"/>
        </w:rPr>
        <w:t>c</w:t>
      </w:r>
      <w:r>
        <w:rPr>
          <w:rFonts w:ascii="Times New Roman" w:hAnsi="Times New Roman" w:cs="Times New Roman"/>
          <w:sz w:val="24"/>
          <w:szCs w:val="24"/>
          <w:lang w:val="en-GB"/>
        </w:rPr>
        <w:t>ookie</w:t>
      </w:r>
      <w:r>
        <w:rPr>
          <w:rFonts w:ascii="Times New Roman" w:hAnsi="Times New Roman" w:cs="Times New Roman"/>
          <w:sz w:val="24"/>
          <w:szCs w:val="24"/>
          <w:highlight w:val="yellow"/>
          <w:lang w:val="en-GB"/>
        </w:rPr>
        <w:t xml:space="preserve"> samples ranged from 7.17 % to 9.32 %. Cookies produced from 85 % wheat and 10 % sesame and soybeans had the lowest moisture content, while </w:t>
      </w:r>
      <w:r>
        <w:rPr>
          <w:rFonts w:ascii="Times New Roman" w:hAnsi="Times New Roman" w:cs="Times New Roman"/>
          <w:sz w:val="24"/>
          <w:szCs w:val="24"/>
        </w:rPr>
        <w:t>c</w:t>
      </w:r>
      <w:r>
        <w:rPr>
          <w:rFonts w:ascii="Times New Roman" w:hAnsi="Times New Roman" w:cs="Times New Roman"/>
          <w:sz w:val="24"/>
          <w:szCs w:val="24"/>
          <w:lang w:val="en-GB"/>
        </w:rPr>
        <w:t>ookies</w:t>
      </w:r>
      <w:r>
        <w:rPr>
          <w:rFonts w:ascii="Times New Roman" w:hAnsi="Times New Roman" w:cs="Times New Roman"/>
          <w:sz w:val="24"/>
          <w:szCs w:val="24"/>
          <w:highlight w:val="yellow"/>
          <w:lang w:val="en-GB"/>
        </w:rPr>
        <w:t xml:space="preserve"> produced from 100 % wheat flour had the highest moisture content. Cookies produced from 90 % wheat, 5 % sesame and soybeans and 5 % </w:t>
      </w:r>
      <w:r>
        <w:rPr>
          <w:rFonts w:ascii="Times New Roman" w:hAnsi="Times New Roman" w:cs="Times New Roman"/>
          <w:sz w:val="24"/>
          <w:szCs w:val="24"/>
        </w:rPr>
        <w:t>s</w:t>
      </w:r>
      <w:r>
        <w:rPr>
          <w:rFonts w:ascii="Times New Roman" w:hAnsi="Times New Roman" w:cs="Times New Roman"/>
          <w:sz w:val="24"/>
          <w:szCs w:val="24"/>
          <w:lang w:val="en-GB"/>
        </w:rPr>
        <w:t xml:space="preserve">oya beans, </w:t>
      </w:r>
      <w:r>
        <w:rPr>
          <w:rFonts w:ascii="Times New Roman" w:hAnsi="Times New Roman" w:cs="Times New Roman"/>
          <w:sz w:val="24"/>
          <w:szCs w:val="24"/>
          <w:highlight w:val="yellow"/>
          <w:lang w:val="en-GB"/>
        </w:rPr>
        <w:t xml:space="preserve">and </w:t>
      </w:r>
      <w:r>
        <w:rPr>
          <w:rFonts w:ascii="Times New Roman" w:hAnsi="Times New Roman" w:cs="Times New Roman"/>
          <w:sz w:val="24"/>
          <w:szCs w:val="24"/>
          <w:lang w:val="en-GB"/>
        </w:rPr>
        <w:t xml:space="preserve">80% wheat and 10 % </w:t>
      </w:r>
      <w:r>
        <w:rPr>
          <w:rFonts w:ascii="Times New Roman" w:hAnsi="Times New Roman" w:cs="Times New Roman"/>
          <w:sz w:val="24"/>
          <w:szCs w:val="24"/>
        </w:rPr>
        <w:t>s</w:t>
      </w:r>
      <w:r>
        <w:rPr>
          <w:rFonts w:ascii="Times New Roman" w:hAnsi="Times New Roman" w:cs="Times New Roman"/>
          <w:sz w:val="24"/>
          <w:szCs w:val="24"/>
          <w:lang w:val="en-GB"/>
        </w:rPr>
        <w:t xml:space="preserve">esame and </w:t>
      </w:r>
      <w:r>
        <w:rPr>
          <w:rFonts w:ascii="Times New Roman" w:hAnsi="Times New Roman" w:cs="Times New Roman"/>
          <w:sz w:val="24"/>
          <w:szCs w:val="24"/>
        </w:rPr>
        <w:t>s</w:t>
      </w:r>
      <w:r>
        <w:rPr>
          <w:rFonts w:ascii="Times New Roman" w:hAnsi="Times New Roman" w:cs="Times New Roman"/>
          <w:sz w:val="24"/>
          <w:szCs w:val="24"/>
          <w:lang w:val="en-GB"/>
        </w:rPr>
        <w:t>oya</w:t>
      </w:r>
      <w:r>
        <w:rPr>
          <w:rFonts w:ascii="Times New Roman" w:hAnsi="Times New Roman" w:cs="Times New Roman"/>
          <w:sz w:val="24"/>
          <w:szCs w:val="24"/>
          <w:highlight w:val="yellow"/>
          <w:lang w:val="en-GB"/>
        </w:rPr>
        <w:t xml:space="preserve"> beans had moisture contents of 8.39 % and 8.49 %, respectively. The moisture contents of the cookie samples were significantly different from one another at the 5 % probability level. The result is in agreement with the work of </w:t>
      </w:r>
      <w:r>
        <w:rPr>
          <w:rFonts w:ascii="Times New Roman" w:hAnsi="Times New Roman" w:cs="Times New Roman"/>
          <w:sz w:val="24"/>
          <w:szCs w:val="24"/>
        </w:rPr>
        <w:t xml:space="preserve">Adebowale </w:t>
      </w:r>
      <w:r>
        <w:rPr>
          <w:rFonts w:ascii="Times New Roman" w:hAnsi="Times New Roman" w:cs="Times New Roman"/>
          <w:i/>
          <w:sz w:val="24"/>
          <w:szCs w:val="24"/>
        </w:rPr>
        <w:t>et al</w:t>
      </w:r>
      <w:r>
        <w:rPr>
          <w:rFonts w:ascii="Times New Roman" w:hAnsi="Times New Roman" w:cs="Times New Roman"/>
          <w:sz w:val="24"/>
          <w:szCs w:val="24"/>
        </w:rPr>
        <w:t xml:space="preserve">. </w:t>
      </w:r>
      <w:r>
        <w:rPr>
          <w:rFonts w:ascii="Times New Roman" w:hAnsi="Times New Roman" w:cs="Times New Roman"/>
          <w:sz w:val="24"/>
          <w:szCs w:val="24"/>
          <w:highlight w:val="yellow"/>
        </w:rPr>
        <w:t>(</w:t>
      </w:r>
      <w:r>
        <w:rPr>
          <w:rFonts w:ascii="Times New Roman" w:hAnsi="Times New Roman" w:cs="Times New Roman"/>
          <w:sz w:val="24"/>
          <w:szCs w:val="24"/>
        </w:rPr>
        <w:t>2009)</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 xml:space="preserve">in </w:t>
      </w:r>
      <w:r>
        <w:rPr>
          <w:rFonts w:ascii="Times New Roman" w:hAnsi="Times New Roman" w:cs="Times New Roman"/>
          <w:sz w:val="24"/>
          <w:szCs w:val="24"/>
          <w:lang w:val="en-GB"/>
        </w:rPr>
        <w:t>wh</w:t>
      </w:r>
      <w:r>
        <w:rPr>
          <w:rFonts w:ascii="Times New Roman" w:hAnsi="Times New Roman" w:cs="Times New Roman"/>
          <w:sz w:val="24"/>
          <w:szCs w:val="24"/>
          <w:highlight w:val="yellow"/>
          <w:lang w:val="en-GB"/>
        </w:rPr>
        <w:t>ich</w:t>
      </w:r>
      <w:r>
        <w:rPr>
          <w:rFonts w:ascii="Times New Roman" w:hAnsi="Times New Roman" w:cs="Times New Roman"/>
          <w:sz w:val="24"/>
          <w:szCs w:val="24"/>
          <w:lang w:val="en-GB"/>
        </w:rPr>
        <w:t xml:space="preserve"> wheat flour </w:t>
      </w:r>
      <w:r>
        <w:rPr>
          <w:rFonts w:ascii="Times New Roman" w:hAnsi="Times New Roman" w:cs="Times New Roman"/>
          <w:sz w:val="24"/>
          <w:szCs w:val="24"/>
        </w:rPr>
        <w:t>was</w:t>
      </w:r>
      <w:r>
        <w:rPr>
          <w:rFonts w:ascii="Times New Roman" w:hAnsi="Times New Roman" w:cs="Times New Roman"/>
          <w:sz w:val="24"/>
          <w:szCs w:val="24"/>
          <w:lang w:val="en-GB"/>
        </w:rPr>
        <w:t xml:space="preserve"> supplemented with 10 % </w:t>
      </w:r>
      <w:r>
        <w:rPr>
          <w:rFonts w:ascii="Times New Roman" w:hAnsi="Times New Roman" w:cs="Times New Roman"/>
          <w:sz w:val="24"/>
          <w:szCs w:val="24"/>
        </w:rPr>
        <w:t>s</w:t>
      </w:r>
      <w:r>
        <w:rPr>
          <w:rFonts w:ascii="Times New Roman" w:hAnsi="Times New Roman" w:cs="Times New Roman"/>
          <w:sz w:val="24"/>
          <w:szCs w:val="24"/>
          <w:lang w:val="en-GB"/>
        </w:rPr>
        <w:t>esame flour. However, the moisture content of any food is an index of its water activity and is used as a measure of stability and susceptibility to microbial contamination (</w:t>
      </w:r>
      <w:r>
        <w:rPr>
          <w:rFonts w:ascii="Times New Roman" w:hAnsi="Times New Roman" w:cs="Times New Roman"/>
          <w:sz w:val="24"/>
          <w:szCs w:val="24"/>
        </w:rPr>
        <w:t xml:space="preserve">Arise </w:t>
      </w:r>
      <w:r>
        <w:rPr>
          <w:rFonts w:ascii="Times New Roman" w:hAnsi="Times New Roman" w:cs="Times New Roman"/>
          <w:i/>
          <w:sz w:val="24"/>
          <w:szCs w:val="24"/>
        </w:rPr>
        <w:t>et al</w:t>
      </w:r>
      <w:r>
        <w:rPr>
          <w:rFonts w:ascii="Times New Roman" w:hAnsi="Times New Roman" w:cs="Times New Roman"/>
          <w:sz w:val="24"/>
          <w:szCs w:val="24"/>
        </w:rPr>
        <w:t>., 2015)</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w:t>
      </w:r>
      <w:r>
        <w:rPr>
          <w:rFonts w:ascii="Times New Roman" w:hAnsi="Times New Roman" w:cs="Times New Roman"/>
          <w:sz w:val="24"/>
          <w:szCs w:val="24"/>
          <w:lang w:val="en-GB"/>
        </w:rPr>
        <w:t>he moisture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conten</w:t>
      </w:r>
      <w:r>
        <w:rPr>
          <w:rFonts w:ascii="Times New Roman" w:hAnsi="Times New Roman" w:cs="Times New Roman"/>
          <w:sz w:val="24"/>
          <w:szCs w:val="24"/>
          <w:highlight w:val="yellow"/>
          <w:lang w:val="en-GB"/>
        </w:rPr>
        <w:t>t resul</w:t>
      </w:r>
      <w:r>
        <w:rPr>
          <w:rFonts w:ascii="Times New Roman" w:hAnsi="Times New Roman" w:cs="Times New Roman"/>
          <w:sz w:val="24"/>
          <w:szCs w:val="24"/>
          <w:lang w:val="en-GB"/>
        </w:rPr>
        <w:t>t from this study indicat</w:t>
      </w:r>
      <w:r>
        <w:rPr>
          <w:rFonts w:ascii="Times New Roman" w:hAnsi="Times New Roman" w:cs="Times New Roman"/>
          <w:sz w:val="24"/>
          <w:szCs w:val="24"/>
          <w:highlight w:val="yellow"/>
          <w:lang w:val="en-GB"/>
        </w:rPr>
        <w:t>es</w:t>
      </w:r>
      <w:r>
        <w:rPr>
          <w:rFonts w:ascii="Times New Roman" w:hAnsi="Times New Roman" w:cs="Times New Roman"/>
          <w:sz w:val="24"/>
          <w:szCs w:val="24"/>
          <w:lang w:val="en-GB"/>
        </w:rPr>
        <w:t xml:space="preserve"> that</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w:t>
      </w:r>
      <w:r>
        <w:rPr>
          <w:rFonts w:ascii="Times New Roman" w:hAnsi="Times New Roman" w:cs="Times New Roman"/>
          <w:sz w:val="24"/>
          <w:szCs w:val="24"/>
        </w:rPr>
        <w:t>c</w:t>
      </w:r>
      <w:r>
        <w:rPr>
          <w:rFonts w:ascii="Times New Roman" w:hAnsi="Times New Roman" w:cs="Times New Roman"/>
          <w:sz w:val="24"/>
          <w:szCs w:val="24"/>
          <w:lang w:val="en-GB"/>
        </w:rPr>
        <w:t>ookies would have good storage stability if properly packaged.</w:t>
      </w:r>
    </w:p>
    <w:p w14:paraId="3091529B" w14:textId="77777777" w:rsidR="005A6F9E" w:rsidRDefault="00F06EB8">
      <w:pPr>
        <w:spacing w:after="0" w:line="240" w:lineRule="auto"/>
        <w:jc w:val="both"/>
        <w:rPr>
          <w:rFonts w:ascii="Times New Roman" w:eastAsia="SimSun" w:hAnsi="Times New Roman" w:cs="Times New Roman"/>
          <w:color w:val="000000"/>
          <w:sz w:val="24"/>
          <w:szCs w:val="24"/>
        </w:rPr>
      </w:pPr>
      <w:r>
        <w:rPr>
          <w:rFonts w:ascii="Times New Roman" w:eastAsia="SimSun" w:hAnsi="Times New Roman" w:cs="Times New Roman"/>
          <w:sz w:val="24"/>
          <w:szCs w:val="24"/>
        </w:rPr>
        <w:t>The ash content of the samples ranged from 0.78 to 3.45 %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C</w:t>
      </w:r>
      <w:r>
        <w:rPr>
          <w:rFonts w:ascii="Times New Roman" w:eastAsia="SimSun" w:hAnsi="Times New Roman" w:cs="Times New Roman"/>
          <w:sz w:val="24"/>
          <w:szCs w:val="24"/>
        </w:rPr>
        <w:t xml:space="preserve">ookies produced from </w:t>
      </w:r>
      <w:r>
        <w:rPr>
          <w:rFonts w:ascii="Times New Roman" w:eastAsia="SimSun" w:hAnsi="Times New Roman" w:cs="Times New Roman"/>
          <w:color w:val="000000"/>
          <w:sz w:val="24"/>
          <w:szCs w:val="24"/>
          <w:highlight w:val="yellow"/>
        </w:rPr>
        <w:t>85 % wheat flour, 10 % sesame flour, and 5 % soybean flour</w:t>
      </w:r>
      <w:r>
        <w:rPr>
          <w:rFonts w:ascii="Times New Roman" w:eastAsia="SimSun" w:hAnsi="Times New Roman" w:cs="Times New Roman"/>
          <w:sz w:val="24"/>
          <w:szCs w:val="24"/>
        </w:rPr>
        <w:t xml:space="preserve"> had the l</w:t>
      </w:r>
      <w:r>
        <w:rPr>
          <w:rFonts w:ascii="Times New Roman" w:eastAsia="SimSun" w:hAnsi="Times New Roman" w:cs="Times New Roman"/>
          <w:sz w:val="24"/>
          <w:szCs w:val="24"/>
          <w:highlight w:val="yellow"/>
        </w:rPr>
        <w:t>ow</w:t>
      </w:r>
      <w:r>
        <w:rPr>
          <w:rFonts w:ascii="Times New Roman" w:eastAsia="SimSun" w:hAnsi="Times New Roman" w:cs="Times New Roman"/>
          <w:sz w:val="24"/>
          <w:szCs w:val="24"/>
        </w:rPr>
        <w:t>est ash content</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while</w:t>
      </w:r>
      <w:r>
        <w:rPr>
          <w:rFonts w:ascii="Times New Roman" w:eastAsia="SimSun" w:hAnsi="Times New Roman" w:cs="Times New Roman"/>
          <w:sz w:val="24"/>
          <w:szCs w:val="24"/>
        </w:rPr>
        <w:t xml:space="preserve"> cookies produced from </w:t>
      </w:r>
      <w:r>
        <w:rPr>
          <w:rFonts w:ascii="Times New Roman" w:eastAsia="SimSun" w:hAnsi="Times New Roman" w:cs="Times New Roman"/>
          <w:color w:val="000000"/>
          <w:sz w:val="24"/>
          <w:szCs w:val="24"/>
          <w:highlight w:val="yellow"/>
        </w:rPr>
        <w:t>80 % wheat flour, 10 % sesame</w:t>
      </w:r>
      <w:r>
        <w:rPr>
          <w:rFonts w:ascii="Times New Roman" w:eastAsia="SimSun" w:hAnsi="Times New Roman" w:cs="Times New Roman"/>
          <w:color w:val="000000"/>
          <w:sz w:val="24"/>
          <w:szCs w:val="24"/>
        </w:rPr>
        <w:t xml:space="preserv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and 10 % soybean composite flour </w:t>
      </w:r>
      <w:r>
        <w:rPr>
          <w:rFonts w:ascii="Times New Roman" w:eastAsia="SimSun" w:hAnsi="Times New Roman" w:cs="Times New Roman"/>
          <w:sz w:val="24"/>
          <w:szCs w:val="24"/>
        </w:rPr>
        <w:t>had the highest ash content. The result</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show that there were no significant difference</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highlight w:val="yellow"/>
        </w:rPr>
        <w:t xml:space="preserve">0.05) between the samples. Cookies produced from </w:t>
      </w:r>
      <w:r>
        <w:rPr>
          <w:rFonts w:ascii="Times New Roman" w:eastAsia="SimSun" w:hAnsi="Times New Roman" w:cs="Times New Roman"/>
          <w:color w:val="000000"/>
          <w:sz w:val="24"/>
          <w:szCs w:val="24"/>
          <w:highlight w:val="yellow"/>
        </w:rPr>
        <w:t>90 % wheat flour, 5 % sesame flour, and 5 % soybean flour</w:t>
      </w:r>
      <w:r>
        <w:rPr>
          <w:rFonts w:ascii="Times New Roman" w:hAnsi="Times New Roman" w:cs="Times New Roman"/>
          <w:sz w:val="24"/>
          <w:szCs w:val="24"/>
        </w:rPr>
        <w:t xml:space="preserve"> and cookies produced from </w:t>
      </w:r>
      <w:r>
        <w:rPr>
          <w:rFonts w:ascii="Times New Roman" w:eastAsia="SimSun" w:hAnsi="Times New Roman" w:cs="Times New Roman"/>
          <w:color w:val="000000"/>
          <w:sz w:val="24"/>
          <w:szCs w:val="24"/>
          <w:highlight w:val="yellow"/>
        </w:rPr>
        <w:t xml:space="preserve">85 % wheat flour, 10 % sesame flour, and 5 % soybean flour had 3.45 and 0.78 </w:t>
      </w:r>
      <w:r>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respectively</w:t>
      </w:r>
      <w:r>
        <w:rPr>
          <w:rFonts w:ascii="Times New Roman" w:hAnsi="Times New Roman" w:cs="Times New Roman"/>
          <w:sz w:val="24"/>
          <w:szCs w:val="24"/>
          <w:highlight w:val="yellow"/>
        </w:rPr>
        <w:t>, but were significantly different (p&lt;0.05</w:t>
      </w:r>
      <w:r>
        <w:rPr>
          <w:rFonts w:ascii="Times New Roman" w:hAnsi="Times New Roman" w:cs="Times New Roman"/>
          <w:sz w:val="24"/>
          <w:szCs w:val="24"/>
        </w:rPr>
        <w:t>) from samples</w:t>
      </w:r>
      <w:r>
        <w:rPr>
          <w:rFonts w:ascii="Times New Roman" w:hAnsi="Times New Roman" w:cs="Times New Roman"/>
          <w:sz w:val="24"/>
          <w:szCs w:val="24"/>
          <w:highlight w:val="yellow"/>
        </w:rPr>
        <w:t xml:space="preserve"> containing</w:t>
      </w:r>
      <w:r>
        <w:rPr>
          <w:rFonts w:ascii="Times New Roman" w:hAnsi="Times New Roman" w:cs="Times New Roman"/>
          <w:sz w:val="24"/>
          <w:szCs w:val="24"/>
        </w:rPr>
        <w:t xml:space="preserve"> </w:t>
      </w:r>
      <w:r>
        <w:rPr>
          <w:rFonts w:ascii="Times New Roman" w:eastAsia="SimSun" w:hAnsi="Times New Roman" w:cs="Times New Roman"/>
          <w:color w:val="000000"/>
          <w:sz w:val="24"/>
          <w:szCs w:val="24"/>
        </w:rPr>
        <w:t xml:space="preserve">100 % wheat flour </w:t>
      </w:r>
      <w:r>
        <w:rPr>
          <w:rFonts w:ascii="Times New Roman" w:hAnsi="Times New Roman" w:cs="Times New Roman"/>
          <w:sz w:val="24"/>
          <w:szCs w:val="24"/>
        </w:rPr>
        <w:t xml:space="preserve">and </w:t>
      </w:r>
      <w:r>
        <w:rPr>
          <w:rFonts w:ascii="Times New Roman" w:eastAsia="SimSun" w:hAnsi="Times New Roman" w:cs="Times New Roman"/>
          <w:color w:val="000000"/>
          <w:sz w:val="24"/>
          <w:szCs w:val="24"/>
        </w:rPr>
        <w:t>80 % wheat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10 % sesame flour</w:t>
      </w:r>
      <w:r>
        <w:rPr>
          <w:rFonts w:ascii="Times New Roman" w:eastAsia="SimSun" w:hAnsi="Times New Roman" w:cs="Times New Roman"/>
          <w:color w:val="000000"/>
          <w:sz w:val="24"/>
          <w:szCs w:val="24"/>
          <w:highlight w:val="yellow"/>
        </w:rPr>
        <w:t>,</w:t>
      </w:r>
      <w:r>
        <w:rPr>
          <w:rFonts w:ascii="Times New Roman" w:eastAsia="SimSun" w:hAnsi="Times New Roman" w:cs="Times New Roman"/>
          <w:color w:val="000000"/>
          <w:sz w:val="24"/>
          <w:szCs w:val="24"/>
        </w:rPr>
        <w:t xml:space="preserve"> and 10 % soybean</w:t>
      </w:r>
    </w:p>
    <w:p w14:paraId="521AC2F3"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color w:val="000000"/>
          <w:sz w:val="24"/>
          <w:szCs w:val="24"/>
        </w:rPr>
        <w:t>flour</w:t>
      </w:r>
      <w:r>
        <w:rPr>
          <w:rFonts w:ascii="Times New Roman" w:hAnsi="Times New Roman" w:cs="Times New Roman"/>
          <w:sz w:val="24"/>
          <w:szCs w:val="24"/>
        </w:rPr>
        <w:t xml:space="preserve">. </w:t>
      </w:r>
      <w:r>
        <w:rPr>
          <w:rFonts w:ascii="Times New Roman" w:hAnsi="Times New Roman" w:cs="Times New Roman"/>
          <w:sz w:val="24"/>
          <w:szCs w:val="24"/>
          <w:highlight w:val="yellow"/>
        </w:rPr>
        <w:t>The a</w:t>
      </w:r>
      <w:r>
        <w:rPr>
          <w:rFonts w:ascii="Times New Roman" w:hAnsi="Times New Roman" w:cs="Times New Roman"/>
          <w:sz w:val="24"/>
          <w:szCs w:val="24"/>
        </w:rPr>
        <w:t>sh content of a food reflects its total mineral content</w:t>
      </w:r>
      <w:r>
        <w:rPr>
          <w:rFonts w:ascii="Times New Roman" w:hAnsi="Times New Roman" w:cs="Times New Roman"/>
          <w:sz w:val="24"/>
          <w:szCs w:val="24"/>
          <w:highlight w:val="yellow"/>
        </w:rPr>
        <w:t>;</w:t>
      </w:r>
      <w:r>
        <w:rPr>
          <w:rFonts w:ascii="Times New Roman" w:hAnsi="Times New Roman" w:cs="Times New Roman"/>
          <w:sz w:val="24"/>
          <w:szCs w:val="24"/>
        </w:rPr>
        <w:t xml:space="preserve"> the higher the ash content </w:t>
      </w:r>
      <w:r>
        <w:rPr>
          <w:rFonts w:ascii="Times New Roman" w:hAnsi="Times New Roman" w:cs="Times New Roman"/>
          <w:sz w:val="24"/>
          <w:szCs w:val="24"/>
          <w:highlight w:val="yellow"/>
        </w:rPr>
        <w:t>of</w:t>
      </w:r>
      <w:r>
        <w:rPr>
          <w:rFonts w:ascii="Times New Roman" w:hAnsi="Times New Roman" w:cs="Times New Roman"/>
          <w:sz w:val="24"/>
          <w:szCs w:val="24"/>
        </w:rPr>
        <w:t xml:space="preserve"> a food</w:t>
      </w:r>
      <w:r>
        <w:rPr>
          <w:rFonts w:ascii="Times New Roman" w:hAnsi="Times New Roman" w:cs="Times New Roman"/>
          <w:sz w:val="24"/>
          <w:szCs w:val="24"/>
          <w:highlight w:val="yellow"/>
        </w:rPr>
        <w:t>,</w:t>
      </w:r>
      <w:r>
        <w:rPr>
          <w:rFonts w:ascii="Times New Roman" w:hAnsi="Times New Roman" w:cs="Times New Roman"/>
          <w:sz w:val="24"/>
          <w:szCs w:val="24"/>
        </w:rPr>
        <w:t xml:space="preserve"> the higher the mineral content (</w:t>
      </w:r>
      <w:r>
        <w:rPr>
          <w:rFonts w:ascii="Times New Roman" w:hAnsi="Times New Roman" w:cs="Times New Roman"/>
          <w:sz w:val="24"/>
          <w:szCs w:val="24"/>
          <w:lang w:val="en-GB"/>
        </w:rPr>
        <w:t>S</w:t>
      </w:r>
      <w:r>
        <w:rPr>
          <w:rFonts w:ascii="Times New Roman" w:hAnsi="Times New Roman" w:cs="Times New Roman"/>
          <w:sz w:val="24"/>
          <w:szCs w:val="24"/>
        </w:rPr>
        <w:t xml:space="preserve">onkamble </w:t>
      </w:r>
      <w:r>
        <w:rPr>
          <w:rFonts w:ascii="Times New Roman" w:hAnsi="Times New Roman" w:cs="Times New Roman"/>
          <w:sz w:val="24"/>
          <w:szCs w:val="24"/>
          <w:highlight w:val="yellow"/>
        </w:rPr>
        <w:t xml:space="preserve">&amp; Kamble, </w:t>
      </w:r>
      <w:r>
        <w:rPr>
          <w:rFonts w:ascii="Times New Roman" w:hAnsi="Times New Roman" w:cs="Times New Roman"/>
          <w:sz w:val="24"/>
          <w:szCs w:val="24"/>
        </w:rPr>
        <w:t>2015</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rPr>
        <w:t>Afify e</w:t>
      </w:r>
      <w:r>
        <w:rPr>
          <w:rFonts w:ascii="Times New Roman" w:hAnsi="Times New Roman" w:cs="Times New Roman"/>
          <w:iCs/>
          <w:sz w:val="24"/>
          <w:szCs w:val="24"/>
        </w:rPr>
        <w:t>t al</w:t>
      </w:r>
      <w:r>
        <w:rPr>
          <w:rFonts w:ascii="Times New Roman" w:hAnsi="Times New Roman" w:cs="Times New Roman"/>
          <w:sz w:val="24"/>
          <w:szCs w:val="24"/>
        </w:rPr>
        <w:t>., 201</w:t>
      </w:r>
      <w:r>
        <w:rPr>
          <w:rFonts w:ascii="Times New Roman" w:hAnsi="Times New Roman" w:cs="Times New Roman"/>
          <w:sz w:val="24"/>
          <w:szCs w:val="24"/>
          <w:highlight w:val="yellow"/>
        </w:rPr>
        <w:t>8</w:t>
      </w:r>
      <w:r>
        <w:rPr>
          <w:rFonts w:ascii="Times New Roman" w:hAnsi="Times New Roman" w:cs="Times New Roman"/>
          <w:sz w:val="24"/>
          <w:szCs w:val="24"/>
        </w:rPr>
        <w:t>).</w:t>
      </w:r>
    </w:p>
    <w:p w14:paraId="67B5B86B"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The fat content of the samples ranged from 17.83 to 22.06 %. Cookies produced from </w:t>
      </w:r>
      <w:r>
        <w:rPr>
          <w:rFonts w:ascii="Times New Roman" w:eastAsia="SimSun" w:hAnsi="Times New Roman" w:cs="Times New Roman"/>
          <w:color w:val="000000"/>
          <w:sz w:val="24"/>
          <w:szCs w:val="24"/>
          <w:highlight w:val="yellow"/>
        </w:rPr>
        <w:t>85 % wheat flour, 10 % sesame flour, and 5 % soybean composite had the lowest fat content, while cookies produced from 80 % wheat flour, 10 % sesame flour, and 10 % soybean composite flour had the highest fat content.</w:t>
      </w:r>
      <w:r>
        <w:rPr>
          <w:rFonts w:ascii="Times New Roman" w:eastAsia="SimSun" w:hAnsi="Times New Roman" w:cs="Times New Roman"/>
          <w:sz w:val="24"/>
          <w:szCs w:val="24"/>
          <w:highlight w:val="yellow"/>
        </w:rPr>
        <w:t xml:space="preserve"> Cookies produced from </w:t>
      </w:r>
      <w:r>
        <w:rPr>
          <w:rFonts w:ascii="Times New Roman" w:eastAsia="SimSun" w:hAnsi="Times New Roman" w:cs="Times New Roman"/>
          <w:color w:val="000000"/>
          <w:sz w:val="24"/>
          <w:szCs w:val="24"/>
          <w:highlight w:val="yellow"/>
        </w:rPr>
        <w:t xml:space="preserve">90 % wheat flour, 5 % sesame flour,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highlight w:val="yellow"/>
        </w:rPr>
        <w:t xml:space="preserve">80 % wheat flour, 10 % sesame flour, and 10 % soybean </w:t>
      </w:r>
      <w:r>
        <w:rPr>
          <w:rFonts w:ascii="Times New Roman" w:eastAsia="SimSun" w:hAnsi="Times New Roman" w:cs="Times New Roman"/>
          <w:sz w:val="24"/>
          <w:szCs w:val="24"/>
        </w:rPr>
        <w:t>composite flour had 20.21 and 19.05</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respectively. It also shows that </w:t>
      </w:r>
      <w:r>
        <w:rPr>
          <w:rFonts w:ascii="Times New Roman" w:eastAsia="SimSun" w:hAnsi="Times New Roman" w:cs="Times New Roman"/>
          <w:sz w:val="24"/>
          <w:szCs w:val="24"/>
          <w:highlight w:val="yellow"/>
        </w:rPr>
        <w:t xml:space="preserve">the </w:t>
      </w:r>
      <w:r>
        <w:rPr>
          <w:rFonts w:ascii="Times New Roman" w:eastAsia="SimSun" w:hAnsi="Times New Roman" w:cs="Times New Roman"/>
          <w:sz w:val="24"/>
          <w:szCs w:val="24"/>
        </w:rPr>
        <w:t>sample</w:t>
      </w:r>
      <w:r>
        <w:rPr>
          <w:rFonts w:ascii="Times New Roman" w:eastAsia="SimSun" w:hAnsi="Times New Roman" w:cs="Times New Roman"/>
          <w:sz w:val="24"/>
          <w:szCs w:val="24"/>
          <w:highlight w:val="yellow"/>
        </w:rPr>
        <w:t xml:space="preserve"> containing</w:t>
      </w:r>
      <w:r>
        <w:rPr>
          <w:rFonts w:ascii="Times New Roman" w:eastAsia="SimSun" w:hAnsi="Times New Roman" w:cs="Times New Roman"/>
          <w:sz w:val="24"/>
          <w:szCs w:val="24"/>
        </w:rPr>
        <w:t xml:space="preserve"> </w:t>
      </w:r>
      <w:r>
        <w:rPr>
          <w:rFonts w:ascii="Times New Roman" w:eastAsia="SimSun" w:hAnsi="Times New Roman" w:cs="Times New Roman"/>
          <w:color w:val="000000"/>
          <w:sz w:val="24"/>
          <w:szCs w:val="24"/>
          <w:highlight w:val="yellow"/>
        </w:rPr>
        <w:t>85 % wheat flour, 10 % sesame flour, and 5 % soybean flour</w:t>
      </w:r>
      <w:r>
        <w:rPr>
          <w:rFonts w:ascii="Times New Roman" w:eastAsia="SimSun" w:hAnsi="Times New Roman" w:cs="Times New Roman"/>
          <w:sz w:val="24"/>
          <w:szCs w:val="24"/>
        </w:rPr>
        <w:t xml:space="preserve"> ha</w:t>
      </w:r>
      <w:r>
        <w:rPr>
          <w:rFonts w:ascii="Times New Roman" w:eastAsia="SimSun" w:hAnsi="Times New Roman" w:cs="Times New Roman"/>
          <w:sz w:val="24"/>
          <w:szCs w:val="24"/>
          <w:highlight w:val="yellow"/>
        </w:rPr>
        <w:t>d</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a highe</w:t>
      </w:r>
      <w:r>
        <w:rPr>
          <w:rFonts w:ascii="Times New Roman" w:eastAsia="SimSun" w:hAnsi="Times New Roman" w:cs="Times New Roman"/>
          <w:sz w:val="24"/>
          <w:szCs w:val="24"/>
        </w:rPr>
        <w:t>r fat content than</w:t>
      </w:r>
      <w:r>
        <w:rPr>
          <w:rFonts w:ascii="Times New Roman" w:eastAsia="SimSun" w:hAnsi="Times New Roman" w:cs="Times New Roman"/>
          <w:sz w:val="24"/>
          <w:szCs w:val="24"/>
          <w:highlight w:val="yellow"/>
        </w:rPr>
        <w:t xml:space="preserve"> the</w:t>
      </w:r>
      <w:r>
        <w:rPr>
          <w:rFonts w:ascii="Times New Roman" w:eastAsia="SimSun" w:hAnsi="Times New Roman" w:cs="Times New Roman"/>
          <w:sz w:val="24"/>
          <w:szCs w:val="24"/>
        </w:rPr>
        <w:t xml:space="preserve"> other samples. The statistical evaluation shows that there were no significant differences</w:t>
      </w:r>
      <w:r>
        <w:rPr>
          <w:rFonts w:ascii="Times New Roman" w:hAnsi="Times New Roman" w:cs="Times New Roman"/>
          <w:sz w:val="24"/>
          <w:szCs w:val="24"/>
        </w:rPr>
        <w:t xml:space="preserve"> (p&lt;0.05) between </w:t>
      </w:r>
      <w:r>
        <w:rPr>
          <w:rFonts w:ascii="Times New Roman" w:hAnsi="Times New Roman" w:cs="Times New Roman"/>
          <w:sz w:val="24"/>
          <w:szCs w:val="24"/>
          <w:highlight w:val="yellow"/>
        </w:rPr>
        <w:t xml:space="preserve">the </w:t>
      </w:r>
      <w:r>
        <w:rPr>
          <w:rFonts w:ascii="Times New Roman" w:hAnsi="Times New Roman" w:cs="Times New Roman"/>
          <w:sz w:val="24"/>
          <w:szCs w:val="24"/>
        </w:rPr>
        <w:t>samples.</w:t>
      </w:r>
    </w:p>
    <w:p w14:paraId="4170E066" w14:textId="77777777" w:rsidR="005A6F9E" w:rsidRDefault="00F06EB8">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protein content of the sample</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ranged from 8.63 to 17.74 </w:t>
      </w:r>
      <w:r>
        <w:rPr>
          <w:rFonts w:ascii="Times New Roman" w:eastAsia="SimSun" w:hAnsi="Times New Roman" w:cs="Times New Roman"/>
          <w:sz w:val="24"/>
          <w:szCs w:val="24"/>
          <w:highlight w:val="yellow"/>
        </w:rPr>
        <w:t>%. Cookies</w:t>
      </w:r>
      <w:r>
        <w:rPr>
          <w:rFonts w:ascii="Times New Roman" w:eastAsia="SimSun" w:hAnsi="Times New Roman" w:cs="Times New Roman"/>
          <w:sz w:val="24"/>
          <w:szCs w:val="24"/>
        </w:rPr>
        <w:t xml:space="preserve"> produced from </w:t>
      </w:r>
      <w:r>
        <w:rPr>
          <w:rFonts w:ascii="Times New Roman" w:eastAsia="SimSun" w:hAnsi="Times New Roman" w:cs="Times New Roman"/>
          <w:color w:val="000000"/>
          <w:sz w:val="24"/>
          <w:szCs w:val="24"/>
          <w:highlight w:val="yellow"/>
        </w:rPr>
        <w:t>85 % wheat flour, 10 % sesame flour, and 5 % soybean flour</w:t>
      </w:r>
      <w:r>
        <w:rPr>
          <w:rFonts w:ascii="Times New Roman" w:eastAsia="SimSun" w:hAnsi="Times New Roman" w:cs="Times New Roman"/>
          <w:sz w:val="24"/>
          <w:szCs w:val="24"/>
        </w:rPr>
        <w:t xml:space="preserve"> had the l</w:t>
      </w:r>
      <w:r>
        <w:rPr>
          <w:rFonts w:ascii="Times New Roman" w:eastAsia="SimSun" w:hAnsi="Times New Roman" w:cs="Times New Roman"/>
          <w:sz w:val="24"/>
          <w:szCs w:val="24"/>
          <w:highlight w:val="yellow"/>
        </w:rPr>
        <w:t>ow</w:t>
      </w:r>
      <w:r>
        <w:rPr>
          <w:rFonts w:ascii="Times New Roman" w:eastAsia="SimSun" w:hAnsi="Times New Roman" w:cs="Times New Roman"/>
          <w:sz w:val="24"/>
          <w:szCs w:val="24"/>
        </w:rPr>
        <w:t>est protein content</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while cookies produced from </w:t>
      </w:r>
      <w:r>
        <w:rPr>
          <w:rFonts w:ascii="Times New Roman" w:eastAsia="SimSun" w:hAnsi="Times New Roman" w:cs="Times New Roman"/>
          <w:color w:val="000000"/>
          <w:sz w:val="24"/>
          <w:szCs w:val="24"/>
          <w:highlight w:val="yellow"/>
        </w:rPr>
        <w:t>80 % wheat flour, 10 % sesame flour, and 10 % soybean composite flour</w:t>
      </w:r>
      <w:r>
        <w:rPr>
          <w:rFonts w:ascii="Times New Roman" w:eastAsia="SimSun" w:hAnsi="Times New Roman" w:cs="Times New Roman"/>
          <w:sz w:val="24"/>
          <w:szCs w:val="24"/>
          <w:highlight w:val="yellow"/>
        </w:rPr>
        <w:t xml:space="preserve"> </w:t>
      </w:r>
      <w:r>
        <w:rPr>
          <w:rFonts w:ascii="Times New Roman" w:eastAsia="SimSun" w:hAnsi="Times New Roman" w:cs="Times New Roman"/>
          <w:sz w:val="24"/>
          <w:szCs w:val="24"/>
          <w:highlight w:val="yellow"/>
        </w:rPr>
        <w:lastRenderedPageBreak/>
        <w:t xml:space="preserve">had the highest protein content. Cookies produced from </w:t>
      </w:r>
      <w:r>
        <w:rPr>
          <w:rFonts w:ascii="Times New Roman" w:eastAsia="SimSun" w:hAnsi="Times New Roman" w:cs="Times New Roman"/>
          <w:color w:val="000000"/>
          <w:sz w:val="24"/>
          <w:szCs w:val="24"/>
          <w:highlight w:val="yellow"/>
        </w:rPr>
        <w:t>100 % wheat flour and cookies produced from 85 % wheat flour, 10 % sesame flour, and 5 % soybean flour</w:t>
      </w:r>
      <w:r>
        <w:rPr>
          <w:rFonts w:ascii="Times New Roman" w:eastAsia="SimSun" w:hAnsi="Times New Roman" w:cs="Times New Roman"/>
          <w:sz w:val="24"/>
          <w:szCs w:val="24"/>
          <w:highlight w:val="yellow"/>
        </w:rPr>
        <w:t xml:space="preserve"> had 10.47 and 13.19 %, respectively. The protein content increased with an increase in the addition of the composite flour. Cookies produced from </w:t>
      </w:r>
      <w:r>
        <w:rPr>
          <w:rFonts w:ascii="Times New Roman" w:eastAsia="SimSun" w:hAnsi="Times New Roman" w:cs="Times New Roman"/>
          <w:color w:val="000000"/>
          <w:sz w:val="24"/>
          <w:szCs w:val="24"/>
          <w:highlight w:val="yellow"/>
        </w:rPr>
        <w:t xml:space="preserve">100 % wheat flour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highlight w:val="yellow"/>
        </w:rPr>
        <w:t xml:space="preserve">90 % wheat flour, 5 % sesame flour, and 5 % soybean </w:t>
      </w:r>
      <w:r>
        <w:rPr>
          <w:rFonts w:ascii="Times New Roman" w:eastAsia="SimSun" w:hAnsi="Times New Roman" w:cs="Times New Roman"/>
          <w:sz w:val="24"/>
          <w:szCs w:val="24"/>
          <w:highlight w:val="yellow"/>
        </w:rPr>
        <w:t xml:space="preserve">composite flour had 10.47 % and 13.19, respectively. The results show a significant difference at </w:t>
      </w:r>
      <w:r>
        <w:rPr>
          <w:rFonts w:ascii="Times New Roman" w:hAnsi="Times New Roman" w:cs="Times New Roman"/>
          <w:sz w:val="24"/>
          <w:szCs w:val="24"/>
        </w:rPr>
        <w:t>(p&lt;0.05).</w:t>
      </w:r>
    </w:p>
    <w:p w14:paraId="225D88BE" w14:textId="77777777" w:rsidR="005A6F9E" w:rsidRDefault="00F06EB8">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fibre</w:t>
      </w:r>
      <w:r>
        <w:rPr>
          <w:rFonts w:ascii="Times New Roman" w:eastAsia="SimSun" w:hAnsi="Times New Roman" w:cs="Times New Roman"/>
          <w:sz w:val="24"/>
          <w:szCs w:val="24"/>
          <w:highlight w:val="yellow"/>
        </w:rPr>
        <w:t xml:space="preserve"> content of the products ranged from 2.67 to 4.05%. Cookies produced from </w:t>
      </w:r>
      <w:r>
        <w:rPr>
          <w:rFonts w:ascii="Times New Roman" w:eastAsia="SimSun" w:hAnsi="Times New Roman" w:cs="Times New Roman"/>
          <w:color w:val="000000"/>
          <w:sz w:val="24"/>
          <w:szCs w:val="24"/>
          <w:highlight w:val="yellow"/>
        </w:rPr>
        <w:t xml:space="preserve">80 % wheat flour, 10 % sesame flour, and 10 % soybean composite flour had the lowest </w:t>
      </w:r>
      <w:r>
        <w:rPr>
          <w:rFonts w:ascii="Times New Roman" w:eastAsia="SimSun" w:hAnsi="Times New Roman" w:cs="Times New Roman"/>
          <w:color w:val="000000"/>
          <w:sz w:val="24"/>
          <w:szCs w:val="24"/>
        </w:rPr>
        <w:t>fibre content</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highlight w:val="yellow"/>
        </w:rPr>
        <w:t>while</w:t>
      </w:r>
      <w:r>
        <w:rPr>
          <w:rFonts w:ascii="Times New Roman" w:eastAsia="SimSun" w:hAnsi="Times New Roman" w:cs="Times New Roman"/>
          <w:sz w:val="24"/>
          <w:szCs w:val="24"/>
        </w:rPr>
        <w:t xml:space="preserve"> cookies produced from 100 % wheat flour had the highest fibre</w:t>
      </w:r>
      <w:r>
        <w:rPr>
          <w:rFonts w:ascii="Times New Roman" w:eastAsia="SimSun" w:hAnsi="Times New Roman" w:cs="Times New Roman"/>
          <w:sz w:val="24"/>
          <w:szCs w:val="24"/>
          <w:highlight w:val="yellow"/>
        </w:rPr>
        <w:t xml:space="preserve"> content. Cookies produced from </w:t>
      </w:r>
      <w:r>
        <w:rPr>
          <w:rFonts w:ascii="Times New Roman" w:eastAsia="SimSun" w:hAnsi="Times New Roman" w:cs="Times New Roman"/>
          <w:color w:val="000000"/>
          <w:sz w:val="24"/>
          <w:szCs w:val="24"/>
          <w:highlight w:val="yellow"/>
        </w:rPr>
        <w:t xml:space="preserve">90 % wheat flour, 5 % sesame flour,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highlight w:val="yellow"/>
        </w:rPr>
        <w:t xml:space="preserve">80 % wheat flour, 10 % sesame flour, and 10 % soybean </w:t>
      </w:r>
      <w:r>
        <w:rPr>
          <w:rFonts w:ascii="Times New Roman" w:eastAsia="SimSun" w:hAnsi="Times New Roman" w:cs="Times New Roman"/>
          <w:sz w:val="24"/>
          <w:szCs w:val="24"/>
        </w:rPr>
        <w:t>composite flour had 3.32 and 2.92 %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respectively. The result</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 xml:space="preserve"> show that the fibre content </w:t>
      </w:r>
      <w:r>
        <w:rPr>
          <w:rFonts w:ascii="Times New Roman" w:eastAsia="SimSun" w:hAnsi="Times New Roman" w:cs="Times New Roman"/>
          <w:sz w:val="24"/>
          <w:szCs w:val="24"/>
          <w:highlight w:val="yellow"/>
        </w:rPr>
        <w:t>dec</w:t>
      </w:r>
      <w:r>
        <w:rPr>
          <w:rFonts w:ascii="Times New Roman" w:eastAsia="SimSun" w:hAnsi="Times New Roman" w:cs="Times New Roman"/>
          <w:sz w:val="24"/>
          <w:szCs w:val="24"/>
        </w:rPr>
        <w:t>re</w:t>
      </w:r>
      <w:r>
        <w:rPr>
          <w:rFonts w:ascii="Times New Roman" w:eastAsia="SimSun" w:hAnsi="Times New Roman" w:cs="Times New Roman"/>
          <w:sz w:val="24"/>
          <w:szCs w:val="24"/>
          <w:highlight w:val="yellow"/>
        </w:rPr>
        <w:t>ase</w:t>
      </w:r>
      <w:r>
        <w:rPr>
          <w:rFonts w:ascii="Times New Roman" w:eastAsia="SimSun" w:hAnsi="Times New Roman" w:cs="Times New Roman"/>
          <w:sz w:val="24"/>
          <w:szCs w:val="24"/>
        </w:rPr>
        <w:t xml:space="preserve">d with </w:t>
      </w:r>
      <w:r>
        <w:rPr>
          <w:rFonts w:ascii="Times New Roman" w:eastAsia="SimSun" w:hAnsi="Times New Roman" w:cs="Times New Roman"/>
          <w:sz w:val="24"/>
          <w:szCs w:val="24"/>
          <w:highlight w:val="yellow"/>
        </w:rPr>
        <w:t>an</w:t>
      </w:r>
      <w:r>
        <w:rPr>
          <w:rFonts w:ascii="Times New Roman" w:eastAsia="SimSun" w:hAnsi="Times New Roman" w:cs="Times New Roman"/>
          <w:sz w:val="24"/>
          <w:szCs w:val="24"/>
        </w:rPr>
        <w:t xml:space="preserve"> increase in the addition of the composite flour. </w:t>
      </w:r>
      <w:r>
        <w:rPr>
          <w:rFonts w:ascii="Times New Roman" w:eastAsia="SimSun" w:hAnsi="Times New Roman" w:cs="Times New Roman"/>
          <w:sz w:val="24"/>
          <w:szCs w:val="24"/>
          <w:highlight w:val="yellow"/>
        </w:rPr>
        <w:t>S</w:t>
      </w:r>
      <w:r>
        <w:rPr>
          <w:rFonts w:ascii="Times New Roman" w:eastAsia="SimSun" w:hAnsi="Times New Roman" w:cs="Times New Roman"/>
          <w:sz w:val="24"/>
          <w:szCs w:val="24"/>
        </w:rPr>
        <w:t>tatistically</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there were no significant differences at </w:t>
      </w:r>
      <w:r>
        <w:rPr>
          <w:rFonts w:ascii="Times New Roman" w:hAnsi="Times New Roman" w:cs="Times New Roman"/>
          <w:sz w:val="24"/>
          <w:szCs w:val="24"/>
        </w:rPr>
        <w:t>(p&lt;0.05) among the samples.</w:t>
      </w:r>
    </w:p>
    <w:p w14:paraId="795392C6"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highlight w:val="yellow"/>
        </w:rPr>
        <w:t xml:space="preserve">The carbohydrate content of the products ranged from 50.44 to 58.68 %. Cookies produced from </w:t>
      </w:r>
      <w:r>
        <w:rPr>
          <w:rFonts w:ascii="Times New Roman" w:eastAsia="SimSun" w:hAnsi="Times New Roman" w:cs="Times New Roman"/>
          <w:color w:val="000000"/>
          <w:sz w:val="24"/>
          <w:szCs w:val="24"/>
        </w:rPr>
        <w:t>100 %</w:t>
      </w:r>
      <w:r>
        <w:rPr>
          <w:rFonts w:ascii="Times New Roman" w:eastAsia="SimSun" w:hAnsi="Times New Roman" w:cs="Times New Roman"/>
          <w:color w:val="000000"/>
          <w:sz w:val="24"/>
          <w:szCs w:val="24"/>
          <w:highlight w:val="yellow"/>
        </w:rPr>
        <w:t xml:space="preserve"> wheat flour</w:t>
      </w:r>
      <w:r>
        <w:rPr>
          <w:rFonts w:ascii="Times New Roman" w:eastAsia="SimSun" w:hAnsi="Times New Roman" w:cs="Times New Roman"/>
          <w:color w:val="000000"/>
          <w:sz w:val="24"/>
          <w:szCs w:val="24"/>
        </w:rPr>
        <w:t xml:space="preserve">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highlight w:val="yellow"/>
        </w:rPr>
        <w:t xml:space="preserve">90 % wheat flour, 5 % sesame flour, and 5 % soybean </w:t>
      </w:r>
      <w:r>
        <w:rPr>
          <w:rFonts w:ascii="Times New Roman" w:eastAsia="SimSun" w:hAnsi="Times New Roman" w:cs="Times New Roman"/>
          <w:sz w:val="24"/>
          <w:szCs w:val="24"/>
        </w:rPr>
        <w:t>composite flour had 57.16 and 51.91 %</w:t>
      </w:r>
      <w:r>
        <w:rPr>
          <w:rFonts w:ascii="Times New Roman" w:eastAsia="SimSun" w:hAnsi="Times New Roman" w:cs="Times New Roman"/>
          <w:sz w:val="24"/>
          <w:szCs w:val="24"/>
          <w:highlight w:val="yellow"/>
        </w:rPr>
        <w:t>,</w:t>
      </w:r>
      <w:r>
        <w:rPr>
          <w:rFonts w:ascii="Times New Roman" w:eastAsia="SimSun" w:hAnsi="Times New Roman" w:cs="Times New Roman"/>
          <w:sz w:val="24"/>
          <w:szCs w:val="24"/>
        </w:rPr>
        <w:t xml:space="preserve"> respectively. The results showed that there were no significant differences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rPr>
        <w:t>0.05)</w:t>
      </w:r>
      <w:r>
        <w:rPr>
          <w:rFonts w:ascii="Times New Roman" w:eastAsia="SimSun" w:hAnsi="Times New Roman" w:cs="Times New Roman"/>
          <w:sz w:val="24"/>
          <w:szCs w:val="24"/>
        </w:rPr>
        <w:t xml:space="preserve"> among </w:t>
      </w:r>
      <w:r>
        <w:rPr>
          <w:rFonts w:ascii="Times New Roman" w:eastAsia="SimSun" w:hAnsi="Times New Roman" w:cs="Times New Roman"/>
          <w:sz w:val="24"/>
          <w:szCs w:val="24"/>
          <w:highlight w:val="yellow"/>
        </w:rPr>
        <w:t xml:space="preserve">the </w:t>
      </w:r>
      <w:r>
        <w:rPr>
          <w:rFonts w:ascii="Times New Roman" w:eastAsia="SimSun" w:hAnsi="Times New Roman" w:cs="Times New Roman"/>
          <w:sz w:val="24"/>
          <w:szCs w:val="24"/>
        </w:rPr>
        <w:t>samples</w:t>
      </w:r>
      <w:r>
        <w:rPr>
          <w:rFonts w:ascii="Times New Roman" w:hAnsi="Times New Roman" w:cs="Times New Roman"/>
          <w:sz w:val="24"/>
          <w:szCs w:val="24"/>
          <w:highlight w:val="yellow"/>
        </w:rPr>
        <w:t>.</w:t>
      </w:r>
    </w:p>
    <w:p w14:paraId="1632A726"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Table 1: Proximate Results produced from wheat sesame and soya beans flours</w:t>
      </w:r>
    </w:p>
    <w:tbl>
      <w:tblPr>
        <w:tblStyle w:val="ListTable6Colorful2"/>
        <w:tblW w:w="9667" w:type="dxa"/>
        <w:jc w:val="center"/>
        <w:tblLook w:val="04A0" w:firstRow="1" w:lastRow="0" w:firstColumn="1" w:lastColumn="0" w:noHBand="0" w:noVBand="1"/>
      </w:tblPr>
      <w:tblGrid>
        <w:gridCol w:w="977"/>
        <w:gridCol w:w="1221"/>
        <w:gridCol w:w="1035"/>
        <w:gridCol w:w="1194"/>
        <w:gridCol w:w="1197"/>
        <w:gridCol w:w="1032"/>
        <w:gridCol w:w="1770"/>
        <w:gridCol w:w="1241"/>
      </w:tblGrid>
      <w:tr w:rsidR="005A6F9E" w14:paraId="67C81FC8" w14:textId="77777777" w:rsidTr="005A6F9E">
        <w:trPr>
          <w:cnfStyle w:val="100000000000" w:firstRow="1" w:lastRow="0" w:firstColumn="0" w:lastColumn="0" w:oddVBand="0" w:evenVBand="0" w:oddHBand="0" w:evenHBand="0" w:firstRowFirstColumn="0" w:firstRowLastColumn="0" w:lastRowFirstColumn="0" w:lastRowLastColumn="0"/>
          <w:trHeight w:val="587"/>
          <w:jc w:val="center"/>
        </w:trPr>
        <w:tc>
          <w:tcPr>
            <w:cnfStyle w:val="001000000000" w:firstRow="0" w:lastRow="0" w:firstColumn="1" w:lastColumn="0" w:oddVBand="0" w:evenVBand="0" w:oddHBand="0" w:evenHBand="0" w:firstRowFirstColumn="0" w:firstRowLastColumn="0" w:lastRowFirstColumn="0" w:lastRowLastColumn="0"/>
            <w:tcW w:w="944" w:type="dxa"/>
          </w:tcPr>
          <w:p w14:paraId="304321F7" w14:textId="77777777" w:rsidR="005A6F9E" w:rsidRDefault="00F06EB8">
            <w:pPr>
              <w:spacing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sz w:val="24"/>
                <w:szCs w:val="24"/>
              </w:rPr>
              <w:t>Sample</w:t>
            </w:r>
          </w:p>
        </w:tc>
        <w:tc>
          <w:tcPr>
            <w:tcW w:w="1224" w:type="dxa"/>
          </w:tcPr>
          <w:p w14:paraId="1A7ACD4F"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sz w:val="24"/>
                <w:szCs w:val="24"/>
              </w:rPr>
            </w:pPr>
            <w:r>
              <w:rPr>
                <w:rFonts w:ascii="Times New Roman" w:hAnsi="Times New Roman" w:cs="Times New Roman" w:hint="eastAsia"/>
                <w:sz w:val="24"/>
                <w:szCs w:val="24"/>
              </w:rPr>
              <w:t>Moisture (%)</w:t>
            </w:r>
          </w:p>
        </w:tc>
        <w:tc>
          <w:tcPr>
            <w:tcW w:w="1044" w:type="dxa"/>
          </w:tcPr>
          <w:p w14:paraId="74231B99"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Ash </w:t>
            </w:r>
          </w:p>
          <w:p w14:paraId="01E6BCD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w:t>
            </w:r>
          </w:p>
        </w:tc>
        <w:tc>
          <w:tcPr>
            <w:tcW w:w="1202" w:type="dxa"/>
          </w:tcPr>
          <w:p w14:paraId="0BE81C91"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Fat</w:t>
            </w:r>
          </w:p>
          <w:p w14:paraId="629C959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 (%)</w:t>
            </w:r>
          </w:p>
        </w:tc>
        <w:tc>
          <w:tcPr>
            <w:tcW w:w="1202" w:type="dxa"/>
          </w:tcPr>
          <w:p w14:paraId="2C235AB9"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Protein (%)</w:t>
            </w:r>
          </w:p>
        </w:tc>
        <w:tc>
          <w:tcPr>
            <w:tcW w:w="1038" w:type="dxa"/>
          </w:tcPr>
          <w:p w14:paraId="635C4173"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Fibre </w:t>
            </w:r>
          </w:p>
          <w:p w14:paraId="6547B53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w:t>
            </w:r>
          </w:p>
        </w:tc>
        <w:tc>
          <w:tcPr>
            <w:tcW w:w="1772" w:type="dxa"/>
          </w:tcPr>
          <w:p w14:paraId="0B00C48C"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Carbohydrate (%)</w:t>
            </w:r>
          </w:p>
        </w:tc>
        <w:tc>
          <w:tcPr>
            <w:tcW w:w="1241" w:type="dxa"/>
          </w:tcPr>
          <w:p w14:paraId="3780EB1A"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Energy (KJ/100g)</w:t>
            </w:r>
          </w:p>
        </w:tc>
      </w:tr>
      <w:tr w:rsidR="005A6F9E" w14:paraId="3EDF6FD4" w14:textId="77777777" w:rsidTr="005A6F9E">
        <w:trPr>
          <w:trHeight w:val="308"/>
          <w:jc w:val="center"/>
        </w:trPr>
        <w:tc>
          <w:tcPr>
            <w:cnfStyle w:val="001000000000" w:firstRow="0" w:lastRow="0" w:firstColumn="1" w:lastColumn="0" w:oddVBand="0" w:evenVBand="0" w:oddHBand="0" w:evenHBand="0" w:firstRowFirstColumn="0" w:firstRowLastColumn="0" w:lastRowFirstColumn="0" w:lastRowLastColumn="0"/>
            <w:tcW w:w="944" w:type="dxa"/>
          </w:tcPr>
          <w:p w14:paraId="0378259C" w14:textId="77777777" w:rsidR="005A6F9E" w:rsidRDefault="00F06EB8">
            <w:pPr>
              <w:spacing w:line="240" w:lineRule="auto"/>
              <w:rPr>
                <w:rFonts w:eastAsia="SimSun"/>
                <w:b w:val="0"/>
                <w:bCs w:val="0"/>
                <w:sz w:val="24"/>
                <w:szCs w:val="24"/>
              </w:rPr>
            </w:pPr>
            <w:r>
              <w:rPr>
                <w:rFonts w:hint="eastAsia"/>
              </w:rPr>
              <w:t>A</w:t>
            </w:r>
          </w:p>
        </w:tc>
        <w:tc>
          <w:tcPr>
            <w:tcW w:w="1224" w:type="dxa"/>
          </w:tcPr>
          <w:p w14:paraId="33477F0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9.32</w:t>
            </w:r>
            <w:r>
              <w:rPr>
                <w:rFonts w:hint="eastAsia"/>
                <w:vertAlign w:val="superscript"/>
              </w:rPr>
              <w:t>b</w:t>
            </w:r>
            <w:r>
              <w:rPr>
                <w:rFonts w:eastAsia="SimSun" w:hint="eastAsia"/>
              </w:rPr>
              <w:t>±</w:t>
            </w:r>
            <w:r>
              <w:rPr>
                <w:rFonts w:eastAsia="SimSun" w:hint="eastAsia"/>
              </w:rPr>
              <w:t>0.39</w:t>
            </w:r>
          </w:p>
        </w:tc>
        <w:tc>
          <w:tcPr>
            <w:tcW w:w="1044" w:type="dxa"/>
          </w:tcPr>
          <w:p w14:paraId="58E01F1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1.16</w:t>
            </w:r>
            <w:r>
              <w:rPr>
                <w:rFonts w:hint="eastAsia"/>
                <w:vertAlign w:val="superscript"/>
              </w:rPr>
              <w:t>a</w:t>
            </w:r>
            <w:r>
              <w:rPr>
                <w:rFonts w:eastAsia="SimSun" w:hint="eastAsia"/>
              </w:rPr>
              <w:t>±</w:t>
            </w:r>
            <w:r>
              <w:rPr>
                <w:rFonts w:eastAsia="SimSun" w:hint="eastAsia"/>
              </w:rPr>
              <w:t>0.07</w:t>
            </w:r>
          </w:p>
        </w:tc>
        <w:tc>
          <w:tcPr>
            <w:tcW w:w="1202" w:type="dxa"/>
          </w:tcPr>
          <w:p w14:paraId="29153AA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17.83</w:t>
            </w:r>
            <w:r>
              <w:rPr>
                <w:rFonts w:hint="eastAsia"/>
                <w:vertAlign w:val="superscript"/>
              </w:rPr>
              <w:t>a</w:t>
            </w:r>
            <w:r>
              <w:rPr>
                <w:rFonts w:eastAsia="SimSun" w:hint="eastAsia"/>
              </w:rPr>
              <w:t>±</w:t>
            </w:r>
            <w:r>
              <w:rPr>
                <w:rFonts w:eastAsia="SimSun" w:hint="eastAsia"/>
              </w:rPr>
              <w:t>0.55</w:t>
            </w:r>
          </w:p>
        </w:tc>
        <w:tc>
          <w:tcPr>
            <w:tcW w:w="1202" w:type="dxa"/>
          </w:tcPr>
          <w:p w14:paraId="2E78D4B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10.47</w:t>
            </w:r>
            <w:r>
              <w:rPr>
                <w:rFonts w:hint="eastAsia"/>
                <w:vertAlign w:val="superscript"/>
              </w:rPr>
              <w:t>ab</w:t>
            </w:r>
            <w:r>
              <w:rPr>
                <w:rFonts w:eastAsia="SimSun" w:hint="eastAsia"/>
              </w:rPr>
              <w:t>±</w:t>
            </w:r>
            <w:r>
              <w:rPr>
                <w:rFonts w:eastAsia="SimSun" w:hint="eastAsia"/>
              </w:rPr>
              <w:t>1.85</w:t>
            </w:r>
          </w:p>
        </w:tc>
        <w:tc>
          <w:tcPr>
            <w:tcW w:w="1038" w:type="dxa"/>
          </w:tcPr>
          <w:p w14:paraId="6C85507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4.05</w:t>
            </w:r>
            <w:r>
              <w:rPr>
                <w:rFonts w:hint="eastAsia"/>
                <w:vertAlign w:val="superscript"/>
              </w:rPr>
              <w:t>a</w:t>
            </w:r>
            <w:r>
              <w:rPr>
                <w:rFonts w:eastAsia="SimSun" w:hint="eastAsia"/>
              </w:rPr>
              <w:t>±</w:t>
            </w:r>
            <w:r>
              <w:rPr>
                <w:rFonts w:eastAsia="SimSun" w:hint="eastAsia"/>
              </w:rPr>
              <w:t>0.25</w:t>
            </w:r>
          </w:p>
        </w:tc>
        <w:tc>
          <w:tcPr>
            <w:tcW w:w="1772" w:type="dxa"/>
          </w:tcPr>
          <w:p w14:paraId="516CB2D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57.16</w:t>
            </w:r>
            <w:r>
              <w:rPr>
                <w:rFonts w:hint="eastAsia"/>
                <w:vertAlign w:val="superscript"/>
              </w:rPr>
              <w:t>bc</w:t>
            </w:r>
            <w:r>
              <w:rPr>
                <w:rFonts w:eastAsia="SimSun" w:hint="eastAsia"/>
              </w:rPr>
              <w:t>±</w:t>
            </w:r>
            <w:r>
              <w:rPr>
                <w:rFonts w:eastAsia="SimSun" w:hint="eastAsia"/>
              </w:rPr>
              <w:t>1.83</w:t>
            </w:r>
          </w:p>
        </w:tc>
        <w:tc>
          <w:tcPr>
            <w:tcW w:w="1241" w:type="dxa"/>
          </w:tcPr>
          <w:p w14:paraId="52165C4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431.06</w:t>
            </w:r>
            <w:r>
              <w:rPr>
                <w:rFonts w:hint="eastAsia"/>
                <w:vertAlign w:val="superscript"/>
              </w:rPr>
              <w:t>a</w:t>
            </w:r>
            <w:r>
              <w:rPr>
                <w:rFonts w:eastAsia="SimSun" w:hint="eastAsia"/>
              </w:rPr>
              <w:t>±</w:t>
            </w:r>
            <w:r>
              <w:rPr>
                <w:rFonts w:eastAsia="SimSun" w:hint="eastAsia"/>
              </w:rPr>
              <w:t>5.09</w:t>
            </w:r>
          </w:p>
        </w:tc>
      </w:tr>
      <w:tr w:rsidR="005A6F9E" w14:paraId="7D24AED8"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1CD1F5E7" w14:textId="77777777" w:rsidR="005A6F9E" w:rsidRDefault="00F06EB8">
            <w:pPr>
              <w:spacing w:line="240" w:lineRule="auto"/>
              <w:rPr>
                <w:rFonts w:eastAsia="SimSun"/>
                <w:b w:val="0"/>
                <w:bCs w:val="0"/>
              </w:rPr>
            </w:pPr>
            <w:r>
              <w:rPr>
                <w:rFonts w:hint="eastAsia"/>
              </w:rPr>
              <w:t>B</w:t>
            </w:r>
          </w:p>
        </w:tc>
        <w:tc>
          <w:tcPr>
            <w:tcW w:w="1224" w:type="dxa"/>
          </w:tcPr>
          <w:p w14:paraId="3DD3693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7.91</w:t>
            </w:r>
            <w:r>
              <w:rPr>
                <w:rFonts w:hint="eastAsia"/>
                <w:vertAlign w:val="superscript"/>
              </w:rPr>
              <w:t>a</w:t>
            </w:r>
            <w:r>
              <w:rPr>
                <w:rFonts w:eastAsia="SimSun" w:hint="eastAsia"/>
              </w:rPr>
              <w:t>±</w:t>
            </w:r>
            <w:r>
              <w:rPr>
                <w:rFonts w:eastAsia="SimSun" w:hint="eastAsia"/>
              </w:rPr>
              <w:t>0.19</w:t>
            </w:r>
          </w:p>
        </w:tc>
        <w:tc>
          <w:tcPr>
            <w:tcW w:w="1044" w:type="dxa"/>
          </w:tcPr>
          <w:p w14:paraId="727976E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3.45</w:t>
            </w:r>
            <w:r>
              <w:rPr>
                <w:rFonts w:hint="eastAsia"/>
                <w:vertAlign w:val="superscript"/>
              </w:rPr>
              <w:t>c</w:t>
            </w:r>
            <w:r>
              <w:rPr>
                <w:rFonts w:eastAsia="SimSun" w:hint="eastAsia"/>
              </w:rPr>
              <w:t>±</w:t>
            </w:r>
            <w:r>
              <w:rPr>
                <w:rFonts w:eastAsia="SimSun" w:hint="eastAsia"/>
              </w:rPr>
              <w:t>0.31</w:t>
            </w:r>
          </w:p>
        </w:tc>
        <w:tc>
          <w:tcPr>
            <w:tcW w:w="1202" w:type="dxa"/>
          </w:tcPr>
          <w:p w14:paraId="38D3F7D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20.21</w:t>
            </w:r>
            <w:r>
              <w:rPr>
                <w:rFonts w:hint="eastAsia"/>
                <w:vertAlign w:val="superscript"/>
              </w:rPr>
              <w:t>bc</w:t>
            </w:r>
            <w:r>
              <w:rPr>
                <w:rFonts w:eastAsia="SimSun" w:hint="eastAsia"/>
              </w:rPr>
              <w:t>±</w:t>
            </w:r>
            <w:r>
              <w:rPr>
                <w:rFonts w:eastAsia="SimSun" w:hint="eastAsia"/>
              </w:rPr>
              <w:t>0.14</w:t>
            </w:r>
          </w:p>
        </w:tc>
        <w:tc>
          <w:tcPr>
            <w:tcW w:w="1202" w:type="dxa"/>
          </w:tcPr>
          <w:p w14:paraId="36D74D9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13.19</w:t>
            </w:r>
            <w:r>
              <w:rPr>
                <w:rFonts w:hint="eastAsia"/>
                <w:vertAlign w:val="superscript"/>
              </w:rPr>
              <w:t>b</w:t>
            </w:r>
            <w:r>
              <w:rPr>
                <w:rFonts w:eastAsia="SimSun" w:hint="eastAsia"/>
              </w:rPr>
              <w:t>±</w:t>
            </w:r>
            <w:r>
              <w:rPr>
                <w:rFonts w:eastAsia="SimSun" w:hint="eastAsia"/>
              </w:rPr>
              <w:t>1.08</w:t>
            </w:r>
          </w:p>
        </w:tc>
        <w:tc>
          <w:tcPr>
            <w:tcW w:w="1038" w:type="dxa"/>
          </w:tcPr>
          <w:p w14:paraId="7CC78D7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3.32</w:t>
            </w:r>
            <w:r>
              <w:rPr>
                <w:rFonts w:hint="eastAsia"/>
                <w:vertAlign w:val="superscript"/>
              </w:rPr>
              <w:t>a</w:t>
            </w:r>
            <w:r>
              <w:rPr>
                <w:rFonts w:eastAsia="SimSun" w:hint="eastAsia"/>
              </w:rPr>
              <w:t>±</w:t>
            </w:r>
            <w:r>
              <w:rPr>
                <w:rFonts w:eastAsia="SimSun" w:hint="eastAsia"/>
              </w:rPr>
              <w:t>0.64</w:t>
            </w:r>
          </w:p>
        </w:tc>
        <w:tc>
          <w:tcPr>
            <w:tcW w:w="1772" w:type="dxa"/>
          </w:tcPr>
          <w:p w14:paraId="0E89F2C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51.91</w:t>
            </w:r>
            <w:r>
              <w:rPr>
                <w:rFonts w:hint="eastAsia"/>
                <w:vertAlign w:val="superscript"/>
              </w:rPr>
              <w:t>ab</w:t>
            </w:r>
            <w:r>
              <w:rPr>
                <w:rFonts w:eastAsia="SimSun" w:hint="eastAsia"/>
              </w:rPr>
              <w:t>±</w:t>
            </w:r>
            <w:r>
              <w:rPr>
                <w:rFonts w:eastAsia="SimSun" w:hint="eastAsia"/>
              </w:rPr>
              <w:t>1.97</w:t>
            </w:r>
          </w:p>
        </w:tc>
        <w:tc>
          <w:tcPr>
            <w:tcW w:w="1241" w:type="dxa"/>
          </w:tcPr>
          <w:p w14:paraId="5D32B3B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442.31</w:t>
            </w:r>
            <w:r>
              <w:rPr>
                <w:rFonts w:hint="eastAsia"/>
                <w:vertAlign w:val="superscript"/>
              </w:rPr>
              <w:t>b</w:t>
            </w:r>
            <w:r>
              <w:rPr>
                <w:rFonts w:eastAsia="SimSun" w:hint="eastAsia"/>
              </w:rPr>
              <w:t>±</w:t>
            </w:r>
            <w:r>
              <w:rPr>
                <w:rFonts w:eastAsia="SimSun" w:hint="eastAsia"/>
              </w:rPr>
              <w:t>2.31</w:t>
            </w:r>
          </w:p>
        </w:tc>
      </w:tr>
      <w:tr w:rsidR="005A6F9E" w14:paraId="6157ADA0"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035485FD" w14:textId="77777777" w:rsidR="005A6F9E" w:rsidRDefault="00F06EB8">
            <w:pPr>
              <w:spacing w:line="240" w:lineRule="auto"/>
              <w:rPr>
                <w:rFonts w:eastAsia="SimSun"/>
                <w:b w:val="0"/>
                <w:bCs w:val="0"/>
              </w:rPr>
            </w:pPr>
            <w:r>
              <w:rPr>
                <w:rFonts w:hint="eastAsia"/>
              </w:rPr>
              <w:t>C</w:t>
            </w:r>
          </w:p>
        </w:tc>
        <w:tc>
          <w:tcPr>
            <w:tcW w:w="1224" w:type="dxa"/>
          </w:tcPr>
          <w:p w14:paraId="5CA4F59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7.17</w:t>
            </w:r>
            <w:r>
              <w:rPr>
                <w:rFonts w:hint="eastAsia"/>
                <w:vertAlign w:val="superscript"/>
              </w:rPr>
              <w:t>a</w:t>
            </w:r>
            <w:r>
              <w:rPr>
                <w:rFonts w:eastAsia="SimSun" w:hint="eastAsia"/>
              </w:rPr>
              <w:t>±</w:t>
            </w:r>
            <w:r>
              <w:rPr>
                <w:rFonts w:eastAsia="SimSun" w:hint="eastAsia"/>
              </w:rPr>
              <w:t>0.22</w:t>
            </w:r>
          </w:p>
        </w:tc>
        <w:tc>
          <w:tcPr>
            <w:tcW w:w="1044" w:type="dxa"/>
          </w:tcPr>
          <w:p w14:paraId="3F6E113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0.78</w:t>
            </w:r>
            <w:r>
              <w:rPr>
                <w:rFonts w:hint="eastAsia"/>
                <w:vertAlign w:val="superscript"/>
              </w:rPr>
              <w:t>a</w:t>
            </w:r>
            <w:r>
              <w:rPr>
                <w:rFonts w:eastAsia="SimSun" w:hint="eastAsia"/>
              </w:rPr>
              <w:t>±</w:t>
            </w:r>
            <w:r>
              <w:rPr>
                <w:rFonts w:eastAsia="SimSun" w:hint="eastAsia"/>
              </w:rPr>
              <w:t>0.19</w:t>
            </w:r>
          </w:p>
        </w:tc>
        <w:tc>
          <w:tcPr>
            <w:tcW w:w="1202" w:type="dxa"/>
          </w:tcPr>
          <w:p w14:paraId="7C979C1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22.06</w:t>
            </w:r>
            <w:r>
              <w:rPr>
                <w:rFonts w:hint="eastAsia"/>
                <w:vertAlign w:val="superscript"/>
              </w:rPr>
              <w:t>c</w:t>
            </w:r>
            <w:r>
              <w:rPr>
                <w:rFonts w:eastAsia="SimSun" w:hint="eastAsia"/>
              </w:rPr>
              <w:t>±</w:t>
            </w:r>
            <w:r>
              <w:rPr>
                <w:rFonts w:eastAsia="SimSun" w:hint="eastAsia"/>
              </w:rPr>
              <w:t>0.70</w:t>
            </w:r>
          </w:p>
        </w:tc>
        <w:tc>
          <w:tcPr>
            <w:tcW w:w="1202" w:type="dxa"/>
          </w:tcPr>
          <w:p w14:paraId="5F4CC74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8.63</w:t>
            </w:r>
            <w:r>
              <w:rPr>
                <w:rFonts w:hint="eastAsia"/>
                <w:vertAlign w:val="superscript"/>
              </w:rPr>
              <w:t>a</w:t>
            </w:r>
            <w:r>
              <w:rPr>
                <w:rFonts w:eastAsia="SimSun" w:hint="eastAsia"/>
              </w:rPr>
              <w:t>±</w:t>
            </w:r>
            <w:r>
              <w:rPr>
                <w:rFonts w:eastAsia="SimSun" w:hint="eastAsia"/>
              </w:rPr>
              <w:t>0.53</w:t>
            </w:r>
          </w:p>
        </w:tc>
        <w:tc>
          <w:tcPr>
            <w:tcW w:w="1038" w:type="dxa"/>
          </w:tcPr>
          <w:p w14:paraId="1F86827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2.67</w:t>
            </w:r>
            <w:r>
              <w:rPr>
                <w:rFonts w:hint="eastAsia"/>
                <w:vertAlign w:val="superscript"/>
              </w:rPr>
              <w:t>a</w:t>
            </w:r>
            <w:r>
              <w:rPr>
                <w:rFonts w:eastAsia="SimSun" w:hint="eastAsia"/>
              </w:rPr>
              <w:t>±</w:t>
            </w:r>
            <w:r>
              <w:rPr>
                <w:rFonts w:eastAsia="SimSun" w:hint="eastAsia"/>
              </w:rPr>
              <w:t>0.46</w:t>
            </w:r>
          </w:p>
        </w:tc>
        <w:tc>
          <w:tcPr>
            <w:tcW w:w="1772" w:type="dxa"/>
          </w:tcPr>
          <w:p w14:paraId="06477FC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58.68</w:t>
            </w:r>
            <w:r>
              <w:rPr>
                <w:rFonts w:hint="eastAsia"/>
                <w:vertAlign w:val="superscript"/>
              </w:rPr>
              <w:t>c</w:t>
            </w:r>
            <w:r>
              <w:rPr>
                <w:rFonts w:eastAsia="SimSun" w:hint="eastAsia"/>
              </w:rPr>
              <w:t>±</w:t>
            </w:r>
            <w:r>
              <w:rPr>
                <w:rFonts w:eastAsia="SimSun" w:hint="eastAsia"/>
              </w:rPr>
              <w:t>0.27</w:t>
            </w:r>
          </w:p>
        </w:tc>
        <w:tc>
          <w:tcPr>
            <w:tcW w:w="1241" w:type="dxa"/>
          </w:tcPr>
          <w:p w14:paraId="7FFE7EE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467.85</w:t>
            </w:r>
            <w:r>
              <w:rPr>
                <w:rFonts w:hint="eastAsia"/>
                <w:vertAlign w:val="superscript"/>
              </w:rPr>
              <w:t>c</w:t>
            </w:r>
            <w:r>
              <w:rPr>
                <w:rFonts w:eastAsia="SimSun" w:hint="eastAsia"/>
              </w:rPr>
              <w:t>±</w:t>
            </w:r>
            <w:r>
              <w:rPr>
                <w:rFonts w:eastAsia="SimSun" w:hint="eastAsia"/>
              </w:rPr>
              <w:t>5.26</w:t>
            </w:r>
          </w:p>
        </w:tc>
      </w:tr>
      <w:tr w:rsidR="005A6F9E" w14:paraId="4441AE80"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7BACAC10" w14:textId="77777777" w:rsidR="005A6F9E" w:rsidRDefault="00F06EB8">
            <w:pPr>
              <w:spacing w:line="240" w:lineRule="auto"/>
              <w:rPr>
                <w:rFonts w:eastAsia="SimSun"/>
                <w:b w:val="0"/>
                <w:bCs w:val="0"/>
              </w:rPr>
            </w:pPr>
            <w:r>
              <w:rPr>
                <w:rFonts w:hint="eastAsia"/>
              </w:rPr>
              <w:t>D</w:t>
            </w:r>
          </w:p>
        </w:tc>
        <w:tc>
          <w:tcPr>
            <w:tcW w:w="1224" w:type="dxa"/>
          </w:tcPr>
          <w:p w14:paraId="2A51D2F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7.33</w:t>
            </w:r>
            <w:r>
              <w:rPr>
                <w:rFonts w:hint="eastAsia"/>
                <w:vertAlign w:val="superscript"/>
              </w:rPr>
              <w:t>a</w:t>
            </w:r>
            <w:r>
              <w:rPr>
                <w:rFonts w:eastAsia="SimSun" w:hint="eastAsia"/>
              </w:rPr>
              <w:t>±</w:t>
            </w:r>
            <w:r>
              <w:rPr>
                <w:rFonts w:eastAsia="SimSun" w:hint="eastAsia"/>
              </w:rPr>
              <w:t>0.30</w:t>
            </w:r>
          </w:p>
        </w:tc>
        <w:tc>
          <w:tcPr>
            <w:tcW w:w="1044" w:type="dxa"/>
          </w:tcPr>
          <w:p w14:paraId="2016BF4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2.50</w:t>
            </w:r>
            <w:r>
              <w:rPr>
                <w:rFonts w:hint="eastAsia"/>
                <w:vertAlign w:val="superscript"/>
              </w:rPr>
              <w:t>b</w:t>
            </w:r>
            <w:r>
              <w:rPr>
                <w:rFonts w:eastAsia="SimSun" w:hint="eastAsia"/>
              </w:rPr>
              <w:t>±</w:t>
            </w:r>
            <w:r>
              <w:rPr>
                <w:rFonts w:eastAsia="SimSun" w:hint="eastAsia"/>
              </w:rPr>
              <w:t>0.41</w:t>
            </w:r>
          </w:p>
        </w:tc>
        <w:tc>
          <w:tcPr>
            <w:tcW w:w="1202" w:type="dxa"/>
          </w:tcPr>
          <w:p w14:paraId="23B491B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19.05</w:t>
            </w:r>
            <w:r>
              <w:rPr>
                <w:rFonts w:hint="eastAsia"/>
                <w:vertAlign w:val="superscript"/>
              </w:rPr>
              <w:t>ab</w:t>
            </w:r>
            <w:r>
              <w:rPr>
                <w:rFonts w:eastAsia="SimSun" w:hint="eastAsia"/>
              </w:rPr>
              <w:t>±</w:t>
            </w:r>
            <w:r>
              <w:rPr>
                <w:rFonts w:eastAsia="SimSun" w:hint="eastAsia"/>
              </w:rPr>
              <w:t>1.00</w:t>
            </w:r>
          </w:p>
        </w:tc>
        <w:tc>
          <w:tcPr>
            <w:tcW w:w="1202" w:type="dxa"/>
          </w:tcPr>
          <w:p w14:paraId="6147A0B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17.74</w:t>
            </w:r>
            <w:r>
              <w:rPr>
                <w:rFonts w:hint="eastAsia"/>
                <w:vertAlign w:val="superscript"/>
              </w:rPr>
              <w:t>c</w:t>
            </w:r>
            <w:r>
              <w:rPr>
                <w:rFonts w:eastAsia="SimSun" w:hint="eastAsia"/>
              </w:rPr>
              <w:t>±</w:t>
            </w:r>
            <w:r>
              <w:rPr>
                <w:rFonts w:eastAsia="SimSun" w:hint="eastAsia"/>
              </w:rPr>
              <w:t>0.97</w:t>
            </w:r>
          </w:p>
        </w:tc>
        <w:tc>
          <w:tcPr>
            <w:tcW w:w="1038" w:type="dxa"/>
          </w:tcPr>
          <w:p w14:paraId="13ECF73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2.92</w:t>
            </w:r>
            <w:r>
              <w:rPr>
                <w:rFonts w:hint="eastAsia"/>
                <w:vertAlign w:val="superscript"/>
              </w:rPr>
              <w:t>a</w:t>
            </w:r>
            <w:r>
              <w:rPr>
                <w:rFonts w:eastAsia="SimSun" w:hint="eastAsia"/>
              </w:rPr>
              <w:t>±</w:t>
            </w:r>
            <w:r>
              <w:rPr>
                <w:rFonts w:eastAsia="SimSun" w:hint="eastAsia"/>
              </w:rPr>
              <w:t>0.70</w:t>
            </w:r>
          </w:p>
        </w:tc>
        <w:tc>
          <w:tcPr>
            <w:tcW w:w="1772" w:type="dxa"/>
          </w:tcPr>
          <w:p w14:paraId="04D4494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50.44</w:t>
            </w:r>
            <w:r>
              <w:rPr>
                <w:rFonts w:hint="eastAsia"/>
                <w:vertAlign w:val="superscript"/>
              </w:rPr>
              <w:t>a</w:t>
            </w:r>
            <w:r>
              <w:rPr>
                <w:rFonts w:eastAsia="SimSun" w:hint="eastAsia"/>
              </w:rPr>
              <w:t>±</w:t>
            </w:r>
            <w:r>
              <w:rPr>
                <w:rFonts w:eastAsia="SimSun" w:hint="eastAsia"/>
              </w:rPr>
              <w:t>3.40</w:t>
            </w:r>
          </w:p>
        </w:tc>
        <w:tc>
          <w:tcPr>
            <w:tcW w:w="1241" w:type="dxa"/>
          </w:tcPr>
          <w:p w14:paraId="5F0B016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444.19</w:t>
            </w:r>
            <w:r>
              <w:rPr>
                <w:rFonts w:hint="eastAsia"/>
                <w:vertAlign w:val="superscript"/>
              </w:rPr>
              <w:t>b</w:t>
            </w:r>
            <w:r>
              <w:rPr>
                <w:rFonts w:eastAsia="SimSun" w:hint="eastAsia"/>
              </w:rPr>
              <w:t>±</w:t>
            </w:r>
            <w:r>
              <w:rPr>
                <w:rFonts w:eastAsia="SimSun" w:hint="eastAsia"/>
              </w:rPr>
              <w:t>0.66</w:t>
            </w:r>
          </w:p>
        </w:tc>
      </w:tr>
    </w:tbl>
    <w:p w14:paraId="26D0356D"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1C9E50AB"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0089813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362E232C"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highlight w:val="yellow"/>
        </w:rPr>
        <w:t xml:space="preserve">85 % wheat flour 10 % sesame flour and 5 % soybean flour (C) </w:t>
      </w:r>
      <w:r>
        <w:rPr>
          <w:rFonts w:ascii="Times New Roman" w:eastAsia="SimSun" w:hAnsi="Times New Roman"/>
          <w:color w:val="000000"/>
          <w:sz w:val="24"/>
          <w:szCs w:val="24"/>
        </w:rPr>
        <w:t>and  80</w:t>
      </w:r>
      <w:r>
        <w:rPr>
          <w:rFonts w:ascii="Times New Roman" w:eastAsia="SimSun" w:hAnsi="Times New Roman"/>
          <w:color w:val="000000"/>
          <w:sz w:val="24"/>
          <w:szCs w:val="24"/>
          <w:highlight w:val="yellow"/>
        </w:rPr>
        <w:t xml:space="preserve"> % wheat flour 10 % sesame flour and 10 % soybean flour (D)</w:t>
      </w:r>
    </w:p>
    <w:p w14:paraId="230817D1" w14:textId="77777777" w:rsidR="005A6F9E" w:rsidRDefault="00F06EB8">
      <w:pPr>
        <w:spacing w:after="200" w:line="240" w:lineRule="auto"/>
        <w:rPr>
          <w:rFonts w:ascii="Times New Roman" w:hAnsi="Times New Roman"/>
          <w:b/>
        </w:rPr>
      </w:pPr>
      <w:r>
        <w:rPr>
          <w:rFonts w:ascii="Times New Roman" w:hAnsi="Times New Roman" w:cs="Times New Roman"/>
          <w:b/>
          <w:sz w:val="24"/>
          <w:szCs w:val="24"/>
          <w:highlight w:val="yellow"/>
        </w:rPr>
        <w:t>3.2 Mineral Analysis of Cookies Produced from Wheat, Sesame and Soybeans Composite Flours</w:t>
      </w:r>
    </w:p>
    <w:p w14:paraId="08868126" w14:textId="77777777"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highlight w:val="yellow"/>
        </w:rPr>
        <w:t xml:space="preserve">The mineral composition of cookies produced from wheat, sesame, and soybean composite flours is presented in Table </w:t>
      </w:r>
      <w:r>
        <w:rPr>
          <w:rFonts w:ascii="Times New Roman" w:hAnsi="Times New Roman" w:cs="Times New Roman"/>
          <w:sz w:val="24"/>
          <w:szCs w:val="24"/>
        </w:rPr>
        <w:t>2.</w:t>
      </w:r>
      <w:r>
        <w:rPr>
          <w:rFonts w:ascii="Times New Roman" w:hAnsi="Times New Roman" w:cs="Times New Roman"/>
          <w:sz w:val="24"/>
          <w:szCs w:val="24"/>
          <w:highlight w:val="yellow"/>
        </w:rPr>
        <w:t xml:space="preserve"> </w:t>
      </w:r>
      <w:r>
        <w:rPr>
          <w:rFonts w:ascii="Times New Roman" w:hAnsi="Times New Roman" w:cs="Times New Roman"/>
          <w:sz w:val="24"/>
          <w:szCs w:val="24"/>
        </w:rPr>
        <w:t>Calcium</w:t>
      </w:r>
      <w:r>
        <w:rPr>
          <w:rFonts w:ascii="Times New Roman" w:hAnsi="Times New Roman" w:cs="Times New Roman"/>
          <w:sz w:val="24"/>
          <w:szCs w:val="24"/>
          <w:highlight w:val="yellow"/>
        </w:rPr>
        <w:t xml:space="preserve"> in the cookie </w:t>
      </w:r>
      <w:r>
        <w:rPr>
          <w:rFonts w:ascii="Times New Roman" w:hAnsi="Times New Roman" w:cs="Times New Roman"/>
          <w:sz w:val="24"/>
          <w:szCs w:val="24"/>
          <w:highlight w:val="yellow"/>
          <w:lang w:val="en-GB"/>
        </w:rPr>
        <w:t xml:space="preserve">samples ranged from 19.06 mg/L to 15.9 mg/L. Cookies </w:t>
      </w:r>
      <w:r>
        <w:rPr>
          <w:rFonts w:ascii="Times New Roman" w:hAnsi="Times New Roman" w:cs="Times New Roman"/>
          <w:sz w:val="24"/>
          <w:szCs w:val="24"/>
          <w:highlight w:val="yellow"/>
          <w:lang w:val="en-GB"/>
        </w:rPr>
        <w:lastRenderedPageBreak/>
        <w:t xml:space="preserve">produced from 90% wheat and 5 % sesame and soybeans had the lowest calcium content, while cookies produced from 85 % wheat, 10 % sesame and soybeans, and 5 % soybean powder had the highest calcium content. Cookies produced from 80 % wheat flour, 10% wheat, 10 % sesame and soybeans, and 5 % soybean powder had 23.54 mg/L and 24.10 mg/L calcium. The calcium contents of the cookie samples were significantly different from one another at the 5 % probability level. </w:t>
      </w:r>
      <w:r>
        <w:rPr>
          <w:rFonts w:ascii="Times New Roman" w:hAnsi="Times New Roman" w:cs="Times New Roman"/>
          <w:sz w:val="24"/>
          <w:szCs w:val="24"/>
          <w:highlight w:val="yellow"/>
        </w:rPr>
        <w:t xml:space="preserve">Iron in the cookie </w:t>
      </w:r>
      <w:r>
        <w:rPr>
          <w:rFonts w:ascii="Times New Roman" w:hAnsi="Times New Roman" w:cs="Times New Roman"/>
          <w:sz w:val="24"/>
          <w:szCs w:val="24"/>
          <w:highlight w:val="yellow"/>
          <w:lang w:val="en-GB"/>
        </w:rPr>
        <w:t>samples ranged from 4.38 mg/L to 6.7 mg/L. Cookies produced from 100 % wheat flour had the lowest iron content, while cookies produced from 80 % wheat, 10 % sesame and soybeans, and 10 % soybean powder had the highest iron content. Cookies produced</w:t>
      </w:r>
      <w:r>
        <w:rPr>
          <w:rFonts w:ascii="Times New Roman" w:hAnsi="Times New Roman" w:cs="Times New Roman"/>
          <w:sz w:val="24"/>
          <w:szCs w:val="24"/>
          <w:lang w:val="en-GB"/>
        </w:rPr>
        <w:t xml:space="preserve"> from</w:t>
      </w:r>
      <w:r>
        <w:rPr>
          <w:rFonts w:ascii="Times New Roman" w:hAnsi="Times New Roman" w:cs="Times New Roman"/>
          <w:sz w:val="24"/>
          <w:szCs w:val="24"/>
          <w:highlight w:val="yellow"/>
          <w:lang w:val="en-GB"/>
        </w:rPr>
        <w:t xml:space="preserve"> 85 % wheat, 10 % sesame and soybeans, and 5 % soybean powder had 4.08 mg/L, while cookies produced from 90% wheat and 10 % sesame and soybeans had 4.38 mg/L iron. The iron contents of the cookie samples were significantly different from one another at the 5 % probability level. </w:t>
      </w:r>
      <w:r>
        <w:rPr>
          <w:rFonts w:ascii="Times New Roman" w:hAnsi="Times New Roman" w:cs="Times New Roman"/>
          <w:sz w:val="24"/>
          <w:szCs w:val="24"/>
          <w:highlight w:val="yellow"/>
        </w:rPr>
        <w:t xml:space="preserve">Sodium in the cookie </w:t>
      </w:r>
      <w:r>
        <w:rPr>
          <w:rFonts w:ascii="Times New Roman" w:hAnsi="Times New Roman" w:cs="Times New Roman"/>
          <w:sz w:val="24"/>
          <w:szCs w:val="24"/>
          <w:highlight w:val="yellow"/>
          <w:lang w:val="en-GB"/>
        </w:rPr>
        <w:t>samples ranged from 395.7 mg/L to 573.1 mg/L. Cookies produced from 85 % wheat, 10 % sesame and soybeans, and 5 % soybean powder had the lowest sodium content, while cookies produced from 80 % wheat, 10 % sesame and soybeans, and 10 % soybean powder had the highest sodium content. Cookies produced from 100 % wheat flour and 90 % wheat and 10 % sesame and soybeans had 571.8 mg/L and 348.7 mg/L</w:t>
      </w:r>
      <w:r>
        <w:rPr>
          <w:rFonts w:ascii="Times New Roman" w:hAnsi="Times New Roman" w:cs="Times New Roman"/>
          <w:sz w:val="24"/>
          <w:szCs w:val="24"/>
          <w:highlight w:val="yellow"/>
        </w:rPr>
        <w:t xml:space="preserve"> s</w:t>
      </w:r>
      <w:r>
        <w:rPr>
          <w:rFonts w:ascii="Times New Roman" w:hAnsi="Times New Roman" w:cs="Times New Roman"/>
          <w:sz w:val="24"/>
          <w:szCs w:val="24"/>
        </w:rPr>
        <w:t>odium</w:t>
      </w:r>
      <w:r>
        <w:rPr>
          <w:rFonts w:ascii="Times New Roman" w:hAnsi="Times New Roman" w:cs="Times New Roman"/>
          <w:sz w:val="24"/>
          <w:szCs w:val="24"/>
          <w:highlight w:val="yellow"/>
        </w:rPr>
        <w:t>, respectively</w:t>
      </w:r>
      <w:r>
        <w:rPr>
          <w:rFonts w:ascii="Times New Roman" w:hAnsi="Times New Roman" w:cs="Times New Roman"/>
          <w:sz w:val="24"/>
          <w:szCs w:val="24"/>
        </w:rPr>
        <w:t xml:space="preserve">. </w:t>
      </w:r>
      <w:r>
        <w:rPr>
          <w:rFonts w:ascii="Times New Roman" w:hAnsi="Times New Roman" w:cs="Times New Roman"/>
          <w:sz w:val="24"/>
          <w:szCs w:val="24"/>
          <w:highlight w:val="yellow"/>
        </w:rPr>
        <w:t>The s</w:t>
      </w:r>
      <w:r>
        <w:rPr>
          <w:rFonts w:ascii="Times New Roman" w:hAnsi="Times New Roman" w:cs="Times New Roman"/>
          <w:sz w:val="24"/>
          <w:szCs w:val="24"/>
        </w:rPr>
        <w:t>odium</w:t>
      </w:r>
      <w:r>
        <w:rPr>
          <w:rFonts w:ascii="Times New Roman" w:hAnsi="Times New Roman" w:cs="Times New Roman"/>
          <w:sz w:val="24"/>
          <w:szCs w:val="24"/>
          <w:highlight w:val="yellow"/>
          <w:lang w:val="en-GB"/>
        </w:rPr>
        <w:t xml:space="preserve"> contents of the cookie samples were significantly different from one another at the 5 % probability level.</w:t>
      </w:r>
    </w:p>
    <w:p w14:paraId="2B154893" w14:textId="77777777" w:rsidR="005A6F9E" w:rsidRDefault="005A6F9E">
      <w:pPr>
        <w:spacing w:after="0" w:line="240" w:lineRule="auto"/>
        <w:ind w:right="-333"/>
        <w:jc w:val="both"/>
        <w:rPr>
          <w:rFonts w:ascii="Times New Roman" w:hAnsi="Times New Roman" w:cs="Times New Roman"/>
          <w:sz w:val="24"/>
          <w:szCs w:val="24"/>
          <w:lang w:val="en-GB"/>
        </w:rPr>
      </w:pPr>
    </w:p>
    <w:p w14:paraId="6A8E0AF6" w14:textId="77777777" w:rsidR="005A6F9E" w:rsidRDefault="005A6F9E">
      <w:pPr>
        <w:spacing w:after="0" w:line="240" w:lineRule="auto"/>
        <w:ind w:right="-333"/>
        <w:jc w:val="both"/>
        <w:rPr>
          <w:rFonts w:ascii="Times New Roman" w:hAnsi="Times New Roman" w:cs="Times New Roman"/>
          <w:sz w:val="24"/>
          <w:szCs w:val="24"/>
          <w:lang w:val="en-GB"/>
        </w:rPr>
      </w:pPr>
    </w:p>
    <w:p w14:paraId="66477E38" w14:textId="77777777" w:rsidR="005A6F9E" w:rsidRDefault="005A6F9E">
      <w:pPr>
        <w:spacing w:after="0" w:line="240" w:lineRule="auto"/>
        <w:ind w:right="-333"/>
        <w:jc w:val="both"/>
        <w:rPr>
          <w:rFonts w:ascii="Times New Roman" w:hAnsi="Times New Roman" w:cs="Times New Roman"/>
          <w:sz w:val="24"/>
          <w:szCs w:val="24"/>
          <w:lang w:val="en-GB"/>
        </w:rPr>
      </w:pPr>
    </w:p>
    <w:p w14:paraId="5FC2180A" w14:textId="77777777" w:rsidR="005A6F9E" w:rsidRDefault="005A6F9E">
      <w:pPr>
        <w:spacing w:after="0" w:line="240" w:lineRule="auto"/>
        <w:ind w:right="-333"/>
        <w:jc w:val="both"/>
        <w:rPr>
          <w:rFonts w:ascii="Times New Roman" w:hAnsi="Times New Roman" w:cs="Times New Roman"/>
          <w:sz w:val="24"/>
          <w:szCs w:val="24"/>
          <w:lang w:val="en-GB"/>
        </w:rPr>
      </w:pPr>
    </w:p>
    <w:p w14:paraId="34210E7A" w14:textId="77777777" w:rsidR="005A6F9E" w:rsidRDefault="005A6F9E">
      <w:pPr>
        <w:spacing w:after="0" w:line="240" w:lineRule="auto"/>
        <w:ind w:right="-333"/>
        <w:jc w:val="both"/>
        <w:rPr>
          <w:rFonts w:ascii="Times New Roman" w:hAnsi="Times New Roman" w:cs="Times New Roman"/>
          <w:sz w:val="24"/>
          <w:szCs w:val="24"/>
          <w:lang w:val="en-GB"/>
        </w:rPr>
      </w:pPr>
    </w:p>
    <w:p w14:paraId="733525CD"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Table 2 Mineral composition of cookies produced from wheat sesame and soya beans flours</w:t>
      </w:r>
    </w:p>
    <w:tbl>
      <w:tblPr>
        <w:tblStyle w:val="ListTable6Colorful1"/>
        <w:tblW w:w="4981" w:type="pct"/>
        <w:tblInd w:w="173" w:type="dxa"/>
        <w:tblLook w:val="04A0" w:firstRow="1" w:lastRow="0" w:firstColumn="1" w:lastColumn="0" w:noHBand="0" w:noVBand="1"/>
      </w:tblPr>
      <w:tblGrid>
        <w:gridCol w:w="1769"/>
        <w:gridCol w:w="1355"/>
        <w:gridCol w:w="1355"/>
        <w:gridCol w:w="1428"/>
        <w:gridCol w:w="1355"/>
        <w:gridCol w:w="2278"/>
      </w:tblGrid>
      <w:tr w:rsidR="005A6F9E" w14:paraId="6B1A4B05" w14:textId="77777777" w:rsidTr="005A6F9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58F80E40" w14:textId="77777777" w:rsidR="005A6F9E" w:rsidRDefault="00F06EB8">
            <w:pPr>
              <w:spacing w:after="0" w:line="240" w:lineRule="auto"/>
              <w:jc w:val="center"/>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Sample</w:t>
            </w:r>
          </w:p>
        </w:tc>
        <w:tc>
          <w:tcPr>
            <w:tcW w:w="710" w:type="pct"/>
            <w:noWrap/>
          </w:tcPr>
          <w:p w14:paraId="3F4792E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Calcium</w:t>
            </w:r>
          </w:p>
          <w:p w14:paraId="37DC7A9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2057F3A9"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Iron</w:t>
            </w:r>
          </w:p>
          <w:p w14:paraId="692B571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48" w:type="pct"/>
            <w:noWrap/>
          </w:tcPr>
          <w:p w14:paraId="3EB8C5C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Potassium</w:t>
            </w:r>
          </w:p>
          <w:p w14:paraId="51883484"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715381E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Sodium</w:t>
            </w:r>
          </w:p>
          <w:p w14:paraId="2BAB152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1193" w:type="pct"/>
            <w:noWrap/>
          </w:tcPr>
          <w:p w14:paraId="5D56F61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Zinc</w:t>
            </w:r>
          </w:p>
          <w:p w14:paraId="6C2BE5C3"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r>
      <w:tr w:rsidR="005A6F9E" w14:paraId="7275A234"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6ABCEF48"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710" w:type="pct"/>
            <w:noWrap/>
          </w:tcPr>
          <w:p w14:paraId="6D348FB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19.06±0.03</w:t>
            </w:r>
          </w:p>
        </w:tc>
        <w:tc>
          <w:tcPr>
            <w:tcW w:w="710" w:type="pct"/>
            <w:noWrap/>
          </w:tcPr>
          <w:p w14:paraId="147A7BA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4.38±0.01</w:t>
            </w:r>
          </w:p>
        </w:tc>
        <w:tc>
          <w:tcPr>
            <w:tcW w:w="748" w:type="pct"/>
            <w:noWrap/>
          </w:tcPr>
          <w:p w14:paraId="39E5BE0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367.00±5.74</w:t>
            </w:r>
          </w:p>
        </w:tc>
        <w:tc>
          <w:tcPr>
            <w:tcW w:w="710" w:type="pct"/>
            <w:noWrap/>
          </w:tcPr>
          <w:p w14:paraId="3DB7297E"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395.7±3.12</w:t>
            </w:r>
          </w:p>
        </w:tc>
        <w:tc>
          <w:tcPr>
            <w:tcW w:w="1193" w:type="pct"/>
            <w:noWrap/>
          </w:tcPr>
          <w:p w14:paraId="36BFADA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3.14±0.02</w:t>
            </w:r>
          </w:p>
        </w:tc>
      </w:tr>
      <w:tr w:rsidR="005A6F9E" w14:paraId="3D32B2F7"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25DC8A1F"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710" w:type="pct"/>
            <w:noWrap/>
          </w:tcPr>
          <w:p w14:paraId="18AB8A0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14.93±0.03</w:t>
            </w:r>
          </w:p>
        </w:tc>
        <w:tc>
          <w:tcPr>
            <w:tcW w:w="710" w:type="pct"/>
            <w:noWrap/>
          </w:tcPr>
          <w:p w14:paraId="07DADBF4"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5.92±0.02</w:t>
            </w:r>
          </w:p>
        </w:tc>
        <w:tc>
          <w:tcPr>
            <w:tcW w:w="748" w:type="pct"/>
            <w:noWrap/>
          </w:tcPr>
          <w:p w14:paraId="7234D5F6"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586.72±4.34</w:t>
            </w:r>
          </w:p>
        </w:tc>
        <w:tc>
          <w:tcPr>
            <w:tcW w:w="710" w:type="pct"/>
            <w:noWrap/>
          </w:tcPr>
          <w:p w14:paraId="700132A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496.8±1.22</w:t>
            </w:r>
          </w:p>
        </w:tc>
        <w:tc>
          <w:tcPr>
            <w:tcW w:w="1193" w:type="pct"/>
            <w:noWrap/>
          </w:tcPr>
          <w:p w14:paraId="79012D45"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6.27±0.00</w:t>
            </w:r>
          </w:p>
        </w:tc>
      </w:tr>
      <w:tr w:rsidR="005A6F9E" w14:paraId="3C46FF74"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5D089428"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710" w:type="pct"/>
            <w:noWrap/>
          </w:tcPr>
          <w:p w14:paraId="2D28A7FC"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16.19±0.06</w:t>
            </w:r>
          </w:p>
        </w:tc>
        <w:tc>
          <w:tcPr>
            <w:tcW w:w="710" w:type="pct"/>
            <w:noWrap/>
          </w:tcPr>
          <w:p w14:paraId="0BC14624"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3.81±0.01</w:t>
            </w:r>
          </w:p>
        </w:tc>
        <w:tc>
          <w:tcPr>
            <w:tcW w:w="748" w:type="pct"/>
            <w:noWrap/>
          </w:tcPr>
          <w:p w14:paraId="10AC9385"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414.30±3.16</w:t>
            </w:r>
          </w:p>
        </w:tc>
        <w:tc>
          <w:tcPr>
            <w:tcW w:w="710" w:type="pct"/>
            <w:noWrap/>
          </w:tcPr>
          <w:p w14:paraId="47A410E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251.4±0.21</w:t>
            </w:r>
          </w:p>
        </w:tc>
        <w:tc>
          <w:tcPr>
            <w:tcW w:w="1193" w:type="pct"/>
            <w:noWrap/>
          </w:tcPr>
          <w:p w14:paraId="7C289773"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3.67±0.01</w:t>
            </w:r>
          </w:p>
        </w:tc>
      </w:tr>
      <w:tr w:rsidR="005A6F9E" w14:paraId="59837B92"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0AC2D58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710" w:type="pct"/>
            <w:noWrap/>
          </w:tcPr>
          <w:p w14:paraId="6F86E526"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15.9±0.03</w:t>
            </w:r>
          </w:p>
        </w:tc>
        <w:tc>
          <w:tcPr>
            <w:tcW w:w="710" w:type="pct"/>
            <w:noWrap/>
          </w:tcPr>
          <w:p w14:paraId="2511D0BA"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6.7±0.03</w:t>
            </w:r>
          </w:p>
        </w:tc>
        <w:tc>
          <w:tcPr>
            <w:tcW w:w="748" w:type="pct"/>
            <w:noWrap/>
          </w:tcPr>
          <w:p w14:paraId="3781350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614.90±0.36</w:t>
            </w:r>
          </w:p>
        </w:tc>
        <w:tc>
          <w:tcPr>
            <w:tcW w:w="710" w:type="pct"/>
            <w:noWrap/>
          </w:tcPr>
          <w:p w14:paraId="72DC35FD"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573.1±3.99</w:t>
            </w:r>
          </w:p>
        </w:tc>
        <w:tc>
          <w:tcPr>
            <w:tcW w:w="1193" w:type="pct"/>
            <w:noWrap/>
          </w:tcPr>
          <w:p w14:paraId="0510330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7.15±0.00</w:t>
            </w:r>
          </w:p>
        </w:tc>
      </w:tr>
    </w:tbl>
    <w:p w14:paraId="242887ED"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41F35A8D"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2FE5A9B1"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18ABB64F"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 xml:space="preserve">85 % wheat flour 10 % sesame flour and 5 % soybean flour (C) </w:t>
      </w:r>
      <w:r>
        <w:rPr>
          <w:rFonts w:ascii="Times New Roman" w:eastAsia="SimSun" w:hAnsi="Times New Roman"/>
          <w:color w:val="000000"/>
          <w:sz w:val="24"/>
          <w:szCs w:val="24"/>
        </w:rPr>
        <w:t>and  80</w:t>
      </w:r>
      <w:r>
        <w:rPr>
          <w:rFonts w:ascii="Times New Roman" w:eastAsia="SimSun" w:hAnsi="Times New Roman"/>
          <w:color w:val="000000"/>
          <w:sz w:val="24"/>
          <w:szCs w:val="24"/>
          <w:highlight w:val="yellow"/>
        </w:rPr>
        <w:t xml:space="preserve"> % wheat flour 10 % sesame flour and 10 % soybean flour (D)</w:t>
      </w:r>
    </w:p>
    <w:p w14:paraId="0E7DA15C"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.3   </w:t>
      </w:r>
      <w:r>
        <w:rPr>
          <w:rFonts w:ascii="Times New Roman" w:hAnsi="Times New Roman" w:cs="Times New Roman"/>
          <w:b/>
          <w:color w:val="auto"/>
          <w:sz w:val="24"/>
          <w:szCs w:val="24"/>
          <w:highlight w:val="yellow"/>
        </w:rPr>
        <w:t>Vitamin Analysis of Cookies Produced from Wheat, Sesame and Soybeans Composite Flours</w:t>
      </w:r>
    </w:p>
    <w:p w14:paraId="04A403CB" w14:textId="77777777" w:rsidR="005A6F9E" w:rsidRDefault="00F06EB8">
      <w:pPr>
        <w:spacing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highlight w:val="yellow"/>
        </w:rPr>
        <w:t xml:space="preserve">The vitamin composition of wheat, sesame, soybeans, and </w:t>
      </w:r>
      <w:r>
        <w:rPr>
          <w:rFonts w:ascii="Times New Roman" w:hAnsi="Times New Roman" w:cs="Times New Roman"/>
          <w:sz w:val="24"/>
          <w:szCs w:val="24"/>
          <w:lang w:val="en-GB"/>
        </w:rPr>
        <w:t>s</w:t>
      </w:r>
      <w:r>
        <w:rPr>
          <w:rFonts w:ascii="Times New Roman" w:hAnsi="Times New Roman" w:cs="Times New Roman"/>
          <w:sz w:val="24"/>
          <w:szCs w:val="24"/>
        </w:rPr>
        <w:t>oya</w:t>
      </w:r>
      <w:r>
        <w:rPr>
          <w:rFonts w:ascii="Times New Roman" w:hAnsi="Times New Roman" w:cs="Times New Roman"/>
          <w:sz w:val="24"/>
          <w:szCs w:val="24"/>
          <w:highlight w:val="yellow"/>
        </w:rPr>
        <w:t xml:space="preserve"> bean cookies is presented in Table 3. Vitamin A in the cookie </w:t>
      </w:r>
      <w:r>
        <w:rPr>
          <w:rFonts w:ascii="Times New Roman" w:hAnsi="Times New Roman" w:cs="Times New Roman"/>
          <w:sz w:val="24"/>
          <w:szCs w:val="24"/>
          <w:lang w:val="en-GB"/>
        </w:rPr>
        <w:t xml:space="preserve">samples ranged from 126.88 </w:t>
      </w:r>
      <w:r>
        <w:rPr>
          <w:rFonts w:ascii="Times New Roman" w:hAnsi="Times New Roman" w:cs="Times New Roman"/>
          <w:sz w:val="24"/>
          <w:szCs w:val="24"/>
        </w:rPr>
        <w:t>μg/100g</w:t>
      </w:r>
      <w:r>
        <w:rPr>
          <w:rFonts w:ascii="Times New Roman" w:hAnsi="Times New Roman" w:cs="Times New Roman"/>
          <w:sz w:val="24"/>
          <w:szCs w:val="24"/>
          <w:lang w:val="en-GB"/>
        </w:rPr>
        <w:t xml:space="preserve"> to 124.7</w:t>
      </w:r>
      <w:r>
        <w:rPr>
          <w:rFonts w:ascii="Times New Roman" w:hAnsi="Times New Roman" w:cs="Times New Roman"/>
          <w:sz w:val="24"/>
          <w:szCs w:val="24"/>
        </w:rPr>
        <w:t>μg/100g</w:t>
      </w:r>
      <w:r>
        <w:rPr>
          <w:rFonts w:ascii="Times New Roman" w:hAnsi="Times New Roman" w:cs="Times New Roman"/>
          <w:sz w:val="24"/>
          <w:szCs w:val="24"/>
          <w:highlight w:val="yellow"/>
          <w:lang w:val="en-GB"/>
        </w:rPr>
        <w:t>. Cookies produced from 90 % wheat, 5 % sesame, and 5 % soybeans had the lowest vitamin A content, while cookies produced from 85 % wheat, 10 % sesame and soybeans, and 5 % soybeans had the highest vitamin A content. Cookies produced from 100 % wheat flour had 124.17</w:t>
      </w:r>
      <w:r>
        <w:rPr>
          <w:rFonts w:ascii="Times New Roman" w:hAnsi="Times New Roman" w:cs="Times New Roman"/>
          <w:sz w:val="24"/>
          <w:szCs w:val="24"/>
        </w:rPr>
        <w:t>μg/100g vitamin A</w:t>
      </w:r>
      <w:r>
        <w:rPr>
          <w:rFonts w:ascii="Times New Roman" w:hAnsi="Times New Roman" w:cs="Times New Roman"/>
          <w:sz w:val="24"/>
          <w:szCs w:val="24"/>
          <w:highlight w:val="yellow"/>
          <w:lang w:val="en-GB"/>
        </w:rPr>
        <w:t xml:space="preserve">, while cookies produced from 80% wheat, 10 % sesame and soybeans, and 10 % soybeans had 39.11 </w:t>
      </w:r>
      <w:r>
        <w:rPr>
          <w:rFonts w:ascii="Times New Roman" w:hAnsi="Times New Roman" w:cs="Times New Roman"/>
          <w:sz w:val="24"/>
          <w:szCs w:val="24"/>
        </w:rPr>
        <w:t xml:space="preserve">μg/100g </w:t>
      </w:r>
      <w:r>
        <w:rPr>
          <w:rFonts w:ascii="Times New Roman" w:hAnsi="Times New Roman" w:cs="Times New Roman"/>
          <w:sz w:val="24"/>
          <w:szCs w:val="24"/>
        </w:rPr>
        <w:lastRenderedPageBreak/>
        <w:t>vitamin A</w:t>
      </w:r>
      <w:r>
        <w:rPr>
          <w:rFonts w:ascii="Times New Roman" w:hAnsi="Times New Roman" w:cs="Times New Roman"/>
          <w:sz w:val="24"/>
          <w:szCs w:val="24"/>
          <w:highlight w:val="yellow"/>
          <w:lang w:val="en-GB"/>
        </w:rPr>
        <w:t xml:space="preserve">. The vitamin A contents of the cookie samples were significantly different from one another at the 5 % probability level. </w:t>
      </w:r>
      <w:r>
        <w:rPr>
          <w:rFonts w:ascii="Times New Roman" w:hAnsi="Times New Roman" w:cs="Times New Roman"/>
          <w:sz w:val="24"/>
          <w:szCs w:val="24"/>
        </w:rPr>
        <w:t xml:space="preserve">Vitamin B </w:t>
      </w:r>
      <w:r>
        <w:rPr>
          <w:rFonts w:ascii="Times New Roman" w:hAnsi="Times New Roman" w:cs="Times New Roman"/>
          <w:sz w:val="24"/>
          <w:szCs w:val="24"/>
          <w:highlight w:val="yellow"/>
        </w:rPr>
        <w:t>in</w:t>
      </w:r>
      <w:r>
        <w:rPr>
          <w:rFonts w:ascii="Times New Roman" w:hAnsi="Times New Roman" w:cs="Times New Roman"/>
          <w:sz w:val="24"/>
          <w:szCs w:val="24"/>
        </w:rPr>
        <w:t xml:space="preserve"> the </w:t>
      </w:r>
      <w:r>
        <w:rPr>
          <w:rFonts w:ascii="Times New Roman" w:hAnsi="Times New Roman" w:cs="Times New Roman"/>
          <w:sz w:val="24"/>
          <w:szCs w:val="24"/>
          <w:highlight w:val="yellow"/>
        </w:rPr>
        <w:t>c</w:t>
      </w:r>
      <w:r>
        <w:rPr>
          <w:rFonts w:ascii="Times New Roman" w:hAnsi="Times New Roman" w:cs="Times New Roman"/>
          <w:sz w:val="24"/>
          <w:szCs w:val="24"/>
        </w:rPr>
        <w:t>ookie s</w:t>
      </w:r>
      <w:r>
        <w:rPr>
          <w:rFonts w:ascii="Times New Roman" w:hAnsi="Times New Roman" w:cs="Times New Roman"/>
          <w:sz w:val="24"/>
          <w:szCs w:val="24"/>
          <w:lang w:val="en-GB"/>
        </w:rPr>
        <w:t xml:space="preserve">amples ranged from 52.22 </w:t>
      </w:r>
      <w:r>
        <w:rPr>
          <w:rFonts w:ascii="Times New Roman" w:hAnsi="Times New Roman" w:cs="Times New Roman"/>
          <w:sz w:val="24"/>
          <w:szCs w:val="24"/>
        </w:rPr>
        <w:t>μg/100g</w:t>
      </w:r>
      <w:r>
        <w:rPr>
          <w:rFonts w:ascii="Times New Roman" w:hAnsi="Times New Roman" w:cs="Times New Roman"/>
          <w:sz w:val="24"/>
          <w:szCs w:val="24"/>
          <w:lang w:val="en-GB"/>
        </w:rPr>
        <w:t xml:space="preserve"> to 58.72 </w:t>
      </w:r>
      <w:r>
        <w:rPr>
          <w:rFonts w:ascii="Times New Roman" w:hAnsi="Times New Roman" w:cs="Times New Roman"/>
          <w:sz w:val="24"/>
          <w:szCs w:val="24"/>
        </w:rPr>
        <w:t>μg/100g</w:t>
      </w:r>
      <w:r>
        <w:rPr>
          <w:rFonts w:ascii="Times New Roman" w:hAnsi="Times New Roman" w:cs="Times New Roman"/>
          <w:sz w:val="24"/>
          <w:szCs w:val="24"/>
          <w:highlight w:val="yellow"/>
          <w:lang w:val="en-GB"/>
        </w:rPr>
        <w:t xml:space="preserve">. Cookies produced from 90 % wheat, 5 % sesame, and 5 % soybeans had the lowest vitamin B content, while cookies produced from 85 % wheat, 10 % sesame and soybeans, and 5 % soybeans had the highest vitamin B content. Cookies produced from 100 % wheat flour and 80% wheat, 10 % sesame and soybeans, and 10 % soybeans had 24.04 </w:t>
      </w:r>
      <w:r>
        <w:rPr>
          <w:rFonts w:ascii="Times New Roman" w:hAnsi="Times New Roman" w:cs="Times New Roman"/>
          <w:sz w:val="24"/>
          <w:szCs w:val="24"/>
        </w:rPr>
        <w:t xml:space="preserve">μg/100g and </w:t>
      </w:r>
      <w:r>
        <w:rPr>
          <w:rFonts w:ascii="Times New Roman" w:hAnsi="Times New Roman" w:cs="Times New Roman"/>
          <w:sz w:val="24"/>
          <w:szCs w:val="24"/>
          <w:lang w:val="en-GB"/>
        </w:rPr>
        <w:t xml:space="preserve">56.67 </w:t>
      </w:r>
      <w:r>
        <w:rPr>
          <w:rFonts w:ascii="Times New Roman" w:hAnsi="Times New Roman" w:cs="Times New Roman"/>
          <w:sz w:val="24"/>
          <w:szCs w:val="24"/>
        </w:rPr>
        <w:t>μg/100g vitamin</w:t>
      </w:r>
      <w:r>
        <w:rPr>
          <w:rFonts w:ascii="Times New Roman" w:hAnsi="Times New Roman" w:cs="Times New Roman"/>
          <w:sz w:val="24"/>
          <w:szCs w:val="24"/>
          <w:highlight w:val="yellow"/>
        </w:rPr>
        <w:t>.</w:t>
      </w:r>
      <w:r>
        <w:rPr>
          <w:rFonts w:ascii="Times New Roman" w:hAnsi="Times New Roman" w:cs="Times New Roman"/>
          <w:sz w:val="24"/>
          <w:szCs w:val="24"/>
        </w:rPr>
        <w:t xml:space="preserve"> Vitamin C </w:t>
      </w:r>
      <w:r>
        <w:rPr>
          <w:rFonts w:ascii="Times New Roman" w:hAnsi="Times New Roman" w:cs="Times New Roman"/>
          <w:sz w:val="24"/>
          <w:szCs w:val="24"/>
          <w:highlight w:val="yellow"/>
        </w:rPr>
        <w:t xml:space="preserve">in the </w:t>
      </w:r>
      <w:r>
        <w:rPr>
          <w:rFonts w:ascii="Times New Roman" w:hAnsi="Times New Roman" w:cs="Times New Roman"/>
          <w:sz w:val="24"/>
          <w:szCs w:val="24"/>
        </w:rPr>
        <w:t>s</w:t>
      </w:r>
      <w:r>
        <w:rPr>
          <w:rFonts w:ascii="Times New Roman" w:hAnsi="Times New Roman" w:cs="Times New Roman"/>
          <w:sz w:val="24"/>
          <w:szCs w:val="24"/>
          <w:lang w:val="en-GB"/>
        </w:rPr>
        <w:t>ample</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 xml:space="preserve"> ranged from 21.336 </w:t>
      </w:r>
      <w:r>
        <w:rPr>
          <w:rFonts w:ascii="Times New Roman" w:hAnsi="Times New Roman" w:cs="Times New Roman"/>
          <w:sz w:val="24"/>
          <w:szCs w:val="24"/>
        </w:rPr>
        <w:t>μg/100g</w:t>
      </w:r>
      <w:r>
        <w:rPr>
          <w:rFonts w:ascii="Times New Roman" w:hAnsi="Times New Roman" w:cs="Times New Roman"/>
          <w:sz w:val="24"/>
          <w:szCs w:val="24"/>
          <w:lang w:val="en-GB"/>
        </w:rPr>
        <w:t xml:space="preserve"> to 23.368 </w:t>
      </w:r>
      <w:r>
        <w:rPr>
          <w:rFonts w:ascii="Times New Roman" w:hAnsi="Times New Roman" w:cs="Times New Roman"/>
          <w:sz w:val="24"/>
          <w:szCs w:val="24"/>
        </w:rPr>
        <w:t>μg/100g</w:t>
      </w:r>
      <w:r>
        <w:rPr>
          <w:rFonts w:ascii="Times New Roman" w:hAnsi="Times New Roman" w:cs="Times New Roman"/>
          <w:sz w:val="24"/>
          <w:szCs w:val="24"/>
          <w:highlight w:val="yellow"/>
          <w:lang w:val="en-GB"/>
        </w:rPr>
        <w:t xml:space="preserve">. Cookies produced from 90 % wheat and 10 % sesame and soybeans had the lowest vitamin C content, while cookies produced from 85 % wheat, 10 % sesame and soybeans, and 5 % soybeans had the highest vitamin C content. Cookies produced from 100 % wheat flour had 3.76 </w:t>
      </w:r>
      <w:r>
        <w:rPr>
          <w:rFonts w:ascii="Times New Roman" w:hAnsi="Times New Roman" w:cs="Times New Roman"/>
          <w:sz w:val="24"/>
          <w:szCs w:val="24"/>
        </w:rPr>
        <w:t>μg/100g vitamin C</w:t>
      </w:r>
      <w:r>
        <w:rPr>
          <w:rFonts w:ascii="Times New Roman" w:hAnsi="Times New Roman" w:cs="Times New Roman"/>
          <w:sz w:val="24"/>
          <w:szCs w:val="24"/>
          <w:highlight w:val="yellow"/>
          <w:lang w:val="en-GB"/>
        </w:rPr>
        <w:t xml:space="preserve">, while cookies produced from 80% wheat, 10 % sesame and soybeans, and 10 % soybeans had 11.86 </w:t>
      </w:r>
      <w:r>
        <w:rPr>
          <w:rFonts w:ascii="Times New Roman" w:hAnsi="Times New Roman" w:cs="Times New Roman"/>
          <w:sz w:val="24"/>
          <w:szCs w:val="24"/>
        </w:rPr>
        <w:t>μg/100g vitamin C</w:t>
      </w:r>
      <w:r>
        <w:rPr>
          <w:rFonts w:ascii="Times New Roman" w:hAnsi="Times New Roman" w:cs="Times New Roman"/>
          <w:sz w:val="24"/>
          <w:szCs w:val="24"/>
          <w:highlight w:val="yellow"/>
          <w:lang w:val="en-GB"/>
        </w:rPr>
        <w:t>. The vitamin C contents of the cookie samples were significantly different from one another at the 5 % probability level.</w:t>
      </w:r>
    </w:p>
    <w:p w14:paraId="23322D28" w14:textId="77777777" w:rsidR="005A6F9E" w:rsidRDefault="005A6F9E">
      <w:pPr>
        <w:spacing w:line="240" w:lineRule="auto"/>
        <w:ind w:right="-333"/>
        <w:jc w:val="both"/>
        <w:rPr>
          <w:rFonts w:ascii="Times New Roman" w:hAnsi="Times New Roman" w:cs="Times New Roman"/>
          <w:b/>
          <w:sz w:val="24"/>
          <w:szCs w:val="24"/>
        </w:rPr>
      </w:pPr>
    </w:p>
    <w:p w14:paraId="56FB2A07" w14:textId="77777777" w:rsidR="005A6F9E" w:rsidRDefault="005A6F9E">
      <w:pPr>
        <w:spacing w:line="240" w:lineRule="auto"/>
        <w:ind w:right="-333"/>
        <w:jc w:val="both"/>
        <w:rPr>
          <w:rFonts w:ascii="Times New Roman" w:hAnsi="Times New Roman" w:cs="Times New Roman"/>
          <w:b/>
          <w:sz w:val="24"/>
          <w:szCs w:val="24"/>
        </w:rPr>
      </w:pPr>
    </w:p>
    <w:p w14:paraId="7C8827DB" w14:textId="77777777" w:rsidR="005A6F9E" w:rsidRDefault="005A6F9E">
      <w:pPr>
        <w:spacing w:line="240" w:lineRule="auto"/>
        <w:ind w:right="-333"/>
        <w:jc w:val="both"/>
        <w:rPr>
          <w:rFonts w:ascii="Times New Roman" w:hAnsi="Times New Roman" w:cs="Times New Roman"/>
          <w:b/>
          <w:sz w:val="24"/>
          <w:szCs w:val="24"/>
        </w:rPr>
      </w:pPr>
    </w:p>
    <w:p w14:paraId="0E6DEA2F" w14:textId="77777777" w:rsidR="005A6F9E" w:rsidRDefault="005A6F9E">
      <w:pPr>
        <w:spacing w:line="240" w:lineRule="auto"/>
        <w:ind w:right="-333"/>
        <w:jc w:val="both"/>
        <w:rPr>
          <w:rFonts w:ascii="Times New Roman" w:hAnsi="Times New Roman" w:cs="Times New Roman"/>
          <w:b/>
          <w:sz w:val="24"/>
          <w:szCs w:val="24"/>
        </w:rPr>
      </w:pPr>
    </w:p>
    <w:p w14:paraId="29BDB6A9" w14:textId="77777777" w:rsidR="005A6F9E" w:rsidRDefault="005A6F9E">
      <w:pPr>
        <w:spacing w:line="240" w:lineRule="auto"/>
        <w:ind w:right="-333"/>
        <w:jc w:val="both"/>
        <w:rPr>
          <w:rFonts w:ascii="Times New Roman" w:hAnsi="Times New Roman" w:cs="Times New Roman"/>
          <w:b/>
          <w:sz w:val="24"/>
          <w:szCs w:val="24"/>
        </w:rPr>
      </w:pPr>
    </w:p>
    <w:p w14:paraId="6E1543F7" w14:textId="77777777" w:rsidR="005A6F9E" w:rsidRDefault="005A6F9E">
      <w:pPr>
        <w:spacing w:line="240" w:lineRule="auto"/>
        <w:ind w:right="-333"/>
        <w:jc w:val="both"/>
        <w:rPr>
          <w:rFonts w:ascii="Times New Roman" w:hAnsi="Times New Roman" w:cs="Times New Roman"/>
          <w:b/>
          <w:sz w:val="24"/>
          <w:szCs w:val="24"/>
        </w:rPr>
      </w:pPr>
    </w:p>
    <w:p w14:paraId="40DD3B03" w14:textId="77777777" w:rsidR="005A6F9E" w:rsidRDefault="00F06EB8">
      <w:pPr>
        <w:spacing w:line="240" w:lineRule="auto"/>
        <w:ind w:right="-333"/>
        <w:jc w:val="both"/>
        <w:rPr>
          <w:rFonts w:ascii="Times New Roman" w:hAnsi="Times New Roman" w:cs="Times New Roman"/>
          <w:b/>
          <w:sz w:val="24"/>
          <w:szCs w:val="24"/>
        </w:rPr>
      </w:pPr>
      <w:r>
        <w:rPr>
          <w:rFonts w:ascii="Times New Roman" w:hAnsi="Times New Roman" w:cs="Times New Roman"/>
          <w:b/>
          <w:sz w:val="24"/>
          <w:szCs w:val="24"/>
          <w:highlight w:val="yellow"/>
        </w:rPr>
        <w:t>Table 3 Vitamin Result Produced from Wheat sesame and soy Beans Flours</w:t>
      </w:r>
    </w:p>
    <w:tbl>
      <w:tblPr>
        <w:tblStyle w:val="ListTable6Colorful1"/>
        <w:tblW w:w="9597" w:type="dxa"/>
        <w:tblLook w:val="04A0" w:firstRow="1" w:lastRow="0" w:firstColumn="1" w:lastColumn="0" w:noHBand="0" w:noVBand="1"/>
      </w:tblPr>
      <w:tblGrid>
        <w:gridCol w:w="1281"/>
        <w:gridCol w:w="2380"/>
        <w:gridCol w:w="2089"/>
        <w:gridCol w:w="1967"/>
        <w:gridCol w:w="1880"/>
      </w:tblGrid>
      <w:tr w:rsidR="005A6F9E" w14:paraId="6DF29324" w14:textId="77777777" w:rsidTr="005A6F9E">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1281" w:type="dxa"/>
            <w:noWrap/>
          </w:tcPr>
          <w:p w14:paraId="022DCBA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Sample</w:t>
            </w:r>
          </w:p>
        </w:tc>
        <w:tc>
          <w:tcPr>
            <w:tcW w:w="2380" w:type="dxa"/>
            <w:noWrap/>
          </w:tcPr>
          <w:p w14:paraId="31EB0FFA"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highlight w:val="yellow"/>
              </w:rPr>
              <w:t>Vitamin A</w:t>
            </w:r>
          </w:p>
          <w:p w14:paraId="21D0ADC9"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c>
          <w:tcPr>
            <w:tcW w:w="2089" w:type="dxa"/>
            <w:noWrap/>
          </w:tcPr>
          <w:p w14:paraId="5DA7B8D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highlight w:val="yellow"/>
              </w:rPr>
              <w:t>Vitamin B</w:t>
            </w:r>
          </w:p>
          <w:p w14:paraId="066AA1CB"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(mg/100 g)</w:t>
            </w:r>
          </w:p>
        </w:tc>
        <w:tc>
          <w:tcPr>
            <w:tcW w:w="1967" w:type="dxa"/>
            <w:noWrap/>
          </w:tcPr>
          <w:p w14:paraId="43CD9720"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highlight w:val="yellow"/>
              </w:rPr>
              <w:t>Vitamin C</w:t>
            </w:r>
          </w:p>
          <w:p w14:paraId="412B912C"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highlight w:val="yellow"/>
              </w:rPr>
              <w:t>(µg/100 g)</w:t>
            </w:r>
          </w:p>
        </w:tc>
        <w:tc>
          <w:tcPr>
            <w:tcW w:w="1880" w:type="dxa"/>
            <w:noWrap/>
          </w:tcPr>
          <w:p w14:paraId="3F6D2A10"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E</w:t>
            </w:r>
          </w:p>
          <w:p w14:paraId="59F382E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r>
      <w:tr w:rsidR="005A6F9E" w14:paraId="7BB88388"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0E03AC24"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2380" w:type="dxa"/>
            <w:noWrap/>
          </w:tcPr>
          <w:p w14:paraId="3DEF8F76"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124.17</w:t>
            </w:r>
          </w:p>
        </w:tc>
        <w:tc>
          <w:tcPr>
            <w:tcW w:w="2089" w:type="dxa"/>
            <w:noWrap/>
          </w:tcPr>
          <w:p w14:paraId="2A5F660E"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53.34</w:t>
            </w:r>
          </w:p>
        </w:tc>
        <w:tc>
          <w:tcPr>
            <w:tcW w:w="1967" w:type="dxa"/>
            <w:noWrap/>
          </w:tcPr>
          <w:p w14:paraId="28DAE5CD"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21.336</w:t>
            </w:r>
          </w:p>
        </w:tc>
        <w:tc>
          <w:tcPr>
            <w:tcW w:w="1880" w:type="dxa"/>
            <w:noWrap/>
          </w:tcPr>
          <w:p w14:paraId="70AEC495"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96.68</w:t>
            </w:r>
          </w:p>
        </w:tc>
      </w:tr>
      <w:tr w:rsidR="005A6F9E" w14:paraId="4CE9C924"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709AFEE6"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2380" w:type="dxa"/>
            <w:noWrap/>
          </w:tcPr>
          <w:p w14:paraId="0531BF8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123.61</w:t>
            </w:r>
          </w:p>
        </w:tc>
        <w:tc>
          <w:tcPr>
            <w:tcW w:w="2089" w:type="dxa"/>
            <w:noWrap/>
          </w:tcPr>
          <w:p w14:paraId="608E8A1E"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52.22</w:t>
            </w:r>
          </w:p>
        </w:tc>
        <w:tc>
          <w:tcPr>
            <w:tcW w:w="1967" w:type="dxa"/>
            <w:noWrap/>
          </w:tcPr>
          <w:p w14:paraId="5755917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20.888</w:t>
            </w:r>
          </w:p>
        </w:tc>
        <w:tc>
          <w:tcPr>
            <w:tcW w:w="1880" w:type="dxa"/>
            <w:noWrap/>
          </w:tcPr>
          <w:p w14:paraId="08B96F26"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94.44</w:t>
            </w:r>
          </w:p>
        </w:tc>
      </w:tr>
      <w:tr w:rsidR="005A6F9E" w14:paraId="5F056A07"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3FD636B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2380" w:type="dxa"/>
            <w:noWrap/>
          </w:tcPr>
          <w:p w14:paraId="17FE76C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126.88</w:t>
            </w:r>
          </w:p>
        </w:tc>
        <w:tc>
          <w:tcPr>
            <w:tcW w:w="2089" w:type="dxa"/>
            <w:noWrap/>
          </w:tcPr>
          <w:p w14:paraId="182092A2"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58.76</w:t>
            </w:r>
          </w:p>
        </w:tc>
        <w:tc>
          <w:tcPr>
            <w:tcW w:w="1967" w:type="dxa"/>
            <w:noWrap/>
          </w:tcPr>
          <w:p w14:paraId="34A6038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23.504</w:t>
            </w:r>
          </w:p>
        </w:tc>
        <w:tc>
          <w:tcPr>
            <w:tcW w:w="1880" w:type="dxa"/>
            <w:noWrap/>
          </w:tcPr>
          <w:p w14:paraId="5FE13D9C"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107.52</w:t>
            </w:r>
          </w:p>
        </w:tc>
      </w:tr>
      <w:tr w:rsidR="005A6F9E" w14:paraId="3F507D7A"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6DC17F02"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2380" w:type="dxa"/>
            <w:noWrap/>
          </w:tcPr>
          <w:p w14:paraId="33326238"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126.71</w:t>
            </w:r>
          </w:p>
        </w:tc>
        <w:tc>
          <w:tcPr>
            <w:tcW w:w="2089" w:type="dxa"/>
            <w:noWrap/>
          </w:tcPr>
          <w:p w14:paraId="2EEEC6CD"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58.42</w:t>
            </w:r>
          </w:p>
        </w:tc>
        <w:tc>
          <w:tcPr>
            <w:tcW w:w="1967" w:type="dxa"/>
            <w:noWrap/>
          </w:tcPr>
          <w:p w14:paraId="194D72C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23.368</w:t>
            </w:r>
          </w:p>
        </w:tc>
        <w:tc>
          <w:tcPr>
            <w:tcW w:w="1880" w:type="dxa"/>
            <w:noWrap/>
          </w:tcPr>
          <w:p w14:paraId="4B38062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106.84</w:t>
            </w:r>
          </w:p>
        </w:tc>
      </w:tr>
    </w:tbl>
    <w:p w14:paraId="0DEA8877"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7981FA38"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0A693101"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0089B42E"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 xml:space="preserve">85 % wheat flour 10 % sesame flour and 5 % soybean flour (C) </w:t>
      </w:r>
      <w:r>
        <w:rPr>
          <w:rFonts w:ascii="Times New Roman" w:eastAsia="SimSun" w:hAnsi="Times New Roman"/>
          <w:color w:val="000000"/>
          <w:sz w:val="24"/>
          <w:szCs w:val="24"/>
        </w:rPr>
        <w:t>and  80</w:t>
      </w:r>
      <w:r>
        <w:rPr>
          <w:rFonts w:ascii="Times New Roman" w:eastAsia="SimSun" w:hAnsi="Times New Roman"/>
          <w:color w:val="000000"/>
          <w:sz w:val="24"/>
          <w:szCs w:val="24"/>
          <w:highlight w:val="yellow"/>
        </w:rPr>
        <w:t xml:space="preserve"> % wheat flour 10 % sesame flour and 10 % soybean flour (D)</w:t>
      </w:r>
    </w:p>
    <w:p w14:paraId="3DD200C2" w14:textId="77777777" w:rsidR="005A6F9E" w:rsidRDefault="00F06EB8">
      <w:p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en-GB"/>
        </w:rPr>
        <w:t>Vitamin</w:t>
      </w:r>
      <w:r>
        <w:rPr>
          <w:rFonts w:ascii="Times New Roman" w:hAnsi="Times New Roman" w:cs="Times New Roman"/>
          <w:sz w:val="24"/>
          <w:szCs w:val="24"/>
          <w:highlight w:val="yellow"/>
          <w:lang w:val="en-GB"/>
        </w:rPr>
        <w:t xml:space="preserve"> B contents of the cookie samples were significantly different from one another at the 5 % probability level.</w:t>
      </w:r>
    </w:p>
    <w:p w14:paraId="3C73E739"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.4</w:t>
      </w:r>
      <w:r>
        <w:rPr>
          <w:rFonts w:ascii="Times New Roman" w:hAnsi="Times New Roman" w:cs="Times New Roman"/>
          <w:b/>
          <w:color w:val="auto"/>
          <w:sz w:val="24"/>
          <w:szCs w:val="24"/>
          <w:highlight w:val="yellow"/>
        </w:rPr>
        <w:t xml:space="preserve"> Anti-Nutrient Analysis of Cookies Produced from Wheat, Sesame and Soybeans Composite </w:t>
      </w:r>
      <w:r>
        <w:rPr>
          <w:rFonts w:ascii="Times New Roman" w:hAnsi="Times New Roman" w:cs="Times New Roman"/>
          <w:b/>
          <w:color w:val="auto"/>
          <w:sz w:val="24"/>
          <w:szCs w:val="24"/>
          <w:lang w:val="en-GB"/>
        </w:rPr>
        <w:t>F</w:t>
      </w:r>
      <w:r>
        <w:rPr>
          <w:rFonts w:ascii="Times New Roman" w:hAnsi="Times New Roman" w:cs="Times New Roman"/>
          <w:b/>
          <w:color w:val="auto"/>
          <w:sz w:val="24"/>
          <w:szCs w:val="24"/>
        </w:rPr>
        <w:t>lours</w:t>
      </w:r>
    </w:p>
    <w:p w14:paraId="457A455B"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highlight w:val="yellow"/>
        </w:rPr>
        <w:t>The a</w:t>
      </w:r>
      <w:r>
        <w:rPr>
          <w:rFonts w:ascii="Times New Roman" w:hAnsi="Times New Roman" w:cs="Times New Roman"/>
          <w:sz w:val="24"/>
          <w:szCs w:val="24"/>
        </w:rPr>
        <w:t>nti-nutri</w:t>
      </w:r>
      <w:r>
        <w:rPr>
          <w:rFonts w:ascii="Times New Roman" w:hAnsi="Times New Roman" w:cs="Times New Roman"/>
          <w:sz w:val="24"/>
          <w:szCs w:val="24"/>
          <w:highlight w:val="yellow"/>
        </w:rPr>
        <w:t>tio</w:t>
      </w:r>
      <w:r>
        <w:rPr>
          <w:rFonts w:ascii="Times New Roman" w:hAnsi="Times New Roman" w:cs="Times New Roman"/>
          <w:sz w:val="24"/>
          <w:szCs w:val="24"/>
        </w:rPr>
        <w:t xml:space="preserve">nal contents of </w:t>
      </w:r>
      <w:r>
        <w:rPr>
          <w:rFonts w:ascii="Times New Roman" w:hAnsi="Times New Roman" w:cs="Times New Roman"/>
          <w:sz w:val="24"/>
          <w:szCs w:val="24"/>
          <w:highlight w:val="yellow"/>
        </w:rPr>
        <w:t xml:space="preserve">the </w:t>
      </w:r>
      <w:r>
        <w:rPr>
          <w:rFonts w:ascii="Times New Roman" w:hAnsi="Times New Roman" w:cs="Times New Roman"/>
          <w:sz w:val="24"/>
          <w:szCs w:val="24"/>
        </w:rPr>
        <w:t>wheat, sesame</w:t>
      </w:r>
      <w:r>
        <w:rPr>
          <w:rFonts w:ascii="Times New Roman" w:hAnsi="Times New Roman" w:cs="Times New Roman"/>
          <w:sz w:val="24"/>
          <w:szCs w:val="24"/>
          <w:highlight w:val="yellow"/>
        </w:rPr>
        <w:t>,</w:t>
      </w:r>
      <w:r>
        <w:rPr>
          <w:rFonts w:ascii="Times New Roman" w:hAnsi="Times New Roman" w:cs="Times New Roman"/>
          <w:sz w:val="24"/>
          <w:szCs w:val="24"/>
        </w:rPr>
        <w:t xml:space="preserve"> and soybean cookies </w:t>
      </w:r>
      <w:r>
        <w:rPr>
          <w:rFonts w:ascii="Times New Roman" w:hAnsi="Times New Roman" w:cs="Times New Roman"/>
          <w:sz w:val="24"/>
          <w:szCs w:val="24"/>
          <w:highlight w:val="yellow"/>
        </w:rPr>
        <w:t>are</w:t>
      </w:r>
      <w:r>
        <w:rPr>
          <w:rFonts w:ascii="Times New Roman" w:hAnsi="Times New Roman" w:cs="Times New Roman"/>
          <w:sz w:val="24"/>
          <w:szCs w:val="24"/>
        </w:rPr>
        <w:t xml:space="preserve"> presented in Table 4.</w:t>
      </w:r>
    </w:p>
    <w:p w14:paraId="7EC3911E" w14:textId="77777777" w:rsidR="005A6F9E" w:rsidRDefault="00F06EB8">
      <w:pPr>
        <w:spacing w:after="200" w:line="240" w:lineRule="auto"/>
        <w:jc w:val="both"/>
        <w:rPr>
          <w:rFonts w:ascii="Times New Roman" w:hAnsi="Times New Roman" w:cs="Times New Roman"/>
          <w:sz w:val="24"/>
          <w:szCs w:val="24"/>
          <w:lang w:val="en-GB"/>
        </w:rPr>
      </w:pPr>
      <w:r>
        <w:rPr>
          <w:rFonts w:ascii="Times New Roman" w:hAnsi="Times New Roman" w:cs="Times New Roman"/>
          <w:sz w:val="24"/>
          <w:szCs w:val="24"/>
        </w:rPr>
        <w:lastRenderedPageBreak/>
        <w:t>Tannin contents of the cookie s</w:t>
      </w:r>
      <w:r>
        <w:rPr>
          <w:rFonts w:ascii="Times New Roman" w:hAnsi="Times New Roman" w:cs="Times New Roman"/>
          <w:sz w:val="24"/>
          <w:szCs w:val="24"/>
          <w:lang w:val="en-GB"/>
        </w:rPr>
        <w:t>amples</w:t>
      </w:r>
      <w:r>
        <w:rPr>
          <w:rFonts w:ascii="Times New Roman" w:hAnsi="Times New Roman" w:cs="Times New Roman"/>
          <w:sz w:val="24"/>
          <w:szCs w:val="24"/>
          <w:highlight w:val="yellow"/>
          <w:lang w:val="en-GB"/>
        </w:rPr>
        <w:t xml:space="preserve"> ranged from 140.63 mg/100g to 234.68 mg/100g. Cookies produced from 90 % wheat, 5 % sesame and soybeans, and 5 % soybeans had the lowest tannin content, while </w:t>
      </w:r>
      <w:r>
        <w:rPr>
          <w:rFonts w:ascii="Times New Roman" w:hAnsi="Times New Roman" w:cs="Times New Roman"/>
          <w:sz w:val="24"/>
          <w:szCs w:val="24"/>
        </w:rPr>
        <w:t>c</w:t>
      </w:r>
      <w:r>
        <w:rPr>
          <w:rFonts w:ascii="Times New Roman" w:hAnsi="Times New Roman" w:cs="Times New Roman"/>
          <w:sz w:val="24"/>
          <w:szCs w:val="24"/>
          <w:lang w:val="en-GB"/>
        </w:rPr>
        <w:t xml:space="preserve">ookies produced from 85 % wheat, 10 % </w:t>
      </w:r>
      <w:r>
        <w:rPr>
          <w:rFonts w:ascii="Times New Roman" w:hAnsi="Times New Roman" w:cs="Times New Roman"/>
          <w:sz w:val="24"/>
          <w:szCs w:val="24"/>
        </w:rPr>
        <w:t>s</w:t>
      </w:r>
      <w:r>
        <w:rPr>
          <w:rFonts w:ascii="Times New Roman" w:hAnsi="Times New Roman" w:cs="Times New Roman"/>
          <w:sz w:val="24"/>
          <w:szCs w:val="24"/>
          <w:lang w:val="en-GB"/>
        </w:rPr>
        <w:t xml:space="preserve">esame and </w:t>
      </w:r>
      <w:r>
        <w:rPr>
          <w:rFonts w:ascii="Times New Roman" w:hAnsi="Times New Roman" w:cs="Times New Roman"/>
          <w:sz w:val="24"/>
          <w:szCs w:val="24"/>
        </w:rPr>
        <w:t>s</w:t>
      </w:r>
      <w:r>
        <w:rPr>
          <w:rFonts w:ascii="Times New Roman" w:hAnsi="Times New Roman" w:cs="Times New Roman"/>
          <w:sz w:val="24"/>
          <w:szCs w:val="24"/>
          <w:lang w:val="en-GB"/>
        </w:rPr>
        <w:t>oybeans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5 % </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oybeans</w:t>
      </w:r>
      <w:r>
        <w:rPr>
          <w:rFonts w:ascii="Times New Roman" w:hAnsi="Times New Roman" w:cs="Times New Roman"/>
          <w:sz w:val="24"/>
          <w:szCs w:val="24"/>
        </w:rPr>
        <w:t xml:space="preserve"> </w:t>
      </w:r>
      <w:r>
        <w:rPr>
          <w:rFonts w:ascii="Times New Roman" w:hAnsi="Times New Roman" w:cs="Times New Roman"/>
          <w:sz w:val="24"/>
          <w:szCs w:val="24"/>
          <w:highlight w:val="yellow"/>
          <w:lang w:val="en-GB"/>
        </w:rPr>
        <w:t>had the highest tannin content. Cookies produced from 100 % wheat flour had 261.50 mg/100g</w:t>
      </w:r>
      <w:r>
        <w:rPr>
          <w:rFonts w:ascii="Times New Roman" w:hAnsi="Times New Roman" w:cs="Times New Roman"/>
          <w:sz w:val="24"/>
          <w:szCs w:val="24"/>
        </w:rPr>
        <w:t xml:space="preserve"> </w:t>
      </w:r>
      <w:r>
        <w:rPr>
          <w:rFonts w:ascii="Times New Roman" w:hAnsi="Times New Roman" w:cs="Times New Roman"/>
          <w:sz w:val="24"/>
          <w:szCs w:val="24"/>
          <w:lang w:val="en-GB"/>
        </w:rPr>
        <w:t>tannin</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while </w:t>
      </w:r>
      <w:r>
        <w:rPr>
          <w:rFonts w:ascii="Times New Roman" w:hAnsi="Times New Roman" w:cs="Times New Roman"/>
          <w:sz w:val="24"/>
          <w:szCs w:val="24"/>
        </w:rPr>
        <w:t>c</w:t>
      </w:r>
      <w:r>
        <w:rPr>
          <w:rFonts w:ascii="Times New Roman" w:hAnsi="Times New Roman" w:cs="Times New Roman"/>
          <w:sz w:val="24"/>
          <w:szCs w:val="24"/>
          <w:lang w:val="en-GB"/>
        </w:rPr>
        <w:t xml:space="preserve">ookies produced from 90% wheat, 10 % </w:t>
      </w:r>
      <w:r>
        <w:rPr>
          <w:rFonts w:ascii="Times New Roman" w:hAnsi="Times New Roman" w:cs="Times New Roman"/>
          <w:sz w:val="24"/>
          <w:szCs w:val="24"/>
        </w:rPr>
        <w:t>s</w:t>
      </w:r>
      <w:r>
        <w:rPr>
          <w:rFonts w:ascii="Times New Roman" w:hAnsi="Times New Roman" w:cs="Times New Roman"/>
          <w:sz w:val="24"/>
          <w:szCs w:val="24"/>
          <w:lang w:val="en-GB"/>
        </w:rPr>
        <w:t>esame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w:t>
      </w:r>
      <w:r>
        <w:rPr>
          <w:rFonts w:ascii="Times New Roman" w:hAnsi="Times New Roman" w:cs="Times New Roman"/>
          <w:sz w:val="24"/>
          <w:szCs w:val="24"/>
        </w:rPr>
        <w:t>s</w:t>
      </w:r>
      <w:r>
        <w:rPr>
          <w:rFonts w:ascii="Times New Roman" w:hAnsi="Times New Roman" w:cs="Times New Roman"/>
          <w:sz w:val="24"/>
          <w:szCs w:val="24"/>
          <w:lang w:val="en-GB"/>
        </w:rPr>
        <w:t xml:space="preserve">oya </w:t>
      </w:r>
      <w:r>
        <w:rPr>
          <w:rFonts w:ascii="Times New Roman" w:hAnsi="Times New Roman" w:cs="Times New Roman"/>
          <w:sz w:val="24"/>
          <w:szCs w:val="24"/>
          <w:highlight w:val="yellow"/>
          <w:lang w:val="en-GB"/>
        </w:rPr>
        <w:t>beans had</w:t>
      </w:r>
      <w:r>
        <w:rPr>
          <w:rFonts w:ascii="Times New Roman" w:hAnsi="Times New Roman" w:cs="Times New Roman"/>
          <w:sz w:val="24"/>
          <w:szCs w:val="24"/>
          <w:lang w:val="en-GB"/>
        </w:rPr>
        <w:t xml:space="preserve"> 267.00 mg/100g tannin. T</w:t>
      </w:r>
      <w:r>
        <w:rPr>
          <w:rFonts w:ascii="Times New Roman" w:hAnsi="Times New Roman" w:cs="Times New Roman"/>
          <w:sz w:val="24"/>
          <w:szCs w:val="24"/>
          <w:highlight w:val="yellow"/>
          <w:lang w:val="en-GB"/>
        </w:rPr>
        <w:t>he t</w:t>
      </w:r>
      <w:r>
        <w:rPr>
          <w:rFonts w:ascii="Times New Roman" w:hAnsi="Times New Roman" w:cs="Times New Roman"/>
          <w:sz w:val="24"/>
          <w:szCs w:val="24"/>
          <w:lang w:val="en-GB"/>
        </w:rPr>
        <w:t>annin</w:t>
      </w:r>
      <w:r>
        <w:rPr>
          <w:rFonts w:ascii="Times New Roman" w:hAnsi="Times New Roman" w:cs="Times New Roman"/>
          <w:sz w:val="24"/>
          <w:szCs w:val="24"/>
        </w:rPr>
        <w:t xml:space="preserve"> contents</w:t>
      </w:r>
      <w:r>
        <w:rPr>
          <w:rFonts w:ascii="Times New Roman" w:hAnsi="Times New Roman" w:cs="Times New Roman"/>
          <w:sz w:val="24"/>
          <w:szCs w:val="24"/>
          <w:lang w:val="en-GB"/>
        </w:rPr>
        <w:t xml:space="preserve"> of the </w:t>
      </w:r>
      <w:r>
        <w:rPr>
          <w:rFonts w:ascii="Times New Roman" w:hAnsi="Times New Roman" w:cs="Times New Roman"/>
          <w:sz w:val="24"/>
          <w:szCs w:val="24"/>
        </w:rPr>
        <w:t>c</w:t>
      </w:r>
      <w:r>
        <w:rPr>
          <w:rFonts w:ascii="Times New Roman" w:hAnsi="Times New Roman" w:cs="Times New Roman"/>
          <w:sz w:val="24"/>
          <w:szCs w:val="24"/>
          <w:lang w:val="en-GB"/>
        </w:rPr>
        <w:t>ookie</w:t>
      </w:r>
      <w:r>
        <w:rPr>
          <w:rFonts w:ascii="Times New Roman" w:hAnsi="Times New Roman" w:cs="Times New Roman"/>
          <w:sz w:val="24"/>
          <w:szCs w:val="24"/>
          <w:highlight w:val="yellow"/>
          <w:lang w:val="en-GB"/>
        </w:rPr>
        <w:t xml:space="preserve"> samples were significantly different from one another at the 5 % probability level. Humans consume a number of foods containing considerable amounts of dietary tannins. Tannins are found in a wide variety of plants, including legume seeds, cider, cereals, cacao, peas, some leafy and green vegetables, coffee, tea, and nuts (</w:t>
      </w:r>
      <w:r>
        <w:rPr>
          <w:rFonts w:ascii="Times New Roman" w:hAnsi="Times New Roman" w:cs="Times New Roman"/>
          <w:sz w:val="24"/>
          <w:szCs w:val="24"/>
          <w:lang w:val="en-GB"/>
        </w:rPr>
        <w:t xml:space="preserve">Lochab </w:t>
      </w:r>
      <w:r>
        <w:rPr>
          <w:rFonts w:ascii="Times New Roman" w:hAnsi="Times New Roman" w:cs="Times New Roman"/>
          <w:i/>
          <w:sz w:val="24"/>
          <w:szCs w:val="24"/>
          <w:lang w:val="en-GB"/>
        </w:rPr>
        <w:t>et al</w:t>
      </w:r>
      <w:r>
        <w:rPr>
          <w:rFonts w:ascii="Times New Roman" w:hAnsi="Times New Roman" w:cs="Times New Roman"/>
          <w:sz w:val="24"/>
          <w:szCs w:val="24"/>
          <w:lang w:val="en-GB"/>
        </w:rPr>
        <w:t>., 2014</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Suvanto </w:t>
      </w:r>
      <w:r>
        <w:rPr>
          <w:rFonts w:ascii="Times New Roman" w:hAnsi="Times New Roman" w:cs="Times New Roman"/>
          <w:i/>
          <w:sz w:val="24"/>
          <w:szCs w:val="24"/>
          <w:lang w:val="en-GB"/>
        </w:rPr>
        <w:t>et al</w:t>
      </w:r>
      <w:r>
        <w:rPr>
          <w:rFonts w:ascii="Times New Roman" w:hAnsi="Times New Roman" w:cs="Times New Roman"/>
          <w:sz w:val="24"/>
          <w:szCs w:val="24"/>
          <w:lang w:val="en-GB"/>
        </w:rPr>
        <w:t>., 2017</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Fraga</w:t>
      </w:r>
      <w:r>
        <w:rPr>
          <w:rFonts w:ascii="Times New Roman" w:hAnsi="Times New Roman" w:cs="Times New Roman"/>
          <w:sz w:val="24"/>
          <w:szCs w:val="24"/>
          <w:highlight w:val="yellow"/>
          <w:lang w:val="en-GB"/>
        </w:rPr>
        <w:t>-C</w:t>
      </w:r>
      <w:r>
        <w:rPr>
          <w:rFonts w:ascii="Times New Roman" w:hAnsi="Times New Roman" w:cs="Times New Roman"/>
          <w:sz w:val="24"/>
          <w:szCs w:val="24"/>
          <w:lang w:val="en-GB"/>
        </w:rPr>
        <w:t xml:space="preserve">orral </w:t>
      </w:r>
      <w:r>
        <w:rPr>
          <w:rFonts w:ascii="Times New Roman" w:hAnsi="Times New Roman" w:cs="Times New Roman"/>
          <w:i/>
          <w:sz w:val="24"/>
          <w:szCs w:val="24"/>
          <w:lang w:val="en-GB"/>
        </w:rPr>
        <w:t>et al</w:t>
      </w:r>
      <w:r>
        <w:rPr>
          <w:rFonts w:ascii="Times New Roman" w:hAnsi="Times New Roman" w:cs="Times New Roman"/>
          <w:sz w:val="24"/>
          <w:szCs w:val="24"/>
          <w:highlight w:val="yellow"/>
          <w:lang w:val="en-GB"/>
        </w:rPr>
        <w:t xml:space="preserve">., 2021). Phytate in the cookie samples ranged from 115.20 mg/100g to 187.20 mg/100g. Cookies produced from 90% wheat, 5 % sesame and soybeans, and 5 % soybeans had the lowest phytate content, while cookies produced from 85 % wheat, 10 % sesame and soybeans, and 5 % soybeans had the highest phytate content. Cookies produced from 100 % wheat flour, 90 % wheat, and soybeans had 187.50 mg/100g and 190.50 mg/100g phytate. The phytate contents of the cookie samples were significantly different from one another at the 5 % probability level. </w:t>
      </w:r>
      <w:r>
        <w:rPr>
          <w:rFonts w:ascii="Times New Roman" w:hAnsi="Times New Roman" w:cs="Times New Roman"/>
          <w:sz w:val="24"/>
          <w:szCs w:val="24"/>
          <w:highlight w:val="yellow"/>
        </w:rPr>
        <w:t>Oxalate in the cookie s</w:t>
      </w:r>
      <w:r>
        <w:rPr>
          <w:rFonts w:ascii="Times New Roman" w:hAnsi="Times New Roman" w:cs="Times New Roman"/>
          <w:sz w:val="24"/>
          <w:szCs w:val="24"/>
          <w:lang w:val="en-GB"/>
        </w:rPr>
        <w:t>amples</w:t>
      </w:r>
      <w:r>
        <w:rPr>
          <w:rFonts w:ascii="Times New Roman" w:hAnsi="Times New Roman" w:cs="Times New Roman"/>
          <w:sz w:val="24"/>
          <w:szCs w:val="24"/>
          <w:highlight w:val="yellow"/>
          <w:lang w:val="en-GB"/>
        </w:rPr>
        <w:t xml:space="preserve"> ranged from 153.33 mg/100g to 245.33 mg/100g. Cookies produced from 85 % wheat, 10 % sesame and soybeans, and 5 %soybeans had the lowest oxalate content, while the cookies were produced from 80 % wheat, 10 % sesame, and 10 % soya beans. The alkaloid content of the cookies ranged from 40.92 to 66.69 for samples containing 90 % wheat, 5 % sesame, and 5 % soya bean flour. The results show that the sample containing 85 % wheat, 10 % sesame, and 5 % soya beans had the highest alkaloid content, followed closely by the sample containing 80 % wheat, 10 % sesame, and 10 % soya bean flour, then the sample containing 100 % wheat, and finally the sample containing 90 % wheat, 5 % sesame, and 5 % soya beans, which had the lowest alkaloid content.</w:t>
      </w:r>
    </w:p>
    <w:p w14:paraId="2FA31CAB"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 xml:space="preserve">Table </w:t>
      </w:r>
      <w:r w:rsidR="00D346CF">
        <w:rPr>
          <w:rFonts w:ascii="Times New Roman" w:hAnsi="Times New Roman"/>
          <w:b/>
          <w:sz w:val="24"/>
          <w:szCs w:val="24"/>
        </w:rPr>
        <w:t>4</w:t>
      </w:r>
      <w:r>
        <w:rPr>
          <w:rFonts w:ascii="Times New Roman" w:hAnsi="Times New Roman"/>
          <w:b/>
          <w:sz w:val="24"/>
          <w:szCs w:val="24"/>
        </w:rPr>
        <w:t>: Anti-</w:t>
      </w:r>
      <w:r>
        <w:rPr>
          <w:rFonts w:ascii="Times New Roman" w:hAnsi="Times New Roman"/>
          <w:b/>
          <w:sz w:val="24"/>
          <w:szCs w:val="24"/>
          <w:lang w:val="en-GB"/>
        </w:rPr>
        <w:t>N</w:t>
      </w:r>
      <w:r>
        <w:rPr>
          <w:rFonts w:ascii="Times New Roman" w:hAnsi="Times New Roman"/>
          <w:b/>
          <w:sz w:val="24"/>
          <w:szCs w:val="24"/>
        </w:rPr>
        <w:t>utrients</w:t>
      </w:r>
      <w:r>
        <w:rPr>
          <w:rFonts w:ascii="Times New Roman" w:hAnsi="Times New Roman"/>
          <w:b/>
          <w:sz w:val="24"/>
          <w:szCs w:val="24"/>
          <w:lang w:val="en-GB"/>
        </w:rPr>
        <w:t xml:space="preserve"> Contents </w:t>
      </w:r>
      <w:r>
        <w:rPr>
          <w:rFonts w:ascii="Times New Roman" w:hAnsi="Times New Roman"/>
          <w:b/>
          <w:sz w:val="24"/>
          <w:szCs w:val="24"/>
          <w:highlight w:val="yellow"/>
          <w:lang w:val="en-GB"/>
        </w:rPr>
        <w:t>ofcookies</w:t>
      </w:r>
      <w:r>
        <w:rPr>
          <w:rFonts w:ascii="Times New Roman" w:hAnsi="Times New Roman"/>
          <w:b/>
          <w:sz w:val="24"/>
          <w:szCs w:val="24"/>
        </w:rPr>
        <w:t xml:space="preserve"> produced from </w:t>
      </w:r>
      <w:r>
        <w:rPr>
          <w:rFonts w:ascii="Times New Roman" w:hAnsi="Times New Roman"/>
          <w:b/>
          <w:sz w:val="24"/>
          <w:szCs w:val="24"/>
          <w:lang w:val="en-GB"/>
        </w:rPr>
        <w:t>W</w:t>
      </w:r>
      <w:r>
        <w:rPr>
          <w:rFonts w:ascii="Times New Roman" w:hAnsi="Times New Roman"/>
          <w:b/>
          <w:sz w:val="24"/>
          <w:szCs w:val="24"/>
        </w:rPr>
        <w:t xml:space="preserve">heat </w:t>
      </w:r>
      <w:r>
        <w:rPr>
          <w:rFonts w:ascii="Times New Roman" w:hAnsi="Times New Roman"/>
          <w:b/>
          <w:sz w:val="24"/>
          <w:szCs w:val="24"/>
          <w:lang w:val="en-GB"/>
        </w:rPr>
        <w:t>S</w:t>
      </w:r>
      <w:r>
        <w:rPr>
          <w:rFonts w:ascii="Times New Roman" w:hAnsi="Times New Roman"/>
          <w:b/>
          <w:sz w:val="24"/>
          <w:szCs w:val="24"/>
        </w:rPr>
        <w:t xml:space="preserve">esame and </w:t>
      </w:r>
      <w:r>
        <w:rPr>
          <w:rFonts w:ascii="Times New Roman" w:hAnsi="Times New Roman"/>
          <w:b/>
          <w:sz w:val="24"/>
          <w:szCs w:val="24"/>
          <w:lang w:val="en-GB"/>
        </w:rPr>
        <w:t>S</w:t>
      </w:r>
      <w:r>
        <w:rPr>
          <w:rFonts w:ascii="Times New Roman" w:hAnsi="Times New Roman"/>
          <w:b/>
          <w:sz w:val="24"/>
          <w:szCs w:val="24"/>
        </w:rPr>
        <w:t xml:space="preserve">oybeans </w:t>
      </w:r>
      <w:r>
        <w:rPr>
          <w:rFonts w:ascii="Times New Roman" w:hAnsi="Times New Roman"/>
          <w:b/>
          <w:sz w:val="24"/>
          <w:szCs w:val="24"/>
          <w:lang w:val="en-GB"/>
        </w:rPr>
        <w:t>F</w:t>
      </w:r>
      <w:r>
        <w:rPr>
          <w:rFonts w:ascii="Times New Roman" w:hAnsi="Times New Roman"/>
          <w:b/>
          <w:sz w:val="24"/>
          <w:szCs w:val="24"/>
        </w:rPr>
        <w:t>lours</w:t>
      </w:r>
    </w:p>
    <w:tbl>
      <w:tblPr>
        <w:tblStyle w:val="LightShading"/>
        <w:tblW w:w="5000" w:type="pct"/>
        <w:tblLook w:val="04A0" w:firstRow="1" w:lastRow="0" w:firstColumn="1" w:lastColumn="0" w:noHBand="0" w:noVBand="1"/>
      </w:tblPr>
      <w:tblGrid>
        <w:gridCol w:w="1556"/>
        <w:gridCol w:w="2005"/>
        <w:gridCol w:w="2005"/>
        <w:gridCol w:w="2005"/>
        <w:gridCol w:w="2005"/>
      </w:tblGrid>
      <w:tr w:rsidR="005A6F9E" w14:paraId="5316A93C" w14:textId="77777777" w:rsidTr="005A6F9E">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812" w:type="pct"/>
          </w:tcPr>
          <w:p w14:paraId="1F8F8DD6" w14:textId="77777777" w:rsidR="005A6F9E" w:rsidRDefault="00F06EB8">
            <w:pPr>
              <w:spacing w:after="0" w:line="240" w:lineRule="auto"/>
              <w:jc w:val="center"/>
              <w:rPr>
                <w:rFonts w:ascii="Times New Roman" w:eastAsia="SimSun" w:hAnsi="Times New Roman"/>
                <w:b w:val="0"/>
                <w:bCs w:val="0"/>
              </w:rPr>
            </w:pPr>
            <w:r>
              <w:rPr>
                <w:rFonts w:ascii="Times New Roman" w:eastAsia="SimSun" w:hAnsi="Times New Roman" w:hint="eastAsia"/>
              </w:rPr>
              <w:t>Samples</w:t>
            </w:r>
          </w:p>
        </w:tc>
        <w:tc>
          <w:tcPr>
            <w:tcW w:w="1047" w:type="pct"/>
          </w:tcPr>
          <w:p w14:paraId="614109A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Tannin </w:t>
            </w:r>
          </w:p>
          <w:p w14:paraId="171D483B"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5968C81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Phytate </w:t>
            </w:r>
          </w:p>
          <w:p w14:paraId="23D1E1B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45CD19D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Oxalate </w:t>
            </w:r>
          </w:p>
          <w:p w14:paraId="68666B8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3C383359"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Alkaloids</w:t>
            </w:r>
          </w:p>
        </w:tc>
      </w:tr>
      <w:tr w:rsidR="005A6F9E" w14:paraId="0AA70ED1"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27673CB6" w14:textId="77777777" w:rsidR="005A6F9E" w:rsidRDefault="00F06EB8">
            <w:pPr>
              <w:spacing w:after="0" w:line="240" w:lineRule="auto"/>
              <w:rPr>
                <w:rFonts w:ascii="Times New Roman" w:eastAsia="SimSun" w:hAnsi="Times New Roman"/>
                <w:b w:val="0"/>
                <w:bCs w:val="0"/>
              </w:rPr>
            </w:pPr>
            <w:r>
              <w:rPr>
                <w:rFonts w:ascii="Times New Roman" w:hAnsi="Times New Roman" w:hint="eastAsia"/>
              </w:rPr>
              <w:t>A</w:t>
            </w:r>
          </w:p>
        </w:tc>
        <w:tc>
          <w:tcPr>
            <w:tcW w:w="1047" w:type="pct"/>
          </w:tcPr>
          <w:p w14:paraId="3E90EAC2"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218.75</w:t>
            </w:r>
          </w:p>
        </w:tc>
        <w:tc>
          <w:tcPr>
            <w:tcW w:w="1047" w:type="pct"/>
          </w:tcPr>
          <w:p w14:paraId="588AE9BE"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172.80</w:t>
            </w:r>
          </w:p>
        </w:tc>
        <w:tc>
          <w:tcPr>
            <w:tcW w:w="1047" w:type="pct"/>
          </w:tcPr>
          <w:p w14:paraId="643612F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230.00</w:t>
            </w:r>
          </w:p>
        </w:tc>
        <w:tc>
          <w:tcPr>
            <w:tcW w:w="1047" w:type="pct"/>
          </w:tcPr>
          <w:p w14:paraId="09833C2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62.16</w:t>
            </w:r>
          </w:p>
        </w:tc>
      </w:tr>
      <w:tr w:rsidR="005A6F9E" w14:paraId="5F50113A"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45F02451" w14:textId="77777777" w:rsidR="005A6F9E" w:rsidRDefault="00F06EB8">
            <w:pPr>
              <w:spacing w:line="240" w:lineRule="auto"/>
              <w:rPr>
                <w:rFonts w:ascii="Times New Roman" w:eastAsia="SimSun" w:hAnsi="Times New Roman"/>
                <w:b w:val="0"/>
                <w:bCs w:val="0"/>
              </w:rPr>
            </w:pPr>
            <w:r>
              <w:rPr>
                <w:rFonts w:ascii="Times New Roman" w:hAnsi="Times New Roman" w:hint="eastAsia"/>
              </w:rPr>
              <w:t>B</w:t>
            </w:r>
          </w:p>
        </w:tc>
        <w:tc>
          <w:tcPr>
            <w:tcW w:w="1047" w:type="pct"/>
          </w:tcPr>
          <w:p w14:paraId="28AE20B4"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140.63</w:t>
            </w:r>
          </w:p>
        </w:tc>
        <w:tc>
          <w:tcPr>
            <w:tcW w:w="1047" w:type="pct"/>
          </w:tcPr>
          <w:p w14:paraId="3B2954B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115.20</w:t>
            </w:r>
          </w:p>
        </w:tc>
        <w:tc>
          <w:tcPr>
            <w:tcW w:w="1047" w:type="pct"/>
          </w:tcPr>
          <w:p w14:paraId="3BA484BE"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153.33</w:t>
            </w:r>
          </w:p>
        </w:tc>
        <w:tc>
          <w:tcPr>
            <w:tcW w:w="1047" w:type="pct"/>
          </w:tcPr>
          <w:p w14:paraId="31853BB3"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40.92</w:t>
            </w:r>
          </w:p>
        </w:tc>
      </w:tr>
      <w:tr w:rsidR="005A6F9E" w14:paraId="2E1D8AFE"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1DB1B7B0" w14:textId="77777777" w:rsidR="005A6F9E" w:rsidRDefault="00F06EB8">
            <w:pPr>
              <w:spacing w:line="240" w:lineRule="auto"/>
              <w:rPr>
                <w:rFonts w:ascii="Times New Roman" w:eastAsia="SimSun" w:hAnsi="Times New Roman"/>
                <w:b w:val="0"/>
                <w:bCs w:val="0"/>
              </w:rPr>
            </w:pPr>
            <w:r>
              <w:rPr>
                <w:rFonts w:ascii="Times New Roman" w:hAnsi="Times New Roman" w:hint="eastAsia"/>
              </w:rPr>
              <w:t>C</w:t>
            </w:r>
          </w:p>
        </w:tc>
        <w:tc>
          <w:tcPr>
            <w:tcW w:w="1047" w:type="pct"/>
          </w:tcPr>
          <w:p w14:paraId="45E097B4"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234.38</w:t>
            </w:r>
          </w:p>
        </w:tc>
        <w:tc>
          <w:tcPr>
            <w:tcW w:w="1047" w:type="pct"/>
          </w:tcPr>
          <w:p w14:paraId="5428BA24"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187.20</w:t>
            </w:r>
          </w:p>
        </w:tc>
        <w:tc>
          <w:tcPr>
            <w:tcW w:w="1047" w:type="pct"/>
          </w:tcPr>
          <w:p w14:paraId="3979EA8B"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245.33</w:t>
            </w:r>
          </w:p>
        </w:tc>
        <w:tc>
          <w:tcPr>
            <w:tcW w:w="1047" w:type="pct"/>
          </w:tcPr>
          <w:p w14:paraId="1527ACD1"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66.69</w:t>
            </w:r>
          </w:p>
        </w:tc>
      </w:tr>
      <w:tr w:rsidR="005A6F9E" w14:paraId="7EBE4F04"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3E6A0D89" w14:textId="77777777" w:rsidR="005A6F9E" w:rsidRDefault="00F06EB8">
            <w:pPr>
              <w:spacing w:line="240" w:lineRule="auto"/>
              <w:rPr>
                <w:rFonts w:ascii="Times New Roman" w:eastAsia="SimSun" w:hAnsi="Times New Roman"/>
                <w:b w:val="0"/>
                <w:bCs w:val="0"/>
              </w:rPr>
            </w:pPr>
            <w:r>
              <w:rPr>
                <w:rFonts w:ascii="Times New Roman" w:hAnsi="Times New Roman" w:hint="eastAsia"/>
              </w:rPr>
              <w:t>D</w:t>
            </w:r>
          </w:p>
        </w:tc>
        <w:tc>
          <w:tcPr>
            <w:tcW w:w="1047" w:type="pct"/>
          </w:tcPr>
          <w:p w14:paraId="059623C1"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221.88</w:t>
            </w:r>
          </w:p>
        </w:tc>
        <w:tc>
          <w:tcPr>
            <w:tcW w:w="1047" w:type="pct"/>
          </w:tcPr>
          <w:p w14:paraId="6BE65490"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177.60</w:t>
            </w:r>
          </w:p>
        </w:tc>
        <w:tc>
          <w:tcPr>
            <w:tcW w:w="1047" w:type="pct"/>
          </w:tcPr>
          <w:p w14:paraId="7E471404"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235.11</w:t>
            </w:r>
          </w:p>
        </w:tc>
        <w:tc>
          <w:tcPr>
            <w:tcW w:w="1047" w:type="pct"/>
          </w:tcPr>
          <w:p w14:paraId="07D7D977"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63.46</w:t>
            </w:r>
          </w:p>
        </w:tc>
      </w:tr>
    </w:tbl>
    <w:p w14:paraId="65EA53C6"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699CAE91"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3AE1D02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03FA91EE" w14:textId="77777777" w:rsidR="005A6F9E" w:rsidRDefault="00F06EB8">
      <w:pPr>
        <w:spacing w:line="240" w:lineRule="auto"/>
        <w:jc w:val="both"/>
        <w:rPr>
          <w:rFonts w:ascii="Times New Roman" w:hAnsi="Times New Roman" w:cs="Times New Roman"/>
          <w:b/>
          <w:sz w:val="24"/>
          <w:szCs w:val="24"/>
        </w:rPr>
      </w:pPr>
      <w:r>
        <w:rPr>
          <w:rFonts w:ascii="Times New Roman" w:eastAsia="SimSun" w:hAnsi="Times New Roman"/>
          <w:color w:val="000000"/>
          <w:sz w:val="24"/>
          <w:szCs w:val="24"/>
          <w:highlight w:val="yellow"/>
        </w:rPr>
        <w:t xml:space="preserve">85 % wheat flour 10 % sesame flour and 5 % soybean flour (C) </w:t>
      </w:r>
      <w:r>
        <w:rPr>
          <w:rFonts w:ascii="Times New Roman" w:eastAsia="SimSun" w:hAnsi="Times New Roman"/>
          <w:color w:val="000000"/>
          <w:sz w:val="24"/>
          <w:szCs w:val="24"/>
        </w:rPr>
        <w:t>and  80</w:t>
      </w:r>
      <w:r>
        <w:rPr>
          <w:rFonts w:ascii="Times New Roman" w:eastAsia="SimSun" w:hAnsi="Times New Roman"/>
          <w:color w:val="000000"/>
          <w:sz w:val="24"/>
          <w:szCs w:val="24"/>
          <w:highlight w:val="yellow"/>
        </w:rPr>
        <w:t xml:space="preserve"> % wheat flour 10 % sesame flour and 10 % soybean flour (D)</w:t>
      </w:r>
      <w:bookmarkStart w:id="3" w:name="_Hlk147373004"/>
    </w:p>
    <w:p w14:paraId="3EBD0851"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3</w:t>
      </w:r>
      <w:r>
        <w:rPr>
          <w:rFonts w:ascii="Times New Roman" w:hAnsi="Times New Roman" w:cs="Times New Roman"/>
          <w:b/>
          <w:color w:val="auto"/>
          <w:sz w:val="24"/>
          <w:szCs w:val="24"/>
          <w:lang w:val="en-GB"/>
        </w:rPr>
        <w:t xml:space="preserve">.5 </w:t>
      </w:r>
      <w:r>
        <w:rPr>
          <w:rFonts w:ascii="Times New Roman" w:hAnsi="Times New Roman" w:cs="Times New Roman"/>
          <w:b/>
          <w:color w:val="auto"/>
          <w:sz w:val="24"/>
          <w:szCs w:val="24"/>
          <w:highlight w:val="yellow"/>
        </w:rPr>
        <w:t>Physical Characteristics of Cookies Produced from Wheat, Sesame and Soybeans Composite Flours</w:t>
      </w:r>
    </w:p>
    <w:bookmarkEnd w:id="3"/>
    <w:p w14:paraId="74F4CF6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physical characteristics of wheat, sesame, and soybean composite-flour cookies are presented in Table 5. The thickness of the cookie </w:t>
      </w:r>
      <w:r>
        <w:rPr>
          <w:rFonts w:ascii="Times New Roman" w:hAnsi="Times New Roman" w:cs="Times New Roman"/>
          <w:sz w:val="24"/>
          <w:szCs w:val="24"/>
          <w:highlight w:val="yellow"/>
          <w:lang w:val="en-GB"/>
        </w:rPr>
        <w:t xml:space="preserve">samples ranged from 13.31 cm to 18.06 cm. Cookies produced from 85 % wheat, 10 % sesame, and 5 % soybeans had the lowest thickness, while cookies produced from 85 % wheat, 10 % sesame, and 5 % soybeans had the highest thickness. Cookies produced from 100 % wheat flour had a thickness of 6.29 cm, while cookies produced from 80% wheat, 10 % sesame and soybeans, and 10 % soybeans had a thickness of 7.35 cm. The thicknesses of the cookie samples were significantly different from one another at the 5 % probability level. The diameters of the </w:t>
      </w:r>
      <w:r>
        <w:rPr>
          <w:rFonts w:ascii="Times New Roman" w:hAnsi="Times New Roman" w:cs="Times New Roman"/>
          <w:sz w:val="24"/>
          <w:szCs w:val="24"/>
          <w:lang w:val="en-GB"/>
        </w:rPr>
        <w:t>cookie</w:t>
      </w:r>
      <w:r>
        <w:rPr>
          <w:rFonts w:ascii="Times New Roman" w:hAnsi="Times New Roman" w:cs="Times New Roman"/>
          <w:sz w:val="24"/>
          <w:szCs w:val="24"/>
          <w:highlight w:val="yellow"/>
          <w:lang w:val="en-GB"/>
        </w:rPr>
        <w:t xml:space="preserve"> samples ranged from 10.10 cm to 11.26 cm. Cookies produced from 90% wheat, 5% sesame, and 5% soybeans had the lowest diameter, while cookies produced from 100% wheat had the highest diameter. Cookies produced from 90 % wheat and 10 % sesame composite flour and 80 % wheat, 10 % sesame, and 10 % soybeans had diameters of 2.57 cm </w:t>
      </w:r>
      <w:r>
        <w:rPr>
          <w:rFonts w:ascii="Times New Roman" w:hAnsi="Times New Roman" w:cs="Times New Roman"/>
          <w:sz w:val="24"/>
          <w:szCs w:val="24"/>
          <w:lang w:val="en-GB"/>
        </w:rPr>
        <w:t>and 2.47</w:t>
      </w:r>
      <w:r>
        <w:rPr>
          <w:rFonts w:ascii="Times New Roman" w:hAnsi="Times New Roman" w:cs="Times New Roman"/>
          <w:sz w:val="24"/>
          <w:szCs w:val="24"/>
          <w:highlight w:val="yellow"/>
          <w:lang w:val="en-GB"/>
        </w:rPr>
        <w:t xml:space="preserve"> cm. The diameters of the cookie samples were significantly different from one another at the 5 % probability </w:t>
      </w:r>
      <w:r>
        <w:rPr>
          <w:rFonts w:ascii="Times New Roman" w:hAnsi="Times New Roman" w:cs="Times New Roman"/>
          <w:sz w:val="24"/>
          <w:szCs w:val="24"/>
          <w:lang w:val="en-GB"/>
        </w:rPr>
        <w:t>level.</w:t>
      </w:r>
      <w:r>
        <w:rPr>
          <w:rFonts w:ascii="Times New Roman" w:hAnsi="Times New Roman" w:cs="Times New Roman"/>
          <w:sz w:val="24"/>
          <w:szCs w:val="24"/>
          <w:highlight w:val="yellow"/>
        </w:rPr>
        <w:t xml:space="preserve"> The w</w:t>
      </w:r>
      <w:r>
        <w:rPr>
          <w:rFonts w:ascii="Times New Roman" w:hAnsi="Times New Roman" w:cs="Times New Roman"/>
          <w:sz w:val="24"/>
          <w:szCs w:val="24"/>
        </w:rPr>
        <w:t>eight</w:t>
      </w:r>
      <w:r>
        <w:rPr>
          <w:rFonts w:ascii="Times New Roman" w:hAnsi="Times New Roman" w:cs="Times New Roman"/>
          <w:sz w:val="24"/>
          <w:szCs w:val="24"/>
          <w:highlight w:val="yellow"/>
        </w:rPr>
        <w:t xml:space="preserve">s of the cookie </w:t>
      </w:r>
      <w:r>
        <w:rPr>
          <w:rFonts w:ascii="Times New Roman" w:hAnsi="Times New Roman" w:cs="Times New Roman"/>
          <w:sz w:val="24"/>
          <w:szCs w:val="24"/>
          <w:highlight w:val="yellow"/>
          <w:lang w:val="en-GB"/>
        </w:rPr>
        <w:t xml:space="preserve">samples ranged from 13.31 g to 18.06 g. Cookies produced from 85 % </w:t>
      </w:r>
      <w:r>
        <w:rPr>
          <w:rFonts w:ascii="Times New Roman" w:hAnsi="Times New Roman" w:cs="Times New Roman"/>
          <w:sz w:val="24"/>
          <w:szCs w:val="24"/>
          <w:lang w:val="en-GB"/>
        </w:rPr>
        <w:t>wheat,</w:t>
      </w:r>
      <w:r>
        <w:rPr>
          <w:rFonts w:ascii="Times New Roman" w:hAnsi="Times New Roman" w:cs="Times New Roman"/>
          <w:sz w:val="24"/>
          <w:szCs w:val="24"/>
          <w:highlight w:val="yellow"/>
          <w:lang w:val="en-GB"/>
        </w:rPr>
        <w:t xml:space="preserve"> 10 % sesame, and 5 %soybeans had the lowest weight, while cookies produced from 100% wheat flour had the highest weight. Cookies produced from 90 % wheat and 10 % sesame and soybeans had 3.15 g, while cookies produced from 80 % wheat, 10 % sesame and soy</w:t>
      </w:r>
      <w:r>
        <w:rPr>
          <w:rFonts w:ascii="Times New Roman" w:hAnsi="Times New Roman" w:cs="Times New Roman"/>
          <w:sz w:val="24"/>
          <w:szCs w:val="24"/>
          <w:lang w:val="en-GB"/>
        </w:rPr>
        <w:t>beans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10</w:t>
      </w:r>
      <w:r>
        <w:rPr>
          <w:rFonts w:ascii="Times New Roman" w:hAnsi="Times New Roman" w:cs="Times New Roman"/>
          <w:sz w:val="24"/>
          <w:szCs w:val="24"/>
          <w:highlight w:val="yellow"/>
          <w:lang w:val="en-GB"/>
        </w:rPr>
        <w:t xml:space="preserve"> % soy</w:t>
      </w:r>
      <w:r>
        <w:rPr>
          <w:rFonts w:ascii="Times New Roman" w:hAnsi="Times New Roman" w:cs="Times New Roman"/>
          <w:sz w:val="24"/>
          <w:szCs w:val="24"/>
          <w:lang w:val="en-GB"/>
        </w:rPr>
        <w:t>beans had</w:t>
      </w:r>
      <w:r>
        <w:rPr>
          <w:rFonts w:ascii="Times New Roman" w:hAnsi="Times New Roman" w:cs="Times New Roman"/>
          <w:sz w:val="24"/>
          <w:szCs w:val="24"/>
          <w:highlight w:val="yellow"/>
          <w:lang w:val="en-GB"/>
        </w:rPr>
        <w:t xml:space="preserve"> 3.15 g. The weights of the cookie samples were significantly different from one another at the 5 % probability level.</w:t>
      </w:r>
    </w:p>
    <w:p w14:paraId="6EC4D923" w14:textId="77777777"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lang w:val="en-GB"/>
        </w:rPr>
        <w:t>The spread</w:t>
      </w:r>
      <w:r>
        <w:rPr>
          <w:rFonts w:ascii="Times New Roman" w:hAnsi="Times New Roman" w:cs="Times New Roman"/>
          <w:sz w:val="24"/>
          <w:szCs w:val="24"/>
          <w:highlight w:val="yellow"/>
        </w:rPr>
        <w:t>-</w:t>
      </w:r>
      <w:r>
        <w:rPr>
          <w:rFonts w:ascii="Times New Roman" w:hAnsi="Times New Roman" w:cs="Times New Roman"/>
          <w:sz w:val="24"/>
          <w:szCs w:val="24"/>
        </w:rPr>
        <w:t>ratio</w:t>
      </w:r>
      <w:r>
        <w:rPr>
          <w:rFonts w:ascii="Times New Roman" w:hAnsi="Times New Roman" w:cs="Times New Roman"/>
          <w:sz w:val="24"/>
          <w:szCs w:val="24"/>
          <w:highlight w:val="yellow"/>
          <w:lang w:val="en-GB"/>
        </w:rPr>
        <w:t xml:space="preserve"> results show that the sample containing 85 % wheat, 10 % sesame, and 5 % soya beans, with a value of 1.31, had the lowest value, while the sample containing 80 % wheat, 10 % sesame, and 10 % soya beans, with a value of 1.69, had the highest value. The results further show that there was no significant difference between the sample containing 90 % wheat flour, 5 % sesame, and 5 % soya beans and the sample containing 85 % wheat, 10 % sesame, and 5 % soya beans; however, there was a significant difference from the 100 % wheat sample and the sample containing 80 % wheat, 10 % sesame, and 10 % soya beans, which were also significantly different from each other.</w:t>
      </w:r>
    </w:p>
    <w:p w14:paraId="10CAFB58" w14:textId="77777777" w:rsidR="005A6F9E" w:rsidRDefault="005A6F9E">
      <w:pPr>
        <w:spacing w:after="0" w:line="240" w:lineRule="auto"/>
        <w:ind w:right="-333"/>
        <w:jc w:val="both"/>
        <w:rPr>
          <w:rFonts w:ascii="Times New Roman" w:hAnsi="Times New Roman" w:cs="Times New Roman"/>
          <w:sz w:val="24"/>
          <w:szCs w:val="24"/>
          <w:lang w:val="en-GB"/>
        </w:rPr>
      </w:pPr>
    </w:p>
    <w:p w14:paraId="56191A89"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b/>
          <w:sz w:val="24"/>
          <w:szCs w:val="24"/>
        </w:rPr>
        <w:t xml:space="preserve">Table </w:t>
      </w:r>
      <w:r w:rsidR="00D346CF">
        <w:rPr>
          <w:rFonts w:ascii="Times New Roman" w:hAnsi="Times New Roman"/>
          <w:b/>
          <w:sz w:val="24"/>
          <w:szCs w:val="24"/>
        </w:rPr>
        <w:t>5</w:t>
      </w:r>
      <w:r>
        <w:rPr>
          <w:rFonts w:ascii="Times New Roman" w:hAnsi="Times New Roman"/>
          <w:b/>
          <w:sz w:val="24"/>
          <w:szCs w:val="24"/>
        </w:rPr>
        <w:t xml:space="preserve"> Physical Properties Results produced from wheat sesame and soya beans flours</w:t>
      </w:r>
    </w:p>
    <w:tbl>
      <w:tblPr>
        <w:tblStyle w:val="LightShading"/>
        <w:tblW w:w="0" w:type="auto"/>
        <w:tblLook w:val="04A0" w:firstRow="1" w:lastRow="0" w:firstColumn="1" w:lastColumn="0" w:noHBand="0" w:noVBand="1"/>
      </w:tblPr>
      <w:tblGrid>
        <w:gridCol w:w="1835"/>
        <w:gridCol w:w="1921"/>
        <w:gridCol w:w="1961"/>
        <w:gridCol w:w="1961"/>
        <w:gridCol w:w="1898"/>
      </w:tblGrid>
      <w:tr w:rsidR="005A6F9E" w14:paraId="41E2C1FB" w14:textId="77777777" w:rsidTr="005A6F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14:paraId="1C1BE31F" w14:textId="77777777" w:rsidR="005A6F9E" w:rsidRDefault="00F06EB8">
            <w:pPr>
              <w:spacing w:after="0"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Samples</w:t>
            </w:r>
          </w:p>
        </w:tc>
        <w:tc>
          <w:tcPr>
            <w:tcW w:w="1921" w:type="dxa"/>
          </w:tcPr>
          <w:p w14:paraId="74E4DE92"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Thickness </w:t>
            </w:r>
          </w:p>
          <w:p w14:paraId="0B3B7DBB"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(cm)</w:t>
            </w:r>
          </w:p>
        </w:tc>
        <w:tc>
          <w:tcPr>
            <w:tcW w:w="1961" w:type="dxa"/>
          </w:tcPr>
          <w:p w14:paraId="045317A0"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Diameter </w:t>
            </w:r>
          </w:p>
          <w:p w14:paraId="02BDFA72"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(cm)</w:t>
            </w:r>
          </w:p>
        </w:tc>
        <w:tc>
          <w:tcPr>
            <w:tcW w:w="1961" w:type="dxa"/>
          </w:tcPr>
          <w:p w14:paraId="4D3D860F"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Weight</w:t>
            </w:r>
          </w:p>
          <w:p w14:paraId="4C4CD274"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 (g)</w:t>
            </w:r>
          </w:p>
        </w:tc>
        <w:tc>
          <w:tcPr>
            <w:tcW w:w="1898" w:type="dxa"/>
          </w:tcPr>
          <w:p w14:paraId="3A32974A"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spread ratio</w:t>
            </w:r>
          </w:p>
        </w:tc>
      </w:tr>
      <w:tr w:rsidR="005A6F9E" w14:paraId="2312A93C"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33389AB1" w14:textId="77777777" w:rsidR="005A6F9E" w:rsidRDefault="00F06EB8">
            <w:pPr>
              <w:spacing w:after="0"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A</w:t>
            </w:r>
          </w:p>
        </w:tc>
        <w:tc>
          <w:tcPr>
            <w:tcW w:w="1921" w:type="dxa"/>
          </w:tcPr>
          <w:p w14:paraId="1D93505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6.36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377E03D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10.53</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7866B1C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15.64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0.76</w:t>
            </w:r>
          </w:p>
        </w:tc>
        <w:tc>
          <w:tcPr>
            <w:tcW w:w="1898" w:type="dxa"/>
          </w:tcPr>
          <w:p w14:paraId="16BE717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1.50</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r w:rsidR="005A6F9E" w14:paraId="2997CF9B"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1DF32A95"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B</w:t>
            </w:r>
          </w:p>
        </w:tc>
        <w:tc>
          <w:tcPr>
            <w:tcW w:w="1921" w:type="dxa"/>
          </w:tcPr>
          <w:p w14:paraId="14B54A0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7.26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09E6D03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10.10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76CE41E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 xml:space="preserve"> 13.85</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1.09</w:t>
            </w:r>
          </w:p>
        </w:tc>
        <w:tc>
          <w:tcPr>
            <w:tcW w:w="1898" w:type="dxa"/>
          </w:tcPr>
          <w:p w14:paraId="61C3A4D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0.07</w:t>
            </w:r>
          </w:p>
        </w:tc>
      </w:tr>
      <w:tr w:rsidR="005A6F9E" w14:paraId="524232C1"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40043EAE"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C</w:t>
            </w:r>
          </w:p>
        </w:tc>
        <w:tc>
          <w:tcPr>
            <w:tcW w:w="1921" w:type="dxa"/>
          </w:tcPr>
          <w:p w14:paraId="7DE57D1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6.29</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67FCBA1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10.68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0.39</w:t>
            </w:r>
          </w:p>
        </w:tc>
        <w:tc>
          <w:tcPr>
            <w:tcW w:w="1961" w:type="dxa"/>
          </w:tcPr>
          <w:p w14:paraId="657AE86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13.31</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0.58</w:t>
            </w:r>
          </w:p>
        </w:tc>
        <w:tc>
          <w:tcPr>
            <w:tcW w:w="1898" w:type="dxa"/>
          </w:tcPr>
          <w:p w14:paraId="37339E0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1.31</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0.11</w:t>
            </w:r>
          </w:p>
        </w:tc>
      </w:tr>
      <w:tr w:rsidR="005A6F9E" w14:paraId="481A3CC6"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50A20981"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D</w:t>
            </w:r>
          </w:p>
        </w:tc>
        <w:tc>
          <w:tcPr>
            <w:tcW w:w="1921" w:type="dxa"/>
          </w:tcPr>
          <w:p w14:paraId="7353693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7.35</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0.41</w:t>
            </w:r>
          </w:p>
        </w:tc>
        <w:tc>
          <w:tcPr>
            <w:tcW w:w="1961" w:type="dxa"/>
          </w:tcPr>
          <w:p w14:paraId="61F8242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11.26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079060A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18.06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0.25</w:t>
            </w:r>
          </w:p>
        </w:tc>
        <w:tc>
          <w:tcPr>
            <w:tcW w:w="1898" w:type="dxa"/>
          </w:tcPr>
          <w:p w14:paraId="48D9017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1.69</w:t>
            </w:r>
            <w:r>
              <w:rPr>
                <w:rFonts w:ascii="Times New Roman" w:hAnsi="Times New Roman" w:cs="Times New Roman" w:hint="eastAsia"/>
                <w:bCs/>
                <w:sz w:val="24"/>
                <w:szCs w:val="24"/>
                <w:vertAlign w:val="superscript"/>
              </w:rPr>
              <w:t>c</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bl>
    <w:p w14:paraId="319A4C26"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07682DF1"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42B72BC0"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08163D3E"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lastRenderedPageBreak/>
        <w:t xml:space="preserve">85 % wheat flour 10 % sesame flour and 5 % soybean flour (C) </w:t>
      </w:r>
      <w:r>
        <w:rPr>
          <w:rFonts w:ascii="Times New Roman" w:eastAsia="SimSun" w:hAnsi="Times New Roman"/>
          <w:color w:val="000000"/>
          <w:sz w:val="24"/>
          <w:szCs w:val="24"/>
        </w:rPr>
        <w:t>and  80</w:t>
      </w:r>
      <w:r>
        <w:rPr>
          <w:rFonts w:ascii="Times New Roman" w:eastAsia="SimSun" w:hAnsi="Times New Roman"/>
          <w:color w:val="000000"/>
          <w:sz w:val="24"/>
          <w:szCs w:val="24"/>
          <w:highlight w:val="yellow"/>
        </w:rPr>
        <w:t xml:space="preserve"> % wheat flour 10 % sesame flour and 10 % soybean flour (D)</w:t>
      </w:r>
    </w:p>
    <w:p w14:paraId="58383ADB"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3.6</w:t>
      </w:r>
      <w:r>
        <w:rPr>
          <w:rFonts w:ascii="Times New Roman" w:hAnsi="Times New Roman" w:cs="Times New Roman"/>
          <w:b/>
          <w:color w:val="auto"/>
          <w:sz w:val="24"/>
          <w:szCs w:val="24"/>
          <w:lang w:val="en-GB"/>
        </w:rPr>
        <w:t xml:space="preserve"> Sensory</w:t>
      </w:r>
      <w:r>
        <w:rPr>
          <w:rFonts w:ascii="Times New Roman" w:hAnsi="Times New Roman" w:cs="Times New Roman"/>
          <w:b/>
          <w:color w:val="auto"/>
          <w:sz w:val="24"/>
          <w:szCs w:val="24"/>
          <w:highlight w:val="yellow"/>
        </w:rPr>
        <w:t xml:space="preserve"> E</w:t>
      </w:r>
      <w:r>
        <w:rPr>
          <w:rFonts w:ascii="Times New Roman" w:hAnsi="Times New Roman" w:cs="Times New Roman"/>
          <w:b/>
          <w:color w:val="auto"/>
          <w:sz w:val="24"/>
          <w:szCs w:val="24"/>
        </w:rPr>
        <w:t xml:space="preserve">valuation of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ookies </w:t>
      </w:r>
      <w:r>
        <w:rPr>
          <w:rFonts w:ascii="Times New Roman" w:hAnsi="Times New Roman" w:cs="Times New Roman"/>
          <w:b/>
          <w:color w:val="auto"/>
          <w:sz w:val="24"/>
          <w:szCs w:val="24"/>
          <w:highlight w:val="yellow"/>
        </w:rPr>
        <w:t>P</w:t>
      </w:r>
      <w:r>
        <w:rPr>
          <w:rFonts w:ascii="Times New Roman" w:hAnsi="Times New Roman" w:cs="Times New Roman"/>
          <w:b/>
          <w:color w:val="auto"/>
          <w:sz w:val="24"/>
          <w:szCs w:val="24"/>
        </w:rPr>
        <w:t xml:space="preserve">roduced from </w:t>
      </w:r>
      <w:r>
        <w:rPr>
          <w:rFonts w:ascii="Times New Roman" w:hAnsi="Times New Roman" w:cs="Times New Roman"/>
          <w:b/>
          <w:color w:val="auto"/>
          <w:sz w:val="24"/>
          <w:szCs w:val="24"/>
          <w:highlight w:val="yellow"/>
        </w:rPr>
        <w:t>W</w:t>
      </w:r>
      <w:r>
        <w:rPr>
          <w:rFonts w:ascii="Times New Roman" w:hAnsi="Times New Roman" w:cs="Times New Roman"/>
          <w:b/>
          <w:color w:val="auto"/>
          <w:sz w:val="24"/>
          <w:szCs w:val="24"/>
        </w:rPr>
        <w:t xml:space="preserve">heat,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esame and </w:t>
      </w:r>
      <w:r>
        <w:rPr>
          <w:rFonts w:ascii="Times New Roman" w:hAnsi="Times New Roman" w:cs="Times New Roman"/>
          <w:b/>
          <w:color w:val="auto"/>
          <w:sz w:val="24"/>
          <w:szCs w:val="24"/>
          <w:highlight w:val="yellow"/>
        </w:rPr>
        <w:t>S</w:t>
      </w:r>
      <w:r>
        <w:rPr>
          <w:rFonts w:ascii="Times New Roman" w:hAnsi="Times New Roman" w:cs="Times New Roman"/>
          <w:b/>
          <w:color w:val="auto"/>
          <w:sz w:val="24"/>
          <w:szCs w:val="24"/>
        </w:rPr>
        <w:t xml:space="preserve">oya </w:t>
      </w:r>
      <w:r>
        <w:rPr>
          <w:rFonts w:ascii="Times New Roman" w:hAnsi="Times New Roman" w:cs="Times New Roman"/>
          <w:b/>
          <w:color w:val="auto"/>
          <w:sz w:val="24"/>
          <w:szCs w:val="24"/>
          <w:highlight w:val="yellow"/>
        </w:rPr>
        <w:t>B</w:t>
      </w:r>
      <w:r>
        <w:rPr>
          <w:rFonts w:ascii="Times New Roman" w:hAnsi="Times New Roman" w:cs="Times New Roman"/>
          <w:b/>
          <w:color w:val="auto"/>
          <w:sz w:val="24"/>
          <w:szCs w:val="24"/>
        </w:rPr>
        <w:t xml:space="preserve">eans </w:t>
      </w:r>
      <w:r>
        <w:rPr>
          <w:rFonts w:ascii="Times New Roman" w:hAnsi="Times New Roman" w:cs="Times New Roman"/>
          <w:b/>
          <w:color w:val="auto"/>
          <w:sz w:val="24"/>
          <w:szCs w:val="24"/>
          <w:highlight w:val="yellow"/>
        </w:rPr>
        <w:t>C</w:t>
      </w:r>
      <w:r>
        <w:rPr>
          <w:rFonts w:ascii="Times New Roman" w:hAnsi="Times New Roman" w:cs="Times New Roman"/>
          <w:b/>
          <w:color w:val="auto"/>
          <w:sz w:val="24"/>
          <w:szCs w:val="24"/>
        </w:rPr>
        <w:t xml:space="preserve">omposite </w:t>
      </w:r>
      <w:r>
        <w:rPr>
          <w:rFonts w:ascii="Times New Roman" w:hAnsi="Times New Roman" w:cs="Times New Roman"/>
          <w:b/>
          <w:color w:val="auto"/>
          <w:sz w:val="24"/>
          <w:szCs w:val="24"/>
          <w:highlight w:val="yellow"/>
        </w:rPr>
        <w:t>F</w:t>
      </w:r>
      <w:r>
        <w:rPr>
          <w:rFonts w:ascii="Times New Roman" w:hAnsi="Times New Roman" w:cs="Times New Roman"/>
          <w:b/>
          <w:color w:val="auto"/>
          <w:sz w:val="24"/>
          <w:szCs w:val="24"/>
        </w:rPr>
        <w:t>lours</w:t>
      </w:r>
    </w:p>
    <w:p w14:paraId="0036BA68" w14:textId="77777777" w:rsidR="005A6F9E" w:rsidRDefault="00F06EB8">
      <w:pPr>
        <w:spacing w:after="0" w:line="240" w:lineRule="auto"/>
        <w:ind w:right="-333"/>
        <w:jc w:val="both"/>
        <w:rPr>
          <w:rFonts w:ascii="Times New Roman" w:hAnsi="Times New Roman"/>
          <w:b/>
          <w:bCs/>
          <w:sz w:val="24"/>
          <w:szCs w:val="24"/>
        </w:rPr>
      </w:pPr>
      <w:r>
        <w:rPr>
          <w:rFonts w:ascii="Times New Roman" w:hAnsi="Times New Roman" w:cs="Times New Roman"/>
          <w:sz w:val="24"/>
          <w:szCs w:val="24"/>
          <w:highlight w:val="yellow"/>
        </w:rPr>
        <w:t>Crispness scores were 7.64, 7.64, 7.72, and 7.04 for samples A, B, C, and D, respectively (Table 6). Sample C recorded the highest mean crispness score, whereas sample D recorded the lowest.</w:t>
      </w:r>
    </w:p>
    <w:p w14:paraId="4E99C8E6" w14:textId="77777777" w:rsidR="005A6F9E" w:rsidRDefault="00F06EB8">
      <w:pPr>
        <w:spacing w:line="240" w:lineRule="auto"/>
        <w:rPr>
          <w:rFonts w:ascii="Times New Roman" w:hAnsi="Times New Roman"/>
          <w:b/>
          <w:sz w:val="24"/>
          <w:szCs w:val="24"/>
        </w:rPr>
      </w:pPr>
      <w:r>
        <w:rPr>
          <w:rFonts w:ascii="Times New Roman" w:hAnsi="Times New Roman"/>
          <w:b/>
          <w:bCs/>
          <w:sz w:val="24"/>
          <w:szCs w:val="24"/>
          <w:highlight w:val="yellow"/>
        </w:rPr>
        <w:t>Table 6. Sensory evaluation scores of cookies produced from wheat, sesame and soybean composite flours (nine-point hedonic scale)</w:t>
      </w:r>
    </w:p>
    <w:tbl>
      <w:tblPr>
        <w:tblStyle w:val="LightShading"/>
        <w:tblW w:w="0" w:type="auto"/>
        <w:jc w:val="center"/>
        <w:tblLook w:val="04A0" w:firstRow="1" w:lastRow="0" w:firstColumn="1" w:lastColumn="0" w:noHBand="0" w:noVBand="1"/>
      </w:tblPr>
      <w:tblGrid>
        <w:gridCol w:w="1231"/>
        <w:gridCol w:w="1180"/>
        <w:gridCol w:w="1163"/>
        <w:gridCol w:w="1225"/>
        <w:gridCol w:w="1213"/>
        <w:gridCol w:w="1600"/>
        <w:gridCol w:w="1964"/>
      </w:tblGrid>
      <w:tr w:rsidR="005A6F9E" w14:paraId="6B08617D" w14:textId="77777777" w:rsidTr="005237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7" w:type="dxa"/>
          </w:tcPr>
          <w:p w14:paraId="7CBD0455"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18"/>
                <w:szCs w:val="24"/>
              </w:rPr>
              <w:t>Samples</w:t>
            </w:r>
          </w:p>
        </w:tc>
        <w:tc>
          <w:tcPr>
            <w:tcW w:w="1257" w:type="dxa"/>
          </w:tcPr>
          <w:p w14:paraId="7A5C24D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18"/>
                <w:szCs w:val="24"/>
              </w:rPr>
              <w:t>Colour</w:t>
            </w:r>
          </w:p>
        </w:tc>
        <w:tc>
          <w:tcPr>
            <w:tcW w:w="1257" w:type="dxa"/>
          </w:tcPr>
          <w:p w14:paraId="3BFF396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18"/>
                <w:szCs w:val="24"/>
              </w:rPr>
              <w:t>Taste</w:t>
            </w:r>
          </w:p>
        </w:tc>
        <w:tc>
          <w:tcPr>
            <w:tcW w:w="1310" w:type="dxa"/>
          </w:tcPr>
          <w:p w14:paraId="49492B4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18"/>
                <w:szCs w:val="24"/>
              </w:rPr>
              <w:t>Aroma</w:t>
            </w:r>
          </w:p>
        </w:tc>
        <w:tc>
          <w:tcPr>
            <w:tcW w:w="1257" w:type="dxa"/>
          </w:tcPr>
          <w:p w14:paraId="170D67D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18"/>
                <w:szCs w:val="24"/>
              </w:rPr>
              <w:t>Crispness</w:t>
            </w:r>
          </w:p>
        </w:tc>
        <w:tc>
          <w:tcPr>
            <w:tcW w:w="1682" w:type="dxa"/>
          </w:tcPr>
          <w:p w14:paraId="78551C9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18"/>
                <w:szCs w:val="24"/>
              </w:rPr>
              <w:t>Appearance</w:t>
            </w:r>
          </w:p>
        </w:tc>
        <w:tc>
          <w:tcPr>
            <w:tcW w:w="2096" w:type="dxa"/>
          </w:tcPr>
          <w:p w14:paraId="743687E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18"/>
                <w:szCs w:val="24"/>
              </w:rPr>
              <w:t>Acceptability</w:t>
            </w:r>
          </w:p>
        </w:tc>
      </w:tr>
      <w:tr w:rsidR="005A6F9E" w14:paraId="65308F46" w14:textId="77777777" w:rsidTr="0052374F">
        <w:trPr>
          <w:trHeight w:val="748"/>
          <w:jc w:val="center"/>
        </w:trPr>
        <w:tc>
          <w:tcPr>
            <w:cnfStyle w:val="001000000000" w:firstRow="0" w:lastRow="0" w:firstColumn="1" w:lastColumn="0" w:oddVBand="0" w:evenVBand="0" w:oddHBand="0" w:evenHBand="0" w:firstRowFirstColumn="0" w:firstRowLastColumn="0" w:lastRowFirstColumn="0" w:lastRowLastColumn="0"/>
            <w:tcW w:w="1297" w:type="dxa"/>
          </w:tcPr>
          <w:p w14:paraId="3B90D7A5"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18"/>
                <w:szCs w:val="24"/>
              </w:rPr>
              <w:t>A</w:t>
            </w:r>
          </w:p>
        </w:tc>
        <w:tc>
          <w:tcPr>
            <w:tcW w:w="1257" w:type="dxa"/>
          </w:tcPr>
          <w:p w14:paraId="3EADA9B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7.68</w:t>
            </w:r>
            <w:r>
              <w:rPr>
                <w:rFonts w:ascii="Times New Roman" w:hAnsi="Times New Roman" w:cs="Times New Roman" w:hint="eastAsia"/>
                <w:sz w:val="18"/>
                <w:szCs w:val="24"/>
                <w:vertAlign w:val="superscript"/>
              </w:rPr>
              <w:t>ab</w:t>
            </w:r>
            <w:r>
              <w:rPr>
                <w:rFonts w:ascii="Times New Roman" w:hAnsi="Times New Roman" w:cs="Times New Roman" w:hint="eastAsia"/>
                <w:sz w:val="18"/>
                <w:szCs w:val="24"/>
              </w:rPr>
              <w:t>±</w:t>
            </w:r>
            <w:r>
              <w:rPr>
                <w:rFonts w:ascii="Times New Roman" w:hAnsi="Times New Roman" w:cs="Times New Roman" w:hint="eastAsia"/>
                <w:sz w:val="18"/>
                <w:szCs w:val="24"/>
              </w:rPr>
              <w:t>0.80</w:t>
            </w:r>
          </w:p>
        </w:tc>
        <w:tc>
          <w:tcPr>
            <w:tcW w:w="1257" w:type="dxa"/>
          </w:tcPr>
          <w:p w14:paraId="2753892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7.36</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0.95</w:t>
            </w:r>
          </w:p>
        </w:tc>
        <w:tc>
          <w:tcPr>
            <w:tcW w:w="1310" w:type="dxa"/>
          </w:tcPr>
          <w:p w14:paraId="4AC04F5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7.00</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0.82</w:t>
            </w:r>
          </w:p>
        </w:tc>
        <w:tc>
          <w:tcPr>
            <w:tcW w:w="1257" w:type="dxa"/>
          </w:tcPr>
          <w:p w14:paraId="4EB097B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7.64</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0.91</w:t>
            </w:r>
          </w:p>
        </w:tc>
        <w:tc>
          <w:tcPr>
            <w:tcW w:w="1682" w:type="dxa"/>
          </w:tcPr>
          <w:p w14:paraId="67B942E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7.88</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0.88</w:t>
            </w:r>
          </w:p>
        </w:tc>
        <w:tc>
          <w:tcPr>
            <w:tcW w:w="2096" w:type="dxa"/>
          </w:tcPr>
          <w:p w14:paraId="4947DE8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18"/>
                <w:szCs w:val="24"/>
              </w:rPr>
              <w:t>7.80</w:t>
            </w:r>
            <w:r>
              <w:rPr>
                <w:rFonts w:ascii="Times New Roman" w:hAnsi="Times New Roman" w:cs="Times New Roman" w:hint="eastAsia"/>
                <w:bCs/>
                <w:sz w:val="18"/>
                <w:szCs w:val="24"/>
                <w:vertAlign w:val="superscript"/>
              </w:rPr>
              <w:t>ab</w:t>
            </w:r>
            <w:r>
              <w:rPr>
                <w:rFonts w:ascii="Times New Roman" w:hAnsi="Times New Roman" w:cs="Times New Roman" w:hint="eastAsia"/>
                <w:bCs/>
                <w:sz w:val="18"/>
                <w:szCs w:val="24"/>
              </w:rPr>
              <w:t>±</w:t>
            </w:r>
            <w:r>
              <w:rPr>
                <w:rFonts w:ascii="Times New Roman" w:hAnsi="Times New Roman" w:cs="Times New Roman" w:hint="eastAsia"/>
                <w:bCs/>
                <w:sz w:val="18"/>
                <w:szCs w:val="24"/>
              </w:rPr>
              <w:t>0.81</w:t>
            </w:r>
          </w:p>
        </w:tc>
      </w:tr>
      <w:tr w:rsidR="005A6F9E" w14:paraId="612F8AA7" w14:textId="77777777" w:rsidTr="0052374F">
        <w:trPr>
          <w:trHeight w:val="638"/>
          <w:jc w:val="center"/>
        </w:trPr>
        <w:tc>
          <w:tcPr>
            <w:cnfStyle w:val="001000000000" w:firstRow="0" w:lastRow="0" w:firstColumn="1" w:lastColumn="0" w:oddVBand="0" w:evenVBand="0" w:oddHBand="0" w:evenHBand="0" w:firstRowFirstColumn="0" w:firstRowLastColumn="0" w:lastRowFirstColumn="0" w:lastRowLastColumn="0"/>
            <w:tcW w:w="1297" w:type="dxa"/>
          </w:tcPr>
          <w:p w14:paraId="12F54D0B"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18"/>
                <w:szCs w:val="24"/>
              </w:rPr>
              <w:t>B</w:t>
            </w:r>
          </w:p>
        </w:tc>
        <w:tc>
          <w:tcPr>
            <w:tcW w:w="1257" w:type="dxa"/>
          </w:tcPr>
          <w:p w14:paraId="679965F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7.24</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0.78</w:t>
            </w:r>
          </w:p>
        </w:tc>
        <w:tc>
          <w:tcPr>
            <w:tcW w:w="1257" w:type="dxa"/>
          </w:tcPr>
          <w:p w14:paraId="02E91C0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6.64</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1.55</w:t>
            </w:r>
          </w:p>
        </w:tc>
        <w:tc>
          <w:tcPr>
            <w:tcW w:w="1310" w:type="dxa"/>
          </w:tcPr>
          <w:p w14:paraId="43E42E7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6.72</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1.37</w:t>
            </w:r>
          </w:p>
        </w:tc>
        <w:tc>
          <w:tcPr>
            <w:tcW w:w="1257" w:type="dxa"/>
          </w:tcPr>
          <w:p w14:paraId="23D6D4B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7.64</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0.91</w:t>
            </w:r>
          </w:p>
        </w:tc>
        <w:tc>
          <w:tcPr>
            <w:tcW w:w="1682" w:type="dxa"/>
          </w:tcPr>
          <w:p w14:paraId="03AA256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7.16</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0.89</w:t>
            </w:r>
          </w:p>
        </w:tc>
        <w:tc>
          <w:tcPr>
            <w:tcW w:w="2096" w:type="dxa"/>
          </w:tcPr>
          <w:p w14:paraId="316A96F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18"/>
                <w:szCs w:val="24"/>
              </w:rPr>
              <w:t>7.24</w:t>
            </w:r>
            <w:r>
              <w:rPr>
                <w:rFonts w:ascii="Times New Roman" w:hAnsi="Times New Roman" w:cs="Times New Roman" w:hint="eastAsia"/>
                <w:bCs/>
                <w:sz w:val="18"/>
                <w:szCs w:val="24"/>
                <w:vertAlign w:val="superscript"/>
              </w:rPr>
              <w:t>a</w:t>
            </w:r>
            <w:r>
              <w:rPr>
                <w:rFonts w:ascii="Times New Roman" w:hAnsi="Times New Roman" w:cs="Times New Roman" w:hint="eastAsia"/>
                <w:bCs/>
                <w:sz w:val="18"/>
                <w:szCs w:val="24"/>
              </w:rPr>
              <w:t>±</w:t>
            </w:r>
            <w:r>
              <w:rPr>
                <w:rFonts w:ascii="Times New Roman" w:hAnsi="Times New Roman" w:cs="Times New Roman" w:hint="eastAsia"/>
                <w:bCs/>
                <w:sz w:val="18"/>
                <w:szCs w:val="24"/>
              </w:rPr>
              <w:t>1.05</w:t>
            </w:r>
          </w:p>
        </w:tc>
      </w:tr>
      <w:tr w:rsidR="005A6F9E" w14:paraId="387FE4A5" w14:textId="77777777" w:rsidTr="0052374F">
        <w:trPr>
          <w:jc w:val="center"/>
        </w:trPr>
        <w:tc>
          <w:tcPr>
            <w:cnfStyle w:val="001000000000" w:firstRow="0" w:lastRow="0" w:firstColumn="1" w:lastColumn="0" w:oddVBand="0" w:evenVBand="0" w:oddHBand="0" w:evenHBand="0" w:firstRowFirstColumn="0" w:firstRowLastColumn="0" w:lastRowFirstColumn="0" w:lastRowLastColumn="0"/>
            <w:tcW w:w="1297" w:type="dxa"/>
          </w:tcPr>
          <w:p w14:paraId="77E71696"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18"/>
                <w:szCs w:val="24"/>
              </w:rPr>
              <w:t>C</w:t>
            </w:r>
          </w:p>
        </w:tc>
        <w:tc>
          <w:tcPr>
            <w:tcW w:w="1257" w:type="dxa"/>
          </w:tcPr>
          <w:p w14:paraId="775A643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7.96</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1.31</w:t>
            </w:r>
          </w:p>
        </w:tc>
        <w:tc>
          <w:tcPr>
            <w:tcW w:w="1257" w:type="dxa"/>
          </w:tcPr>
          <w:p w14:paraId="61C459C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7.84</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1.07</w:t>
            </w:r>
          </w:p>
        </w:tc>
        <w:tc>
          <w:tcPr>
            <w:tcW w:w="1310" w:type="dxa"/>
          </w:tcPr>
          <w:p w14:paraId="44B58E4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7.72</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1.31</w:t>
            </w:r>
          </w:p>
        </w:tc>
        <w:tc>
          <w:tcPr>
            <w:tcW w:w="1257" w:type="dxa"/>
          </w:tcPr>
          <w:p w14:paraId="0420D36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7.72</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1.28</w:t>
            </w:r>
          </w:p>
        </w:tc>
        <w:tc>
          <w:tcPr>
            <w:tcW w:w="1682" w:type="dxa"/>
          </w:tcPr>
          <w:p w14:paraId="7A59D49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8.28</w:t>
            </w:r>
            <w:r>
              <w:rPr>
                <w:rFonts w:ascii="Times New Roman" w:hAnsi="Times New Roman" w:cs="Times New Roman" w:hint="eastAsia"/>
                <w:sz w:val="18"/>
                <w:szCs w:val="24"/>
                <w:vertAlign w:val="superscript"/>
              </w:rPr>
              <w:t>b</w:t>
            </w:r>
            <w:r>
              <w:rPr>
                <w:rFonts w:ascii="Times New Roman" w:hAnsi="Times New Roman" w:cs="Times New Roman" w:hint="eastAsia"/>
                <w:sz w:val="18"/>
                <w:szCs w:val="24"/>
              </w:rPr>
              <w:t>±</w:t>
            </w:r>
            <w:r>
              <w:rPr>
                <w:rFonts w:ascii="Times New Roman" w:hAnsi="Times New Roman" w:cs="Times New Roman" w:hint="eastAsia"/>
                <w:sz w:val="18"/>
                <w:szCs w:val="24"/>
              </w:rPr>
              <w:t>0.84</w:t>
            </w:r>
          </w:p>
        </w:tc>
        <w:tc>
          <w:tcPr>
            <w:tcW w:w="2096" w:type="dxa"/>
          </w:tcPr>
          <w:p w14:paraId="633D0F4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18"/>
                <w:szCs w:val="24"/>
              </w:rPr>
              <w:t>8.28</w:t>
            </w:r>
            <w:r>
              <w:rPr>
                <w:rFonts w:ascii="Times New Roman" w:hAnsi="Times New Roman" w:cs="Times New Roman" w:hint="eastAsia"/>
                <w:bCs/>
                <w:sz w:val="18"/>
                <w:szCs w:val="24"/>
                <w:vertAlign w:val="superscript"/>
              </w:rPr>
              <w:t>b</w:t>
            </w:r>
            <w:r>
              <w:rPr>
                <w:rFonts w:ascii="Times New Roman" w:hAnsi="Times New Roman" w:cs="Times New Roman" w:hint="eastAsia"/>
                <w:bCs/>
                <w:sz w:val="18"/>
                <w:szCs w:val="24"/>
              </w:rPr>
              <w:t>±</w:t>
            </w:r>
            <w:r>
              <w:rPr>
                <w:rFonts w:ascii="Times New Roman" w:hAnsi="Times New Roman" w:cs="Times New Roman" w:hint="eastAsia"/>
                <w:bCs/>
                <w:sz w:val="18"/>
                <w:szCs w:val="24"/>
              </w:rPr>
              <w:t>0.94</w:t>
            </w:r>
          </w:p>
        </w:tc>
      </w:tr>
      <w:tr w:rsidR="005A6F9E" w14:paraId="75CC2AA7" w14:textId="77777777" w:rsidTr="0052374F">
        <w:trPr>
          <w:trHeight w:val="668"/>
          <w:jc w:val="center"/>
        </w:trPr>
        <w:tc>
          <w:tcPr>
            <w:cnfStyle w:val="001000000000" w:firstRow="0" w:lastRow="0" w:firstColumn="1" w:lastColumn="0" w:oddVBand="0" w:evenVBand="0" w:oddHBand="0" w:evenHBand="0" w:firstRowFirstColumn="0" w:firstRowLastColumn="0" w:lastRowFirstColumn="0" w:lastRowLastColumn="0"/>
            <w:tcW w:w="1297" w:type="dxa"/>
          </w:tcPr>
          <w:p w14:paraId="1D735D38"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18"/>
                <w:szCs w:val="24"/>
              </w:rPr>
              <w:t>D</w:t>
            </w:r>
          </w:p>
        </w:tc>
        <w:tc>
          <w:tcPr>
            <w:tcW w:w="1257" w:type="dxa"/>
          </w:tcPr>
          <w:p w14:paraId="6DCBE79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7.46</w:t>
            </w:r>
            <w:r>
              <w:rPr>
                <w:rFonts w:ascii="Times New Roman" w:hAnsi="Times New Roman" w:cs="Times New Roman" w:hint="eastAsia"/>
                <w:sz w:val="18"/>
                <w:szCs w:val="24"/>
                <w:vertAlign w:val="superscript"/>
              </w:rPr>
              <w:t>ab</w:t>
            </w:r>
            <w:r>
              <w:rPr>
                <w:rFonts w:ascii="Times New Roman" w:hAnsi="Times New Roman" w:cs="Times New Roman" w:hint="eastAsia"/>
                <w:sz w:val="18"/>
                <w:szCs w:val="24"/>
              </w:rPr>
              <w:t>±</w:t>
            </w:r>
            <w:r>
              <w:rPr>
                <w:rFonts w:ascii="Times New Roman" w:hAnsi="Times New Roman" w:cs="Times New Roman" w:hint="eastAsia"/>
                <w:sz w:val="18"/>
                <w:szCs w:val="24"/>
              </w:rPr>
              <w:t>0.86</w:t>
            </w:r>
          </w:p>
        </w:tc>
        <w:tc>
          <w:tcPr>
            <w:tcW w:w="1257" w:type="dxa"/>
          </w:tcPr>
          <w:p w14:paraId="427F5E5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7.28</w:t>
            </w:r>
            <w:r>
              <w:rPr>
                <w:rFonts w:ascii="Times New Roman" w:hAnsi="Times New Roman" w:cs="Times New Roman" w:hint="eastAsia"/>
                <w:sz w:val="18"/>
                <w:szCs w:val="24"/>
                <w:vertAlign w:val="superscript"/>
              </w:rPr>
              <w:t>ab</w:t>
            </w:r>
            <w:r>
              <w:rPr>
                <w:rFonts w:ascii="Times New Roman" w:hAnsi="Times New Roman" w:cs="Times New Roman" w:hint="eastAsia"/>
                <w:sz w:val="18"/>
                <w:szCs w:val="24"/>
              </w:rPr>
              <w:t>±</w:t>
            </w:r>
            <w:r>
              <w:rPr>
                <w:rFonts w:ascii="Times New Roman" w:hAnsi="Times New Roman" w:cs="Times New Roman" w:hint="eastAsia"/>
                <w:sz w:val="18"/>
                <w:szCs w:val="24"/>
              </w:rPr>
              <w:t>1.17</w:t>
            </w:r>
          </w:p>
        </w:tc>
        <w:tc>
          <w:tcPr>
            <w:tcW w:w="1310" w:type="dxa"/>
          </w:tcPr>
          <w:p w14:paraId="2B5255E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6.72</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1.24</w:t>
            </w:r>
          </w:p>
        </w:tc>
        <w:tc>
          <w:tcPr>
            <w:tcW w:w="1257" w:type="dxa"/>
          </w:tcPr>
          <w:p w14:paraId="10B6E1F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7.04</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0.89</w:t>
            </w:r>
          </w:p>
        </w:tc>
        <w:tc>
          <w:tcPr>
            <w:tcW w:w="1682" w:type="dxa"/>
          </w:tcPr>
          <w:p w14:paraId="53070F5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18"/>
                <w:szCs w:val="24"/>
              </w:rPr>
              <w:t>7.32</w:t>
            </w:r>
            <w:r>
              <w:rPr>
                <w:rFonts w:ascii="Times New Roman" w:hAnsi="Times New Roman" w:cs="Times New Roman" w:hint="eastAsia"/>
                <w:sz w:val="18"/>
                <w:szCs w:val="24"/>
                <w:vertAlign w:val="superscript"/>
              </w:rPr>
              <w:t>a</w:t>
            </w:r>
            <w:r>
              <w:rPr>
                <w:rFonts w:ascii="Times New Roman" w:hAnsi="Times New Roman" w:cs="Times New Roman" w:hint="eastAsia"/>
                <w:sz w:val="18"/>
                <w:szCs w:val="24"/>
              </w:rPr>
              <w:t>±</w:t>
            </w:r>
            <w:r>
              <w:rPr>
                <w:rFonts w:ascii="Times New Roman" w:hAnsi="Times New Roman" w:cs="Times New Roman" w:hint="eastAsia"/>
                <w:sz w:val="18"/>
                <w:szCs w:val="24"/>
              </w:rPr>
              <w:t>1.18</w:t>
            </w:r>
          </w:p>
        </w:tc>
        <w:tc>
          <w:tcPr>
            <w:tcW w:w="2096" w:type="dxa"/>
          </w:tcPr>
          <w:p w14:paraId="50E4D4F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18"/>
                <w:szCs w:val="24"/>
              </w:rPr>
              <w:t>7.36</w:t>
            </w:r>
            <w:r>
              <w:rPr>
                <w:rFonts w:ascii="Times New Roman" w:hAnsi="Times New Roman" w:cs="Times New Roman" w:hint="eastAsia"/>
                <w:bCs/>
                <w:sz w:val="18"/>
                <w:szCs w:val="24"/>
                <w:vertAlign w:val="superscript"/>
              </w:rPr>
              <w:t>a</w:t>
            </w:r>
            <w:r>
              <w:rPr>
                <w:rFonts w:ascii="Times New Roman" w:hAnsi="Times New Roman" w:cs="Times New Roman" w:hint="eastAsia"/>
                <w:bCs/>
                <w:sz w:val="18"/>
                <w:szCs w:val="24"/>
              </w:rPr>
              <w:t>±</w:t>
            </w:r>
            <w:r>
              <w:rPr>
                <w:rFonts w:ascii="Times New Roman" w:hAnsi="Times New Roman" w:cs="Times New Roman" w:hint="eastAsia"/>
                <w:bCs/>
                <w:sz w:val="18"/>
                <w:szCs w:val="24"/>
              </w:rPr>
              <w:t>1.04</w:t>
            </w:r>
          </w:p>
        </w:tc>
      </w:tr>
    </w:tbl>
    <w:p w14:paraId="348D37B6" w14:textId="77777777" w:rsidR="005A6F9E" w:rsidRDefault="00F06EB8">
      <w:pPr>
        <w:spacing w:line="240" w:lineRule="auto"/>
        <w:jc w:val="both"/>
        <w:rPr>
          <w:rFonts w:ascii="Times New Roman" w:hAnsi="Times New Roman"/>
          <w:sz w:val="24"/>
          <w:szCs w:val="24"/>
        </w:rPr>
      </w:pPr>
      <w:r>
        <w:rPr>
          <w:rFonts w:ascii="Times New Roman" w:eastAsia="SimSun" w:hAnsi="Times New Roman"/>
          <w:color w:val="000000"/>
          <w:sz w:val="24"/>
          <w:szCs w:val="24"/>
          <w:highlight w:val="yellow"/>
        </w:rPr>
        <w:t>Scores are unitless ratings on a nine-point hedonic scale (1 = dislike extremely, 5 = neutral, and 9 = like extremely). Values are presented as mean ± standard deviation; different superscript letters within the same column indicate significant differences (p &lt; 0.05).</w:t>
      </w:r>
    </w:p>
    <w:p w14:paraId="289F227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7BF96DBD"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highlight w:val="yellow"/>
        </w:rPr>
        <w:t>A=100 % wheat flour (Control), 90 % wheat flour 5 % sesame flour and 5 % soybean flour (B),</w:t>
      </w:r>
    </w:p>
    <w:p w14:paraId="2AF3F54E"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highlight w:val="yellow"/>
        </w:rPr>
        <w:t xml:space="preserve">85 % wheat flour 10 % sesame flour and 5 % soybean flour (C) </w:t>
      </w:r>
      <w:r>
        <w:rPr>
          <w:rFonts w:ascii="Times New Roman" w:eastAsia="SimSun" w:hAnsi="Times New Roman"/>
          <w:color w:val="000000"/>
          <w:sz w:val="24"/>
          <w:szCs w:val="24"/>
        </w:rPr>
        <w:t>and  80</w:t>
      </w:r>
      <w:r>
        <w:rPr>
          <w:rFonts w:ascii="Times New Roman" w:eastAsia="SimSun" w:hAnsi="Times New Roman"/>
          <w:color w:val="000000"/>
          <w:sz w:val="24"/>
          <w:szCs w:val="24"/>
          <w:highlight w:val="yellow"/>
        </w:rPr>
        <w:t xml:space="preserve"> % wheat flour 10 % sesame flour and 10 % soybean flour (D)</w:t>
      </w:r>
    </w:p>
    <w:p w14:paraId="6C167EBC"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highlight w:val="yellow"/>
          <w:lang w:val="en-GB"/>
        </w:rPr>
        <w:t>Table 6 shows that colour scores ranged from 7.24 (sample B) to 7.96 (sample C), taste scores from 6.64 (sample B) to 7.84 (sample C), aroma scores from 6.72 (samples B and D) to 7.72 (sample C), and appearance scores from 7.16 (sample B) to 8.28 (sample C). Overall acceptability scores ranged from 7.24 (sample B) to 8.28 (sample C). Sample C, containing 85% wheat flour, 10% sesame flour, and 5% soybean flour, therefore had the highest mean overall acceptability score.</w:t>
      </w:r>
    </w:p>
    <w:p w14:paraId="3608E47D" w14:textId="77777777" w:rsidR="005A6F9E" w:rsidRDefault="00F06EB8">
      <w:pPr>
        <w:tabs>
          <w:tab w:val="left" w:pos="1590"/>
        </w:tabs>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4.0 Conclusion and Recommendation</w:t>
      </w:r>
    </w:p>
    <w:p w14:paraId="0E32625C" w14:textId="77777777" w:rsidR="00570ECE" w:rsidRDefault="00677F4E" w:rsidP="00677F4E">
      <w:pPr>
        <w:shd w:val="clear" w:color="auto" w:fill="FFFFFF"/>
        <w:spacing w:after="0" w:line="240" w:lineRule="auto"/>
        <w:jc w:val="both"/>
        <w:rPr>
          <w:sz w:val="24"/>
          <w:szCs w:val="24"/>
        </w:rPr>
      </w:pPr>
      <w:bookmarkStart w:id="4" w:name="_Hlk232854992"/>
      <w:bookmarkStart w:id="5" w:name="_Hlk238909442"/>
      <w:bookmarkStart w:id="6" w:name="_Hlk237857116"/>
      <w:r w:rsidRPr="00677F4E">
        <w:rPr>
          <w:sz w:val="24"/>
          <w:szCs w:val="24"/>
          <w:highlight w:val="yellow"/>
        </w:rPr>
        <w:t xml:space="preserve">This study demonstrated that partial substitution of wheat flour with sesame and soybean flours influenced the proximate composition, mineral content, anti-nutritional factors, physical properties, and sensory characteristics of the resulting cookies. The effects were dependent on the proportions of wheat, sesame, and soybean flours used in each formulation. Among the composite-flour samples, variations were observed in protein, fat, fibre, carbohydrate, mineral, and anti-nutritional contents, indicating that formulation had an appreciable influence on the nutritional characteristics of the cookies. Physical properties, including thickness, diameter, weight, and spread ratio, also varied among the formulations. Sensory evaluation showed that all formulations received generally favourable scores, although their acceptability differed across the evaluated attributes. Based on the tabulated sensory results, the formulation containing 85% wheat flour, 10% sesame flour, and 5% soybean flour recorded the highest </w:t>
      </w:r>
      <w:r w:rsidRPr="00677F4E">
        <w:rPr>
          <w:sz w:val="24"/>
          <w:szCs w:val="24"/>
          <w:highlight w:val="yellow"/>
        </w:rPr>
        <w:lastRenderedPageBreak/>
        <w:t>overall acceptability score. Thus, sesame and soybean flours can be incorporated into wheat-based cookie formulations, although the appropriate substitution level should be selected by considering nutritional composition, physical characteristics, and sensory acceptance together.</w:t>
      </w:r>
    </w:p>
    <w:p w14:paraId="3DF419D2" w14:textId="77777777" w:rsidR="00677F4E" w:rsidRPr="00677F4E" w:rsidRDefault="00677F4E" w:rsidP="00677F4E">
      <w:pPr>
        <w:shd w:val="clear" w:color="auto" w:fill="FFFFFF"/>
        <w:spacing w:after="0" w:line="240" w:lineRule="auto"/>
        <w:jc w:val="both"/>
        <w:rPr>
          <w:b/>
          <w:bCs/>
          <w:sz w:val="24"/>
          <w:szCs w:val="24"/>
        </w:rPr>
      </w:pPr>
      <w:r w:rsidRPr="00677F4E">
        <w:rPr>
          <w:b/>
          <w:bCs/>
          <w:sz w:val="24"/>
          <w:szCs w:val="24"/>
        </w:rPr>
        <w:t>Limitations</w:t>
      </w:r>
    </w:p>
    <w:p w14:paraId="588F622F" w14:textId="77777777" w:rsidR="00677F4E" w:rsidRDefault="00677F4E" w:rsidP="00677F4E">
      <w:pPr>
        <w:pStyle w:val="pdq2pgselectionanchorcontainer"/>
        <w:jc w:val="both"/>
      </w:pPr>
      <w:r>
        <w:t>The study evaluated four wheat–sesame–soybean flour formulations under the specified processing and analytical conditions. Consequently, the findings are limited to the ingredient proportions and cookie-production conditions investigated. Although proximate composition, selected vitamins and minerals, anti-nutritional factors, physical characteristics, and sensory attributes were assessed, the study did not evaluate changes in these characteristics during extended storage. Further evaluation across additional formulation levels and storage periods would provide a broader basis for assessing product quality and stability.</w:t>
      </w:r>
    </w:p>
    <w:p w14:paraId="0FB67733" w14:textId="77777777" w:rsidR="00677F4E" w:rsidRPr="00677F4E" w:rsidRDefault="00677F4E" w:rsidP="00677F4E">
      <w:pPr>
        <w:shd w:val="clear" w:color="auto" w:fill="FFFFFF"/>
        <w:spacing w:after="0" w:line="240" w:lineRule="auto"/>
        <w:jc w:val="both"/>
        <w:rPr>
          <w:sz w:val="24"/>
          <w:szCs w:val="24"/>
        </w:rPr>
      </w:pPr>
    </w:p>
    <w:p w14:paraId="66079600" w14:textId="77777777" w:rsidR="00677F4E" w:rsidRDefault="00677F4E" w:rsidP="00570ECE">
      <w:pPr>
        <w:shd w:val="clear" w:color="auto" w:fill="FFFFFF"/>
        <w:spacing w:after="0" w:line="240" w:lineRule="auto"/>
        <w:rPr>
          <w:rFonts w:ascii="Arial" w:eastAsia="Times New Roman" w:hAnsi="Arial" w:cs="Arial"/>
          <w:color w:val="222222"/>
          <w:sz w:val="24"/>
          <w:szCs w:val="24"/>
          <w:lang w:val="en-IN" w:eastAsia="en-IN"/>
        </w:rPr>
      </w:pPr>
    </w:p>
    <w:p w14:paraId="4C1259DD" w14:textId="77777777" w:rsidR="00570ECE" w:rsidRPr="002D08AC" w:rsidRDefault="00570ECE" w:rsidP="00570ECE">
      <w:pPr>
        <w:spacing w:after="0" w:line="240" w:lineRule="auto"/>
        <w:rPr>
          <w:rFonts w:ascii="Arial" w:hAnsi="Arial" w:cs="Arial"/>
          <w:b/>
          <w:sz w:val="20"/>
          <w:szCs w:val="20"/>
        </w:rPr>
      </w:pPr>
      <w:bookmarkStart w:id="7" w:name="_Hlk238550938"/>
      <w:bookmarkStart w:id="8" w:name="_Hlk237856463"/>
      <w:bookmarkEnd w:id="4"/>
      <w:r w:rsidRPr="002D08AC">
        <w:rPr>
          <w:rFonts w:ascii="Arial" w:hAnsi="Arial" w:cs="Arial"/>
          <w:b/>
          <w:sz w:val="20"/>
          <w:szCs w:val="20"/>
        </w:rPr>
        <w:t>Declaration of AI Use</w:t>
      </w:r>
    </w:p>
    <w:p w14:paraId="770E4148" w14:textId="77777777" w:rsidR="00570ECE" w:rsidRPr="002D08AC" w:rsidRDefault="00570ECE" w:rsidP="00570ECE">
      <w:pPr>
        <w:spacing w:after="0" w:line="240" w:lineRule="auto"/>
        <w:rPr>
          <w:rFonts w:ascii="Arial" w:hAnsi="Arial" w:cs="Arial"/>
          <w:sz w:val="20"/>
          <w:szCs w:val="20"/>
        </w:rPr>
      </w:pPr>
      <w:bookmarkStart w:id="9" w:name="_Hlk239068730"/>
    </w:p>
    <w:p w14:paraId="78EB6ABA" w14:textId="77777777" w:rsidR="00570ECE" w:rsidRPr="002D08AC" w:rsidRDefault="00570ECE" w:rsidP="00026B42">
      <w:pPr>
        <w:spacing w:after="0" w:line="240" w:lineRule="auto"/>
        <w:jc w:val="both"/>
        <w:rPr>
          <w:rFonts w:ascii="Arial" w:hAnsi="Arial" w:cs="Arial"/>
          <w:sz w:val="20"/>
          <w:szCs w:val="20"/>
        </w:rPr>
      </w:pPr>
      <w:bookmarkStart w:id="10"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bookmarkEnd w:id="7"/>
      <w:r w:rsidRPr="002D08AC">
        <w:rPr>
          <w:rFonts w:ascii="Arial" w:hAnsi="Arial" w:cs="Arial"/>
          <w:sz w:val="20"/>
          <w:szCs w:val="20"/>
        </w:rPr>
        <w:t>.</w:t>
      </w:r>
    </w:p>
    <w:bookmarkEnd w:id="6"/>
    <w:bookmarkEnd w:id="8"/>
    <w:bookmarkEnd w:id="9"/>
    <w:bookmarkEnd w:id="10"/>
    <w:p w14:paraId="7A6A6045" w14:textId="77777777" w:rsidR="005A6F9E" w:rsidRDefault="005A6F9E">
      <w:pPr>
        <w:pStyle w:val="Heading1"/>
        <w:spacing w:after="0" w:line="240" w:lineRule="auto"/>
        <w:ind w:left="0" w:right="1052" w:firstLine="0"/>
        <w:jc w:val="both"/>
        <w:rPr>
          <w:szCs w:val="24"/>
        </w:rPr>
      </w:pPr>
    </w:p>
    <w:p w14:paraId="5DFC3D43" w14:textId="77777777" w:rsidR="005A6F9E" w:rsidRDefault="005A6F9E"/>
    <w:p w14:paraId="30C71978" w14:textId="77777777" w:rsidR="005A6F9E" w:rsidRDefault="00F06EB8">
      <w:pPr>
        <w:pStyle w:val="Heading1"/>
        <w:spacing w:after="0" w:line="240" w:lineRule="auto"/>
        <w:ind w:left="0" w:right="1052" w:firstLine="0"/>
        <w:jc w:val="both"/>
        <w:rPr>
          <w:szCs w:val="24"/>
        </w:rPr>
      </w:pPr>
      <w:r>
        <w:rPr>
          <w:szCs w:val="24"/>
        </w:rPr>
        <w:t>REFERENCES</w:t>
      </w:r>
    </w:p>
    <w:p w14:paraId="6128DA2C"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Abdelghafor, R. F., Mustafa, A. I., Ibrahim, A. M. H., &amp; Krishnan, P. G. (2011). Quality of bread from composite flour of sorghum and hard white winter wheat. </w:t>
      </w:r>
      <w:r w:rsidRPr="0022518C">
        <w:rPr>
          <w:rFonts w:ascii="Times New Roman" w:eastAsia="Times New Roman" w:hAnsi="Times New Roman" w:cs="Times New Roman"/>
          <w:i/>
          <w:iCs/>
          <w:sz w:val="24"/>
          <w:szCs w:val="24"/>
        </w:rPr>
        <w:t>Advance Journal of Food Science and Technology, 3</w:t>
      </w:r>
      <w:r w:rsidRPr="0022518C">
        <w:rPr>
          <w:rFonts w:ascii="Times New Roman" w:eastAsia="Times New Roman" w:hAnsi="Times New Roman" w:cs="Times New Roman"/>
          <w:sz w:val="24"/>
          <w:szCs w:val="24"/>
        </w:rPr>
        <w:t xml:space="preserve">(1), 9–15. </w:t>
      </w:r>
    </w:p>
    <w:p w14:paraId="7746B20F"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Adebowale, A. A., Sanni, S. A., &amp; Oladapo, F. O. (2009). Chemical, functional and sensory properties of instant yam-breadfruit flour. </w:t>
      </w:r>
      <w:r w:rsidRPr="0022518C">
        <w:rPr>
          <w:rFonts w:ascii="Times New Roman" w:eastAsia="Times New Roman" w:hAnsi="Times New Roman" w:cs="Times New Roman"/>
          <w:i/>
          <w:iCs/>
          <w:sz w:val="24"/>
          <w:szCs w:val="24"/>
        </w:rPr>
        <w:t>Nigerian Food Journal, 26</w:t>
      </w:r>
      <w:r w:rsidRPr="0022518C">
        <w:rPr>
          <w:rFonts w:ascii="Times New Roman" w:eastAsia="Times New Roman" w:hAnsi="Times New Roman" w:cs="Times New Roman"/>
          <w:sz w:val="24"/>
          <w:szCs w:val="24"/>
        </w:rPr>
        <w:t xml:space="preserve">(1). https://doi.org/10.4314/nifoj.v26i1.47417 </w:t>
      </w:r>
    </w:p>
    <w:p w14:paraId="6E29CEC0"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Afify, A. M. R., El-Beltagi, H. S., Fayed, S. A., &amp; El-Ansary, A. E. (2018). In vivo correlation of olive leaves extract on some oxidative stress markers in streptozotocin-induced diabetes mellitus in rats. </w:t>
      </w:r>
      <w:r w:rsidRPr="0022518C">
        <w:rPr>
          <w:rFonts w:ascii="Times New Roman" w:eastAsia="Times New Roman" w:hAnsi="Times New Roman" w:cs="Times New Roman"/>
          <w:i/>
          <w:iCs/>
          <w:sz w:val="24"/>
          <w:szCs w:val="24"/>
        </w:rPr>
        <w:t>Grasas y Aceites, 69</w:t>
      </w:r>
      <w:r w:rsidRPr="0022518C">
        <w:rPr>
          <w:rFonts w:ascii="Times New Roman" w:eastAsia="Times New Roman" w:hAnsi="Times New Roman" w:cs="Times New Roman"/>
          <w:sz w:val="24"/>
          <w:szCs w:val="24"/>
        </w:rPr>
        <w:t xml:space="preserve">(1), e243. https://doi.org/10.3989/gya.1104172 </w:t>
      </w:r>
    </w:p>
    <w:p w14:paraId="54ED8BC4" w14:textId="77777777" w:rsidR="007C35DA" w:rsidRDefault="0022518C" w:rsidP="0022518C">
      <w:pPr>
        <w:ind w:left="540" w:hanging="540"/>
        <w:jc w:val="both"/>
      </w:pPr>
      <w:r w:rsidRPr="0022518C">
        <w:rPr>
          <w:rFonts w:ascii="Times New Roman" w:eastAsia="Times New Roman" w:hAnsi="Times New Roman" w:cs="Times New Roman"/>
          <w:sz w:val="24"/>
          <w:szCs w:val="24"/>
        </w:rPr>
        <w:t xml:space="preserve">Agu, H. O., Ihionu, J. C., &amp; Mba, J. C. (2023). Sensory and physicochemical properties of biscuit produced from blends of whole wheat, soy okara and tigernut residue flours. </w:t>
      </w:r>
      <w:r w:rsidRPr="0022518C">
        <w:rPr>
          <w:rFonts w:ascii="Times New Roman" w:eastAsia="Times New Roman" w:hAnsi="Times New Roman" w:cs="Times New Roman"/>
          <w:i/>
          <w:iCs/>
          <w:sz w:val="24"/>
          <w:szCs w:val="24"/>
        </w:rPr>
        <w:t>Heliyon, 9</w:t>
      </w:r>
      <w:r w:rsidRPr="0022518C">
        <w:rPr>
          <w:rFonts w:ascii="Times New Roman" w:eastAsia="Times New Roman" w:hAnsi="Times New Roman" w:cs="Times New Roman"/>
          <w:sz w:val="24"/>
          <w:szCs w:val="24"/>
        </w:rPr>
        <w:t xml:space="preserve">(4), e15318. </w:t>
      </w:r>
      <w:hyperlink r:id="rId9" w:tgtFrame="_blank" w:history="1">
        <w:r w:rsidRPr="0022518C">
          <w:rPr>
            <w:rFonts w:ascii="Times New Roman" w:eastAsia="Times New Roman" w:hAnsi="Times New Roman" w:cs="Times New Roman"/>
            <w:color w:val="0000FF"/>
            <w:sz w:val="24"/>
            <w:szCs w:val="24"/>
            <w:u w:val="single"/>
          </w:rPr>
          <w:t>https://doi.org/10.1016/j.heliyon.2023.e15318</w:t>
        </w:r>
      </w:hyperlink>
    </w:p>
    <w:p w14:paraId="3817CD53"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Alagbe, I. C., &amp; Malomo, S. A. (2024). Amino acid compositions and in vitro anti-inflammatory properties of cookies produced from wheat and soybean composite flour. </w:t>
      </w:r>
      <w:r w:rsidRPr="0022518C">
        <w:rPr>
          <w:rFonts w:ascii="Times New Roman" w:eastAsia="Times New Roman" w:hAnsi="Times New Roman" w:cs="Times New Roman"/>
          <w:i/>
          <w:iCs/>
          <w:sz w:val="24"/>
          <w:szCs w:val="24"/>
        </w:rPr>
        <w:t>European Journal of Nutrition &amp; Food Safety, 16</w:t>
      </w:r>
      <w:r w:rsidRPr="0022518C">
        <w:rPr>
          <w:rFonts w:ascii="Times New Roman" w:eastAsia="Times New Roman" w:hAnsi="Times New Roman" w:cs="Times New Roman"/>
          <w:sz w:val="24"/>
          <w:szCs w:val="24"/>
        </w:rPr>
        <w:t xml:space="preserve">(6), 35–44. </w:t>
      </w:r>
      <w:hyperlink r:id="rId10" w:tgtFrame="_blank" w:history="1">
        <w:r w:rsidRPr="0022518C">
          <w:rPr>
            <w:rFonts w:ascii="Times New Roman" w:eastAsia="Times New Roman" w:hAnsi="Times New Roman" w:cs="Times New Roman"/>
            <w:color w:val="0000FF"/>
            <w:sz w:val="24"/>
            <w:szCs w:val="24"/>
            <w:u w:val="single"/>
          </w:rPr>
          <w:t>https://doi.org/10.9734/ejnfs/2024/v16i61438</w:t>
        </w:r>
      </w:hyperlink>
      <w:r w:rsidRPr="0022518C">
        <w:rPr>
          <w:rFonts w:ascii="Times New Roman" w:eastAsia="Times New Roman" w:hAnsi="Times New Roman" w:cs="Times New Roman"/>
          <w:sz w:val="24"/>
          <w:szCs w:val="24"/>
        </w:rPr>
        <w:t xml:space="preserve"> </w:t>
      </w:r>
    </w:p>
    <w:p w14:paraId="042CAAF2" w14:textId="77777777" w:rsidR="00173139" w:rsidRDefault="00BA1D3D">
      <w:pPr>
        <w:spacing w:after="0" w:line="240" w:lineRule="auto"/>
        <w:ind w:left="540" w:hanging="540"/>
        <w:jc w:val="both"/>
      </w:pPr>
      <w:r>
        <w:rPr>
          <w:rFonts w:ascii="Times New Roman" w:hAnsi="Times New Roman"/>
          <w:sz w:val="24"/>
          <w:highlight w:val="yellow"/>
        </w:rPr>
        <w:t xml:space="preserve">AOAC International. (2010). </w:t>
      </w:r>
      <w:r>
        <w:rPr>
          <w:rFonts w:ascii="Times New Roman" w:hAnsi="Times New Roman"/>
          <w:i/>
          <w:sz w:val="24"/>
          <w:highlight w:val="yellow"/>
        </w:rPr>
        <w:t>Official methods of analysis of AOAC International</w:t>
      </w:r>
      <w:r>
        <w:rPr>
          <w:rFonts w:ascii="Times New Roman" w:hAnsi="Times New Roman"/>
          <w:sz w:val="24"/>
          <w:highlight w:val="yellow"/>
        </w:rPr>
        <w:t xml:space="preserve"> (18th ed., Rev. 3; W. Horwitz &amp; G. W. Latimer Jr., Eds.). AOAC International. https://search.worldcat.org/title/649275444</w:t>
      </w:r>
    </w:p>
    <w:p w14:paraId="40A6A576"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AOAC International. (2012). </w:t>
      </w:r>
      <w:r w:rsidRPr="0022518C">
        <w:rPr>
          <w:rFonts w:ascii="Times New Roman" w:eastAsia="Times New Roman" w:hAnsi="Times New Roman" w:cs="Times New Roman"/>
          <w:i/>
          <w:iCs/>
          <w:sz w:val="24"/>
          <w:szCs w:val="24"/>
        </w:rPr>
        <w:t>Official methods of analysis of AOAC International</w:t>
      </w:r>
      <w:r w:rsidRPr="0022518C">
        <w:rPr>
          <w:rFonts w:ascii="Times New Roman" w:eastAsia="Times New Roman" w:hAnsi="Times New Roman" w:cs="Times New Roman"/>
          <w:sz w:val="24"/>
          <w:szCs w:val="24"/>
        </w:rPr>
        <w:t xml:space="preserve"> (19th ed.; G. W. Latimer Jr., Ed.). AOAC International. </w:t>
      </w:r>
    </w:p>
    <w:p w14:paraId="54266566"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lastRenderedPageBreak/>
        <w:t xml:space="preserve">Arise, A. K., Amonsou, E. O., &amp; Ijabadeniyi, O. A. (2015). Influence of extraction methods on functional properties of protein concentrates prepared from South African bambara groundnut landraces. </w:t>
      </w:r>
      <w:r w:rsidRPr="0022518C">
        <w:rPr>
          <w:rFonts w:ascii="Times New Roman" w:eastAsia="Times New Roman" w:hAnsi="Times New Roman" w:cs="Times New Roman"/>
          <w:i/>
          <w:iCs/>
          <w:sz w:val="24"/>
          <w:szCs w:val="24"/>
        </w:rPr>
        <w:t>International Journal of Food Science &amp; Technology, 50</w:t>
      </w:r>
      <w:r w:rsidRPr="0022518C">
        <w:rPr>
          <w:rFonts w:ascii="Times New Roman" w:eastAsia="Times New Roman" w:hAnsi="Times New Roman" w:cs="Times New Roman"/>
          <w:sz w:val="24"/>
          <w:szCs w:val="24"/>
        </w:rPr>
        <w:t xml:space="preserve">(5), 1095–1101. https://doi.org/10.1111/ijfs.12746 </w:t>
      </w:r>
    </w:p>
    <w:p w14:paraId="600CE979"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Ayo, J. A., Ayo, V. A., Nkama, I., &amp; Adewori, R. (2007). </w:t>
      </w:r>
      <w:r w:rsidRPr="0022518C">
        <w:rPr>
          <w:rFonts w:ascii="Times New Roman" w:eastAsia="Times New Roman" w:hAnsi="Times New Roman" w:cs="Times New Roman"/>
          <w:sz w:val="24"/>
          <w:szCs w:val="24"/>
        </w:rPr>
        <w:t xml:space="preserve">Physiochemical, in-vitro digestibility and organoleptic evaluation of “acha” wheat biscuit supplemented with soybean flour. </w:t>
      </w:r>
      <w:r w:rsidRPr="0022518C">
        <w:rPr>
          <w:rFonts w:ascii="Times New Roman" w:eastAsia="Times New Roman" w:hAnsi="Times New Roman" w:cs="Times New Roman"/>
          <w:i/>
          <w:iCs/>
          <w:sz w:val="24"/>
          <w:szCs w:val="24"/>
        </w:rPr>
        <w:t>Nigerian Food Journal, 25</w:t>
      </w:r>
      <w:r w:rsidRPr="0022518C">
        <w:rPr>
          <w:rFonts w:ascii="Times New Roman" w:eastAsia="Times New Roman" w:hAnsi="Times New Roman" w:cs="Times New Roman"/>
          <w:sz w:val="24"/>
          <w:szCs w:val="24"/>
        </w:rPr>
        <w:t xml:space="preserve">(1), 77–89. https://doi.org/10.4314/nifoj.v25i1.33656 </w:t>
      </w:r>
    </w:p>
    <w:p w14:paraId="6A65A49D"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Conforti, F. D., &amp; Davis, S. F. (2006). The effect of soya flour and flaxseed as a partial replacement for bread flour in yeast bread. </w:t>
      </w:r>
      <w:r w:rsidRPr="0022518C">
        <w:rPr>
          <w:rFonts w:ascii="Times New Roman" w:eastAsia="Times New Roman" w:hAnsi="Times New Roman" w:cs="Times New Roman"/>
          <w:i/>
          <w:iCs/>
          <w:sz w:val="24"/>
          <w:szCs w:val="24"/>
        </w:rPr>
        <w:t>International Journal of Food Science &amp; Technology, 41</w:t>
      </w:r>
      <w:r w:rsidRPr="0022518C">
        <w:rPr>
          <w:rFonts w:ascii="Times New Roman" w:eastAsia="Times New Roman" w:hAnsi="Times New Roman" w:cs="Times New Roman"/>
          <w:sz w:val="24"/>
          <w:szCs w:val="24"/>
        </w:rPr>
        <w:t>(s2), 95–101. https://doi.org/10.1111/j.1365-2621.2006.01410.x.</w:t>
      </w:r>
    </w:p>
    <w:p w14:paraId="58691D2F"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Dada, M. A., Bello, F. A., Omobulejo, F. O., &amp; Olukunle, F. E. (2023). Nutritional quality and physicochemical properties of biscuit from composite flour of wheat, African yam bean and tigernut. </w:t>
      </w:r>
      <w:r w:rsidRPr="0022518C">
        <w:rPr>
          <w:rFonts w:ascii="Times New Roman" w:eastAsia="Times New Roman" w:hAnsi="Times New Roman" w:cs="Times New Roman"/>
          <w:i/>
          <w:iCs/>
          <w:sz w:val="24"/>
          <w:szCs w:val="24"/>
        </w:rPr>
        <w:t>Heliyon, 9</w:t>
      </w:r>
      <w:r w:rsidRPr="0022518C">
        <w:rPr>
          <w:rFonts w:ascii="Times New Roman" w:eastAsia="Times New Roman" w:hAnsi="Times New Roman" w:cs="Times New Roman"/>
          <w:sz w:val="24"/>
          <w:szCs w:val="24"/>
        </w:rPr>
        <w:t xml:space="preserve">(11), e22477. </w:t>
      </w:r>
      <w:hyperlink r:id="rId11" w:tgtFrame="_blank" w:history="1">
        <w:r w:rsidRPr="0022518C">
          <w:rPr>
            <w:rFonts w:ascii="Times New Roman" w:eastAsia="Times New Roman" w:hAnsi="Times New Roman" w:cs="Times New Roman"/>
            <w:color w:val="0000FF"/>
            <w:sz w:val="24"/>
            <w:szCs w:val="24"/>
            <w:u w:val="single"/>
          </w:rPr>
          <w:t>https://doi.org/10.1016/j.heliyon.2023.e22477</w:t>
        </w:r>
      </w:hyperlink>
      <w:r w:rsidRPr="0022518C">
        <w:rPr>
          <w:rFonts w:ascii="Times New Roman" w:eastAsia="Times New Roman" w:hAnsi="Times New Roman" w:cs="Times New Roman"/>
          <w:sz w:val="24"/>
          <w:szCs w:val="24"/>
        </w:rPr>
        <w:t xml:space="preserve"> </w:t>
      </w:r>
    </w:p>
    <w:p w14:paraId="53918178"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Denstadli, V., Westereng, B., Biniyam, H. G., Ballance, S., Knutsen, S. H., &amp; Svihus, B. (2010). </w:t>
      </w:r>
      <w:r w:rsidRPr="0022518C">
        <w:rPr>
          <w:rFonts w:ascii="Times New Roman" w:eastAsia="Times New Roman" w:hAnsi="Times New Roman" w:cs="Times New Roman"/>
          <w:sz w:val="24"/>
          <w:szCs w:val="24"/>
        </w:rPr>
        <w:t xml:space="preserve">Effects of structure and xylanase treatment of brewers’ spent grain on performance and nutrient availability in broiler chickens. </w:t>
      </w:r>
      <w:r w:rsidRPr="0022518C">
        <w:rPr>
          <w:rFonts w:ascii="Times New Roman" w:eastAsia="Times New Roman" w:hAnsi="Times New Roman" w:cs="Times New Roman"/>
          <w:i/>
          <w:iCs/>
          <w:sz w:val="24"/>
          <w:szCs w:val="24"/>
        </w:rPr>
        <w:t>British Poultry Science, 51</w:t>
      </w:r>
      <w:r w:rsidRPr="0022518C">
        <w:rPr>
          <w:rFonts w:ascii="Times New Roman" w:eastAsia="Times New Roman" w:hAnsi="Times New Roman" w:cs="Times New Roman"/>
          <w:sz w:val="24"/>
          <w:szCs w:val="24"/>
        </w:rPr>
        <w:t xml:space="preserve">(3), 419–426. https://doi.org/10.1080/00071668.2010.495745 </w:t>
      </w:r>
    </w:p>
    <w:p w14:paraId="1020B9EE"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Dewettinck, K., Van Bockstaele, F., Kühne, B., Van de Walle, D., Courtens, T. M., &amp; Gellynck, X. (2008). </w:t>
      </w:r>
      <w:r w:rsidRPr="0022518C">
        <w:rPr>
          <w:rFonts w:ascii="Times New Roman" w:eastAsia="Times New Roman" w:hAnsi="Times New Roman" w:cs="Times New Roman"/>
          <w:sz w:val="24"/>
          <w:szCs w:val="24"/>
        </w:rPr>
        <w:t xml:space="preserve">Nutritional value of bread: Influence of processing, food interaction and consumer perception. </w:t>
      </w:r>
      <w:r w:rsidRPr="0022518C">
        <w:rPr>
          <w:rFonts w:ascii="Times New Roman" w:eastAsia="Times New Roman" w:hAnsi="Times New Roman" w:cs="Times New Roman"/>
          <w:i/>
          <w:iCs/>
          <w:sz w:val="24"/>
          <w:szCs w:val="24"/>
        </w:rPr>
        <w:t>Journal of Cereal Science, 48</w:t>
      </w:r>
      <w:r w:rsidRPr="0022518C">
        <w:rPr>
          <w:rFonts w:ascii="Times New Roman" w:eastAsia="Times New Roman" w:hAnsi="Times New Roman" w:cs="Times New Roman"/>
          <w:sz w:val="24"/>
          <w:szCs w:val="24"/>
        </w:rPr>
        <w:t xml:space="preserve">(2), 243–257. https://doi.org/10.1016/j.jcs.2008.01.003 </w:t>
      </w:r>
    </w:p>
    <w:p w14:paraId="52899110"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Fraga-Corral, M., Otero, P., Echave, J., Garcia-Oliveira, P., Carpena, M., Jarboui, A., Nuñez-Estevez, B., Simal-Gandara, J., &amp; Prieto, M. A. (2021). By-products of agri-food industry as tannin-rich sources: A review of tannins’ biological activities and their potential for valorization. </w:t>
      </w:r>
      <w:r w:rsidRPr="0022518C">
        <w:rPr>
          <w:rFonts w:ascii="Times New Roman" w:eastAsia="Times New Roman" w:hAnsi="Times New Roman" w:cs="Times New Roman"/>
          <w:i/>
          <w:iCs/>
          <w:sz w:val="24"/>
          <w:szCs w:val="24"/>
        </w:rPr>
        <w:t>Foods, 10</w:t>
      </w:r>
      <w:r w:rsidRPr="0022518C">
        <w:rPr>
          <w:rFonts w:ascii="Times New Roman" w:eastAsia="Times New Roman" w:hAnsi="Times New Roman" w:cs="Times New Roman"/>
          <w:sz w:val="24"/>
          <w:szCs w:val="24"/>
        </w:rPr>
        <w:t xml:space="preserve">(1), 137. </w:t>
      </w:r>
      <w:hyperlink r:id="rId12" w:tgtFrame="_blank" w:history="1">
        <w:r w:rsidRPr="0022518C">
          <w:rPr>
            <w:rFonts w:ascii="Times New Roman" w:eastAsia="Times New Roman" w:hAnsi="Times New Roman" w:cs="Times New Roman"/>
            <w:color w:val="0000FF"/>
            <w:sz w:val="24"/>
            <w:szCs w:val="24"/>
            <w:u w:val="single"/>
          </w:rPr>
          <w:t>https://doi.org/10.3390/foods10010137</w:t>
        </w:r>
      </w:hyperlink>
      <w:r w:rsidRPr="0022518C">
        <w:rPr>
          <w:rFonts w:ascii="Times New Roman" w:eastAsia="Times New Roman" w:hAnsi="Times New Roman" w:cs="Times New Roman"/>
          <w:sz w:val="24"/>
          <w:szCs w:val="24"/>
        </w:rPr>
        <w:t xml:space="preserve"> </w:t>
      </w:r>
    </w:p>
    <w:p w14:paraId="028EF619"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Giami, S. Y., &amp; Isichei, I. (1999). Preparation and properties of flours and protein concentrates from raw, fermented and germinated fluted pumpkin (</w:t>
      </w:r>
      <w:r w:rsidRPr="0022518C">
        <w:rPr>
          <w:rFonts w:ascii="Times New Roman" w:eastAsia="Times New Roman" w:hAnsi="Times New Roman" w:cs="Times New Roman"/>
          <w:i/>
          <w:iCs/>
          <w:sz w:val="24"/>
          <w:szCs w:val="24"/>
        </w:rPr>
        <w:t>Telfairia occidentalis</w:t>
      </w:r>
      <w:r w:rsidRPr="0022518C">
        <w:rPr>
          <w:rFonts w:ascii="Times New Roman" w:eastAsia="Times New Roman" w:hAnsi="Times New Roman" w:cs="Times New Roman"/>
          <w:sz w:val="24"/>
          <w:szCs w:val="24"/>
        </w:rPr>
        <w:t xml:space="preserve"> Hook) seeds. </w:t>
      </w:r>
      <w:r w:rsidRPr="0022518C">
        <w:rPr>
          <w:rFonts w:ascii="Times New Roman" w:eastAsia="Times New Roman" w:hAnsi="Times New Roman" w:cs="Times New Roman"/>
          <w:i/>
          <w:iCs/>
          <w:sz w:val="24"/>
          <w:szCs w:val="24"/>
        </w:rPr>
        <w:t>Plant Foods for Human Nutrition, 54</w:t>
      </w:r>
      <w:r w:rsidRPr="0022518C">
        <w:rPr>
          <w:rFonts w:ascii="Times New Roman" w:eastAsia="Times New Roman" w:hAnsi="Times New Roman" w:cs="Times New Roman"/>
          <w:sz w:val="24"/>
          <w:szCs w:val="24"/>
        </w:rPr>
        <w:t xml:space="preserve">(1), 67–77. </w:t>
      </w:r>
      <w:hyperlink r:id="rId13" w:tgtFrame="_blank" w:history="1">
        <w:r w:rsidRPr="0022518C">
          <w:rPr>
            <w:rFonts w:ascii="Times New Roman" w:eastAsia="Times New Roman" w:hAnsi="Times New Roman" w:cs="Times New Roman"/>
            <w:color w:val="0000FF"/>
            <w:sz w:val="24"/>
            <w:szCs w:val="24"/>
            <w:u w:val="single"/>
          </w:rPr>
          <w:t>https://doi.org/10.1023/A:1008126117921</w:t>
        </w:r>
      </w:hyperlink>
      <w:r w:rsidRPr="0022518C">
        <w:rPr>
          <w:rFonts w:ascii="Times New Roman" w:eastAsia="Times New Roman" w:hAnsi="Times New Roman" w:cs="Times New Roman"/>
          <w:sz w:val="24"/>
          <w:szCs w:val="24"/>
        </w:rPr>
        <w:t xml:space="preserve"> </w:t>
      </w:r>
    </w:p>
    <w:p w14:paraId="4183C40C"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Gómez, M., Ronda, F., Blanco, C. A., Caballero, P. A., &amp; Apesteguía, A. (2003). Effect of dietary fibre on dough rheology and bread quality. </w:t>
      </w:r>
      <w:r w:rsidRPr="0022518C">
        <w:rPr>
          <w:rFonts w:ascii="Times New Roman" w:eastAsia="Times New Roman" w:hAnsi="Times New Roman" w:cs="Times New Roman"/>
          <w:i/>
          <w:iCs/>
          <w:sz w:val="24"/>
          <w:szCs w:val="24"/>
        </w:rPr>
        <w:t>European Food Research and Technology, 216</w:t>
      </w:r>
      <w:r w:rsidRPr="0022518C">
        <w:rPr>
          <w:rFonts w:ascii="Times New Roman" w:eastAsia="Times New Roman" w:hAnsi="Times New Roman" w:cs="Times New Roman"/>
          <w:sz w:val="24"/>
          <w:szCs w:val="24"/>
        </w:rPr>
        <w:t xml:space="preserve">(1), 51–56. https://doi.org/10.1007/s00217-002-0632-9 </w:t>
      </w:r>
    </w:p>
    <w:p w14:paraId="7704C538"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Gomez, M. I., Obilana, A. B., Martin, D. F., Madzvamuse, M., &amp; Monyo, E. S. (1997). </w:t>
      </w:r>
      <w:r w:rsidRPr="0022518C">
        <w:rPr>
          <w:rFonts w:ascii="Times New Roman" w:eastAsia="Times New Roman" w:hAnsi="Times New Roman" w:cs="Times New Roman"/>
          <w:i/>
          <w:iCs/>
          <w:sz w:val="24"/>
          <w:szCs w:val="24"/>
        </w:rPr>
        <w:t>Manual of laboratory procedures for quality evaluation of sorghum and pearl millet</w:t>
      </w:r>
      <w:r w:rsidRPr="0022518C">
        <w:rPr>
          <w:rFonts w:ascii="Times New Roman" w:eastAsia="Times New Roman" w:hAnsi="Times New Roman" w:cs="Times New Roman"/>
          <w:sz w:val="24"/>
          <w:szCs w:val="24"/>
        </w:rPr>
        <w:t xml:space="preserve">. International Crops Research Institute for the Semi-Arid Tropics. </w:t>
      </w:r>
    </w:p>
    <w:p w14:paraId="0D0EE36B"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Iwe, M. O. (2002). </w:t>
      </w:r>
      <w:r w:rsidRPr="0022518C">
        <w:rPr>
          <w:rFonts w:ascii="Times New Roman" w:eastAsia="Times New Roman" w:hAnsi="Times New Roman" w:cs="Times New Roman"/>
          <w:i/>
          <w:iCs/>
          <w:sz w:val="24"/>
          <w:szCs w:val="24"/>
        </w:rPr>
        <w:t>Handbook of sensory methods and analysis</w:t>
      </w:r>
      <w:r w:rsidRPr="0022518C">
        <w:rPr>
          <w:rFonts w:ascii="Times New Roman" w:eastAsia="Times New Roman" w:hAnsi="Times New Roman" w:cs="Times New Roman"/>
          <w:sz w:val="24"/>
          <w:szCs w:val="24"/>
        </w:rPr>
        <w:t xml:space="preserve">. Rojoint Communication Services Ltd. </w:t>
      </w:r>
    </w:p>
    <w:p w14:paraId="0F372CE8"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Lochab, S., Kumar, P. A., &amp; Raghuram, N. (2014). Molecular characterization of nitrate uptake and assimilatory pathway in </w:t>
      </w:r>
      <w:r w:rsidRPr="0022518C">
        <w:rPr>
          <w:rFonts w:ascii="Times New Roman" w:eastAsia="Times New Roman" w:hAnsi="Times New Roman" w:cs="Times New Roman"/>
          <w:i/>
          <w:iCs/>
          <w:sz w:val="24"/>
          <w:szCs w:val="24"/>
        </w:rPr>
        <w:t>Arthrospira platensis</w:t>
      </w:r>
      <w:r w:rsidRPr="0022518C">
        <w:rPr>
          <w:rFonts w:ascii="Times New Roman" w:eastAsia="Times New Roman" w:hAnsi="Times New Roman" w:cs="Times New Roman"/>
          <w:sz w:val="24"/>
          <w:szCs w:val="24"/>
        </w:rPr>
        <w:t xml:space="preserve"> reveals nitrate induction and differential regulation. </w:t>
      </w:r>
      <w:r w:rsidRPr="0022518C">
        <w:rPr>
          <w:rFonts w:ascii="Times New Roman" w:eastAsia="Times New Roman" w:hAnsi="Times New Roman" w:cs="Times New Roman"/>
          <w:i/>
          <w:iCs/>
          <w:sz w:val="24"/>
          <w:szCs w:val="24"/>
        </w:rPr>
        <w:t>Archives of Microbiology, 196</w:t>
      </w:r>
      <w:r w:rsidRPr="0022518C">
        <w:rPr>
          <w:rFonts w:ascii="Times New Roman" w:eastAsia="Times New Roman" w:hAnsi="Times New Roman" w:cs="Times New Roman"/>
          <w:sz w:val="24"/>
          <w:szCs w:val="24"/>
        </w:rPr>
        <w:t xml:space="preserve">(6), 385–394. https://doi.org/10.1007/s00203-014-0973-3 </w:t>
      </w:r>
    </w:p>
    <w:p w14:paraId="52C27A20"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Naqvi, S. N., Liaquat, M., Kazmi, A., Sammi, S., Ali, A., Luna-Arias, J. P., &amp; Sherzad, I. U. (2024). Sesame-enriched delights: A comparative exploration of physicochemical and sensory attributes in fine and whole wheat flour cookies. </w:t>
      </w:r>
      <w:r w:rsidRPr="0022518C">
        <w:rPr>
          <w:rFonts w:ascii="Times New Roman" w:eastAsia="Times New Roman" w:hAnsi="Times New Roman" w:cs="Times New Roman"/>
          <w:i/>
          <w:iCs/>
          <w:sz w:val="24"/>
          <w:szCs w:val="24"/>
        </w:rPr>
        <w:t>Food Science &amp; Nutrition, 12</w:t>
      </w:r>
      <w:r w:rsidRPr="0022518C">
        <w:rPr>
          <w:rFonts w:ascii="Times New Roman" w:eastAsia="Times New Roman" w:hAnsi="Times New Roman" w:cs="Times New Roman"/>
          <w:sz w:val="24"/>
          <w:szCs w:val="24"/>
        </w:rPr>
        <w:t xml:space="preserve">(10), 7751–7765. </w:t>
      </w:r>
      <w:hyperlink r:id="rId14" w:tgtFrame="_blank" w:history="1">
        <w:r w:rsidRPr="0022518C">
          <w:rPr>
            <w:rFonts w:ascii="Times New Roman" w:eastAsia="Times New Roman" w:hAnsi="Times New Roman" w:cs="Times New Roman"/>
            <w:color w:val="0000FF"/>
            <w:sz w:val="24"/>
            <w:szCs w:val="24"/>
            <w:u w:val="single"/>
          </w:rPr>
          <w:t>https://doi.org/10.1002/fsn3.4343</w:t>
        </w:r>
      </w:hyperlink>
      <w:r w:rsidRPr="0022518C">
        <w:rPr>
          <w:rFonts w:ascii="Times New Roman" w:eastAsia="Times New Roman" w:hAnsi="Times New Roman" w:cs="Times New Roman"/>
          <w:sz w:val="24"/>
          <w:szCs w:val="24"/>
        </w:rPr>
        <w:t xml:space="preserve"> </w:t>
      </w:r>
    </w:p>
    <w:p w14:paraId="09D40029"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lastRenderedPageBreak/>
        <w:t xml:space="preserve">Ndife, J., Kida, F., &amp; Fagbemi, S. (2014). Production and quality assessment of enriched cookies from whole wheat and full fat soya. </w:t>
      </w:r>
      <w:r w:rsidRPr="0022518C">
        <w:rPr>
          <w:rFonts w:ascii="Times New Roman" w:eastAsia="Times New Roman" w:hAnsi="Times New Roman" w:cs="Times New Roman"/>
          <w:i/>
          <w:iCs/>
          <w:sz w:val="24"/>
          <w:szCs w:val="24"/>
        </w:rPr>
        <w:t>European Journal of Food Science and Technology, 2</w:t>
      </w:r>
      <w:r w:rsidRPr="0022518C">
        <w:rPr>
          <w:rFonts w:ascii="Times New Roman" w:eastAsia="Times New Roman" w:hAnsi="Times New Roman" w:cs="Times New Roman"/>
          <w:sz w:val="24"/>
          <w:szCs w:val="24"/>
        </w:rPr>
        <w:t xml:space="preserve">(1), 19–28. </w:t>
      </w:r>
    </w:p>
    <w:p w14:paraId="2516D2E7"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Noor Aziah, A. A., &amp; Komathi, C. A. (2009). </w:t>
      </w:r>
      <w:r w:rsidRPr="0022518C">
        <w:rPr>
          <w:rFonts w:ascii="Times New Roman" w:eastAsia="Times New Roman" w:hAnsi="Times New Roman" w:cs="Times New Roman"/>
          <w:sz w:val="24"/>
          <w:szCs w:val="24"/>
        </w:rPr>
        <w:t xml:space="preserve">Physicochemical and functional properties of peeled and unpeeled pumpkin flour. </w:t>
      </w:r>
      <w:r w:rsidRPr="0022518C">
        <w:rPr>
          <w:rFonts w:ascii="Times New Roman" w:eastAsia="Times New Roman" w:hAnsi="Times New Roman" w:cs="Times New Roman"/>
          <w:i/>
          <w:iCs/>
          <w:sz w:val="24"/>
          <w:szCs w:val="24"/>
        </w:rPr>
        <w:t>Journal of Food Science, 74</w:t>
      </w:r>
      <w:r w:rsidRPr="0022518C">
        <w:rPr>
          <w:rFonts w:ascii="Times New Roman" w:eastAsia="Times New Roman" w:hAnsi="Times New Roman" w:cs="Times New Roman"/>
          <w:sz w:val="24"/>
          <w:szCs w:val="24"/>
        </w:rPr>
        <w:t xml:space="preserve">(7), S328–S333. https://doi.org/10.1111/j.1750-3841.2009.01298.x </w:t>
      </w:r>
    </w:p>
    <w:p w14:paraId="77A5AF9F" w14:textId="77777777" w:rsidR="00173139" w:rsidRDefault="00BA1D3D">
      <w:pPr>
        <w:spacing w:after="0" w:line="240" w:lineRule="auto"/>
        <w:ind w:left="540" w:hanging="540"/>
        <w:jc w:val="both"/>
      </w:pPr>
      <w:r>
        <w:rPr>
          <w:rFonts w:ascii="Times New Roman" w:hAnsi="Times New Roman"/>
          <w:sz w:val="24"/>
          <w:highlight w:val="yellow"/>
        </w:rPr>
        <w:t xml:space="preserve">Noorfarahzilah, M., Lee, J. S., Sharifudin, M. S., Mohd Fadzelly, A. B., &amp; Hasmadi, M. (2014). Applications of composite flour in development of food products. </w:t>
      </w:r>
      <w:r>
        <w:rPr>
          <w:rFonts w:ascii="Times New Roman" w:hAnsi="Times New Roman"/>
          <w:i/>
          <w:sz w:val="24"/>
          <w:highlight w:val="yellow"/>
        </w:rPr>
        <w:t>International Food Research Journal, 21</w:t>
      </w:r>
      <w:r>
        <w:rPr>
          <w:rFonts w:ascii="Times New Roman" w:hAnsi="Times New Roman"/>
          <w:sz w:val="24"/>
          <w:highlight w:val="yellow"/>
        </w:rPr>
        <w:t>(6), 2061–2074. https://www.ifrj.upm.edu.my/21%20%2806%29%202014/1%20IFRJ%2021%20%2806%29%202014%20Hasmadi%20124.pdf</w:t>
      </w:r>
    </w:p>
    <w:p w14:paraId="2A4F6072"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Nwachukwu, C. A., Nwokeke, B. C., Enyi, C. U., Kalu, S. C., &amp; Ogbedeagu, C. O. (2026). </w:t>
      </w:r>
      <w:r w:rsidRPr="0022518C">
        <w:rPr>
          <w:rFonts w:ascii="Times New Roman" w:eastAsia="Times New Roman" w:hAnsi="Times New Roman" w:cs="Times New Roman"/>
          <w:sz w:val="24"/>
          <w:szCs w:val="24"/>
        </w:rPr>
        <w:t xml:space="preserve">Functional properties of kidney bean-fortified wheat–cassava composite flour and chemical properties of cookies produced in Imo State, Nigeria. </w:t>
      </w:r>
      <w:r w:rsidRPr="0022518C">
        <w:rPr>
          <w:rFonts w:ascii="Times New Roman" w:eastAsia="Times New Roman" w:hAnsi="Times New Roman" w:cs="Times New Roman"/>
          <w:i/>
          <w:iCs/>
          <w:sz w:val="24"/>
          <w:szCs w:val="24"/>
        </w:rPr>
        <w:t>Journal of Advances in Food Science &amp; Technology, 13</w:t>
      </w:r>
      <w:r w:rsidRPr="0022518C">
        <w:rPr>
          <w:rFonts w:ascii="Times New Roman" w:eastAsia="Times New Roman" w:hAnsi="Times New Roman" w:cs="Times New Roman"/>
          <w:sz w:val="24"/>
          <w:szCs w:val="24"/>
        </w:rPr>
        <w:t xml:space="preserve">(3), 361–372. </w:t>
      </w:r>
      <w:hyperlink r:id="rId15" w:tgtFrame="_blank" w:history="1">
        <w:r w:rsidRPr="0022518C">
          <w:rPr>
            <w:rFonts w:ascii="Times New Roman" w:eastAsia="Times New Roman" w:hAnsi="Times New Roman" w:cs="Times New Roman"/>
            <w:color w:val="0000FF"/>
            <w:sz w:val="24"/>
            <w:szCs w:val="24"/>
            <w:u w:val="single"/>
          </w:rPr>
          <w:t>https://doi.org/10.56557/jafsat/2026/v13i310964</w:t>
        </w:r>
      </w:hyperlink>
      <w:r w:rsidRPr="0022518C">
        <w:rPr>
          <w:rFonts w:ascii="Times New Roman" w:eastAsia="Times New Roman" w:hAnsi="Times New Roman" w:cs="Times New Roman"/>
          <w:sz w:val="24"/>
          <w:szCs w:val="24"/>
        </w:rPr>
        <w:t xml:space="preserve"> </w:t>
      </w:r>
    </w:p>
    <w:p w14:paraId="4233CEA7"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Okaka, J. C., &amp; Isieh, M. I. (1990). </w:t>
      </w:r>
      <w:r w:rsidRPr="0022518C">
        <w:rPr>
          <w:rFonts w:ascii="Times New Roman" w:eastAsia="Times New Roman" w:hAnsi="Times New Roman" w:cs="Times New Roman"/>
          <w:sz w:val="24"/>
          <w:szCs w:val="24"/>
        </w:rPr>
        <w:t xml:space="preserve">Development and quality evaluation of cowpea-wheat biscuits. </w:t>
      </w:r>
      <w:r w:rsidRPr="0022518C">
        <w:rPr>
          <w:rFonts w:ascii="Times New Roman" w:eastAsia="Times New Roman" w:hAnsi="Times New Roman" w:cs="Times New Roman"/>
          <w:i/>
          <w:iCs/>
          <w:sz w:val="24"/>
          <w:szCs w:val="24"/>
        </w:rPr>
        <w:t>Nigerian Food Journal, 8</w:t>
      </w:r>
      <w:r w:rsidRPr="0022518C">
        <w:rPr>
          <w:rFonts w:ascii="Times New Roman" w:eastAsia="Times New Roman" w:hAnsi="Times New Roman" w:cs="Times New Roman"/>
          <w:sz w:val="24"/>
          <w:szCs w:val="24"/>
        </w:rPr>
        <w:t xml:space="preserve">, 56–62. </w:t>
      </w:r>
    </w:p>
    <w:p w14:paraId="588BC352"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Okoye, J. I., &amp; Okaka, J. C. (2009). </w:t>
      </w:r>
      <w:r w:rsidRPr="0022518C">
        <w:rPr>
          <w:rFonts w:ascii="Times New Roman" w:eastAsia="Times New Roman" w:hAnsi="Times New Roman" w:cs="Times New Roman"/>
          <w:sz w:val="24"/>
          <w:szCs w:val="24"/>
        </w:rPr>
        <w:t xml:space="preserve">Production and evaluation of protein quality of bread from wheat/cowpea flour blends. </w:t>
      </w:r>
      <w:r w:rsidRPr="0022518C">
        <w:rPr>
          <w:rFonts w:ascii="Times New Roman" w:eastAsia="Times New Roman" w:hAnsi="Times New Roman" w:cs="Times New Roman"/>
          <w:i/>
          <w:iCs/>
          <w:sz w:val="24"/>
          <w:szCs w:val="24"/>
        </w:rPr>
        <w:t>Continental Journal of Food Science and Technology, 3</w:t>
      </w:r>
      <w:r w:rsidRPr="0022518C">
        <w:rPr>
          <w:rFonts w:ascii="Times New Roman" w:eastAsia="Times New Roman" w:hAnsi="Times New Roman" w:cs="Times New Roman"/>
          <w:sz w:val="24"/>
          <w:szCs w:val="24"/>
        </w:rPr>
        <w:t xml:space="preserve">, 1–7. </w:t>
      </w:r>
    </w:p>
    <w:p w14:paraId="04D0F4CA"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Okwu, D. E., &amp; Nnamdi, F. U. (2011). </w:t>
      </w:r>
      <w:r w:rsidRPr="0022518C">
        <w:rPr>
          <w:rFonts w:ascii="Times New Roman" w:eastAsia="Times New Roman" w:hAnsi="Times New Roman" w:cs="Times New Roman"/>
          <w:sz w:val="24"/>
          <w:szCs w:val="24"/>
        </w:rPr>
        <w:t xml:space="preserve">Two novel flavonoids from </w:t>
      </w:r>
      <w:r w:rsidRPr="0022518C">
        <w:rPr>
          <w:rFonts w:ascii="Times New Roman" w:eastAsia="Times New Roman" w:hAnsi="Times New Roman" w:cs="Times New Roman"/>
          <w:i/>
          <w:iCs/>
          <w:sz w:val="24"/>
          <w:szCs w:val="24"/>
        </w:rPr>
        <w:t>Bryophyllum pinnatum</w:t>
      </w:r>
      <w:r w:rsidRPr="0022518C">
        <w:rPr>
          <w:rFonts w:ascii="Times New Roman" w:eastAsia="Times New Roman" w:hAnsi="Times New Roman" w:cs="Times New Roman"/>
          <w:sz w:val="24"/>
          <w:szCs w:val="24"/>
        </w:rPr>
        <w:t xml:space="preserve"> and their antimicrobial activity. </w:t>
      </w:r>
      <w:r w:rsidRPr="0022518C">
        <w:rPr>
          <w:rFonts w:ascii="Times New Roman" w:eastAsia="Times New Roman" w:hAnsi="Times New Roman" w:cs="Times New Roman"/>
          <w:i/>
          <w:iCs/>
          <w:sz w:val="24"/>
          <w:szCs w:val="24"/>
        </w:rPr>
        <w:t>Journal of Chemical and Pharmaceutical Research, 3</w:t>
      </w:r>
      <w:r w:rsidRPr="0022518C">
        <w:rPr>
          <w:rFonts w:ascii="Times New Roman" w:eastAsia="Times New Roman" w:hAnsi="Times New Roman" w:cs="Times New Roman"/>
          <w:sz w:val="24"/>
          <w:szCs w:val="24"/>
        </w:rPr>
        <w:t xml:space="preserve">(2), 1–10. </w:t>
      </w:r>
    </w:p>
    <w:p w14:paraId="5F4B8E3F"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Onwuka, G. I. (2005). </w:t>
      </w:r>
      <w:r w:rsidRPr="0022518C">
        <w:rPr>
          <w:rFonts w:ascii="Times New Roman" w:eastAsia="Times New Roman" w:hAnsi="Times New Roman" w:cs="Times New Roman"/>
          <w:i/>
          <w:iCs/>
          <w:sz w:val="24"/>
          <w:szCs w:val="24"/>
        </w:rPr>
        <w:t>Food analysis and instrumentation: Theory and practice</w:t>
      </w:r>
      <w:r w:rsidRPr="0022518C">
        <w:rPr>
          <w:rFonts w:ascii="Times New Roman" w:eastAsia="Times New Roman" w:hAnsi="Times New Roman" w:cs="Times New Roman"/>
          <w:sz w:val="24"/>
          <w:szCs w:val="24"/>
        </w:rPr>
        <w:t xml:space="preserve">. Naphthali Prints. </w:t>
      </w:r>
    </w:p>
    <w:p w14:paraId="709CEECF"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Onwuka, G. I. (2018). </w:t>
      </w:r>
      <w:r w:rsidRPr="0022518C">
        <w:rPr>
          <w:rFonts w:ascii="Times New Roman" w:eastAsia="Times New Roman" w:hAnsi="Times New Roman" w:cs="Times New Roman"/>
          <w:i/>
          <w:iCs/>
          <w:sz w:val="24"/>
          <w:szCs w:val="24"/>
        </w:rPr>
        <w:t>Food analysis and instrumentation: Theory and practice</w:t>
      </w:r>
      <w:r w:rsidRPr="0022518C">
        <w:rPr>
          <w:rFonts w:ascii="Times New Roman" w:eastAsia="Times New Roman" w:hAnsi="Times New Roman" w:cs="Times New Roman"/>
          <w:sz w:val="24"/>
          <w:szCs w:val="24"/>
        </w:rPr>
        <w:t xml:space="preserve"> (2nd ed.). Naphthali Prints. </w:t>
      </w:r>
    </w:p>
    <w:p w14:paraId="4F8278EE"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Serrem, C. A., de Kock, H. L., &amp; Taylor, J. R. N. (2011). </w:t>
      </w:r>
      <w:r w:rsidRPr="0022518C">
        <w:rPr>
          <w:rFonts w:ascii="Times New Roman" w:eastAsia="Times New Roman" w:hAnsi="Times New Roman" w:cs="Times New Roman"/>
          <w:sz w:val="24"/>
          <w:szCs w:val="24"/>
        </w:rPr>
        <w:t xml:space="preserve">Nutritional quality, sensory quality and consumer acceptability of sorghum and bread wheat biscuits fortified with defatted soy flour. </w:t>
      </w:r>
      <w:r w:rsidRPr="0022518C">
        <w:rPr>
          <w:rFonts w:ascii="Times New Roman" w:eastAsia="Times New Roman" w:hAnsi="Times New Roman" w:cs="Times New Roman"/>
          <w:i/>
          <w:iCs/>
          <w:sz w:val="24"/>
          <w:szCs w:val="24"/>
        </w:rPr>
        <w:t>International Journal of Food Science &amp; Technology, 46</w:t>
      </w:r>
      <w:r w:rsidRPr="0022518C">
        <w:rPr>
          <w:rFonts w:ascii="Times New Roman" w:eastAsia="Times New Roman" w:hAnsi="Times New Roman" w:cs="Times New Roman"/>
          <w:sz w:val="24"/>
          <w:szCs w:val="24"/>
        </w:rPr>
        <w:t xml:space="preserve">(1), 74–83. https://doi.org/10.1111/j.1365-2621.2010.02451.x </w:t>
      </w:r>
    </w:p>
    <w:p w14:paraId="5B661482" w14:textId="77777777" w:rsidR="00173139" w:rsidRDefault="00BA1D3D">
      <w:pPr>
        <w:spacing w:after="0" w:line="240" w:lineRule="auto"/>
        <w:ind w:left="540" w:hanging="540"/>
        <w:jc w:val="both"/>
      </w:pPr>
      <w:r>
        <w:rPr>
          <w:rFonts w:ascii="Times New Roman" w:hAnsi="Times New Roman"/>
          <w:sz w:val="24"/>
          <w:highlight w:val="yellow"/>
        </w:rPr>
        <w:t xml:space="preserve">Sharma, S., Bajwa, U., &amp; Nagi, H. P. S. (1999). Rheological and baking properties of cowpea and wheat flour blends. </w:t>
      </w:r>
      <w:r>
        <w:rPr>
          <w:rFonts w:ascii="Times New Roman" w:hAnsi="Times New Roman"/>
          <w:i/>
          <w:sz w:val="24"/>
          <w:highlight w:val="yellow"/>
        </w:rPr>
        <w:t>Journal of the Science of Food and Agriculture, 79</w:t>
      </w:r>
      <w:r>
        <w:rPr>
          <w:rFonts w:ascii="Times New Roman" w:hAnsi="Times New Roman"/>
          <w:sz w:val="24"/>
          <w:highlight w:val="yellow"/>
        </w:rPr>
        <w:t>(5), 657–662. https://doi.org/10.1002/(SICI)1097-0010(199904)79:5%3C657::AID-JSFA228%3E3.0.CO;2-3</w:t>
      </w:r>
    </w:p>
    <w:p w14:paraId="762D9517"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lang w:val="nl-BE"/>
        </w:rPr>
        <w:t xml:space="preserve">Sonkamble, V. V., &amp; Kamble, L. H. (2015). </w:t>
      </w:r>
      <w:r w:rsidRPr="0022518C">
        <w:rPr>
          <w:rFonts w:ascii="Times New Roman" w:eastAsia="Times New Roman" w:hAnsi="Times New Roman" w:cs="Times New Roman"/>
          <w:sz w:val="24"/>
          <w:szCs w:val="24"/>
        </w:rPr>
        <w:t xml:space="preserve">Antidiabetic potential and identification of phytochemicals from </w:t>
      </w:r>
      <w:r w:rsidRPr="0022518C">
        <w:rPr>
          <w:rFonts w:ascii="Times New Roman" w:eastAsia="Times New Roman" w:hAnsi="Times New Roman" w:cs="Times New Roman"/>
          <w:i/>
          <w:iCs/>
          <w:sz w:val="24"/>
          <w:szCs w:val="24"/>
        </w:rPr>
        <w:t>Tinospora cordifolia</w:t>
      </w:r>
      <w:r w:rsidRPr="0022518C">
        <w:rPr>
          <w:rFonts w:ascii="Times New Roman" w:eastAsia="Times New Roman" w:hAnsi="Times New Roman" w:cs="Times New Roman"/>
          <w:sz w:val="24"/>
          <w:szCs w:val="24"/>
        </w:rPr>
        <w:t xml:space="preserve">. </w:t>
      </w:r>
      <w:r w:rsidRPr="0022518C">
        <w:rPr>
          <w:rFonts w:ascii="Times New Roman" w:eastAsia="Times New Roman" w:hAnsi="Times New Roman" w:cs="Times New Roman"/>
          <w:i/>
          <w:iCs/>
          <w:sz w:val="24"/>
          <w:szCs w:val="24"/>
        </w:rPr>
        <w:t>American Journal of Phytomedicine and Clinical Therapeutics, 3</w:t>
      </w:r>
      <w:r w:rsidRPr="0022518C">
        <w:rPr>
          <w:rFonts w:ascii="Times New Roman" w:eastAsia="Times New Roman" w:hAnsi="Times New Roman" w:cs="Times New Roman"/>
          <w:sz w:val="24"/>
          <w:szCs w:val="24"/>
        </w:rPr>
        <w:t xml:space="preserve">(1), 97–110. </w:t>
      </w:r>
    </w:p>
    <w:p w14:paraId="4DBD99B4"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t xml:space="preserve">Suvanto, J., Nohynek, L., Seppänen-Laakso, T., Rischer, H., Salminen, J.-P., &amp; Puupponen-Pimiä, R. (2017). Variability in the production of tannins and other polyphenols in cell cultures of 12 Nordic plant species. </w:t>
      </w:r>
      <w:r w:rsidRPr="0022518C">
        <w:rPr>
          <w:rFonts w:ascii="Times New Roman" w:eastAsia="Times New Roman" w:hAnsi="Times New Roman" w:cs="Times New Roman"/>
          <w:i/>
          <w:iCs/>
          <w:sz w:val="24"/>
          <w:szCs w:val="24"/>
        </w:rPr>
        <w:t>Planta, 246</w:t>
      </w:r>
      <w:r w:rsidRPr="0022518C">
        <w:rPr>
          <w:rFonts w:ascii="Times New Roman" w:eastAsia="Times New Roman" w:hAnsi="Times New Roman" w:cs="Times New Roman"/>
          <w:sz w:val="24"/>
          <w:szCs w:val="24"/>
        </w:rPr>
        <w:t xml:space="preserve">(2), 227–241. https://doi.org/10.1007/s00425-017-2686-8 </w:t>
      </w:r>
    </w:p>
    <w:p w14:paraId="7DBE5C16" w14:textId="77777777" w:rsidR="00173139" w:rsidRDefault="00BA1D3D">
      <w:pPr>
        <w:spacing w:after="0" w:line="240" w:lineRule="auto"/>
        <w:ind w:left="540" w:hanging="540"/>
        <w:jc w:val="both"/>
      </w:pPr>
      <w:r>
        <w:rPr>
          <w:rFonts w:ascii="Times New Roman" w:hAnsi="Times New Roman"/>
          <w:sz w:val="24"/>
          <w:highlight w:val="yellow"/>
        </w:rPr>
        <w:t xml:space="preserve">Tariqul Islam, A. F. M., Chowdhury, M. G. F., Islam, M. N., &amp; Islam, M. S. (2007). Standardization of bread preparation from soy flour. </w:t>
      </w:r>
      <w:r>
        <w:rPr>
          <w:rFonts w:ascii="Times New Roman" w:hAnsi="Times New Roman"/>
          <w:i/>
          <w:sz w:val="24"/>
          <w:highlight w:val="yellow"/>
        </w:rPr>
        <w:t>International Journal of Sustainable Crop Production, 2</w:t>
      </w:r>
      <w:r>
        <w:rPr>
          <w:rFonts w:ascii="Times New Roman" w:hAnsi="Times New Roman"/>
          <w:sz w:val="24"/>
          <w:highlight w:val="yellow"/>
        </w:rPr>
        <w:t>(6), 15–20. https://www.researchgate.net/publication/335714222_Standardization_of_bread_preparation_from_soy_flour</w:t>
      </w:r>
    </w:p>
    <w:p w14:paraId="0ADFC60F" w14:textId="77777777" w:rsidR="0022518C" w:rsidRPr="0022518C" w:rsidRDefault="0022518C" w:rsidP="0022518C">
      <w:pPr>
        <w:spacing w:after="0" w:line="240" w:lineRule="auto"/>
        <w:ind w:left="540" w:hanging="540"/>
        <w:jc w:val="both"/>
        <w:rPr>
          <w:rFonts w:ascii="Times New Roman" w:eastAsia="Times New Roman" w:hAnsi="Times New Roman" w:cs="Times New Roman"/>
          <w:sz w:val="24"/>
          <w:szCs w:val="24"/>
        </w:rPr>
      </w:pPr>
      <w:r w:rsidRPr="0022518C">
        <w:rPr>
          <w:rFonts w:ascii="Times New Roman" w:eastAsia="Times New Roman" w:hAnsi="Times New Roman" w:cs="Times New Roman"/>
          <w:sz w:val="24"/>
          <w:szCs w:val="24"/>
        </w:rPr>
        <w:lastRenderedPageBreak/>
        <w:t xml:space="preserve">Zydenbos, S., Humphrey-Taylor, V., &amp; Wrigley, C. W. (2004). Cookies, biscuits and crackers: The diversity of products. In </w:t>
      </w:r>
      <w:r w:rsidRPr="0022518C">
        <w:rPr>
          <w:rFonts w:ascii="Times New Roman" w:eastAsia="Times New Roman" w:hAnsi="Times New Roman" w:cs="Times New Roman"/>
          <w:i/>
          <w:iCs/>
          <w:sz w:val="24"/>
          <w:szCs w:val="24"/>
        </w:rPr>
        <w:t>Encyclopedia of grain science</w:t>
      </w:r>
      <w:r w:rsidRPr="0022518C">
        <w:rPr>
          <w:rFonts w:ascii="Times New Roman" w:eastAsia="Times New Roman" w:hAnsi="Times New Roman" w:cs="Times New Roman"/>
          <w:sz w:val="24"/>
          <w:szCs w:val="24"/>
        </w:rPr>
        <w:t xml:space="preserve">. Elsevier. https://doi.org/10.1016/B0-12-765490-9/00019-7 </w:t>
      </w:r>
      <w:bookmarkEnd w:id="0"/>
    </w:p>
    <w:sectPr w:rsidR="0022518C" w:rsidRPr="0022518C">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4945" w14:textId="77777777" w:rsidR="00BA1D3D" w:rsidRDefault="00BA1D3D">
      <w:pPr>
        <w:spacing w:line="240" w:lineRule="auto"/>
      </w:pPr>
      <w:r>
        <w:separator/>
      </w:r>
    </w:p>
  </w:endnote>
  <w:endnote w:type="continuationSeparator" w:id="0">
    <w:p w14:paraId="33A851D6" w14:textId="77777777" w:rsidR="00BA1D3D" w:rsidRDefault="00BA1D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80E9" w14:textId="77777777" w:rsidR="00CF7AFC" w:rsidRDefault="00CF7A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C9CC" w14:textId="77777777" w:rsidR="005A6F9E" w:rsidRDefault="00F06EB8">
    <w:pPr>
      <w:pStyle w:val="Footer"/>
      <w:jc w:val="center"/>
    </w:pPr>
    <w:r>
      <w:fldChar w:fldCharType="begin"/>
    </w:r>
    <w:r>
      <w:instrText xml:space="preserve"> PAGE   \* MERGEFORMAT </w:instrText>
    </w:r>
    <w:r>
      <w:fldChar w:fldCharType="separate"/>
    </w:r>
    <w:r w:rsidR="00B17EE2">
      <w:rPr>
        <w:noProof/>
      </w:rPr>
      <w:t>1</w:t>
    </w:r>
    <w:r>
      <w:fldChar w:fldCharType="end"/>
    </w:r>
  </w:p>
  <w:p w14:paraId="4A4B4E2E" w14:textId="77777777" w:rsidR="005A6F9E" w:rsidRDefault="005A6F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EEDF" w14:textId="77777777" w:rsidR="00CF7AFC" w:rsidRDefault="00CF7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8F506" w14:textId="77777777" w:rsidR="00BA1D3D" w:rsidRDefault="00BA1D3D">
      <w:pPr>
        <w:spacing w:after="0"/>
      </w:pPr>
      <w:r>
        <w:separator/>
      </w:r>
    </w:p>
  </w:footnote>
  <w:footnote w:type="continuationSeparator" w:id="0">
    <w:p w14:paraId="6BAE8403" w14:textId="77777777" w:rsidR="00BA1D3D" w:rsidRDefault="00BA1D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0973" w14:textId="77777777" w:rsidR="00CF7AFC" w:rsidRDefault="00BA1D3D">
    <w:pPr>
      <w:pStyle w:val="Header"/>
    </w:pPr>
    <w:r>
      <w:rPr>
        <w:noProof/>
      </w:rPr>
      <w:pict w14:anchorId="23D608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26BA" w14:textId="77777777" w:rsidR="00CF7AFC" w:rsidRDefault="00BA1D3D">
    <w:pPr>
      <w:pStyle w:val="Header"/>
    </w:pPr>
    <w:r>
      <w:rPr>
        <w:noProof/>
      </w:rPr>
      <w:pict w14:anchorId="5C81F4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B567" w14:textId="77777777" w:rsidR="00CF7AFC" w:rsidRDefault="00BA1D3D">
    <w:pPr>
      <w:pStyle w:val="Header"/>
    </w:pPr>
    <w:r>
      <w:rPr>
        <w:noProof/>
      </w:rPr>
      <w:pict w14:anchorId="55CF1F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65457"/>
    <w:multiLevelType w:val="hybridMultilevel"/>
    <w:tmpl w:val="B72A5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2F4FE0"/>
    <w:multiLevelType w:val="hybridMultilevel"/>
    <w:tmpl w:val="F4B8C2B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01513">
    <w:abstractNumId w:val="0"/>
  </w:num>
  <w:num w:numId="2" w16cid:durableId="1406337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noPunctuationKerning/>
  <w:characterSpacingControl w:val="doNotCompress"/>
  <w:hdrShapeDefaults>
    <o:shapedefaults v:ext="edit" spidmax="2083"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YzszQ1N7MwMjQ3NjZX0lEKTi0uzszPAykwrAUArDeHZywAAAA="/>
  </w:docVars>
  <w:rsids>
    <w:rsidRoot w:val="00070B92"/>
    <w:rsid w:val="00005DAF"/>
    <w:rsid w:val="00026B42"/>
    <w:rsid w:val="0003598B"/>
    <w:rsid w:val="00070B92"/>
    <w:rsid w:val="000F00C5"/>
    <w:rsid w:val="00113865"/>
    <w:rsid w:val="0013370C"/>
    <w:rsid w:val="00134CCB"/>
    <w:rsid w:val="0014645A"/>
    <w:rsid w:val="00173139"/>
    <w:rsid w:val="00185785"/>
    <w:rsid w:val="001D2958"/>
    <w:rsid w:val="001D6C2A"/>
    <w:rsid w:val="001E5B40"/>
    <w:rsid w:val="001F0686"/>
    <w:rsid w:val="001F0A6D"/>
    <w:rsid w:val="001F154A"/>
    <w:rsid w:val="0022518C"/>
    <w:rsid w:val="0023209D"/>
    <w:rsid w:val="00240FB0"/>
    <w:rsid w:val="00244180"/>
    <w:rsid w:val="00256843"/>
    <w:rsid w:val="00256F7D"/>
    <w:rsid w:val="002F2CF9"/>
    <w:rsid w:val="002F4978"/>
    <w:rsid w:val="00301F7D"/>
    <w:rsid w:val="003466DC"/>
    <w:rsid w:val="00360F62"/>
    <w:rsid w:val="003809C1"/>
    <w:rsid w:val="0040710D"/>
    <w:rsid w:val="00485146"/>
    <w:rsid w:val="00485520"/>
    <w:rsid w:val="004927B4"/>
    <w:rsid w:val="00496B08"/>
    <w:rsid w:val="004A6E3E"/>
    <w:rsid w:val="004B00D0"/>
    <w:rsid w:val="0052374F"/>
    <w:rsid w:val="005679AA"/>
    <w:rsid w:val="00570ECE"/>
    <w:rsid w:val="00576017"/>
    <w:rsid w:val="00590586"/>
    <w:rsid w:val="005A6F9E"/>
    <w:rsid w:val="005B7FB4"/>
    <w:rsid w:val="005C42FB"/>
    <w:rsid w:val="005E3F0A"/>
    <w:rsid w:val="005F66CD"/>
    <w:rsid w:val="00616978"/>
    <w:rsid w:val="0062239D"/>
    <w:rsid w:val="00676D4D"/>
    <w:rsid w:val="00677F4E"/>
    <w:rsid w:val="0068511D"/>
    <w:rsid w:val="00687548"/>
    <w:rsid w:val="00687AFC"/>
    <w:rsid w:val="006E37B3"/>
    <w:rsid w:val="007008CC"/>
    <w:rsid w:val="00737B7A"/>
    <w:rsid w:val="007417D4"/>
    <w:rsid w:val="00757638"/>
    <w:rsid w:val="00761D3D"/>
    <w:rsid w:val="007B7A24"/>
    <w:rsid w:val="007C35DA"/>
    <w:rsid w:val="007C48AD"/>
    <w:rsid w:val="007D147A"/>
    <w:rsid w:val="007E3E6B"/>
    <w:rsid w:val="00840E17"/>
    <w:rsid w:val="008538A6"/>
    <w:rsid w:val="00857C11"/>
    <w:rsid w:val="008C6E26"/>
    <w:rsid w:val="008D17DE"/>
    <w:rsid w:val="008E2149"/>
    <w:rsid w:val="00960389"/>
    <w:rsid w:val="00975D0D"/>
    <w:rsid w:val="009828FD"/>
    <w:rsid w:val="009874D5"/>
    <w:rsid w:val="00995821"/>
    <w:rsid w:val="009D1AC4"/>
    <w:rsid w:val="009D7CBD"/>
    <w:rsid w:val="00A031F0"/>
    <w:rsid w:val="00A0628D"/>
    <w:rsid w:val="00A15452"/>
    <w:rsid w:val="00A60A00"/>
    <w:rsid w:val="00AB27B1"/>
    <w:rsid w:val="00AC0A7A"/>
    <w:rsid w:val="00AC6099"/>
    <w:rsid w:val="00AD45C2"/>
    <w:rsid w:val="00AF1E73"/>
    <w:rsid w:val="00B00CC1"/>
    <w:rsid w:val="00B17EE2"/>
    <w:rsid w:val="00B2090C"/>
    <w:rsid w:val="00B23CA9"/>
    <w:rsid w:val="00B55778"/>
    <w:rsid w:val="00B7670F"/>
    <w:rsid w:val="00B91378"/>
    <w:rsid w:val="00BA1D3D"/>
    <w:rsid w:val="00BB75EE"/>
    <w:rsid w:val="00BE70F3"/>
    <w:rsid w:val="00C02633"/>
    <w:rsid w:val="00C216AB"/>
    <w:rsid w:val="00C36988"/>
    <w:rsid w:val="00C4249D"/>
    <w:rsid w:val="00C45AB1"/>
    <w:rsid w:val="00C47F3D"/>
    <w:rsid w:val="00C546A2"/>
    <w:rsid w:val="00C6353F"/>
    <w:rsid w:val="00C72DE1"/>
    <w:rsid w:val="00C73739"/>
    <w:rsid w:val="00C90330"/>
    <w:rsid w:val="00CA5D99"/>
    <w:rsid w:val="00CF7AFC"/>
    <w:rsid w:val="00D03823"/>
    <w:rsid w:val="00D346CF"/>
    <w:rsid w:val="00D47D77"/>
    <w:rsid w:val="00D821E8"/>
    <w:rsid w:val="00D851F5"/>
    <w:rsid w:val="00DA24E8"/>
    <w:rsid w:val="00DB053C"/>
    <w:rsid w:val="00DE6BEC"/>
    <w:rsid w:val="00DE7766"/>
    <w:rsid w:val="00DF11FD"/>
    <w:rsid w:val="00E24A5A"/>
    <w:rsid w:val="00E27B6C"/>
    <w:rsid w:val="00E44F75"/>
    <w:rsid w:val="00E65233"/>
    <w:rsid w:val="00EE5137"/>
    <w:rsid w:val="00EF4945"/>
    <w:rsid w:val="00F01D46"/>
    <w:rsid w:val="00F06EB8"/>
    <w:rsid w:val="00F21181"/>
    <w:rsid w:val="00F47A3A"/>
    <w:rsid w:val="00F628BF"/>
    <w:rsid w:val="00F81BBF"/>
    <w:rsid w:val="00FA062A"/>
    <w:rsid w:val="00FB7873"/>
    <w:rsid w:val="01620F0D"/>
    <w:rsid w:val="01625500"/>
    <w:rsid w:val="016F54A3"/>
    <w:rsid w:val="017037C3"/>
    <w:rsid w:val="01C66A79"/>
    <w:rsid w:val="01DB4425"/>
    <w:rsid w:val="023F3511"/>
    <w:rsid w:val="025362DD"/>
    <w:rsid w:val="02B475FB"/>
    <w:rsid w:val="02D768B7"/>
    <w:rsid w:val="03020C8B"/>
    <w:rsid w:val="032121AE"/>
    <w:rsid w:val="032770F0"/>
    <w:rsid w:val="03535E79"/>
    <w:rsid w:val="03561459"/>
    <w:rsid w:val="03B504A3"/>
    <w:rsid w:val="0456237A"/>
    <w:rsid w:val="056C5A3A"/>
    <w:rsid w:val="056F4631"/>
    <w:rsid w:val="05FA6D67"/>
    <w:rsid w:val="05FD6A11"/>
    <w:rsid w:val="060879F3"/>
    <w:rsid w:val="063955D8"/>
    <w:rsid w:val="066A4214"/>
    <w:rsid w:val="06AB3FEA"/>
    <w:rsid w:val="06BC4FE7"/>
    <w:rsid w:val="06DE2BEC"/>
    <w:rsid w:val="06E83ECF"/>
    <w:rsid w:val="0703602A"/>
    <w:rsid w:val="07606BAC"/>
    <w:rsid w:val="078E0AF3"/>
    <w:rsid w:val="08545039"/>
    <w:rsid w:val="0873206B"/>
    <w:rsid w:val="09020655"/>
    <w:rsid w:val="093700E7"/>
    <w:rsid w:val="093F49D4"/>
    <w:rsid w:val="096F1009"/>
    <w:rsid w:val="096F639D"/>
    <w:rsid w:val="09832281"/>
    <w:rsid w:val="09C43F96"/>
    <w:rsid w:val="09C9041E"/>
    <w:rsid w:val="09D63EB0"/>
    <w:rsid w:val="0A406435"/>
    <w:rsid w:val="0A411361"/>
    <w:rsid w:val="0A7039F0"/>
    <w:rsid w:val="0AC24FE9"/>
    <w:rsid w:val="0AFA0790"/>
    <w:rsid w:val="0B3B7E5B"/>
    <w:rsid w:val="0B491B94"/>
    <w:rsid w:val="0B4C2B18"/>
    <w:rsid w:val="0B661144"/>
    <w:rsid w:val="0BDF4976"/>
    <w:rsid w:val="0C157FE3"/>
    <w:rsid w:val="0C1734E6"/>
    <w:rsid w:val="0CD91D23"/>
    <w:rsid w:val="0D0F7C07"/>
    <w:rsid w:val="0DB8738F"/>
    <w:rsid w:val="0DC24E06"/>
    <w:rsid w:val="0DCD3AB1"/>
    <w:rsid w:val="0E440278"/>
    <w:rsid w:val="0E581497"/>
    <w:rsid w:val="0E9647FF"/>
    <w:rsid w:val="0E9E7D35"/>
    <w:rsid w:val="0EBF7F9E"/>
    <w:rsid w:val="0F3D72AA"/>
    <w:rsid w:val="0F4942A2"/>
    <w:rsid w:val="0F9A4855"/>
    <w:rsid w:val="0FBC0D5E"/>
    <w:rsid w:val="10511251"/>
    <w:rsid w:val="10815624"/>
    <w:rsid w:val="10863CAA"/>
    <w:rsid w:val="10C507DA"/>
    <w:rsid w:val="11755B31"/>
    <w:rsid w:val="119463E5"/>
    <w:rsid w:val="11C36A13"/>
    <w:rsid w:val="120A3E26"/>
    <w:rsid w:val="122E65E4"/>
    <w:rsid w:val="123A3F3B"/>
    <w:rsid w:val="123D7657"/>
    <w:rsid w:val="129A7E91"/>
    <w:rsid w:val="12E01540"/>
    <w:rsid w:val="12F56E74"/>
    <w:rsid w:val="130378C1"/>
    <w:rsid w:val="13515442"/>
    <w:rsid w:val="137102B1"/>
    <w:rsid w:val="13966E30"/>
    <w:rsid w:val="13BA15EE"/>
    <w:rsid w:val="13CE1647"/>
    <w:rsid w:val="13E67EB4"/>
    <w:rsid w:val="13EE2D42"/>
    <w:rsid w:val="13F06C34"/>
    <w:rsid w:val="142E02A8"/>
    <w:rsid w:val="143D55B7"/>
    <w:rsid w:val="1458496F"/>
    <w:rsid w:val="145B2071"/>
    <w:rsid w:val="146B1557"/>
    <w:rsid w:val="14904AC9"/>
    <w:rsid w:val="14A02B65"/>
    <w:rsid w:val="14B64D09"/>
    <w:rsid w:val="14D72CBF"/>
    <w:rsid w:val="15210B5F"/>
    <w:rsid w:val="152C01CB"/>
    <w:rsid w:val="15C42D58"/>
    <w:rsid w:val="15F26C8F"/>
    <w:rsid w:val="15F943A0"/>
    <w:rsid w:val="16394E85"/>
    <w:rsid w:val="16ED44DA"/>
    <w:rsid w:val="17926A9D"/>
    <w:rsid w:val="17AD27E8"/>
    <w:rsid w:val="17CC781A"/>
    <w:rsid w:val="17EF0CD3"/>
    <w:rsid w:val="186132B9"/>
    <w:rsid w:val="187A4A57"/>
    <w:rsid w:val="18955D8E"/>
    <w:rsid w:val="18AD6B08"/>
    <w:rsid w:val="18B67417"/>
    <w:rsid w:val="18B72C9A"/>
    <w:rsid w:val="18D4224A"/>
    <w:rsid w:val="18E35FED"/>
    <w:rsid w:val="19246D19"/>
    <w:rsid w:val="19AB482C"/>
    <w:rsid w:val="19AD1037"/>
    <w:rsid w:val="19B36B54"/>
    <w:rsid w:val="19BC6CC5"/>
    <w:rsid w:val="19C00F4E"/>
    <w:rsid w:val="19F426A2"/>
    <w:rsid w:val="1A2C607F"/>
    <w:rsid w:val="1AA36FC3"/>
    <w:rsid w:val="1AD2428E"/>
    <w:rsid w:val="1B0302E1"/>
    <w:rsid w:val="1B1B5988"/>
    <w:rsid w:val="1BC0345A"/>
    <w:rsid w:val="1BC16115"/>
    <w:rsid w:val="1CC659C3"/>
    <w:rsid w:val="1CCE5580"/>
    <w:rsid w:val="1CD949E4"/>
    <w:rsid w:val="1D7003DA"/>
    <w:rsid w:val="1D923E12"/>
    <w:rsid w:val="1DA83DB7"/>
    <w:rsid w:val="1DBE0159"/>
    <w:rsid w:val="1DEB27D1"/>
    <w:rsid w:val="1E0647C5"/>
    <w:rsid w:val="1E244965"/>
    <w:rsid w:val="1E2A75CD"/>
    <w:rsid w:val="1E33399B"/>
    <w:rsid w:val="1E7159FF"/>
    <w:rsid w:val="1E861341"/>
    <w:rsid w:val="1F1C3919"/>
    <w:rsid w:val="20215745"/>
    <w:rsid w:val="20311906"/>
    <w:rsid w:val="204216F5"/>
    <w:rsid w:val="206F32C6"/>
    <w:rsid w:val="20F555B5"/>
    <w:rsid w:val="20F56A22"/>
    <w:rsid w:val="214A3F2E"/>
    <w:rsid w:val="21B66D6B"/>
    <w:rsid w:val="21BD57B8"/>
    <w:rsid w:val="223B5A35"/>
    <w:rsid w:val="2251345B"/>
    <w:rsid w:val="227C1D21"/>
    <w:rsid w:val="2283538D"/>
    <w:rsid w:val="2297657E"/>
    <w:rsid w:val="22B1477A"/>
    <w:rsid w:val="22DC55BE"/>
    <w:rsid w:val="22E152C9"/>
    <w:rsid w:val="23277A7E"/>
    <w:rsid w:val="23A63D8D"/>
    <w:rsid w:val="23AD0555"/>
    <w:rsid w:val="23D63257"/>
    <w:rsid w:val="23FD26DA"/>
    <w:rsid w:val="241D724F"/>
    <w:rsid w:val="24240DD8"/>
    <w:rsid w:val="243335F1"/>
    <w:rsid w:val="24502F21"/>
    <w:rsid w:val="24696049"/>
    <w:rsid w:val="253D7326"/>
    <w:rsid w:val="25661DC7"/>
    <w:rsid w:val="25795E86"/>
    <w:rsid w:val="26146A58"/>
    <w:rsid w:val="2616700A"/>
    <w:rsid w:val="26320A21"/>
    <w:rsid w:val="26380843"/>
    <w:rsid w:val="268279BE"/>
    <w:rsid w:val="27006440"/>
    <w:rsid w:val="27112210"/>
    <w:rsid w:val="27C73B0C"/>
    <w:rsid w:val="27E67E6F"/>
    <w:rsid w:val="27E83DDA"/>
    <w:rsid w:val="285343B6"/>
    <w:rsid w:val="28A33EF2"/>
    <w:rsid w:val="28B8489E"/>
    <w:rsid w:val="29493E47"/>
    <w:rsid w:val="294F2457"/>
    <w:rsid w:val="298B44EB"/>
    <w:rsid w:val="29C0238E"/>
    <w:rsid w:val="29D972D3"/>
    <w:rsid w:val="2A004D55"/>
    <w:rsid w:val="2A273037"/>
    <w:rsid w:val="2A867D33"/>
    <w:rsid w:val="2AA57072"/>
    <w:rsid w:val="2AB060B5"/>
    <w:rsid w:val="2AC40937"/>
    <w:rsid w:val="2AE85674"/>
    <w:rsid w:val="2B1803C1"/>
    <w:rsid w:val="2B494413"/>
    <w:rsid w:val="2B5B403F"/>
    <w:rsid w:val="2B745976"/>
    <w:rsid w:val="2B7B31CD"/>
    <w:rsid w:val="2BBA7BCA"/>
    <w:rsid w:val="2BE76212"/>
    <w:rsid w:val="2C200BF3"/>
    <w:rsid w:val="2C7118F7"/>
    <w:rsid w:val="2C9C2318"/>
    <w:rsid w:val="2D3661BD"/>
    <w:rsid w:val="2D4B705C"/>
    <w:rsid w:val="2D534468"/>
    <w:rsid w:val="2D6E6317"/>
    <w:rsid w:val="2E1B3EB1"/>
    <w:rsid w:val="2E9460C1"/>
    <w:rsid w:val="2ECA07D2"/>
    <w:rsid w:val="2ED11B16"/>
    <w:rsid w:val="2F2111E1"/>
    <w:rsid w:val="2F454A94"/>
    <w:rsid w:val="2F511D30"/>
    <w:rsid w:val="2F5838B9"/>
    <w:rsid w:val="2FC873F0"/>
    <w:rsid w:val="300C7F94"/>
    <w:rsid w:val="303D4414"/>
    <w:rsid w:val="3072568A"/>
    <w:rsid w:val="31013C75"/>
    <w:rsid w:val="314618C4"/>
    <w:rsid w:val="31514CF8"/>
    <w:rsid w:val="318E12DA"/>
    <w:rsid w:val="31946A67"/>
    <w:rsid w:val="31B16017"/>
    <w:rsid w:val="31C82A92"/>
    <w:rsid w:val="31F61EC1"/>
    <w:rsid w:val="322040CC"/>
    <w:rsid w:val="32323FE6"/>
    <w:rsid w:val="32B63781"/>
    <w:rsid w:val="32DF7982"/>
    <w:rsid w:val="330310F6"/>
    <w:rsid w:val="330B754D"/>
    <w:rsid w:val="33432F2A"/>
    <w:rsid w:val="338E1563"/>
    <w:rsid w:val="339C3413"/>
    <w:rsid w:val="339D48BD"/>
    <w:rsid w:val="33A309C5"/>
    <w:rsid w:val="3427319D"/>
    <w:rsid w:val="343018AE"/>
    <w:rsid w:val="3457176D"/>
    <w:rsid w:val="345E10F8"/>
    <w:rsid w:val="34866A39"/>
    <w:rsid w:val="34CC172C"/>
    <w:rsid w:val="34DA42C5"/>
    <w:rsid w:val="34F35251"/>
    <w:rsid w:val="351453A4"/>
    <w:rsid w:val="359762F7"/>
    <w:rsid w:val="35CA164F"/>
    <w:rsid w:val="36327D7A"/>
    <w:rsid w:val="363C4E06"/>
    <w:rsid w:val="36727912"/>
    <w:rsid w:val="36817AF9"/>
    <w:rsid w:val="36992FA1"/>
    <w:rsid w:val="36BB69D9"/>
    <w:rsid w:val="37034BCF"/>
    <w:rsid w:val="37340C21"/>
    <w:rsid w:val="374C62C8"/>
    <w:rsid w:val="375201D1"/>
    <w:rsid w:val="376F381A"/>
    <w:rsid w:val="377D3CD2"/>
    <w:rsid w:val="380E420D"/>
    <w:rsid w:val="38203D22"/>
    <w:rsid w:val="386F708C"/>
    <w:rsid w:val="38900AA3"/>
    <w:rsid w:val="38FD240B"/>
    <w:rsid w:val="39324E64"/>
    <w:rsid w:val="39D733F3"/>
    <w:rsid w:val="3A82388C"/>
    <w:rsid w:val="3A945E1D"/>
    <w:rsid w:val="3AE05E24"/>
    <w:rsid w:val="3AF6384B"/>
    <w:rsid w:val="3AFF08D7"/>
    <w:rsid w:val="3B3D1A41"/>
    <w:rsid w:val="3B3F4F44"/>
    <w:rsid w:val="3B554563"/>
    <w:rsid w:val="3BA650FC"/>
    <w:rsid w:val="3BB00B62"/>
    <w:rsid w:val="3C153CA2"/>
    <w:rsid w:val="3C790759"/>
    <w:rsid w:val="3CBB3B2E"/>
    <w:rsid w:val="3CBE016E"/>
    <w:rsid w:val="3CE355F4"/>
    <w:rsid w:val="3D5A0AB6"/>
    <w:rsid w:val="3DA059A7"/>
    <w:rsid w:val="3DA12E31"/>
    <w:rsid w:val="3E2A590C"/>
    <w:rsid w:val="3E2A77F1"/>
    <w:rsid w:val="3E6E0034"/>
    <w:rsid w:val="3E8A3B75"/>
    <w:rsid w:val="3EB9383B"/>
    <w:rsid w:val="3F221A4C"/>
    <w:rsid w:val="3F850146"/>
    <w:rsid w:val="3F9A0FE5"/>
    <w:rsid w:val="40BD36C6"/>
    <w:rsid w:val="41512EEC"/>
    <w:rsid w:val="42264D31"/>
    <w:rsid w:val="4237710D"/>
    <w:rsid w:val="42BC300B"/>
    <w:rsid w:val="42E71A52"/>
    <w:rsid w:val="42F779C3"/>
    <w:rsid w:val="433A635D"/>
    <w:rsid w:val="43DD0CE5"/>
    <w:rsid w:val="444C2685"/>
    <w:rsid w:val="44920E5C"/>
    <w:rsid w:val="44922631"/>
    <w:rsid w:val="44D24A75"/>
    <w:rsid w:val="44F53D30"/>
    <w:rsid w:val="45047938"/>
    <w:rsid w:val="455D44E2"/>
    <w:rsid w:val="45C168FC"/>
    <w:rsid w:val="463044E8"/>
    <w:rsid w:val="468C2B4D"/>
    <w:rsid w:val="46BB1594"/>
    <w:rsid w:val="46CD13B8"/>
    <w:rsid w:val="473016F6"/>
    <w:rsid w:val="473345DF"/>
    <w:rsid w:val="47423575"/>
    <w:rsid w:val="477353BB"/>
    <w:rsid w:val="478D3B1B"/>
    <w:rsid w:val="480C42C3"/>
    <w:rsid w:val="482573EB"/>
    <w:rsid w:val="48472E23"/>
    <w:rsid w:val="485324B9"/>
    <w:rsid w:val="487216E8"/>
    <w:rsid w:val="487A6AF5"/>
    <w:rsid w:val="48816480"/>
    <w:rsid w:val="492C219C"/>
    <w:rsid w:val="496E0687"/>
    <w:rsid w:val="49B91A00"/>
    <w:rsid w:val="49D35E2D"/>
    <w:rsid w:val="4A3C5376"/>
    <w:rsid w:val="4A545481"/>
    <w:rsid w:val="4A7346B1"/>
    <w:rsid w:val="4A791A90"/>
    <w:rsid w:val="4ABE0022"/>
    <w:rsid w:val="4B3E04D8"/>
    <w:rsid w:val="4B45028D"/>
    <w:rsid w:val="4B9B321A"/>
    <w:rsid w:val="4BAB34B4"/>
    <w:rsid w:val="4BFD7A3B"/>
    <w:rsid w:val="4C1827E3"/>
    <w:rsid w:val="4C1D7300"/>
    <w:rsid w:val="4C251AF9"/>
    <w:rsid w:val="4C2E020A"/>
    <w:rsid w:val="4C486BB6"/>
    <w:rsid w:val="4C4920B9"/>
    <w:rsid w:val="4C6D7CEF"/>
    <w:rsid w:val="4CC0557B"/>
    <w:rsid w:val="4D0D39C1"/>
    <w:rsid w:val="4D29796E"/>
    <w:rsid w:val="4D4B18DC"/>
    <w:rsid w:val="4D8507BC"/>
    <w:rsid w:val="4D8A1BDB"/>
    <w:rsid w:val="4DB1015B"/>
    <w:rsid w:val="4E3B1485"/>
    <w:rsid w:val="4E59789B"/>
    <w:rsid w:val="4E8D742E"/>
    <w:rsid w:val="4E9D1289"/>
    <w:rsid w:val="4EB3122E"/>
    <w:rsid w:val="4ECC1A70"/>
    <w:rsid w:val="4F2C1DF1"/>
    <w:rsid w:val="4F3E558F"/>
    <w:rsid w:val="4F817C52"/>
    <w:rsid w:val="4F87507A"/>
    <w:rsid w:val="4F96078E"/>
    <w:rsid w:val="50E90E4D"/>
    <w:rsid w:val="5113444C"/>
    <w:rsid w:val="517B03BC"/>
    <w:rsid w:val="52054A9D"/>
    <w:rsid w:val="52817C6A"/>
    <w:rsid w:val="52CC6B7E"/>
    <w:rsid w:val="537B1F4B"/>
    <w:rsid w:val="53DD2125"/>
    <w:rsid w:val="53F97468"/>
    <w:rsid w:val="54B7788A"/>
    <w:rsid w:val="54E759BB"/>
    <w:rsid w:val="55404CB3"/>
    <w:rsid w:val="5557610E"/>
    <w:rsid w:val="559C4684"/>
    <w:rsid w:val="55DA1048"/>
    <w:rsid w:val="5604532D"/>
    <w:rsid w:val="56544746"/>
    <w:rsid w:val="566D36D8"/>
    <w:rsid w:val="567F4D0E"/>
    <w:rsid w:val="56816868"/>
    <w:rsid w:val="56A302DE"/>
    <w:rsid w:val="56C675EA"/>
    <w:rsid w:val="56DA628A"/>
    <w:rsid w:val="56EC7829"/>
    <w:rsid w:val="57013F4B"/>
    <w:rsid w:val="57292718"/>
    <w:rsid w:val="572A1000"/>
    <w:rsid w:val="57521214"/>
    <w:rsid w:val="577D1316"/>
    <w:rsid w:val="5782427D"/>
    <w:rsid w:val="57CC36AB"/>
    <w:rsid w:val="57D72CAA"/>
    <w:rsid w:val="586338DB"/>
    <w:rsid w:val="58E42A57"/>
    <w:rsid w:val="58E7636A"/>
    <w:rsid w:val="599A3C0F"/>
    <w:rsid w:val="59AA6661"/>
    <w:rsid w:val="59FF5F31"/>
    <w:rsid w:val="5A931C65"/>
    <w:rsid w:val="5A964DAC"/>
    <w:rsid w:val="5B630C7D"/>
    <w:rsid w:val="5B692B86"/>
    <w:rsid w:val="5B906B4E"/>
    <w:rsid w:val="5BA31A66"/>
    <w:rsid w:val="5BA85EEE"/>
    <w:rsid w:val="5BB7586B"/>
    <w:rsid w:val="5BD76A3D"/>
    <w:rsid w:val="5BDA1BC0"/>
    <w:rsid w:val="5BE84759"/>
    <w:rsid w:val="5CA62BFC"/>
    <w:rsid w:val="5D07132D"/>
    <w:rsid w:val="5D1263FD"/>
    <w:rsid w:val="5D3D1C38"/>
    <w:rsid w:val="5D3E4A7C"/>
    <w:rsid w:val="5DDC504C"/>
    <w:rsid w:val="5DE4657D"/>
    <w:rsid w:val="5DEE162B"/>
    <w:rsid w:val="5E4402A5"/>
    <w:rsid w:val="5E907E2E"/>
    <w:rsid w:val="5ECD5D21"/>
    <w:rsid w:val="5EDB7FAF"/>
    <w:rsid w:val="5F5B3D80"/>
    <w:rsid w:val="5F6D531F"/>
    <w:rsid w:val="5F8529C6"/>
    <w:rsid w:val="5F9C6D68"/>
    <w:rsid w:val="5FAE5D89"/>
    <w:rsid w:val="5FD96BCD"/>
    <w:rsid w:val="5FF87482"/>
    <w:rsid w:val="60A972A5"/>
    <w:rsid w:val="60DC0870"/>
    <w:rsid w:val="610145FC"/>
    <w:rsid w:val="61376F1C"/>
    <w:rsid w:val="614F54B5"/>
    <w:rsid w:val="616A48A8"/>
    <w:rsid w:val="617A62F9"/>
    <w:rsid w:val="617B3D7A"/>
    <w:rsid w:val="618D2D9B"/>
    <w:rsid w:val="61B25108"/>
    <w:rsid w:val="620F48D2"/>
    <w:rsid w:val="62A470FC"/>
    <w:rsid w:val="62C872A0"/>
    <w:rsid w:val="63045E00"/>
    <w:rsid w:val="632D5C80"/>
    <w:rsid w:val="637F5A87"/>
    <w:rsid w:val="63B401A2"/>
    <w:rsid w:val="63E46773"/>
    <w:rsid w:val="645647A0"/>
    <w:rsid w:val="64D4595F"/>
    <w:rsid w:val="64F43615"/>
    <w:rsid w:val="65256EED"/>
    <w:rsid w:val="655D4CDA"/>
    <w:rsid w:val="6582177B"/>
    <w:rsid w:val="659A588A"/>
    <w:rsid w:val="65C82528"/>
    <w:rsid w:val="65E44526"/>
    <w:rsid w:val="65E76E3D"/>
    <w:rsid w:val="661C7073"/>
    <w:rsid w:val="66231220"/>
    <w:rsid w:val="667C658D"/>
    <w:rsid w:val="669924E4"/>
    <w:rsid w:val="66C258A6"/>
    <w:rsid w:val="67D76FBF"/>
    <w:rsid w:val="68531926"/>
    <w:rsid w:val="6857373E"/>
    <w:rsid w:val="68B9481F"/>
    <w:rsid w:val="68C41960"/>
    <w:rsid w:val="690D78C2"/>
    <w:rsid w:val="69694880"/>
    <w:rsid w:val="698279A8"/>
    <w:rsid w:val="69965FF3"/>
    <w:rsid w:val="69CD1179"/>
    <w:rsid w:val="69EF7FDC"/>
    <w:rsid w:val="69FF49F3"/>
    <w:rsid w:val="6A046C7D"/>
    <w:rsid w:val="6A2626B5"/>
    <w:rsid w:val="6A330B9A"/>
    <w:rsid w:val="6A5E6092"/>
    <w:rsid w:val="6A9A4BF2"/>
    <w:rsid w:val="6B3218ED"/>
    <w:rsid w:val="6B961612"/>
    <w:rsid w:val="6B996D13"/>
    <w:rsid w:val="6BF264A8"/>
    <w:rsid w:val="6C376440"/>
    <w:rsid w:val="6C40132F"/>
    <w:rsid w:val="6C6C0370"/>
    <w:rsid w:val="6CC75D77"/>
    <w:rsid w:val="6D000BE4"/>
    <w:rsid w:val="6D101CB4"/>
    <w:rsid w:val="6D28703D"/>
    <w:rsid w:val="6D7E5C2F"/>
    <w:rsid w:val="6DBE53FE"/>
    <w:rsid w:val="6DCF5551"/>
    <w:rsid w:val="6DE138FF"/>
    <w:rsid w:val="6DE94F98"/>
    <w:rsid w:val="6E063FA6"/>
    <w:rsid w:val="6E103FFC"/>
    <w:rsid w:val="6E107029"/>
    <w:rsid w:val="6E50180B"/>
    <w:rsid w:val="6E51728C"/>
    <w:rsid w:val="6E9A3EEC"/>
    <w:rsid w:val="6ED20ADF"/>
    <w:rsid w:val="6F01162E"/>
    <w:rsid w:val="6F2701E9"/>
    <w:rsid w:val="6F8B7EA3"/>
    <w:rsid w:val="6F9817A2"/>
    <w:rsid w:val="6FB026CC"/>
    <w:rsid w:val="6FF30BB6"/>
    <w:rsid w:val="70653474"/>
    <w:rsid w:val="7141517B"/>
    <w:rsid w:val="71C22409"/>
    <w:rsid w:val="71E87D6D"/>
    <w:rsid w:val="72005413"/>
    <w:rsid w:val="72403C7E"/>
    <w:rsid w:val="727566D7"/>
    <w:rsid w:val="728978F6"/>
    <w:rsid w:val="72966C0C"/>
    <w:rsid w:val="72A801AB"/>
    <w:rsid w:val="72FC56B6"/>
    <w:rsid w:val="73154F5B"/>
    <w:rsid w:val="732D1E02"/>
    <w:rsid w:val="73396C69"/>
    <w:rsid w:val="7375407B"/>
    <w:rsid w:val="73CB7009"/>
    <w:rsid w:val="73CC4A8A"/>
    <w:rsid w:val="73E05929"/>
    <w:rsid w:val="73ED7246"/>
    <w:rsid w:val="73FC458A"/>
    <w:rsid w:val="74096AED"/>
    <w:rsid w:val="745558E8"/>
    <w:rsid w:val="745E61F7"/>
    <w:rsid w:val="74920FD0"/>
    <w:rsid w:val="74F64D0C"/>
    <w:rsid w:val="751718BA"/>
    <w:rsid w:val="758672DF"/>
    <w:rsid w:val="75B73ED4"/>
    <w:rsid w:val="75D928A1"/>
    <w:rsid w:val="76407E59"/>
    <w:rsid w:val="769857C4"/>
    <w:rsid w:val="76B91362"/>
    <w:rsid w:val="774249AA"/>
    <w:rsid w:val="774C5829"/>
    <w:rsid w:val="77777A8E"/>
    <w:rsid w:val="778B1457"/>
    <w:rsid w:val="77915EC1"/>
    <w:rsid w:val="77BC4FE8"/>
    <w:rsid w:val="781A1483"/>
    <w:rsid w:val="78484564"/>
    <w:rsid w:val="787452A3"/>
    <w:rsid w:val="787A05B6"/>
    <w:rsid w:val="787F7B45"/>
    <w:rsid w:val="78AD470F"/>
    <w:rsid w:val="78B75E9C"/>
    <w:rsid w:val="79324545"/>
    <w:rsid w:val="797C365C"/>
    <w:rsid w:val="79B934C1"/>
    <w:rsid w:val="79E26883"/>
    <w:rsid w:val="7A3345D1"/>
    <w:rsid w:val="7A733BF4"/>
    <w:rsid w:val="7ADE32A3"/>
    <w:rsid w:val="7B1C5306"/>
    <w:rsid w:val="7B346230"/>
    <w:rsid w:val="7B823DB1"/>
    <w:rsid w:val="7B8D68BF"/>
    <w:rsid w:val="7BEE57C9"/>
    <w:rsid w:val="7CD5595C"/>
    <w:rsid w:val="7D087430"/>
    <w:rsid w:val="7D1763C6"/>
    <w:rsid w:val="7D3F0F58"/>
    <w:rsid w:val="7D7E706F"/>
    <w:rsid w:val="7DB27B05"/>
    <w:rsid w:val="7E0313CA"/>
    <w:rsid w:val="7E1F6BF8"/>
    <w:rsid w:val="7E74499D"/>
    <w:rsid w:val="7EB964D4"/>
    <w:rsid w:val="7EE71393"/>
    <w:rsid w:val="7F93455B"/>
    <w:rsid w:val="7FC46940"/>
    <w:rsid w:val="7FCF0B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3" fillcolor="white">
      <v:fill color="white"/>
    </o:shapedefaults>
    <o:shapelayout v:ext="edit">
      <o:idmap v:ext="edit" data="2"/>
      <o:rules v:ext="edit">
        <o:r id="V:Rule1" type="connector" idref="#1027"/>
        <o:r id="V:Rule2" type="connector" idref="#1029"/>
        <o:r id="V:Rule3" type="connector" idref="#1028"/>
        <o:r id="V:Rule4" type="connector" idref="#_x0000_s2073"/>
        <o:r id="V:Rule5" type="connector" idref="#_x0000_s2074"/>
        <o:r id="V:Rule6" type="connector" idref="#_x0000_s2072"/>
        <o:r id="V:Rule7" type="connector" idref="#_x0000_s2071"/>
        <o:r id="V:Rule8" type="connector" idref="#_x0000_s2075"/>
      </o:rules>
    </o:shapelayout>
  </w:shapeDefaults>
  <w:decimalSymbol w:val="."/>
  <w:listSeparator w:val=","/>
  <w14:docId w14:val="0345084E"/>
  <w15:docId w15:val="{1D597F50-47CA-443A-9BE2-0B4D7D78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SimSun"/>
      <w:sz w:val="22"/>
      <w:szCs w:val="22"/>
      <w:lang w:val="en-US" w:eastAsia="en-US"/>
    </w:rPr>
  </w:style>
  <w:style w:type="paragraph" w:styleId="Heading1">
    <w:name w:val="heading 1"/>
    <w:next w:val="Normal"/>
    <w:link w:val="Heading1Char"/>
    <w:uiPriority w:val="9"/>
    <w:qFormat/>
    <w:pPr>
      <w:keepNext/>
      <w:keepLines/>
      <w:spacing w:after="266" w:line="259" w:lineRule="auto"/>
      <w:ind w:left="10" w:right="284" w:hanging="10"/>
      <w:jc w:val="center"/>
      <w:outlineLvl w:val="0"/>
    </w:pPr>
    <w:rPr>
      <w:rFonts w:eastAsia="Times New Roman"/>
      <w:b/>
      <w:color w:val="000000"/>
      <w:sz w:val="24"/>
      <w:szCs w:val="22"/>
      <w:lang w:val="en-US" w:eastAsia="en-US"/>
    </w:rPr>
  </w:style>
  <w:style w:type="paragraph" w:styleId="Heading2">
    <w:name w:val="heading 2"/>
    <w:basedOn w:val="Normal"/>
    <w:next w:val="Normal"/>
    <w:link w:val="Heading2Char"/>
    <w:uiPriority w:val="9"/>
    <w:qFormat/>
    <w:pPr>
      <w:keepNext/>
      <w:keepLines/>
      <w:spacing w:before="40" w:after="0"/>
      <w:outlineLvl w:val="1"/>
    </w:pPr>
    <w:rPr>
      <w:rFonts w:ascii="Cambria" w:eastAsia="SimSun"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pPr>
      <w:spacing w:after="0" w:line="240" w:lineRule="auto"/>
    </w:pPr>
    <w:rPr>
      <w:rFonts w:ascii="Consolas" w:hAnsi="Consolas"/>
      <w:sz w:val="21"/>
      <w:szCs w:val="21"/>
    </w:rPr>
  </w:style>
  <w:style w:type="table" w:styleId="TableGrid">
    <w:name w:val="Table Grid"/>
    <w:basedOn w:val="Table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PlainTextChar">
    <w:name w:val="Plain Text Char"/>
    <w:basedOn w:val="DefaultParagraphFont"/>
    <w:link w:val="PlainText"/>
    <w:uiPriority w:val="99"/>
    <w:qFormat/>
    <w:rPr>
      <w:rFonts w:ascii="Consolas" w:hAnsi="Consolas"/>
      <w:sz w:val="21"/>
      <w:szCs w:val="21"/>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PlaceholderText">
    <w:name w:val="Placeholder Text"/>
    <w:basedOn w:val="DefaultParagraphFont"/>
    <w:uiPriority w:val="99"/>
    <w:qFormat/>
    <w:rPr>
      <w:color w:val="808080"/>
    </w:rPr>
  </w:style>
  <w:style w:type="character" w:customStyle="1" w:styleId="Heading1Char">
    <w:name w:val="Heading 1 Char"/>
    <w:basedOn w:val="DefaultParagraphFont"/>
    <w:link w:val="Heading1"/>
    <w:qFormat/>
    <w:rPr>
      <w:rFonts w:ascii="Times New Roman" w:eastAsia="Times New Roman" w:hAnsi="Times New Roman" w:cs="Times New Roman"/>
      <w:b/>
      <w:color w:val="000000"/>
      <w:sz w:val="24"/>
    </w:rPr>
  </w:style>
  <w:style w:type="table" w:customStyle="1" w:styleId="ListTable6Colorful1">
    <w:name w:val="List Table 6 Colorful1"/>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0">
    <w:name w:val="TableGrid"/>
    <w:qFormat/>
    <w:tblPr>
      <w:tblCellMar>
        <w:top w:w="0" w:type="dxa"/>
        <w:left w:w="0" w:type="dxa"/>
        <w:bottom w:w="0" w:type="dxa"/>
        <w:right w:w="0" w:type="dxa"/>
      </w:tblCellMar>
    </w:tblPr>
  </w:style>
  <w:style w:type="table" w:customStyle="1" w:styleId="ListTable6Colorful2">
    <w:name w:val="List Table 6 Colorful2"/>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2Char">
    <w:name w:val="Heading 2 Char"/>
    <w:basedOn w:val="DefaultParagraphFont"/>
    <w:link w:val="Heading2"/>
    <w:uiPriority w:val="9"/>
    <w:qFormat/>
    <w:rPr>
      <w:rFonts w:ascii="Cambria" w:eastAsia="SimSun" w:hAnsi="Cambria" w:cs="SimSun"/>
      <w:color w:val="365F91"/>
      <w:sz w:val="26"/>
      <w:szCs w:val="26"/>
    </w:rPr>
  </w:style>
  <w:style w:type="character" w:customStyle="1" w:styleId="markedcontent">
    <w:name w:val="markedcontent"/>
    <w:basedOn w:val="DefaultParagraphFont"/>
    <w:qFormat/>
  </w:style>
  <w:style w:type="character" w:styleId="Hyperlink">
    <w:name w:val="Hyperlink"/>
    <w:basedOn w:val="DefaultParagraphFont"/>
    <w:uiPriority w:val="99"/>
    <w:unhideWhenUsed/>
    <w:rsid w:val="00A60A00"/>
    <w:rPr>
      <w:color w:val="0000FF" w:themeColor="hyperlink"/>
      <w:u w:val="single"/>
    </w:rPr>
  </w:style>
  <w:style w:type="character" w:styleId="UnresolvedMention">
    <w:name w:val="Unresolved Mention"/>
    <w:basedOn w:val="DefaultParagraphFont"/>
    <w:uiPriority w:val="99"/>
    <w:semiHidden/>
    <w:unhideWhenUsed/>
    <w:rsid w:val="00A60A00"/>
    <w:rPr>
      <w:color w:val="605E5C"/>
      <w:shd w:val="clear" w:color="auto" w:fill="E1DFDD"/>
    </w:rPr>
  </w:style>
  <w:style w:type="paragraph" w:customStyle="1" w:styleId="pdq2pgselectionanchorcontainer">
    <w:name w:val="pdq2pg_selectionanchorcontainer"/>
    <w:basedOn w:val="Normal"/>
    <w:rsid w:val="00677F4E"/>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SimSun"/>
      <w:lang w:val="en-US"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23/A:1008126117921?utm_source=chatgpt.com"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doi.org/10.3390/foods10010137?utm_source=chatgpt.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16/j.heliyon.2023.e22477?utm_source=chatgpt.com" TargetMode="External"/><Relationship Id="rId5" Type="http://schemas.openxmlformats.org/officeDocument/2006/relationships/settings" Target="settings.xml"/><Relationship Id="rId15" Type="http://schemas.openxmlformats.org/officeDocument/2006/relationships/hyperlink" Target="https://doi.org/10.56557/jafsat/2026/v13i310964?utm_source=chatgpt.com" TargetMode="External"/><Relationship Id="rId23" Type="http://schemas.openxmlformats.org/officeDocument/2006/relationships/theme" Target="theme/theme1.xml"/><Relationship Id="rId10" Type="http://schemas.openxmlformats.org/officeDocument/2006/relationships/hyperlink" Target="https://doi.org/10.9734/ejnfs/2024/v16i61438?utm_source=chatgpt.co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doi.org/10.1016/j.heliyon.2023.e15318?utm_source=chatgpt.com" TargetMode="External"/><Relationship Id="rId14" Type="http://schemas.openxmlformats.org/officeDocument/2006/relationships/hyperlink" Target="https://doi.org/10.1002/fsn3.4343?utm_source=chatgpt.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0"/>
    <customShpInfo spid="_x0000_s2051"/>
    <customShpInfo spid="_x0000_s2052"/>
    <customShpInfo spid="_x0000_s2071"/>
    <customShpInfo spid="_x0000_s2072"/>
    <customShpInfo spid="_x0000_s2073"/>
    <customShpInfo spid="_x0000_s2074"/>
    <customShpInfo spid="_x0000_s2075"/>
    <customShpInfo spid="_x0000_s2076"/>
    <customShpInfo spid="_x0000_s2077"/>
    <customShpInfo spid="_x0000_s2079"/>
    <customShpInfo spid="_x0000_s2080"/>
    <customShpInfo spid="_x0000_s2081"/>
    <customShpInfo spid="_x0000_s20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FB5096-BA60-402C-AFDE-3EF51EF02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8290</Words>
  <Characters>47259</Characters>
  <Application>Microsoft Office Word</Application>
  <DocSecurity>0</DocSecurity>
  <Lines>393</Lines>
  <Paragraphs>110</Paragraphs>
  <ScaleCrop>false</ScaleCrop>
  <Company>Hewlett-Packard</Company>
  <LinksUpToDate>false</LinksUpToDate>
  <CharactersWithSpaces>55439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dc:creator>
  <cp:lastModifiedBy>SDI CPU 1117</cp:lastModifiedBy>
  <cp:revision>289</cp:revision>
  <dcterms:created xsi:type="dcterms:W3CDTF">2023-11-06T11:56:00Z</dcterms:created>
  <dcterms:modified xsi:type="dcterms:W3CDTF">2026-10-12T13:06:00Z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2057-12.2.0.20326</vt:lpwstr>
  </property>
  <property fmtid="{D5CDD505-2E9C-101B-9397-08002B2CF9AE}" pid="3" name="ICV">
    <vt:lpwstr>96B546126E1A4D21A9A3ACC91B0A9F47_12</vt:lpwstr>
  </property>
  <property fmtid="{D5CDD505-2E9C-101B-9397-08002B2CF9AE}" pid="4" name="GrammarlyDocumentId">
    <vt:lpwstr>be1e36a5-9a54-4d84-ac91-20aad4424f64</vt:lpwstr>
  </property>
</Properties>
</file>