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84594" w14:textId="77777777" w:rsidR="0020018E" w:rsidRPr="00137A8F" w:rsidRDefault="0020018E" w:rsidP="0020018E">
      <w:pPr>
        <w:shd w:val="clear" w:color="auto" w:fill="FFFFFF"/>
        <w:spacing w:after="0" w:line="360" w:lineRule="auto"/>
        <w:jc w:val="right"/>
        <w:rPr>
          <w:rFonts w:ascii="Times New Roman" w:hAnsi="Times New Roman" w:cs="Times New Roman"/>
          <w:b/>
          <w:i/>
          <w:iCs/>
          <w:sz w:val="32"/>
          <w:szCs w:val="32"/>
          <w:u w:val="single"/>
          <w:shd w:val="clear" w:color="auto" w:fill="FFFFFF"/>
        </w:rPr>
      </w:pPr>
      <w:r w:rsidRPr="00137A8F">
        <w:rPr>
          <w:rFonts w:ascii="Times New Roman" w:hAnsi="Times New Roman" w:cs="Times New Roman"/>
          <w:b/>
          <w:i/>
          <w:iCs/>
          <w:sz w:val="32"/>
          <w:szCs w:val="32"/>
          <w:u w:val="single"/>
          <w:shd w:val="clear" w:color="auto" w:fill="FFFFFF"/>
        </w:rPr>
        <w:t xml:space="preserve">Original Research Article </w:t>
      </w:r>
    </w:p>
    <w:p w14:paraId="5531E7E6" w14:textId="77777777" w:rsidR="00244DA4" w:rsidRPr="00137A8F" w:rsidRDefault="00244DA4" w:rsidP="001E4F7C">
      <w:pPr>
        <w:shd w:val="clear" w:color="auto" w:fill="FFFFFF"/>
        <w:spacing w:after="0" w:line="360" w:lineRule="auto"/>
        <w:jc w:val="both"/>
        <w:rPr>
          <w:rFonts w:ascii="Times New Roman" w:hAnsi="Times New Roman" w:cs="Times New Roman"/>
          <w:b/>
          <w:sz w:val="24"/>
          <w:szCs w:val="24"/>
          <w:shd w:val="clear" w:color="auto" w:fill="FFFFFF"/>
        </w:rPr>
      </w:pPr>
    </w:p>
    <w:p w14:paraId="769A580B" w14:textId="77777777" w:rsidR="00334024" w:rsidRPr="00137A8F" w:rsidRDefault="00244DA4" w:rsidP="001E4F7C">
      <w:pPr>
        <w:shd w:val="clear" w:color="auto" w:fill="FFFFFF"/>
        <w:spacing w:after="0" w:line="360" w:lineRule="auto"/>
        <w:jc w:val="both"/>
        <w:rPr>
          <w:rFonts w:ascii="Times New Roman" w:eastAsia="Times New Roman" w:hAnsi="Times New Roman" w:cs="Times New Roman"/>
          <w:b/>
          <w:sz w:val="24"/>
          <w:szCs w:val="24"/>
        </w:rPr>
      </w:pPr>
      <w:r w:rsidRPr="00137A8F">
        <w:rPr>
          <w:rFonts w:ascii="Times New Roman" w:hAnsi="Times New Roman" w:cs="Times New Roman"/>
          <w:b/>
          <w:sz w:val="24"/>
          <w:szCs w:val="24"/>
        </w:rPr>
        <w:t xml:space="preserve"> Screening, Optimization, and Characterization of Exopolysaccharides Produced by </w:t>
      </w:r>
      <w:r w:rsidRPr="00137A8F">
        <w:rPr>
          <w:rFonts w:ascii="Times New Roman" w:hAnsi="Times New Roman" w:cs="Times New Roman"/>
          <w:b/>
          <w:sz w:val="24"/>
          <w:szCs w:val="24"/>
          <w:highlight w:val="yellow"/>
        </w:rPr>
        <w:t>Yoghurt-Derived Enterococcus Species and</w:t>
      </w:r>
      <w:r w:rsidRPr="00137A8F">
        <w:rPr>
          <w:rFonts w:ascii="Times New Roman" w:hAnsi="Times New Roman" w:cs="Times New Roman"/>
          <w:b/>
          <w:sz w:val="24"/>
          <w:szCs w:val="24"/>
        </w:rPr>
        <w:t xml:space="preserve"> Evaluation of Their Antioxidant and Antibacterial Activities</w:t>
      </w:r>
    </w:p>
    <w:p w14:paraId="1A3087A6" w14:textId="77777777" w:rsidR="00C678B5" w:rsidRPr="00137A8F" w:rsidRDefault="00C678B5" w:rsidP="001E4F7C">
      <w:pPr>
        <w:shd w:val="clear" w:color="auto" w:fill="FFFFFF"/>
        <w:spacing w:after="0" w:line="360" w:lineRule="auto"/>
        <w:jc w:val="both"/>
        <w:rPr>
          <w:rFonts w:ascii="Times New Roman" w:eastAsia="Times New Roman" w:hAnsi="Times New Roman" w:cs="Times New Roman"/>
          <w:sz w:val="24"/>
          <w:szCs w:val="24"/>
        </w:rPr>
      </w:pPr>
    </w:p>
    <w:p w14:paraId="52D0A346" w14:textId="77777777" w:rsidR="00E75BF7" w:rsidRPr="00137A8F" w:rsidRDefault="00496128" w:rsidP="001E4F7C">
      <w:pPr>
        <w:shd w:val="clear" w:color="auto" w:fill="FFFFFF"/>
        <w:spacing w:after="0" w:line="360" w:lineRule="auto"/>
        <w:jc w:val="both"/>
        <w:rPr>
          <w:rFonts w:ascii="Times New Roman" w:eastAsia="Times New Roman" w:hAnsi="Times New Roman" w:cs="Times New Roman"/>
          <w:b/>
          <w:sz w:val="24"/>
          <w:szCs w:val="24"/>
        </w:rPr>
      </w:pPr>
      <w:r w:rsidRPr="00137A8F">
        <w:rPr>
          <w:rFonts w:ascii="Times New Roman" w:eastAsia="Times New Roman" w:hAnsi="Times New Roman" w:cs="Times New Roman"/>
          <w:b/>
          <w:sz w:val="24"/>
          <w:szCs w:val="24"/>
        </w:rPr>
        <w:t>Abstract</w:t>
      </w:r>
    </w:p>
    <w:p w14:paraId="16C0DF16" w14:textId="77777777" w:rsidR="003C67DD" w:rsidRPr="003C67DD" w:rsidRDefault="003C67DD" w:rsidP="001E4F7C">
      <w:pPr>
        <w:shd w:val="clear" w:color="auto" w:fill="FFFFFF"/>
        <w:spacing w:after="0" w:line="360" w:lineRule="auto"/>
        <w:jc w:val="both"/>
        <w:rPr>
          <w:rFonts w:ascii="Times New Roman" w:hAnsi="Times New Roman" w:cs="Times New Roman"/>
          <w:bCs/>
          <w:sz w:val="24"/>
          <w:szCs w:val="24"/>
          <w:shd w:val="clear" w:color="auto" w:fill="FFFFFF"/>
        </w:rPr>
      </w:pPr>
      <w:r w:rsidRPr="003C67DD">
        <w:rPr>
          <w:rFonts w:ascii="Times New Roman" w:hAnsi="Times New Roman" w:cs="Times New Roman"/>
          <w:b/>
          <w:sz w:val="24"/>
          <w:szCs w:val="24"/>
          <w:shd w:val="clear" w:color="auto" w:fill="FFFFFF"/>
        </w:rPr>
        <w:t xml:space="preserve">Background: </w:t>
      </w:r>
      <w:r w:rsidRPr="003C67DD">
        <w:rPr>
          <w:rFonts w:ascii="Times New Roman" w:hAnsi="Times New Roman" w:cs="Times New Roman"/>
          <w:bCs/>
          <w:sz w:val="24"/>
          <w:szCs w:val="24"/>
          <w:shd w:val="clear" w:color="auto" w:fill="FFFFFF"/>
        </w:rPr>
        <w:t>Exopolysaccharides (EPS) produced by lactic acid bacteria have potential technological and biological applications, but their properties vary among isolates.</w:t>
      </w:r>
    </w:p>
    <w:p w14:paraId="2914A892" w14:textId="0940D1E4" w:rsidR="00B55180" w:rsidRPr="00137A8F" w:rsidRDefault="009D0B80" w:rsidP="001E4F7C">
      <w:pPr>
        <w:shd w:val="clear" w:color="auto" w:fill="FFFFFF"/>
        <w:spacing w:after="0"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b/>
          <w:sz w:val="24"/>
          <w:szCs w:val="24"/>
          <w:shd w:val="clear" w:color="auto" w:fill="FFFFFF"/>
        </w:rPr>
        <w:t>Aim</w:t>
      </w:r>
      <w:r w:rsidR="00B55180" w:rsidRPr="00137A8F">
        <w:rPr>
          <w:rFonts w:ascii="Times New Roman" w:hAnsi="Times New Roman" w:cs="Times New Roman"/>
          <w:b/>
          <w:sz w:val="24"/>
          <w:szCs w:val="24"/>
          <w:shd w:val="clear" w:color="auto" w:fill="FFFFFF"/>
        </w:rPr>
        <w:t>:</w:t>
      </w:r>
      <w:r w:rsidR="00B55180" w:rsidRPr="00137A8F">
        <w:rPr>
          <w:rFonts w:ascii="Times New Roman" w:hAnsi="Times New Roman" w:cs="Times New Roman"/>
          <w:sz w:val="24"/>
          <w:szCs w:val="24"/>
          <w:shd w:val="clear" w:color="auto" w:fill="FFFFFF"/>
        </w:rPr>
        <w:t xml:space="preserve"> </w:t>
      </w:r>
      <w:r w:rsidR="00B55180" w:rsidRPr="00137A8F">
        <w:rPr>
          <w:rFonts w:ascii="Times New Roman" w:hAnsi="Times New Roman" w:cs="Times New Roman"/>
          <w:sz w:val="24"/>
          <w:szCs w:val="24"/>
          <w:highlight w:val="yellow"/>
          <w:shd w:val="clear" w:color="auto" w:fill="FFFFFF"/>
        </w:rPr>
        <w:t xml:space="preserve">The present study aimed to produce and </w:t>
      </w:r>
      <w:proofErr w:type="spellStart"/>
      <w:r w:rsidR="00B55180" w:rsidRPr="00137A8F">
        <w:rPr>
          <w:rFonts w:ascii="Times New Roman" w:hAnsi="Times New Roman" w:cs="Times New Roman"/>
          <w:sz w:val="24"/>
          <w:szCs w:val="24"/>
          <w:highlight w:val="yellow"/>
          <w:shd w:val="clear" w:color="auto" w:fill="FFFFFF"/>
        </w:rPr>
        <w:t>characterise</w:t>
      </w:r>
      <w:proofErr w:type="spellEnd"/>
      <w:r w:rsidR="00B55180" w:rsidRPr="00137A8F">
        <w:rPr>
          <w:rFonts w:ascii="Times New Roman" w:hAnsi="Times New Roman" w:cs="Times New Roman"/>
          <w:sz w:val="24"/>
          <w:szCs w:val="24"/>
          <w:highlight w:val="yellow"/>
          <w:shd w:val="clear" w:color="auto" w:fill="FFFFFF"/>
        </w:rPr>
        <w:t xml:space="preserve"> exopolysaccharides (EPS) from</w:t>
      </w:r>
      <w:r w:rsidR="00B55180" w:rsidRPr="00137A8F">
        <w:rPr>
          <w:rFonts w:ascii="Times New Roman" w:hAnsi="Times New Roman" w:cs="Times New Roman"/>
          <w:sz w:val="24"/>
          <w:szCs w:val="24"/>
          <w:shd w:val="clear" w:color="auto" w:fill="FFFFFF"/>
        </w:rPr>
        <w:t xml:space="preserve"> </w:t>
      </w:r>
      <w:r w:rsidR="00B55180" w:rsidRPr="00137A8F">
        <w:rPr>
          <w:rStyle w:val="Emphasis"/>
          <w:rFonts w:ascii="Times New Roman" w:hAnsi="Times New Roman" w:cs="Times New Roman"/>
          <w:sz w:val="24"/>
          <w:szCs w:val="24"/>
          <w:shd w:val="clear" w:color="auto" w:fill="FFFFFF"/>
        </w:rPr>
        <w:t xml:space="preserve">Enterococcus </w:t>
      </w:r>
      <w:r w:rsidR="00B55180" w:rsidRPr="00137A8F">
        <w:rPr>
          <w:rStyle w:val="Emphasis"/>
          <w:rFonts w:ascii="Times New Roman" w:hAnsi="Times New Roman" w:cs="Times New Roman"/>
          <w:i w:val="0"/>
          <w:sz w:val="24"/>
          <w:szCs w:val="24"/>
          <w:shd w:val="clear" w:color="auto" w:fill="FFFFFF"/>
        </w:rPr>
        <w:t>sp</w:t>
      </w:r>
      <w:r w:rsidR="00402FDA" w:rsidRPr="00137A8F">
        <w:rPr>
          <w:rStyle w:val="Emphasis"/>
          <w:rFonts w:ascii="Times New Roman" w:hAnsi="Times New Roman" w:cs="Times New Roman"/>
          <w:i w:val="0"/>
          <w:sz w:val="24"/>
          <w:szCs w:val="24"/>
          <w:shd w:val="clear" w:color="auto" w:fill="FFFFFF"/>
        </w:rPr>
        <w:t>ecies</w:t>
      </w:r>
      <w:r w:rsidR="008B04D8" w:rsidRPr="00137A8F">
        <w:rPr>
          <w:rStyle w:val="Emphasis"/>
          <w:rFonts w:ascii="Times New Roman" w:hAnsi="Times New Roman" w:cs="Times New Roman"/>
          <w:i w:val="0"/>
          <w:sz w:val="24"/>
          <w:szCs w:val="24"/>
          <w:shd w:val="clear" w:color="auto" w:fill="FFFFFF"/>
        </w:rPr>
        <w:t xml:space="preserve"> GS 12D</w:t>
      </w:r>
      <w:r w:rsidR="00B55180" w:rsidRPr="00137A8F">
        <w:rPr>
          <w:rStyle w:val="Emphasis"/>
          <w:rFonts w:ascii="Times New Roman" w:hAnsi="Times New Roman" w:cs="Times New Roman"/>
          <w:sz w:val="24"/>
          <w:szCs w:val="24"/>
          <w:shd w:val="clear" w:color="auto" w:fill="FFFFFF"/>
        </w:rPr>
        <w:t xml:space="preserve"> </w:t>
      </w:r>
      <w:r w:rsidR="00B55180" w:rsidRPr="00137A8F">
        <w:rPr>
          <w:rFonts w:ascii="Times New Roman" w:hAnsi="Times New Roman" w:cs="Times New Roman"/>
          <w:sz w:val="24"/>
          <w:szCs w:val="24"/>
          <w:highlight w:val="yellow"/>
          <w:shd w:val="clear" w:color="auto" w:fill="FFFFFF"/>
        </w:rPr>
        <w:t>and evaluate their biological and selected technological potential</w:t>
      </w:r>
      <w:r w:rsidR="00B55180" w:rsidRPr="00137A8F">
        <w:rPr>
          <w:rFonts w:ascii="Times New Roman" w:hAnsi="Times New Roman" w:cs="Times New Roman"/>
          <w:sz w:val="24"/>
          <w:szCs w:val="24"/>
          <w:shd w:val="clear" w:color="auto" w:fill="FFFFFF"/>
        </w:rPr>
        <w:t xml:space="preserve">. </w:t>
      </w:r>
      <w:r w:rsidR="00B55180" w:rsidRPr="00137A8F">
        <w:rPr>
          <w:rFonts w:ascii="Times New Roman" w:hAnsi="Times New Roman" w:cs="Times New Roman"/>
          <w:sz w:val="24"/>
          <w:szCs w:val="24"/>
          <w:highlight w:val="yellow"/>
          <w:shd w:val="clear" w:color="auto" w:fill="FFFFFF"/>
        </w:rPr>
        <w:t>The primary objective was to select the most productive EPS-producing strain among the Enterococcus isolates</w:t>
      </w:r>
      <w:r w:rsidR="00B55180" w:rsidRPr="00137A8F">
        <w:rPr>
          <w:rFonts w:ascii="Times New Roman" w:hAnsi="Times New Roman" w:cs="Times New Roman"/>
          <w:sz w:val="24"/>
          <w:szCs w:val="24"/>
          <w:shd w:val="clear" w:color="auto" w:fill="FFFFFF"/>
        </w:rPr>
        <w:t xml:space="preserve"> </w:t>
      </w:r>
      <w:r w:rsidR="005A5DFA" w:rsidRPr="00137A8F">
        <w:rPr>
          <w:rFonts w:ascii="Times New Roman" w:hAnsi="Times New Roman" w:cs="Times New Roman"/>
          <w:sz w:val="24"/>
          <w:szCs w:val="24"/>
          <w:shd w:val="clear" w:color="auto" w:fill="FFFFFF"/>
        </w:rPr>
        <w:t xml:space="preserve">and </w:t>
      </w:r>
      <w:r w:rsidR="00B55180" w:rsidRPr="00137A8F">
        <w:rPr>
          <w:rFonts w:ascii="Times New Roman" w:hAnsi="Times New Roman" w:cs="Times New Roman"/>
          <w:sz w:val="24"/>
          <w:szCs w:val="24"/>
          <w:highlight w:val="yellow"/>
          <w:shd w:val="clear" w:color="auto" w:fill="FFFFFF"/>
        </w:rPr>
        <w:t xml:space="preserve">to </w:t>
      </w:r>
      <w:proofErr w:type="spellStart"/>
      <w:r w:rsidR="00B55180" w:rsidRPr="00137A8F">
        <w:rPr>
          <w:rFonts w:ascii="Times New Roman" w:hAnsi="Times New Roman" w:cs="Times New Roman"/>
          <w:sz w:val="24"/>
          <w:szCs w:val="24"/>
          <w:highlight w:val="yellow"/>
          <w:shd w:val="clear" w:color="auto" w:fill="FFFFFF"/>
        </w:rPr>
        <w:t>optimise</w:t>
      </w:r>
      <w:proofErr w:type="spellEnd"/>
      <w:r w:rsidR="00B55180" w:rsidRPr="00137A8F">
        <w:rPr>
          <w:rFonts w:ascii="Times New Roman" w:hAnsi="Times New Roman" w:cs="Times New Roman"/>
          <w:sz w:val="24"/>
          <w:szCs w:val="24"/>
          <w:highlight w:val="yellow"/>
          <w:shd w:val="clear" w:color="auto" w:fill="FFFFFF"/>
        </w:rPr>
        <w:t xml:space="preserve">, </w:t>
      </w:r>
      <w:proofErr w:type="spellStart"/>
      <w:r w:rsidR="00B55180" w:rsidRPr="00137A8F">
        <w:rPr>
          <w:rFonts w:ascii="Times New Roman" w:hAnsi="Times New Roman" w:cs="Times New Roman"/>
          <w:sz w:val="24"/>
          <w:szCs w:val="24"/>
          <w:highlight w:val="yellow"/>
          <w:shd w:val="clear" w:color="auto" w:fill="FFFFFF"/>
        </w:rPr>
        <w:t>characterise</w:t>
      </w:r>
      <w:proofErr w:type="spellEnd"/>
      <w:r w:rsidR="00B55180" w:rsidRPr="00137A8F">
        <w:rPr>
          <w:rFonts w:ascii="Times New Roman" w:hAnsi="Times New Roman" w:cs="Times New Roman"/>
          <w:sz w:val="24"/>
          <w:szCs w:val="24"/>
          <w:highlight w:val="yellow"/>
          <w:shd w:val="clear" w:color="auto" w:fill="FFFFFF"/>
        </w:rPr>
        <w:t xml:space="preserve"> and </w:t>
      </w:r>
      <w:proofErr w:type="spellStart"/>
      <w:r w:rsidR="00B55180" w:rsidRPr="00137A8F">
        <w:rPr>
          <w:rFonts w:ascii="Times New Roman" w:hAnsi="Times New Roman" w:cs="Times New Roman"/>
          <w:sz w:val="24"/>
          <w:szCs w:val="24"/>
          <w:highlight w:val="yellow"/>
          <w:shd w:val="clear" w:color="auto" w:fill="FFFFFF"/>
        </w:rPr>
        <w:t>evaluate</w:t>
      </w:r>
      <w:r w:rsidR="00B55180" w:rsidRPr="00137A8F">
        <w:rPr>
          <w:rFonts w:ascii="Times New Roman" w:hAnsi="Times New Roman" w:cs="Times New Roman"/>
          <w:sz w:val="24"/>
          <w:szCs w:val="24"/>
          <w:shd w:val="clear" w:color="auto" w:fill="FFFFFF"/>
        </w:rPr>
        <w:t>its</w:t>
      </w:r>
      <w:proofErr w:type="spellEnd"/>
      <w:r w:rsidR="00B55180" w:rsidRPr="00137A8F">
        <w:rPr>
          <w:rFonts w:ascii="Times New Roman" w:hAnsi="Times New Roman" w:cs="Times New Roman"/>
          <w:sz w:val="24"/>
          <w:szCs w:val="24"/>
          <w:shd w:val="clear" w:color="auto" w:fill="FFFFFF"/>
        </w:rPr>
        <w:t xml:space="preserve"> biological properties.</w:t>
      </w:r>
    </w:p>
    <w:p w14:paraId="1893B159" w14:textId="77777777" w:rsidR="00B55180" w:rsidRPr="00137A8F" w:rsidRDefault="00B55180" w:rsidP="001E4F7C">
      <w:pPr>
        <w:shd w:val="clear" w:color="auto" w:fill="FFFFFF"/>
        <w:spacing w:after="0"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b/>
          <w:sz w:val="24"/>
          <w:szCs w:val="24"/>
          <w:shd w:val="clear" w:color="auto" w:fill="FFFFFF"/>
        </w:rPr>
        <w:t>Study design:</w:t>
      </w:r>
      <w:r w:rsidRPr="00137A8F">
        <w:rPr>
          <w:rFonts w:ascii="Times New Roman" w:hAnsi="Times New Roman" w:cs="Times New Roman"/>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Screening, growth kinetics and extraction of EPS using MRS medium.</w:t>
      </w:r>
    </w:p>
    <w:p w14:paraId="750761AB" w14:textId="77777777" w:rsidR="00B55180" w:rsidRPr="00137A8F" w:rsidRDefault="00B55180" w:rsidP="001E4F7C">
      <w:pPr>
        <w:shd w:val="clear" w:color="auto" w:fill="FFFFFF"/>
        <w:spacing w:after="0"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b/>
          <w:sz w:val="24"/>
          <w:szCs w:val="24"/>
          <w:highlight w:val="yellow"/>
          <w:shd w:val="clear" w:color="auto" w:fill="FFFFFF"/>
        </w:rPr>
        <w:t>Place and duration of study</w:t>
      </w:r>
      <w:r w:rsidRPr="00137A8F">
        <w:rPr>
          <w:rFonts w:ascii="Times New Roman" w:hAnsi="Times New Roman" w:cs="Times New Roman"/>
          <w:b/>
          <w:sz w:val="24"/>
          <w:szCs w:val="24"/>
          <w:shd w:val="clear" w:color="auto" w:fill="FFFFFF"/>
        </w:rPr>
        <w:t>:</w:t>
      </w:r>
      <w:r w:rsidR="009D0B80" w:rsidRPr="00137A8F">
        <w:rPr>
          <w:rFonts w:ascii="Times New Roman" w:hAnsi="Times New Roman" w:cs="Times New Roman"/>
          <w:sz w:val="24"/>
          <w:szCs w:val="24"/>
          <w:shd w:val="clear" w:color="auto" w:fill="FFFFFF"/>
        </w:rPr>
        <w:t xml:space="preserve"> Department of Studies in Microbiology, Davange</w:t>
      </w:r>
      <w:r w:rsidR="005A5DFA" w:rsidRPr="00137A8F">
        <w:rPr>
          <w:rFonts w:ascii="Times New Roman" w:hAnsi="Times New Roman" w:cs="Times New Roman"/>
          <w:sz w:val="24"/>
          <w:szCs w:val="24"/>
          <w:shd w:val="clear" w:color="auto" w:fill="FFFFFF"/>
        </w:rPr>
        <w:t xml:space="preserve">re University, Davangere 577007, India, </w:t>
      </w:r>
      <w:r w:rsidR="005A5DFA" w:rsidRPr="00137A8F">
        <w:rPr>
          <w:rFonts w:ascii="Times New Roman" w:hAnsi="Times New Roman" w:cs="Times New Roman"/>
          <w:sz w:val="24"/>
          <w:szCs w:val="24"/>
          <w:highlight w:val="yellow"/>
          <w:shd w:val="clear" w:color="auto" w:fill="FFFFFF"/>
        </w:rPr>
        <w:t>from 2023 to 2026</w:t>
      </w:r>
      <w:r w:rsidR="009D0B80" w:rsidRPr="00137A8F">
        <w:rPr>
          <w:rFonts w:ascii="Times New Roman" w:hAnsi="Times New Roman" w:cs="Times New Roman"/>
          <w:sz w:val="24"/>
          <w:szCs w:val="24"/>
          <w:shd w:val="clear" w:color="auto" w:fill="FFFFFF"/>
        </w:rPr>
        <w:t>.</w:t>
      </w:r>
    </w:p>
    <w:p w14:paraId="373AE21F" w14:textId="77777777" w:rsidR="00B55180" w:rsidRPr="00137A8F" w:rsidRDefault="00B55180" w:rsidP="001E4F7C">
      <w:pPr>
        <w:shd w:val="clear" w:color="auto" w:fill="FFFFFF"/>
        <w:spacing w:after="0"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b/>
          <w:sz w:val="24"/>
          <w:szCs w:val="24"/>
          <w:shd w:val="clear" w:color="auto" w:fill="FFFFFF"/>
        </w:rPr>
        <w:t>Methodology:</w:t>
      </w:r>
      <w:r w:rsidRPr="00137A8F">
        <w:rPr>
          <w:rFonts w:ascii="Times New Roman" w:hAnsi="Times New Roman" w:cs="Times New Roman"/>
          <w:sz w:val="24"/>
          <w:szCs w:val="24"/>
          <w:shd w:val="clear" w:color="auto" w:fill="FFFFFF"/>
        </w:rPr>
        <w:t xml:space="preserve"> </w:t>
      </w:r>
      <w:r w:rsidR="005A5DFA" w:rsidRPr="00137A8F">
        <w:rPr>
          <w:rFonts w:ascii="Times New Roman" w:hAnsi="Times New Roman" w:cs="Times New Roman"/>
          <w:sz w:val="24"/>
          <w:szCs w:val="24"/>
          <w:shd w:val="clear" w:color="auto" w:fill="FFFFFF"/>
        </w:rPr>
        <w:t xml:space="preserve">Four lactic acid bacteria </w:t>
      </w:r>
      <w:proofErr w:type="spellStart"/>
      <w:r w:rsidR="005A5DFA" w:rsidRPr="00137A8F">
        <w:rPr>
          <w:rFonts w:ascii="Times New Roman" w:hAnsi="Times New Roman" w:cs="Times New Roman"/>
          <w:sz w:val="24"/>
          <w:szCs w:val="24"/>
          <w:shd w:val="clear" w:color="auto" w:fill="FFFFFF"/>
        </w:rPr>
        <w:t>from</w:t>
      </w:r>
      <w:r w:rsidR="005A5DFA" w:rsidRPr="00137A8F">
        <w:rPr>
          <w:rFonts w:ascii="Times New Roman" w:hAnsi="Times New Roman" w:cs="Times New Roman"/>
          <w:sz w:val="24"/>
          <w:szCs w:val="24"/>
          <w:highlight w:val="yellow"/>
          <w:shd w:val="clear" w:color="auto" w:fill="FFFFFF"/>
        </w:rPr>
        <w:t>yoghurt</w:t>
      </w:r>
      <w:r w:rsidR="005A5DFA" w:rsidRPr="00137A8F">
        <w:rPr>
          <w:rFonts w:ascii="Times New Roman" w:hAnsi="Times New Roman" w:cs="Times New Roman"/>
          <w:sz w:val="24"/>
          <w:szCs w:val="24"/>
          <w:shd w:val="clear" w:color="auto" w:fill="FFFFFF"/>
        </w:rPr>
        <w:t>were</w:t>
      </w:r>
      <w:proofErr w:type="spellEnd"/>
      <w:r w:rsidRPr="00137A8F">
        <w:rPr>
          <w:rFonts w:ascii="Times New Roman" w:hAnsi="Times New Roman" w:cs="Times New Roman"/>
          <w:sz w:val="24"/>
          <w:szCs w:val="24"/>
          <w:shd w:val="clear" w:color="auto" w:fill="FFFFFF"/>
        </w:rPr>
        <w:t xml:space="preserve"> screened for their exopolysaccharide </w:t>
      </w:r>
      <w:r w:rsidRPr="00137A8F">
        <w:rPr>
          <w:rFonts w:ascii="Times New Roman" w:hAnsi="Times New Roman" w:cs="Times New Roman"/>
          <w:sz w:val="24"/>
          <w:szCs w:val="24"/>
          <w:highlight w:val="yellow"/>
          <w:shd w:val="clear" w:color="auto" w:fill="FFFFFF"/>
        </w:rPr>
        <w:t>production capacity</w:t>
      </w:r>
      <w:r w:rsidRPr="00137A8F">
        <w:rPr>
          <w:rFonts w:ascii="Times New Roman" w:hAnsi="Times New Roman" w:cs="Times New Roman"/>
          <w:sz w:val="24"/>
          <w:szCs w:val="24"/>
          <w:shd w:val="clear" w:color="auto" w:fill="FFFFFF"/>
        </w:rPr>
        <w:t xml:space="preserve"> on aniline blue agar plates </w:t>
      </w:r>
      <w:r w:rsidRPr="00137A8F">
        <w:rPr>
          <w:rFonts w:ascii="Times New Roman" w:hAnsi="Times New Roman" w:cs="Times New Roman"/>
          <w:sz w:val="24"/>
          <w:szCs w:val="24"/>
          <w:highlight w:val="yellow"/>
          <w:shd w:val="clear" w:color="auto" w:fill="FFFFFF"/>
        </w:rPr>
        <w:t>and the growth kinetics</w:t>
      </w:r>
      <w:r w:rsidRPr="00137A8F">
        <w:rPr>
          <w:rFonts w:ascii="Times New Roman" w:hAnsi="Times New Roman" w:cs="Times New Roman"/>
          <w:sz w:val="24"/>
          <w:szCs w:val="24"/>
          <w:shd w:val="clear" w:color="auto" w:fill="FFFFFF"/>
        </w:rPr>
        <w:t xml:space="preserve"> of the </w:t>
      </w:r>
      <w:r w:rsidR="005A5DFA" w:rsidRPr="00137A8F">
        <w:rPr>
          <w:rFonts w:ascii="Times New Roman" w:hAnsi="Times New Roman" w:cs="Times New Roman"/>
          <w:i/>
          <w:sz w:val="24"/>
          <w:szCs w:val="24"/>
          <w:highlight w:val="yellow"/>
          <w:shd w:val="clear" w:color="auto" w:fill="FFFFFF"/>
        </w:rPr>
        <w:t>Enterococcus sp. GS 12D</w:t>
      </w:r>
      <w:r w:rsidR="008B04D8" w:rsidRPr="00137A8F">
        <w:rPr>
          <w:rFonts w:ascii="Times New Roman" w:hAnsi="Times New Roman" w:cs="Times New Roman"/>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 xml:space="preserve">were </w:t>
      </w:r>
      <w:proofErr w:type="spellStart"/>
      <w:r w:rsidRPr="00137A8F">
        <w:rPr>
          <w:rFonts w:ascii="Times New Roman" w:hAnsi="Times New Roman" w:cs="Times New Roman"/>
          <w:sz w:val="24"/>
          <w:szCs w:val="24"/>
          <w:highlight w:val="yellow"/>
          <w:shd w:val="clear" w:color="auto" w:fill="FFFFFF"/>
        </w:rPr>
        <w:t>measured</w:t>
      </w:r>
      <w:r w:rsidRPr="00137A8F">
        <w:rPr>
          <w:rFonts w:ascii="Times New Roman" w:hAnsi="Times New Roman" w:cs="Times New Roman"/>
          <w:sz w:val="24"/>
          <w:szCs w:val="24"/>
          <w:shd w:val="clear" w:color="auto" w:fill="FFFFFF"/>
        </w:rPr>
        <w:t>spectrophotom</w:t>
      </w:r>
      <w:r w:rsidR="003B7863" w:rsidRPr="00137A8F">
        <w:rPr>
          <w:rFonts w:ascii="Times New Roman" w:hAnsi="Times New Roman" w:cs="Times New Roman"/>
          <w:sz w:val="24"/>
          <w:szCs w:val="24"/>
          <w:shd w:val="clear" w:color="auto" w:fill="FFFFFF"/>
        </w:rPr>
        <w:t>etrically</w:t>
      </w:r>
      <w:proofErr w:type="spellEnd"/>
      <w:r w:rsidR="003B7863" w:rsidRPr="00137A8F">
        <w:rPr>
          <w:rFonts w:ascii="Times New Roman" w:hAnsi="Times New Roman" w:cs="Times New Roman"/>
          <w:sz w:val="24"/>
          <w:szCs w:val="24"/>
          <w:shd w:val="clear" w:color="auto" w:fill="FFFFFF"/>
        </w:rPr>
        <w:t xml:space="preserve"> </w:t>
      </w:r>
      <w:proofErr w:type="spellStart"/>
      <w:r w:rsidR="003B7863" w:rsidRPr="00137A8F">
        <w:rPr>
          <w:rFonts w:ascii="Times New Roman" w:hAnsi="Times New Roman" w:cs="Times New Roman"/>
          <w:sz w:val="24"/>
          <w:szCs w:val="24"/>
          <w:shd w:val="clear" w:color="auto" w:fill="FFFFFF"/>
        </w:rPr>
        <w:t>using</w:t>
      </w:r>
      <w:r w:rsidR="003B7863" w:rsidRPr="00137A8F">
        <w:rPr>
          <w:rFonts w:ascii="Times New Roman" w:hAnsi="Times New Roman" w:cs="Times New Roman"/>
          <w:sz w:val="24"/>
          <w:szCs w:val="24"/>
          <w:highlight w:val="yellow"/>
          <w:shd w:val="clear" w:color="auto" w:fill="FFFFFF"/>
        </w:rPr>
        <w:t>NanoDrop</w:t>
      </w:r>
      <w:proofErr w:type="spellEnd"/>
      <w:r w:rsidR="003B7863" w:rsidRPr="00137A8F">
        <w:rPr>
          <w:rFonts w:ascii="Times New Roman" w:hAnsi="Times New Roman" w:cs="Times New Roman"/>
          <w:sz w:val="24"/>
          <w:szCs w:val="24"/>
          <w:highlight w:val="yellow"/>
          <w:shd w:val="clear" w:color="auto" w:fill="FFFFFF"/>
        </w:rPr>
        <w:t xml:space="preserve"> 2000 CC</w:t>
      </w:r>
      <w:r w:rsidRPr="00137A8F">
        <w:rPr>
          <w:rFonts w:ascii="Times New Roman" w:hAnsi="Times New Roman" w:cs="Times New Roman"/>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at different incubation times, temperatures and with different carbohydrates</w:t>
      </w:r>
      <w:r w:rsidRPr="00137A8F">
        <w:rPr>
          <w:rFonts w:ascii="Times New Roman" w:hAnsi="Times New Roman" w:cs="Times New Roman"/>
          <w:sz w:val="24"/>
          <w:szCs w:val="24"/>
          <w:shd w:val="clear" w:color="auto" w:fill="FFFFFF"/>
        </w:rPr>
        <w:t xml:space="preserve"> using MRS broth. The partially purified EPS was then assessed for biological properties including antibacterial and antioxidant activities.</w:t>
      </w:r>
    </w:p>
    <w:p w14:paraId="6901829F" w14:textId="77777777" w:rsidR="00B55180" w:rsidRPr="00137A8F" w:rsidRDefault="00B55180" w:rsidP="001E4F7C">
      <w:pPr>
        <w:shd w:val="clear" w:color="auto" w:fill="FFFFFF"/>
        <w:spacing w:after="0"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b/>
          <w:sz w:val="24"/>
          <w:szCs w:val="24"/>
          <w:shd w:val="clear" w:color="auto" w:fill="FFFFFF"/>
        </w:rPr>
        <w:t>Results:</w:t>
      </w:r>
      <w:r w:rsidRPr="00137A8F">
        <w:rPr>
          <w:rFonts w:ascii="Times New Roman" w:hAnsi="Times New Roman" w:cs="Times New Roman"/>
          <w:sz w:val="24"/>
          <w:szCs w:val="24"/>
          <w:shd w:val="clear" w:color="auto" w:fill="FFFFFF"/>
        </w:rPr>
        <w:t xml:space="preserve"> Among the four strains, </w:t>
      </w:r>
      <w:r w:rsidRPr="00137A8F">
        <w:rPr>
          <w:rFonts w:ascii="Times New Roman" w:hAnsi="Times New Roman" w:cs="Times New Roman"/>
          <w:i/>
          <w:sz w:val="24"/>
          <w:szCs w:val="24"/>
          <w:shd w:val="clear" w:color="auto" w:fill="FFFFFF"/>
        </w:rPr>
        <w:t>Enterococcus</w:t>
      </w:r>
      <w:r w:rsidRPr="00137A8F">
        <w:rPr>
          <w:rFonts w:ascii="Times New Roman" w:hAnsi="Times New Roman" w:cs="Times New Roman"/>
          <w:sz w:val="24"/>
          <w:szCs w:val="24"/>
          <w:shd w:val="clear" w:color="auto" w:fill="FFFFFF"/>
        </w:rPr>
        <w:t xml:space="preserve"> </w:t>
      </w:r>
      <w:proofErr w:type="spellStart"/>
      <w:r w:rsidRPr="00137A8F">
        <w:rPr>
          <w:rFonts w:ascii="Times New Roman" w:hAnsi="Times New Roman" w:cs="Times New Roman"/>
          <w:sz w:val="24"/>
          <w:szCs w:val="24"/>
          <w:shd w:val="clear" w:color="auto" w:fill="FFFFFF"/>
        </w:rPr>
        <w:t>sp</w:t>
      </w:r>
      <w:proofErr w:type="spellEnd"/>
      <w:r w:rsidR="008B04D8" w:rsidRPr="00137A8F">
        <w:rPr>
          <w:rFonts w:ascii="Times New Roman" w:hAnsi="Times New Roman" w:cs="Times New Roman"/>
          <w:sz w:val="24"/>
          <w:szCs w:val="24"/>
          <w:shd w:val="clear" w:color="auto" w:fill="FFFFFF"/>
        </w:rPr>
        <w:t xml:space="preserve"> GS 12D</w:t>
      </w:r>
      <w:r w:rsidRPr="00137A8F">
        <w:rPr>
          <w:rFonts w:ascii="Times New Roman" w:hAnsi="Times New Roman" w:cs="Times New Roman"/>
          <w:i/>
          <w:sz w:val="24"/>
          <w:szCs w:val="24"/>
          <w:shd w:val="clear" w:color="auto" w:fill="FFFFFF"/>
        </w:rPr>
        <w:t xml:space="preserve"> </w:t>
      </w:r>
      <w:r w:rsidRPr="00137A8F">
        <w:rPr>
          <w:rFonts w:ascii="Times New Roman" w:hAnsi="Times New Roman" w:cs="Times New Roman"/>
          <w:sz w:val="24"/>
          <w:szCs w:val="24"/>
          <w:shd w:val="clear" w:color="auto" w:fill="FFFFFF"/>
        </w:rPr>
        <w:t xml:space="preserve">was selected, and </w:t>
      </w:r>
      <w:r w:rsidRPr="00137A8F">
        <w:rPr>
          <w:rFonts w:ascii="Times New Roman" w:hAnsi="Times New Roman" w:cs="Times New Roman"/>
          <w:sz w:val="24"/>
          <w:szCs w:val="24"/>
          <w:highlight w:val="yellow"/>
          <w:shd w:val="clear" w:color="auto" w:fill="FFFFFF"/>
        </w:rPr>
        <w:t xml:space="preserve">the production conditions were </w:t>
      </w:r>
      <w:proofErr w:type="spellStart"/>
      <w:r w:rsidRPr="00137A8F">
        <w:rPr>
          <w:rFonts w:ascii="Times New Roman" w:hAnsi="Times New Roman" w:cs="Times New Roman"/>
          <w:sz w:val="24"/>
          <w:szCs w:val="24"/>
          <w:highlight w:val="yellow"/>
          <w:shd w:val="clear" w:color="auto" w:fill="FFFFFF"/>
        </w:rPr>
        <w:t>optimised</w:t>
      </w:r>
      <w:proofErr w:type="spellEnd"/>
      <w:r w:rsidR="005A5DFA" w:rsidRPr="00137A8F">
        <w:rPr>
          <w:rFonts w:ascii="Times New Roman" w:hAnsi="Times New Roman" w:cs="Times New Roman"/>
          <w:sz w:val="24"/>
          <w:szCs w:val="24"/>
          <w:shd w:val="clear" w:color="auto" w:fill="FFFFFF"/>
        </w:rPr>
        <w:t>: 5</w:t>
      </w:r>
      <w:r w:rsidR="00DD2926" w:rsidRPr="00137A8F">
        <w:rPr>
          <w:rFonts w:ascii="Times New Roman" w:hAnsi="Times New Roman" w:cs="Times New Roman"/>
          <w:sz w:val="24"/>
          <w:szCs w:val="24"/>
          <w:shd w:val="clear" w:color="auto" w:fill="FFFFFF"/>
        </w:rPr>
        <w:t>% (w/v) sucrose,</w:t>
      </w:r>
      <w:r w:rsidR="00DD2926" w:rsidRPr="00137A8F">
        <w:rPr>
          <w:rFonts w:ascii="Times New Roman" w:hAnsi="Times New Roman" w:cs="Times New Roman"/>
          <w:sz w:val="24"/>
          <w:szCs w:val="24"/>
          <w:highlight w:val="yellow"/>
          <w:shd w:val="clear" w:color="auto" w:fill="FFFFFF"/>
        </w:rPr>
        <w:t>45°C and an incubation period of 96 h</w:t>
      </w:r>
      <w:r w:rsidRPr="00137A8F">
        <w:rPr>
          <w:rFonts w:ascii="Times New Roman" w:hAnsi="Times New Roman" w:cs="Times New Roman"/>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The DPPH radical-scavenging activity at 2 mg/mL was</w:t>
      </w:r>
      <w:r w:rsidRPr="00137A8F">
        <w:rPr>
          <w:rFonts w:ascii="Times New Roman" w:hAnsi="Times New Roman" w:cs="Times New Roman"/>
          <w:sz w:val="24"/>
          <w:szCs w:val="24"/>
          <w:shd w:val="clear" w:color="auto" w:fill="FFFFFF"/>
        </w:rPr>
        <w:t xml:space="preserve"> </w:t>
      </w:r>
      <w:r w:rsidRPr="00137A8F">
        <w:rPr>
          <w:rFonts w:ascii="Times New Roman" w:eastAsia="Times New Roman" w:hAnsi="Times New Roman" w:cs="Times New Roman"/>
          <w:sz w:val="24"/>
          <w:szCs w:val="24"/>
        </w:rPr>
        <w:t>75 ± 0.12 %</w:t>
      </w:r>
      <w:r w:rsidRPr="00137A8F">
        <w:rPr>
          <w:rFonts w:ascii="Times New Roman" w:hAnsi="Times New Roman" w:cs="Times New Roman"/>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The EPS produced by Enterococcus sp. also exhibited antibacterial activity at 0.1 mg/mL against</w:t>
      </w:r>
      <w:r w:rsidRPr="00137A8F">
        <w:rPr>
          <w:rFonts w:ascii="Times New Roman" w:hAnsi="Times New Roman" w:cs="Times New Roman"/>
          <w:sz w:val="24"/>
          <w:szCs w:val="24"/>
          <w:shd w:val="clear" w:color="auto" w:fill="FFFFFF"/>
        </w:rPr>
        <w:t xml:space="preserve"> </w:t>
      </w:r>
      <w:r w:rsidRPr="00137A8F">
        <w:rPr>
          <w:rFonts w:ascii="Times New Roman" w:hAnsi="Times New Roman" w:cs="Times New Roman"/>
          <w:i/>
          <w:iCs/>
          <w:sz w:val="24"/>
          <w:szCs w:val="24"/>
        </w:rPr>
        <w:t>Staphylococcus</w:t>
      </w:r>
      <w:r w:rsidRPr="00137A8F">
        <w:rPr>
          <w:rFonts w:ascii="Times New Roman" w:hAnsi="Times New Roman" w:cs="Times New Roman"/>
          <w:sz w:val="24"/>
          <w:szCs w:val="24"/>
        </w:rPr>
        <w:t xml:space="preserve"> </w:t>
      </w:r>
      <w:r w:rsidRPr="00137A8F">
        <w:rPr>
          <w:rFonts w:ascii="Times New Roman" w:hAnsi="Times New Roman" w:cs="Times New Roman"/>
          <w:i/>
          <w:iCs/>
          <w:sz w:val="24"/>
          <w:szCs w:val="24"/>
        </w:rPr>
        <w:t>aureus</w:t>
      </w:r>
      <w:r w:rsidRPr="00137A8F">
        <w:rPr>
          <w:rFonts w:ascii="Times New Roman" w:hAnsi="Times New Roman" w:cs="Times New Roman"/>
          <w:sz w:val="24"/>
          <w:szCs w:val="24"/>
        </w:rPr>
        <w:t xml:space="preserve"> ATCC 25923, </w:t>
      </w:r>
      <w:r w:rsidRPr="00137A8F">
        <w:rPr>
          <w:rFonts w:ascii="Times New Roman" w:hAnsi="Times New Roman" w:cs="Times New Roman"/>
          <w:i/>
          <w:iCs/>
          <w:sz w:val="24"/>
          <w:szCs w:val="24"/>
        </w:rPr>
        <w:t>Listeria monocytogenes</w:t>
      </w:r>
      <w:r w:rsidRPr="00137A8F">
        <w:rPr>
          <w:rFonts w:ascii="Times New Roman" w:hAnsi="Times New Roman" w:cs="Times New Roman"/>
          <w:sz w:val="24"/>
          <w:szCs w:val="24"/>
        </w:rPr>
        <w:t xml:space="preserve"> ATCC 19115, </w:t>
      </w:r>
      <w:r w:rsidRPr="00137A8F">
        <w:rPr>
          <w:rFonts w:ascii="Times New Roman" w:hAnsi="Times New Roman" w:cs="Times New Roman"/>
          <w:i/>
          <w:iCs/>
          <w:sz w:val="24"/>
          <w:szCs w:val="24"/>
        </w:rPr>
        <w:t>Salmonella Typhimurium</w:t>
      </w:r>
      <w:r w:rsidRPr="00137A8F">
        <w:rPr>
          <w:rFonts w:ascii="Times New Roman" w:hAnsi="Times New Roman" w:cs="Times New Roman"/>
          <w:sz w:val="24"/>
          <w:szCs w:val="24"/>
        </w:rPr>
        <w:t xml:space="preserve"> ATCC 14028, </w:t>
      </w:r>
      <w:r w:rsidRPr="00137A8F">
        <w:rPr>
          <w:rFonts w:ascii="Times New Roman" w:hAnsi="Times New Roman" w:cs="Times New Roman"/>
          <w:i/>
          <w:iCs/>
          <w:sz w:val="24"/>
          <w:szCs w:val="24"/>
        </w:rPr>
        <w:t>Bacillus subtilis</w:t>
      </w:r>
      <w:r w:rsidRPr="00137A8F">
        <w:rPr>
          <w:rFonts w:ascii="Times New Roman" w:hAnsi="Times New Roman" w:cs="Times New Roman"/>
          <w:sz w:val="24"/>
          <w:szCs w:val="24"/>
        </w:rPr>
        <w:t xml:space="preserve"> ATCC 6051, </w:t>
      </w:r>
      <w:r w:rsidRPr="00137A8F">
        <w:rPr>
          <w:rFonts w:ascii="Times New Roman" w:hAnsi="Times New Roman" w:cs="Times New Roman"/>
          <w:i/>
          <w:iCs/>
          <w:sz w:val="24"/>
          <w:szCs w:val="24"/>
        </w:rPr>
        <w:t xml:space="preserve">Clostridium perfringens </w:t>
      </w:r>
      <w:r w:rsidRPr="00137A8F">
        <w:rPr>
          <w:rFonts w:ascii="Times New Roman" w:hAnsi="Times New Roman" w:cs="Times New Roman"/>
          <w:sz w:val="24"/>
          <w:szCs w:val="24"/>
        </w:rPr>
        <w:t xml:space="preserve">ATCC 13124, </w:t>
      </w:r>
      <w:r w:rsidRPr="00137A8F">
        <w:rPr>
          <w:rFonts w:ascii="Times New Roman" w:hAnsi="Times New Roman" w:cs="Times New Roman"/>
          <w:i/>
          <w:iCs/>
          <w:sz w:val="24"/>
          <w:szCs w:val="24"/>
        </w:rPr>
        <w:t xml:space="preserve">Proteus vulgaris </w:t>
      </w:r>
      <w:r w:rsidRPr="00137A8F">
        <w:rPr>
          <w:rFonts w:ascii="Times New Roman" w:hAnsi="Times New Roman" w:cs="Times New Roman"/>
          <w:sz w:val="24"/>
          <w:szCs w:val="24"/>
        </w:rPr>
        <w:t xml:space="preserve">ATCC 13315, </w:t>
      </w:r>
      <w:r w:rsidRPr="00137A8F">
        <w:rPr>
          <w:rFonts w:ascii="Times New Roman" w:hAnsi="Times New Roman" w:cs="Times New Roman"/>
          <w:i/>
          <w:iCs/>
          <w:sz w:val="24"/>
          <w:szCs w:val="24"/>
        </w:rPr>
        <w:t xml:space="preserve">Pseudomonas aeruginosa </w:t>
      </w:r>
      <w:r w:rsidRPr="00137A8F">
        <w:rPr>
          <w:rFonts w:ascii="Times New Roman" w:hAnsi="Times New Roman" w:cs="Times New Roman"/>
          <w:sz w:val="24"/>
          <w:szCs w:val="24"/>
        </w:rPr>
        <w:t xml:space="preserve">ATCC 27853 and </w:t>
      </w:r>
      <w:r w:rsidRPr="00137A8F">
        <w:rPr>
          <w:rFonts w:ascii="Times New Roman" w:hAnsi="Times New Roman" w:cs="Times New Roman"/>
          <w:i/>
          <w:iCs/>
          <w:sz w:val="24"/>
          <w:szCs w:val="24"/>
        </w:rPr>
        <w:t>Escherichia coli</w:t>
      </w:r>
      <w:r w:rsidR="00402FDA" w:rsidRPr="00137A8F">
        <w:rPr>
          <w:rFonts w:ascii="Times New Roman" w:hAnsi="Times New Roman" w:cs="Times New Roman"/>
          <w:sz w:val="24"/>
          <w:szCs w:val="24"/>
        </w:rPr>
        <w:t xml:space="preserve"> ATCC 25922, </w:t>
      </w:r>
      <w:r w:rsidR="00402FDA" w:rsidRPr="00137A8F">
        <w:rPr>
          <w:rFonts w:ascii="Times New Roman" w:hAnsi="Times New Roman" w:cs="Times New Roman"/>
          <w:sz w:val="24"/>
          <w:szCs w:val="24"/>
          <w:highlight w:val="yellow"/>
        </w:rPr>
        <w:t>with the highest antibacterial activity observed against</w:t>
      </w:r>
      <w:r w:rsidR="00402FDA" w:rsidRPr="00137A8F">
        <w:rPr>
          <w:rFonts w:ascii="Times New Roman" w:hAnsi="Times New Roman" w:cs="Times New Roman"/>
          <w:sz w:val="24"/>
          <w:szCs w:val="24"/>
        </w:rPr>
        <w:t xml:space="preserve"> </w:t>
      </w:r>
      <w:r w:rsidR="00402FDA" w:rsidRPr="00137A8F">
        <w:rPr>
          <w:rFonts w:ascii="Times New Roman" w:hAnsi="Times New Roman" w:cs="Times New Roman"/>
          <w:i/>
          <w:sz w:val="24"/>
          <w:szCs w:val="24"/>
        </w:rPr>
        <w:t>Pseudomonas aeruginosa.</w:t>
      </w:r>
    </w:p>
    <w:p w14:paraId="79FCF2E9" w14:textId="77777777" w:rsidR="008159B4" w:rsidRPr="00137A8F" w:rsidRDefault="00B55180" w:rsidP="001E4F7C">
      <w:pPr>
        <w:shd w:val="clear" w:color="auto" w:fill="FFFFFF"/>
        <w:spacing w:after="0"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b/>
          <w:sz w:val="24"/>
          <w:szCs w:val="24"/>
          <w:shd w:val="clear" w:color="auto" w:fill="FFFFFF"/>
        </w:rPr>
        <w:t>Conclusion:</w:t>
      </w:r>
      <w:r w:rsidRPr="00137A8F">
        <w:rPr>
          <w:rFonts w:ascii="Times New Roman" w:hAnsi="Times New Roman" w:cs="Times New Roman"/>
          <w:sz w:val="24"/>
          <w:szCs w:val="24"/>
          <w:shd w:val="clear" w:color="auto" w:fill="FFFFFF"/>
        </w:rPr>
        <w:t xml:space="preserve"> </w:t>
      </w:r>
      <w:r w:rsidR="00E75BF7" w:rsidRPr="00137A8F">
        <w:rPr>
          <w:rFonts w:ascii="Times New Roman" w:hAnsi="Times New Roman" w:cs="Times New Roman"/>
          <w:sz w:val="24"/>
          <w:szCs w:val="24"/>
          <w:shd w:val="clear" w:color="auto" w:fill="FFFFFF"/>
        </w:rPr>
        <w:t xml:space="preserve">Exopolysaccharides (EPSs) </w:t>
      </w:r>
      <w:r w:rsidR="00E75BF7" w:rsidRPr="00137A8F">
        <w:rPr>
          <w:rFonts w:ascii="Times New Roman" w:hAnsi="Times New Roman" w:cs="Times New Roman"/>
          <w:sz w:val="24"/>
          <w:szCs w:val="24"/>
          <w:highlight w:val="yellow"/>
          <w:shd w:val="clear" w:color="auto" w:fill="FFFFFF"/>
        </w:rPr>
        <w:t>are carbohydrate polymers produced by lactic acid bacteria such as</w:t>
      </w:r>
      <w:r w:rsidR="005A5DFA" w:rsidRPr="00137A8F">
        <w:rPr>
          <w:rFonts w:ascii="Times New Roman" w:hAnsi="Times New Roman" w:cs="Times New Roman"/>
          <w:sz w:val="24"/>
          <w:szCs w:val="24"/>
          <w:shd w:val="clear" w:color="auto" w:fill="FFFFFF"/>
        </w:rPr>
        <w:t xml:space="preserve"> </w:t>
      </w:r>
      <w:r w:rsidR="005A5DFA" w:rsidRPr="00137A8F">
        <w:rPr>
          <w:rFonts w:ascii="Times New Roman" w:hAnsi="Times New Roman" w:cs="Times New Roman"/>
          <w:i/>
          <w:sz w:val="24"/>
          <w:szCs w:val="24"/>
          <w:shd w:val="clear" w:color="auto" w:fill="FFFFFF"/>
        </w:rPr>
        <w:t>Enterococcus</w:t>
      </w:r>
      <w:r w:rsidR="005A5DFA" w:rsidRPr="00137A8F">
        <w:rPr>
          <w:rFonts w:ascii="Times New Roman" w:hAnsi="Times New Roman" w:cs="Times New Roman"/>
          <w:sz w:val="24"/>
          <w:szCs w:val="24"/>
          <w:shd w:val="clear" w:color="auto" w:fill="FFFFFF"/>
        </w:rPr>
        <w:t xml:space="preserve"> species</w:t>
      </w:r>
      <w:r w:rsidR="008B04D8" w:rsidRPr="00137A8F">
        <w:rPr>
          <w:rFonts w:ascii="Times New Roman" w:hAnsi="Times New Roman" w:cs="Times New Roman"/>
          <w:sz w:val="24"/>
          <w:szCs w:val="24"/>
          <w:shd w:val="clear" w:color="auto" w:fill="FFFFFF"/>
        </w:rPr>
        <w:t xml:space="preserve"> GS 12D</w:t>
      </w:r>
      <w:r w:rsidR="00E75BF7" w:rsidRPr="00137A8F">
        <w:rPr>
          <w:rFonts w:ascii="Times New Roman" w:hAnsi="Times New Roman" w:cs="Times New Roman"/>
          <w:sz w:val="24"/>
          <w:szCs w:val="24"/>
          <w:shd w:val="clear" w:color="auto" w:fill="FFFFFF"/>
        </w:rPr>
        <w:t xml:space="preserve">. </w:t>
      </w:r>
      <w:r w:rsidR="005A5DFA" w:rsidRPr="00137A8F">
        <w:rPr>
          <w:rFonts w:ascii="Times New Roman" w:hAnsi="Times New Roman" w:cs="Times New Roman"/>
          <w:sz w:val="24"/>
          <w:szCs w:val="24"/>
          <w:highlight w:val="yellow"/>
          <w:shd w:val="clear" w:color="auto" w:fill="FFFFFF"/>
        </w:rPr>
        <w:t xml:space="preserve">The results indicated that EPS produced by this </w:t>
      </w:r>
      <w:r w:rsidR="005A5DFA" w:rsidRPr="00137A8F">
        <w:rPr>
          <w:rFonts w:ascii="Times New Roman" w:hAnsi="Times New Roman" w:cs="Times New Roman"/>
          <w:sz w:val="24"/>
          <w:szCs w:val="24"/>
          <w:highlight w:val="yellow"/>
          <w:shd w:val="clear" w:color="auto" w:fill="FFFFFF"/>
        </w:rPr>
        <w:lastRenderedPageBreak/>
        <w:t>bacterium may be a promising functional biopolymer for potential applications in the food and pharmaceutical sectors, subject to further validation.</w:t>
      </w:r>
    </w:p>
    <w:p w14:paraId="30D6D785" w14:textId="77777777" w:rsidR="00807D6F" w:rsidRDefault="000D37FE" w:rsidP="00807D6F">
      <w:pPr>
        <w:pStyle w:val="NormalWeb"/>
      </w:pPr>
      <w:r w:rsidRPr="00137A8F">
        <w:rPr>
          <w:b/>
        </w:rPr>
        <w:t>Key words:</w:t>
      </w:r>
      <w:r w:rsidRPr="00137A8F">
        <w:t xml:space="preserve"> </w:t>
      </w:r>
      <w:r w:rsidR="00807D6F" w:rsidRPr="00EC4599">
        <w:rPr>
          <w:i/>
          <w:iCs/>
        </w:rPr>
        <w:t>Enterococcus</w:t>
      </w:r>
      <w:r w:rsidR="00807D6F">
        <w:t xml:space="preserve"> sp. GS 12D; lactic acid bacteria; yoghurt-derived isolates; exopolysaccharides; EPS screening; sucrose supplementation; growth kinetics; DPPH radical scavenging; antibacterial activity; antibiotic susceptibility.</w:t>
      </w:r>
    </w:p>
    <w:p w14:paraId="2DD18C5B" w14:textId="3D16D841" w:rsidR="00150DD0" w:rsidRPr="00137A8F" w:rsidRDefault="00150DD0" w:rsidP="001E4F7C">
      <w:pPr>
        <w:shd w:val="clear" w:color="auto" w:fill="FFFFFF"/>
        <w:spacing w:after="0" w:line="360" w:lineRule="auto"/>
        <w:jc w:val="both"/>
        <w:rPr>
          <w:rFonts w:ascii="Times New Roman" w:eastAsia="Times New Roman" w:hAnsi="Times New Roman" w:cs="Times New Roman"/>
          <w:sz w:val="24"/>
          <w:szCs w:val="24"/>
        </w:rPr>
      </w:pPr>
    </w:p>
    <w:p w14:paraId="5B02402C" w14:textId="77777777" w:rsidR="00150DD0" w:rsidRPr="00137A8F" w:rsidRDefault="00150DD0" w:rsidP="001E4F7C">
      <w:pPr>
        <w:shd w:val="clear" w:color="auto" w:fill="FFFFFF"/>
        <w:spacing w:after="0" w:line="360" w:lineRule="auto"/>
        <w:jc w:val="both"/>
        <w:rPr>
          <w:rFonts w:ascii="Times New Roman" w:eastAsia="Times New Roman" w:hAnsi="Times New Roman" w:cs="Times New Roman"/>
          <w:b/>
          <w:sz w:val="24"/>
          <w:szCs w:val="24"/>
        </w:rPr>
      </w:pPr>
    </w:p>
    <w:p w14:paraId="0064ABE9" w14:textId="77777777" w:rsidR="007D4717" w:rsidRPr="00137A8F" w:rsidRDefault="008159B4" w:rsidP="00150DD0">
      <w:pPr>
        <w:pStyle w:val="ListParagraph"/>
        <w:numPr>
          <w:ilvl w:val="0"/>
          <w:numId w:val="8"/>
        </w:numPr>
        <w:shd w:val="clear" w:color="auto" w:fill="FFFFFF"/>
        <w:spacing w:after="0" w:line="360" w:lineRule="auto"/>
        <w:jc w:val="both"/>
        <w:rPr>
          <w:rFonts w:ascii="Times New Roman" w:hAnsi="Times New Roman" w:cs="Times New Roman"/>
          <w:b/>
          <w:sz w:val="24"/>
          <w:szCs w:val="24"/>
          <w:shd w:val="clear" w:color="auto" w:fill="FFFFFF"/>
        </w:rPr>
      </w:pPr>
      <w:r w:rsidRPr="00137A8F">
        <w:rPr>
          <w:rFonts w:ascii="Times New Roman" w:eastAsia="Times New Roman" w:hAnsi="Times New Roman" w:cs="Times New Roman"/>
          <w:b/>
          <w:sz w:val="24"/>
          <w:szCs w:val="24"/>
        </w:rPr>
        <w:t>Introduction</w:t>
      </w:r>
    </w:p>
    <w:p w14:paraId="3123A78B" w14:textId="77777777" w:rsidR="007D4717" w:rsidRPr="00137A8F" w:rsidRDefault="007D4717" w:rsidP="001E4F7C">
      <w:pPr>
        <w:shd w:val="clear" w:color="auto" w:fill="FFFFFF"/>
        <w:spacing w:after="0" w:line="360" w:lineRule="auto"/>
        <w:jc w:val="both"/>
        <w:rPr>
          <w:rFonts w:ascii="Times New Roman" w:eastAsia="Times New Roman" w:hAnsi="Times New Roman" w:cs="Times New Roman"/>
          <w:sz w:val="24"/>
          <w:szCs w:val="24"/>
        </w:rPr>
      </w:pPr>
    </w:p>
    <w:p w14:paraId="587AD1FA" w14:textId="65F97B62" w:rsidR="00EB622E" w:rsidRPr="00137A8F" w:rsidRDefault="00862CCE" w:rsidP="00753DE2">
      <w:pPr>
        <w:pStyle w:val="NormalWeb"/>
        <w:jc w:val="both"/>
      </w:pPr>
      <w:bookmarkStart w:id="0" w:name="bbib22"/>
      <w:bookmarkStart w:id="1" w:name="bbib40"/>
      <w:bookmarkStart w:id="2" w:name="bbib38"/>
      <w:bookmarkStart w:id="3" w:name="bbib15"/>
      <w:r>
        <w:t xml:space="preserve">Polysaccharides are extensively </w:t>
      </w:r>
      <w:proofErr w:type="spellStart"/>
      <w:r>
        <w:t>utilised</w:t>
      </w:r>
      <w:proofErr w:type="spellEnd"/>
      <w:r>
        <w:t xml:space="preserve"> in the food industry as thickening, emulsifying and </w:t>
      </w:r>
      <w:proofErr w:type="spellStart"/>
      <w:r>
        <w:t>stabilising</w:t>
      </w:r>
      <w:proofErr w:type="spellEnd"/>
      <w:r>
        <w:t xml:space="preserve"> agents owing to their ability to modify rheological properties. Recent investigations into exopolysaccharides (EPS) have highlighted their diverse physiological functions and biological activities, including antioxidant, antibacterial, antiviral, </w:t>
      </w:r>
      <w:proofErr w:type="spellStart"/>
      <w:r>
        <w:t>antitumour</w:t>
      </w:r>
      <w:proofErr w:type="spellEnd"/>
      <w:r>
        <w:t xml:space="preserve">, immunoregulatory, </w:t>
      </w:r>
      <w:proofErr w:type="spellStart"/>
      <w:r>
        <w:t>hypoglycaemic</w:t>
      </w:r>
      <w:proofErr w:type="spellEnd"/>
      <w:r>
        <w:t xml:space="preserve">, antihypertensive and cholesterol-lowering effects. Furthermore, EPS have been reported to promote the </w:t>
      </w:r>
      <w:proofErr w:type="spellStart"/>
      <w:r>
        <w:t>colonisation</w:t>
      </w:r>
      <w:proofErr w:type="spellEnd"/>
      <w:r>
        <w:t xml:space="preserve"> of probiotics within the host (Tiwari et al., 2021). </w:t>
      </w:r>
      <w:r w:rsidR="00C71AC0" w:rsidRPr="00875C63">
        <w:rPr>
          <w:bCs/>
          <w:highlight w:val="yellow"/>
        </w:rPr>
        <w:t>Studies using EPS-producing lactic acid bacterial cultures in yoghurt have examined their effects on viscosity, texture and whey separation, indicating the relevance of EPS to fermented dairy product properties (Adamu-Governor et al., 2020).</w:t>
      </w:r>
      <w:r w:rsidR="00EB622E" w:rsidRPr="00137A8F">
        <w:t xml:space="preserve"> </w:t>
      </w:r>
    </w:p>
    <w:p w14:paraId="785E0AC8" w14:textId="52C5E71E" w:rsidR="007D4717" w:rsidRPr="00137A8F" w:rsidRDefault="007900A9" w:rsidP="002C25F5">
      <w:pPr>
        <w:pStyle w:val="NormalWeb"/>
        <w:jc w:val="both"/>
      </w:pPr>
      <w:r>
        <w:t>Exopolysaccharides (EPS) are generally high-molecular-weight extracellular carbohydrate biopolymers secreted by various microorganisms, including lactic acid bacteria (LAB). These biopolymers primarily contribute to microbial survival under adverse environmental conditions by providing protection against desiccation, phagocytosis, cell recognition, bacteriophage attack, antibiotics, toxic compounds and osmotic stress. EPS produced by LAB have a broad range of biomedical applications owing to their distinctive structural, physicochemical and functional properties (</w:t>
      </w:r>
      <w:proofErr w:type="spellStart"/>
      <w:r>
        <w:t>Kavitake</w:t>
      </w:r>
      <w:proofErr w:type="spellEnd"/>
      <w:r>
        <w:t xml:space="preserve"> et al., 2023). The health benefits associated with EPS derived from </w:t>
      </w:r>
      <w:r>
        <w:rPr>
          <w:rStyle w:val="Emphasis"/>
        </w:rPr>
        <w:t>Enterococcus</w:t>
      </w:r>
      <w:r>
        <w:t xml:space="preserve"> spp. are primarily attributed to their interactions with the gut microbiome, a complex microbial ecosystem that plays a vital role in maintaining metabolic and immune homeostasis in the host (Angelin and Kavitha, 2020; Yang et al., 2023). Furthermore, recent experimental evidence indicates that fermentation conditions and subsequent modifications of LAB-derived EPS can influence their functional activities, as determined through </w:t>
      </w:r>
      <w:r>
        <w:rPr>
          <w:rStyle w:val="Emphasis"/>
        </w:rPr>
        <w:t>in vitro</w:t>
      </w:r>
      <w:r>
        <w:t xml:space="preserve"> assessments (Hu et al., 2026).</w:t>
      </w:r>
    </w:p>
    <w:bookmarkEnd w:id="0"/>
    <w:bookmarkEnd w:id="1"/>
    <w:bookmarkEnd w:id="2"/>
    <w:bookmarkEnd w:id="3"/>
    <w:p w14:paraId="45F520D9" w14:textId="77777777" w:rsidR="00394A30" w:rsidRDefault="00394A30" w:rsidP="002C25F5">
      <w:pPr>
        <w:pStyle w:val="NormalWeb"/>
        <w:jc w:val="both"/>
      </w:pPr>
      <w:r>
        <w:t xml:space="preserve">Lactic acid bacteria (LAB) and </w:t>
      </w:r>
      <w:r>
        <w:rPr>
          <w:rStyle w:val="Emphasis"/>
        </w:rPr>
        <w:t>Bifidobacterium</w:t>
      </w:r>
      <w:r>
        <w:t xml:space="preserve"> spp. have been widely </w:t>
      </w:r>
      <w:proofErr w:type="spellStart"/>
      <w:r>
        <w:t>recognised</w:t>
      </w:r>
      <w:proofErr w:type="spellEnd"/>
      <w:r>
        <w:t xml:space="preserve"> as producers of exopolysaccharides (EPS) and are considered particularly suitable for applications in the food industry owing to their generally </w:t>
      </w:r>
      <w:proofErr w:type="spellStart"/>
      <w:r>
        <w:t>recognised</w:t>
      </w:r>
      <w:proofErr w:type="spellEnd"/>
      <w:r>
        <w:t xml:space="preserve"> as safe (GRAS) status (Vasudha M, 2023). LAB constitute one of the most important groups of microorganisms employed in food production and probiotic applications. These bacteria produce structurally distinct EPS in varying quantities, depending on several factors, including strain-specific characteristics, carbon sources and environmental stress conditions. Among LAB, </w:t>
      </w:r>
      <w:r>
        <w:rPr>
          <w:rStyle w:val="Emphasis"/>
        </w:rPr>
        <w:t>Enterococcus</w:t>
      </w:r>
      <w:r>
        <w:t xml:space="preserve"> spp. </w:t>
      </w:r>
      <w:proofErr w:type="gramStart"/>
      <w:r>
        <w:t>are</w:t>
      </w:r>
      <w:proofErr w:type="gramEnd"/>
      <w:r>
        <w:t xml:space="preserve"> of particular importance in </w:t>
      </w:r>
      <w:r>
        <w:lastRenderedPageBreak/>
        <w:t xml:space="preserve">the fermented food industry and have been reported to exhibit various health-promoting properties under </w:t>
      </w:r>
      <w:r>
        <w:rPr>
          <w:rStyle w:val="Emphasis"/>
        </w:rPr>
        <w:t>in vitro</w:t>
      </w:r>
      <w:r>
        <w:t xml:space="preserve"> conditions (</w:t>
      </w:r>
      <w:proofErr w:type="spellStart"/>
      <w:r>
        <w:t>Abarquero</w:t>
      </w:r>
      <w:proofErr w:type="spellEnd"/>
      <w:r>
        <w:t xml:space="preserve"> et al., 2022; Angelin &amp; Kavitha, 2020). Nevertheless, the evaluation of LAB as potential probiotic candidates requires strain-specific scientific evidence, as probiotic benefits cannot be established solely on the basis of bacterial identity or origin (Gill, 2023).</w:t>
      </w:r>
    </w:p>
    <w:p w14:paraId="23EA912D" w14:textId="77777777" w:rsidR="009450F1" w:rsidRDefault="009450F1" w:rsidP="001D2A29">
      <w:pPr>
        <w:pStyle w:val="NormalWeb"/>
        <w:jc w:val="both"/>
      </w:pPr>
      <w:r>
        <w:rPr>
          <w:rStyle w:val="Emphasis"/>
        </w:rPr>
        <w:t>Enterococcus</w:t>
      </w:r>
      <w:r>
        <w:t xml:space="preserve"> is an important genus within the lactic acid bacteria (LAB) group, </w:t>
      </w:r>
      <w:proofErr w:type="spellStart"/>
      <w:r>
        <w:t>characterised</w:t>
      </w:r>
      <w:proofErr w:type="spellEnd"/>
      <w:r>
        <w:t xml:space="preserve"> by its ability to produce diverse polysaccharides with numerous potential applications. Enterococci are Gram-positive, catalase-negative bacteria capable of homofermentative lactic acid production from glucose during primary metabolism and were formerly classified as group D streptococci (Ryan &amp; Ray, 2004). These bacteria play significant roles in the food, medical and environmental sectors through various mechanisms. Members of this genus have been isolated from diverse sources, including soil, plants, animals, water and fermented foods. Strains belonging to the genus </w:t>
      </w:r>
      <w:r>
        <w:rPr>
          <w:rStyle w:val="Emphasis"/>
        </w:rPr>
        <w:t>Enterococcus</w:t>
      </w:r>
      <w:r>
        <w:t xml:space="preserve"> have been reported to possess functional properties that contribute to food preservation and the control of multidrug-resistant pathogens through the production of various metabolites, particularly bacteriocins and exopolysaccharides (EPS) (</w:t>
      </w:r>
      <w:proofErr w:type="spellStart"/>
      <w:r>
        <w:t>Kavitake</w:t>
      </w:r>
      <w:proofErr w:type="spellEnd"/>
      <w:r>
        <w:t xml:space="preserve"> et al., 2023).</w:t>
      </w:r>
    </w:p>
    <w:p w14:paraId="78D03C91" w14:textId="77777777" w:rsidR="009450F1" w:rsidRDefault="009450F1" w:rsidP="001D2A29">
      <w:pPr>
        <w:pStyle w:val="NormalWeb"/>
        <w:jc w:val="both"/>
      </w:pPr>
      <w:r>
        <w:t xml:space="preserve">Compared with </w:t>
      </w:r>
      <w:r>
        <w:rPr>
          <w:rStyle w:val="Emphasis"/>
        </w:rPr>
        <w:t>L. plantarum</w:t>
      </w:r>
      <w:r>
        <w:t xml:space="preserve">, relatively few studies have investigated the properties of EPS produced by </w:t>
      </w:r>
      <w:r>
        <w:rPr>
          <w:rStyle w:val="Emphasis"/>
        </w:rPr>
        <w:t>E. faecium</w:t>
      </w:r>
      <w:r>
        <w:t xml:space="preserve"> strains isolated from infants, fermented milk products, and fresh and processed fish products. Moreover, these investigations have primarily focused on selected physiological and biological characteristics, including antibacterial activity, antibiotic susceptibility and antioxidant properties. The present study investigates the bioactivities of EPS-producing </w:t>
      </w:r>
      <w:r>
        <w:rPr>
          <w:rStyle w:val="Emphasis"/>
        </w:rPr>
        <w:t>Enterococcus</w:t>
      </w:r>
      <w:r>
        <w:t xml:space="preserve"> sp. isolated from a fermented food sample and identified as a potential probiotic (Ayyash et al., 2020).</w:t>
      </w:r>
    </w:p>
    <w:p w14:paraId="67B082FB" w14:textId="77777777" w:rsidR="009450F1" w:rsidRDefault="009450F1" w:rsidP="001D2A29">
      <w:pPr>
        <w:pStyle w:val="NormalWeb"/>
        <w:jc w:val="both"/>
      </w:pPr>
      <w:r>
        <w:t xml:space="preserve">Bacteriocins produced by </w:t>
      </w:r>
      <w:r>
        <w:rPr>
          <w:rStyle w:val="Emphasis"/>
        </w:rPr>
        <w:t>Enterococcus</w:t>
      </w:r>
      <w:r>
        <w:t xml:space="preserve"> species are naturally occurring antimicrobial metabolites commonly referred to as </w:t>
      </w:r>
      <w:proofErr w:type="spellStart"/>
      <w:r>
        <w:t>enterocins</w:t>
      </w:r>
      <w:proofErr w:type="spellEnd"/>
      <w:r>
        <w:t xml:space="preserve">. Similarly, </w:t>
      </w:r>
      <w:r>
        <w:rPr>
          <w:rStyle w:val="Emphasis"/>
        </w:rPr>
        <w:t>Enterococcus</w:t>
      </w:r>
      <w:r>
        <w:t xml:space="preserve"> species are known to </w:t>
      </w:r>
      <w:proofErr w:type="spellStart"/>
      <w:r>
        <w:t>synthesise</w:t>
      </w:r>
      <w:proofErr w:type="spellEnd"/>
      <w:r>
        <w:t xml:space="preserve"> various types of EPS exhibiting important functional characteristics with potential applications in the food and healthcare sectors. Over the past decade, EPS derived from LAB have attracted considerable research interest owing to their diverse structural characteristics and bioactive properties, which support their potential applications in the food, pharmaceutical, textile and chemical industries (</w:t>
      </w:r>
      <w:proofErr w:type="spellStart"/>
      <w:r>
        <w:t>Kavitake</w:t>
      </w:r>
      <w:proofErr w:type="spellEnd"/>
      <w:r>
        <w:t xml:space="preserve"> et al., 2023). Furthermore, EPS can enhance the textural and visual characteristics of fermented dairy products by reducing syneresis (whey separation), improving water retention and facilitating the formation of stable gel structures (</w:t>
      </w:r>
      <w:proofErr w:type="spellStart"/>
      <w:r>
        <w:t>Abarquero</w:t>
      </w:r>
      <w:proofErr w:type="spellEnd"/>
      <w:r>
        <w:t xml:space="preserve"> et al., 2022).</w:t>
      </w:r>
    </w:p>
    <w:p w14:paraId="0FB6FCAA" w14:textId="15100DB5" w:rsidR="008C53E3" w:rsidRPr="00137A8F" w:rsidRDefault="006F329C" w:rsidP="00E413C6">
      <w:pPr>
        <w:spacing w:line="360" w:lineRule="auto"/>
        <w:jc w:val="both"/>
      </w:pPr>
      <w:r w:rsidRPr="00137A8F">
        <w:rPr>
          <w:rFonts w:ascii="Times New Roman" w:eastAsia="Times New Roman" w:hAnsi="Times New Roman" w:cs="Times New Roman"/>
          <w:sz w:val="24"/>
          <w:szCs w:val="24"/>
          <w:highlight w:val="yellow"/>
        </w:rPr>
        <w:t>Therefore, EPS produced by Enterococcus sp. GS 12D may be investigated for use</w:t>
      </w:r>
      <w:r w:rsidRPr="00137A8F">
        <w:rPr>
          <w:rFonts w:ascii="Times New Roman" w:eastAsia="Times New Roman" w:hAnsi="Times New Roman" w:cs="Times New Roman"/>
          <w:sz w:val="24"/>
          <w:szCs w:val="24"/>
        </w:rPr>
        <w:t xml:space="preserve"> as natural thickeners or stabilizers for </w:t>
      </w:r>
      <w:hyperlink r:id="rId7" w:history="1">
        <w:r w:rsidRPr="00137A8F">
          <w:rPr>
            <w:rFonts w:ascii="Times New Roman" w:eastAsia="Times New Roman" w:hAnsi="Times New Roman" w:cs="Times New Roman"/>
            <w:sz w:val="24"/>
            <w:szCs w:val="24"/>
          </w:rPr>
          <w:t>dairy products</w:t>
        </w:r>
      </w:hyperlink>
      <w:r w:rsidRPr="00137A8F">
        <w:rPr>
          <w:rFonts w:ascii="Times New Roman" w:eastAsia="Times New Roman" w:hAnsi="Times New Roman" w:cs="Times New Roman"/>
          <w:sz w:val="24"/>
          <w:szCs w:val="24"/>
        </w:rPr>
        <w:t>.</w:t>
      </w:r>
      <w:r w:rsidR="00E413C6">
        <w:rPr>
          <w:rFonts w:ascii="Times New Roman" w:eastAsia="Times New Roman" w:hAnsi="Times New Roman" w:cs="Times New Roman"/>
          <w:sz w:val="24"/>
          <w:szCs w:val="24"/>
        </w:rPr>
        <w:t xml:space="preserve"> </w:t>
      </w:r>
      <w:r w:rsidR="007D4717" w:rsidRPr="00E413C6">
        <w:rPr>
          <w:rFonts w:ascii="Times New Roman" w:hAnsi="Times New Roman"/>
          <w:bCs/>
          <w:sz w:val="24"/>
          <w:highlight w:val="yellow"/>
        </w:rPr>
        <w:t xml:space="preserve">EPS isolated from </w:t>
      </w:r>
      <w:r w:rsidR="007D4717" w:rsidRPr="00E413C6">
        <w:rPr>
          <w:rFonts w:ascii="Times New Roman" w:hAnsi="Times New Roman"/>
          <w:bCs/>
          <w:i/>
          <w:sz w:val="24"/>
          <w:highlight w:val="yellow"/>
        </w:rPr>
        <w:t xml:space="preserve">Enterococcus </w:t>
      </w:r>
      <w:proofErr w:type="spellStart"/>
      <w:r w:rsidR="007D4717" w:rsidRPr="00E413C6">
        <w:rPr>
          <w:rFonts w:ascii="Times New Roman" w:hAnsi="Times New Roman"/>
          <w:bCs/>
          <w:i/>
          <w:sz w:val="24"/>
          <w:highlight w:val="yellow"/>
        </w:rPr>
        <w:t>hirae</w:t>
      </w:r>
      <w:proofErr w:type="spellEnd"/>
      <w:r w:rsidR="007D4717" w:rsidRPr="00E413C6">
        <w:rPr>
          <w:rFonts w:ascii="Times New Roman" w:hAnsi="Times New Roman"/>
          <w:bCs/>
          <w:sz w:val="24"/>
          <w:highlight w:val="yellow"/>
        </w:rPr>
        <w:t xml:space="preserve"> MLG3-25-1 has been evaluated for antimicrobial and antioxidant activities alongside technological properties relevant to food applications (Mohal et al., 2025).</w:t>
      </w:r>
      <w:r w:rsidR="00E413C6" w:rsidRPr="00E413C6">
        <w:rPr>
          <w:rFonts w:ascii="Times New Roman" w:hAnsi="Times New Roman"/>
          <w:bCs/>
          <w:sz w:val="24"/>
          <w:highlight w:val="yellow"/>
        </w:rPr>
        <w:t xml:space="preserve"> </w:t>
      </w:r>
      <w:r w:rsidR="007D4717" w:rsidRPr="00E413C6">
        <w:rPr>
          <w:rFonts w:ascii="Times New Roman" w:hAnsi="Times New Roman"/>
          <w:bCs/>
          <w:sz w:val="24"/>
          <w:highlight w:val="yellow"/>
        </w:rPr>
        <w:t xml:space="preserve">A separate investigation of glucan EPS from food-origin </w:t>
      </w:r>
      <w:r w:rsidR="007D4717" w:rsidRPr="00E413C6">
        <w:rPr>
          <w:rFonts w:ascii="Times New Roman" w:hAnsi="Times New Roman"/>
          <w:bCs/>
          <w:i/>
          <w:sz w:val="24"/>
          <w:highlight w:val="yellow"/>
        </w:rPr>
        <w:t xml:space="preserve">Enterococcus </w:t>
      </w:r>
      <w:proofErr w:type="spellStart"/>
      <w:r w:rsidR="007D4717" w:rsidRPr="00E413C6">
        <w:rPr>
          <w:rFonts w:ascii="Times New Roman" w:hAnsi="Times New Roman"/>
          <w:bCs/>
          <w:i/>
          <w:sz w:val="24"/>
          <w:highlight w:val="yellow"/>
        </w:rPr>
        <w:t>hirae</w:t>
      </w:r>
      <w:proofErr w:type="spellEnd"/>
      <w:r w:rsidR="007D4717" w:rsidRPr="00E413C6">
        <w:rPr>
          <w:rFonts w:ascii="Times New Roman" w:hAnsi="Times New Roman"/>
          <w:bCs/>
          <w:sz w:val="24"/>
          <w:highlight w:val="yellow"/>
        </w:rPr>
        <w:t xml:space="preserve"> examined antioxidant responses through biochemical, cell-based and invertebrate assays (</w:t>
      </w:r>
      <w:proofErr w:type="spellStart"/>
      <w:r w:rsidR="007D4717" w:rsidRPr="00E413C6">
        <w:rPr>
          <w:rFonts w:ascii="Times New Roman" w:hAnsi="Times New Roman"/>
          <w:bCs/>
          <w:sz w:val="24"/>
          <w:highlight w:val="yellow"/>
        </w:rPr>
        <w:t>Potunuru</w:t>
      </w:r>
      <w:proofErr w:type="spellEnd"/>
      <w:r w:rsidR="007D4717" w:rsidRPr="00E413C6">
        <w:rPr>
          <w:rFonts w:ascii="Times New Roman" w:hAnsi="Times New Roman"/>
          <w:bCs/>
          <w:sz w:val="24"/>
          <w:highlight w:val="yellow"/>
        </w:rPr>
        <w:t xml:space="preserve"> et al., 2026).</w:t>
      </w:r>
      <w:r w:rsidR="00E413C6" w:rsidRPr="00E413C6">
        <w:rPr>
          <w:rFonts w:ascii="Times New Roman" w:hAnsi="Times New Roman"/>
          <w:bCs/>
          <w:sz w:val="24"/>
          <w:highlight w:val="yellow"/>
        </w:rPr>
        <w:t xml:space="preserve"> </w:t>
      </w:r>
      <w:r w:rsidR="007D4717" w:rsidRPr="00E413C6">
        <w:rPr>
          <w:rFonts w:ascii="Times New Roman" w:hAnsi="Times New Roman"/>
          <w:bCs/>
          <w:sz w:val="24"/>
          <w:highlight w:val="yellow"/>
        </w:rPr>
        <w:t xml:space="preserve">Although EPS-producing enterococci have been studied previously, findings from other isolates do not determine the EPS production conditions </w:t>
      </w:r>
      <w:r w:rsidR="007D4717" w:rsidRPr="00E413C6">
        <w:rPr>
          <w:rFonts w:ascii="Times New Roman" w:hAnsi="Times New Roman"/>
          <w:bCs/>
          <w:sz w:val="24"/>
          <w:highlight w:val="yellow"/>
        </w:rPr>
        <w:lastRenderedPageBreak/>
        <w:t>or in vitro antibacterial and antioxidant activities of the yoghurt-derived Enterococcus sp. GS 12D examined in the present study.</w:t>
      </w:r>
    </w:p>
    <w:p w14:paraId="7A07C43F" w14:textId="77777777" w:rsidR="008C53E3" w:rsidRPr="00137A8F" w:rsidRDefault="001353E0">
      <w:pPr>
        <w:spacing w:after="0" w:line="360" w:lineRule="auto"/>
      </w:pPr>
      <w:r w:rsidRPr="00137A8F">
        <w:rPr>
          <w:rFonts w:ascii="Times New Roman" w:hAnsi="Times New Roman"/>
          <w:b/>
          <w:sz w:val="24"/>
          <w:highlight w:val="yellow"/>
        </w:rPr>
        <w:t>Study objective</w:t>
      </w:r>
    </w:p>
    <w:p w14:paraId="17009176" w14:textId="77777777" w:rsidR="008C53E3" w:rsidRPr="00A008C4" w:rsidRDefault="001353E0">
      <w:pPr>
        <w:spacing w:after="100" w:line="360" w:lineRule="auto"/>
        <w:jc w:val="both"/>
        <w:rPr>
          <w:bCs/>
        </w:rPr>
      </w:pPr>
      <w:r w:rsidRPr="00A008C4">
        <w:rPr>
          <w:rFonts w:ascii="Times New Roman" w:hAnsi="Times New Roman"/>
          <w:bCs/>
          <w:sz w:val="24"/>
          <w:highlight w:val="yellow"/>
        </w:rPr>
        <w:t xml:space="preserve">The objective of the present study was to screen four yoghurt-derived lactic acid bacterial isolates for EPS production; investigate the effects of incubation time, temperature and carbohydrate sources on the selected </w:t>
      </w:r>
      <w:r w:rsidRPr="00A008C4">
        <w:rPr>
          <w:rFonts w:ascii="Times New Roman" w:hAnsi="Times New Roman"/>
          <w:bCs/>
          <w:i/>
          <w:sz w:val="24"/>
          <w:highlight w:val="yellow"/>
        </w:rPr>
        <w:t>Enterococcus sp.</w:t>
      </w:r>
      <w:r w:rsidRPr="00A008C4">
        <w:rPr>
          <w:rFonts w:ascii="Times New Roman" w:hAnsi="Times New Roman"/>
          <w:bCs/>
          <w:sz w:val="24"/>
          <w:highlight w:val="yellow"/>
        </w:rPr>
        <w:t xml:space="preserve"> GS 12D isolate; recover its EPS; and examine its in vitro antibacterial and antioxidant activities and the antibiotic susceptibility of the isolate.</w:t>
      </w:r>
    </w:p>
    <w:p w14:paraId="7E4BC1D0" w14:textId="77777777" w:rsidR="00E75BF7" w:rsidRPr="00137A8F" w:rsidRDefault="00E75BF7" w:rsidP="00150DD0">
      <w:pPr>
        <w:pStyle w:val="ListParagraph"/>
        <w:numPr>
          <w:ilvl w:val="0"/>
          <w:numId w:val="8"/>
        </w:num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Materials and methods</w:t>
      </w:r>
    </w:p>
    <w:p w14:paraId="3B573D00" w14:textId="77777777" w:rsidR="00CA2749" w:rsidRPr="00137A8F" w:rsidRDefault="00150DD0" w:rsidP="001E4F7C">
      <w:pPr>
        <w:spacing w:line="360" w:lineRule="auto"/>
        <w:jc w:val="both"/>
        <w:rPr>
          <w:rFonts w:ascii="Times New Roman" w:hAnsi="Times New Roman" w:cs="Times New Roman"/>
          <w:b/>
          <w:sz w:val="24"/>
          <w:szCs w:val="24"/>
          <w:shd w:val="clear" w:color="auto" w:fill="FFFFFF"/>
        </w:rPr>
      </w:pPr>
      <w:r w:rsidRPr="00137A8F">
        <w:rPr>
          <w:rFonts w:ascii="Times New Roman" w:hAnsi="Times New Roman" w:cs="Times New Roman"/>
          <w:b/>
          <w:sz w:val="24"/>
          <w:szCs w:val="24"/>
          <w:shd w:val="clear" w:color="auto" w:fill="FFFFFF"/>
        </w:rPr>
        <w:t xml:space="preserve">2.1 </w:t>
      </w:r>
      <w:r w:rsidR="00D23C63" w:rsidRPr="00137A8F">
        <w:rPr>
          <w:rFonts w:ascii="Times New Roman" w:hAnsi="Times New Roman" w:cs="Times New Roman"/>
          <w:b/>
          <w:sz w:val="24"/>
          <w:szCs w:val="24"/>
          <w:shd w:val="clear" w:color="auto" w:fill="FFFFFF"/>
        </w:rPr>
        <w:t>Chemicals, reagents and culture media</w:t>
      </w:r>
    </w:p>
    <w:p w14:paraId="1CCC0D55" w14:textId="77777777" w:rsidR="00CA2749" w:rsidRPr="00137A8F" w:rsidRDefault="00CA2749"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shd w:val="clear" w:color="auto" w:fill="FFFFFF"/>
        </w:rPr>
        <w:t>Culture media were sourced from Hi-Media, India, while biochemical reagents and other chemicals were obtained from Sigma, USA.</w:t>
      </w:r>
    </w:p>
    <w:p w14:paraId="5B2831AC" w14:textId="77777777" w:rsidR="00E75BF7" w:rsidRPr="00137A8F" w:rsidRDefault="00E75BF7" w:rsidP="009F15B4">
      <w:pPr>
        <w:pStyle w:val="ListParagraph"/>
        <w:numPr>
          <w:ilvl w:val="1"/>
          <w:numId w:val="8"/>
        </w:numPr>
        <w:shd w:val="clear" w:color="auto" w:fill="FFFFFF"/>
        <w:spacing w:before="100" w:beforeAutospacing="1" w:after="100" w:afterAutospacing="1" w:line="360" w:lineRule="auto"/>
        <w:jc w:val="both"/>
        <w:outlineLvl w:val="2"/>
        <w:rPr>
          <w:rFonts w:ascii="Times New Roman" w:eastAsia="Times New Roman" w:hAnsi="Times New Roman" w:cs="Times New Roman"/>
          <w:b/>
          <w:sz w:val="24"/>
          <w:szCs w:val="24"/>
        </w:rPr>
      </w:pPr>
      <w:r w:rsidRPr="00137A8F">
        <w:rPr>
          <w:rFonts w:ascii="Times New Roman" w:eastAsia="Times New Roman" w:hAnsi="Times New Roman" w:cs="Times New Roman"/>
          <w:b/>
          <w:sz w:val="24"/>
          <w:szCs w:val="24"/>
        </w:rPr>
        <w:t>Bacterial propagation</w:t>
      </w:r>
    </w:p>
    <w:p w14:paraId="30066B60" w14:textId="77777777" w:rsidR="00E75BF7" w:rsidRPr="00137A8F" w:rsidRDefault="009F15B4" w:rsidP="00983047">
      <w:pPr>
        <w:shd w:val="clear" w:color="auto" w:fill="FFFFFF"/>
        <w:spacing w:before="100" w:beforeAutospacing="1" w:after="100" w:afterAutospacing="1" w:line="360" w:lineRule="auto"/>
        <w:jc w:val="both"/>
        <w:outlineLvl w:val="2"/>
        <w:rPr>
          <w:rFonts w:ascii="Times New Roman" w:eastAsia="Times New Roman" w:hAnsi="Times New Roman" w:cs="Times New Roman"/>
          <w:sz w:val="24"/>
          <w:szCs w:val="24"/>
        </w:rPr>
      </w:pPr>
      <w:r w:rsidRPr="00137A8F">
        <w:rPr>
          <w:rFonts w:ascii="Times New Roman" w:eastAsia="Times New Roman" w:hAnsi="Times New Roman" w:cs="Times New Roman"/>
          <w:sz w:val="24"/>
          <w:szCs w:val="24"/>
          <w:highlight w:val="yellow"/>
        </w:rPr>
        <w:t>Four LAB isolates were obtained on</w:t>
      </w:r>
      <w:r w:rsidRPr="00137A8F">
        <w:rPr>
          <w:rFonts w:ascii="Times New Roman" w:eastAsia="Times New Roman" w:hAnsi="Times New Roman" w:cs="Times New Roman"/>
          <w:sz w:val="24"/>
          <w:szCs w:val="24"/>
        </w:rPr>
        <w:t xml:space="preserve"> </w:t>
      </w:r>
      <w:r w:rsidR="00983047" w:rsidRPr="00137A8F">
        <w:rPr>
          <w:rFonts w:ascii="Times New Roman" w:eastAsia="Times New Roman" w:hAnsi="Times New Roman" w:cs="Times New Roman"/>
          <w:sz w:val="24"/>
          <w:szCs w:val="24"/>
        </w:rPr>
        <w:t xml:space="preserve">de Man, </w:t>
      </w:r>
      <w:proofErr w:type="spellStart"/>
      <w:r w:rsidR="00983047" w:rsidRPr="00137A8F">
        <w:rPr>
          <w:rFonts w:ascii="Times New Roman" w:eastAsia="Times New Roman" w:hAnsi="Times New Roman" w:cs="Times New Roman"/>
          <w:sz w:val="24"/>
          <w:szCs w:val="24"/>
        </w:rPr>
        <w:t>Rogosa</w:t>
      </w:r>
      <w:proofErr w:type="spellEnd"/>
      <w:r w:rsidR="00983047" w:rsidRPr="00137A8F">
        <w:rPr>
          <w:rFonts w:ascii="Times New Roman" w:eastAsia="Times New Roman" w:hAnsi="Times New Roman" w:cs="Times New Roman"/>
          <w:sz w:val="24"/>
          <w:szCs w:val="24"/>
        </w:rPr>
        <w:t xml:space="preserve"> and Sharpe (MRS) </w:t>
      </w:r>
      <w:r w:rsidRPr="00137A8F">
        <w:rPr>
          <w:rFonts w:ascii="Times New Roman" w:eastAsia="Times New Roman" w:hAnsi="Times New Roman" w:cs="Times New Roman"/>
          <w:sz w:val="24"/>
          <w:szCs w:val="24"/>
        </w:rPr>
        <w:t xml:space="preserve">media </w:t>
      </w:r>
      <w:r w:rsidRPr="00137A8F">
        <w:rPr>
          <w:rFonts w:ascii="Times New Roman" w:eastAsia="Times New Roman" w:hAnsi="Times New Roman" w:cs="Times New Roman"/>
          <w:sz w:val="24"/>
          <w:szCs w:val="24"/>
          <w:highlight w:val="yellow"/>
        </w:rPr>
        <w:t>from a local yoghurt sample</w:t>
      </w:r>
      <w:r w:rsidRPr="00137A8F">
        <w:rPr>
          <w:rFonts w:ascii="Times New Roman" w:eastAsia="Times New Roman" w:hAnsi="Times New Roman" w:cs="Times New Roman"/>
          <w:sz w:val="24"/>
          <w:szCs w:val="24"/>
        </w:rPr>
        <w:t xml:space="preserve">, </w:t>
      </w:r>
      <w:r w:rsidRPr="00137A8F">
        <w:rPr>
          <w:rFonts w:ascii="Times New Roman" w:eastAsia="Times New Roman" w:hAnsi="Times New Roman" w:cs="Times New Roman"/>
          <w:sz w:val="24"/>
          <w:szCs w:val="24"/>
          <w:highlight w:val="yellow"/>
        </w:rPr>
        <w:t>of which only</w:t>
      </w:r>
      <w:r w:rsidRPr="00137A8F">
        <w:rPr>
          <w:rFonts w:ascii="Times New Roman" w:eastAsia="Times New Roman" w:hAnsi="Times New Roman" w:cs="Times New Roman"/>
          <w:sz w:val="24"/>
          <w:szCs w:val="24"/>
        </w:rPr>
        <w:t xml:space="preserve"> </w:t>
      </w:r>
      <w:r w:rsidRPr="00137A8F">
        <w:rPr>
          <w:rFonts w:ascii="Times New Roman" w:eastAsia="Times New Roman" w:hAnsi="Times New Roman" w:cs="Times New Roman"/>
          <w:i/>
          <w:sz w:val="24"/>
          <w:szCs w:val="24"/>
        </w:rPr>
        <w:t>Enterococcus</w:t>
      </w:r>
      <w:r w:rsidRPr="00137A8F">
        <w:rPr>
          <w:rFonts w:ascii="Times New Roman" w:eastAsia="Times New Roman" w:hAnsi="Times New Roman" w:cs="Times New Roman"/>
          <w:sz w:val="24"/>
          <w:szCs w:val="24"/>
        </w:rPr>
        <w:t xml:space="preserve"> species GS 12D was used for the present study (</w:t>
      </w:r>
      <w:r w:rsidRPr="00137A8F">
        <w:rPr>
          <w:rFonts w:ascii="Times New Roman" w:eastAsia="Times New Roman" w:hAnsi="Times New Roman" w:cs="Times New Roman"/>
          <w:sz w:val="24"/>
          <w:szCs w:val="24"/>
          <w:highlight w:val="yellow"/>
        </w:rPr>
        <w:t>identified according to Bergey’s Manual of Systematic Bacteriology (Vasudha et al., 2023)</w:t>
      </w:r>
      <w:r w:rsidRPr="00137A8F">
        <w:rPr>
          <w:rFonts w:ascii="Times New Roman" w:eastAsia="Times New Roman" w:hAnsi="Times New Roman" w:cs="Times New Roman"/>
          <w:sz w:val="24"/>
          <w:szCs w:val="24"/>
        </w:rPr>
        <w:t xml:space="preserve">. The isolate was </w:t>
      </w:r>
      <w:r w:rsidR="00E75BF7" w:rsidRPr="00137A8F">
        <w:rPr>
          <w:rFonts w:ascii="Times New Roman" w:eastAsia="Times New Roman" w:hAnsi="Times New Roman" w:cs="Times New Roman"/>
          <w:sz w:val="24"/>
          <w:szCs w:val="24"/>
        </w:rPr>
        <w:t xml:space="preserve">preserved </w:t>
      </w:r>
      <w:r w:rsidR="00983047" w:rsidRPr="00137A8F">
        <w:rPr>
          <w:rFonts w:ascii="Times New Roman" w:eastAsia="Times New Roman" w:hAnsi="Times New Roman" w:cs="Times New Roman"/>
          <w:sz w:val="24"/>
          <w:szCs w:val="24"/>
        </w:rPr>
        <w:t xml:space="preserve">under refrigeration </w:t>
      </w:r>
      <w:r w:rsidRPr="00137A8F">
        <w:rPr>
          <w:rFonts w:ascii="Times New Roman" w:eastAsia="Times New Roman" w:hAnsi="Times New Roman" w:cs="Times New Roman"/>
          <w:sz w:val="24"/>
          <w:szCs w:val="24"/>
        </w:rPr>
        <w:t>until further use.</w:t>
      </w:r>
      <w:r w:rsidR="00E75BF7" w:rsidRPr="00137A8F">
        <w:rPr>
          <w:rFonts w:ascii="Times New Roman" w:eastAsia="Times New Roman" w:hAnsi="Times New Roman" w:cs="Times New Roman"/>
          <w:sz w:val="24"/>
          <w:szCs w:val="24"/>
        </w:rPr>
        <w:t xml:space="preserve"> </w:t>
      </w:r>
      <w:r w:rsidR="00E75BF7" w:rsidRPr="00137A8F">
        <w:rPr>
          <w:rFonts w:ascii="Times New Roman" w:eastAsia="Times New Roman" w:hAnsi="Times New Roman" w:cs="Times New Roman"/>
          <w:sz w:val="24"/>
          <w:szCs w:val="24"/>
          <w:highlight w:val="yellow"/>
        </w:rPr>
        <w:t xml:space="preserve">The culture was reactivated in MRS </w:t>
      </w:r>
      <w:proofErr w:type="spellStart"/>
      <w:r w:rsidR="00E75BF7" w:rsidRPr="00137A8F">
        <w:rPr>
          <w:rFonts w:ascii="Times New Roman" w:eastAsia="Times New Roman" w:hAnsi="Times New Roman" w:cs="Times New Roman"/>
          <w:sz w:val="24"/>
          <w:szCs w:val="24"/>
          <w:highlight w:val="yellow"/>
        </w:rPr>
        <w:t>broth</w:t>
      </w:r>
      <w:r w:rsidR="003B7863" w:rsidRPr="00137A8F">
        <w:rPr>
          <w:rFonts w:ascii="Times New Roman" w:eastAsia="Times New Roman" w:hAnsi="Times New Roman" w:cs="Times New Roman"/>
          <w:sz w:val="24"/>
          <w:szCs w:val="24"/>
        </w:rPr>
        <w:t>at</w:t>
      </w:r>
      <w:proofErr w:type="spellEnd"/>
      <w:r w:rsidR="003B7863" w:rsidRPr="00137A8F">
        <w:rPr>
          <w:rFonts w:ascii="Times New Roman" w:eastAsia="Times New Roman" w:hAnsi="Times New Roman" w:cs="Times New Roman"/>
          <w:sz w:val="24"/>
          <w:szCs w:val="24"/>
        </w:rPr>
        <w:t xml:space="preserve"> 37</w:t>
      </w:r>
      <w:r w:rsidR="00E75BF7" w:rsidRPr="00137A8F">
        <w:rPr>
          <w:rFonts w:ascii="Times New Roman" w:eastAsia="Times New Roman" w:hAnsi="Times New Roman" w:cs="Times New Roman"/>
          <w:sz w:val="24"/>
          <w:szCs w:val="24"/>
        </w:rPr>
        <w:t>°C for 24 h. All chemicals used in this study were purchased from Sigma-Aldrich (St. Louis, USA) unless otherwise specified.</w:t>
      </w:r>
    </w:p>
    <w:p w14:paraId="01521E31" w14:textId="77777777" w:rsidR="002104C1" w:rsidRPr="00137A8F"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sz w:val="24"/>
          <w:szCs w:val="24"/>
        </w:rPr>
      </w:pPr>
      <w:r w:rsidRPr="00137A8F">
        <w:rPr>
          <w:rFonts w:ascii="Times New Roman" w:eastAsia="Times New Roman" w:hAnsi="Times New Roman" w:cs="Times New Roman"/>
          <w:b/>
          <w:sz w:val="24"/>
          <w:szCs w:val="24"/>
        </w:rPr>
        <w:t xml:space="preserve">2.3 </w:t>
      </w:r>
      <w:r w:rsidR="002104C1" w:rsidRPr="00137A8F">
        <w:rPr>
          <w:rFonts w:ascii="Times New Roman" w:eastAsia="Times New Roman" w:hAnsi="Times New Roman" w:cs="Times New Roman"/>
          <w:b/>
          <w:sz w:val="24"/>
          <w:szCs w:val="24"/>
        </w:rPr>
        <w:t>Screening for EPS production</w:t>
      </w:r>
    </w:p>
    <w:p w14:paraId="19631256" w14:textId="77777777" w:rsidR="00540A2E" w:rsidRDefault="00540A2E" w:rsidP="00540A2E">
      <w:pPr>
        <w:pStyle w:val="NormalWeb"/>
      </w:pPr>
      <w:r>
        <w:t xml:space="preserve">To evaluate the exopolysaccharide (EPS) production capacity of the isolates, the string test and aniline blue (AB) agar plate method were employed (Tarannum et al., 2024). For the string test, a single colony of each isolate grown on Luria–Bertani (LB) agar supplemented with 5% sucrose was lifted using an inoculating loop. The formation of a string exceeding 5 mm in length was considered a preliminary indication of EPS production. Further screening was performed using AB agar plates prepared by supplementing nutrient agar medium with 5% (w/v) sucrose and 0.005% (w/v) aniline blue. Colonies exhibiting intense blue pigmentation were considered positive for EPS production. </w:t>
      </w:r>
      <w:r>
        <w:rPr>
          <w:rStyle w:val="Emphasis"/>
        </w:rPr>
        <w:t>Staphylococcus aureus</w:t>
      </w:r>
      <w:r>
        <w:t xml:space="preserve"> ATCC 6538 was used as the positive control.</w:t>
      </w:r>
    </w:p>
    <w:p w14:paraId="08C31E06" w14:textId="77777777" w:rsidR="00540A2E" w:rsidRDefault="00540A2E" w:rsidP="00540A2E">
      <w:pPr>
        <w:pStyle w:val="NormalWeb"/>
      </w:pPr>
      <w:r>
        <w:lastRenderedPageBreak/>
        <w:t xml:space="preserve">Additionally, the isolates were screened for EPS production based on their colony texture on modified de Man, </w:t>
      </w:r>
      <w:proofErr w:type="spellStart"/>
      <w:r>
        <w:t>Rogosa</w:t>
      </w:r>
      <w:proofErr w:type="spellEnd"/>
      <w:r>
        <w:t xml:space="preserve"> and Sharpe (MRS) agar containing 5% (w/v) sucrose in place of glucose. Isolates exhibiting mucoid colonies were considered EPS-producing strains. EPS production was further assessed by determining the turbidity of the culture supernatants obtained from modified MRS broth inoculated with the LAB isolates. Supernatant turbidity was determined by measuring the absorbance at 600 nm, following the method described by Cirrincione et al. (2018). Uninoculated modified MRS broth was used as the blank.</w:t>
      </w:r>
    </w:p>
    <w:p w14:paraId="755F10F3" w14:textId="77777777" w:rsidR="00CA2749" w:rsidRPr="00137A8F" w:rsidRDefault="00150DD0" w:rsidP="001E4F7C">
      <w:pPr>
        <w:pStyle w:val="Heading3"/>
        <w:shd w:val="clear" w:color="auto" w:fill="FFFFFF"/>
        <w:spacing w:line="360" w:lineRule="auto"/>
        <w:jc w:val="both"/>
        <w:textAlignment w:val="baseline"/>
        <w:rPr>
          <w:sz w:val="24"/>
          <w:szCs w:val="24"/>
        </w:rPr>
      </w:pPr>
      <w:r w:rsidRPr="00137A8F">
        <w:rPr>
          <w:sz w:val="24"/>
          <w:szCs w:val="24"/>
        </w:rPr>
        <w:t xml:space="preserve">2.4 </w:t>
      </w:r>
      <w:r w:rsidR="00CA2749" w:rsidRPr="00137A8F">
        <w:rPr>
          <w:sz w:val="24"/>
          <w:szCs w:val="24"/>
        </w:rPr>
        <w:t>Growth kinetics and EPS production potential of LAB strain</w:t>
      </w:r>
    </w:p>
    <w:p w14:paraId="5B1A2054" w14:textId="77777777" w:rsidR="00696891" w:rsidRPr="00137A8F" w:rsidRDefault="00CA2749" w:rsidP="008B642F">
      <w:pPr>
        <w:pStyle w:val="NormalWeb"/>
        <w:shd w:val="clear" w:color="auto" w:fill="FFFFFF"/>
        <w:spacing w:before="0" w:after="0" w:line="360" w:lineRule="auto"/>
        <w:jc w:val="both"/>
        <w:textAlignment w:val="baseline"/>
      </w:pPr>
      <w:r w:rsidRPr="00137A8F">
        <w:t xml:space="preserve">The bacterial growth rate </w:t>
      </w:r>
      <w:r w:rsidR="00D23C63" w:rsidRPr="00137A8F">
        <w:rPr>
          <w:highlight w:val="yellow"/>
        </w:rPr>
        <w:t>associated with EPS production was assessed following cultivation</w:t>
      </w:r>
      <w:r w:rsidR="00D23C63" w:rsidRPr="00137A8F">
        <w:t xml:space="preserve"> of the LAB strain </w:t>
      </w:r>
      <w:r w:rsidR="00DD2926" w:rsidRPr="00137A8F">
        <w:t>in MRS broth medium containing 5</w:t>
      </w:r>
      <w:r w:rsidR="00D23C63" w:rsidRPr="00137A8F">
        <w:t>% sucrose</w:t>
      </w:r>
      <w:r w:rsidRPr="00137A8F">
        <w:t xml:space="preserve">. Briefly, the bacterial strain was cultured in both media </w:t>
      </w:r>
      <w:r w:rsidR="00393656" w:rsidRPr="00137A8F">
        <w:t>at 37</w:t>
      </w:r>
      <w:r w:rsidRPr="00137A8F">
        <w:t xml:space="preserve">°C anaerobically while maintaining a static condition for 24, 48, 72, and 96 h. The bacterial growth rate at different hours was determined by measuring the absorbance of the bacterial culture broth </w:t>
      </w:r>
      <w:r w:rsidR="00D23C63" w:rsidRPr="00137A8F">
        <w:t xml:space="preserve">spectrophotometrically </w:t>
      </w:r>
      <w:r w:rsidRPr="00137A8F">
        <w:t>at OD</w:t>
      </w:r>
      <w:r w:rsidRPr="00137A8F">
        <w:rPr>
          <w:bdr w:val="none" w:sz="0" w:space="0" w:color="auto" w:frame="1"/>
          <w:vertAlign w:val="subscript"/>
        </w:rPr>
        <w:t>600</w:t>
      </w:r>
      <w:r w:rsidRPr="00137A8F">
        <w:t xml:space="preserve"> nm</w:t>
      </w:r>
      <w:r w:rsidR="00D23C63" w:rsidRPr="00137A8F">
        <w:t xml:space="preserve"> (Nanodrop 200 cc)</w:t>
      </w:r>
      <w:r w:rsidRPr="00137A8F">
        <w:t>.</w:t>
      </w:r>
      <w:r w:rsidR="00D23C63" w:rsidRPr="00137A8F">
        <w:t xml:space="preserve"> </w:t>
      </w:r>
      <w:r w:rsidR="00D23C63" w:rsidRPr="00137A8F">
        <w:rPr>
          <w:highlight w:val="yellow"/>
        </w:rPr>
        <w:t>Similarly, the influence of temperature and carbohydrate sources</w:t>
      </w:r>
      <w:r w:rsidR="00D23C63" w:rsidRPr="00137A8F">
        <w:t xml:space="preserve"> on the growth of EPS prod</w:t>
      </w:r>
      <w:r w:rsidR="00C71AC0" w:rsidRPr="00137A8F">
        <w:t xml:space="preserve">ucing </w:t>
      </w:r>
      <w:r w:rsidR="00C71AC0" w:rsidRPr="00137A8F">
        <w:rPr>
          <w:i/>
        </w:rPr>
        <w:t>Enterococcus</w:t>
      </w:r>
      <w:r w:rsidR="00C71AC0" w:rsidRPr="00137A8F">
        <w:t xml:space="preserve"> </w:t>
      </w:r>
      <w:proofErr w:type="spellStart"/>
      <w:r w:rsidR="00C71AC0" w:rsidRPr="00137A8F">
        <w:t>sp</w:t>
      </w:r>
      <w:proofErr w:type="spellEnd"/>
      <w:r w:rsidR="00D23C63" w:rsidRPr="00137A8F">
        <w:t xml:space="preserve"> </w:t>
      </w:r>
      <w:r w:rsidR="008B04D8" w:rsidRPr="00137A8F">
        <w:t xml:space="preserve">GS 12D </w:t>
      </w:r>
      <w:r w:rsidR="00D23C63" w:rsidRPr="00137A8F">
        <w:t xml:space="preserve">was determined by culturing the </w:t>
      </w:r>
      <w:proofErr w:type="spellStart"/>
      <w:r w:rsidR="00D23C63" w:rsidRPr="00137A8F">
        <w:t>strain</w:t>
      </w:r>
      <w:r w:rsidR="00D23C63" w:rsidRPr="00137A8F">
        <w:rPr>
          <w:highlight w:val="yellow"/>
        </w:rPr>
        <w:t>at</w:t>
      </w:r>
      <w:proofErr w:type="spellEnd"/>
      <w:r w:rsidR="00D23C63" w:rsidRPr="00137A8F">
        <w:rPr>
          <w:highlight w:val="yellow"/>
        </w:rPr>
        <w:t xml:space="preserve"> different </w:t>
      </w:r>
      <w:proofErr w:type="gramStart"/>
      <w:r w:rsidR="00D23C63" w:rsidRPr="00137A8F">
        <w:rPr>
          <w:highlight w:val="yellow"/>
        </w:rPr>
        <w:t>temperatures</w:t>
      </w:r>
      <w:r w:rsidR="00D23C63" w:rsidRPr="00137A8F">
        <w:t>(</w:t>
      </w:r>
      <w:proofErr w:type="gramEnd"/>
      <w:r w:rsidR="00D23C63" w:rsidRPr="00137A8F">
        <w:t>15℃, 24℃, 37℃ and 45℃) and dif</w:t>
      </w:r>
      <w:r w:rsidR="00DD2926" w:rsidRPr="00137A8F">
        <w:t>ferent carbohydrate sources at 5</w:t>
      </w:r>
      <w:r w:rsidR="00D23C63" w:rsidRPr="00137A8F">
        <w:t xml:space="preserve">% concentration (glucose, sucrose, lactose and xylose) and </w:t>
      </w:r>
      <w:r w:rsidR="00D23C63" w:rsidRPr="00137A8F">
        <w:rPr>
          <w:highlight w:val="yellow"/>
        </w:rPr>
        <w:t xml:space="preserve">the growth rate was measured </w:t>
      </w:r>
      <w:proofErr w:type="spellStart"/>
      <w:r w:rsidR="00D23C63" w:rsidRPr="00137A8F">
        <w:rPr>
          <w:highlight w:val="yellow"/>
        </w:rPr>
        <w:t>spectrophotometrically</w:t>
      </w:r>
      <w:r w:rsidR="00DD0583" w:rsidRPr="00137A8F">
        <w:t>at</w:t>
      </w:r>
      <w:proofErr w:type="spellEnd"/>
      <w:r w:rsidR="00DD0583" w:rsidRPr="00137A8F">
        <w:t xml:space="preserve"> OD</w:t>
      </w:r>
      <w:r w:rsidR="00DD0583" w:rsidRPr="00137A8F">
        <w:rPr>
          <w:bdr w:val="none" w:sz="0" w:space="0" w:color="auto" w:frame="1"/>
          <w:vertAlign w:val="subscript"/>
        </w:rPr>
        <w:t>600</w:t>
      </w:r>
      <w:r w:rsidR="00DD0583" w:rsidRPr="00137A8F">
        <w:t xml:space="preserve"> nm (Nanodrop 200 cc)</w:t>
      </w:r>
      <w:r w:rsidR="00700AFD" w:rsidRPr="00137A8F">
        <w:t xml:space="preserve"> </w:t>
      </w:r>
      <w:r w:rsidR="00700AFD" w:rsidRPr="00137A8F">
        <w:rPr>
          <w:highlight w:val="yellow"/>
        </w:rPr>
        <w:t>(</w:t>
      </w:r>
      <w:proofErr w:type="spellStart"/>
      <w:r w:rsidR="00700AFD" w:rsidRPr="00137A8F">
        <w:rPr>
          <w:highlight w:val="yellow"/>
        </w:rPr>
        <w:t>Prashantkumar</w:t>
      </w:r>
      <w:proofErr w:type="spellEnd"/>
      <w:r w:rsidR="00700AFD" w:rsidRPr="00137A8F">
        <w:rPr>
          <w:highlight w:val="yellow"/>
        </w:rPr>
        <w:t xml:space="preserve"> &amp; Gayathri, 2024)</w:t>
      </w:r>
      <w:r w:rsidR="00DD0583" w:rsidRPr="00137A8F">
        <w:t>.</w:t>
      </w:r>
    </w:p>
    <w:p w14:paraId="14571FA5" w14:textId="77777777" w:rsidR="00E75BF7" w:rsidRPr="00137A8F"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sz w:val="24"/>
          <w:szCs w:val="24"/>
        </w:rPr>
      </w:pPr>
      <w:r w:rsidRPr="00137A8F">
        <w:rPr>
          <w:rFonts w:ascii="Times New Roman" w:eastAsia="Times New Roman" w:hAnsi="Times New Roman" w:cs="Times New Roman"/>
          <w:b/>
          <w:sz w:val="24"/>
          <w:szCs w:val="24"/>
        </w:rPr>
        <w:t xml:space="preserve">2.5 </w:t>
      </w:r>
      <w:r w:rsidR="00E75BF7" w:rsidRPr="00137A8F">
        <w:rPr>
          <w:rFonts w:ascii="Times New Roman" w:eastAsia="Times New Roman" w:hAnsi="Times New Roman" w:cs="Times New Roman"/>
          <w:b/>
          <w:sz w:val="24"/>
          <w:szCs w:val="24"/>
        </w:rPr>
        <w:t>EPS extraction and purification</w:t>
      </w:r>
    </w:p>
    <w:p w14:paraId="5BF185EB" w14:textId="77777777" w:rsidR="00A31FE3" w:rsidRDefault="00A31FE3" w:rsidP="00A31FE3">
      <w:pPr>
        <w:pStyle w:val="NormalWeb"/>
      </w:pPr>
      <w:r>
        <w:t xml:space="preserve">Briefly, the bacterial culture was inoculated at 1% (v/v) into fresh, sterile de Man, </w:t>
      </w:r>
      <w:proofErr w:type="spellStart"/>
      <w:r>
        <w:t>Rogosa</w:t>
      </w:r>
      <w:proofErr w:type="spellEnd"/>
      <w:r>
        <w:t xml:space="preserve"> and Sharpe (MRS) broth supplemented with sucrose at a concentration of 5 g/100 mL in a sterile flask. Fermentation was conducted at 45 °C for 96 h while maintaining the pH at 6. Following fermentation, the bacterial biomass was removed by centrifugation at 4,000 rpm for 15 min at 4 °C. The resulting supernatant was treated with 80% trichloroacetic acid (TCA) to achieve a final TCA concentration of 14% and incubated at room temperature for 1 h. Subsequently, the mixture was centrifuged at 4,000 rpm for 15 min at 4 °C, and the supernatant was collected and mixed with two volumes of chilled absolute ethanol. The mixture was then maintained at 4 °C for 24 h to facilitate EPS precipitation. Following centrifugation at 4,000 rpm for 15 min at 4 °C, the supernatant was discarded, and the resulting precipitate was dissolved in warm </w:t>
      </w:r>
      <w:proofErr w:type="spellStart"/>
      <w:r>
        <w:t>deionised</w:t>
      </w:r>
      <w:proofErr w:type="spellEnd"/>
      <w:r>
        <w:t xml:space="preserve"> water (Tarique et al., 2024).</w:t>
      </w:r>
    </w:p>
    <w:p w14:paraId="20788ED2" w14:textId="77777777" w:rsidR="00CA2749" w:rsidRPr="00137A8F" w:rsidRDefault="00150DD0"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 xml:space="preserve">2.6 </w:t>
      </w:r>
      <w:r w:rsidR="00CA2749" w:rsidRPr="00137A8F">
        <w:rPr>
          <w:rFonts w:ascii="Times New Roman" w:hAnsi="Times New Roman" w:cs="Times New Roman"/>
          <w:b/>
          <w:sz w:val="24"/>
          <w:szCs w:val="24"/>
        </w:rPr>
        <w:t>Antibiotic susceptibility of EPS producing LAB isolate</w:t>
      </w:r>
    </w:p>
    <w:p w14:paraId="4C0BC536" w14:textId="77777777" w:rsidR="00951110" w:rsidRPr="00137A8F" w:rsidRDefault="0097147E" w:rsidP="001E4F7C">
      <w:pPr>
        <w:shd w:val="clear" w:color="auto" w:fill="FFFFFF"/>
        <w:spacing w:before="100" w:beforeAutospacing="1" w:after="100" w:afterAutospacing="1" w:line="360" w:lineRule="auto"/>
        <w:jc w:val="both"/>
        <w:outlineLvl w:val="2"/>
        <w:rPr>
          <w:rFonts w:ascii="Times New Roman" w:hAnsi="Times New Roman" w:cs="Times New Roman"/>
          <w:sz w:val="24"/>
          <w:szCs w:val="24"/>
          <w:shd w:val="clear" w:color="auto" w:fill="FFFFFF"/>
        </w:rPr>
      </w:pPr>
      <w:r w:rsidRPr="00137A8F">
        <w:rPr>
          <w:rFonts w:ascii="Times New Roman" w:hAnsi="Times New Roman" w:cs="Times New Roman"/>
          <w:sz w:val="24"/>
          <w:szCs w:val="24"/>
          <w:highlight w:val="yellow"/>
        </w:rPr>
        <w:t xml:space="preserve">The antibiotic susceptibility of the EPS-producing Enterococcus isolate was </w:t>
      </w:r>
      <w:proofErr w:type="spellStart"/>
      <w:r w:rsidRPr="00137A8F">
        <w:rPr>
          <w:rFonts w:ascii="Times New Roman" w:hAnsi="Times New Roman" w:cs="Times New Roman"/>
          <w:sz w:val="24"/>
          <w:szCs w:val="24"/>
          <w:highlight w:val="yellow"/>
        </w:rPr>
        <w:t>determined</w:t>
      </w:r>
      <w:r w:rsidR="006734D3" w:rsidRPr="00137A8F">
        <w:rPr>
          <w:rFonts w:ascii="Times New Roman" w:hAnsi="Times New Roman" w:cs="Times New Roman"/>
          <w:sz w:val="24"/>
          <w:szCs w:val="24"/>
        </w:rPr>
        <w:t>based</w:t>
      </w:r>
      <w:proofErr w:type="spellEnd"/>
      <w:r w:rsidR="006734D3" w:rsidRPr="00137A8F">
        <w:rPr>
          <w:rFonts w:ascii="Times New Roman" w:hAnsi="Times New Roman" w:cs="Times New Roman"/>
          <w:sz w:val="24"/>
          <w:szCs w:val="24"/>
        </w:rPr>
        <w:t xml:space="preserve"> on the Clinical and Laboratory Standards Institute (CLSI) </w:t>
      </w:r>
      <w:proofErr w:type="gramStart"/>
      <w:r w:rsidR="006734D3" w:rsidRPr="00137A8F">
        <w:rPr>
          <w:rFonts w:ascii="Times New Roman" w:hAnsi="Times New Roman" w:cs="Times New Roman"/>
          <w:sz w:val="24"/>
          <w:szCs w:val="24"/>
        </w:rPr>
        <w:t>guidelines</w:t>
      </w:r>
      <w:r w:rsidR="006734D3" w:rsidRPr="00137A8F">
        <w:rPr>
          <w:rFonts w:ascii="Times New Roman" w:hAnsi="Times New Roman" w:cs="Times New Roman"/>
          <w:sz w:val="24"/>
          <w:szCs w:val="24"/>
          <w:highlight w:val="yellow"/>
        </w:rPr>
        <w:t>(</w:t>
      </w:r>
      <w:proofErr w:type="gramEnd"/>
      <w:r w:rsidR="006734D3" w:rsidRPr="00137A8F">
        <w:rPr>
          <w:rFonts w:ascii="Times New Roman" w:hAnsi="Times New Roman" w:cs="Times New Roman"/>
          <w:sz w:val="24"/>
          <w:szCs w:val="24"/>
          <w:highlight w:val="yellow"/>
        </w:rPr>
        <w:t xml:space="preserve">Clinical and Laboratory </w:t>
      </w:r>
      <w:r w:rsidR="006734D3" w:rsidRPr="00137A8F">
        <w:rPr>
          <w:rFonts w:ascii="Times New Roman" w:hAnsi="Times New Roman" w:cs="Times New Roman"/>
          <w:sz w:val="24"/>
          <w:szCs w:val="24"/>
          <w:highlight w:val="yellow"/>
        </w:rPr>
        <w:lastRenderedPageBreak/>
        <w:t>Standards Institute [CLSI], 2017)</w:t>
      </w:r>
      <w:r w:rsidR="006734D3" w:rsidRPr="00137A8F">
        <w:rPr>
          <w:rFonts w:ascii="Times New Roman" w:hAnsi="Times New Roman" w:cs="Times New Roman"/>
          <w:sz w:val="24"/>
          <w:szCs w:val="24"/>
        </w:rPr>
        <w:t xml:space="preserve">. </w:t>
      </w:r>
      <w:proofErr w:type="spellStart"/>
      <w:proofErr w:type="gramStart"/>
      <w:r w:rsidR="006734D3" w:rsidRPr="00137A8F">
        <w:rPr>
          <w:rFonts w:ascii="Times New Roman" w:hAnsi="Times New Roman" w:cs="Times New Roman"/>
          <w:sz w:val="24"/>
          <w:szCs w:val="24"/>
        </w:rPr>
        <w:t>Briefly,</w:t>
      </w:r>
      <w:r w:rsidR="006734D3" w:rsidRPr="00137A8F">
        <w:rPr>
          <w:rFonts w:ascii="Times New Roman" w:hAnsi="Times New Roman" w:cs="Times New Roman"/>
          <w:sz w:val="24"/>
          <w:szCs w:val="24"/>
          <w:highlight w:val="yellow"/>
        </w:rPr>
        <w:t>an</w:t>
      </w:r>
      <w:proofErr w:type="spellEnd"/>
      <w:proofErr w:type="gramEnd"/>
      <w:r w:rsidR="006734D3" w:rsidRPr="00137A8F">
        <w:rPr>
          <w:rFonts w:ascii="Times New Roman" w:hAnsi="Times New Roman" w:cs="Times New Roman"/>
          <w:sz w:val="24"/>
          <w:szCs w:val="24"/>
          <w:highlight w:val="yellow"/>
        </w:rPr>
        <w:t xml:space="preserve"> overnight culture of the EPS-producing </w:t>
      </w:r>
      <w:proofErr w:type="spellStart"/>
      <w:r w:rsidR="006734D3" w:rsidRPr="00137A8F">
        <w:rPr>
          <w:rFonts w:ascii="Times New Roman" w:hAnsi="Times New Roman" w:cs="Times New Roman"/>
          <w:sz w:val="24"/>
          <w:szCs w:val="24"/>
          <w:highlight w:val="yellow"/>
        </w:rPr>
        <w:t>isolate</w:t>
      </w:r>
      <w:r w:rsidR="006734D3" w:rsidRPr="00137A8F">
        <w:rPr>
          <w:rFonts w:ascii="Times New Roman" w:hAnsi="Times New Roman" w:cs="Times New Roman"/>
          <w:sz w:val="24"/>
          <w:szCs w:val="24"/>
        </w:rPr>
        <w:t>was</w:t>
      </w:r>
      <w:proofErr w:type="spellEnd"/>
      <w:r w:rsidR="006734D3" w:rsidRPr="00137A8F">
        <w:rPr>
          <w:rFonts w:ascii="Times New Roman" w:hAnsi="Times New Roman" w:cs="Times New Roman"/>
          <w:sz w:val="24"/>
          <w:szCs w:val="24"/>
        </w:rPr>
        <w:t xml:space="preserve"> diluted to prepare cell suspension (10</w:t>
      </w:r>
      <w:r w:rsidR="006734D3" w:rsidRPr="00137A8F">
        <w:rPr>
          <w:rFonts w:ascii="Times New Roman" w:hAnsi="Times New Roman" w:cs="Times New Roman"/>
          <w:sz w:val="24"/>
          <w:szCs w:val="24"/>
          <w:vertAlign w:val="superscript"/>
        </w:rPr>
        <w:t>7</w:t>
      </w:r>
      <w:r w:rsidRPr="00137A8F">
        <w:rPr>
          <w:rFonts w:ascii="Times New Roman" w:hAnsi="Times New Roman" w:cs="Times New Roman"/>
          <w:sz w:val="24"/>
          <w:szCs w:val="24"/>
        </w:rPr>
        <w:t xml:space="preserve"> </w:t>
      </w:r>
      <w:r w:rsidR="006734D3" w:rsidRPr="00137A8F">
        <w:rPr>
          <w:rFonts w:ascii="Times New Roman" w:hAnsi="Times New Roman" w:cs="Times New Roman"/>
          <w:sz w:val="24"/>
          <w:szCs w:val="24"/>
        </w:rPr>
        <w:t xml:space="preserve">CFU mL−1) and cultured on MRS agar plates. Antibiotic discs, including </w:t>
      </w:r>
      <w:r w:rsidRPr="00137A8F">
        <w:rPr>
          <w:rFonts w:ascii="Times New Roman" w:eastAsia="SimSun" w:hAnsi="Times New Roman" w:cs="Times New Roman"/>
          <w:sz w:val="24"/>
          <w:szCs w:val="24"/>
        </w:rPr>
        <w:t>ampicillin (10 mcg), azithromycin (15 mcg), rifampicin (5 mcg), erythromycin (15 mcg), ciprofloxacin (5 mcg), ofloxacin (5 mcg), peni</w:t>
      </w:r>
      <w:r w:rsidR="00C71AC0" w:rsidRPr="00137A8F">
        <w:rPr>
          <w:rFonts w:ascii="Times New Roman" w:eastAsia="SimSun" w:hAnsi="Times New Roman" w:cs="Times New Roman"/>
          <w:sz w:val="24"/>
          <w:szCs w:val="24"/>
        </w:rPr>
        <w:t xml:space="preserve">cillin (10 mcg) </w:t>
      </w:r>
      <w:r w:rsidRPr="00137A8F">
        <w:rPr>
          <w:rFonts w:ascii="Times New Roman" w:eastAsia="SimSun" w:hAnsi="Times New Roman" w:cs="Times New Roman"/>
          <w:sz w:val="24"/>
          <w:szCs w:val="24"/>
        </w:rPr>
        <w:t xml:space="preserve">and kanamycin (30 mcg) </w:t>
      </w:r>
      <w:r w:rsidRPr="00137A8F">
        <w:rPr>
          <w:rFonts w:ascii="Times New Roman" w:hAnsi="Times New Roman" w:cs="Times New Roman"/>
          <w:sz w:val="24"/>
          <w:szCs w:val="24"/>
        </w:rPr>
        <w:t xml:space="preserve">were placed on the agar </w:t>
      </w:r>
      <w:proofErr w:type="spellStart"/>
      <w:r w:rsidRPr="00137A8F">
        <w:rPr>
          <w:rFonts w:ascii="Times New Roman" w:hAnsi="Times New Roman" w:cs="Times New Roman"/>
          <w:sz w:val="24"/>
          <w:szCs w:val="24"/>
        </w:rPr>
        <w:t>surface</w:t>
      </w:r>
      <w:r w:rsidRPr="00137A8F">
        <w:rPr>
          <w:rFonts w:ascii="Times New Roman" w:hAnsi="Times New Roman" w:cs="Times New Roman"/>
          <w:sz w:val="24"/>
          <w:szCs w:val="24"/>
          <w:highlight w:val="yellow"/>
        </w:rPr>
        <w:t>and</w:t>
      </w:r>
      <w:proofErr w:type="spellEnd"/>
      <w:r w:rsidRPr="00137A8F">
        <w:rPr>
          <w:rFonts w:ascii="Times New Roman" w:hAnsi="Times New Roman" w:cs="Times New Roman"/>
          <w:sz w:val="24"/>
          <w:szCs w:val="24"/>
          <w:highlight w:val="yellow"/>
        </w:rPr>
        <w:t xml:space="preserve"> allowed to diffuse for 5 min</w:t>
      </w:r>
      <w:r w:rsidR="00664A2B" w:rsidRPr="00137A8F">
        <w:rPr>
          <w:rFonts w:ascii="Times New Roman" w:hAnsi="Times New Roman" w:cs="Times New Roman"/>
          <w:sz w:val="24"/>
          <w:szCs w:val="24"/>
        </w:rPr>
        <w:t>. T</w:t>
      </w:r>
      <w:r w:rsidRPr="00137A8F">
        <w:rPr>
          <w:rFonts w:ascii="Times New Roman" w:hAnsi="Times New Roman" w:cs="Times New Roman"/>
          <w:sz w:val="24"/>
          <w:szCs w:val="24"/>
        </w:rPr>
        <w:t xml:space="preserve">he plates were then incubated at 37°C for 24 h, and the diameters (mm) of the </w:t>
      </w:r>
      <w:proofErr w:type="gramStart"/>
      <w:r w:rsidRPr="00137A8F">
        <w:rPr>
          <w:rFonts w:ascii="Times New Roman" w:hAnsi="Times New Roman" w:cs="Times New Roman"/>
          <w:sz w:val="24"/>
          <w:szCs w:val="24"/>
        </w:rPr>
        <w:t>inhibition</w:t>
      </w:r>
      <w:r w:rsidR="00393656" w:rsidRPr="00137A8F">
        <w:rPr>
          <w:rFonts w:ascii="Times New Roman" w:hAnsi="Times New Roman" w:cs="Times New Roman"/>
          <w:sz w:val="24"/>
          <w:szCs w:val="24"/>
        </w:rPr>
        <w:t xml:space="preserve"> </w:t>
      </w:r>
      <w:r w:rsidRPr="00137A8F">
        <w:rPr>
          <w:rFonts w:ascii="Times New Roman" w:hAnsi="Times New Roman" w:cs="Times New Roman"/>
          <w:sz w:val="24"/>
          <w:szCs w:val="24"/>
        </w:rPr>
        <w:t xml:space="preserve"> zones</w:t>
      </w:r>
      <w:proofErr w:type="gramEnd"/>
      <w:r w:rsidRPr="00137A8F">
        <w:rPr>
          <w:rFonts w:ascii="Times New Roman" w:hAnsi="Times New Roman" w:cs="Times New Roman"/>
          <w:sz w:val="24"/>
          <w:szCs w:val="24"/>
        </w:rPr>
        <w:t xml:space="preserve"> were measured and </w:t>
      </w:r>
      <w:r w:rsidR="006734D3" w:rsidRPr="00137A8F">
        <w:rPr>
          <w:rFonts w:ascii="Times New Roman" w:hAnsi="Times New Roman" w:cs="Times New Roman"/>
          <w:sz w:val="24"/>
          <w:szCs w:val="24"/>
        </w:rPr>
        <w:t xml:space="preserve">determined as susceptible, S (≥21 mm); intermediate, I (16–20 mm), and resistant, R (≤15 mm) </w:t>
      </w:r>
      <w:r w:rsidR="000E7118" w:rsidRPr="00137A8F">
        <w:rPr>
          <w:rFonts w:ascii="Times New Roman" w:hAnsi="Times New Roman" w:cs="Times New Roman"/>
          <w:sz w:val="24"/>
          <w:szCs w:val="24"/>
        </w:rPr>
        <w:t>(</w:t>
      </w:r>
      <w:proofErr w:type="spellStart"/>
      <w:r w:rsidR="00951110" w:rsidRPr="00137A8F">
        <w:rPr>
          <w:rFonts w:ascii="Times New Roman" w:hAnsi="Times New Roman" w:cs="Times New Roman"/>
          <w:sz w:val="24"/>
          <w:szCs w:val="24"/>
          <w:shd w:val="clear" w:color="auto" w:fill="FFFFFF"/>
        </w:rPr>
        <w:t>Soliemani</w:t>
      </w:r>
      <w:proofErr w:type="spellEnd"/>
      <w:r w:rsidR="00951110" w:rsidRPr="00137A8F">
        <w:rPr>
          <w:rFonts w:ascii="Times New Roman" w:hAnsi="Times New Roman" w:cs="Times New Roman"/>
          <w:sz w:val="24"/>
          <w:szCs w:val="24"/>
          <w:shd w:val="clear" w:color="auto" w:fill="FFFFFF"/>
        </w:rPr>
        <w:t xml:space="preserve"> et al., 2022</w:t>
      </w:r>
      <w:r w:rsidR="000E7118" w:rsidRPr="00137A8F">
        <w:rPr>
          <w:rFonts w:ascii="Times New Roman" w:hAnsi="Times New Roman" w:cs="Times New Roman"/>
          <w:sz w:val="24"/>
          <w:szCs w:val="24"/>
          <w:shd w:val="clear" w:color="auto" w:fill="FFFFFF"/>
        </w:rPr>
        <w:t>)</w:t>
      </w:r>
      <w:r w:rsidR="00951110" w:rsidRPr="00137A8F">
        <w:rPr>
          <w:rFonts w:ascii="Times New Roman" w:hAnsi="Times New Roman" w:cs="Times New Roman"/>
          <w:sz w:val="24"/>
          <w:szCs w:val="24"/>
          <w:shd w:val="clear" w:color="auto" w:fill="FFFFFF"/>
        </w:rPr>
        <w:t>.</w:t>
      </w:r>
    </w:p>
    <w:p w14:paraId="6F006ABB" w14:textId="77777777" w:rsidR="002104C1" w:rsidRPr="00137A8F"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sz w:val="24"/>
          <w:szCs w:val="24"/>
        </w:rPr>
      </w:pPr>
      <w:r w:rsidRPr="00137A8F">
        <w:rPr>
          <w:rFonts w:ascii="Times New Roman" w:eastAsia="Times New Roman" w:hAnsi="Times New Roman" w:cs="Times New Roman"/>
          <w:b/>
          <w:sz w:val="24"/>
          <w:szCs w:val="24"/>
        </w:rPr>
        <w:t xml:space="preserve">2.7 </w:t>
      </w:r>
      <w:r w:rsidR="002104C1" w:rsidRPr="00137A8F">
        <w:rPr>
          <w:rFonts w:ascii="Times New Roman" w:eastAsia="Times New Roman" w:hAnsi="Times New Roman" w:cs="Times New Roman"/>
          <w:b/>
          <w:sz w:val="24"/>
          <w:szCs w:val="24"/>
        </w:rPr>
        <w:t>Determination of antimicrobial activity</w:t>
      </w:r>
    </w:p>
    <w:p w14:paraId="470EE9AF" w14:textId="77777777" w:rsidR="006A390B" w:rsidRDefault="006A390B" w:rsidP="00D81D31">
      <w:pPr>
        <w:pStyle w:val="NormalWeb"/>
        <w:jc w:val="both"/>
      </w:pPr>
      <w:r>
        <w:t>The antimicrobial activity of exopolysaccharides (EPS) was assessed using the agar well diffusion method against eight pathogenic bacterial strains: Staphylococcus aureus ATCC 25923, Listeria monocytogenes ATCC 19115, Salmonella Typhimurium ATCC 14028, Bacillus subtilis ATCC 6051, Clostridium perfringens ATCC 13124, Proteus vulgaris ATCC 13315, Pseudomonas aeruginosa ATCC 27853 and Escherichia coli ATCC 25922. The bacterial strains were cultured overnight in Luria–Bertani (LB) broth at 37 °C, and the cell densities were subsequently adjusted to 10⁷–10⁸ colony-forming units (CFU)/</w:t>
      </w:r>
      <w:proofErr w:type="spellStart"/>
      <w:r>
        <w:t>mL.</w:t>
      </w:r>
      <w:proofErr w:type="spellEnd"/>
      <w:r>
        <w:t xml:space="preserve"> Thereafter, 100 µL of each bacterial suspension was uniformly spread over the surface of Mueller–Hinton agar plates. Wells of 5 mm diameter were aseptically prepared using a sterile stainless-steel borer, and each well was loaded with 60 µL of EPS solution (0.1 mg/mL). The inoculated plates were then incubated at 37 °C for 48 h. </w:t>
      </w:r>
      <w:proofErr w:type="gramStart"/>
      <w:r>
        <w:t>Antimicrobial</w:t>
      </w:r>
      <w:proofErr w:type="gramEnd"/>
      <w:r>
        <w:t xml:space="preserve"> activity was assessed based on the formation of clear zones of inhibition around the wells (Tarannum et al., 2024; Chakra et al., 2025).</w:t>
      </w:r>
    </w:p>
    <w:p w14:paraId="48FCED8B" w14:textId="77777777" w:rsidR="006D47DC" w:rsidRDefault="006D47DC" w:rsidP="001E4F7C">
      <w:pPr>
        <w:spacing w:line="360" w:lineRule="auto"/>
        <w:jc w:val="both"/>
        <w:rPr>
          <w:rFonts w:ascii="Times New Roman" w:hAnsi="Times New Roman" w:cs="Times New Roman"/>
          <w:b/>
          <w:sz w:val="24"/>
          <w:szCs w:val="24"/>
        </w:rPr>
      </w:pPr>
    </w:p>
    <w:p w14:paraId="4E6B96FD" w14:textId="7F8C6B4A" w:rsidR="00CE2ACF" w:rsidRPr="00137A8F" w:rsidRDefault="00150DD0"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 xml:space="preserve">2.8 </w:t>
      </w:r>
      <w:r w:rsidR="00CE2ACF" w:rsidRPr="00137A8F">
        <w:rPr>
          <w:rFonts w:ascii="Times New Roman" w:hAnsi="Times New Roman" w:cs="Times New Roman"/>
          <w:b/>
          <w:sz w:val="24"/>
          <w:szCs w:val="24"/>
        </w:rPr>
        <w:t>Scavenging</w:t>
      </w:r>
      <w:r w:rsidR="00CA2749" w:rsidRPr="00137A8F">
        <w:rPr>
          <w:rFonts w:ascii="Times New Roman" w:hAnsi="Times New Roman" w:cs="Times New Roman"/>
          <w:b/>
          <w:sz w:val="24"/>
          <w:szCs w:val="24"/>
        </w:rPr>
        <w:t xml:space="preserve"> activity</w:t>
      </w:r>
      <w:r w:rsidR="00CE2ACF" w:rsidRPr="00137A8F">
        <w:rPr>
          <w:rFonts w:ascii="Times New Roman" w:hAnsi="Times New Roman" w:cs="Times New Roman"/>
          <w:b/>
          <w:sz w:val="24"/>
          <w:szCs w:val="24"/>
        </w:rPr>
        <w:t xml:space="preserve"> of DPPH radical</w:t>
      </w:r>
    </w:p>
    <w:p w14:paraId="108C5575" w14:textId="1879CC6F" w:rsidR="0063649E" w:rsidRPr="00137A8F" w:rsidRDefault="00FF7808" w:rsidP="006E0CC5">
      <w:pPr>
        <w:pStyle w:val="NormalWeb"/>
        <w:jc w:val="both"/>
      </w:pPr>
      <w:r>
        <w:t>The 2,2-diphenyl-1-(2,4,6-</w:t>
      </w:r>
      <w:proofErr w:type="gramStart"/>
      <w:r>
        <w:t>trinitrophenyl)</w:t>
      </w:r>
      <w:proofErr w:type="spellStart"/>
      <w:r>
        <w:t>hydrazyl</w:t>
      </w:r>
      <w:proofErr w:type="spellEnd"/>
      <w:proofErr w:type="gramEnd"/>
      <w:r>
        <w:t xml:space="preserve"> (DPPH) radical-scavenging activity of the exopolysaccharide (EPS) sample was determined according to the method described by Bomfim et al. (2020), with slight modifications. Briefly, 1 mL of an aqueous EPS solution (2 mg/mL) was prepared, while ascorbic acid at an equivalent concentration was used as the positive control. The respective solutions were subsequently mixed with an ethanolic DPPH radical solution, reported at a concentration of 2 mg/mL (0.05 mmol/L). The mixtures were thoroughly </w:t>
      </w:r>
      <w:proofErr w:type="spellStart"/>
      <w:r>
        <w:t>homogenised</w:t>
      </w:r>
      <w:proofErr w:type="spellEnd"/>
      <w:r>
        <w:t xml:space="preserve"> and incubated at room temperature in the dark for 30 min. Following incubation, the samples were centrifuged at 5,000 × g for 5 min, and the absorbance of the resulting solutions was measured at 517 nm. All measurements were performed in triplicate.</w:t>
      </w:r>
      <w:r w:rsidR="00E64708">
        <w:t xml:space="preserve"> </w:t>
      </w:r>
      <w:r w:rsidR="00CE2ACF" w:rsidRPr="00137A8F">
        <w:t>The DPPH radical scavenging capacity was defined as:</w:t>
      </w:r>
      <w:r w:rsidR="00C32547" w:rsidRPr="00137A8F">
        <w:t xml:space="preserve"> </w:t>
      </w:r>
    </w:p>
    <w:p w14:paraId="72B73268" w14:textId="77777777" w:rsidR="0063649E" w:rsidRPr="00137A8F" w:rsidRDefault="00CE2ACF" w:rsidP="001E4F7C">
      <w:pPr>
        <w:spacing w:line="360" w:lineRule="auto"/>
        <w:jc w:val="both"/>
        <w:rPr>
          <w:rStyle w:val="formula"/>
          <w:rFonts w:ascii="Times New Roman" w:hAnsi="Times New Roman" w:cs="Times New Roman"/>
          <w:sz w:val="24"/>
          <w:szCs w:val="24"/>
        </w:rPr>
      </w:pPr>
      <w:r w:rsidRPr="00137A8F">
        <w:rPr>
          <w:rStyle w:val="formula"/>
          <w:rFonts w:ascii="Times New Roman" w:hAnsi="Times New Roman" w:cs="Times New Roman"/>
          <w:sz w:val="24"/>
          <w:szCs w:val="24"/>
        </w:rPr>
        <w:t>Scavenging activity (%) = [1− (</w:t>
      </w:r>
      <w:proofErr w:type="spellStart"/>
      <w:r w:rsidRPr="00137A8F">
        <w:rPr>
          <w:rStyle w:val="formula"/>
          <w:rFonts w:ascii="Times New Roman" w:hAnsi="Times New Roman" w:cs="Times New Roman"/>
          <w:sz w:val="24"/>
          <w:szCs w:val="24"/>
        </w:rPr>
        <w:t>A</w:t>
      </w:r>
      <w:r w:rsidRPr="00137A8F">
        <w:rPr>
          <w:rStyle w:val="formula"/>
          <w:rFonts w:ascii="Times New Roman" w:hAnsi="Times New Roman" w:cs="Times New Roman"/>
          <w:sz w:val="24"/>
          <w:szCs w:val="24"/>
          <w:vertAlign w:val="subscript"/>
        </w:rPr>
        <w:t>sample</w:t>
      </w:r>
      <w:proofErr w:type="spellEnd"/>
      <w:r w:rsidRPr="00137A8F">
        <w:rPr>
          <w:rStyle w:val="formula"/>
          <w:rFonts w:ascii="Times New Roman" w:hAnsi="Times New Roman" w:cs="Times New Roman"/>
          <w:sz w:val="24"/>
          <w:szCs w:val="24"/>
        </w:rPr>
        <w:t xml:space="preserve"> – </w:t>
      </w:r>
      <w:proofErr w:type="spellStart"/>
      <w:r w:rsidRPr="00137A8F">
        <w:rPr>
          <w:rStyle w:val="formula"/>
          <w:rFonts w:ascii="Times New Roman" w:hAnsi="Times New Roman" w:cs="Times New Roman"/>
          <w:sz w:val="24"/>
          <w:szCs w:val="24"/>
        </w:rPr>
        <w:t>A</w:t>
      </w:r>
      <w:r w:rsidRPr="00137A8F">
        <w:rPr>
          <w:rStyle w:val="formula"/>
          <w:rFonts w:ascii="Times New Roman" w:hAnsi="Times New Roman" w:cs="Times New Roman"/>
          <w:sz w:val="24"/>
          <w:szCs w:val="24"/>
          <w:vertAlign w:val="subscript"/>
        </w:rPr>
        <w:t>blank</w:t>
      </w:r>
      <w:proofErr w:type="spellEnd"/>
      <w:r w:rsidRPr="00137A8F">
        <w:rPr>
          <w:rStyle w:val="formula"/>
          <w:rFonts w:ascii="Times New Roman" w:hAnsi="Times New Roman" w:cs="Times New Roman"/>
          <w:sz w:val="24"/>
          <w:szCs w:val="24"/>
        </w:rPr>
        <w:t xml:space="preserve">) / </w:t>
      </w:r>
      <w:proofErr w:type="spellStart"/>
      <w:r w:rsidRPr="00137A8F">
        <w:rPr>
          <w:rStyle w:val="formula"/>
          <w:rFonts w:ascii="Times New Roman" w:hAnsi="Times New Roman" w:cs="Times New Roman"/>
          <w:sz w:val="24"/>
          <w:szCs w:val="24"/>
        </w:rPr>
        <w:t>A</w:t>
      </w:r>
      <w:r w:rsidRPr="00137A8F">
        <w:rPr>
          <w:rStyle w:val="formula"/>
          <w:rFonts w:ascii="Times New Roman" w:hAnsi="Times New Roman" w:cs="Times New Roman"/>
          <w:sz w:val="24"/>
          <w:szCs w:val="24"/>
          <w:vertAlign w:val="subscript"/>
        </w:rPr>
        <w:t>control</w:t>
      </w:r>
      <w:proofErr w:type="spellEnd"/>
      <w:r w:rsidRPr="00137A8F">
        <w:rPr>
          <w:rStyle w:val="formula"/>
          <w:rFonts w:ascii="Times New Roman" w:hAnsi="Times New Roman" w:cs="Times New Roman"/>
          <w:sz w:val="24"/>
          <w:szCs w:val="24"/>
        </w:rPr>
        <w:t>] × 100</w:t>
      </w:r>
    </w:p>
    <w:p w14:paraId="7915B5DD" w14:textId="77777777" w:rsidR="00150DD0" w:rsidRPr="00137A8F" w:rsidRDefault="00CE2ACF"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highlight w:val="yellow"/>
        </w:rPr>
        <w:lastRenderedPageBreak/>
        <w:t xml:space="preserve">where </w:t>
      </w:r>
      <w:proofErr w:type="spellStart"/>
      <w:r w:rsidRPr="00137A8F">
        <w:rPr>
          <w:rFonts w:ascii="Times New Roman" w:hAnsi="Times New Roman" w:cs="Times New Roman"/>
          <w:sz w:val="24"/>
          <w:szCs w:val="24"/>
          <w:highlight w:val="yellow"/>
        </w:rPr>
        <w:t>Asample</w:t>
      </w:r>
      <w:proofErr w:type="spellEnd"/>
      <w:r w:rsidRPr="00137A8F">
        <w:rPr>
          <w:rFonts w:ascii="Times New Roman" w:hAnsi="Times New Roman" w:cs="Times New Roman"/>
          <w:sz w:val="24"/>
          <w:szCs w:val="24"/>
          <w:highlight w:val="yellow"/>
        </w:rPr>
        <w:t xml:space="preserve"> represents</w:t>
      </w:r>
      <w:r w:rsidRPr="00137A8F">
        <w:rPr>
          <w:rFonts w:ascii="Times New Roman" w:hAnsi="Times New Roman" w:cs="Times New Roman"/>
          <w:sz w:val="24"/>
          <w:szCs w:val="24"/>
        </w:rPr>
        <w:t xml:space="preserve"> the absorbance of the solution with DPPH and EPS; </w:t>
      </w:r>
      <w:proofErr w:type="spellStart"/>
      <w:r w:rsidRPr="00137A8F">
        <w:rPr>
          <w:rFonts w:ascii="Times New Roman" w:hAnsi="Times New Roman" w:cs="Times New Roman"/>
          <w:sz w:val="24"/>
          <w:szCs w:val="24"/>
        </w:rPr>
        <w:t>A</w:t>
      </w:r>
      <w:r w:rsidRPr="00137A8F">
        <w:rPr>
          <w:rFonts w:ascii="Times New Roman" w:hAnsi="Times New Roman" w:cs="Times New Roman"/>
          <w:sz w:val="24"/>
          <w:szCs w:val="24"/>
          <w:vertAlign w:val="subscript"/>
        </w:rPr>
        <w:t>blank</w:t>
      </w:r>
      <w:proofErr w:type="spellEnd"/>
      <w:r w:rsidRPr="00137A8F">
        <w:rPr>
          <w:rFonts w:ascii="Times New Roman" w:hAnsi="Times New Roman" w:cs="Times New Roman"/>
          <w:sz w:val="24"/>
          <w:szCs w:val="24"/>
        </w:rPr>
        <w:t xml:space="preserve"> represents the absorbance of the solution with EPS and ethanol (ethanol instead of DPPH) </w:t>
      </w:r>
      <w:r w:rsidRPr="00137A8F">
        <w:rPr>
          <w:rFonts w:ascii="Times New Roman" w:hAnsi="Times New Roman" w:cs="Times New Roman"/>
          <w:sz w:val="24"/>
          <w:szCs w:val="24"/>
          <w:highlight w:val="yellow"/>
        </w:rPr>
        <w:t xml:space="preserve">and </w:t>
      </w:r>
      <w:proofErr w:type="spellStart"/>
      <w:r w:rsidRPr="00137A8F">
        <w:rPr>
          <w:rFonts w:ascii="Times New Roman" w:hAnsi="Times New Roman" w:cs="Times New Roman"/>
          <w:sz w:val="24"/>
          <w:szCs w:val="24"/>
          <w:highlight w:val="yellow"/>
        </w:rPr>
        <w:t>Acontrol</w:t>
      </w:r>
      <w:proofErr w:type="spellEnd"/>
      <w:r w:rsidRPr="00137A8F">
        <w:rPr>
          <w:rFonts w:ascii="Times New Roman" w:hAnsi="Times New Roman" w:cs="Times New Roman"/>
          <w:sz w:val="24"/>
          <w:szCs w:val="24"/>
          <w:highlight w:val="yellow"/>
        </w:rPr>
        <w:t xml:space="preserve"> represents</w:t>
      </w:r>
      <w:r w:rsidRPr="00137A8F">
        <w:rPr>
          <w:rFonts w:ascii="Times New Roman" w:hAnsi="Times New Roman" w:cs="Times New Roman"/>
          <w:sz w:val="24"/>
          <w:szCs w:val="24"/>
        </w:rPr>
        <w:t xml:space="preserve"> the absorbance of the solution with DPPH and water (water instead of EPS).</w:t>
      </w:r>
    </w:p>
    <w:p w14:paraId="50EEE9AD" w14:textId="77777777" w:rsidR="00CA2749" w:rsidRPr="00137A8F" w:rsidRDefault="00150DD0"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 xml:space="preserve">3.0 </w:t>
      </w:r>
      <w:r w:rsidR="00CA2749" w:rsidRPr="00137A8F">
        <w:rPr>
          <w:rFonts w:ascii="Times New Roman" w:hAnsi="Times New Roman" w:cs="Times New Roman"/>
          <w:b/>
          <w:sz w:val="24"/>
          <w:szCs w:val="24"/>
        </w:rPr>
        <w:t>Results</w:t>
      </w:r>
    </w:p>
    <w:p w14:paraId="78877E91" w14:textId="77777777" w:rsidR="00150DD0" w:rsidRPr="00137A8F" w:rsidRDefault="00150DD0" w:rsidP="001E4F7C">
      <w:pPr>
        <w:spacing w:line="360" w:lineRule="auto"/>
        <w:jc w:val="both"/>
        <w:rPr>
          <w:rFonts w:ascii="Times New Roman" w:hAnsi="Times New Roman" w:cs="Times New Roman"/>
          <w:b/>
          <w:sz w:val="24"/>
          <w:szCs w:val="24"/>
          <w:shd w:val="clear" w:color="auto" w:fill="FFFFFF"/>
        </w:rPr>
      </w:pPr>
      <w:r w:rsidRPr="00137A8F">
        <w:rPr>
          <w:rFonts w:ascii="Times New Roman" w:hAnsi="Times New Roman" w:cs="Times New Roman"/>
          <w:b/>
          <w:sz w:val="24"/>
          <w:szCs w:val="24"/>
          <w:shd w:val="clear" w:color="auto" w:fill="FFFFFF"/>
        </w:rPr>
        <w:t>3.1 Screening of EPS producing LAB isolate</w:t>
      </w:r>
    </w:p>
    <w:p w14:paraId="010F7006" w14:textId="77777777" w:rsidR="002104C1" w:rsidRPr="00137A8F" w:rsidRDefault="00C90985" w:rsidP="001E4F7C">
      <w:pPr>
        <w:spacing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sz w:val="24"/>
          <w:szCs w:val="24"/>
          <w:shd w:val="clear" w:color="auto" w:fill="FFFFFF"/>
        </w:rPr>
        <w:t xml:space="preserve">A total </w:t>
      </w:r>
      <w:proofErr w:type="spellStart"/>
      <w:r w:rsidRPr="00137A8F">
        <w:rPr>
          <w:rFonts w:ascii="Times New Roman" w:hAnsi="Times New Roman" w:cs="Times New Roman"/>
          <w:sz w:val="24"/>
          <w:szCs w:val="24"/>
          <w:shd w:val="clear" w:color="auto" w:fill="FFFFFF"/>
        </w:rPr>
        <w:t>of</w:t>
      </w:r>
      <w:r w:rsidRPr="00137A8F">
        <w:rPr>
          <w:rFonts w:ascii="Times New Roman" w:hAnsi="Times New Roman" w:cs="Times New Roman"/>
          <w:sz w:val="24"/>
          <w:szCs w:val="24"/>
          <w:highlight w:val="yellow"/>
          <w:shd w:val="clear" w:color="auto" w:fill="FFFFFF"/>
        </w:rPr>
        <w:t>four</w:t>
      </w:r>
      <w:proofErr w:type="spellEnd"/>
      <w:r w:rsidRPr="00137A8F">
        <w:rPr>
          <w:rFonts w:ascii="Times New Roman" w:hAnsi="Times New Roman" w:cs="Times New Roman"/>
          <w:sz w:val="24"/>
          <w:szCs w:val="24"/>
          <w:highlight w:val="yellow"/>
          <w:shd w:val="clear" w:color="auto" w:fill="FFFFFF"/>
        </w:rPr>
        <w:t xml:space="preserve"> LAB </w:t>
      </w:r>
      <w:proofErr w:type="spellStart"/>
      <w:r w:rsidRPr="00137A8F">
        <w:rPr>
          <w:rFonts w:ascii="Times New Roman" w:hAnsi="Times New Roman" w:cs="Times New Roman"/>
          <w:sz w:val="24"/>
          <w:szCs w:val="24"/>
          <w:highlight w:val="yellow"/>
          <w:shd w:val="clear" w:color="auto" w:fill="FFFFFF"/>
        </w:rPr>
        <w:t>strains</w:t>
      </w:r>
      <w:r w:rsidRPr="00137A8F">
        <w:rPr>
          <w:rFonts w:ascii="Times New Roman" w:hAnsi="Times New Roman" w:cs="Times New Roman"/>
          <w:sz w:val="24"/>
          <w:szCs w:val="24"/>
          <w:shd w:val="clear" w:color="auto" w:fill="FFFFFF"/>
        </w:rPr>
        <w:t>were</w:t>
      </w:r>
      <w:proofErr w:type="spellEnd"/>
      <w:r w:rsidRPr="00137A8F">
        <w:rPr>
          <w:rFonts w:ascii="Times New Roman" w:hAnsi="Times New Roman" w:cs="Times New Roman"/>
          <w:sz w:val="24"/>
          <w:szCs w:val="24"/>
          <w:shd w:val="clear" w:color="auto" w:fill="FFFFFF"/>
        </w:rPr>
        <w:t xml:space="preserve"> i</w:t>
      </w:r>
      <w:r w:rsidR="00E54E92" w:rsidRPr="00137A8F">
        <w:rPr>
          <w:rFonts w:ascii="Times New Roman" w:hAnsi="Times New Roman" w:cs="Times New Roman"/>
          <w:sz w:val="24"/>
          <w:szCs w:val="24"/>
          <w:shd w:val="clear" w:color="auto" w:fill="FFFFFF"/>
        </w:rPr>
        <w:t xml:space="preserve">solated from </w:t>
      </w:r>
      <w:proofErr w:type="spellStart"/>
      <w:r w:rsidR="00E54E92" w:rsidRPr="00137A8F">
        <w:rPr>
          <w:rFonts w:ascii="Times New Roman" w:hAnsi="Times New Roman" w:cs="Times New Roman"/>
          <w:sz w:val="24"/>
          <w:szCs w:val="24"/>
          <w:shd w:val="clear" w:color="auto" w:fill="FFFFFF"/>
        </w:rPr>
        <w:t>the</w:t>
      </w:r>
      <w:r w:rsidR="00E54E92" w:rsidRPr="00137A8F">
        <w:rPr>
          <w:rFonts w:ascii="Times New Roman" w:hAnsi="Times New Roman" w:cs="Times New Roman"/>
          <w:sz w:val="24"/>
          <w:szCs w:val="24"/>
          <w:highlight w:val="yellow"/>
          <w:shd w:val="clear" w:color="auto" w:fill="FFFFFF"/>
        </w:rPr>
        <w:t>yoghurt</w:t>
      </w:r>
      <w:proofErr w:type="spellEnd"/>
      <w:r w:rsidR="00E54E92" w:rsidRPr="00137A8F">
        <w:rPr>
          <w:rFonts w:ascii="Times New Roman" w:hAnsi="Times New Roman" w:cs="Times New Roman"/>
          <w:sz w:val="24"/>
          <w:szCs w:val="24"/>
          <w:highlight w:val="yellow"/>
          <w:shd w:val="clear" w:color="auto" w:fill="FFFFFF"/>
        </w:rPr>
        <w:t xml:space="preserve"> sample</w:t>
      </w:r>
      <w:r w:rsidRPr="00137A8F">
        <w:rPr>
          <w:rFonts w:ascii="Times New Roman" w:hAnsi="Times New Roman" w:cs="Times New Roman"/>
          <w:sz w:val="24"/>
          <w:szCs w:val="24"/>
          <w:shd w:val="clear" w:color="auto" w:fill="FFFFFF"/>
        </w:rPr>
        <w:t xml:space="preserve"> as they showed mucoid colonies </w:t>
      </w:r>
      <w:r w:rsidRPr="00137A8F">
        <w:rPr>
          <w:rFonts w:ascii="Times New Roman" w:hAnsi="Times New Roman" w:cs="Times New Roman"/>
          <w:sz w:val="24"/>
          <w:szCs w:val="24"/>
          <w:highlight w:val="yellow"/>
          <w:shd w:val="clear" w:color="auto" w:fill="FFFFFF"/>
        </w:rPr>
        <w:t>on MRS medium</w:t>
      </w:r>
      <w:r w:rsidRPr="00137A8F">
        <w:rPr>
          <w:rFonts w:ascii="Times New Roman" w:hAnsi="Times New Roman" w:cs="Times New Roman"/>
          <w:sz w:val="24"/>
          <w:szCs w:val="24"/>
          <w:shd w:val="clear" w:color="auto" w:fill="FFFFFF"/>
        </w:rPr>
        <w:t xml:space="preserve">. These four isolates were examined for EPS production yield by growing in </w:t>
      </w:r>
      <w:r w:rsidRPr="00137A8F">
        <w:rPr>
          <w:rFonts w:ascii="Times New Roman" w:hAnsi="Times New Roman" w:cs="Times New Roman"/>
          <w:sz w:val="24"/>
          <w:szCs w:val="24"/>
          <w:highlight w:val="yellow"/>
          <w:shd w:val="clear" w:color="auto" w:fill="FFFFFF"/>
        </w:rPr>
        <w:t>aniline blue medium</w:t>
      </w:r>
      <w:r w:rsidR="00851354" w:rsidRPr="00137A8F">
        <w:rPr>
          <w:rFonts w:ascii="Times New Roman" w:hAnsi="Times New Roman" w:cs="Times New Roman"/>
          <w:sz w:val="24"/>
          <w:szCs w:val="24"/>
          <w:shd w:val="clear" w:color="auto" w:fill="FFFFFF"/>
        </w:rPr>
        <w:t xml:space="preserve"> supplemented with 5</w:t>
      </w:r>
      <w:r w:rsidRPr="00137A8F">
        <w:rPr>
          <w:rFonts w:ascii="Times New Roman" w:hAnsi="Times New Roman" w:cs="Times New Roman"/>
          <w:sz w:val="24"/>
          <w:szCs w:val="24"/>
          <w:shd w:val="clear" w:color="auto" w:fill="FFFFFF"/>
        </w:rPr>
        <w:t>.0% suc</w:t>
      </w:r>
      <w:r w:rsidR="00267F8C" w:rsidRPr="00137A8F">
        <w:rPr>
          <w:rFonts w:ascii="Times New Roman" w:hAnsi="Times New Roman" w:cs="Times New Roman"/>
          <w:sz w:val="24"/>
          <w:szCs w:val="24"/>
          <w:shd w:val="clear" w:color="auto" w:fill="FFFFFF"/>
        </w:rPr>
        <w:t>rose. Accordingly, one isolate</w:t>
      </w:r>
      <w:r w:rsidR="00983047" w:rsidRPr="00137A8F">
        <w:rPr>
          <w:rFonts w:ascii="Times New Roman" w:hAnsi="Times New Roman" w:cs="Times New Roman"/>
          <w:sz w:val="24"/>
          <w:szCs w:val="24"/>
          <w:shd w:val="clear" w:color="auto" w:fill="FFFFFF"/>
        </w:rPr>
        <w:t xml:space="preserve"> (GS 12D)</w:t>
      </w:r>
      <w:r w:rsidRPr="00137A8F">
        <w:rPr>
          <w:rFonts w:ascii="Times New Roman" w:hAnsi="Times New Roman" w:cs="Times New Roman"/>
          <w:sz w:val="24"/>
          <w:szCs w:val="24"/>
          <w:shd w:val="clear" w:color="auto" w:fill="FFFFFF"/>
        </w:rPr>
        <w:t xml:space="preserve"> was selected for further studies </w:t>
      </w:r>
      <w:r w:rsidRPr="00137A8F">
        <w:rPr>
          <w:rFonts w:ascii="Times New Roman" w:hAnsi="Times New Roman" w:cs="Times New Roman"/>
          <w:sz w:val="24"/>
          <w:szCs w:val="24"/>
          <w:highlight w:val="yellow"/>
          <w:shd w:val="clear" w:color="auto" w:fill="FFFFFF"/>
        </w:rPr>
        <w:t xml:space="preserve">as it showed positive </w:t>
      </w:r>
      <w:proofErr w:type="spellStart"/>
      <w:r w:rsidRPr="00137A8F">
        <w:rPr>
          <w:rFonts w:ascii="Times New Roman" w:hAnsi="Times New Roman" w:cs="Times New Roman"/>
          <w:sz w:val="24"/>
          <w:szCs w:val="24"/>
          <w:highlight w:val="yellow"/>
          <w:shd w:val="clear" w:color="auto" w:fill="FFFFFF"/>
        </w:rPr>
        <w:t>results</w:t>
      </w:r>
      <w:r w:rsidR="002104C1" w:rsidRPr="00137A8F">
        <w:rPr>
          <w:rFonts w:ascii="Times New Roman" w:hAnsi="Times New Roman" w:cs="Times New Roman"/>
          <w:sz w:val="24"/>
          <w:szCs w:val="24"/>
          <w:shd w:val="clear" w:color="auto" w:fill="FFFFFF"/>
        </w:rPr>
        <w:t>in</w:t>
      </w:r>
      <w:proofErr w:type="spellEnd"/>
      <w:r w:rsidR="002104C1" w:rsidRPr="00137A8F">
        <w:rPr>
          <w:rFonts w:ascii="Times New Roman" w:hAnsi="Times New Roman" w:cs="Times New Roman"/>
          <w:sz w:val="24"/>
          <w:szCs w:val="24"/>
          <w:shd w:val="clear" w:color="auto" w:fill="FFFFFF"/>
        </w:rPr>
        <w:t xml:space="preserve"> the string test, displayed intense blue</w:t>
      </w:r>
      <w:r w:rsidR="00983047" w:rsidRPr="00137A8F">
        <w:rPr>
          <w:rFonts w:ascii="Times New Roman" w:hAnsi="Times New Roman" w:cs="Times New Roman"/>
          <w:sz w:val="24"/>
          <w:szCs w:val="24"/>
          <w:shd w:val="clear" w:color="auto" w:fill="FFFFFF"/>
        </w:rPr>
        <w:t xml:space="preserve"> colonies on aniline blue agar </w:t>
      </w:r>
      <w:r w:rsidR="00983047" w:rsidRPr="00137A8F">
        <w:rPr>
          <w:rFonts w:ascii="Times New Roman" w:hAnsi="Times New Roman" w:cs="Times New Roman"/>
          <w:sz w:val="24"/>
          <w:szCs w:val="24"/>
          <w:highlight w:val="yellow"/>
          <w:shd w:val="clear" w:color="auto" w:fill="FFFFFF"/>
        </w:rPr>
        <w:t>and was identified using</w:t>
      </w:r>
      <w:r w:rsidR="00983047" w:rsidRPr="00137A8F">
        <w:rPr>
          <w:rFonts w:ascii="Times New Roman" w:hAnsi="Times New Roman" w:cs="Times New Roman"/>
          <w:sz w:val="24"/>
          <w:szCs w:val="24"/>
          <w:shd w:val="clear" w:color="auto" w:fill="FFFFFF"/>
        </w:rPr>
        <w:t xml:space="preserve"> Bergey’s manual of systematic bacteriology.</w:t>
      </w:r>
    </w:p>
    <w:p w14:paraId="484946A8" w14:textId="77777777" w:rsidR="00A91BAB" w:rsidRPr="00137A8F" w:rsidRDefault="00A91BAB" w:rsidP="001E4F7C">
      <w:pPr>
        <w:spacing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sz w:val="24"/>
          <w:szCs w:val="24"/>
          <w:shd w:val="clear" w:color="auto" w:fill="FFFFFF"/>
        </w:rPr>
        <w:t xml:space="preserve">Crude EPS was isolated from </w:t>
      </w:r>
      <w:r w:rsidR="00983047" w:rsidRPr="00137A8F">
        <w:rPr>
          <w:rStyle w:val="html-italic"/>
          <w:rFonts w:ascii="Times New Roman" w:hAnsi="Times New Roman" w:cs="Times New Roman"/>
          <w:i/>
          <w:iCs/>
          <w:sz w:val="24"/>
          <w:szCs w:val="24"/>
          <w:shd w:val="clear" w:color="auto" w:fill="FFFFFF"/>
        </w:rPr>
        <w:t>E</w:t>
      </w:r>
      <w:r w:rsidR="00267F8C" w:rsidRPr="00137A8F">
        <w:rPr>
          <w:rStyle w:val="html-italic"/>
          <w:rFonts w:ascii="Times New Roman" w:hAnsi="Times New Roman" w:cs="Times New Roman"/>
          <w:i/>
          <w:iCs/>
          <w:sz w:val="24"/>
          <w:szCs w:val="24"/>
          <w:shd w:val="clear" w:color="auto" w:fill="FFFFFF"/>
        </w:rPr>
        <w:t>nterococcus</w:t>
      </w:r>
      <w:r w:rsidR="00267F8C" w:rsidRPr="00137A8F">
        <w:rPr>
          <w:rStyle w:val="html-italic"/>
          <w:rFonts w:ascii="Times New Roman" w:hAnsi="Times New Roman" w:cs="Times New Roman"/>
          <w:iCs/>
          <w:sz w:val="24"/>
          <w:szCs w:val="24"/>
          <w:shd w:val="clear" w:color="auto" w:fill="FFFFFF"/>
        </w:rPr>
        <w:t xml:space="preserve"> </w:t>
      </w:r>
      <w:proofErr w:type="spellStart"/>
      <w:r w:rsidR="00267F8C" w:rsidRPr="00137A8F">
        <w:rPr>
          <w:rStyle w:val="html-italic"/>
          <w:rFonts w:ascii="Times New Roman" w:hAnsi="Times New Roman" w:cs="Times New Roman"/>
          <w:iCs/>
          <w:sz w:val="24"/>
          <w:szCs w:val="24"/>
          <w:shd w:val="clear" w:color="auto" w:fill="FFFFFF"/>
        </w:rPr>
        <w:t>sp</w:t>
      </w:r>
      <w:proofErr w:type="spellEnd"/>
      <w:r w:rsidR="00BF1199" w:rsidRPr="00137A8F">
        <w:rPr>
          <w:rStyle w:val="html-italic"/>
          <w:rFonts w:ascii="Times New Roman" w:hAnsi="Times New Roman" w:cs="Times New Roman"/>
          <w:iCs/>
          <w:sz w:val="24"/>
          <w:szCs w:val="24"/>
          <w:shd w:val="clear" w:color="auto" w:fill="FFFFFF"/>
        </w:rPr>
        <w:t xml:space="preserve"> GS 12D</w:t>
      </w:r>
      <w:r w:rsidR="00267F8C" w:rsidRPr="00137A8F">
        <w:rPr>
          <w:rStyle w:val="html-italic"/>
          <w:rFonts w:ascii="Times New Roman" w:hAnsi="Times New Roman" w:cs="Times New Roman"/>
          <w:i/>
          <w:iCs/>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by trichloroacetic acid and anhydrous ethanol precipitation</w:t>
      </w:r>
      <w:r w:rsidR="00267F8C" w:rsidRPr="00137A8F">
        <w:rPr>
          <w:rFonts w:ascii="Times New Roman" w:hAnsi="Times New Roman" w:cs="Times New Roman"/>
          <w:sz w:val="24"/>
          <w:szCs w:val="24"/>
          <w:shd w:val="clear" w:color="auto" w:fill="FFFFFF"/>
        </w:rPr>
        <w:t xml:space="preserve">, yielding 102.7 ± 4.07 </w:t>
      </w:r>
      <w:r w:rsidRPr="00137A8F">
        <w:rPr>
          <w:rFonts w:ascii="Times New Roman" w:hAnsi="Times New Roman" w:cs="Times New Roman"/>
          <w:sz w:val="24"/>
          <w:szCs w:val="24"/>
          <w:shd w:val="clear" w:color="auto" w:fill="FFFFFF"/>
        </w:rPr>
        <w:t>mg/L.</w:t>
      </w:r>
      <w:r w:rsidR="00A5681C" w:rsidRPr="00137A8F">
        <w:rPr>
          <w:rFonts w:ascii="Times New Roman" w:hAnsi="Times New Roman" w:cs="Times New Roman"/>
          <w:sz w:val="24"/>
          <w:szCs w:val="24"/>
          <w:shd w:val="clear" w:color="auto" w:fill="FFFFFF"/>
        </w:rPr>
        <w:t xml:space="preserve"> The </w:t>
      </w:r>
      <w:r w:rsidR="004D23D6" w:rsidRPr="00137A8F">
        <w:rPr>
          <w:rFonts w:ascii="Times New Roman" w:hAnsi="Times New Roman" w:cs="Times New Roman"/>
          <w:sz w:val="24"/>
          <w:szCs w:val="24"/>
          <w:shd w:val="clear" w:color="auto" w:fill="FFFFFF"/>
        </w:rPr>
        <w:t xml:space="preserve">isolate </w:t>
      </w:r>
      <w:r w:rsidR="00A5681C" w:rsidRPr="00137A8F">
        <w:rPr>
          <w:rFonts w:ascii="Times New Roman" w:hAnsi="Times New Roman" w:cs="Times New Roman"/>
          <w:sz w:val="24"/>
          <w:szCs w:val="24"/>
          <w:shd w:val="clear" w:color="auto" w:fill="FFFFFF"/>
        </w:rPr>
        <w:t xml:space="preserve">was grown in MRS broth </w:t>
      </w:r>
      <w:r w:rsidR="00A5681C" w:rsidRPr="00137A8F">
        <w:rPr>
          <w:rFonts w:ascii="Times New Roman" w:hAnsi="Times New Roman" w:cs="Times New Roman"/>
          <w:sz w:val="24"/>
          <w:szCs w:val="24"/>
          <w:highlight w:val="yellow"/>
          <w:shd w:val="clear" w:color="auto" w:fill="FFFFFF"/>
        </w:rPr>
        <w:t>for EPS production when supplemented</w:t>
      </w:r>
      <w:r w:rsidR="00A5681C" w:rsidRPr="00137A8F">
        <w:rPr>
          <w:rFonts w:ascii="Times New Roman" w:hAnsi="Times New Roman" w:cs="Times New Roman"/>
          <w:sz w:val="24"/>
          <w:szCs w:val="24"/>
          <w:shd w:val="clear" w:color="auto" w:fill="FFFFFF"/>
        </w:rPr>
        <w:t xml:space="preserve"> with suitable carbon and nitrogen source. The EPS was extracted using the </w:t>
      </w:r>
      <w:hyperlink r:id="rId8" w:history="1">
        <w:r w:rsidR="00A5681C" w:rsidRPr="00137A8F">
          <w:rPr>
            <w:rStyle w:val="Hyperlink"/>
            <w:rFonts w:ascii="Times New Roman" w:hAnsi="Times New Roman" w:cs="Times New Roman"/>
            <w:color w:val="auto"/>
            <w:sz w:val="24"/>
            <w:szCs w:val="24"/>
            <w:u w:val="none"/>
            <w:shd w:val="clear" w:color="auto" w:fill="FFFFFF"/>
          </w:rPr>
          <w:t>ethanol precipitation</w:t>
        </w:r>
      </w:hyperlink>
      <w:r w:rsidR="00A5681C" w:rsidRPr="00137A8F">
        <w:rPr>
          <w:rFonts w:ascii="Times New Roman" w:hAnsi="Times New Roman" w:cs="Times New Roman"/>
          <w:sz w:val="24"/>
          <w:szCs w:val="24"/>
          <w:shd w:val="clear" w:color="auto" w:fill="FFFFFF"/>
        </w:rPr>
        <w:t xml:space="preserve"> method. The </w:t>
      </w:r>
      <w:r w:rsidR="00267F8C" w:rsidRPr="00137A8F">
        <w:rPr>
          <w:rFonts w:ascii="Times New Roman" w:hAnsi="Times New Roman" w:cs="Times New Roman"/>
          <w:sz w:val="24"/>
          <w:szCs w:val="24"/>
          <w:shd w:val="clear" w:color="auto" w:fill="FFFFFF"/>
        </w:rPr>
        <w:t xml:space="preserve">partially </w:t>
      </w:r>
      <w:r w:rsidR="00A5681C" w:rsidRPr="00137A8F">
        <w:rPr>
          <w:rFonts w:ascii="Times New Roman" w:hAnsi="Times New Roman" w:cs="Times New Roman"/>
          <w:sz w:val="24"/>
          <w:szCs w:val="24"/>
          <w:shd w:val="clear" w:color="auto" w:fill="FFFFFF"/>
        </w:rPr>
        <w:t xml:space="preserve">purified EPS was further </w:t>
      </w:r>
      <w:proofErr w:type="spellStart"/>
      <w:r w:rsidR="00A5681C" w:rsidRPr="00137A8F">
        <w:rPr>
          <w:rFonts w:ascii="Times New Roman" w:hAnsi="Times New Roman" w:cs="Times New Roman"/>
          <w:sz w:val="24"/>
          <w:szCs w:val="24"/>
          <w:shd w:val="clear" w:color="auto" w:fill="FFFFFF"/>
        </w:rPr>
        <w:t>used</w:t>
      </w:r>
      <w:r w:rsidR="00A5681C" w:rsidRPr="00137A8F">
        <w:rPr>
          <w:rFonts w:ascii="Times New Roman" w:hAnsi="Times New Roman" w:cs="Times New Roman"/>
          <w:sz w:val="24"/>
          <w:szCs w:val="24"/>
          <w:highlight w:val="yellow"/>
          <w:shd w:val="clear" w:color="auto" w:fill="FFFFFF"/>
        </w:rPr>
        <w:t>for</w:t>
      </w:r>
      <w:proofErr w:type="spellEnd"/>
      <w:r w:rsidR="00A5681C" w:rsidRPr="00137A8F">
        <w:rPr>
          <w:rFonts w:ascii="Times New Roman" w:hAnsi="Times New Roman" w:cs="Times New Roman"/>
          <w:sz w:val="24"/>
          <w:szCs w:val="24"/>
          <w:highlight w:val="yellow"/>
          <w:shd w:val="clear" w:color="auto" w:fill="FFFFFF"/>
        </w:rPr>
        <w:t xml:space="preserve"> subsequent </w:t>
      </w:r>
      <w:proofErr w:type="spellStart"/>
      <w:r w:rsidR="00A5681C" w:rsidRPr="00137A8F">
        <w:rPr>
          <w:rFonts w:ascii="Times New Roman" w:hAnsi="Times New Roman" w:cs="Times New Roman"/>
          <w:sz w:val="24"/>
          <w:szCs w:val="24"/>
          <w:highlight w:val="yellow"/>
          <w:shd w:val="clear" w:color="auto" w:fill="FFFFFF"/>
        </w:rPr>
        <w:t>characterisation</w:t>
      </w:r>
      <w:proofErr w:type="spellEnd"/>
      <w:r w:rsidR="00A5681C" w:rsidRPr="00137A8F">
        <w:rPr>
          <w:rFonts w:ascii="Times New Roman" w:hAnsi="Times New Roman" w:cs="Times New Roman"/>
          <w:sz w:val="24"/>
          <w:szCs w:val="24"/>
          <w:highlight w:val="yellow"/>
          <w:shd w:val="clear" w:color="auto" w:fill="FFFFFF"/>
        </w:rPr>
        <w:t xml:space="preserve"> and evaluation of its biological activity</w:t>
      </w:r>
      <w:r w:rsidR="00A5681C" w:rsidRPr="00137A8F">
        <w:rPr>
          <w:rFonts w:ascii="Times New Roman" w:hAnsi="Times New Roman" w:cs="Times New Roman"/>
          <w:sz w:val="24"/>
          <w:szCs w:val="24"/>
          <w:shd w:val="clear" w:color="auto" w:fill="FFFFFF"/>
        </w:rPr>
        <w:t>.</w:t>
      </w:r>
    </w:p>
    <w:p w14:paraId="3E2888E1" w14:textId="77777777" w:rsidR="00F65182" w:rsidRPr="00137A8F" w:rsidRDefault="00F65182" w:rsidP="00F65182">
      <w:pPr>
        <w:pStyle w:val="NormalWeb"/>
        <w:jc w:val="center"/>
      </w:pPr>
      <w:r w:rsidRPr="00137A8F">
        <w:rPr>
          <w:noProof/>
        </w:rPr>
        <w:drawing>
          <wp:inline distT="0" distB="0" distL="0" distR="0" wp14:anchorId="3B977AC6" wp14:editId="75305191">
            <wp:extent cx="2806700" cy="2787650"/>
            <wp:effectExtent l="0" t="0" r="0" b="0"/>
            <wp:docPr id="1" name="Picture 1" descr="C:\Users\Hp\Pictures\EPS pla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EPS plate.jpe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738" t="1789" r="4166"/>
                    <a:stretch/>
                  </pic:blipFill>
                  <pic:spPr bwMode="auto">
                    <a:xfrm>
                      <a:off x="0" y="0"/>
                      <a:ext cx="2809176" cy="2790109"/>
                    </a:xfrm>
                    <a:prstGeom prst="rect">
                      <a:avLst/>
                    </a:prstGeom>
                    <a:noFill/>
                    <a:ln>
                      <a:noFill/>
                    </a:ln>
                    <a:extLst>
                      <a:ext uri="{53640926-AAD7-44D8-BBD7-CCE9431645EC}">
                        <a14:shadowObscured xmlns:a14="http://schemas.microsoft.com/office/drawing/2010/main"/>
                      </a:ext>
                    </a:extLst>
                  </pic:spPr>
                </pic:pic>
              </a:graphicData>
            </a:graphic>
          </wp:inline>
        </w:drawing>
      </w:r>
    </w:p>
    <w:p w14:paraId="3417E99E" w14:textId="77777777" w:rsidR="00F65182" w:rsidRPr="00137A8F" w:rsidRDefault="00F65182" w:rsidP="008B642F">
      <w:pPr>
        <w:pStyle w:val="NormalWeb"/>
        <w:jc w:val="both"/>
      </w:pPr>
      <w:r w:rsidRPr="00137A8F">
        <w:rPr>
          <w:b/>
        </w:rPr>
        <w:t>Fig.1.</w:t>
      </w:r>
      <w:r w:rsidRPr="00137A8F">
        <w:t xml:space="preserve"> Exopolysaccharide production by </w:t>
      </w:r>
      <w:r w:rsidRPr="00137A8F">
        <w:rPr>
          <w:i/>
        </w:rPr>
        <w:t xml:space="preserve">Enterococcus </w:t>
      </w:r>
      <w:proofErr w:type="spellStart"/>
      <w:r w:rsidRPr="00137A8F">
        <w:t>sp</w:t>
      </w:r>
      <w:proofErr w:type="spellEnd"/>
      <w:r w:rsidRPr="00137A8F">
        <w:t xml:space="preserve"> </w:t>
      </w:r>
      <w:r w:rsidR="004D23D6" w:rsidRPr="00137A8F">
        <w:t xml:space="preserve">GS 12D </w:t>
      </w:r>
      <w:r w:rsidR="008B642F" w:rsidRPr="00137A8F">
        <w:t>displayed intense blue colo</w:t>
      </w:r>
      <w:r w:rsidRPr="00137A8F">
        <w:t xml:space="preserve">r </w:t>
      </w:r>
      <w:r w:rsidR="008B642F" w:rsidRPr="00137A8F">
        <w:t>on aniline blue agar medium.</w:t>
      </w:r>
    </w:p>
    <w:p w14:paraId="146A2FFD" w14:textId="77777777" w:rsidR="00F65182" w:rsidRPr="00137A8F" w:rsidRDefault="00F65182" w:rsidP="001E4F7C">
      <w:pPr>
        <w:spacing w:line="360" w:lineRule="auto"/>
        <w:jc w:val="both"/>
        <w:rPr>
          <w:rFonts w:ascii="Times New Roman" w:hAnsi="Times New Roman" w:cs="Times New Roman"/>
          <w:sz w:val="24"/>
          <w:szCs w:val="24"/>
        </w:rPr>
      </w:pPr>
    </w:p>
    <w:p w14:paraId="48BFAB5E" w14:textId="77777777" w:rsidR="009E3D8D" w:rsidRPr="00137A8F" w:rsidRDefault="00150DD0" w:rsidP="001E4F7C">
      <w:pPr>
        <w:spacing w:line="360" w:lineRule="auto"/>
        <w:jc w:val="both"/>
        <w:rPr>
          <w:rFonts w:ascii="Times New Roman" w:hAnsi="Times New Roman" w:cs="Times New Roman"/>
          <w:b/>
          <w:sz w:val="24"/>
          <w:szCs w:val="24"/>
          <w:shd w:val="clear" w:color="auto" w:fill="FFFFFF"/>
        </w:rPr>
      </w:pPr>
      <w:r w:rsidRPr="00137A8F">
        <w:rPr>
          <w:rFonts w:ascii="Times New Roman" w:hAnsi="Times New Roman" w:cs="Times New Roman"/>
          <w:b/>
          <w:sz w:val="24"/>
          <w:szCs w:val="24"/>
          <w:shd w:val="clear" w:color="auto" w:fill="FFFFFF"/>
        </w:rPr>
        <w:t xml:space="preserve">3.2 </w:t>
      </w:r>
      <w:r w:rsidR="009E3D8D" w:rsidRPr="00137A8F">
        <w:rPr>
          <w:rFonts w:ascii="Times New Roman" w:hAnsi="Times New Roman" w:cs="Times New Roman"/>
          <w:b/>
          <w:sz w:val="24"/>
          <w:szCs w:val="24"/>
          <w:shd w:val="clear" w:color="auto" w:fill="FFFFFF"/>
        </w:rPr>
        <w:t xml:space="preserve">Growth kinetics and EPS production potential </w:t>
      </w:r>
    </w:p>
    <w:p w14:paraId="7C1E004C" w14:textId="77777777" w:rsidR="008B642F" w:rsidRPr="00137A8F" w:rsidRDefault="009221F4" w:rsidP="008B642F">
      <w:pPr>
        <w:spacing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sz w:val="24"/>
          <w:szCs w:val="24"/>
          <w:highlight w:val="yellow"/>
          <w:shd w:val="clear" w:color="auto" w:fill="FFFFFF"/>
        </w:rPr>
        <w:t xml:space="preserve">During the </w:t>
      </w:r>
      <w:proofErr w:type="gramStart"/>
      <w:r w:rsidRPr="00137A8F">
        <w:rPr>
          <w:rFonts w:ascii="Times New Roman" w:hAnsi="Times New Roman" w:cs="Times New Roman"/>
          <w:sz w:val="24"/>
          <w:szCs w:val="24"/>
          <w:highlight w:val="yellow"/>
          <w:shd w:val="clear" w:color="auto" w:fill="FFFFFF"/>
        </w:rPr>
        <w:t>96 h</w:t>
      </w:r>
      <w:proofErr w:type="gramEnd"/>
      <w:r w:rsidRPr="00137A8F">
        <w:rPr>
          <w:rFonts w:ascii="Times New Roman" w:hAnsi="Times New Roman" w:cs="Times New Roman"/>
          <w:sz w:val="24"/>
          <w:szCs w:val="24"/>
          <w:highlight w:val="yellow"/>
          <w:shd w:val="clear" w:color="auto" w:fill="FFFFFF"/>
        </w:rPr>
        <w:t xml:space="preserve"> incubation period, bacterial growth increased rapidly</w:t>
      </w:r>
      <w:r w:rsidR="00CA2749" w:rsidRPr="00137A8F">
        <w:rPr>
          <w:rFonts w:ascii="Times New Roman" w:hAnsi="Times New Roman" w:cs="Times New Roman"/>
          <w:sz w:val="24"/>
          <w:szCs w:val="24"/>
          <w:shd w:val="clear" w:color="auto" w:fill="FFFFFF"/>
        </w:rPr>
        <w:t>, indicating vigorous bacterial multiplication and</w:t>
      </w:r>
      <w:r w:rsidR="00267F8C" w:rsidRPr="00137A8F">
        <w:rPr>
          <w:rFonts w:ascii="Times New Roman" w:hAnsi="Times New Roman" w:cs="Times New Roman"/>
          <w:sz w:val="24"/>
          <w:szCs w:val="24"/>
          <w:shd w:val="clear" w:color="auto" w:fill="FFFFFF"/>
        </w:rPr>
        <w:t xml:space="preserve"> metabolic activity. The MRS </w:t>
      </w:r>
      <w:r w:rsidR="00CA2749" w:rsidRPr="00137A8F">
        <w:rPr>
          <w:rFonts w:ascii="Times New Roman" w:hAnsi="Times New Roman" w:cs="Times New Roman"/>
          <w:sz w:val="24"/>
          <w:szCs w:val="24"/>
          <w:shd w:val="clear" w:color="auto" w:fill="FFFFFF"/>
        </w:rPr>
        <w:t xml:space="preserve">medium </w:t>
      </w:r>
      <w:r w:rsidR="00267F8C" w:rsidRPr="00137A8F">
        <w:rPr>
          <w:rFonts w:ascii="Times New Roman" w:hAnsi="Times New Roman" w:cs="Times New Roman"/>
          <w:sz w:val="24"/>
          <w:szCs w:val="24"/>
          <w:shd w:val="clear" w:color="auto" w:fill="FFFFFF"/>
        </w:rPr>
        <w:t xml:space="preserve">supplemented with sucrose </w:t>
      </w:r>
      <w:r w:rsidR="00CA2749" w:rsidRPr="00137A8F">
        <w:rPr>
          <w:rFonts w:ascii="Times New Roman" w:hAnsi="Times New Roman" w:cs="Times New Roman"/>
          <w:sz w:val="24"/>
          <w:szCs w:val="24"/>
          <w:shd w:val="clear" w:color="auto" w:fill="FFFFFF"/>
        </w:rPr>
        <w:t>supported</w:t>
      </w:r>
      <w:r w:rsidR="00267F8C" w:rsidRPr="00137A8F">
        <w:rPr>
          <w:rFonts w:ascii="Times New Roman" w:hAnsi="Times New Roman" w:cs="Times New Roman"/>
          <w:sz w:val="24"/>
          <w:szCs w:val="24"/>
          <w:shd w:val="clear" w:color="auto" w:fill="FFFFFF"/>
        </w:rPr>
        <w:t xml:space="preserve"> slightly higher growth</w:t>
      </w:r>
      <w:r w:rsidR="00CA2749" w:rsidRPr="00137A8F">
        <w:rPr>
          <w:rFonts w:ascii="Times New Roman" w:hAnsi="Times New Roman" w:cs="Times New Roman"/>
          <w:sz w:val="24"/>
          <w:szCs w:val="24"/>
          <w:shd w:val="clear" w:color="auto" w:fill="FFFFFF"/>
        </w:rPr>
        <w:t xml:space="preserve">, </w:t>
      </w:r>
      <w:r w:rsidR="00CA2749" w:rsidRPr="00137A8F">
        <w:rPr>
          <w:rFonts w:ascii="Times New Roman" w:hAnsi="Times New Roman" w:cs="Times New Roman"/>
          <w:sz w:val="24"/>
          <w:szCs w:val="24"/>
          <w:highlight w:val="yellow"/>
          <w:shd w:val="clear" w:color="auto" w:fill="FFFFFF"/>
        </w:rPr>
        <w:t>suggesting that it contained nutrients</w:t>
      </w:r>
      <w:r w:rsidR="00CA2749" w:rsidRPr="00137A8F">
        <w:rPr>
          <w:rFonts w:ascii="Times New Roman" w:hAnsi="Times New Roman" w:cs="Times New Roman"/>
          <w:sz w:val="24"/>
          <w:szCs w:val="24"/>
          <w:shd w:val="clear" w:color="auto" w:fill="FFFFFF"/>
        </w:rPr>
        <w:t xml:space="preserve"> that facilitate bacterial multiplication. </w:t>
      </w:r>
      <w:r w:rsidR="00CA2749" w:rsidRPr="00137A8F">
        <w:rPr>
          <w:rFonts w:ascii="Times New Roman" w:hAnsi="Times New Roman" w:cs="Times New Roman"/>
          <w:sz w:val="24"/>
          <w:szCs w:val="24"/>
          <w:highlight w:val="yellow"/>
          <w:shd w:val="clear" w:color="auto" w:fill="FFFFFF"/>
        </w:rPr>
        <w:t>A marginal decline in absorbance was reported after 96 h</w:t>
      </w:r>
      <w:r w:rsidR="00CA2749" w:rsidRPr="00137A8F">
        <w:rPr>
          <w:rFonts w:ascii="Times New Roman" w:hAnsi="Times New Roman" w:cs="Times New Roman"/>
          <w:sz w:val="24"/>
          <w:szCs w:val="24"/>
          <w:shd w:val="clear" w:color="auto" w:fill="FFFFFF"/>
        </w:rPr>
        <w:t xml:space="preserve">, </w:t>
      </w:r>
      <w:r w:rsidR="00CA2749" w:rsidRPr="00137A8F">
        <w:rPr>
          <w:rFonts w:ascii="Times New Roman" w:hAnsi="Times New Roman" w:cs="Times New Roman"/>
          <w:sz w:val="24"/>
          <w:szCs w:val="24"/>
          <w:highlight w:val="yellow"/>
          <w:shd w:val="clear" w:color="auto" w:fill="FFFFFF"/>
        </w:rPr>
        <w:t>potentially attributable to</w:t>
      </w:r>
      <w:r w:rsidR="00CA2749" w:rsidRPr="00137A8F">
        <w:rPr>
          <w:rFonts w:ascii="Times New Roman" w:hAnsi="Times New Roman" w:cs="Times New Roman"/>
          <w:sz w:val="24"/>
          <w:szCs w:val="24"/>
          <w:shd w:val="clear" w:color="auto" w:fill="FFFFFF"/>
        </w:rPr>
        <w:t xml:space="preserve"> the initiation of cell death and autolysis occurring under nutrient depletion</w:t>
      </w:r>
      <w:r w:rsidR="00267F8C" w:rsidRPr="00137A8F">
        <w:rPr>
          <w:rFonts w:ascii="Times New Roman" w:hAnsi="Times New Roman" w:cs="Times New Roman"/>
          <w:sz w:val="24"/>
          <w:szCs w:val="24"/>
          <w:shd w:val="clear" w:color="auto" w:fill="FFFFFF"/>
        </w:rPr>
        <w:t xml:space="preserve"> </w:t>
      </w:r>
      <w:r w:rsidR="00F65182" w:rsidRPr="00137A8F">
        <w:rPr>
          <w:rFonts w:ascii="Times New Roman" w:hAnsi="Times New Roman" w:cs="Times New Roman"/>
          <w:sz w:val="24"/>
          <w:szCs w:val="24"/>
          <w:shd w:val="clear" w:color="auto" w:fill="FFFFFF"/>
        </w:rPr>
        <w:t>(Fig. 2)</w:t>
      </w:r>
      <w:r w:rsidR="00CA2749" w:rsidRPr="00137A8F">
        <w:rPr>
          <w:rFonts w:ascii="Times New Roman" w:hAnsi="Times New Roman" w:cs="Times New Roman"/>
          <w:sz w:val="24"/>
          <w:szCs w:val="24"/>
          <w:shd w:val="clear" w:color="auto" w:fill="FFFFFF"/>
        </w:rPr>
        <w:t xml:space="preserve">. The strain produced an EPS yield of </w:t>
      </w:r>
      <w:r w:rsidRPr="00137A8F">
        <w:rPr>
          <w:rFonts w:ascii="Times New Roman" w:hAnsi="Times New Roman" w:cs="Times New Roman"/>
          <w:sz w:val="24"/>
          <w:szCs w:val="24"/>
          <w:shd w:val="clear" w:color="auto" w:fill="FFFFFF"/>
        </w:rPr>
        <w:t xml:space="preserve">102.7 ± 4.07 mg/L </w:t>
      </w:r>
      <w:r w:rsidR="00CA2749" w:rsidRPr="00137A8F">
        <w:rPr>
          <w:rFonts w:ascii="Times New Roman" w:hAnsi="Times New Roman" w:cs="Times New Roman"/>
          <w:sz w:val="24"/>
          <w:szCs w:val="24"/>
          <w:shd w:val="clear" w:color="auto" w:fill="FFFFFF"/>
        </w:rPr>
        <w:t xml:space="preserve">in MRS media </w:t>
      </w:r>
      <w:r w:rsidR="00267F8C" w:rsidRPr="00137A8F">
        <w:rPr>
          <w:rFonts w:ascii="Times New Roman" w:hAnsi="Times New Roman" w:cs="Times New Roman"/>
          <w:sz w:val="24"/>
          <w:szCs w:val="24"/>
          <w:highlight w:val="yellow"/>
          <w:shd w:val="clear" w:color="auto" w:fill="FFFFFF"/>
        </w:rPr>
        <w:t>after 96 h of anaerobic incubation</w:t>
      </w:r>
      <w:r w:rsidRPr="00137A8F">
        <w:rPr>
          <w:rFonts w:ascii="Times New Roman" w:hAnsi="Times New Roman" w:cs="Times New Roman"/>
          <w:sz w:val="24"/>
          <w:szCs w:val="24"/>
          <w:shd w:val="clear" w:color="auto" w:fill="FFFFFF"/>
        </w:rPr>
        <w:t xml:space="preserve"> at 45</w:t>
      </w:r>
      <w:r w:rsidR="00CA2749" w:rsidRPr="00137A8F">
        <w:rPr>
          <w:rFonts w:ascii="Times New Roman" w:hAnsi="Times New Roman" w:cs="Times New Roman"/>
          <w:sz w:val="24"/>
          <w:szCs w:val="24"/>
          <w:shd w:val="clear" w:color="auto" w:fill="FFFFFF"/>
        </w:rPr>
        <w:t>°C</w:t>
      </w:r>
      <w:r w:rsidR="00071F21" w:rsidRPr="00137A8F">
        <w:rPr>
          <w:rFonts w:ascii="Times New Roman" w:hAnsi="Times New Roman" w:cs="Times New Roman"/>
          <w:sz w:val="24"/>
          <w:szCs w:val="24"/>
          <w:shd w:val="clear" w:color="auto" w:fill="FFFFFF"/>
        </w:rPr>
        <w:t xml:space="preserve"> </w:t>
      </w:r>
      <w:r w:rsidR="00071F21" w:rsidRPr="00137A8F">
        <w:rPr>
          <w:rFonts w:ascii="Times New Roman" w:hAnsi="Times New Roman" w:cs="Times New Roman"/>
          <w:sz w:val="24"/>
          <w:szCs w:val="24"/>
          <w:highlight w:val="yellow"/>
          <w:shd w:val="clear" w:color="auto" w:fill="FFFFFF"/>
        </w:rPr>
        <w:t>compared with the other temperature conditions</w:t>
      </w:r>
      <w:r w:rsidR="00071F21" w:rsidRPr="00137A8F">
        <w:rPr>
          <w:rFonts w:ascii="Times New Roman" w:hAnsi="Times New Roman" w:cs="Times New Roman"/>
          <w:sz w:val="24"/>
          <w:szCs w:val="24"/>
          <w:shd w:val="clear" w:color="auto" w:fill="FFFFFF"/>
        </w:rPr>
        <w:t xml:space="preserve"> (15, 24 and 45</w:t>
      </w:r>
      <w:r w:rsidRPr="00137A8F">
        <w:rPr>
          <w:rFonts w:ascii="Times New Roman" w:hAnsi="Times New Roman" w:cs="Times New Roman"/>
          <w:sz w:val="24"/>
          <w:szCs w:val="24"/>
          <w:shd w:val="clear" w:color="auto" w:fill="FFFFFF"/>
        </w:rPr>
        <w:t>°C</w:t>
      </w:r>
      <w:r w:rsidR="00071F21" w:rsidRPr="00137A8F">
        <w:rPr>
          <w:rFonts w:ascii="Times New Roman" w:hAnsi="Times New Roman" w:cs="Times New Roman"/>
          <w:sz w:val="24"/>
          <w:szCs w:val="24"/>
          <w:shd w:val="clear" w:color="auto" w:fill="FFFFFF"/>
        </w:rPr>
        <w:t xml:space="preserve">) </w:t>
      </w:r>
      <w:r w:rsidR="00CA2749" w:rsidRPr="00137A8F">
        <w:rPr>
          <w:rFonts w:ascii="Times New Roman" w:hAnsi="Times New Roman" w:cs="Times New Roman"/>
          <w:sz w:val="24"/>
          <w:szCs w:val="24"/>
          <w:shd w:val="clear" w:color="auto" w:fill="FFFFFF"/>
        </w:rPr>
        <w:t>(</w:t>
      </w:r>
      <w:r w:rsidR="00A15203" w:rsidRPr="00137A8F">
        <w:rPr>
          <w:rFonts w:ascii="Times New Roman" w:hAnsi="Times New Roman" w:cs="Times New Roman"/>
          <w:sz w:val="24"/>
          <w:szCs w:val="24"/>
        </w:rPr>
        <w:t>Fig</w:t>
      </w:r>
      <w:r w:rsidR="00F65182" w:rsidRPr="00137A8F">
        <w:rPr>
          <w:rFonts w:ascii="Times New Roman" w:hAnsi="Times New Roman" w:cs="Times New Roman"/>
          <w:sz w:val="24"/>
          <w:szCs w:val="24"/>
        </w:rPr>
        <w:t>. 3.</w:t>
      </w:r>
      <w:r w:rsidR="00CA2749" w:rsidRPr="00137A8F">
        <w:rPr>
          <w:rFonts w:ascii="Times New Roman" w:hAnsi="Times New Roman" w:cs="Times New Roman"/>
          <w:sz w:val="24"/>
          <w:szCs w:val="24"/>
          <w:shd w:val="clear" w:color="auto" w:fill="FFFFFF"/>
        </w:rPr>
        <w:t xml:space="preserve">). </w:t>
      </w:r>
      <w:r w:rsidR="00071F21" w:rsidRPr="00137A8F">
        <w:rPr>
          <w:rFonts w:ascii="Times New Roman" w:hAnsi="Times New Roman" w:cs="Times New Roman"/>
          <w:sz w:val="24"/>
          <w:szCs w:val="24"/>
          <w:highlight w:val="yellow"/>
          <w:shd w:val="clear" w:color="auto" w:fill="FFFFFF"/>
        </w:rPr>
        <w:t>Similarly, the highest growth</w:t>
      </w:r>
      <w:r w:rsidR="00BF1199" w:rsidRPr="00137A8F">
        <w:rPr>
          <w:rFonts w:ascii="Times New Roman" w:hAnsi="Times New Roman" w:cs="Times New Roman"/>
          <w:sz w:val="24"/>
          <w:szCs w:val="24"/>
          <w:shd w:val="clear" w:color="auto" w:fill="FFFFFF"/>
        </w:rPr>
        <w:t xml:space="preserve"> was observed for </w:t>
      </w:r>
      <w:r w:rsidR="00BF1199" w:rsidRPr="00137A8F">
        <w:rPr>
          <w:rFonts w:ascii="Times New Roman" w:hAnsi="Times New Roman" w:cs="Times New Roman"/>
          <w:i/>
          <w:sz w:val="24"/>
          <w:szCs w:val="24"/>
          <w:shd w:val="clear" w:color="auto" w:fill="FFFFFF"/>
        </w:rPr>
        <w:t>E</w:t>
      </w:r>
      <w:r w:rsidR="00071F21" w:rsidRPr="00137A8F">
        <w:rPr>
          <w:rFonts w:ascii="Times New Roman" w:hAnsi="Times New Roman" w:cs="Times New Roman"/>
          <w:i/>
          <w:sz w:val="24"/>
          <w:szCs w:val="24"/>
          <w:shd w:val="clear" w:color="auto" w:fill="FFFFFF"/>
        </w:rPr>
        <w:t>nterococcus</w:t>
      </w:r>
      <w:r w:rsidR="00071F21" w:rsidRPr="00137A8F">
        <w:rPr>
          <w:rFonts w:ascii="Times New Roman" w:hAnsi="Times New Roman" w:cs="Times New Roman"/>
          <w:sz w:val="24"/>
          <w:szCs w:val="24"/>
          <w:shd w:val="clear" w:color="auto" w:fill="FFFFFF"/>
        </w:rPr>
        <w:t xml:space="preserve"> </w:t>
      </w:r>
      <w:proofErr w:type="spellStart"/>
      <w:r w:rsidR="00071F21" w:rsidRPr="00137A8F">
        <w:rPr>
          <w:rFonts w:ascii="Times New Roman" w:hAnsi="Times New Roman" w:cs="Times New Roman"/>
          <w:sz w:val="24"/>
          <w:szCs w:val="24"/>
          <w:shd w:val="clear" w:color="auto" w:fill="FFFFFF"/>
        </w:rPr>
        <w:t>sp</w:t>
      </w:r>
      <w:proofErr w:type="spellEnd"/>
      <w:r w:rsidR="00587DDF" w:rsidRPr="00137A8F">
        <w:rPr>
          <w:rFonts w:ascii="Times New Roman" w:hAnsi="Times New Roman" w:cs="Times New Roman"/>
          <w:sz w:val="24"/>
          <w:szCs w:val="24"/>
          <w:shd w:val="clear" w:color="auto" w:fill="FFFFFF"/>
        </w:rPr>
        <w:t xml:space="preserve"> GS 12D</w:t>
      </w:r>
      <w:r w:rsidR="00071F21" w:rsidRPr="00137A8F">
        <w:rPr>
          <w:rFonts w:ascii="Times New Roman" w:hAnsi="Times New Roman" w:cs="Times New Roman"/>
          <w:sz w:val="24"/>
          <w:szCs w:val="24"/>
          <w:shd w:val="clear" w:color="auto" w:fill="FFFFFF"/>
        </w:rPr>
        <w:t xml:space="preserve"> </w:t>
      </w:r>
      <w:r w:rsidR="00071F21" w:rsidRPr="00137A8F">
        <w:rPr>
          <w:rFonts w:ascii="Times New Roman" w:hAnsi="Times New Roman" w:cs="Times New Roman"/>
          <w:sz w:val="24"/>
          <w:szCs w:val="24"/>
          <w:highlight w:val="yellow"/>
          <w:shd w:val="clear" w:color="auto" w:fill="FFFFFF"/>
        </w:rPr>
        <w:t>when sucrose was used as the carbohydrate source</w:t>
      </w:r>
      <w:r w:rsidR="00071F21" w:rsidRPr="00137A8F">
        <w:rPr>
          <w:rFonts w:ascii="Times New Roman" w:hAnsi="Times New Roman" w:cs="Times New Roman"/>
          <w:sz w:val="24"/>
          <w:szCs w:val="24"/>
          <w:shd w:val="clear" w:color="auto" w:fill="FFFFFF"/>
        </w:rPr>
        <w:t xml:space="preserve"> </w:t>
      </w:r>
      <w:r w:rsidR="00071F21" w:rsidRPr="00137A8F">
        <w:rPr>
          <w:rFonts w:ascii="Times New Roman" w:hAnsi="Times New Roman" w:cs="Times New Roman"/>
          <w:sz w:val="24"/>
          <w:szCs w:val="24"/>
          <w:highlight w:val="yellow"/>
          <w:shd w:val="clear" w:color="auto" w:fill="FFFFFF"/>
        </w:rPr>
        <w:t>followed by glucose and xylose, whereas the lowest growth was observed with lactose</w:t>
      </w:r>
      <w:r w:rsidR="00A15203" w:rsidRPr="00137A8F">
        <w:rPr>
          <w:rFonts w:ascii="Times New Roman" w:hAnsi="Times New Roman" w:cs="Times New Roman"/>
          <w:sz w:val="24"/>
          <w:szCs w:val="24"/>
          <w:shd w:val="clear" w:color="auto" w:fill="FFFFFF"/>
        </w:rPr>
        <w:t xml:space="preserve"> (Fig</w:t>
      </w:r>
      <w:r w:rsidR="00F65182" w:rsidRPr="00137A8F">
        <w:rPr>
          <w:rFonts w:ascii="Times New Roman" w:hAnsi="Times New Roman" w:cs="Times New Roman"/>
          <w:sz w:val="24"/>
          <w:szCs w:val="24"/>
          <w:shd w:val="clear" w:color="auto" w:fill="FFFFFF"/>
        </w:rPr>
        <w:t>. 4.</w:t>
      </w:r>
      <w:r w:rsidR="00A15203" w:rsidRPr="00137A8F">
        <w:rPr>
          <w:rFonts w:ascii="Times New Roman" w:hAnsi="Times New Roman" w:cs="Times New Roman"/>
          <w:sz w:val="24"/>
          <w:szCs w:val="24"/>
          <w:shd w:val="clear" w:color="auto" w:fill="FFFFFF"/>
        </w:rPr>
        <w:t>)</w:t>
      </w:r>
      <w:r w:rsidR="008B642F" w:rsidRPr="00137A8F">
        <w:rPr>
          <w:rFonts w:ascii="Times New Roman" w:hAnsi="Times New Roman" w:cs="Times New Roman"/>
          <w:sz w:val="24"/>
          <w:szCs w:val="24"/>
          <w:shd w:val="clear" w:color="auto" w:fill="FFFFFF"/>
        </w:rPr>
        <w:t>.</w:t>
      </w:r>
    </w:p>
    <w:p w14:paraId="25FE6AEF" w14:textId="77777777" w:rsidR="008B642F" w:rsidRPr="00137A8F" w:rsidRDefault="008B642F" w:rsidP="008B642F">
      <w:pPr>
        <w:spacing w:line="360" w:lineRule="auto"/>
        <w:jc w:val="center"/>
        <w:rPr>
          <w:rFonts w:ascii="Times New Roman" w:hAnsi="Times New Roman" w:cs="Times New Roman"/>
          <w:noProof/>
          <w:sz w:val="24"/>
          <w:szCs w:val="24"/>
          <w:shd w:val="clear" w:color="auto" w:fill="FFFFFF"/>
        </w:rPr>
      </w:pPr>
    </w:p>
    <w:p w14:paraId="2C59081A" w14:textId="77777777" w:rsidR="008B642F" w:rsidRPr="00137A8F" w:rsidRDefault="008B642F" w:rsidP="008B642F">
      <w:pPr>
        <w:spacing w:line="360" w:lineRule="auto"/>
        <w:jc w:val="center"/>
        <w:rPr>
          <w:rFonts w:ascii="Times New Roman" w:hAnsi="Times New Roman" w:cs="Times New Roman"/>
          <w:noProof/>
          <w:sz w:val="24"/>
          <w:szCs w:val="24"/>
          <w:shd w:val="clear" w:color="auto" w:fill="FFFFFF"/>
        </w:rPr>
      </w:pPr>
      <w:r w:rsidRPr="00137A8F">
        <w:rPr>
          <w:rFonts w:ascii="Times New Roman" w:hAnsi="Times New Roman" w:cs="Times New Roman"/>
          <w:noProof/>
          <w:sz w:val="24"/>
          <w:szCs w:val="24"/>
          <w:shd w:val="clear" w:color="auto" w:fill="FFFFFF"/>
        </w:rPr>
        <w:drawing>
          <wp:inline distT="0" distB="0" distL="0" distR="0" wp14:anchorId="6E433A9F" wp14:editId="242CC5F9">
            <wp:extent cx="3566160" cy="2204208"/>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6160" cy="2204208"/>
                    </a:xfrm>
                    <a:prstGeom prst="rect">
                      <a:avLst/>
                    </a:prstGeom>
                    <a:noFill/>
                  </pic:spPr>
                </pic:pic>
              </a:graphicData>
            </a:graphic>
          </wp:inline>
        </w:drawing>
      </w:r>
    </w:p>
    <w:p w14:paraId="6E98868A" w14:textId="77777777" w:rsidR="008B642F" w:rsidRPr="00137A8F" w:rsidRDefault="008B642F" w:rsidP="008B642F">
      <w:pPr>
        <w:spacing w:line="360" w:lineRule="auto"/>
        <w:jc w:val="both"/>
        <w:rPr>
          <w:rFonts w:ascii="Times New Roman" w:hAnsi="Times New Roman" w:cs="Times New Roman"/>
          <w:noProof/>
          <w:sz w:val="24"/>
          <w:szCs w:val="24"/>
          <w:shd w:val="clear" w:color="auto" w:fill="FFFFFF"/>
        </w:rPr>
      </w:pPr>
      <w:r w:rsidRPr="00137A8F">
        <w:rPr>
          <w:rFonts w:ascii="Times New Roman" w:hAnsi="Times New Roman" w:cs="Times New Roman"/>
          <w:b/>
          <w:noProof/>
          <w:sz w:val="24"/>
          <w:szCs w:val="24"/>
          <w:shd w:val="clear" w:color="auto" w:fill="FFFFFF"/>
        </w:rPr>
        <w:t>Fig. 2.</w:t>
      </w:r>
      <w:r w:rsidRPr="00137A8F">
        <w:rPr>
          <w:rFonts w:ascii="Times New Roman" w:hAnsi="Times New Roman" w:cs="Times New Roman"/>
          <w:noProof/>
          <w:sz w:val="24"/>
          <w:szCs w:val="24"/>
          <w:shd w:val="clear" w:color="auto" w:fill="FFFFFF"/>
        </w:rPr>
        <w:t xml:space="preserve"> Effect o</w:t>
      </w:r>
      <w:r w:rsidR="004D23D6" w:rsidRPr="00137A8F">
        <w:rPr>
          <w:rFonts w:ascii="Times New Roman" w:hAnsi="Times New Roman" w:cs="Times New Roman"/>
          <w:noProof/>
          <w:sz w:val="24"/>
          <w:szCs w:val="24"/>
          <w:shd w:val="clear" w:color="auto" w:fill="FFFFFF"/>
        </w:rPr>
        <w:t xml:space="preserve">f incubation time on growth of </w:t>
      </w:r>
      <w:r w:rsidR="004D23D6" w:rsidRPr="00137A8F">
        <w:rPr>
          <w:rFonts w:ascii="Times New Roman" w:hAnsi="Times New Roman" w:cs="Times New Roman"/>
          <w:i/>
          <w:noProof/>
          <w:sz w:val="24"/>
          <w:szCs w:val="24"/>
          <w:shd w:val="clear" w:color="auto" w:fill="FFFFFF"/>
        </w:rPr>
        <w:t>E</w:t>
      </w:r>
      <w:r w:rsidRPr="00137A8F">
        <w:rPr>
          <w:rFonts w:ascii="Times New Roman" w:hAnsi="Times New Roman" w:cs="Times New Roman"/>
          <w:i/>
          <w:noProof/>
          <w:sz w:val="24"/>
          <w:szCs w:val="24"/>
          <w:shd w:val="clear" w:color="auto" w:fill="FFFFFF"/>
        </w:rPr>
        <w:t>nterococcus</w:t>
      </w:r>
      <w:r w:rsidRPr="00137A8F">
        <w:rPr>
          <w:rFonts w:ascii="Times New Roman" w:hAnsi="Times New Roman" w:cs="Times New Roman"/>
          <w:noProof/>
          <w:sz w:val="24"/>
          <w:szCs w:val="24"/>
          <w:shd w:val="clear" w:color="auto" w:fill="FFFFFF"/>
        </w:rPr>
        <w:t xml:space="preserve"> sp </w:t>
      </w:r>
      <w:r w:rsidR="004D23D6" w:rsidRPr="00137A8F">
        <w:rPr>
          <w:rFonts w:ascii="Times New Roman" w:hAnsi="Times New Roman" w:cs="Times New Roman"/>
          <w:noProof/>
          <w:sz w:val="24"/>
          <w:szCs w:val="24"/>
          <w:shd w:val="clear" w:color="auto" w:fill="FFFFFF"/>
        </w:rPr>
        <w:t xml:space="preserve">GS 12D </w:t>
      </w:r>
      <w:r w:rsidRPr="00137A8F">
        <w:rPr>
          <w:rFonts w:ascii="Times New Roman" w:hAnsi="Times New Roman" w:cs="Times New Roman"/>
          <w:noProof/>
          <w:sz w:val="24"/>
          <w:szCs w:val="24"/>
          <w:shd w:val="clear" w:color="auto" w:fill="FFFFFF"/>
        </w:rPr>
        <w:t>and EPS production; highest growth was observed at 96 h of incubation.</w:t>
      </w:r>
    </w:p>
    <w:p w14:paraId="6C6E45B4" w14:textId="77777777" w:rsidR="008B642F" w:rsidRPr="00137A8F" w:rsidRDefault="008B642F" w:rsidP="008B642F">
      <w:pPr>
        <w:spacing w:line="360" w:lineRule="auto"/>
        <w:jc w:val="center"/>
        <w:rPr>
          <w:rFonts w:ascii="Times New Roman" w:hAnsi="Times New Roman" w:cs="Times New Roman"/>
          <w:noProof/>
          <w:sz w:val="24"/>
          <w:szCs w:val="24"/>
          <w:shd w:val="clear" w:color="auto" w:fill="FFFFFF"/>
        </w:rPr>
      </w:pPr>
    </w:p>
    <w:p w14:paraId="5D75080B" w14:textId="77777777" w:rsidR="008B642F" w:rsidRPr="00137A8F" w:rsidRDefault="008B642F" w:rsidP="008B642F">
      <w:pPr>
        <w:spacing w:line="360" w:lineRule="auto"/>
        <w:jc w:val="center"/>
        <w:rPr>
          <w:rFonts w:ascii="Times New Roman" w:hAnsi="Times New Roman" w:cs="Times New Roman"/>
          <w:sz w:val="24"/>
          <w:szCs w:val="24"/>
          <w:shd w:val="clear" w:color="auto" w:fill="FFFFFF"/>
        </w:rPr>
      </w:pPr>
      <w:r w:rsidRPr="00137A8F">
        <w:rPr>
          <w:rFonts w:ascii="Times New Roman" w:hAnsi="Times New Roman" w:cs="Times New Roman"/>
          <w:noProof/>
          <w:sz w:val="24"/>
          <w:szCs w:val="24"/>
          <w:shd w:val="clear" w:color="auto" w:fill="FFFFFF"/>
        </w:rPr>
        <w:lastRenderedPageBreak/>
        <w:drawing>
          <wp:inline distT="0" distB="0" distL="0" distR="0" wp14:anchorId="3D565FF1" wp14:editId="35AB6350">
            <wp:extent cx="3524437" cy="21031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4022" t="3695" r="2775" b="3695"/>
                    <a:stretch/>
                  </pic:blipFill>
                  <pic:spPr bwMode="auto">
                    <a:xfrm>
                      <a:off x="0" y="0"/>
                      <a:ext cx="3524437" cy="2103120"/>
                    </a:xfrm>
                    <a:prstGeom prst="rect">
                      <a:avLst/>
                    </a:prstGeom>
                    <a:noFill/>
                    <a:ln>
                      <a:noFill/>
                    </a:ln>
                    <a:extLst>
                      <a:ext uri="{53640926-AAD7-44D8-BBD7-CCE9431645EC}">
                        <a14:shadowObscured xmlns:a14="http://schemas.microsoft.com/office/drawing/2010/main"/>
                      </a:ext>
                    </a:extLst>
                  </pic:spPr>
                </pic:pic>
              </a:graphicData>
            </a:graphic>
          </wp:inline>
        </w:drawing>
      </w:r>
    </w:p>
    <w:p w14:paraId="6DC27F5C" w14:textId="77777777" w:rsidR="008B642F" w:rsidRPr="00137A8F" w:rsidRDefault="008B642F" w:rsidP="008B642F">
      <w:pPr>
        <w:spacing w:line="360" w:lineRule="auto"/>
        <w:jc w:val="both"/>
        <w:rPr>
          <w:rFonts w:ascii="Times New Roman" w:hAnsi="Times New Roman" w:cs="Times New Roman"/>
          <w:noProof/>
          <w:sz w:val="24"/>
          <w:szCs w:val="24"/>
          <w:shd w:val="clear" w:color="auto" w:fill="FFFFFF"/>
        </w:rPr>
      </w:pPr>
      <w:r w:rsidRPr="00137A8F">
        <w:rPr>
          <w:rFonts w:ascii="Times New Roman" w:hAnsi="Times New Roman" w:cs="Times New Roman"/>
          <w:b/>
          <w:noProof/>
          <w:sz w:val="24"/>
          <w:szCs w:val="24"/>
          <w:shd w:val="clear" w:color="auto" w:fill="FFFFFF"/>
        </w:rPr>
        <w:t>Fig. 3.</w:t>
      </w:r>
      <w:r w:rsidRPr="00137A8F">
        <w:rPr>
          <w:rFonts w:ascii="Times New Roman" w:hAnsi="Times New Roman" w:cs="Times New Roman"/>
          <w:noProof/>
          <w:sz w:val="24"/>
          <w:szCs w:val="24"/>
          <w:shd w:val="clear" w:color="auto" w:fill="FFFFFF"/>
        </w:rPr>
        <w:t xml:space="preserve"> Effect of different temperature range on growth of  </w:t>
      </w:r>
      <w:r w:rsidR="004D23D6" w:rsidRPr="00137A8F">
        <w:rPr>
          <w:rFonts w:ascii="Times New Roman" w:hAnsi="Times New Roman" w:cs="Times New Roman"/>
          <w:i/>
          <w:noProof/>
          <w:sz w:val="24"/>
          <w:szCs w:val="24"/>
          <w:shd w:val="clear" w:color="auto" w:fill="FFFFFF"/>
        </w:rPr>
        <w:t>Enterococcus</w:t>
      </w:r>
      <w:r w:rsidR="004D23D6" w:rsidRPr="00137A8F">
        <w:rPr>
          <w:rFonts w:ascii="Times New Roman" w:hAnsi="Times New Roman" w:cs="Times New Roman"/>
          <w:noProof/>
          <w:sz w:val="24"/>
          <w:szCs w:val="24"/>
          <w:shd w:val="clear" w:color="auto" w:fill="FFFFFF"/>
        </w:rPr>
        <w:t xml:space="preserve"> sp GS 12D </w:t>
      </w:r>
      <w:r w:rsidRPr="00137A8F">
        <w:rPr>
          <w:rFonts w:ascii="Times New Roman" w:hAnsi="Times New Roman" w:cs="Times New Roman"/>
          <w:noProof/>
          <w:sz w:val="24"/>
          <w:szCs w:val="24"/>
          <w:shd w:val="clear" w:color="auto" w:fill="FFFFFF"/>
        </w:rPr>
        <w:t>and EPS production; highest growth was observed at 45℃.</w:t>
      </w:r>
    </w:p>
    <w:p w14:paraId="599CE5CE" w14:textId="77777777" w:rsidR="008B642F" w:rsidRPr="00137A8F" w:rsidRDefault="008B642F" w:rsidP="008B642F">
      <w:pPr>
        <w:spacing w:line="360" w:lineRule="auto"/>
        <w:jc w:val="center"/>
        <w:rPr>
          <w:rFonts w:ascii="Times New Roman" w:hAnsi="Times New Roman" w:cs="Times New Roman"/>
          <w:sz w:val="24"/>
          <w:szCs w:val="24"/>
          <w:shd w:val="clear" w:color="auto" w:fill="FFFFFF"/>
        </w:rPr>
      </w:pPr>
    </w:p>
    <w:p w14:paraId="7328F390" w14:textId="77777777" w:rsidR="008B642F" w:rsidRPr="00137A8F" w:rsidRDefault="008B642F" w:rsidP="00593589">
      <w:pPr>
        <w:spacing w:line="360" w:lineRule="auto"/>
        <w:jc w:val="center"/>
        <w:rPr>
          <w:rFonts w:ascii="Times New Roman" w:hAnsi="Times New Roman" w:cs="Times New Roman"/>
          <w:sz w:val="24"/>
          <w:szCs w:val="24"/>
          <w:shd w:val="clear" w:color="auto" w:fill="FFFFFF"/>
        </w:rPr>
      </w:pPr>
      <w:r w:rsidRPr="00137A8F">
        <w:rPr>
          <w:rFonts w:ascii="Times New Roman" w:hAnsi="Times New Roman" w:cs="Times New Roman"/>
          <w:noProof/>
          <w:sz w:val="24"/>
          <w:szCs w:val="24"/>
          <w:shd w:val="clear" w:color="auto" w:fill="FFFFFF"/>
        </w:rPr>
        <w:drawing>
          <wp:inline distT="0" distB="0" distL="0" distR="0" wp14:anchorId="0B0DC7D6" wp14:editId="2AB81311">
            <wp:extent cx="3755645" cy="2194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5645" cy="2194560"/>
                    </a:xfrm>
                    <a:prstGeom prst="rect">
                      <a:avLst/>
                    </a:prstGeom>
                    <a:noFill/>
                  </pic:spPr>
                </pic:pic>
              </a:graphicData>
            </a:graphic>
          </wp:inline>
        </w:drawing>
      </w:r>
    </w:p>
    <w:p w14:paraId="0514D274" w14:textId="77777777" w:rsidR="00593589" w:rsidRPr="00137A8F" w:rsidRDefault="00593589" w:rsidP="00593589">
      <w:pPr>
        <w:spacing w:line="360" w:lineRule="auto"/>
        <w:jc w:val="both"/>
        <w:rPr>
          <w:rFonts w:ascii="Times New Roman" w:hAnsi="Times New Roman" w:cs="Times New Roman"/>
          <w:noProof/>
          <w:sz w:val="24"/>
          <w:szCs w:val="24"/>
          <w:shd w:val="clear" w:color="auto" w:fill="FFFFFF"/>
        </w:rPr>
      </w:pPr>
      <w:r w:rsidRPr="00137A8F">
        <w:rPr>
          <w:rFonts w:ascii="Times New Roman" w:hAnsi="Times New Roman" w:cs="Times New Roman"/>
          <w:b/>
          <w:noProof/>
          <w:sz w:val="24"/>
          <w:szCs w:val="24"/>
          <w:shd w:val="clear" w:color="auto" w:fill="FFFFFF"/>
        </w:rPr>
        <w:t>Fig. 4.</w:t>
      </w:r>
      <w:r w:rsidRPr="00137A8F">
        <w:rPr>
          <w:rFonts w:ascii="Times New Roman" w:hAnsi="Times New Roman" w:cs="Times New Roman"/>
          <w:noProof/>
          <w:sz w:val="24"/>
          <w:szCs w:val="24"/>
          <w:shd w:val="clear" w:color="auto" w:fill="FFFFFF"/>
        </w:rPr>
        <w:t xml:space="preserve"> Effect of different carbohydrate sources on growth of  </w:t>
      </w:r>
      <w:r w:rsidR="004D23D6" w:rsidRPr="00137A8F">
        <w:rPr>
          <w:rFonts w:ascii="Times New Roman" w:hAnsi="Times New Roman" w:cs="Times New Roman"/>
          <w:i/>
          <w:noProof/>
          <w:sz w:val="24"/>
          <w:szCs w:val="24"/>
          <w:shd w:val="clear" w:color="auto" w:fill="FFFFFF"/>
        </w:rPr>
        <w:t>Enterococcus</w:t>
      </w:r>
      <w:r w:rsidR="004D23D6" w:rsidRPr="00137A8F">
        <w:rPr>
          <w:rFonts w:ascii="Times New Roman" w:hAnsi="Times New Roman" w:cs="Times New Roman"/>
          <w:noProof/>
          <w:sz w:val="24"/>
          <w:szCs w:val="24"/>
          <w:shd w:val="clear" w:color="auto" w:fill="FFFFFF"/>
        </w:rPr>
        <w:t xml:space="preserve"> sp GS 12D </w:t>
      </w:r>
      <w:r w:rsidRPr="00137A8F">
        <w:rPr>
          <w:rFonts w:ascii="Times New Roman" w:hAnsi="Times New Roman" w:cs="Times New Roman"/>
          <w:noProof/>
          <w:sz w:val="24"/>
          <w:szCs w:val="24"/>
          <w:shd w:val="clear" w:color="auto" w:fill="FFFFFF"/>
        </w:rPr>
        <w:t>and EPS production; highest growth was observed in presence of sucrose (5 mg/100 ml).</w:t>
      </w:r>
    </w:p>
    <w:p w14:paraId="757F0E7C" w14:textId="77777777" w:rsidR="002104C1" w:rsidRPr="00137A8F" w:rsidRDefault="00150DD0" w:rsidP="001E4F7C">
      <w:pPr>
        <w:spacing w:line="360" w:lineRule="auto"/>
        <w:jc w:val="both"/>
        <w:rPr>
          <w:rFonts w:ascii="Times New Roman" w:hAnsi="Times New Roman" w:cs="Times New Roman"/>
          <w:b/>
          <w:sz w:val="24"/>
          <w:szCs w:val="24"/>
          <w:shd w:val="clear" w:color="auto" w:fill="FFFFFF"/>
        </w:rPr>
      </w:pPr>
      <w:r w:rsidRPr="00137A8F">
        <w:rPr>
          <w:rFonts w:ascii="Times New Roman" w:hAnsi="Times New Roman" w:cs="Times New Roman"/>
          <w:sz w:val="24"/>
          <w:szCs w:val="24"/>
          <w:shd w:val="clear" w:color="auto" w:fill="FFFFFF"/>
        </w:rPr>
        <w:t xml:space="preserve">3.3 </w:t>
      </w:r>
      <w:r w:rsidR="00D04C13" w:rsidRPr="00137A8F">
        <w:rPr>
          <w:rFonts w:ascii="Times New Roman" w:hAnsi="Times New Roman" w:cs="Times New Roman"/>
          <w:b/>
          <w:sz w:val="24"/>
          <w:szCs w:val="24"/>
          <w:shd w:val="clear" w:color="auto" w:fill="FFFFFF"/>
        </w:rPr>
        <w:t>Antibiotic sensitivity assay</w:t>
      </w:r>
    </w:p>
    <w:p w14:paraId="265B906D" w14:textId="77777777" w:rsidR="00A15203" w:rsidRPr="00137A8F" w:rsidRDefault="00A15203" w:rsidP="001E4F7C">
      <w:pPr>
        <w:spacing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sz w:val="24"/>
          <w:szCs w:val="24"/>
          <w:shd w:val="clear" w:color="auto" w:fill="FFFFFF"/>
        </w:rPr>
        <w:t>The antibiotic sensit</w:t>
      </w:r>
      <w:r w:rsidR="008E6EB6" w:rsidRPr="00137A8F">
        <w:rPr>
          <w:rFonts w:ascii="Times New Roman" w:hAnsi="Times New Roman" w:cs="Times New Roman"/>
          <w:sz w:val="24"/>
          <w:szCs w:val="24"/>
          <w:shd w:val="clear" w:color="auto" w:fill="FFFFFF"/>
        </w:rPr>
        <w:t xml:space="preserve">ivity pattern of </w:t>
      </w:r>
      <w:r w:rsidR="008E6EB6" w:rsidRPr="00137A8F">
        <w:rPr>
          <w:rFonts w:ascii="Times New Roman" w:hAnsi="Times New Roman" w:cs="Times New Roman"/>
          <w:sz w:val="24"/>
          <w:szCs w:val="24"/>
          <w:highlight w:val="yellow"/>
          <w:shd w:val="clear" w:color="auto" w:fill="FFFFFF"/>
        </w:rPr>
        <w:t>EPS-producing Enterococcus</w:t>
      </w:r>
      <w:r w:rsidRPr="00137A8F">
        <w:rPr>
          <w:rFonts w:ascii="Times New Roman" w:hAnsi="Times New Roman" w:cs="Times New Roman"/>
          <w:sz w:val="24"/>
          <w:szCs w:val="24"/>
          <w:shd w:val="clear" w:color="auto" w:fill="FFFFFF"/>
        </w:rPr>
        <w:t xml:space="preserve"> </w:t>
      </w:r>
      <w:proofErr w:type="spellStart"/>
      <w:r w:rsidRPr="00137A8F">
        <w:rPr>
          <w:rFonts w:ascii="Times New Roman" w:hAnsi="Times New Roman" w:cs="Times New Roman"/>
          <w:sz w:val="24"/>
          <w:szCs w:val="24"/>
          <w:shd w:val="clear" w:color="auto" w:fill="FFFFFF"/>
        </w:rPr>
        <w:t>sp</w:t>
      </w:r>
      <w:proofErr w:type="spellEnd"/>
      <w:r w:rsidRPr="00137A8F">
        <w:rPr>
          <w:rFonts w:ascii="Times New Roman" w:hAnsi="Times New Roman" w:cs="Times New Roman"/>
          <w:sz w:val="24"/>
          <w:szCs w:val="24"/>
          <w:shd w:val="clear" w:color="auto" w:fill="FFFFFF"/>
        </w:rPr>
        <w:t xml:space="preserve"> </w:t>
      </w:r>
      <w:r w:rsidR="00E54E92" w:rsidRPr="00137A8F">
        <w:rPr>
          <w:rFonts w:ascii="Times New Roman" w:hAnsi="Times New Roman" w:cs="Times New Roman"/>
          <w:sz w:val="24"/>
          <w:szCs w:val="24"/>
          <w:shd w:val="clear" w:color="auto" w:fill="FFFFFF"/>
        </w:rPr>
        <w:t xml:space="preserve">GS 12D </w:t>
      </w:r>
      <w:r w:rsidRPr="00137A8F">
        <w:rPr>
          <w:rFonts w:ascii="Times New Roman" w:hAnsi="Times New Roman" w:cs="Times New Roman"/>
          <w:sz w:val="24"/>
          <w:szCs w:val="24"/>
          <w:highlight w:val="yellow"/>
          <w:shd w:val="clear" w:color="auto" w:fill="FFFFFF"/>
        </w:rPr>
        <w:t xml:space="preserve">was evaluated </w:t>
      </w:r>
      <w:proofErr w:type="spellStart"/>
      <w:r w:rsidRPr="00137A8F">
        <w:rPr>
          <w:rFonts w:ascii="Times New Roman" w:hAnsi="Times New Roman" w:cs="Times New Roman"/>
          <w:sz w:val="24"/>
          <w:szCs w:val="24"/>
          <w:highlight w:val="yellow"/>
          <w:shd w:val="clear" w:color="auto" w:fill="FFFFFF"/>
        </w:rPr>
        <w:t>using</w:t>
      </w:r>
      <w:r w:rsidRPr="00137A8F">
        <w:rPr>
          <w:rFonts w:ascii="Times New Roman" w:hAnsi="Times New Roman" w:cs="Times New Roman"/>
          <w:sz w:val="24"/>
          <w:szCs w:val="24"/>
          <w:shd w:val="clear" w:color="auto" w:fill="FFFFFF"/>
        </w:rPr>
        <w:t>standard</w:t>
      </w:r>
      <w:proofErr w:type="spellEnd"/>
      <w:r w:rsidRPr="00137A8F">
        <w:rPr>
          <w:rFonts w:ascii="Times New Roman" w:hAnsi="Times New Roman" w:cs="Times New Roman"/>
          <w:sz w:val="24"/>
          <w:szCs w:val="24"/>
          <w:shd w:val="clear" w:color="auto" w:fill="FFFFFF"/>
        </w:rPr>
        <w:t xml:space="preserve"> antibiotic discs</w:t>
      </w:r>
      <w:r w:rsidR="00150DD0" w:rsidRPr="00137A8F">
        <w:rPr>
          <w:rFonts w:ascii="Times New Roman" w:hAnsi="Times New Roman" w:cs="Times New Roman"/>
          <w:sz w:val="24"/>
          <w:szCs w:val="24"/>
          <w:shd w:val="clear" w:color="auto" w:fill="FFFFFF"/>
        </w:rPr>
        <w:t xml:space="preserve"> (Table 1)</w:t>
      </w:r>
      <w:r w:rsidR="008E6EB6" w:rsidRPr="00137A8F">
        <w:rPr>
          <w:rFonts w:ascii="Times New Roman" w:hAnsi="Times New Roman" w:cs="Times New Roman"/>
          <w:sz w:val="24"/>
          <w:szCs w:val="24"/>
          <w:shd w:val="clear" w:color="auto" w:fill="FFFFFF"/>
        </w:rPr>
        <w:t xml:space="preserve">. The </w:t>
      </w:r>
      <w:r w:rsidR="008E6EB6" w:rsidRPr="00137A8F">
        <w:rPr>
          <w:rFonts w:ascii="Times New Roman" w:hAnsi="Times New Roman" w:cs="Times New Roman"/>
          <w:i/>
          <w:sz w:val="24"/>
          <w:szCs w:val="24"/>
          <w:shd w:val="clear" w:color="auto" w:fill="FFFFFF"/>
        </w:rPr>
        <w:t>E</w:t>
      </w:r>
      <w:r w:rsidRPr="00137A8F">
        <w:rPr>
          <w:rFonts w:ascii="Times New Roman" w:hAnsi="Times New Roman" w:cs="Times New Roman"/>
          <w:i/>
          <w:sz w:val="24"/>
          <w:szCs w:val="24"/>
          <w:shd w:val="clear" w:color="auto" w:fill="FFFFFF"/>
        </w:rPr>
        <w:t>nterococcus</w:t>
      </w:r>
      <w:r w:rsidRPr="00137A8F">
        <w:rPr>
          <w:rFonts w:ascii="Times New Roman" w:hAnsi="Times New Roman" w:cs="Times New Roman"/>
          <w:sz w:val="24"/>
          <w:szCs w:val="24"/>
          <w:shd w:val="clear" w:color="auto" w:fill="FFFFFF"/>
        </w:rPr>
        <w:t xml:space="preserve"> </w:t>
      </w:r>
      <w:proofErr w:type="spellStart"/>
      <w:r w:rsidRPr="00137A8F">
        <w:rPr>
          <w:rFonts w:ascii="Times New Roman" w:hAnsi="Times New Roman" w:cs="Times New Roman"/>
          <w:sz w:val="24"/>
          <w:szCs w:val="24"/>
          <w:shd w:val="clear" w:color="auto" w:fill="FFFFFF"/>
        </w:rPr>
        <w:t>sp</w:t>
      </w:r>
      <w:proofErr w:type="spellEnd"/>
      <w:r w:rsidRPr="00137A8F">
        <w:rPr>
          <w:rFonts w:ascii="Times New Roman" w:hAnsi="Times New Roman" w:cs="Times New Roman"/>
          <w:sz w:val="24"/>
          <w:szCs w:val="24"/>
          <w:shd w:val="clear" w:color="auto" w:fill="FFFFFF"/>
        </w:rPr>
        <w:t xml:space="preserve"> </w:t>
      </w:r>
      <w:r w:rsidR="008E6EB6" w:rsidRPr="00137A8F">
        <w:rPr>
          <w:rFonts w:ascii="Times New Roman" w:hAnsi="Times New Roman" w:cs="Times New Roman"/>
          <w:sz w:val="24"/>
          <w:szCs w:val="24"/>
          <w:shd w:val="clear" w:color="auto" w:fill="FFFFFF"/>
        </w:rPr>
        <w:t xml:space="preserve">GS 12D </w:t>
      </w:r>
      <w:r w:rsidRPr="00137A8F">
        <w:rPr>
          <w:rFonts w:ascii="Times New Roman" w:hAnsi="Times New Roman" w:cs="Times New Roman"/>
          <w:sz w:val="24"/>
          <w:szCs w:val="24"/>
          <w:shd w:val="clear" w:color="auto" w:fill="FFFFFF"/>
        </w:rPr>
        <w:t xml:space="preserve">was susceptible to antibiotics including azithromycin, ciprofloxacin, penicillin, erythromycin and </w:t>
      </w:r>
      <w:proofErr w:type="spellStart"/>
      <w:proofErr w:type="gramStart"/>
      <w:r w:rsidRPr="00137A8F">
        <w:rPr>
          <w:rFonts w:ascii="Times New Roman" w:hAnsi="Times New Roman" w:cs="Times New Roman"/>
          <w:sz w:val="24"/>
          <w:szCs w:val="24"/>
          <w:shd w:val="clear" w:color="auto" w:fill="FFFFFF"/>
        </w:rPr>
        <w:t>kanamycin.</w:t>
      </w:r>
      <w:r w:rsidRPr="00137A8F">
        <w:rPr>
          <w:rFonts w:ascii="Times New Roman" w:hAnsi="Times New Roman" w:cs="Times New Roman"/>
          <w:sz w:val="24"/>
          <w:szCs w:val="24"/>
          <w:highlight w:val="yellow"/>
          <w:shd w:val="clear" w:color="auto" w:fill="FFFFFF"/>
        </w:rPr>
        <w:t>However</w:t>
      </w:r>
      <w:proofErr w:type="spellEnd"/>
      <w:proofErr w:type="gramEnd"/>
      <w:r w:rsidRPr="00137A8F">
        <w:rPr>
          <w:rFonts w:ascii="Times New Roman" w:hAnsi="Times New Roman" w:cs="Times New Roman"/>
          <w:sz w:val="24"/>
          <w:szCs w:val="24"/>
          <w:highlight w:val="yellow"/>
          <w:shd w:val="clear" w:color="auto" w:fill="FFFFFF"/>
        </w:rPr>
        <w:t>, the strain showed resistance to ampicillin</w:t>
      </w:r>
      <w:r w:rsidRPr="00137A8F">
        <w:rPr>
          <w:rFonts w:ascii="Times New Roman" w:hAnsi="Times New Roman" w:cs="Times New Roman"/>
          <w:sz w:val="24"/>
          <w:szCs w:val="24"/>
          <w:shd w:val="clear" w:color="auto" w:fill="FFFFFF"/>
        </w:rPr>
        <w:t>.</w:t>
      </w:r>
    </w:p>
    <w:p w14:paraId="21C0764C" w14:textId="77777777" w:rsidR="00D04C13" w:rsidRPr="00137A8F" w:rsidRDefault="00150DD0" w:rsidP="001E4F7C">
      <w:pPr>
        <w:spacing w:line="360" w:lineRule="auto"/>
        <w:jc w:val="both"/>
        <w:rPr>
          <w:rFonts w:ascii="Times New Roman" w:hAnsi="Times New Roman" w:cs="Times New Roman"/>
          <w:b/>
          <w:sz w:val="24"/>
          <w:szCs w:val="24"/>
          <w:shd w:val="clear" w:color="auto" w:fill="FFFFFF"/>
        </w:rPr>
      </w:pPr>
      <w:r w:rsidRPr="00137A8F">
        <w:rPr>
          <w:rFonts w:ascii="Times New Roman" w:hAnsi="Times New Roman" w:cs="Times New Roman"/>
          <w:b/>
          <w:sz w:val="24"/>
          <w:szCs w:val="24"/>
          <w:shd w:val="clear" w:color="auto" w:fill="FFFFFF"/>
        </w:rPr>
        <w:lastRenderedPageBreak/>
        <w:t>Table 1.</w:t>
      </w:r>
      <w:r w:rsidR="00D04C13" w:rsidRPr="00137A8F">
        <w:rPr>
          <w:rFonts w:ascii="Times New Roman" w:hAnsi="Times New Roman" w:cs="Times New Roman"/>
          <w:sz w:val="24"/>
          <w:szCs w:val="24"/>
          <w:shd w:val="clear" w:color="auto" w:fill="FFFFFF"/>
        </w:rPr>
        <w:t xml:space="preserve"> </w:t>
      </w:r>
      <w:r w:rsidR="00D04C13" w:rsidRPr="00137A8F">
        <w:rPr>
          <w:rFonts w:ascii="Times New Roman" w:hAnsi="Times New Roman" w:cs="Times New Roman"/>
          <w:b/>
          <w:sz w:val="24"/>
          <w:szCs w:val="24"/>
          <w:shd w:val="clear" w:color="auto" w:fill="FFFFFF"/>
        </w:rPr>
        <w:t>Antibiotic susceptibility tests for EPS producing</w:t>
      </w:r>
      <w:r w:rsidR="00D04C13" w:rsidRPr="00137A8F">
        <w:rPr>
          <w:rFonts w:ascii="Times New Roman" w:hAnsi="Times New Roman" w:cs="Times New Roman"/>
          <w:b/>
          <w:i/>
          <w:sz w:val="24"/>
          <w:szCs w:val="24"/>
          <w:shd w:val="clear" w:color="auto" w:fill="FFFFFF"/>
        </w:rPr>
        <w:t xml:space="preserve"> </w:t>
      </w:r>
      <w:r w:rsidR="008E6EB6" w:rsidRPr="00137A8F">
        <w:rPr>
          <w:rFonts w:ascii="Times New Roman" w:hAnsi="Times New Roman" w:cs="Times New Roman"/>
          <w:b/>
          <w:i/>
          <w:sz w:val="24"/>
          <w:szCs w:val="24"/>
          <w:shd w:val="clear" w:color="auto" w:fill="FFFFFF"/>
        </w:rPr>
        <w:t>E</w:t>
      </w:r>
      <w:r w:rsidR="00A15203" w:rsidRPr="00137A8F">
        <w:rPr>
          <w:rFonts w:ascii="Times New Roman" w:hAnsi="Times New Roman" w:cs="Times New Roman"/>
          <w:b/>
          <w:i/>
          <w:sz w:val="24"/>
          <w:szCs w:val="24"/>
          <w:shd w:val="clear" w:color="auto" w:fill="FFFFFF"/>
        </w:rPr>
        <w:t>nterococcus</w:t>
      </w:r>
      <w:r w:rsidR="00A15203" w:rsidRPr="00137A8F">
        <w:rPr>
          <w:rFonts w:ascii="Times New Roman" w:hAnsi="Times New Roman" w:cs="Times New Roman"/>
          <w:b/>
          <w:sz w:val="24"/>
          <w:szCs w:val="24"/>
          <w:shd w:val="clear" w:color="auto" w:fill="FFFFFF"/>
        </w:rPr>
        <w:t xml:space="preserve"> </w:t>
      </w:r>
      <w:proofErr w:type="spellStart"/>
      <w:r w:rsidR="00A15203" w:rsidRPr="00137A8F">
        <w:rPr>
          <w:rFonts w:ascii="Times New Roman" w:hAnsi="Times New Roman" w:cs="Times New Roman"/>
          <w:b/>
          <w:sz w:val="24"/>
          <w:szCs w:val="24"/>
          <w:shd w:val="clear" w:color="auto" w:fill="FFFFFF"/>
        </w:rPr>
        <w:t>sp</w:t>
      </w:r>
      <w:proofErr w:type="spellEnd"/>
      <w:r w:rsidR="00A15203" w:rsidRPr="00137A8F">
        <w:rPr>
          <w:rFonts w:ascii="Times New Roman" w:hAnsi="Times New Roman" w:cs="Times New Roman"/>
          <w:b/>
          <w:i/>
          <w:sz w:val="24"/>
          <w:szCs w:val="24"/>
          <w:shd w:val="clear" w:color="auto" w:fill="FFFFFF"/>
        </w:rPr>
        <w:t xml:space="preserve"> </w:t>
      </w:r>
      <w:r w:rsidR="008E6EB6" w:rsidRPr="00137A8F">
        <w:rPr>
          <w:rFonts w:ascii="Times New Roman" w:hAnsi="Times New Roman" w:cs="Times New Roman"/>
          <w:b/>
          <w:sz w:val="24"/>
          <w:szCs w:val="24"/>
          <w:shd w:val="clear" w:color="auto" w:fill="FFFFFF"/>
        </w:rPr>
        <w:t xml:space="preserve">GS 12D </w:t>
      </w:r>
      <w:r w:rsidR="00D04C13" w:rsidRPr="00137A8F">
        <w:rPr>
          <w:rFonts w:ascii="Times New Roman" w:hAnsi="Times New Roman" w:cs="Times New Roman"/>
          <w:b/>
          <w:sz w:val="24"/>
          <w:szCs w:val="24"/>
          <w:shd w:val="clear" w:color="auto" w:fill="FFFFFF"/>
        </w:rPr>
        <w:t>against commonly used antibiot</w:t>
      </w:r>
      <w:r w:rsidRPr="00137A8F">
        <w:rPr>
          <w:rFonts w:ascii="Times New Roman" w:hAnsi="Times New Roman" w:cs="Times New Roman"/>
          <w:b/>
          <w:sz w:val="24"/>
          <w:szCs w:val="24"/>
          <w:shd w:val="clear" w:color="auto" w:fill="FFFFFF"/>
        </w:rPr>
        <w:t>ics using disc diffusion assay</w:t>
      </w:r>
    </w:p>
    <w:tbl>
      <w:tblPr>
        <w:tblStyle w:val="TableGrid"/>
        <w:tblW w:w="0" w:type="auto"/>
        <w:tblLayout w:type="fixed"/>
        <w:tblLook w:val="04A0" w:firstRow="1" w:lastRow="0" w:firstColumn="1" w:lastColumn="0" w:noHBand="0" w:noVBand="1"/>
      </w:tblPr>
      <w:tblGrid>
        <w:gridCol w:w="3708"/>
        <w:gridCol w:w="810"/>
        <w:gridCol w:w="720"/>
        <w:gridCol w:w="720"/>
        <w:gridCol w:w="720"/>
        <w:gridCol w:w="720"/>
        <w:gridCol w:w="630"/>
        <w:gridCol w:w="720"/>
        <w:gridCol w:w="828"/>
      </w:tblGrid>
      <w:tr w:rsidR="001E4F7C" w:rsidRPr="00137A8F" w14:paraId="2B0FD527" w14:textId="77777777" w:rsidTr="00935347">
        <w:tc>
          <w:tcPr>
            <w:tcW w:w="9576" w:type="dxa"/>
            <w:gridSpan w:val="9"/>
            <w:tcBorders>
              <w:left w:val="nil"/>
              <w:bottom w:val="single" w:sz="4" w:space="0" w:color="auto"/>
              <w:right w:val="nil"/>
            </w:tcBorders>
          </w:tcPr>
          <w:p w14:paraId="6F870D22"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Bacterial strain                                                        Antibiotics</w:t>
            </w:r>
          </w:p>
        </w:tc>
      </w:tr>
      <w:tr w:rsidR="001E4F7C" w:rsidRPr="00137A8F" w14:paraId="7C6F2540" w14:textId="77777777" w:rsidTr="00D04C13">
        <w:tc>
          <w:tcPr>
            <w:tcW w:w="3708" w:type="dxa"/>
            <w:tcBorders>
              <w:left w:val="nil"/>
              <w:bottom w:val="single" w:sz="4" w:space="0" w:color="auto"/>
              <w:right w:val="nil"/>
            </w:tcBorders>
          </w:tcPr>
          <w:p w14:paraId="19710021" w14:textId="77777777" w:rsidR="00D04C13" w:rsidRPr="00137A8F" w:rsidRDefault="00D04C13" w:rsidP="001E4F7C">
            <w:pPr>
              <w:spacing w:line="360" w:lineRule="auto"/>
              <w:jc w:val="both"/>
              <w:rPr>
                <w:rFonts w:ascii="Times New Roman" w:hAnsi="Times New Roman" w:cs="Times New Roman"/>
                <w:sz w:val="24"/>
                <w:szCs w:val="24"/>
              </w:rPr>
            </w:pPr>
          </w:p>
        </w:tc>
        <w:tc>
          <w:tcPr>
            <w:tcW w:w="810" w:type="dxa"/>
            <w:tcBorders>
              <w:left w:val="nil"/>
              <w:bottom w:val="single" w:sz="4" w:space="0" w:color="auto"/>
              <w:right w:val="nil"/>
            </w:tcBorders>
          </w:tcPr>
          <w:p w14:paraId="1F1EA5FE"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AMP</w:t>
            </w:r>
          </w:p>
        </w:tc>
        <w:tc>
          <w:tcPr>
            <w:tcW w:w="720" w:type="dxa"/>
            <w:tcBorders>
              <w:left w:val="nil"/>
              <w:bottom w:val="single" w:sz="4" w:space="0" w:color="auto"/>
              <w:right w:val="nil"/>
            </w:tcBorders>
          </w:tcPr>
          <w:p w14:paraId="75D2B6FE"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AZI</w:t>
            </w:r>
          </w:p>
        </w:tc>
        <w:tc>
          <w:tcPr>
            <w:tcW w:w="720" w:type="dxa"/>
            <w:tcBorders>
              <w:left w:val="nil"/>
              <w:bottom w:val="single" w:sz="4" w:space="0" w:color="auto"/>
              <w:right w:val="nil"/>
            </w:tcBorders>
          </w:tcPr>
          <w:p w14:paraId="2FC3378B"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CIP</w:t>
            </w:r>
          </w:p>
        </w:tc>
        <w:tc>
          <w:tcPr>
            <w:tcW w:w="720" w:type="dxa"/>
            <w:tcBorders>
              <w:left w:val="nil"/>
              <w:bottom w:val="single" w:sz="4" w:space="0" w:color="auto"/>
              <w:right w:val="nil"/>
            </w:tcBorders>
          </w:tcPr>
          <w:p w14:paraId="6F36A057"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P</w:t>
            </w:r>
          </w:p>
        </w:tc>
        <w:tc>
          <w:tcPr>
            <w:tcW w:w="720" w:type="dxa"/>
            <w:tcBorders>
              <w:left w:val="nil"/>
              <w:bottom w:val="single" w:sz="4" w:space="0" w:color="auto"/>
              <w:right w:val="nil"/>
            </w:tcBorders>
          </w:tcPr>
          <w:p w14:paraId="1DB22970"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E</w:t>
            </w:r>
          </w:p>
        </w:tc>
        <w:tc>
          <w:tcPr>
            <w:tcW w:w="630" w:type="dxa"/>
            <w:tcBorders>
              <w:left w:val="nil"/>
              <w:bottom w:val="single" w:sz="4" w:space="0" w:color="auto"/>
              <w:right w:val="nil"/>
            </w:tcBorders>
          </w:tcPr>
          <w:p w14:paraId="56EC5CAB"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OF</w:t>
            </w:r>
          </w:p>
        </w:tc>
        <w:tc>
          <w:tcPr>
            <w:tcW w:w="720" w:type="dxa"/>
            <w:tcBorders>
              <w:left w:val="nil"/>
              <w:bottom w:val="single" w:sz="4" w:space="0" w:color="auto"/>
              <w:right w:val="nil"/>
            </w:tcBorders>
          </w:tcPr>
          <w:p w14:paraId="44ABE1B0"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RF</w:t>
            </w:r>
          </w:p>
        </w:tc>
        <w:tc>
          <w:tcPr>
            <w:tcW w:w="828" w:type="dxa"/>
            <w:tcBorders>
              <w:left w:val="nil"/>
              <w:bottom w:val="single" w:sz="4" w:space="0" w:color="auto"/>
              <w:right w:val="nil"/>
            </w:tcBorders>
          </w:tcPr>
          <w:p w14:paraId="10FE076A" w14:textId="77777777" w:rsidR="00D04C13" w:rsidRPr="00137A8F" w:rsidRDefault="00D04C1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K</w:t>
            </w:r>
          </w:p>
        </w:tc>
      </w:tr>
      <w:tr w:rsidR="00D23C63" w:rsidRPr="00137A8F" w14:paraId="4B7F9120" w14:textId="77777777" w:rsidTr="00D04C13">
        <w:tc>
          <w:tcPr>
            <w:tcW w:w="3708" w:type="dxa"/>
            <w:tcBorders>
              <w:left w:val="nil"/>
              <w:bottom w:val="single" w:sz="4" w:space="0" w:color="auto"/>
              <w:right w:val="nil"/>
            </w:tcBorders>
          </w:tcPr>
          <w:p w14:paraId="4EF50DD9" w14:textId="77777777" w:rsidR="00D04C13" w:rsidRPr="00137A8F" w:rsidRDefault="008E6EB6" w:rsidP="001E4F7C">
            <w:pPr>
              <w:spacing w:line="360" w:lineRule="auto"/>
              <w:jc w:val="both"/>
              <w:rPr>
                <w:rFonts w:ascii="Times New Roman" w:hAnsi="Times New Roman" w:cs="Times New Roman"/>
                <w:sz w:val="24"/>
                <w:szCs w:val="24"/>
              </w:rPr>
            </w:pPr>
            <w:r w:rsidRPr="00137A8F">
              <w:rPr>
                <w:rFonts w:ascii="Times New Roman" w:hAnsi="Times New Roman" w:cs="Times New Roman"/>
                <w:i/>
                <w:sz w:val="24"/>
                <w:szCs w:val="24"/>
              </w:rPr>
              <w:t xml:space="preserve">Enterococcus </w:t>
            </w:r>
            <w:proofErr w:type="spellStart"/>
            <w:r w:rsidRPr="00137A8F">
              <w:rPr>
                <w:rFonts w:ascii="Times New Roman" w:hAnsi="Times New Roman" w:cs="Times New Roman"/>
                <w:sz w:val="24"/>
                <w:szCs w:val="24"/>
              </w:rPr>
              <w:t>sp</w:t>
            </w:r>
            <w:proofErr w:type="spellEnd"/>
            <w:r w:rsidRPr="00137A8F">
              <w:rPr>
                <w:rFonts w:ascii="Times New Roman" w:hAnsi="Times New Roman" w:cs="Times New Roman"/>
                <w:sz w:val="24"/>
                <w:szCs w:val="24"/>
              </w:rPr>
              <w:t xml:space="preserve"> GS 12D</w:t>
            </w:r>
          </w:p>
        </w:tc>
        <w:tc>
          <w:tcPr>
            <w:tcW w:w="810" w:type="dxa"/>
            <w:tcBorders>
              <w:left w:val="nil"/>
              <w:bottom w:val="single" w:sz="4" w:space="0" w:color="auto"/>
              <w:right w:val="nil"/>
            </w:tcBorders>
          </w:tcPr>
          <w:p w14:paraId="2A211294"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R</w:t>
            </w:r>
          </w:p>
        </w:tc>
        <w:tc>
          <w:tcPr>
            <w:tcW w:w="720" w:type="dxa"/>
            <w:tcBorders>
              <w:left w:val="nil"/>
              <w:bottom w:val="single" w:sz="4" w:space="0" w:color="auto"/>
              <w:right w:val="nil"/>
            </w:tcBorders>
          </w:tcPr>
          <w:p w14:paraId="51D27BF3"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S</w:t>
            </w:r>
          </w:p>
        </w:tc>
        <w:tc>
          <w:tcPr>
            <w:tcW w:w="720" w:type="dxa"/>
            <w:tcBorders>
              <w:left w:val="nil"/>
              <w:bottom w:val="single" w:sz="4" w:space="0" w:color="auto"/>
              <w:right w:val="nil"/>
            </w:tcBorders>
          </w:tcPr>
          <w:p w14:paraId="12E9FE5C"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S</w:t>
            </w:r>
          </w:p>
        </w:tc>
        <w:tc>
          <w:tcPr>
            <w:tcW w:w="720" w:type="dxa"/>
            <w:tcBorders>
              <w:left w:val="nil"/>
              <w:bottom w:val="single" w:sz="4" w:space="0" w:color="auto"/>
              <w:right w:val="nil"/>
            </w:tcBorders>
          </w:tcPr>
          <w:p w14:paraId="35CFC42C"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S</w:t>
            </w:r>
          </w:p>
        </w:tc>
        <w:tc>
          <w:tcPr>
            <w:tcW w:w="720" w:type="dxa"/>
            <w:tcBorders>
              <w:left w:val="nil"/>
              <w:bottom w:val="single" w:sz="4" w:space="0" w:color="auto"/>
              <w:right w:val="nil"/>
            </w:tcBorders>
          </w:tcPr>
          <w:p w14:paraId="7EA5A106"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S</w:t>
            </w:r>
          </w:p>
        </w:tc>
        <w:tc>
          <w:tcPr>
            <w:tcW w:w="630" w:type="dxa"/>
            <w:tcBorders>
              <w:left w:val="nil"/>
              <w:bottom w:val="single" w:sz="4" w:space="0" w:color="auto"/>
              <w:right w:val="nil"/>
            </w:tcBorders>
          </w:tcPr>
          <w:p w14:paraId="331F699A"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M</w:t>
            </w:r>
          </w:p>
        </w:tc>
        <w:tc>
          <w:tcPr>
            <w:tcW w:w="720" w:type="dxa"/>
            <w:tcBorders>
              <w:left w:val="nil"/>
              <w:bottom w:val="single" w:sz="4" w:space="0" w:color="auto"/>
              <w:right w:val="nil"/>
            </w:tcBorders>
          </w:tcPr>
          <w:p w14:paraId="57230DB0"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M</w:t>
            </w:r>
          </w:p>
        </w:tc>
        <w:tc>
          <w:tcPr>
            <w:tcW w:w="828" w:type="dxa"/>
            <w:tcBorders>
              <w:left w:val="nil"/>
              <w:bottom w:val="single" w:sz="4" w:space="0" w:color="auto"/>
              <w:right w:val="nil"/>
            </w:tcBorders>
          </w:tcPr>
          <w:p w14:paraId="76D1037C"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sz w:val="24"/>
                <w:szCs w:val="24"/>
              </w:rPr>
              <w:t>S</w:t>
            </w:r>
          </w:p>
        </w:tc>
      </w:tr>
    </w:tbl>
    <w:p w14:paraId="77EF53CF" w14:textId="77777777" w:rsidR="00D04C13" w:rsidRPr="00137A8F" w:rsidRDefault="00D04C13" w:rsidP="001E4F7C">
      <w:pPr>
        <w:spacing w:line="360" w:lineRule="auto"/>
        <w:jc w:val="both"/>
        <w:rPr>
          <w:rFonts w:ascii="Times New Roman" w:hAnsi="Times New Roman" w:cs="Times New Roman"/>
          <w:b/>
          <w:sz w:val="24"/>
          <w:szCs w:val="24"/>
        </w:rPr>
      </w:pPr>
    </w:p>
    <w:p w14:paraId="336F2E93" w14:textId="77777777" w:rsidR="00D04C13" w:rsidRPr="00137A8F" w:rsidRDefault="00D04C13" w:rsidP="001E4F7C">
      <w:pPr>
        <w:spacing w:line="360" w:lineRule="auto"/>
        <w:jc w:val="both"/>
        <w:rPr>
          <w:rFonts w:ascii="Times New Roman" w:hAnsi="Times New Roman" w:cs="Times New Roman"/>
          <w:sz w:val="24"/>
          <w:szCs w:val="24"/>
        </w:rPr>
      </w:pPr>
      <w:r w:rsidRPr="00137A8F">
        <w:rPr>
          <w:rFonts w:ascii="Times New Roman" w:hAnsi="Times New Roman" w:cs="Times New Roman"/>
          <w:b/>
          <w:sz w:val="24"/>
          <w:szCs w:val="24"/>
        </w:rPr>
        <w:t>Note:</w:t>
      </w:r>
      <w:r w:rsidRPr="00137A8F">
        <w:rPr>
          <w:rFonts w:ascii="Times New Roman" w:hAnsi="Times New Roman" w:cs="Times New Roman"/>
          <w:sz w:val="24"/>
          <w:szCs w:val="24"/>
        </w:rPr>
        <w:t xml:space="preserve"> </w:t>
      </w:r>
      <w:r w:rsidR="009221F4" w:rsidRPr="00137A8F">
        <w:rPr>
          <w:rFonts w:ascii="Times New Roman" w:hAnsi="Times New Roman" w:cs="Times New Roman"/>
          <w:sz w:val="24"/>
          <w:szCs w:val="24"/>
        </w:rPr>
        <w:t>The inhibition zones were measured and determined as susceptible, S (≥21 mm); intermediate, I (16–20 mm), and resistant, R (≤15 mm)</w:t>
      </w:r>
      <w:r w:rsidRPr="00137A8F">
        <w:rPr>
          <w:rFonts w:ascii="Times New Roman" w:hAnsi="Times New Roman" w:cs="Times New Roman"/>
          <w:sz w:val="24"/>
          <w:szCs w:val="24"/>
        </w:rPr>
        <w:t xml:space="preserve">; AMP = ampicillin; AZI = azithromycin; CIP = ciprofloxacin; P = penicillin; E = erythromycin; OF = ofloxacin; RF = rifampicin; K = kanamycin. </w:t>
      </w:r>
    </w:p>
    <w:p w14:paraId="4B5A9957" w14:textId="77777777" w:rsidR="002104C1" w:rsidRPr="00137A8F"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sz w:val="24"/>
          <w:szCs w:val="24"/>
        </w:rPr>
      </w:pPr>
      <w:r w:rsidRPr="00137A8F">
        <w:rPr>
          <w:rFonts w:ascii="Times New Roman" w:eastAsia="Times New Roman" w:hAnsi="Times New Roman" w:cs="Times New Roman"/>
          <w:b/>
          <w:sz w:val="24"/>
          <w:szCs w:val="24"/>
        </w:rPr>
        <w:t xml:space="preserve">3.4 </w:t>
      </w:r>
      <w:r w:rsidR="002104C1" w:rsidRPr="00137A8F">
        <w:rPr>
          <w:rFonts w:ascii="Times New Roman" w:eastAsia="Times New Roman" w:hAnsi="Times New Roman" w:cs="Times New Roman"/>
          <w:b/>
          <w:sz w:val="24"/>
          <w:szCs w:val="24"/>
        </w:rPr>
        <w:t>Antibacterial activity of EPS extract</w:t>
      </w:r>
    </w:p>
    <w:p w14:paraId="18ECAC42" w14:textId="77777777" w:rsidR="00FF14B1" w:rsidRDefault="00FF14B1" w:rsidP="00FF14B1">
      <w:pPr>
        <w:pStyle w:val="NormalWeb"/>
      </w:pPr>
      <w:r>
        <w:t>The antibacterial activity of exopolysaccharides (EPS) extracted from Enterococcus sp. GS 12D was evaluated against a panel of bacterial strains, including Escherichia coli, Salmonella Typhi, Pseudomonas aeruginosa, Clostridium perfringens, Klebsiella pneumoniae, Proteus vulgaris, Bacillus subtilis and Staphylococcus aureus. The results demonstrated broad-spectrum antibacterial activity against both Gram-positive and Gram-negative bacterial strains at a concentration of 0.1 mg/mL (Fig. 5). Antibacterial activity was assessed by measuring the diameters of inhibition zones on agar plates, which revealed varying degrees of susceptibility among the tested bacterial strains. The highest inhibitory activity was observed against P. aeruginosa, followed by S. aureus, E. coli and Listeria monocytogenes. In contrast, no inhibitory activity was detected against C. perfringens.</w:t>
      </w:r>
    </w:p>
    <w:p w14:paraId="55C444CF" w14:textId="4E8D2C63" w:rsidR="00625C10" w:rsidRPr="000E7AA8" w:rsidRDefault="00625C10" w:rsidP="001E683F">
      <w:pPr>
        <w:spacing w:before="100" w:beforeAutospacing="1" w:after="100" w:afterAutospacing="1" w:line="240" w:lineRule="auto"/>
        <w:jc w:val="both"/>
        <w:rPr>
          <w:rFonts w:ascii="Times New Roman" w:eastAsia="Times New Roman" w:hAnsi="Times New Roman" w:cs="Times New Roman"/>
          <w:sz w:val="24"/>
          <w:szCs w:val="24"/>
        </w:rPr>
      </w:pPr>
      <w:r w:rsidRPr="003428CB">
        <w:rPr>
          <w:rFonts w:ascii="Times New Roman" w:eastAsia="Times New Roman" w:hAnsi="Times New Roman" w:cs="Times New Roman"/>
          <w:i/>
          <w:iCs/>
          <w:sz w:val="24"/>
          <w:szCs w:val="24"/>
        </w:rPr>
        <w:t>.</w:t>
      </w:r>
    </w:p>
    <w:p w14:paraId="7E93A77D" w14:textId="77777777" w:rsidR="007F618F" w:rsidRPr="00137A8F" w:rsidRDefault="007F618F" w:rsidP="001E4F7C">
      <w:pPr>
        <w:shd w:val="clear" w:color="auto" w:fill="FFFFFF"/>
        <w:spacing w:after="0" w:line="360" w:lineRule="auto"/>
        <w:jc w:val="both"/>
        <w:rPr>
          <w:rFonts w:ascii="Times New Roman" w:eastAsia="Times New Roman" w:hAnsi="Times New Roman" w:cs="Times New Roman"/>
          <w:sz w:val="24"/>
          <w:szCs w:val="24"/>
        </w:rPr>
      </w:pPr>
    </w:p>
    <w:p w14:paraId="018D6591" w14:textId="77777777" w:rsidR="002104C1" w:rsidRPr="00137A8F" w:rsidRDefault="007F618F" w:rsidP="00241401">
      <w:pPr>
        <w:spacing w:line="360" w:lineRule="auto"/>
        <w:jc w:val="center"/>
        <w:rPr>
          <w:rFonts w:ascii="Times New Roman" w:hAnsi="Times New Roman" w:cs="Times New Roman"/>
          <w:b/>
          <w:sz w:val="24"/>
          <w:szCs w:val="24"/>
        </w:rPr>
      </w:pPr>
      <w:r w:rsidRPr="00137A8F">
        <w:rPr>
          <w:rFonts w:ascii="Times New Roman" w:hAnsi="Times New Roman" w:cs="Times New Roman"/>
          <w:b/>
          <w:noProof/>
          <w:sz w:val="24"/>
          <w:szCs w:val="24"/>
        </w:rPr>
        <w:lastRenderedPageBreak/>
        <w:drawing>
          <wp:inline distT="0" distB="0" distL="0" distR="0" wp14:anchorId="50AA732F" wp14:editId="3611AA1E">
            <wp:extent cx="4101528" cy="24688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01528" cy="2468880"/>
                    </a:xfrm>
                    <a:prstGeom prst="rect">
                      <a:avLst/>
                    </a:prstGeom>
                    <a:noFill/>
                  </pic:spPr>
                </pic:pic>
              </a:graphicData>
            </a:graphic>
          </wp:inline>
        </w:drawing>
      </w:r>
    </w:p>
    <w:p w14:paraId="287E2898" w14:textId="77777777" w:rsidR="00241401" w:rsidRPr="00137A8F" w:rsidRDefault="00241401" w:rsidP="00C25ECF">
      <w:pPr>
        <w:spacing w:line="360" w:lineRule="auto"/>
        <w:jc w:val="both"/>
        <w:rPr>
          <w:rFonts w:ascii="Times New Roman" w:hAnsi="Times New Roman" w:cs="Times New Roman"/>
          <w:noProof/>
          <w:sz w:val="24"/>
          <w:szCs w:val="24"/>
          <w:shd w:val="clear" w:color="auto" w:fill="FFFFFF"/>
        </w:rPr>
      </w:pPr>
      <w:r w:rsidRPr="00137A8F">
        <w:rPr>
          <w:rFonts w:ascii="Times New Roman" w:hAnsi="Times New Roman" w:cs="Times New Roman"/>
          <w:b/>
          <w:noProof/>
          <w:sz w:val="24"/>
          <w:szCs w:val="24"/>
          <w:shd w:val="clear" w:color="auto" w:fill="FFFFFF"/>
        </w:rPr>
        <w:t>Fig. 5.</w:t>
      </w:r>
      <w:r w:rsidRPr="00137A8F">
        <w:rPr>
          <w:rFonts w:ascii="Times New Roman" w:hAnsi="Times New Roman" w:cs="Times New Roman"/>
          <w:noProof/>
          <w:sz w:val="24"/>
          <w:szCs w:val="24"/>
          <w:shd w:val="clear" w:color="auto" w:fill="FFFFFF"/>
        </w:rPr>
        <w:t xml:space="preserve"> </w:t>
      </w:r>
      <w:r w:rsidR="00C25ECF" w:rsidRPr="00137A8F">
        <w:rPr>
          <w:rFonts w:ascii="Times New Roman" w:hAnsi="Times New Roman" w:cs="Times New Roman"/>
          <w:sz w:val="24"/>
          <w:szCs w:val="24"/>
          <w:shd w:val="clear" w:color="auto" w:fill="FFFFFF"/>
        </w:rPr>
        <w:t xml:space="preserve">Antimicrobial activity of selected EPS producing </w:t>
      </w:r>
      <w:r w:rsidR="004D23D6" w:rsidRPr="00137A8F">
        <w:rPr>
          <w:rFonts w:ascii="Times New Roman" w:hAnsi="Times New Roman" w:cs="Times New Roman"/>
          <w:i/>
          <w:noProof/>
          <w:sz w:val="24"/>
          <w:szCs w:val="24"/>
          <w:shd w:val="clear" w:color="auto" w:fill="FFFFFF"/>
        </w:rPr>
        <w:t>Enterococcus</w:t>
      </w:r>
      <w:r w:rsidR="004D23D6" w:rsidRPr="00137A8F">
        <w:rPr>
          <w:rFonts w:ascii="Times New Roman" w:hAnsi="Times New Roman" w:cs="Times New Roman"/>
          <w:noProof/>
          <w:sz w:val="24"/>
          <w:szCs w:val="24"/>
          <w:shd w:val="clear" w:color="auto" w:fill="FFFFFF"/>
        </w:rPr>
        <w:t xml:space="preserve"> sp GS 12D</w:t>
      </w:r>
      <w:r w:rsidR="00C25ECF" w:rsidRPr="00137A8F">
        <w:rPr>
          <w:rFonts w:ascii="Times New Roman" w:hAnsi="Times New Roman" w:cs="Times New Roman"/>
          <w:sz w:val="24"/>
          <w:szCs w:val="24"/>
          <w:shd w:val="clear" w:color="auto" w:fill="FFFFFF"/>
        </w:rPr>
        <w:t>: Inhibition zones (mm) produced by strain against eight different human pathogens was measured and represented graphically as their mean SD values</w:t>
      </w:r>
      <w:r w:rsidR="00390842" w:rsidRPr="00137A8F">
        <w:rPr>
          <w:rFonts w:ascii="Times New Roman" w:hAnsi="Times New Roman" w:cs="Times New Roman"/>
          <w:sz w:val="24"/>
          <w:szCs w:val="24"/>
          <w:shd w:val="clear" w:color="auto" w:fill="FFFFFF"/>
        </w:rPr>
        <w:t xml:space="preserve"> and significantly the experiments were conducted in triplicates</w:t>
      </w:r>
      <w:r w:rsidR="00C25ECF" w:rsidRPr="00137A8F">
        <w:rPr>
          <w:rFonts w:ascii="Times New Roman" w:hAnsi="Times New Roman" w:cs="Times New Roman"/>
          <w:sz w:val="24"/>
          <w:szCs w:val="24"/>
          <w:shd w:val="clear" w:color="auto" w:fill="FFFFFF"/>
        </w:rPr>
        <w:t xml:space="preserve">. Highest zone of inhibition was observed for </w:t>
      </w:r>
      <w:r w:rsidR="00C25ECF" w:rsidRPr="00137A8F">
        <w:rPr>
          <w:rFonts w:ascii="Times New Roman" w:hAnsi="Times New Roman" w:cs="Times New Roman"/>
          <w:i/>
          <w:sz w:val="24"/>
          <w:szCs w:val="24"/>
          <w:shd w:val="clear" w:color="auto" w:fill="FFFFFF"/>
        </w:rPr>
        <w:t>Pseudomonas aeruginosa</w:t>
      </w:r>
      <w:r w:rsidR="00C25ECF" w:rsidRPr="00137A8F">
        <w:rPr>
          <w:rFonts w:ascii="Times New Roman" w:hAnsi="Times New Roman" w:cs="Times New Roman"/>
          <w:sz w:val="24"/>
          <w:szCs w:val="24"/>
          <w:shd w:val="clear" w:color="auto" w:fill="FFFFFF"/>
        </w:rPr>
        <w:t xml:space="preserve">, where no antibacterial activity was demonstrated against </w:t>
      </w:r>
      <w:r w:rsidR="00C25ECF" w:rsidRPr="00137A8F">
        <w:rPr>
          <w:rFonts w:ascii="Times New Roman" w:hAnsi="Times New Roman" w:cs="Times New Roman"/>
          <w:i/>
          <w:sz w:val="24"/>
          <w:szCs w:val="24"/>
          <w:shd w:val="clear" w:color="auto" w:fill="FFFFFF"/>
        </w:rPr>
        <w:t>Clostridium perfringens</w:t>
      </w:r>
      <w:r w:rsidR="00C25ECF" w:rsidRPr="00137A8F">
        <w:rPr>
          <w:rFonts w:ascii="Times New Roman" w:hAnsi="Times New Roman" w:cs="Times New Roman"/>
          <w:sz w:val="24"/>
          <w:szCs w:val="24"/>
          <w:shd w:val="clear" w:color="auto" w:fill="FFFFFF"/>
        </w:rPr>
        <w:t>.</w:t>
      </w:r>
    </w:p>
    <w:p w14:paraId="0AE81C8D" w14:textId="77777777" w:rsidR="00E70358" w:rsidRPr="00137A8F" w:rsidRDefault="00150DD0" w:rsidP="001E4F7C">
      <w:pPr>
        <w:shd w:val="clear" w:color="auto" w:fill="FFFFFF"/>
        <w:spacing w:before="100" w:beforeAutospacing="1" w:after="100" w:afterAutospacing="1" w:line="360" w:lineRule="auto"/>
        <w:jc w:val="both"/>
        <w:outlineLvl w:val="2"/>
        <w:rPr>
          <w:rFonts w:ascii="Times New Roman" w:eastAsia="Times New Roman" w:hAnsi="Times New Roman" w:cs="Times New Roman"/>
          <w:b/>
          <w:sz w:val="24"/>
          <w:szCs w:val="24"/>
        </w:rPr>
      </w:pPr>
      <w:r w:rsidRPr="00137A8F">
        <w:rPr>
          <w:rFonts w:ascii="Times New Roman" w:eastAsia="Times New Roman" w:hAnsi="Times New Roman" w:cs="Times New Roman"/>
          <w:b/>
          <w:sz w:val="24"/>
          <w:szCs w:val="24"/>
        </w:rPr>
        <w:t xml:space="preserve">3.3 </w:t>
      </w:r>
      <w:r w:rsidR="00E70358" w:rsidRPr="00137A8F">
        <w:rPr>
          <w:rFonts w:ascii="Times New Roman" w:eastAsia="Times New Roman" w:hAnsi="Times New Roman" w:cs="Times New Roman"/>
          <w:b/>
          <w:sz w:val="24"/>
          <w:szCs w:val="24"/>
        </w:rPr>
        <w:t>Antioxidant activity</w:t>
      </w:r>
    </w:p>
    <w:p w14:paraId="53681FC9" w14:textId="270A6E7A" w:rsidR="000B4928" w:rsidRDefault="000B4928" w:rsidP="009957E4">
      <w:pPr>
        <w:pStyle w:val="NormalWeb"/>
        <w:jc w:val="both"/>
      </w:pPr>
      <w:r>
        <w:t>The antioxidant potential of EPS produced by Enterococcus sp. GS 12D was evaluated using various assays, including DPPH and hydroxyl radical-scavenging assays, as well as reducing power determination. The results indicated that the EPS exhibited antioxidant activity, with a DPPH radical-scavenging activity of 75 ± 0.12% (Fig. 6). Furthermore, ascorbic acid, used as the positive standard, exhibited hydroxyl radical-scavenging activity of 70.06 ± 0.02% at a concentration of 100.13 µg/mL, while DPPH with water served as the control in the DPPH assay.</w:t>
      </w:r>
    </w:p>
    <w:p w14:paraId="23B3832C" w14:textId="77777777" w:rsidR="00FA6C6F" w:rsidRPr="00137A8F" w:rsidRDefault="00FA6C6F" w:rsidP="001E4F7C">
      <w:pPr>
        <w:shd w:val="clear" w:color="auto" w:fill="FFFFFF"/>
        <w:spacing w:after="0" w:line="360" w:lineRule="auto"/>
        <w:jc w:val="both"/>
        <w:rPr>
          <w:rFonts w:ascii="Times New Roman" w:eastAsia="Times New Roman" w:hAnsi="Times New Roman" w:cs="Times New Roman"/>
          <w:sz w:val="24"/>
          <w:szCs w:val="24"/>
        </w:rPr>
      </w:pPr>
    </w:p>
    <w:p w14:paraId="4B68050F" w14:textId="77777777" w:rsidR="00F27C89" w:rsidRPr="00137A8F" w:rsidRDefault="00316314" w:rsidP="002011B4">
      <w:pPr>
        <w:shd w:val="clear" w:color="auto" w:fill="FFFFFF"/>
        <w:spacing w:after="0" w:line="360" w:lineRule="auto"/>
        <w:jc w:val="center"/>
        <w:rPr>
          <w:rFonts w:ascii="Times New Roman" w:eastAsia="Times New Roman" w:hAnsi="Times New Roman" w:cs="Times New Roman"/>
          <w:sz w:val="24"/>
          <w:szCs w:val="24"/>
        </w:rPr>
      </w:pPr>
      <w:r w:rsidRPr="00137A8F">
        <w:rPr>
          <w:rFonts w:ascii="Times New Roman" w:eastAsia="Times New Roman" w:hAnsi="Times New Roman" w:cs="Times New Roman"/>
          <w:noProof/>
          <w:sz w:val="24"/>
          <w:szCs w:val="24"/>
        </w:rPr>
        <w:lastRenderedPageBreak/>
        <w:drawing>
          <wp:inline distT="0" distB="0" distL="0" distR="0" wp14:anchorId="006FAFAD" wp14:editId="6661E43F">
            <wp:extent cx="4584700" cy="27559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096ED3F" w14:textId="77777777" w:rsidR="002011B4" w:rsidRPr="00137A8F" w:rsidRDefault="002011B4" w:rsidP="002011B4">
      <w:pPr>
        <w:shd w:val="clear" w:color="auto" w:fill="FFFFFF"/>
        <w:spacing w:after="0" w:line="360" w:lineRule="auto"/>
        <w:jc w:val="both"/>
        <w:rPr>
          <w:rFonts w:ascii="Times New Roman" w:eastAsia="Times New Roman" w:hAnsi="Times New Roman" w:cs="Times New Roman"/>
          <w:sz w:val="24"/>
          <w:szCs w:val="24"/>
        </w:rPr>
      </w:pPr>
      <w:r w:rsidRPr="00137A8F">
        <w:rPr>
          <w:rFonts w:ascii="Times New Roman" w:hAnsi="Times New Roman" w:cs="Times New Roman"/>
          <w:b/>
          <w:sz w:val="24"/>
          <w:szCs w:val="24"/>
          <w:shd w:val="clear" w:color="auto" w:fill="FFFFFF"/>
        </w:rPr>
        <w:t>Fig. 6.</w:t>
      </w:r>
      <w:r w:rsidRPr="00137A8F">
        <w:rPr>
          <w:rFonts w:ascii="Times New Roman" w:hAnsi="Times New Roman" w:cs="Times New Roman"/>
          <w:sz w:val="24"/>
          <w:szCs w:val="24"/>
          <w:shd w:val="clear" w:color="auto" w:fill="FFFFFF"/>
        </w:rPr>
        <w:t xml:space="preserve"> Antioxidant activity of </w:t>
      </w:r>
      <w:r w:rsidR="004D23D6" w:rsidRPr="00137A8F">
        <w:rPr>
          <w:rFonts w:ascii="Times New Roman" w:hAnsi="Times New Roman" w:cs="Times New Roman"/>
          <w:i/>
          <w:noProof/>
          <w:sz w:val="24"/>
          <w:szCs w:val="24"/>
          <w:shd w:val="clear" w:color="auto" w:fill="FFFFFF"/>
        </w:rPr>
        <w:t>Enterococcus</w:t>
      </w:r>
      <w:r w:rsidR="004D23D6" w:rsidRPr="00137A8F">
        <w:rPr>
          <w:rFonts w:ascii="Times New Roman" w:hAnsi="Times New Roman" w:cs="Times New Roman"/>
          <w:noProof/>
          <w:sz w:val="24"/>
          <w:szCs w:val="24"/>
          <w:shd w:val="clear" w:color="auto" w:fill="FFFFFF"/>
        </w:rPr>
        <w:t xml:space="preserve"> sp GS 12</w:t>
      </w:r>
      <w:proofErr w:type="gramStart"/>
      <w:r w:rsidR="004D23D6" w:rsidRPr="00137A8F">
        <w:rPr>
          <w:rFonts w:ascii="Times New Roman" w:hAnsi="Times New Roman" w:cs="Times New Roman"/>
          <w:noProof/>
          <w:sz w:val="24"/>
          <w:szCs w:val="24"/>
          <w:shd w:val="clear" w:color="auto" w:fill="FFFFFF"/>
        </w:rPr>
        <w:t xml:space="preserve">D </w:t>
      </w:r>
      <w:r w:rsidRPr="00137A8F">
        <w:rPr>
          <w:rFonts w:ascii="Times New Roman" w:hAnsi="Times New Roman" w:cs="Times New Roman"/>
          <w:sz w:val="24"/>
          <w:szCs w:val="24"/>
          <w:shd w:val="clear" w:color="auto" w:fill="FFFFFF"/>
        </w:rPr>
        <w:t xml:space="preserve"> EPS</w:t>
      </w:r>
      <w:proofErr w:type="gramEnd"/>
      <w:r w:rsidRPr="00137A8F">
        <w:rPr>
          <w:rFonts w:ascii="Times New Roman" w:hAnsi="Times New Roman" w:cs="Times New Roman"/>
          <w:sz w:val="24"/>
          <w:szCs w:val="24"/>
          <w:shd w:val="clear" w:color="auto" w:fill="FFFFFF"/>
        </w:rPr>
        <w:t xml:space="preserve"> was determined using DPPH method and scavenging activity was expressed in %, where, ascorbic acid was used as a positive control and normal sterile water along with DPPH was used as normal control</w:t>
      </w:r>
      <w:r w:rsidR="00625FE1" w:rsidRPr="00137A8F">
        <w:rPr>
          <w:rFonts w:ascii="Times New Roman" w:hAnsi="Times New Roman" w:cs="Times New Roman"/>
          <w:sz w:val="24"/>
          <w:szCs w:val="24"/>
          <w:shd w:val="clear" w:color="auto" w:fill="FFFFFF"/>
        </w:rPr>
        <w:t>. The experiment was significantly carried out in triplicates and results were expressed as their mean SD values</w:t>
      </w:r>
    </w:p>
    <w:p w14:paraId="6918757B" w14:textId="77777777" w:rsidR="00E70358" w:rsidRPr="00137A8F" w:rsidRDefault="00E70358" w:rsidP="001E4F7C">
      <w:pPr>
        <w:spacing w:line="360" w:lineRule="auto"/>
        <w:jc w:val="both"/>
        <w:rPr>
          <w:rFonts w:ascii="Times New Roman" w:hAnsi="Times New Roman" w:cs="Times New Roman"/>
          <w:b/>
          <w:sz w:val="24"/>
          <w:szCs w:val="24"/>
        </w:rPr>
      </w:pPr>
    </w:p>
    <w:p w14:paraId="6A5FE997" w14:textId="77777777" w:rsidR="00A91BAB" w:rsidRPr="00137A8F" w:rsidRDefault="00150DD0"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 xml:space="preserve">4.0 </w:t>
      </w:r>
      <w:r w:rsidR="00A91BAB" w:rsidRPr="00137A8F">
        <w:rPr>
          <w:rFonts w:ascii="Times New Roman" w:hAnsi="Times New Roman" w:cs="Times New Roman"/>
          <w:b/>
          <w:sz w:val="24"/>
          <w:szCs w:val="24"/>
        </w:rPr>
        <w:t>Discussion</w:t>
      </w:r>
    </w:p>
    <w:p w14:paraId="34E96179" w14:textId="0C707B82" w:rsidR="008F6696" w:rsidRDefault="00A91BAB" w:rsidP="0014386B">
      <w:pPr>
        <w:pStyle w:val="NormalWeb"/>
        <w:jc w:val="both"/>
      </w:pPr>
      <w:r w:rsidRPr="00137A8F">
        <w:rPr>
          <w:highlight w:val="yellow"/>
          <w:shd w:val="clear" w:color="auto" w:fill="FFFFFF"/>
        </w:rPr>
        <w:t>Microbially derived EPS</w:t>
      </w:r>
      <w:r w:rsidRPr="00137A8F">
        <w:rPr>
          <w:shd w:val="clear" w:color="auto" w:fill="FFFFFF"/>
        </w:rPr>
        <w:t xml:space="preserve"> are environmentally safe, biocompatible, biodegradable, </w:t>
      </w:r>
      <w:r w:rsidRPr="00137A8F">
        <w:rPr>
          <w:highlight w:val="yellow"/>
          <w:shd w:val="clear" w:color="auto" w:fill="FFFFFF"/>
        </w:rPr>
        <w:t>extracellular carbohydrate polymers with potential therapeutic relevance</w:t>
      </w:r>
      <w:r w:rsidRPr="00137A8F">
        <w:rPr>
          <w:shd w:val="clear" w:color="auto" w:fill="FFFFFF"/>
        </w:rPr>
        <w:t xml:space="preserve">. </w:t>
      </w:r>
      <w:r w:rsidRPr="00137A8F">
        <w:rPr>
          <w:highlight w:val="yellow"/>
          <w:shd w:val="clear" w:color="auto" w:fill="FFFFFF"/>
        </w:rPr>
        <w:t>They have been investigated for diverse health-related properties</w:t>
      </w:r>
      <w:r w:rsidRPr="00137A8F">
        <w:rPr>
          <w:shd w:val="clear" w:color="auto" w:fill="FFFFFF"/>
        </w:rPr>
        <w:t xml:space="preserve">. </w:t>
      </w:r>
      <w:r w:rsidR="0050273E" w:rsidRPr="0050273E">
        <w:rPr>
          <w:shd w:val="clear" w:color="auto" w:fill="FFFFFF"/>
        </w:rPr>
        <w:t>EPS possessing antimicrobial and antioxidant properties may offer promising alternatives to synthetic antibiotics and chemical antioxidants by potentially mitigating limitations associated with their use, including antibiotic resistance, adverse effects and disruption of the gut microbiota in the case of antibiotics, as well as potential toxicity, pro-oxidant effects, limited efficacy and reduced stability associated with certain chemical antioxidants.</w:t>
      </w:r>
      <w:r w:rsidR="00A300B5" w:rsidRPr="00137A8F">
        <w:rPr>
          <w:shd w:val="clear" w:color="auto" w:fill="FFFFFF"/>
        </w:rPr>
        <w:t xml:space="preserve"> </w:t>
      </w:r>
      <w:r w:rsidR="00A300B5" w:rsidRPr="00137A8F">
        <w:rPr>
          <w:highlight w:val="yellow"/>
          <w:shd w:val="clear" w:color="auto" w:fill="FFFFFF"/>
        </w:rPr>
        <w:t>For example, EPS-MS79</w:t>
      </w:r>
      <w:r w:rsidR="00A300B5" w:rsidRPr="00137A8F">
        <w:rPr>
          <w:shd w:val="clear" w:color="auto" w:fill="FFFFFF"/>
        </w:rPr>
        <w:t xml:space="preserve"> produced from </w:t>
      </w:r>
      <w:r w:rsidR="00A300B5" w:rsidRPr="00137A8F">
        <w:rPr>
          <w:i/>
          <w:shd w:val="clear" w:color="auto" w:fill="FFFFFF"/>
        </w:rPr>
        <w:t>Enterococcus faecium</w:t>
      </w:r>
      <w:r w:rsidR="00A300B5" w:rsidRPr="00137A8F">
        <w:rPr>
          <w:shd w:val="clear" w:color="auto" w:fill="FFFFFF"/>
        </w:rPr>
        <w:t xml:space="preserve"> </w:t>
      </w:r>
      <w:r w:rsidR="00A300B5" w:rsidRPr="00137A8F">
        <w:rPr>
          <w:highlight w:val="yellow"/>
          <w:shd w:val="clear" w:color="auto" w:fill="FFFFFF"/>
        </w:rPr>
        <w:t>has been investigated for potential prebiotic and food-rheological properties</w:t>
      </w:r>
      <w:hyperlink r:id="rId15" w:history="1"/>
      <w:r w:rsidR="00A300B5" w:rsidRPr="00137A8F">
        <w:rPr>
          <w:shd w:val="clear" w:color="auto" w:fill="FFFFFF"/>
        </w:rPr>
        <w:t xml:space="preserve"> (Ayyash et al., 2020). Likewise, the </w:t>
      </w:r>
      <w:r w:rsidR="00A300B5" w:rsidRPr="00137A8F">
        <w:rPr>
          <w:i/>
          <w:iCs/>
          <w:shd w:val="clear" w:color="auto" w:fill="FFFFFF"/>
        </w:rPr>
        <w:t>Enterococcus faecium</w:t>
      </w:r>
      <w:r w:rsidR="00A300B5" w:rsidRPr="00137A8F">
        <w:rPr>
          <w:shd w:val="clear" w:color="auto" w:fill="FFFFFF"/>
        </w:rPr>
        <w:t xml:space="preserve">-derived EPS acted as reducing, capping, and stabilizing agents </w:t>
      </w:r>
      <w:proofErr w:type="spellStart"/>
      <w:r w:rsidR="00A300B5" w:rsidRPr="00137A8F">
        <w:rPr>
          <w:shd w:val="clear" w:color="auto" w:fill="FFFFFF"/>
        </w:rPr>
        <w:t>in</w:t>
      </w:r>
      <w:r w:rsidR="00A300B5" w:rsidRPr="00137A8F">
        <w:rPr>
          <w:highlight w:val="yellow"/>
          <w:shd w:val="clear" w:color="auto" w:fill="FFFFFF"/>
        </w:rPr>
        <w:t>the</w:t>
      </w:r>
      <w:proofErr w:type="spellEnd"/>
      <w:r w:rsidR="00A300B5" w:rsidRPr="00137A8F">
        <w:rPr>
          <w:highlight w:val="yellow"/>
          <w:shd w:val="clear" w:color="auto" w:fill="FFFFFF"/>
        </w:rPr>
        <w:t xml:space="preserve"> green synthesis of EPS-</w:t>
      </w:r>
      <w:proofErr w:type="spellStart"/>
      <w:r w:rsidR="00A300B5" w:rsidRPr="00137A8F">
        <w:rPr>
          <w:highlight w:val="yellow"/>
          <w:shd w:val="clear" w:color="auto" w:fill="FFFFFF"/>
        </w:rPr>
        <w:t>AgNPs</w:t>
      </w:r>
      <w:proofErr w:type="spellEnd"/>
      <w:r w:rsidR="00A300B5" w:rsidRPr="00137A8F">
        <w:rPr>
          <w:shd w:val="clear" w:color="auto" w:fill="FFFFFF"/>
        </w:rPr>
        <w:t xml:space="preserve"> with potential applications in medical and food-packaging industries (Chegini et al., 2024). </w:t>
      </w:r>
      <w:r w:rsidR="008F6696">
        <w:t xml:space="preserve">Exopolysaccharide EPS-F2 produced by Enterococcus faecium has been identified as a potential alternative source of functional additives and ingredients for applications in the food industry (Jiang et al., 2021). In this context, the present study investigated exopolysaccharide (EPS) production by Enterococcus sp. GS 12D, a lactic acid bacterial strain isolated from a locally obtained yoghurt sample. The strain was identified as a potential EPS producer based on its mucoid colony phenotype observed on MRS agar medium supplemented with 5% (w/v) sucrose. Furthermore, the isolate exhibited notable </w:t>
      </w:r>
      <w:r w:rsidR="008F6696">
        <w:lastRenderedPageBreak/>
        <w:t>physicochemical and biological characteristics, including EPS production, in vitro antibacterial and antioxidant activities, and a distinct antibiotic susceptibility profile.</w:t>
      </w:r>
    </w:p>
    <w:p w14:paraId="24E03C2C" w14:textId="784D2AC8" w:rsidR="00E66C5E" w:rsidRDefault="00E66C5E" w:rsidP="008F6696">
      <w:pPr>
        <w:spacing w:line="360" w:lineRule="auto"/>
        <w:jc w:val="both"/>
      </w:pPr>
      <w:r>
        <w:t xml:space="preserve">To identify the optimal carbon source for bacterial growth and EPS production by Enterococcus sp., four different carbon sources were evaluated at a concentration of 5 g/100 mL in modified MRS broth. The results demonstrated that sucrose supported the highest bacterial growth, followed by glucose, xylose and lactose, suggesting that the nutritional requirements for bacterial growth and EPS production may differ. Consistent with these findings, Rahnama </w:t>
      </w:r>
      <w:proofErr w:type="spellStart"/>
      <w:r>
        <w:t>Vosough</w:t>
      </w:r>
      <w:proofErr w:type="spellEnd"/>
      <w:r>
        <w:t xml:space="preserve"> et al. (2022) reported that sucrose-supplemented medium significantly enhanced EPS production by enterococcal strains, including E. </w:t>
      </w:r>
      <w:proofErr w:type="spellStart"/>
      <w:r>
        <w:t>durans</w:t>
      </w:r>
      <w:proofErr w:type="spellEnd"/>
      <w:r>
        <w:t xml:space="preserve"> K48, E. faecium T52, E. faecium R114 and E. faecium MC-5 (</w:t>
      </w:r>
      <w:proofErr w:type="spellStart"/>
      <w:r>
        <w:t>Zanzan</w:t>
      </w:r>
      <w:proofErr w:type="spellEnd"/>
      <w:r>
        <w:t xml:space="preserve"> et al., 2024). Similarly, E. faecium MC-5 (NCBI accession no. MN542942) was cultured in MRS broth at 37 °C for EPS production. To enhance EPS yield, the medium was supplemented with various carbon and nitrogen sources at a concentration of 2.5% (w/v). The highest EPS production of 8.25 ± 0.16 g/L was recorded in MRS broth supplemented with sucrose (</w:t>
      </w:r>
      <w:proofErr w:type="spellStart"/>
      <w:r>
        <w:t>Tilwani</w:t>
      </w:r>
      <w:proofErr w:type="spellEnd"/>
      <w:r>
        <w:t xml:space="preserve"> et al., 2021). Furthermore, the effects of medium composition and culture conditions on EPS production have been investigated using the Plackett–Burman design (PBD) approach. These findings highlight the importance of </w:t>
      </w:r>
      <w:proofErr w:type="spellStart"/>
      <w:r>
        <w:t>optimising</w:t>
      </w:r>
      <w:proofErr w:type="spellEnd"/>
      <w:r>
        <w:t xml:space="preserve"> nutritional components and cultivation conditions to improve EPS productivity.</w:t>
      </w:r>
    </w:p>
    <w:p w14:paraId="2484F214" w14:textId="77777777" w:rsidR="002B7073" w:rsidRPr="00137A8F" w:rsidRDefault="00A91BAB" w:rsidP="001E4F7C">
      <w:pPr>
        <w:spacing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sz w:val="24"/>
          <w:szCs w:val="24"/>
          <w:highlight w:val="yellow"/>
          <w:shd w:val="clear" w:color="auto" w:fill="FFFFFF"/>
        </w:rPr>
        <w:t>In addition to these functional properties, the antibiotic susceptibility profile</w:t>
      </w:r>
      <w:r w:rsidRPr="00137A8F">
        <w:rPr>
          <w:rFonts w:ascii="Times New Roman" w:hAnsi="Times New Roman" w:cs="Times New Roman"/>
          <w:sz w:val="24"/>
          <w:szCs w:val="24"/>
          <w:shd w:val="clear" w:color="auto" w:fill="FFFFFF"/>
        </w:rPr>
        <w:t xml:space="preserve"> of </w:t>
      </w:r>
      <w:r w:rsidR="004F4412" w:rsidRPr="00137A8F">
        <w:rPr>
          <w:rFonts w:ascii="Times New Roman" w:hAnsi="Times New Roman" w:cs="Times New Roman"/>
          <w:i/>
          <w:iCs/>
          <w:sz w:val="24"/>
          <w:szCs w:val="24"/>
          <w:shd w:val="clear" w:color="auto" w:fill="FFFFFF"/>
        </w:rPr>
        <w:t>Enterococcus</w:t>
      </w:r>
      <w:r w:rsidR="004F4412" w:rsidRPr="00137A8F">
        <w:rPr>
          <w:rFonts w:ascii="Times New Roman" w:hAnsi="Times New Roman" w:cs="Times New Roman"/>
          <w:iCs/>
          <w:sz w:val="24"/>
          <w:szCs w:val="24"/>
          <w:shd w:val="clear" w:color="auto" w:fill="FFFFFF"/>
        </w:rPr>
        <w:t xml:space="preserve"> </w:t>
      </w:r>
      <w:proofErr w:type="spellStart"/>
      <w:r w:rsidR="004F4412" w:rsidRPr="00137A8F">
        <w:rPr>
          <w:rFonts w:ascii="Times New Roman" w:hAnsi="Times New Roman" w:cs="Times New Roman"/>
          <w:iCs/>
          <w:sz w:val="24"/>
          <w:szCs w:val="24"/>
          <w:shd w:val="clear" w:color="auto" w:fill="FFFFFF"/>
        </w:rPr>
        <w:t>sp</w:t>
      </w:r>
      <w:proofErr w:type="spellEnd"/>
      <w:r w:rsidR="004F4412" w:rsidRPr="00137A8F">
        <w:rPr>
          <w:rFonts w:ascii="Times New Roman" w:hAnsi="Times New Roman" w:cs="Times New Roman"/>
          <w:i/>
          <w:iCs/>
          <w:sz w:val="24"/>
          <w:szCs w:val="24"/>
          <w:shd w:val="clear" w:color="auto" w:fill="FFFFFF"/>
        </w:rPr>
        <w:t xml:space="preserve"> </w:t>
      </w:r>
      <w:r w:rsidR="00BD069A" w:rsidRPr="00137A8F">
        <w:rPr>
          <w:rFonts w:ascii="Times New Roman" w:hAnsi="Times New Roman" w:cs="Times New Roman"/>
          <w:sz w:val="24"/>
          <w:szCs w:val="24"/>
          <w:highlight w:val="yellow"/>
          <w:shd w:val="clear" w:color="auto" w:fill="FFFFFF"/>
        </w:rPr>
        <w:t>was evaluated</w:t>
      </w:r>
      <w:r w:rsidRPr="00137A8F">
        <w:rPr>
          <w:rFonts w:ascii="Times New Roman" w:hAnsi="Times New Roman" w:cs="Times New Roman"/>
          <w:sz w:val="24"/>
          <w:szCs w:val="24"/>
          <w:shd w:val="clear" w:color="auto" w:fill="FFFFFF"/>
        </w:rPr>
        <w:t xml:space="preserve">. </w:t>
      </w:r>
      <w:r w:rsidR="004F4412" w:rsidRPr="00137A8F">
        <w:rPr>
          <w:rFonts w:ascii="Times New Roman" w:hAnsi="Times New Roman" w:cs="Times New Roman"/>
          <w:i/>
          <w:iCs/>
          <w:sz w:val="24"/>
          <w:szCs w:val="24"/>
          <w:shd w:val="clear" w:color="auto" w:fill="FFFFFF"/>
        </w:rPr>
        <w:t>Enterococcus</w:t>
      </w:r>
      <w:r w:rsidR="004F4412" w:rsidRPr="00137A8F">
        <w:rPr>
          <w:rFonts w:ascii="Times New Roman" w:hAnsi="Times New Roman" w:cs="Times New Roman"/>
          <w:iCs/>
          <w:sz w:val="24"/>
          <w:szCs w:val="24"/>
          <w:shd w:val="clear" w:color="auto" w:fill="FFFFFF"/>
        </w:rPr>
        <w:t xml:space="preserve"> </w:t>
      </w:r>
      <w:proofErr w:type="spellStart"/>
      <w:r w:rsidR="004F4412" w:rsidRPr="00137A8F">
        <w:rPr>
          <w:rFonts w:ascii="Times New Roman" w:hAnsi="Times New Roman" w:cs="Times New Roman"/>
          <w:iCs/>
          <w:sz w:val="24"/>
          <w:szCs w:val="24"/>
          <w:shd w:val="clear" w:color="auto" w:fill="FFFFFF"/>
        </w:rPr>
        <w:t>sp</w:t>
      </w:r>
      <w:proofErr w:type="spellEnd"/>
      <w:r w:rsidR="00F87A55" w:rsidRPr="00137A8F">
        <w:rPr>
          <w:rFonts w:ascii="Times New Roman" w:hAnsi="Times New Roman" w:cs="Times New Roman"/>
          <w:iCs/>
          <w:sz w:val="24"/>
          <w:szCs w:val="24"/>
          <w:shd w:val="clear" w:color="auto" w:fill="FFFFFF"/>
        </w:rPr>
        <w:t xml:space="preserve"> GS 12D</w:t>
      </w:r>
      <w:r w:rsidR="004F4412" w:rsidRPr="00137A8F">
        <w:rPr>
          <w:rFonts w:ascii="Times New Roman" w:hAnsi="Times New Roman" w:cs="Times New Roman"/>
          <w:i/>
          <w:iCs/>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showed susceptibility to azithromycin</w:t>
      </w:r>
      <w:r w:rsidRPr="00137A8F">
        <w:rPr>
          <w:rFonts w:ascii="Times New Roman" w:hAnsi="Times New Roman" w:cs="Times New Roman"/>
          <w:sz w:val="24"/>
          <w:szCs w:val="24"/>
          <w:shd w:val="clear" w:color="auto" w:fill="FFFFFF"/>
        </w:rPr>
        <w:t>, erythromyc</w:t>
      </w:r>
      <w:r w:rsidR="004F4412" w:rsidRPr="00137A8F">
        <w:rPr>
          <w:rFonts w:ascii="Times New Roman" w:hAnsi="Times New Roman" w:cs="Times New Roman"/>
          <w:sz w:val="24"/>
          <w:szCs w:val="24"/>
          <w:shd w:val="clear" w:color="auto" w:fill="FFFFFF"/>
        </w:rPr>
        <w:t xml:space="preserve">in, and ciprofloxacin and </w:t>
      </w:r>
      <w:r w:rsidR="004F4412" w:rsidRPr="00137A8F">
        <w:rPr>
          <w:rFonts w:ascii="Times New Roman" w:hAnsi="Times New Roman" w:cs="Times New Roman"/>
          <w:sz w:val="24"/>
          <w:szCs w:val="24"/>
          <w:highlight w:val="yellow"/>
          <w:shd w:val="clear" w:color="auto" w:fill="FFFFFF"/>
        </w:rPr>
        <w:t>intermediate responses to</w:t>
      </w:r>
      <w:r w:rsidR="004F4412" w:rsidRPr="00137A8F">
        <w:rPr>
          <w:rFonts w:ascii="Times New Roman" w:hAnsi="Times New Roman" w:cs="Times New Roman"/>
          <w:sz w:val="24"/>
          <w:szCs w:val="24"/>
          <w:shd w:val="clear" w:color="auto" w:fill="FFFFFF"/>
        </w:rPr>
        <w:t xml:space="preserve"> ofloxacin and rifampicin. </w:t>
      </w:r>
      <w:r w:rsidRPr="00137A8F">
        <w:rPr>
          <w:rFonts w:ascii="Times New Roman" w:hAnsi="Times New Roman" w:cs="Times New Roman"/>
          <w:sz w:val="24"/>
          <w:szCs w:val="24"/>
          <w:highlight w:val="yellow"/>
          <w:shd w:val="clear" w:color="auto" w:fill="FFFFFF"/>
        </w:rPr>
        <w:t>However, it showed resistance to ampicillin; these observations require further evaluation</w:t>
      </w:r>
      <w:r w:rsidR="00A04CDE" w:rsidRPr="00137A8F">
        <w:rPr>
          <w:rFonts w:ascii="Times New Roman" w:hAnsi="Times New Roman" w:cs="Times New Roman"/>
          <w:sz w:val="24"/>
          <w:szCs w:val="24"/>
          <w:shd w:val="clear" w:color="auto" w:fill="FFFFFF"/>
        </w:rPr>
        <w:t>.</w:t>
      </w:r>
    </w:p>
    <w:p w14:paraId="1B47B0E6" w14:textId="77777777" w:rsidR="002B7073" w:rsidRPr="00137A8F" w:rsidRDefault="00175F21" w:rsidP="001E4F7C">
      <w:pPr>
        <w:spacing w:line="360" w:lineRule="auto"/>
        <w:jc w:val="both"/>
        <w:rPr>
          <w:rFonts w:ascii="Times New Roman" w:hAnsi="Times New Roman" w:cs="Times New Roman"/>
          <w:sz w:val="24"/>
          <w:szCs w:val="24"/>
          <w:shd w:val="clear" w:color="auto" w:fill="FFFFFF"/>
        </w:rPr>
      </w:pPr>
      <w:r w:rsidRPr="00137A8F">
        <w:rPr>
          <w:rFonts w:ascii="Times New Roman" w:hAnsi="Times New Roman" w:cs="Times New Roman"/>
          <w:sz w:val="24"/>
          <w:szCs w:val="24"/>
          <w:highlight w:val="yellow"/>
          <w:shd w:val="clear" w:color="auto" w:fill="FFFFFF"/>
        </w:rPr>
        <w:t>Although the mechanism underlying the observed antibacterial activity of EPS against the tested pathogens was not determined, several mechanisms have been proposed</w:t>
      </w:r>
      <w:r w:rsidR="002B7073" w:rsidRPr="00137A8F">
        <w:rPr>
          <w:rFonts w:ascii="Times New Roman" w:hAnsi="Times New Roman" w:cs="Times New Roman"/>
          <w:sz w:val="24"/>
          <w:szCs w:val="24"/>
          <w:shd w:val="clear" w:color="auto" w:fill="FFFFFF"/>
        </w:rPr>
        <w:t>.</w:t>
      </w:r>
      <w:r w:rsidRPr="00137A8F">
        <w:rPr>
          <w:rFonts w:ascii="Times New Roman" w:hAnsi="Times New Roman" w:cs="Times New Roman"/>
          <w:sz w:val="24"/>
          <w:szCs w:val="24"/>
          <w:shd w:val="clear" w:color="auto" w:fill="FFFFFF"/>
        </w:rPr>
        <w:t xml:space="preserve"> </w:t>
      </w:r>
      <w:r w:rsidRPr="00137A8F">
        <w:rPr>
          <w:rFonts w:ascii="Times New Roman" w:hAnsi="Times New Roman" w:cs="Times New Roman"/>
          <w:sz w:val="24"/>
          <w:szCs w:val="24"/>
          <w:highlight w:val="yellow"/>
          <w:shd w:val="clear" w:color="auto" w:fill="FFFFFF"/>
        </w:rPr>
        <w:t xml:space="preserve">These include interactions with bacterial cell envelopes and interference with surface receptors, as well as effects associated with secondary metabolites that accumulate in the growth </w:t>
      </w:r>
      <w:proofErr w:type="gramStart"/>
      <w:r w:rsidRPr="00137A8F">
        <w:rPr>
          <w:rFonts w:ascii="Times New Roman" w:hAnsi="Times New Roman" w:cs="Times New Roman"/>
          <w:sz w:val="24"/>
          <w:szCs w:val="24"/>
          <w:highlight w:val="yellow"/>
          <w:shd w:val="clear" w:color="auto" w:fill="FFFFFF"/>
        </w:rPr>
        <w:t>medium</w:t>
      </w:r>
      <w:r w:rsidR="002B7073" w:rsidRPr="00137A8F">
        <w:rPr>
          <w:rFonts w:ascii="Times New Roman" w:hAnsi="Times New Roman" w:cs="Times New Roman"/>
          <w:sz w:val="24"/>
          <w:szCs w:val="24"/>
          <w:shd w:val="clear" w:color="auto" w:fill="FFFFFF"/>
        </w:rPr>
        <w:t>(</w:t>
      </w:r>
      <w:proofErr w:type="gramEnd"/>
      <w:r w:rsidR="002B7073" w:rsidRPr="00137A8F">
        <w:rPr>
          <w:rFonts w:ascii="Times New Roman" w:hAnsi="Times New Roman" w:cs="Times New Roman"/>
          <w:sz w:val="24"/>
          <w:szCs w:val="24"/>
          <w:shd w:val="clear" w:color="auto" w:fill="FFFFFF"/>
        </w:rPr>
        <w:t>de Brito et al., 2024).</w:t>
      </w:r>
    </w:p>
    <w:p w14:paraId="285A33E9" w14:textId="7AFF02E5" w:rsidR="001463ED" w:rsidRPr="00137A8F" w:rsidRDefault="00A66D4C" w:rsidP="00D85DDB">
      <w:pPr>
        <w:spacing w:before="100" w:beforeAutospacing="1" w:after="100" w:afterAutospacing="1" w:line="240" w:lineRule="auto"/>
        <w:jc w:val="both"/>
        <w:rPr>
          <w:rFonts w:ascii="Times New Roman" w:hAnsi="Times New Roman" w:cs="Times New Roman"/>
          <w:sz w:val="24"/>
          <w:szCs w:val="24"/>
          <w:shd w:val="clear" w:color="auto" w:fill="FFFFFF"/>
        </w:rPr>
      </w:pPr>
      <w:r w:rsidRPr="00A66D4C">
        <w:rPr>
          <w:rFonts w:ascii="Times New Roman" w:eastAsia="Times New Roman" w:hAnsi="Times New Roman" w:cs="Times New Roman"/>
          <w:sz w:val="24"/>
          <w:szCs w:val="24"/>
        </w:rPr>
        <w:t xml:space="preserve">Previous studies have reported antimicrobial activities associated with exopolysaccharides (EPS) and other metabolites produced by Enterococcus spp. Lactic acid bacteria (LAB) are known to produce various antimicrobial compounds, including lactic acid, ethanol, hydrogen peroxide, bacteriocins and short-chain volatile fatty acids. In the present study, EPS produced by Enterococcus sp. GS 12D exhibited pronounced antibacterial activity against Pseudomonas aeruginosa, followed by Escherichia coli, Staphylococcus aureus and Listeria monocytogenes. These findings are broadly consistent with previous studies reporting considerable inhibitory </w:t>
      </w:r>
      <w:r w:rsidRPr="00A66D4C">
        <w:rPr>
          <w:rFonts w:ascii="Times New Roman" w:eastAsia="Times New Roman" w:hAnsi="Times New Roman" w:cs="Times New Roman"/>
          <w:sz w:val="24"/>
          <w:szCs w:val="24"/>
        </w:rPr>
        <w:lastRenderedPageBreak/>
        <w:t>effects of probiotic-derived EPS against both Gram-positive and Gram-negative bacteria. For instance, EPS-MS79 derived from E. faecium exhibited strong inhibitory activity against S. aureus, Salmonella typhimurium, L. monocytogenes and E. coli. Similarly, EPS produced by lactic acid bacteria demonstrated antibacterial activity against E. coli, E. faecalis and L. monocytogenes (Chegini et al., 2024).</w:t>
      </w:r>
      <w:r>
        <w:rPr>
          <w:rFonts w:ascii="Times New Roman" w:eastAsia="Times New Roman" w:hAnsi="Times New Roman" w:cs="Times New Roman"/>
          <w:sz w:val="24"/>
          <w:szCs w:val="24"/>
        </w:rPr>
        <w:t xml:space="preserve"> </w:t>
      </w:r>
      <w:r w:rsidR="004D3A8D" w:rsidRPr="00137A8F">
        <w:rPr>
          <w:rFonts w:ascii="Times New Roman" w:hAnsi="Times New Roman" w:cs="Times New Roman"/>
          <w:i/>
          <w:sz w:val="24"/>
          <w:szCs w:val="24"/>
          <w:shd w:val="clear" w:color="auto" w:fill="FFFFFF"/>
        </w:rPr>
        <w:t>Enterococcus faecium</w:t>
      </w:r>
      <w:r w:rsidR="004D3A8D" w:rsidRPr="00137A8F">
        <w:rPr>
          <w:rFonts w:ascii="Times New Roman" w:hAnsi="Times New Roman" w:cs="Times New Roman"/>
          <w:sz w:val="24"/>
          <w:szCs w:val="24"/>
          <w:shd w:val="clear" w:color="auto" w:fill="FFFFFF"/>
        </w:rPr>
        <w:t xml:space="preserve"> KT990028 against Escherichia coli ATCC 25922, </w:t>
      </w:r>
      <w:r w:rsidR="004D3A8D" w:rsidRPr="00137A8F">
        <w:rPr>
          <w:rFonts w:ascii="Times New Roman" w:hAnsi="Times New Roman" w:cs="Times New Roman"/>
          <w:i/>
          <w:sz w:val="24"/>
          <w:szCs w:val="24"/>
          <w:shd w:val="clear" w:color="auto" w:fill="FFFFFF"/>
        </w:rPr>
        <w:t>Pseudomonas aeruginosa</w:t>
      </w:r>
      <w:r w:rsidR="004D3A8D" w:rsidRPr="00137A8F">
        <w:rPr>
          <w:rFonts w:ascii="Times New Roman" w:hAnsi="Times New Roman" w:cs="Times New Roman"/>
          <w:sz w:val="24"/>
          <w:szCs w:val="24"/>
          <w:shd w:val="clear" w:color="auto" w:fill="FFFFFF"/>
        </w:rPr>
        <w:t xml:space="preserve"> ATCC 27853, </w:t>
      </w:r>
      <w:r w:rsidR="004D3A8D" w:rsidRPr="00137A8F">
        <w:rPr>
          <w:rFonts w:ascii="Times New Roman" w:hAnsi="Times New Roman" w:cs="Times New Roman"/>
          <w:i/>
          <w:sz w:val="24"/>
          <w:szCs w:val="24"/>
          <w:shd w:val="clear" w:color="auto" w:fill="FFFFFF"/>
        </w:rPr>
        <w:t>Listeria monocytogenes</w:t>
      </w:r>
      <w:r w:rsidR="004D3A8D" w:rsidRPr="00137A8F">
        <w:rPr>
          <w:rFonts w:ascii="Times New Roman" w:hAnsi="Times New Roman" w:cs="Times New Roman"/>
          <w:sz w:val="24"/>
          <w:szCs w:val="24"/>
          <w:shd w:val="clear" w:color="auto" w:fill="FFFFFF"/>
        </w:rPr>
        <w:t xml:space="preserve"> ATCC 19117, </w:t>
      </w:r>
      <w:r w:rsidR="004D3A8D" w:rsidRPr="00137A8F">
        <w:rPr>
          <w:rFonts w:ascii="Times New Roman" w:hAnsi="Times New Roman" w:cs="Times New Roman"/>
          <w:i/>
          <w:sz w:val="24"/>
          <w:szCs w:val="24"/>
          <w:shd w:val="clear" w:color="auto" w:fill="FFFFFF"/>
        </w:rPr>
        <w:t>Staphylococcus aureus</w:t>
      </w:r>
      <w:r w:rsidR="004D3A8D" w:rsidRPr="00137A8F">
        <w:rPr>
          <w:rFonts w:ascii="Times New Roman" w:hAnsi="Times New Roman" w:cs="Times New Roman"/>
          <w:sz w:val="24"/>
          <w:szCs w:val="24"/>
          <w:shd w:val="clear" w:color="auto" w:fill="FFFFFF"/>
        </w:rPr>
        <w:t xml:space="preserve"> ATCC 6538</w:t>
      </w:r>
      <w:r w:rsidR="00175F21" w:rsidRPr="00137A8F">
        <w:rPr>
          <w:rFonts w:ascii="Times New Roman" w:hAnsi="Times New Roman" w:cs="Times New Roman"/>
          <w:sz w:val="24"/>
          <w:szCs w:val="24"/>
          <w:shd w:val="clear" w:color="auto" w:fill="FFFFFF"/>
        </w:rPr>
        <w:t xml:space="preserve"> at 50 mg/ml concentration </w:t>
      </w:r>
      <w:r w:rsidR="007B7A11" w:rsidRPr="00137A8F">
        <w:rPr>
          <w:rFonts w:ascii="Times New Roman" w:hAnsi="Times New Roman" w:cs="Times New Roman"/>
          <w:sz w:val="24"/>
          <w:szCs w:val="24"/>
          <w:shd w:val="clear" w:color="auto" w:fill="FFFFFF"/>
        </w:rPr>
        <w:t>(</w:t>
      </w:r>
      <w:r w:rsidR="00175F21" w:rsidRPr="00137A8F">
        <w:rPr>
          <w:rFonts w:ascii="Times New Roman" w:hAnsi="Times New Roman" w:cs="Times New Roman"/>
          <w:sz w:val="24"/>
          <w:szCs w:val="24"/>
          <w:shd w:val="clear" w:color="auto" w:fill="FFFFFF"/>
        </w:rPr>
        <w:t>de Brito et al., 2024)</w:t>
      </w:r>
      <w:r w:rsidR="007B7A11" w:rsidRPr="00137A8F">
        <w:rPr>
          <w:rFonts w:ascii="Times New Roman" w:hAnsi="Times New Roman" w:cs="Times New Roman"/>
          <w:sz w:val="24"/>
          <w:szCs w:val="24"/>
          <w:shd w:val="clear" w:color="auto" w:fill="FFFFFF"/>
        </w:rPr>
        <w:t xml:space="preserve">. </w:t>
      </w:r>
      <w:r w:rsidR="007B7A11" w:rsidRPr="00137A8F">
        <w:rPr>
          <w:rFonts w:ascii="Times New Roman" w:hAnsi="Times New Roman" w:cs="Times New Roman"/>
          <w:sz w:val="24"/>
          <w:szCs w:val="24"/>
          <w:highlight w:val="yellow"/>
          <w:shd w:val="clear" w:color="auto" w:fill="FFFFFF"/>
        </w:rPr>
        <w:t>Proposed antibacterial mechanisms include alterations in cell-wall integrity, interference with nutrient uptake and interactions with bacterial surfaces; these mechanisms were not tested in the present study.</w:t>
      </w:r>
    </w:p>
    <w:p w14:paraId="1E63C020" w14:textId="2BA1F58E" w:rsidR="008B229C" w:rsidRDefault="008B229C" w:rsidP="003771DC">
      <w:pPr>
        <w:pStyle w:val="NormalWeb"/>
        <w:jc w:val="both"/>
      </w:pPr>
      <w:r>
        <w:t xml:space="preserve">EPS produced by lactic acid bacteria generally exhibit concentration-dependent free-radical-scavenging activity. In the present study, EPS derived from Enterococcus sp. GS 12D demonstrated appreciable radical-scavenging capacity, consistent with previous reports of EPS produced by E. faecalis and E. </w:t>
      </w:r>
      <w:proofErr w:type="spellStart"/>
      <w:r>
        <w:t>hirae</w:t>
      </w:r>
      <w:proofErr w:type="spellEnd"/>
      <w:r>
        <w:t xml:space="preserve">, which exhibit strong scavenging activities against DPPH, superoxide and hydroxyl radicals. The antioxidant properties of EPS may be attributed to their structural characteristics and monosaccharide composition, which influence their electron-donating capacity and ability to </w:t>
      </w:r>
      <w:proofErr w:type="spellStart"/>
      <w:r>
        <w:t>neutralise</w:t>
      </w:r>
      <w:proofErr w:type="spellEnd"/>
      <w:r>
        <w:t xml:space="preserve"> free radicals. Given the close association between oxidative stress, host homeostasis, intestinal inflammation and epithelial injury, the antioxidant potential of EPS produced by Enterococcus sp. GS 12D at a concentration of 2 mg/mL warrants further investigation to evaluate its possible implications for gut health (Dong et al., 2025). Similarly, EPS produced by E. faecium R114 and E. faecium T52 exhibited antioxidant activities of 58% and 64%, respectively, at a concentration of 25 mg/mL (Rahnama </w:t>
      </w:r>
      <w:proofErr w:type="spellStart"/>
      <w:r>
        <w:t>Vosough</w:t>
      </w:r>
      <w:proofErr w:type="spellEnd"/>
      <w:r>
        <w:t xml:space="preserve"> et al., 2021). Furthermore, EPS MC-5 demonstrated concentration-dependent radical-scavenging activity, reaching a maximum of 73.55% at a concentration of 2000 µg/mL (</w:t>
      </w:r>
      <w:proofErr w:type="spellStart"/>
      <w:r>
        <w:t>Tilwani</w:t>
      </w:r>
      <w:proofErr w:type="spellEnd"/>
      <w:r>
        <w:t xml:space="preserve"> et al., 2021). Collectively, these findings indicate that EPS produced by the isolated bacterial strain possesses in vitro free-radical-scavenging activity at the concentration evaluated.</w:t>
      </w:r>
    </w:p>
    <w:p w14:paraId="42599560" w14:textId="77777777" w:rsidR="00512DF8" w:rsidRDefault="00935347" w:rsidP="00367024">
      <w:pPr>
        <w:pStyle w:val="NormalWeb"/>
        <w:jc w:val="both"/>
      </w:pPr>
      <w:r w:rsidRPr="00137A8F">
        <w:t xml:space="preserve">Moreover, employing LAB-derived EPSs as natural antimicrobial agents offers several advantages over conventional chemical antimicrobials, </w:t>
      </w:r>
      <w:r w:rsidRPr="00137A8F">
        <w:rPr>
          <w:highlight w:val="yellow"/>
        </w:rPr>
        <w:t>although their effects on food quality, safety and antimicrobial resistance require further evaluation</w:t>
      </w:r>
      <w:r w:rsidRPr="00137A8F">
        <w:t xml:space="preserve"> (Zannini et al., </w:t>
      </w:r>
      <w:hyperlink r:id="rId16" w:anchor="ref-CR41" w:tooltip="Zannini E, Waters DM, Coffey A, Arendt EK. Production, properties, and industrial food application of lactic acid bacteria-derived exopolysaccharides. Applied Microbiology and Biotechnology. 100: 1121-1135 (2016)" w:history="1">
        <w:r w:rsidRPr="00137A8F">
          <w:rPr>
            <w:rStyle w:val="Hyperlink"/>
            <w:color w:val="auto"/>
            <w:u w:val="none"/>
          </w:rPr>
          <w:t>2016</w:t>
        </w:r>
      </w:hyperlink>
      <w:r w:rsidRPr="00137A8F">
        <w:t xml:space="preserve">). </w:t>
      </w:r>
      <w:r w:rsidR="00A9561C" w:rsidRPr="00137A8F">
        <w:rPr>
          <w:highlight w:val="yellow"/>
        </w:rPr>
        <w:t>The EPS-producing Enterococcus</w:t>
      </w:r>
      <w:r w:rsidR="00A9561C" w:rsidRPr="00137A8F">
        <w:rPr>
          <w:i/>
        </w:rPr>
        <w:t xml:space="preserve"> faecium</w:t>
      </w:r>
      <w:r w:rsidR="00A9561C" w:rsidRPr="00137A8F">
        <w:t xml:space="preserve"> BDIFST25003 strain isolated from fermented milk </w:t>
      </w:r>
      <w:r w:rsidR="00A9561C" w:rsidRPr="00137A8F">
        <w:rPr>
          <w:highlight w:val="yellow"/>
        </w:rPr>
        <w:t>exhibited emulsifying activity against</w:t>
      </w:r>
      <w:r w:rsidR="00A9561C" w:rsidRPr="00137A8F">
        <w:t xml:space="preserve"> different edible oils </w:t>
      </w:r>
      <w:r w:rsidR="00A9561C" w:rsidRPr="00137A8F">
        <w:rPr>
          <w:highlight w:val="yellow"/>
        </w:rPr>
        <w:t>and also increased short-chain fatty acid production</w:t>
      </w:r>
      <w:r w:rsidR="00A9561C" w:rsidRPr="00137A8F">
        <w:t xml:space="preserve"> </w:t>
      </w:r>
      <w:r w:rsidR="00A9561C" w:rsidRPr="00137A8F">
        <w:rPr>
          <w:highlight w:val="yellow"/>
        </w:rPr>
        <w:t>suggesting potential industrial relevance</w:t>
      </w:r>
      <w:r w:rsidR="00175D82" w:rsidRPr="00137A8F">
        <w:t xml:space="preserve"> (Hossain et al., 2026). </w:t>
      </w:r>
      <w:r w:rsidR="00175D82" w:rsidRPr="00137A8F">
        <w:rPr>
          <w:highlight w:val="yellow"/>
        </w:rPr>
        <w:t>Likewise, Enterococcus</w:t>
      </w:r>
      <w:r w:rsidR="00175D82" w:rsidRPr="00137A8F">
        <w:t xml:space="preserve"> </w:t>
      </w:r>
      <w:r w:rsidR="00175D82" w:rsidRPr="00137A8F">
        <w:rPr>
          <w:i/>
        </w:rPr>
        <w:t>faecalis</w:t>
      </w:r>
      <w:r w:rsidR="00175D82" w:rsidRPr="00137A8F">
        <w:t xml:space="preserve"> </w:t>
      </w:r>
      <w:r w:rsidR="00C01100" w:rsidRPr="00137A8F">
        <w:t xml:space="preserve">84B exhibited good probiotic properties, </w:t>
      </w:r>
      <w:r w:rsidR="00C01100" w:rsidRPr="00137A8F">
        <w:rPr>
          <w:shd w:val="clear" w:color="auto" w:fill="FFFFFF"/>
        </w:rPr>
        <w:t xml:space="preserve">the strain also demonstrated appreciable  antioxidant activity of </w:t>
      </w:r>
      <w:r w:rsidR="00175D82" w:rsidRPr="00137A8F">
        <w:rPr>
          <w:shd w:val="clear" w:color="auto" w:fill="FFFFFF"/>
        </w:rPr>
        <w:t xml:space="preserve">at a concentration of 5 mg/mL was 81.1 % against </w:t>
      </w:r>
      <w:hyperlink r:id="rId17" w:history="1">
        <w:r w:rsidR="00175D82" w:rsidRPr="00137A8F">
          <w:rPr>
            <w:rStyle w:val="Hyperlink"/>
            <w:color w:val="auto"/>
            <w:shd w:val="clear" w:color="auto" w:fill="FFFFFF"/>
          </w:rPr>
          <w:t>DPPH</w:t>
        </w:r>
      </w:hyperlink>
      <w:r w:rsidR="00C01100" w:rsidRPr="00137A8F">
        <w:rPr>
          <w:shd w:val="clear" w:color="auto" w:fill="FFFFFF"/>
        </w:rPr>
        <w:t xml:space="preserve">, </w:t>
      </w:r>
      <w:r w:rsidR="00C01100" w:rsidRPr="00137A8F">
        <w:rPr>
          <w:highlight w:val="yellow"/>
          <w:shd w:val="clear" w:color="auto" w:fill="FFFFFF"/>
        </w:rPr>
        <w:t>whereas EPS from the isolate in the present study showed 75 ± 0.12% activity at 2 mg/mL</w:t>
      </w:r>
      <w:r w:rsidR="00C01100" w:rsidRPr="00137A8F">
        <w:rPr>
          <w:shd w:val="clear" w:color="auto" w:fill="FFFFFF"/>
        </w:rPr>
        <w:t xml:space="preserve">, the </w:t>
      </w:r>
      <w:r w:rsidR="00C01100" w:rsidRPr="00137A8F">
        <w:rPr>
          <w:lang w:val="en"/>
        </w:rPr>
        <w:t xml:space="preserve">EPS-84B </w:t>
      </w:r>
      <w:r w:rsidR="00C01100" w:rsidRPr="00137A8F">
        <w:rPr>
          <w:shd w:val="clear" w:color="auto" w:fill="FFFFFF"/>
        </w:rPr>
        <w:t xml:space="preserve"> also </w:t>
      </w:r>
      <w:proofErr w:type="spellStart"/>
      <w:r w:rsidR="00C01100" w:rsidRPr="00137A8F">
        <w:rPr>
          <w:shd w:val="clear" w:color="auto" w:fill="FFFFFF"/>
        </w:rPr>
        <w:t>i</w:t>
      </w:r>
      <w:r w:rsidR="00C01100" w:rsidRPr="00137A8F">
        <w:rPr>
          <w:lang w:val="en"/>
        </w:rPr>
        <w:t>nhibited</w:t>
      </w:r>
      <w:proofErr w:type="spellEnd"/>
      <w:r w:rsidR="00C01100" w:rsidRPr="00137A8F">
        <w:rPr>
          <w:lang w:val="en"/>
        </w:rPr>
        <w:t xml:space="preserve">  </w:t>
      </w:r>
      <w:hyperlink r:id="rId18" w:history="1">
        <w:r w:rsidR="00C01100" w:rsidRPr="00137A8F">
          <w:rPr>
            <w:rStyle w:val="Hyperlink"/>
            <w:color w:val="auto"/>
            <w:u w:val="none"/>
            <w:lang w:val="en"/>
          </w:rPr>
          <w:t>foodborne pathogens</w:t>
        </w:r>
      </w:hyperlink>
      <w:r w:rsidR="00C01100" w:rsidRPr="00137A8F">
        <w:rPr>
          <w:lang w:val="en"/>
        </w:rPr>
        <w:t xml:space="preserve"> up to 32.6 % (Ali et al., 2023).</w:t>
      </w:r>
      <w:r w:rsidR="00CC40BD" w:rsidRPr="00137A8F">
        <w:rPr>
          <w:highlight w:val="yellow"/>
          <w:lang w:val="en"/>
        </w:rPr>
        <w:t>The EPS-producing strains</w:t>
      </w:r>
      <w:r w:rsidR="00CC40BD" w:rsidRPr="00137A8F">
        <w:rPr>
          <w:lang w:val="en"/>
        </w:rPr>
        <w:t xml:space="preserve"> </w:t>
      </w:r>
      <w:r w:rsidR="00CC40BD" w:rsidRPr="00137A8F">
        <w:rPr>
          <w:i/>
          <w:lang w:val="en"/>
        </w:rPr>
        <w:t>E. faecium</w:t>
      </w:r>
      <w:r w:rsidR="00CC40BD" w:rsidRPr="00137A8F">
        <w:rPr>
          <w:lang w:val="en"/>
        </w:rPr>
        <w:t xml:space="preserve"> RT94 and </w:t>
      </w:r>
      <w:r w:rsidR="00CC40BD" w:rsidRPr="00137A8F">
        <w:rPr>
          <w:i/>
          <w:lang w:val="en"/>
        </w:rPr>
        <w:t>E. faecalis</w:t>
      </w:r>
      <w:r w:rsidR="00CC40BD" w:rsidRPr="00137A8F">
        <w:rPr>
          <w:lang w:val="en"/>
        </w:rPr>
        <w:t xml:space="preserve"> RT102 strains isolated from traditional Turkish cheese along with inulin suggesting; </w:t>
      </w:r>
      <w:r w:rsidR="00CC40BD" w:rsidRPr="00137A8F">
        <w:rPr>
          <w:highlight w:val="yellow"/>
          <w:lang w:val="en"/>
        </w:rPr>
        <w:t xml:space="preserve">they could serve as synergistic </w:t>
      </w:r>
      <w:proofErr w:type="spellStart"/>
      <w:r w:rsidR="00CC40BD" w:rsidRPr="00137A8F">
        <w:rPr>
          <w:highlight w:val="yellow"/>
          <w:lang w:val="en"/>
        </w:rPr>
        <w:t>synbiotic</w:t>
      </w:r>
      <w:proofErr w:type="spellEnd"/>
      <w:r w:rsidR="00CC40BD" w:rsidRPr="00137A8F">
        <w:rPr>
          <w:highlight w:val="yellow"/>
          <w:lang w:val="en"/>
        </w:rPr>
        <w:t xml:space="preserve"> candidates</w:t>
      </w:r>
      <w:r w:rsidR="00CC40BD" w:rsidRPr="00137A8F">
        <w:rPr>
          <w:lang w:val="en"/>
        </w:rPr>
        <w:t xml:space="preserve"> for the development of probiotic products to manage hypercholesterolemia (</w:t>
      </w:r>
      <w:r w:rsidR="00CC40BD" w:rsidRPr="00137A8F">
        <w:rPr>
          <w:shd w:val="clear" w:color="auto" w:fill="FFFFFF"/>
        </w:rPr>
        <w:t xml:space="preserve">Çetin et al., 2026). </w:t>
      </w:r>
      <w:r w:rsidR="00512DF8">
        <w:t xml:space="preserve">Exopolysaccharide EPS-NOC219, derived from </w:t>
      </w:r>
      <w:r w:rsidR="00512DF8">
        <w:rPr>
          <w:rStyle w:val="Emphasis"/>
        </w:rPr>
        <w:t>Enterococcus faecalis</w:t>
      </w:r>
      <w:r w:rsidR="00512DF8">
        <w:t xml:space="preserve"> NOC219 isolated from yoghurt, exhibited substantial antioxidant activity (55.84%) against DPPH radicals and pronounced antibiofilm activity against the foodborne pathogens </w:t>
      </w:r>
      <w:r w:rsidR="00512DF8">
        <w:rPr>
          <w:rStyle w:val="Emphasis"/>
        </w:rPr>
        <w:t>Escherichia coli</w:t>
      </w:r>
      <w:r w:rsidR="00512DF8">
        <w:t xml:space="preserve"> (77.83%) and </w:t>
      </w:r>
      <w:r w:rsidR="00512DF8">
        <w:rPr>
          <w:rStyle w:val="Emphasis"/>
        </w:rPr>
        <w:t>Listeria monocytogenes</w:t>
      </w:r>
      <w:r w:rsidR="00512DF8">
        <w:t xml:space="preserve"> (72.14%). These findings suggest that EPS-NOC219, owing to its </w:t>
      </w:r>
      <w:proofErr w:type="spellStart"/>
      <w:r w:rsidR="00512DF8">
        <w:t>favourable</w:t>
      </w:r>
      <w:proofErr w:type="spellEnd"/>
      <w:r w:rsidR="00512DF8">
        <w:t xml:space="preserve"> physicochemical and functional properties, may serve as a promising natural resource </w:t>
      </w:r>
      <w:r w:rsidR="00512DF8">
        <w:lastRenderedPageBreak/>
        <w:t xml:space="preserve">for various industrial applications, particularly as a potential food-grade adjunct. Previous investigations have highlighted the diverse functional properties of EPS-producing </w:t>
      </w:r>
      <w:r w:rsidR="00512DF8">
        <w:rPr>
          <w:rStyle w:val="Emphasis"/>
        </w:rPr>
        <w:t>Enterococcus</w:t>
      </w:r>
      <w:r w:rsidR="00512DF8">
        <w:t xml:space="preserve"> strains, indicating the need for further exploration of </w:t>
      </w:r>
      <w:r w:rsidR="00512DF8">
        <w:rPr>
          <w:rStyle w:val="Emphasis"/>
        </w:rPr>
        <w:t>Enterococcus</w:t>
      </w:r>
      <w:r w:rsidR="00512DF8">
        <w:t xml:space="preserve">-derived EPS for applications in the food and pharmaceutical industries. Furthermore, EPS produced by lactic acid bacteria (LAB) represent promising candidates for further evaluation in food processing and preservation. The present findings also indicate that EPS derived from </w:t>
      </w:r>
      <w:r w:rsidR="00512DF8">
        <w:rPr>
          <w:rStyle w:val="Emphasis"/>
        </w:rPr>
        <w:t>Enterococcus</w:t>
      </w:r>
      <w:r w:rsidR="00512DF8">
        <w:t xml:space="preserve"> sp. GS 12D may offer an environmentally friendly and effective alternative to conventional chemical antimicrobial agents used in the food industry. Nevertheless, the potential of </w:t>
      </w:r>
      <w:r w:rsidR="00512DF8">
        <w:rPr>
          <w:rStyle w:val="Emphasis"/>
        </w:rPr>
        <w:t>Enterococcus</w:t>
      </w:r>
      <w:r w:rsidR="00512DF8">
        <w:t xml:space="preserve">-derived EPS to prevent foodborne illnesses and improve food quality and safety requires further investigation. Additional studies are necessary to </w:t>
      </w:r>
      <w:proofErr w:type="spellStart"/>
      <w:r w:rsidR="00512DF8">
        <w:t>optimise</w:t>
      </w:r>
      <w:proofErr w:type="spellEnd"/>
      <w:r w:rsidR="00512DF8">
        <w:t xml:space="preserve"> EPS-based applications and evaluate their effectiveness under practical food processing conditions.</w:t>
      </w:r>
    </w:p>
    <w:p w14:paraId="739E0612" w14:textId="77777777" w:rsidR="00A91BAB" w:rsidRPr="00137A8F" w:rsidRDefault="00150DD0"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 xml:space="preserve">5.0 </w:t>
      </w:r>
      <w:r w:rsidR="00A91BAB" w:rsidRPr="00137A8F">
        <w:rPr>
          <w:rFonts w:ascii="Times New Roman" w:hAnsi="Times New Roman" w:cs="Times New Roman"/>
          <w:b/>
          <w:sz w:val="24"/>
          <w:szCs w:val="24"/>
        </w:rPr>
        <w:t>Conclusion</w:t>
      </w:r>
    </w:p>
    <w:p w14:paraId="77A9464B" w14:textId="77777777" w:rsidR="007E41EA" w:rsidRDefault="007E41EA" w:rsidP="007E41EA">
      <w:pPr>
        <w:pStyle w:val="NormalWeb"/>
      </w:pPr>
      <w:r>
        <w:t>The present study demonstrated that Enterococcus sp. GS 12D produces exopolysaccharides (EPS) exhibiting antibacterial and antioxidant properties, suggesting their potential for further investigation in functional food applications. Building on these promising findings, future research should aim to enhance our understanding of Enterococcus sp. GS 12D and its EPS. In particular, in vivo investigations are warranted to assess their biological activities under physiological conditions and to evaluate their safety and efficacy through animal studies and, where appropriate, human clinical trials. Such investigations would provide further insights into the potential contributions of Enterococcus sp. GS 12D and its EPS to human health. The findings also indicate possible applications of this bacterial strain and its EPS across various sectors, particularly in the development of functional foods and pharmaceutical products. Continued research in this area may facilitate the identification of novel applications and potential health benefits while providing the scientific evidence necessary to assess their safety, efficacy and suitability for practical use.</w:t>
      </w:r>
    </w:p>
    <w:p w14:paraId="2999326D" w14:textId="77777777" w:rsidR="007E41EA" w:rsidRDefault="007E41EA" w:rsidP="00701FE6">
      <w:pPr>
        <w:spacing w:line="360" w:lineRule="auto"/>
        <w:jc w:val="both"/>
        <w:rPr>
          <w:rFonts w:ascii="Times New Roman" w:hAnsi="Times New Roman" w:cs="Times New Roman"/>
          <w:b/>
          <w:bCs/>
          <w:sz w:val="24"/>
          <w:szCs w:val="24"/>
          <w:shd w:val="clear" w:color="auto" w:fill="FFFFFF"/>
        </w:rPr>
      </w:pPr>
    </w:p>
    <w:p w14:paraId="29773D18" w14:textId="1F48094B" w:rsidR="006F4FE2" w:rsidRPr="00217442" w:rsidRDefault="00225CC0" w:rsidP="00701FE6">
      <w:pPr>
        <w:spacing w:line="360" w:lineRule="auto"/>
        <w:jc w:val="both"/>
        <w:rPr>
          <w:rFonts w:ascii="Times New Roman" w:hAnsi="Times New Roman" w:cs="Times New Roman"/>
          <w:b/>
          <w:bCs/>
          <w:sz w:val="24"/>
          <w:szCs w:val="24"/>
          <w:shd w:val="clear" w:color="auto" w:fill="FFFFFF"/>
        </w:rPr>
      </w:pPr>
      <w:r w:rsidRPr="00217442">
        <w:rPr>
          <w:rFonts w:ascii="Times New Roman" w:hAnsi="Times New Roman" w:cs="Times New Roman"/>
          <w:b/>
          <w:bCs/>
          <w:sz w:val="24"/>
          <w:szCs w:val="24"/>
          <w:shd w:val="clear" w:color="auto" w:fill="FFFFFF"/>
        </w:rPr>
        <w:t>Limitations</w:t>
      </w:r>
    </w:p>
    <w:p w14:paraId="51FCE324" w14:textId="77777777" w:rsidR="00202BEC" w:rsidRDefault="00202BEC" w:rsidP="00701FE6">
      <w:pPr>
        <w:pStyle w:val="NormalWeb"/>
        <w:jc w:val="both"/>
      </w:pPr>
      <w:r>
        <w:t xml:space="preserve">The investigation involved four yoghurt-derived lactic acid bacterial isolates, with detailed evaluation restricted to Enterococcus sp. GS 12D. Growth responses were measured mainly by optical density, which does not directly quantify EPS production under every tested condition. The recovered material was described as partially purified, and detailed structural </w:t>
      </w:r>
      <w:proofErr w:type="spellStart"/>
      <w:r>
        <w:t>characterisation</w:t>
      </w:r>
      <w:proofErr w:type="spellEnd"/>
      <w:r>
        <w:t xml:space="preserve"> was not presented. Antioxidant and antibacterial outcomes were obtained from laboratory assays; performance in food matrices or living systems was not assessed. Future studies should include independent production replicates, more extensive EPS </w:t>
      </w:r>
      <w:proofErr w:type="spellStart"/>
      <w:r>
        <w:t>characterisation</w:t>
      </w:r>
      <w:proofErr w:type="spellEnd"/>
      <w:r>
        <w:t>, additional isolates and strain-specific safety assessments.</w:t>
      </w:r>
    </w:p>
    <w:p w14:paraId="3EBDD641" w14:textId="77777777" w:rsidR="00225CC0" w:rsidRPr="00137A8F" w:rsidRDefault="00225CC0" w:rsidP="00F87A55">
      <w:pPr>
        <w:spacing w:line="360" w:lineRule="auto"/>
        <w:jc w:val="both"/>
        <w:rPr>
          <w:rFonts w:ascii="Times New Roman" w:hAnsi="Times New Roman" w:cs="Times New Roman"/>
          <w:sz w:val="24"/>
          <w:szCs w:val="24"/>
          <w:shd w:val="clear" w:color="auto" w:fill="FFFFFF"/>
        </w:rPr>
      </w:pPr>
    </w:p>
    <w:p w14:paraId="30AFA06D" w14:textId="77777777" w:rsidR="00AB0B86" w:rsidRPr="00137A8F" w:rsidRDefault="00AB0B86" w:rsidP="00F87A55">
      <w:pPr>
        <w:spacing w:after="0" w:line="240" w:lineRule="auto"/>
        <w:jc w:val="both"/>
        <w:rPr>
          <w:rFonts w:ascii="Times New Roman" w:eastAsia="Calibri" w:hAnsi="Times New Roman" w:cs="Times New Roman"/>
          <w:b/>
          <w:sz w:val="24"/>
          <w:szCs w:val="24"/>
        </w:rPr>
      </w:pPr>
      <w:r w:rsidRPr="00137A8F">
        <w:rPr>
          <w:rFonts w:ascii="Times New Roman" w:eastAsia="Calibri" w:hAnsi="Times New Roman" w:cs="Times New Roman"/>
          <w:b/>
          <w:sz w:val="24"/>
          <w:szCs w:val="24"/>
        </w:rPr>
        <w:t>Declaration of AI Use</w:t>
      </w:r>
    </w:p>
    <w:p w14:paraId="5CAA3F2D" w14:textId="77777777" w:rsidR="00AB0B86" w:rsidRPr="00137A8F" w:rsidRDefault="00AB0B86" w:rsidP="00F87A55">
      <w:pPr>
        <w:spacing w:after="0" w:line="240" w:lineRule="auto"/>
        <w:jc w:val="both"/>
        <w:rPr>
          <w:rFonts w:ascii="Times New Roman" w:eastAsia="Calibri" w:hAnsi="Times New Roman" w:cs="Times New Roman"/>
          <w:sz w:val="24"/>
          <w:szCs w:val="24"/>
        </w:rPr>
      </w:pPr>
    </w:p>
    <w:p w14:paraId="0A46896D" w14:textId="77777777" w:rsidR="00AB0B86" w:rsidRPr="00137A8F" w:rsidRDefault="00AB0B86" w:rsidP="00F87A55">
      <w:pPr>
        <w:spacing w:after="0" w:line="360" w:lineRule="auto"/>
        <w:jc w:val="both"/>
        <w:rPr>
          <w:rFonts w:ascii="Times New Roman" w:eastAsia="Calibri" w:hAnsi="Times New Roman" w:cs="Times New Roman"/>
          <w:sz w:val="24"/>
          <w:szCs w:val="24"/>
        </w:rPr>
      </w:pPr>
      <w:r w:rsidRPr="00137A8F">
        <w:rPr>
          <w:rFonts w:ascii="Times New Roman" w:eastAsia="Calibri" w:hAnsi="Times New Roman" w:cs="Times New Roman"/>
          <w:sz w:val="24"/>
          <w:szCs w:val="24"/>
        </w:rPr>
        <w:lastRenderedPageBreak/>
        <w:t xml:space="preserve">This manuscript was prepared through the intellectual contributions of the author(s) to the study design, data analysis, interpretation of results, and scholarly content. </w:t>
      </w:r>
      <w:r w:rsidR="00DD7606" w:rsidRPr="00137A8F">
        <w:rPr>
          <w:rFonts w:ascii="Times New Roman" w:eastAsia="Calibri" w:hAnsi="Times New Roman" w:cs="Times New Roman"/>
          <w:sz w:val="24"/>
          <w:szCs w:val="24"/>
        </w:rPr>
        <w:t xml:space="preserve">No AI tools were used in the manuscript writing. </w:t>
      </w:r>
    </w:p>
    <w:p w14:paraId="4F12D989" w14:textId="77777777" w:rsidR="00AB0B86" w:rsidRPr="00137A8F" w:rsidRDefault="00AB0B86" w:rsidP="001E4F7C">
      <w:pPr>
        <w:spacing w:line="360" w:lineRule="auto"/>
        <w:jc w:val="both"/>
        <w:rPr>
          <w:rFonts w:ascii="Times New Roman" w:hAnsi="Times New Roman" w:cs="Times New Roman"/>
          <w:sz w:val="24"/>
          <w:szCs w:val="24"/>
          <w:shd w:val="clear" w:color="auto" w:fill="FFFFFF"/>
        </w:rPr>
      </w:pPr>
    </w:p>
    <w:p w14:paraId="21304CCA" w14:textId="77777777" w:rsidR="00150DD0" w:rsidRPr="00137A8F" w:rsidRDefault="00150DD0" w:rsidP="001E4F7C">
      <w:pPr>
        <w:spacing w:line="360" w:lineRule="auto"/>
        <w:jc w:val="both"/>
        <w:rPr>
          <w:rFonts w:ascii="Times New Roman" w:hAnsi="Times New Roman" w:cs="Times New Roman"/>
          <w:sz w:val="24"/>
          <w:szCs w:val="24"/>
          <w:shd w:val="clear" w:color="auto" w:fill="FFFFFF"/>
        </w:rPr>
      </w:pPr>
    </w:p>
    <w:p w14:paraId="54FEAA10" w14:textId="77777777" w:rsidR="00F87A55" w:rsidRPr="00137A8F" w:rsidRDefault="00F87A55" w:rsidP="001E4F7C">
      <w:pPr>
        <w:spacing w:line="360" w:lineRule="auto"/>
        <w:jc w:val="both"/>
        <w:rPr>
          <w:rFonts w:ascii="Times New Roman" w:hAnsi="Times New Roman" w:cs="Times New Roman"/>
          <w:b/>
          <w:sz w:val="24"/>
          <w:szCs w:val="24"/>
          <w:shd w:val="clear" w:color="auto" w:fill="FFFFFF"/>
        </w:rPr>
      </w:pPr>
    </w:p>
    <w:p w14:paraId="14F14B34" w14:textId="77777777" w:rsidR="004A04D3" w:rsidRPr="00137A8F" w:rsidRDefault="004A04D3" w:rsidP="001E4F7C">
      <w:pPr>
        <w:spacing w:line="360" w:lineRule="auto"/>
        <w:jc w:val="both"/>
        <w:rPr>
          <w:rFonts w:ascii="Times New Roman" w:hAnsi="Times New Roman" w:cs="Times New Roman"/>
          <w:b/>
          <w:sz w:val="24"/>
          <w:szCs w:val="24"/>
        </w:rPr>
      </w:pPr>
      <w:r w:rsidRPr="00137A8F">
        <w:rPr>
          <w:rFonts w:ascii="Times New Roman" w:hAnsi="Times New Roman" w:cs="Times New Roman"/>
          <w:b/>
          <w:sz w:val="24"/>
          <w:szCs w:val="24"/>
        </w:rPr>
        <w:t>References</w:t>
      </w:r>
    </w:p>
    <w:p w14:paraId="07DEBD85" w14:textId="77777777" w:rsidR="00DD7606" w:rsidRDefault="00DD7606" w:rsidP="001E4F7C">
      <w:pPr>
        <w:spacing w:line="360" w:lineRule="auto"/>
        <w:jc w:val="both"/>
        <w:rPr>
          <w:rFonts w:ascii="Times New Roman" w:hAnsi="Times New Roman" w:cs="Times New Roman"/>
          <w:sz w:val="24"/>
          <w:szCs w:val="24"/>
          <w:u w:val="single"/>
          <w:shd w:val="clear" w:color="auto" w:fill="FFFFFF"/>
        </w:rPr>
      </w:pPr>
    </w:p>
    <w:p w14:paraId="00F6B50B"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proofErr w:type="spellStart"/>
      <w:r w:rsidRPr="003D6C8B">
        <w:rPr>
          <w:rFonts w:ascii="Times New Roman" w:eastAsia="Times New Roman" w:hAnsi="Times New Roman" w:cs="Times New Roman"/>
          <w:sz w:val="24"/>
          <w:szCs w:val="24"/>
        </w:rPr>
        <w:t>Abarquero</w:t>
      </w:r>
      <w:proofErr w:type="spellEnd"/>
      <w:r w:rsidRPr="003D6C8B">
        <w:rPr>
          <w:rFonts w:ascii="Times New Roman" w:eastAsia="Times New Roman" w:hAnsi="Times New Roman" w:cs="Times New Roman"/>
          <w:sz w:val="24"/>
          <w:szCs w:val="24"/>
        </w:rPr>
        <w:t xml:space="preserve">, D., Renes, E., Fresno, J. M., &amp; </w:t>
      </w:r>
      <w:proofErr w:type="spellStart"/>
      <w:r w:rsidRPr="003D6C8B">
        <w:rPr>
          <w:rFonts w:ascii="Times New Roman" w:eastAsia="Times New Roman" w:hAnsi="Times New Roman" w:cs="Times New Roman"/>
          <w:sz w:val="24"/>
          <w:szCs w:val="24"/>
        </w:rPr>
        <w:t>Tornadijo</w:t>
      </w:r>
      <w:proofErr w:type="spellEnd"/>
      <w:r w:rsidRPr="003D6C8B">
        <w:rPr>
          <w:rFonts w:ascii="Times New Roman" w:eastAsia="Times New Roman" w:hAnsi="Times New Roman" w:cs="Times New Roman"/>
          <w:sz w:val="24"/>
          <w:szCs w:val="24"/>
        </w:rPr>
        <w:t xml:space="preserve">, M. E. (2022). Study of exopolysaccharides from lactic acid bacteria and their industrial applications: A review. International Journal of Food Science &amp; Technology, 57(1), 16–26. </w:t>
      </w:r>
      <w:hyperlink r:id="rId19" w:history="1">
        <w:r w:rsidRPr="003D6C8B">
          <w:rPr>
            <w:rFonts w:ascii="Times New Roman" w:eastAsia="Times New Roman" w:hAnsi="Times New Roman" w:cs="Times New Roman"/>
            <w:color w:val="0000FF"/>
            <w:sz w:val="24"/>
            <w:szCs w:val="24"/>
            <w:u w:val="single"/>
          </w:rPr>
          <w:t>https://doi.org/10.1111/ijfs.15227</w:t>
        </w:r>
      </w:hyperlink>
    </w:p>
    <w:p w14:paraId="138C1874"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Adamu-Governor, O. L., Okolie, P. N., </w:t>
      </w:r>
      <w:proofErr w:type="spellStart"/>
      <w:r w:rsidRPr="003D6C8B">
        <w:rPr>
          <w:rFonts w:ascii="Times New Roman" w:eastAsia="Times New Roman" w:hAnsi="Times New Roman" w:cs="Times New Roman"/>
          <w:sz w:val="24"/>
          <w:szCs w:val="24"/>
        </w:rPr>
        <w:t>Ikegwu</w:t>
      </w:r>
      <w:proofErr w:type="spellEnd"/>
      <w:r w:rsidRPr="003D6C8B">
        <w:rPr>
          <w:rFonts w:ascii="Times New Roman" w:eastAsia="Times New Roman" w:hAnsi="Times New Roman" w:cs="Times New Roman"/>
          <w:sz w:val="24"/>
          <w:szCs w:val="24"/>
        </w:rPr>
        <w:t xml:space="preserve">, E. M., </w:t>
      </w:r>
      <w:proofErr w:type="spellStart"/>
      <w:r w:rsidRPr="003D6C8B">
        <w:rPr>
          <w:rFonts w:ascii="Times New Roman" w:eastAsia="Times New Roman" w:hAnsi="Times New Roman" w:cs="Times New Roman"/>
          <w:sz w:val="24"/>
          <w:szCs w:val="24"/>
        </w:rPr>
        <w:t>Obeten</w:t>
      </w:r>
      <w:proofErr w:type="spellEnd"/>
      <w:r w:rsidRPr="003D6C8B">
        <w:rPr>
          <w:rFonts w:ascii="Times New Roman" w:eastAsia="Times New Roman" w:hAnsi="Times New Roman" w:cs="Times New Roman"/>
          <w:sz w:val="24"/>
          <w:szCs w:val="24"/>
        </w:rPr>
        <w:t xml:space="preserve">, I. H., Abiona, C. O., &amp; Uzochukwu, S. V. A. (2020). Comparative study of commercial starter and gum-producing lactic acid bacteria isolated from palm-sap on yoghurt. Asian Food Science Journal, 19(2), 28–39. </w:t>
      </w:r>
      <w:hyperlink r:id="rId20" w:history="1">
        <w:r w:rsidRPr="003D6C8B">
          <w:rPr>
            <w:rFonts w:ascii="Times New Roman" w:eastAsia="Times New Roman" w:hAnsi="Times New Roman" w:cs="Times New Roman"/>
            <w:color w:val="0000FF"/>
            <w:sz w:val="24"/>
            <w:szCs w:val="24"/>
            <w:u w:val="single"/>
          </w:rPr>
          <w:t>https://doi.org/10.9734/afsj/2020/v19i230236</w:t>
        </w:r>
      </w:hyperlink>
    </w:p>
    <w:p w14:paraId="0092C920"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Ali, A. H., </w:t>
      </w:r>
      <w:proofErr w:type="spellStart"/>
      <w:r w:rsidRPr="003D6C8B">
        <w:rPr>
          <w:rFonts w:ascii="Times New Roman" w:eastAsia="Times New Roman" w:hAnsi="Times New Roman" w:cs="Times New Roman"/>
          <w:sz w:val="24"/>
          <w:szCs w:val="24"/>
        </w:rPr>
        <w:t>Bamigbade</w:t>
      </w:r>
      <w:proofErr w:type="spellEnd"/>
      <w:r w:rsidRPr="003D6C8B">
        <w:rPr>
          <w:rFonts w:ascii="Times New Roman" w:eastAsia="Times New Roman" w:hAnsi="Times New Roman" w:cs="Times New Roman"/>
          <w:sz w:val="24"/>
          <w:szCs w:val="24"/>
        </w:rPr>
        <w:t>, G., Tarique, M., Esposito, G., Obaid, R., Abu-</w:t>
      </w:r>
      <w:proofErr w:type="spellStart"/>
      <w:r w:rsidRPr="003D6C8B">
        <w:rPr>
          <w:rFonts w:ascii="Times New Roman" w:eastAsia="Times New Roman" w:hAnsi="Times New Roman" w:cs="Times New Roman"/>
          <w:sz w:val="24"/>
          <w:szCs w:val="24"/>
        </w:rPr>
        <w:t>Jdayil</w:t>
      </w:r>
      <w:proofErr w:type="spellEnd"/>
      <w:r w:rsidRPr="003D6C8B">
        <w:rPr>
          <w:rFonts w:ascii="Times New Roman" w:eastAsia="Times New Roman" w:hAnsi="Times New Roman" w:cs="Times New Roman"/>
          <w:sz w:val="24"/>
          <w:szCs w:val="24"/>
        </w:rPr>
        <w:t xml:space="preserve">, B., &amp; Ayyash, M. (2023). Physicochemical, rheological, and bioactive properties of exopolysaccharide produced by a potential probiotic Enterococcus faecalis 84B. International Journal of Biological Macromolecules, 240, 124425. </w:t>
      </w:r>
      <w:hyperlink r:id="rId21" w:history="1">
        <w:r w:rsidRPr="003D6C8B">
          <w:rPr>
            <w:rFonts w:ascii="Times New Roman" w:eastAsia="Times New Roman" w:hAnsi="Times New Roman" w:cs="Times New Roman"/>
            <w:color w:val="0000FF"/>
            <w:sz w:val="24"/>
            <w:szCs w:val="24"/>
            <w:u w:val="single"/>
          </w:rPr>
          <w:t>https://doi.org/10.1016/j.ijbiomac.2023.124425</w:t>
        </w:r>
      </w:hyperlink>
    </w:p>
    <w:p w14:paraId="1A3A8B55"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Angelin, J., &amp; Kavitha, M. (2020). Exopolysaccharides from probiotic bacteria and their health potential. International Journal of Biological Macromolecules, 162, 853–865. </w:t>
      </w:r>
      <w:hyperlink r:id="rId22" w:history="1">
        <w:r w:rsidRPr="003D6C8B">
          <w:rPr>
            <w:rFonts w:ascii="Times New Roman" w:eastAsia="Times New Roman" w:hAnsi="Times New Roman" w:cs="Times New Roman"/>
            <w:color w:val="0000FF"/>
            <w:sz w:val="24"/>
            <w:szCs w:val="24"/>
            <w:u w:val="single"/>
          </w:rPr>
          <w:t>https://doi.org/10.1016/j.ijbiomac.2020.06.190</w:t>
        </w:r>
      </w:hyperlink>
    </w:p>
    <w:p w14:paraId="53000EA3"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Ayyash, M., Stathopoulos, C., Abu-</w:t>
      </w:r>
      <w:proofErr w:type="spellStart"/>
      <w:r w:rsidRPr="003D6C8B">
        <w:rPr>
          <w:rFonts w:ascii="Times New Roman" w:eastAsia="Times New Roman" w:hAnsi="Times New Roman" w:cs="Times New Roman"/>
          <w:sz w:val="24"/>
          <w:szCs w:val="24"/>
        </w:rPr>
        <w:t>Jdayil</w:t>
      </w:r>
      <w:proofErr w:type="spellEnd"/>
      <w:r w:rsidRPr="003D6C8B">
        <w:rPr>
          <w:rFonts w:ascii="Times New Roman" w:eastAsia="Times New Roman" w:hAnsi="Times New Roman" w:cs="Times New Roman"/>
          <w:sz w:val="24"/>
          <w:szCs w:val="24"/>
        </w:rPr>
        <w:t xml:space="preserve">, B., Esposito, G., Baig, M., Turner, M. S., Baba, A. S., Apostolopoulos, V., Al-Nabulsi, A., &amp; </w:t>
      </w:r>
      <w:proofErr w:type="spellStart"/>
      <w:r w:rsidRPr="003D6C8B">
        <w:rPr>
          <w:rFonts w:ascii="Times New Roman" w:eastAsia="Times New Roman" w:hAnsi="Times New Roman" w:cs="Times New Roman"/>
          <w:sz w:val="24"/>
          <w:szCs w:val="24"/>
        </w:rPr>
        <w:t>Osaili</w:t>
      </w:r>
      <w:proofErr w:type="spellEnd"/>
      <w:r w:rsidRPr="003D6C8B">
        <w:rPr>
          <w:rFonts w:ascii="Times New Roman" w:eastAsia="Times New Roman" w:hAnsi="Times New Roman" w:cs="Times New Roman"/>
          <w:sz w:val="24"/>
          <w:szCs w:val="24"/>
        </w:rPr>
        <w:t xml:space="preserve">, T. (2020). Exopolysaccharide produced by potential probiotic Enterococcus faecium MS79: Characterization, bioactivities and rheological properties influenced by salt and </w:t>
      </w:r>
      <w:proofErr w:type="spellStart"/>
      <w:r w:rsidRPr="003D6C8B">
        <w:rPr>
          <w:rFonts w:ascii="Times New Roman" w:eastAsia="Times New Roman" w:hAnsi="Times New Roman" w:cs="Times New Roman"/>
          <w:sz w:val="24"/>
          <w:szCs w:val="24"/>
        </w:rPr>
        <w:t>pH.</w:t>
      </w:r>
      <w:proofErr w:type="spellEnd"/>
      <w:r w:rsidRPr="003D6C8B">
        <w:rPr>
          <w:rFonts w:ascii="Times New Roman" w:eastAsia="Times New Roman" w:hAnsi="Times New Roman" w:cs="Times New Roman"/>
          <w:sz w:val="24"/>
          <w:szCs w:val="24"/>
        </w:rPr>
        <w:t xml:space="preserve"> LWT, 131, 109741. </w:t>
      </w:r>
      <w:hyperlink r:id="rId23" w:history="1">
        <w:r w:rsidRPr="003D6C8B">
          <w:rPr>
            <w:rFonts w:ascii="Times New Roman" w:eastAsia="Times New Roman" w:hAnsi="Times New Roman" w:cs="Times New Roman"/>
            <w:color w:val="0000FF"/>
            <w:sz w:val="24"/>
            <w:szCs w:val="24"/>
            <w:u w:val="single"/>
          </w:rPr>
          <w:t>https://doi.org/10.1016/j.lwt.2020.109741</w:t>
        </w:r>
      </w:hyperlink>
    </w:p>
    <w:p w14:paraId="443E6D3D"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Bomfim, V. B., Lopes Neto, J. H. P., Leite, K. S., de Andrade Vieira, É., Iacomini, M., Silva, C. M., dos Santos, K. M. O., &amp; Cardarelli, H. R. (2020). Partial characterization and antioxidant activity of exopolysaccharides produced by Lactobacillus plantarum CNPC003. LWT, 127, 109349. </w:t>
      </w:r>
      <w:hyperlink r:id="rId24" w:history="1">
        <w:r w:rsidRPr="003D6C8B">
          <w:rPr>
            <w:rFonts w:ascii="Times New Roman" w:eastAsia="Times New Roman" w:hAnsi="Times New Roman" w:cs="Times New Roman"/>
            <w:color w:val="0000FF"/>
            <w:sz w:val="24"/>
            <w:szCs w:val="24"/>
            <w:u w:val="single"/>
          </w:rPr>
          <w:t>https://doi.org/10.1016/j.lwt.2020.109349</w:t>
        </w:r>
      </w:hyperlink>
    </w:p>
    <w:p w14:paraId="29F197D3"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lastRenderedPageBreak/>
        <w:t xml:space="preserve">Çetin, O., Onal </w:t>
      </w:r>
      <w:proofErr w:type="spellStart"/>
      <w:r w:rsidRPr="003D6C8B">
        <w:rPr>
          <w:rFonts w:ascii="Times New Roman" w:eastAsia="Times New Roman" w:hAnsi="Times New Roman" w:cs="Times New Roman"/>
          <w:sz w:val="24"/>
          <w:szCs w:val="24"/>
        </w:rPr>
        <w:t>Darilmaz</w:t>
      </w:r>
      <w:proofErr w:type="spellEnd"/>
      <w:r w:rsidRPr="003D6C8B">
        <w:rPr>
          <w:rFonts w:ascii="Times New Roman" w:eastAsia="Times New Roman" w:hAnsi="Times New Roman" w:cs="Times New Roman"/>
          <w:sz w:val="24"/>
          <w:szCs w:val="24"/>
        </w:rPr>
        <w:t xml:space="preserve">, D., &amp; Yildiz, G. G. (2026). Cholesterol-lowering potential of </w:t>
      </w:r>
      <w:proofErr w:type="spellStart"/>
      <w:r w:rsidRPr="003D6C8B">
        <w:rPr>
          <w:rFonts w:ascii="Times New Roman" w:eastAsia="Times New Roman" w:hAnsi="Times New Roman" w:cs="Times New Roman"/>
          <w:sz w:val="24"/>
          <w:szCs w:val="24"/>
        </w:rPr>
        <w:t>synbiotic</w:t>
      </w:r>
      <w:proofErr w:type="spellEnd"/>
      <w:r w:rsidRPr="003D6C8B">
        <w:rPr>
          <w:rFonts w:ascii="Times New Roman" w:eastAsia="Times New Roman" w:hAnsi="Times New Roman" w:cs="Times New Roman"/>
          <w:sz w:val="24"/>
          <w:szCs w:val="24"/>
        </w:rPr>
        <w:t xml:space="preserve"> combination of inulin and Enterococcus spp. strains via bile salt deconjugation and EPS production. International Journal of Food Science &amp; Technology, 61(1), vvaf225. </w:t>
      </w:r>
      <w:hyperlink r:id="rId25" w:history="1">
        <w:r w:rsidRPr="003D6C8B">
          <w:rPr>
            <w:rFonts w:ascii="Times New Roman" w:eastAsia="Times New Roman" w:hAnsi="Times New Roman" w:cs="Times New Roman"/>
            <w:color w:val="0000FF"/>
            <w:sz w:val="24"/>
            <w:szCs w:val="24"/>
            <w:u w:val="single"/>
          </w:rPr>
          <w:t>https://doi.org/10.1093/ijfood/vvaf225</w:t>
        </w:r>
      </w:hyperlink>
    </w:p>
    <w:p w14:paraId="345A4B40"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Chakra, P. S., Yalagondanahalli, C. N., &amp; Gayathri, D. (2025). Antibacterial and enzymatic activities of lactic acid bacteria from fermented foods. Journal of Health and Allied Sciences NU, 15(3), 352–359. </w:t>
      </w:r>
      <w:hyperlink r:id="rId26" w:history="1">
        <w:r w:rsidRPr="003D6C8B">
          <w:rPr>
            <w:rFonts w:ascii="Times New Roman" w:eastAsia="Times New Roman" w:hAnsi="Times New Roman" w:cs="Times New Roman"/>
            <w:color w:val="0000FF"/>
            <w:sz w:val="24"/>
            <w:szCs w:val="24"/>
            <w:u w:val="single"/>
          </w:rPr>
          <w:t>https://doi.org/10.25259/JHS-2024-7-12-R3-(1478)</w:t>
        </w:r>
      </w:hyperlink>
    </w:p>
    <w:p w14:paraId="0705A8AD"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Chegini, P., Salimi, F., </w:t>
      </w:r>
      <w:proofErr w:type="spellStart"/>
      <w:r w:rsidRPr="003D6C8B">
        <w:rPr>
          <w:rFonts w:ascii="Times New Roman" w:eastAsia="Times New Roman" w:hAnsi="Times New Roman" w:cs="Times New Roman"/>
          <w:sz w:val="24"/>
          <w:szCs w:val="24"/>
        </w:rPr>
        <w:t>Pirbodagh</w:t>
      </w:r>
      <w:proofErr w:type="spellEnd"/>
      <w:r w:rsidRPr="003D6C8B">
        <w:rPr>
          <w:rFonts w:ascii="Times New Roman" w:eastAsia="Times New Roman" w:hAnsi="Times New Roman" w:cs="Times New Roman"/>
          <w:sz w:val="24"/>
          <w:szCs w:val="24"/>
        </w:rPr>
        <w:t xml:space="preserve">, Z. A., &amp; Zare, E. N. (2024). </w:t>
      </w:r>
      <w:proofErr w:type="spellStart"/>
      <w:r w:rsidRPr="003D6C8B">
        <w:rPr>
          <w:rFonts w:ascii="Times New Roman" w:eastAsia="Times New Roman" w:hAnsi="Times New Roman" w:cs="Times New Roman"/>
          <w:sz w:val="24"/>
          <w:szCs w:val="24"/>
        </w:rPr>
        <w:t>Antilisterial</w:t>
      </w:r>
      <w:proofErr w:type="spellEnd"/>
      <w:r w:rsidRPr="003D6C8B">
        <w:rPr>
          <w:rFonts w:ascii="Times New Roman" w:eastAsia="Times New Roman" w:hAnsi="Times New Roman" w:cs="Times New Roman"/>
          <w:sz w:val="24"/>
          <w:szCs w:val="24"/>
        </w:rPr>
        <w:t xml:space="preserve"> and antioxidant exopolysaccharide from Enterococcus faecium PCH.25 isolated from cow butter: Characterization and probiotic potential. Archives of Microbiology, 206(9), Article 389. </w:t>
      </w:r>
      <w:hyperlink r:id="rId27" w:history="1">
        <w:r w:rsidRPr="003D6C8B">
          <w:rPr>
            <w:rFonts w:ascii="Times New Roman" w:eastAsia="Times New Roman" w:hAnsi="Times New Roman" w:cs="Times New Roman"/>
            <w:color w:val="0000FF"/>
            <w:sz w:val="24"/>
            <w:szCs w:val="24"/>
            <w:u w:val="single"/>
          </w:rPr>
          <w:t>https://doi.org/10.1007/s00203-024-04112-2</w:t>
        </w:r>
      </w:hyperlink>
    </w:p>
    <w:p w14:paraId="7F24A0D4"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Cirrincione, S., Breuer, Y., Mangiapane, E., Mazzoli, R., &amp; </w:t>
      </w:r>
      <w:proofErr w:type="spellStart"/>
      <w:r w:rsidRPr="003D6C8B">
        <w:rPr>
          <w:rFonts w:ascii="Times New Roman" w:eastAsia="Times New Roman" w:hAnsi="Times New Roman" w:cs="Times New Roman"/>
          <w:sz w:val="24"/>
          <w:szCs w:val="24"/>
        </w:rPr>
        <w:t>Pessione</w:t>
      </w:r>
      <w:proofErr w:type="spellEnd"/>
      <w:r w:rsidRPr="003D6C8B">
        <w:rPr>
          <w:rFonts w:ascii="Times New Roman" w:eastAsia="Times New Roman" w:hAnsi="Times New Roman" w:cs="Times New Roman"/>
          <w:sz w:val="24"/>
          <w:szCs w:val="24"/>
        </w:rPr>
        <w:t xml:space="preserve">, E. (2018). ‘Ropy’ phenotype, exopolysaccharides and metabolism: Study on food isolated potential probiotics LAB. Microbiological Research, 214, 137–145. </w:t>
      </w:r>
      <w:hyperlink r:id="rId28" w:history="1">
        <w:r w:rsidRPr="003D6C8B">
          <w:rPr>
            <w:rFonts w:ascii="Times New Roman" w:eastAsia="Times New Roman" w:hAnsi="Times New Roman" w:cs="Times New Roman"/>
            <w:color w:val="0000FF"/>
            <w:sz w:val="24"/>
            <w:szCs w:val="24"/>
            <w:u w:val="single"/>
          </w:rPr>
          <w:t>https://doi.org/10.1016/j.micres.2018.07.004</w:t>
        </w:r>
      </w:hyperlink>
    </w:p>
    <w:p w14:paraId="3B3AD6C2"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Clinical and Laboratory Standards Institute. (2017). Performance standards for antimicrobial susceptibility testing (27th ed.; CLSI supplement M100). </w:t>
      </w:r>
      <w:hyperlink r:id="rId29" w:history="1">
        <w:r w:rsidRPr="003D6C8B">
          <w:rPr>
            <w:rFonts w:ascii="Times New Roman" w:eastAsia="Times New Roman" w:hAnsi="Times New Roman" w:cs="Times New Roman"/>
            <w:color w:val="0000FF"/>
            <w:sz w:val="24"/>
            <w:szCs w:val="24"/>
            <w:u w:val="single"/>
          </w:rPr>
          <w:t>https://clsi.org/media/1469/m100s27_sample.pdf</w:t>
        </w:r>
      </w:hyperlink>
    </w:p>
    <w:p w14:paraId="5B4DA020"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de Brito, L. P., da Silva, E. C., Lins, L. F., de Medeiros, R. S., Silva, F. C. O., Pastrana, L., Cavalcanti, I. D. L., Lira-Nogueira, M. C. B., Cavalcanti, M. T. H., &amp; Porto, A. L. F. (2024). Optimization, structural characterization, and biological applications of exopolysaccharide produced by Enterococcus faecium KT990028. International Journal of Biological Macromolecules, 282, 136926. </w:t>
      </w:r>
      <w:hyperlink r:id="rId30" w:history="1">
        <w:r w:rsidRPr="003D6C8B">
          <w:rPr>
            <w:rFonts w:ascii="Times New Roman" w:eastAsia="Times New Roman" w:hAnsi="Times New Roman" w:cs="Times New Roman"/>
            <w:color w:val="0000FF"/>
            <w:sz w:val="24"/>
            <w:szCs w:val="24"/>
            <w:u w:val="single"/>
          </w:rPr>
          <w:t>https://doi.org/10.1016/j.ijbiomac.2024.136926</w:t>
        </w:r>
      </w:hyperlink>
    </w:p>
    <w:p w14:paraId="4C04C8AF"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Dong, Z., Li, X., Wu, Y., Wang, Z., Cui, W., Hu, S., Shi, D., Huang, Q., Xiao, Y., Zhou, H., Li, Z., &amp; Zhou, Z. (2025). Gut-protective and multifunctional exopolysaccharide from Enterococcus faecium HDRsEf1: Structural characterization and protective effects against enteropathogenic E. coli-induced intestinal inflammation. Nutrients, 17(23), 3667. </w:t>
      </w:r>
      <w:hyperlink r:id="rId31" w:history="1">
        <w:r w:rsidRPr="003D6C8B">
          <w:rPr>
            <w:rFonts w:ascii="Times New Roman" w:eastAsia="Times New Roman" w:hAnsi="Times New Roman" w:cs="Times New Roman"/>
            <w:color w:val="0000FF"/>
            <w:sz w:val="24"/>
            <w:szCs w:val="24"/>
            <w:u w:val="single"/>
          </w:rPr>
          <w:t>https://doi.org/10.3390/nu17233667</w:t>
        </w:r>
      </w:hyperlink>
    </w:p>
    <w:p w14:paraId="6E93D257"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Gill, P. K. (2023). Lactic acid bacteria as probiotics: Current status and future prospects. Asian Journal of Microbiology and Biotechnology, 8(2), 120–139. </w:t>
      </w:r>
      <w:hyperlink r:id="rId32" w:history="1">
        <w:r w:rsidRPr="003D6C8B">
          <w:rPr>
            <w:rFonts w:ascii="Times New Roman" w:eastAsia="Times New Roman" w:hAnsi="Times New Roman" w:cs="Times New Roman"/>
            <w:color w:val="0000FF"/>
            <w:sz w:val="24"/>
            <w:szCs w:val="24"/>
            <w:u w:val="single"/>
          </w:rPr>
          <w:t>https://doi.org/10.56557/ajmab/2023/v8i28424</w:t>
        </w:r>
      </w:hyperlink>
    </w:p>
    <w:p w14:paraId="37F93B9B"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Hossain, M. N., Bhowmik, B., Jui, A. H., Islam, S., Kabir, M. H., &amp; Ahmed, M. M. (2026). Probiotic Enterococcus faecium BDIFST25003: A novel exopolysaccharide producing strain with industrial potential. RSC Advances. Advance online publication. </w:t>
      </w:r>
      <w:hyperlink r:id="rId33" w:history="1">
        <w:r w:rsidRPr="003D6C8B">
          <w:rPr>
            <w:rFonts w:ascii="Times New Roman" w:eastAsia="Times New Roman" w:hAnsi="Times New Roman" w:cs="Times New Roman"/>
            <w:color w:val="0000FF"/>
            <w:sz w:val="24"/>
            <w:szCs w:val="24"/>
            <w:u w:val="single"/>
          </w:rPr>
          <w:t>https://doi.org/10.1039/d6ra05745d</w:t>
        </w:r>
      </w:hyperlink>
    </w:p>
    <w:p w14:paraId="6F7087A4"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Hu, T., Yang, D., Mu, Y., Huang, H., Zhu, J., Chai, Y., Wang, C., &amp; Jin, W. (2026). Optimization and chemical modification of exopolysaccharides from lactic acid bacteria: Multi-</w:t>
      </w:r>
      <w:r w:rsidRPr="003D6C8B">
        <w:rPr>
          <w:rFonts w:ascii="Times New Roman" w:eastAsia="Times New Roman" w:hAnsi="Times New Roman" w:cs="Times New Roman"/>
          <w:sz w:val="24"/>
          <w:szCs w:val="24"/>
        </w:rPr>
        <w:lastRenderedPageBreak/>
        <w:t xml:space="preserve">functional health-promoting properties and structure-activity relationship. Archives of Microbiology, 208, Article 300. </w:t>
      </w:r>
      <w:hyperlink r:id="rId34" w:history="1">
        <w:r w:rsidRPr="003D6C8B">
          <w:rPr>
            <w:rFonts w:ascii="Times New Roman" w:eastAsia="Times New Roman" w:hAnsi="Times New Roman" w:cs="Times New Roman"/>
            <w:color w:val="0000FF"/>
            <w:sz w:val="24"/>
            <w:szCs w:val="24"/>
            <w:u w:val="single"/>
          </w:rPr>
          <w:t>https://doi.org/10.1007/s00203-026-04859-w</w:t>
        </w:r>
      </w:hyperlink>
    </w:p>
    <w:p w14:paraId="4B1092B7"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Jiang, G., Gan, L., Li, X., He, J., Zhang, S., Chen, J., Zhang, R., Xu, Z., &amp; Tian, Y. (2021). Characterization of structural and physicochemical properties of an exopolysaccharide produced by Enterococcus sp. F2 from fermented soya beans. Frontiers in Microbiology, 12, 744007. </w:t>
      </w:r>
      <w:hyperlink r:id="rId35" w:history="1">
        <w:r w:rsidRPr="003D6C8B">
          <w:rPr>
            <w:rFonts w:ascii="Times New Roman" w:eastAsia="Times New Roman" w:hAnsi="Times New Roman" w:cs="Times New Roman"/>
            <w:color w:val="0000FF"/>
            <w:sz w:val="24"/>
            <w:szCs w:val="24"/>
            <w:u w:val="single"/>
          </w:rPr>
          <w:t>https://doi.org/10.3389/fmicb.2021.744007</w:t>
        </w:r>
      </w:hyperlink>
    </w:p>
    <w:p w14:paraId="55D9654C"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proofErr w:type="spellStart"/>
      <w:r w:rsidRPr="003D6C8B">
        <w:rPr>
          <w:rFonts w:ascii="Times New Roman" w:eastAsia="Times New Roman" w:hAnsi="Times New Roman" w:cs="Times New Roman"/>
          <w:sz w:val="24"/>
          <w:szCs w:val="24"/>
        </w:rPr>
        <w:t>Kavitake</w:t>
      </w:r>
      <w:proofErr w:type="spellEnd"/>
      <w:r w:rsidRPr="003D6C8B">
        <w:rPr>
          <w:rFonts w:ascii="Times New Roman" w:eastAsia="Times New Roman" w:hAnsi="Times New Roman" w:cs="Times New Roman"/>
          <w:sz w:val="24"/>
          <w:szCs w:val="24"/>
        </w:rPr>
        <w:t xml:space="preserve">, D., Devi, P. B., Delattre, C., Reddy, G. B., &amp; Shetty, P. H. (2023). Exopolysaccharides produced by Enterococcus genus—An overview. International Journal of Biological Macromolecules, 226, 111–120. </w:t>
      </w:r>
      <w:hyperlink r:id="rId36" w:history="1">
        <w:r w:rsidRPr="003D6C8B">
          <w:rPr>
            <w:rFonts w:ascii="Times New Roman" w:eastAsia="Times New Roman" w:hAnsi="Times New Roman" w:cs="Times New Roman"/>
            <w:color w:val="0000FF"/>
            <w:sz w:val="24"/>
            <w:szCs w:val="24"/>
            <w:u w:val="single"/>
          </w:rPr>
          <w:t>https://doi.org/10.1016/j.ijbiomac.2022.12.042</w:t>
        </w:r>
      </w:hyperlink>
    </w:p>
    <w:p w14:paraId="10100741"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Mohal, M. M., Sraboni, F. S., Islam, S., Zaman, S., Uddin, M. S., &amp; Saleh, M. A. (2025). Functional characterization and biotechnological applications of exopolysaccharides produced by newly isolated Enterococcus </w:t>
      </w:r>
      <w:proofErr w:type="spellStart"/>
      <w:r w:rsidRPr="003D6C8B">
        <w:rPr>
          <w:rFonts w:ascii="Times New Roman" w:eastAsia="Times New Roman" w:hAnsi="Times New Roman" w:cs="Times New Roman"/>
          <w:sz w:val="24"/>
          <w:szCs w:val="24"/>
        </w:rPr>
        <w:t>hirae</w:t>
      </w:r>
      <w:proofErr w:type="spellEnd"/>
      <w:r w:rsidRPr="003D6C8B">
        <w:rPr>
          <w:rFonts w:ascii="Times New Roman" w:eastAsia="Times New Roman" w:hAnsi="Times New Roman" w:cs="Times New Roman"/>
          <w:sz w:val="24"/>
          <w:szCs w:val="24"/>
        </w:rPr>
        <w:t xml:space="preserve"> MLG3-25-1. International Microbiology, 28(4), 851–862. </w:t>
      </w:r>
      <w:hyperlink r:id="rId37" w:history="1">
        <w:r w:rsidRPr="003D6C8B">
          <w:rPr>
            <w:rFonts w:ascii="Times New Roman" w:eastAsia="Times New Roman" w:hAnsi="Times New Roman" w:cs="Times New Roman"/>
            <w:color w:val="0000FF"/>
            <w:sz w:val="24"/>
            <w:szCs w:val="24"/>
            <w:u w:val="single"/>
          </w:rPr>
          <w:t>https://doi.org/10.1007/s10123-024-00587-7</w:t>
        </w:r>
      </w:hyperlink>
    </w:p>
    <w:p w14:paraId="51F2F8A4"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proofErr w:type="spellStart"/>
      <w:r w:rsidRPr="003D6C8B">
        <w:rPr>
          <w:rFonts w:ascii="Times New Roman" w:eastAsia="Times New Roman" w:hAnsi="Times New Roman" w:cs="Times New Roman"/>
          <w:sz w:val="24"/>
          <w:szCs w:val="24"/>
        </w:rPr>
        <w:t>Potunuru</w:t>
      </w:r>
      <w:proofErr w:type="spellEnd"/>
      <w:r w:rsidRPr="003D6C8B">
        <w:rPr>
          <w:rFonts w:ascii="Times New Roman" w:eastAsia="Times New Roman" w:hAnsi="Times New Roman" w:cs="Times New Roman"/>
          <w:sz w:val="24"/>
          <w:szCs w:val="24"/>
        </w:rPr>
        <w:t xml:space="preserve">, U. R., Padmapriya, P., </w:t>
      </w:r>
      <w:proofErr w:type="spellStart"/>
      <w:r w:rsidRPr="003D6C8B">
        <w:rPr>
          <w:rFonts w:ascii="Times New Roman" w:eastAsia="Times New Roman" w:hAnsi="Times New Roman" w:cs="Times New Roman"/>
          <w:sz w:val="24"/>
          <w:szCs w:val="24"/>
        </w:rPr>
        <w:t>Muthubharathi</w:t>
      </w:r>
      <w:proofErr w:type="spellEnd"/>
      <w:r w:rsidRPr="003D6C8B">
        <w:rPr>
          <w:rFonts w:ascii="Times New Roman" w:eastAsia="Times New Roman" w:hAnsi="Times New Roman" w:cs="Times New Roman"/>
          <w:sz w:val="24"/>
          <w:szCs w:val="24"/>
        </w:rPr>
        <w:t xml:space="preserve">, B. C., Meenachi, B. A., Goswami, R., Devi, P. B., Mohan, A., Balamurugan, K., Dhayalan, A., </w:t>
      </w:r>
      <w:proofErr w:type="spellStart"/>
      <w:r w:rsidRPr="003D6C8B">
        <w:rPr>
          <w:rFonts w:ascii="Times New Roman" w:eastAsia="Times New Roman" w:hAnsi="Times New Roman" w:cs="Times New Roman"/>
          <w:sz w:val="24"/>
          <w:szCs w:val="24"/>
        </w:rPr>
        <w:t>Kavitake</w:t>
      </w:r>
      <w:proofErr w:type="spellEnd"/>
      <w:r w:rsidRPr="003D6C8B">
        <w:rPr>
          <w:rFonts w:ascii="Times New Roman" w:eastAsia="Times New Roman" w:hAnsi="Times New Roman" w:cs="Times New Roman"/>
          <w:sz w:val="24"/>
          <w:szCs w:val="24"/>
        </w:rPr>
        <w:t xml:space="preserve">, D., &amp; Shetty, P. H. (2026). Glucan exopolysaccharide from Enterococcus </w:t>
      </w:r>
      <w:proofErr w:type="spellStart"/>
      <w:r w:rsidRPr="003D6C8B">
        <w:rPr>
          <w:rFonts w:ascii="Times New Roman" w:eastAsia="Times New Roman" w:hAnsi="Times New Roman" w:cs="Times New Roman"/>
          <w:sz w:val="24"/>
          <w:szCs w:val="24"/>
        </w:rPr>
        <w:t>hirae</w:t>
      </w:r>
      <w:proofErr w:type="spellEnd"/>
      <w:r w:rsidRPr="003D6C8B">
        <w:rPr>
          <w:rFonts w:ascii="Times New Roman" w:eastAsia="Times New Roman" w:hAnsi="Times New Roman" w:cs="Times New Roman"/>
          <w:sz w:val="24"/>
          <w:szCs w:val="24"/>
        </w:rPr>
        <w:t xml:space="preserve"> OL616073 alleviates oxidative stress and extends lifespan in different model systems. Frontiers in Molecular Biosciences, 13, 1901988. </w:t>
      </w:r>
      <w:hyperlink r:id="rId38" w:history="1">
        <w:r w:rsidRPr="003D6C8B">
          <w:rPr>
            <w:rFonts w:ascii="Times New Roman" w:eastAsia="Times New Roman" w:hAnsi="Times New Roman" w:cs="Times New Roman"/>
            <w:color w:val="0000FF"/>
            <w:sz w:val="24"/>
            <w:szCs w:val="24"/>
            <w:u w:val="single"/>
          </w:rPr>
          <w:t>https://doi.org/10.3389/fmolb.2026.1901988</w:t>
        </w:r>
      </w:hyperlink>
    </w:p>
    <w:p w14:paraId="713995F9"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proofErr w:type="spellStart"/>
      <w:r w:rsidRPr="003D6C8B">
        <w:rPr>
          <w:rFonts w:ascii="Times New Roman" w:eastAsia="Times New Roman" w:hAnsi="Times New Roman" w:cs="Times New Roman"/>
          <w:sz w:val="24"/>
          <w:szCs w:val="24"/>
        </w:rPr>
        <w:t>Prashantkumar</w:t>
      </w:r>
      <w:proofErr w:type="spellEnd"/>
      <w:r w:rsidRPr="003D6C8B">
        <w:rPr>
          <w:rFonts w:ascii="Times New Roman" w:eastAsia="Times New Roman" w:hAnsi="Times New Roman" w:cs="Times New Roman"/>
          <w:sz w:val="24"/>
          <w:szCs w:val="24"/>
        </w:rPr>
        <w:t xml:space="preserve">, C. S., &amp; Gayathri, D. (2024). Isolation, diversity and antibacterial efficacy of potential indigenous lactic acid bacteria from North Karnataka, India. Biomedicine, 44(2), 228–235. </w:t>
      </w:r>
      <w:hyperlink r:id="rId39" w:history="1">
        <w:r w:rsidRPr="003D6C8B">
          <w:rPr>
            <w:rFonts w:ascii="Times New Roman" w:eastAsia="Times New Roman" w:hAnsi="Times New Roman" w:cs="Times New Roman"/>
            <w:color w:val="0000FF"/>
            <w:sz w:val="24"/>
            <w:szCs w:val="24"/>
            <w:u w:val="single"/>
          </w:rPr>
          <w:t>https://doi.org/10.51248/v44i2.56</w:t>
        </w:r>
      </w:hyperlink>
    </w:p>
    <w:p w14:paraId="493B6EF6"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Rahnama Vosough, P., </w:t>
      </w:r>
      <w:proofErr w:type="spellStart"/>
      <w:r w:rsidRPr="003D6C8B">
        <w:rPr>
          <w:rFonts w:ascii="Times New Roman" w:eastAsia="Times New Roman" w:hAnsi="Times New Roman" w:cs="Times New Roman"/>
          <w:sz w:val="24"/>
          <w:szCs w:val="24"/>
        </w:rPr>
        <w:t>Edalatian</w:t>
      </w:r>
      <w:proofErr w:type="spellEnd"/>
      <w:r w:rsidRPr="003D6C8B">
        <w:rPr>
          <w:rFonts w:ascii="Times New Roman" w:eastAsia="Times New Roman" w:hAnsi="Times New Roman" w:cs="Times New Roman"/>
          <w:sz w:val="24"/>
          <w:szCs w:val="24"/>
        </w:rPr>
        <w:t xml:space="preserve"> </w:t>
      </w:r>
      <w:proofErr w:type="spellStart"/>
      <w:r w:rsidRPr="003D6C8B">
        <w:rPr>
          <w:rFonts w:ascii="Times New Roman" w:eastAsia="Times New Roman" w:hAnsi="Times New Roman" w:cs="Times New Roman"/>
          <w:sz w:val="24"/>
          <w:szCs w:val="24"/>
        </w:rPr>
        <w:t>Dovom</w:t>
      </w:r>
      <w:proofErr w:type="spellEnd"/>
      <w:r w:rsidRPr="003D6C8B">
        <w:rPr>
          <w:rFonts w:ascii="Times New Roman" w:eastAsia="Times New Roman" w:hAnsi="Times New Roman" w:cs="Times New Roman"/>
          <w:sz w:val="24"/>
          <w:szCs w:val="24"/>
        </w:rPr>
        <w:t xml:space="preserve">, M. R., Habibi Najafi, M. B., </w:t>
      </w:r>
      <w:proofErr w:type="spellStart"/>
      <w:r w:rsidRPr="003D6C8B">
        <w:rPr>
          <w:rFonts w:ascii="Times New Roman" w:eastAsia="Times New Roman" w:hAnsi="Times New Roman" w:cs="Times New Roman"/>
          <w:sz w:val="24"/>
          <w:szCs w:val="24"/>
        </w:rPr>
        <w:t>Javadmanesh</w:t>
      </w:r>
      <w:proofErr w:type="spellEnd"/>
      <w:r w:rsidRPr="003D6C8B">
        <w:rPr>
          <w:rFonts w:ascii="Times New Roman" w:eastAsia="Times New Roman" w:hAnsi="Times New Roman" w:cs="Times New Roman"/>
          <w:sz w:val="24"/>
          <w:szCs w:val="24"/>
        </w:rPr>
        <w:t xml:space="preserve">, A., &amp; Mayo, B. (2022). Biodiversity of exopolysaccharide-producing lactic acid bacteria from Iranian traditional </w:t>
      </w:r>
      <w:proofErr w:type="spellStart"/>
      <w:r w:rsidRPr="003D6C8B">
        <w:rPr>
          <w:rFonts w:ascii="Times New Roman" w:eastAsia="Times New Roman" w:hAnsi="Times New Roman" w:cs="Times New Roman"/>
          <w:sz w:val="24"/>
          <w:szCs w:val="24"/>
        </w:rPr>
        <w:t>Kishk</w:t>
      </w:r>
      <w:proofErr w:type="spellEnd"/>
      <w:r w:rsidRPr="003D6C8B">
        <w:rPr>
          <w:rFonts w:ascii="Times New Roman" w:eastAsia="Times New Roman" w:hAnsi="Times New Roman" w:cs="Times New Roman"/>
          <w:sz w:val="24"/>
          <w:szCs w:val="24"/>
        </w:rPr>
        <w:t xml:space="preserve"> and optimization of EPS yield by Enterococcus spp. Food Bioscience, 49, 101869. </w:t>
      </w:r>
      <w:hyperlink r:id="rId40" w:history="1">
        <w:r w:rsidRPr="003D6C8B">
          <w:rPr>
            <w:rFonts w:ascii="Times New Roman" w:eastAsia="Times New Roman" w:hAnsi="Times New Roman" w:cs="Times New Roman"/>
            <w:color w:val="0000FF"/>
            <w:sz w:val="24"/>
            <w:szCs w:val="24"/>
            <w:u w:val="single"/>
          </w:rPr>
          <w:t>https://doi.org/10.1016/j.fbio.2022.101869</w:t>
        </w:r>
      </w:hyperlink>
    </w:p>
    <w:p w14:paraId="081CB6CD"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Rahnama Vosough, P., Habibi Najafi, M. B., </w:t>
      </w:r>
      <w:proofErr w:type="spellStart"/>
      <w:r w:rsidRPr="003D6C8B">
        <w:rPr>
          <w:rFonts w:ascii="Times New Roman" w:eastAsia="Times New Roman" w:hAnsi="Times New Roman" w:cs="Times New Roman"/>
          <w:sz w:val="24"/>
          <w:szCs w:val="24"/>
        </w:rPr>
        <w:t>Edalatian</w:t>
      </w:r>
      <w:proofErr w:type="spellEnd"/>
      <w:r w:rsidRPr="003D6C8B">
        <w:rPr>
          <w:rFonts w:ascii="Times New Roman" w:eastAsia="Times New Roman" w:hAnsi="Times New Roman" w:cs="Times New Roman"/>
          <w:sz w:val="24"/>
          <w:szCs w:val="24"/>
        </w:rPr>
        <w:t xml:space="preserve"> </w:t>
      </w:r>
      <w:proofErr w:type="spellStart"/>
      <w:r w:rsidRPr="003D6C8B">
        <w:rPr>
          <w:rFonts w:ascii="Times New Roman" w:eastAsia="Times New Roman" w:hAnsi="Times New Roman" w:cs="Times New Roman"/>
          <w:sz w:val="24"/>
          <w:szCs w:val="24"/>
        </w:rPr>
        <w:t>Dovom</w:t>
      </w:r>
      <w:proofErr w:type="spellEnd"/>
      <w:r w:rsidRPr="003D6C8B">
        <w:rPr>
          <w:rFonts w:ascii="Times New Roman" w:eastAsia="Times New Roman" w:hAnsi="Times New Roman" w:cs="Times New Roman"/>
          <w:sz w:val="24"/>
          <w:szCs w:val="24"/>
        </w:rPr>
        <w:t xml:space="preserve">, M. R., </w:t>
      </w:r>
      <w:proofErr w:type="spellStart"/>
      <w:r w:rsidRPr="003D6C8B">
        <w:rPr>
          <w:rFonts w:ascii="Times New Roman" w:eastAsia="Times New Roman" w:hAnsi="Times New Roman" w:cs="Times New Roman"/>
          <w:sz w:val="24"/>
          <w:szCs w:val="24"/>
        </w:rPr>
        <w:t>Javadmanesh</w:t>
      </w:r>
      <w:proofErr w:type="spellEnd"/>
      <w:r w:rsidRPr="003D6C8B">
        <w:rPr>
          <w:rFonts w:ascii="Times New Roman" w:eastAsia="Times New Roman" w:hAnsi="Times New Roman" w:cs="Times New Roman"/>
          <w:sz w:val="24"/>
          <w:szCs w:val="24"/>
        </w:rPr>
        <w:t xml:space="preserve">, A., &amp; Mayo, B. (2021). Evaluation of antioxidant, antibacterial and cytotoxicity activities of exopolysaccharide from Enterococcus strains isolated from traditional Iranian </w:t>
      </w:r>
      <w:proofErr w:type="spellStart"/>
      <w:r w:rsidRPr="003D6C8B">
        <w:rPr>
          <w:rFonts w:ascii="Times New Roman" w:eastAsia="Times New Roman" w:hAnsi="Times New Roman" w:cs="Times New Roman"/>
          <w:sz w:val="24"/>
          <w:szCs w:val="24"/>
        </w:rPr>
        <w:t>Kishk</w:t>
      </w:r>
      <w:proofErr w:type="spellEnd"/>
      <w:r w:rsidRPr="003D6C8B">
        <w:rPr>
          <w:rFonts w:ascii="Times New Roman" w:eastAsia="Times New Roman" w:hAnsi="Times New Roman" w:cs="Times New Roman"/>
          <w:sz w:val="24"/>
          <w:szCs w:val="24"/>
        </w:rPr>
        <w:t xml:space="preserve">. Journal of Food Measurement and Characterization, 15(6), 5221–5230. </w:t>
      </w:r>
      <w:hyperlink r:id="rId41" w:history="1">
        <w:r w:rsidRPr="003D6C8B">
          <w:rPr>
            <w:rFonts w:ascii="Times New Roman" w:eastAsia="Times New Roman" w:hAnsi="Times New Roman" w:cs="Times New Roman"/>
            <w:color w:val="0000FF"/>
            <w:sz w:val="24"/>
            <w:szCs w:val="24"/>
            <w:u w:val="single"/>
          </w:rPr>
          <w:t>https://doi.org/10.1007/s11694-021-01092-5</w:t>
        </w:r>
      </w:hyperlink>
    </w:p>
    <w:p w14:paraId="509D8B5F"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Ryan, K. J. (2004). Streptococci and enterococci. In K. J. Ryan &amp; C. G. Ray (Eds.), Sherris medical microbiology: An introduction to infectious diseases (4th ed., pp. 273–296). McGraw-Hill. </w:t>
      </w:r>
      <w:hyperlink r:id="rId42" w:history="1">
        <w:r w:rsidRPr="003D6C8B">
          <w:rPr>
            <w:rFonts w:ascii="Times New Roman" w:eastAsia="Times New Roman" w:hAnsi="Times New Roman" w:cs="Times New Roman"/>
            <w:color w:val="0000FF"/>
            <w:sz w:val="24"/>
            <w:szCs w:val="24"/>
            <w:u w:val="single"/>
          </w:rPr>
          <w:t>https://www.cur.ac.rw/mis/main/library/documents/book_file/digital-68398393459816.58106940.pdf</w:t>
        </w:r>
      </w:hyperlink>
    </w:p>
    <w:p w14:paraId="46F89E7E"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proofErr w:type="spellStart"/>
      <w:r w:rsidRPr="003D6C8B">
        <w:rPr>
          <w:rFonts w:ascii="Times New Roman" w:eastAsia="Times New Roman" w:hAnsi="Times New Roman" w:cs="Times New Roman"/>
          <w:sz w:val="24"/>
          <w:szCs w:val="24"/>
        </w:rPr>
        <w:t>Soliemani</w:t>
      </w:r>
      <w:proofErr w:type="spellEnd"/>
      <w:r w:rsidRPr="003D6C8B">
        <w:rPr>
          <w:rFonts w:ascii="Times New Roman" w:eastAsia="Times New Roman" w:hAnsi="Times New Roman" w:cs="Times New Roman"/>
          <w:sz w:val="24"/>
          <w:szCs w:val="24"/>
        </w:rPr>
        <w:t xml:space="preserve">, O., Salimi, F., &amp; Rezaei, A. (2022). Characterization of exopolysaccharide produced by probiotic Enterococcus </w:t>
      </w:r>
      <w:proofErr w:type="spellStart"/>
      <w:r w:rsidRPr="003D6C8B">
        <w:rPr>
          <w:rFonts w:ascii="Times New Roman" w:eastAsia="Times New Roman" w:hAnsi="Times New Roman" w:cs="Times New Roman"/>
          <w:sz w:val="24"/>
          <w:szCs w:val="24"/>
        </w:rPr>
        <w:t>durans</w:t>
      </w:r>
      <w:proofErr w:type="spellEnd"/>
      <w:r w:rsidRPr="003D6C8B">
        <w:rPr>
          <w:rFonts w:ascii="Times New Roman" w:eastAsia="Times New Roman" w:hAnsi="Times New Roman" w:cs="Times New Roman"/>
          <w:sz w:val="24"/>
          <w:szCs w:val="24"/>
        </w:rPr>
        <w:t xml:space="preserve"> DU1 and evaluation of its anti-biofilm activity. Archives of Microbiology, 204(7), Article 419. </w:t>
      </w:r>
      <w:hyperlink r:id="rId43" w:history="1">
        <w:r w:rsidRPr="003D6C8B">
          <w:rPr>
            <w:rFonts w:ascii="Times New Roman" w:eastAsia="Times New Roman" w:hAnsi="Times New Roman" w:cs="Times New Roman"/>
            <w:color w:val="0000FF"/>
            <w:sz w:val="24"/>
            <w:szCs w:val="24"/>
            <w:u w:val="single"/>
          </w:rPr>
          <w:t>https://doi.org/10.1007/s00203-022-02965-z</w:t>
        </w:r>
      </w:hyperlink>
    </w:p>
    <w:p w14:paraId="4AE51F97"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lastRenderedPageBreak/>
        <w:t xml:space="preserve">Tarannum, N., Ali, F., Khan, M. S., </w:t>
      </w:r>
      <w:proofErr w:type="spellStart"/>
      <w:r w:rsidRPr="003D6C8B">
        <w:rPr>
          <w:rFonts w:ascii="Times New Roman" w:eastAsia="Times New Roman" w:hAnsi="Times New Roman" w:cs="Times New Roman"/>
          <w:sz w:val="24"/>
          <w:szCs w:val="24"/>
        </w:rPr>
        <w:t>Alhumaidan</w:t>
      </w:r>
      <w:proofErr w:type="spellEnd"/>
      <w:r w:rsidRPr="003D6C8B">
        <w:rPr>
          <w:rFonts w:ascii="Times New Roman" w:eastAsia="Times New Roman" w:hAnsi="Times New Roman" w:cs="Times New Roman"/>
          <w:sz w:val="24"/>
          <w:szCs w:val="24"/>
        </w:rPr>
        <w:t xml:space="preserve">, O. S., Zawad, A. N. M. S., &amp; Hossain, T. J. (2024). Bioactive exopolysaccharide from </w:t>
      </w:r>
      <w:proofErr w:type="spellStart"/>
      <w:r w:rsidRPr="003D6C8B">
        <w:rPr>
          <w:rFonts w:ascii="Times New Roman" w:eastAsia="Times New Roman" w:hAnsi="Times New Roman" w:cs="Times New Roman"/>
          <w:sz w:val="24"/>
          <w:szCs w:val="24"/>
        </w:rPr>
        <w:t>Limosilactobacillus</w:t>
      </w:r>
      <w:proofErr w:type="spellEnd"/>
      <w:r w:rsidRPr="003D6C8B">
        <w:rPr>
          <w:rFonts w:ascii="Times New Roman" w:eastAsia="Times New Roman" w:hAnsi="Times New Roman" w:cs="Times New Roman"/>
          <w:sz w:val="24"/>
          <w:szCs w:val="24"/>
        </w:rPr>
        <w:t xml:space="preserve"> fermentum LAB-1: Antioxidant, anti-inflammatory, antibacterial and antibiofilm properties. Bioactive Carbohydrates and Dietary </w:t>
      </w:r>
      <w:proofErr w:type="spellStart"/>
      <w:r w:rsidRPr="003D6C8B">
        <w:rPr>
          <w:rFonts w:ascii="Times New Roman" w:eastAsia="Times New Roman" w:hAnsi="Times New Roman" w:cs="Times New Roman"/>
          <w:sz w:val="24"/>
          <w:szCs w:val="24"/>
        </w:rPr>
        <w:t>Fibre</w:t>
      </w:r>
      <w:proofErr w:type="spellEnd"/>
      <w:r w:rsidRPr="003D6C8B">
        <w:rPr>
          <w:rFonts w:ascii="Times New Roman" w:eastAsia="Times New Roman" w:hAnsi="Times New Roman" w:cs="Times New Roman"/>
          <w:sz w:val="24"/>
          <w:szCs w:val="24"/>
        </w:rPr>
        <w:t xml:space="preserve">, 31, 100409. </w:t>
      </w:r>
      <w:hyperlink r:id="rId44" w:history="1">
        <w:r w:rsidRPr="003D6C8B">
          <w:rPr>
            <w:rFonts w:ascii="Times New Roman" w:eastAsia="Times New Roman" w:hAnsi="Times New Roman" w:cs="Times New Roman"/>
            <w:color w:val="0000FF"/>
            <w:sz w:val="24"/>
            <w:szCs w:val="24"/>
            <w:u w:val="single"/>
          </w:rPr>
          <w:t>https://doi.org/10.1016/j.bcdf.2024.100409</w:t>
        </w:r>
      </w:hyperlink>
    </w:p>
    <w:p w14:paraId="52F9B933"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Tarique, M., Ali, A. H., </w:t>
      </w:r>
      <w:proofErr w:type="spellStart"/>
      <w:r w:rsidRPr="003D6C8B">
        <w:rPr>
          <w:rFonts w:ascii="Times New Roman" w:eastAsia="Times New Roman" w:hAnsi="Times New Roman" w:cs="Times New Roman"/>
          <w:sz w:val="24"/>
          <w:szCs w:val="24"/>
        </w:rPr>
        <w:t>Kizhakkayil</w:t>
      </w:r>
      <w:proofErr w:type="spellEnd"/>
      <w:r w:rsidRPr="003D6C8B">
        <w:rPr>
          <w:rFonts w:ascii="Times New Roman" w:eastAsia="Times New Roman" w:hAnsi="Times New Roman" w:cs="Times New Roman"/>
          <w:sz w:val="24"/>
          <w:szCs w:val="24"/>
        </w:rPr>
        <w:t xml:space="preserve">, J., Liu, S. Q., Oz, F., </w:t>
      </w:r>
      <w:proofErr w:type="spellStart"/>
      <w:r w:rsidRPr="003D6C8B">
        <w:rPr>
          <w:rFonts w:ascii="Times New Roman" w:eastAsia="Times New Roman" w:hAnsi="Times New Roman" w:cs="Times New Roman"/>
          <w:sz w:val="24"/>
          <w:szCs w:val="24"/>
        </w:rPr>
        <w:t>Dertli</w:t>
      </w:r>
      <w:proofErr w:type="spellEnd"/>
      <w:r w:rsidRPr="003D6C8B">
        <w:rPr>
          <w:rFonts w:ascii="Times New Roman" w:eastAsia="Times New Roman" w:hAnsi="Times New Roman" w:cs="Times New Roman"/>
          <w:sz w:val="24"/>
          <w:szCs w:val="24"/>
        </w:rPr>
        <w:t xml:space="preserve">, E., Kamal-Eldin, A., &amp; Ayyash, M. (2024). Exopolysaccharides from Enterococcus faecium and Streptococcus thermophilus: Bioactivities, gut microbiome effects, and fermented milk rheology. Food Chemistry: X, 21, 101073. </w:t>
      </w:r>
      <w:hyperlink r:id="rId45" w:history="1">
        <w:r w:rsidRPr="003D6C8B">
          <w:rPr>
            <w:rFonts w:ascii="Times New Roman" w:eastAsia="Times New Roman" w:hAnsi="Times New Roman" w:cs="Times New Roman"/>
            <w:color w:val="0000FF"/>
            <w:sz w:val="24"/>
            <w:szCs w:val="24"/>
            <w:u w:val="single"/>
          </w:rPr>
          <w:t>https://doi.org/10.1016/j.fochx.2023.101073</w:t>
        </w:r>
      </w:hyperlink>
    </w:p>
    <w:p w14:paraId="5142AF18"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proofErr w:type="spellStart"/>
      <w:r w:rsidRPr="003D6C8B">
        <w:rPr>
          <w:rFonts w:ascii="Times New Roman" w:eastAsia="Times New Roman" w:hAnsi="Times New Roman" w:cs="Times New Roman"/>
          <w:sz w:val="24"/>
          <w:szCs w:val="24"/>
        </w:rPr>
        <w:t>Tilwani</w:t>
      </w:r>
      <w:proofErr w:type="spellEnd"/>
      <w:r w:rsidRPr="003D6C8B">
        <w:rPr>
          <w:rFonts w:ascii="Times New Roman" w:eastAsia="Times New Roman" w:hAnsi="Times New Roman" w:cs="Times New Roman"/>
          <w:sz w:val="24"/>
          <w:szCs w:val="24"/>
        </w:rPr>
        <w:t xml:space="preserve">, Y. M., Lakra, A. K., Domdi, L., Yadav, S., Jha, N., &amp; Arul, V. (2021). Optimization and physicochemical characterization of low molecular </w:t>
      </w:r>
      <w:proofErr w:type="spellStart"/>
      <w:r w:rsidRPr="003D6C8B">
        <w:rPr>
          <w:rFonts w:ascii="Times New Roman" w:eastAsia="Times New Roman" w:hAnsi="Times New Roman" w:cs="Times New Roman"/>
          <w:sz w:val="24"/>
          <w:szCs w:val="24"/>
        </w:rPr>
        <w:t>levan</w:t>
      </w:r>
      <w:proofErr w:type="spellEnd"/>
      <w:r w:rsidRPr="003D6C8B">
        <w:rPr>
          <w:rFonts w:ascii="Times New Roman" w:eastAsia="Times New Roman" w:hAnsi="Times New Roman" w:cs="Times New Roman"/>
          <w:sz w:val="24"/>
          <w:szCs w:val="24"/>
        </w:rPr>
        <w:t xml:space="preserve"> from Enterococcus faecium MC-5 having potential biological activities. Process Biochemistry, 110, 282–291. </w:t>
      </w:r>
      <w:hyperlink r:id="rId46" w:history="1">
        <w:r w:rsidRPr="003D6C8B">
          <w:rPr>
            <w:rFonts w:ascii="Times New Roman" w:eastAsia="Times New Roman" w:hAnsi="Times New Roman" w:cs="Times New Roman"/>
            <w:color w:val="0000FF"/>
            <w:sz w:val="24"/>
            <w:szCs w:val="24"/>
            <w:u w:val="single"/>
          </w:rPr>
          <w:t>https://doi.org/10.1016/j.procbio.2021.08.021</w:t>
        </w:r>
      </w:hyperlink>
    </w:p>
    <w:p w14:paraId="06441632"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Tiwari, S., </w:t>
      </w:r>
      <w:proofErr w:type="spellStart"/>
      <w:r w:rsidRPr="003D6C8B">
        <w:rPr>
          <w:rFonts w:ascii="Times New Roman" w:eastAsia="Times New Roman" w:hAnsi="Times New Roman" w:cs="Times New Roman"/>
          <w:sz w:val="24"/>
          <w:szCs w:val="24"/>
        </w:rPr>
        <w:t>Kavitake</w:t>
      </w:r>
      <w:proofErr w:type="spellEnd"/>
      <w:r w:rsidRPr="003D6C8B">
        <w:rPr>
          <w:rFonts w:ascii="Times New Roman" w:eastAsia="Times New Roman" w:hAnsi="Times New Roman" w:cs="Times New Roman"/>
          <w:sz w:val="24"/>
          <w:szCs w:val="24"/>
        </w:rPr>
        <w:t xml:space="preserve">, D., Devi, P. B., &amp; Shetty, P. H. (2021). Bacterial exopolysaccharides for improvement of technological, functional and rheological properties of yoghurt. International Journal of Biological Macromolecules, 183, 1585–1595. </w:t>
      </w:r>
      <w:hyperlink r:id="rId47" w:history="1">
        <w:r w:rsidRPr="003D6C8B">
          <w:rPr>
            <w:rFonts w:ascii="Times New Roman" w:eastAsia="Times New Roman" w:hAnsi="Times New Roman" w:cs="Times New Roman"/>
            <w:color w:val="0000FF"/>
            <w:sz w:val="24"/>
            <w:szCs w:val="24"/>
            <w:u w:val="single"/>
          </w:rPr>
          <w:t>https://doi.org/10.1016/j.ijbiomac.2021.05.140</w:t>
        </w:r>
      </w:hyperlink>
    </w:p>
    <w:p w14:paraId="7D1433E8"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Vasudha, M., &amp; Devaraja, G. (2023). Metabolism and functional heterogeneity of fermented milk origin lactic acid bacteria for lactose intolerance. Journal of Microbiology, Biotechnology and Food Sciences, 13(3), e9654. </w:t>
      </w:r>
      <w:hyperlink r:id="rId48" w:history="1">
        <w:r w:rsidRPr="003D6C8B">
          <w:rPr>
            <w:rFonts w:ascii="Times New Roman" w:eastAsia="Times New Roman" w:hAnsi="Times New Roman" w:cs="Times New Roman"/>
            <w:color w:val="0000FF"/>
            <w:sz w:val="24"/>
            <w:szCs w:val="24"/>
            <w:u w:val="single"/>
          </w:rPr>
          <w:t>https://doi.org/10.55251/jmbfs.9654</w:t>
        </w:r>
      </w:hyperlink>
    </w:p>
    <w:p w14:paraId="0B1850E2"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Vasudha, M., </w:t>
      </w:r>
      <w:proofErr w:type="spellStart"/>
      <w:r w:rsidRPr="003D6C8B">
        <w:rPr>
          <w:rFonts w:ascii="Times New Roman" w:eastAsia="Times New Roman" w:hAnsi="Times New Roman" w:cs="Times New Roman"/>
          <w:sz w:val="24"/>
          <w:szCs w:val="24"/>
        </w:rPr>
        <w:t>Prashantkumar</w:t>
      </w:r>
      <w:proofErr w:type="spellEnd"/>
      <w:r w:rsidRPr="003D6C8B">
        <w:rPr>
          <w:rFonts w:ascii="Times New Roman" w:eastAsia="Times New Roman" w:hAnsi="Times New Roman" w:cs="Times New Roman"/>
          <w:sz w:val="24"/>
          <w:szCs w:val="24"/>
        </w:rPr>
        <w:t xml:space="preserve">, C. S., </w:t>
      </w:r>
      <w:proofErr w:type="spellStart"/>
      <w:r w:rsidRPr="003D6C8B">
        <w:rPr>
          <w:rFonts w:ascii="Times New Roman" w:eastAsia="Times New Roman" w:hAnsi="Times New Roman" w:cs="Times New Roman"/>
          <w:sz w:val="24"/>
          <w:szCs w:val="24"/>
        </w:rPr>
        <w:t>Bellurkar</w:t>
      </w:r>
      <w:proofErr w:type="spellEnd"/>
      <w:r w:rsidRPr="003D6C8B">
        <w:rPr>
          <w:rFonts w:ascii="Times New Roman" w:eastAsia="Times New Roman" w:hAnsi="Times New Roman" w:cs="Times New Roman"/>
          <w:sz w:val="24"/>
          <w:szCs w:val="24"/>
        </w:rPr>
        <w:t xml:space="preserve">, M., </w:t>
      </w:r>
      <w:proofErr w:type="spellStart"/>
      <w:r w:rsidRPr="003D6C8B">
        <w:rPr>
          <w:rFonts w:ascii="Times New Roman" w:eastAsia="Times New Roman" w:hAnsi="Times New Roman" w:cs="Times New Roman"/>
          <w:sz w:val="24"/>
          <w:szCs w:val="24"/>
        </w:rPr>
        <w:t>Kaveeshwar</w:t>
      </w:r>
      <w:proofErr w:type="spellEnd"/>
      <w:r w:rsidRPr="003D6C8B">
        <w:rPr>
          <w:rFonts w:ascii="Times New Roman" w:eastAsia="Times New Roman" w:hAnsi="Times New Roman" w:cs="Times New Roman"/>
          <w:sz w:val="24"/>
          <w:szCs w:val="24"/>
        </w:rPr>
        <w:t xml:space="preserve">, V., &amp; Gayathri, D. (2023). Probiotic potential of β-galactosidase-producing lactic acid bacteria from fermented milk and their molecular characterization. Biomedical Reports, 18(3), Article 23. </w:t>
      </w:r>
      <w:hyperlink r:id="rId49" w:history="1">
        <w:r w:rsidRPr="003D6C8B">
          <w:rPr>
            <w:rFonts w:ascii="Times New Roman" w:eastAsia="Times New Roman" w:hAnsi="Times New Roman" w:cs="Times New Roman"/>
            <w:color w:val="0000FF"/>
            <w:sz w:val="24"/>
            <w:szCs w:val="24"/>
            <w:u w:val="single"/>
          </w:rPr>
          <w:t>https://doi.org/10.3892/br.2023.1605</w:t>
        </w:r>
      </w:hyperlink>
    </w:p>
    <w:p w14:paraId="3EE39C7C"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Yang, Y., Jiang, G., &amp; Tian, Y. (2023). Biological activities and applications of exopolysaccharides produced by lactic acid bacteria: A mini-review. World Journal of Microbiology and Biotechnology, 39(6), Article 155. </w:t>
      </w:r>
      <w:hyperlink r:id="rId50" w:history="1">
        <w:r w:rsidRPr="003D6C8B">
          <w:rPr>
            <w:rFonts w:ascii="Times New Roman" w:eastAsia="Times New Roman" w:hAnsi="Times New Roman" w:cs="Times New Roman"/>
            <w:color w:val="0000FF"/>
            <w:sz w:val="24"/>
            <w:szCs w:val="24"/>
            <w:u w:val="single"/>
          </w:rPr>
          <w:t>https://doi.org/10.1007/s11274-023-03610-7</w:t>
        </w:r>
      </w:hyperlink>
    </w:p>
    <w:p w14:paraId="3CF7053B"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r w:rsidRPr="003D6C8B">
        <w:rPr>
          <w:rFonts w:ascii="Times New Roman" w:eastAsia="Times New Roman" w:hAnsi="Times New Roman" w:cs="Times New Roman"/>
          <w:sz w:val="24"/>
          <w:szCs w:val="24"/>
        </w:rPr>
        <w:t xml:space="preserve">Zannini, E., Waters, D. M., Coffey, A., &amp; Arendt, E. K. (2016). Production, properties, and industrial food application of lactic acid bacteria-derived exopolysaccharides. Applied Microbiology and Biotechnology, 100(3), 1121–1135. </w:t>
      </w:r>
      <w:hyperlink r:id="rId51" w:history="1">
        <w:r w:rsidRPr="003D6C8B">
          <w:rPr>
            <w:rFonts w:ascii="Times New Roman" w:eastAsia="Times New Roman" w:hAnsi="Times New Roman" w:cs="Times New Roman"/>
            <w:color w:val="0000FF"/>
            <w:sz w:val="24"/>
            <w:szCs w:val="24"/>
            <w:u w:val="single"/>
          </w:rPr>
          <w:t>https://doi.org/10.1007/s00253-015-7172-2</w:t>
        </w:r>
      </w:hyperlink>
    </w:p>
    <w:p w14:paraId="6B908D82" w14:textId="77777777" w:rsidR="003D6C8B" w:rsidRPr="003D6C8B" w:rsidRDefault="003D6C8B" w:rsidP="003D6C8B">
      <w:pPr>
        <w:spacing w:before="100" w:beforeAutospacing="1" w:after="100" w:afterAutospacing="1" w:line="240" w:lineRule="auto"/>
        <w:rPr>
          <w:rFonts w:ascii="Times New Roman" w:eastAsia="Times New Roman" w:hAnsi="Times New Roman" w:cs="Times New Roman"/>
          <w:sz w:val="24"/>
          <w:szCs w:val="24"/>
        </w:rPr>
      </w:pPr>
      <w:proofErr w:type="spellStart"/>
      <w:r w:rsidRPr="003D6C8B">
        <w:rPr>
          <w:rFonts w:ascii="Times New Roman" w:eastAsia="Times New Roman" w:hAnsi="Times New Roman" w:cs="Times New Roman"/>
          <w:sz w:val="24"/>
          <w:szCs w:val="24"/>
        </w:rPr>
        <w:t>Zanzan</w:t>
      </w:r>
      <w:proofErr w:type="spellEnd"/>
      <w:r w:rsidRPr="003D6C8B">
        <w:rPr>
          <w:rFonts w:ascii="Times New Roman" w:eastAsia="Times New Roman" w:hAnsi="Times New Roman" w:cs="Times New Roman"/>
          <w:sz w:val="24"/>
          <w:szCs w:val="24"/>
        </w:rPr>
        <w:t xml:space="preserve">, M., </w:t>
      </w:r>
      <w:proofErr w:type="spellStart"/>
      <w:r w:rsidRPr="003D6C8B">
        <w:rPr>
          <w:rFonts w:ascii="Times New Roman" w:eastAsia="Times New Roman" w:hAnsi="Times New Roman" w:cs="Times New Roman"/>
          <w:sz w:val="24"/>
          <w:szCs w:val="24"/>
        </w:rPr>
        <w:t>Ezzaky</w:t>
      </w:r>
      <w:proofErr w:type="spellEnd"/>
      <w:r w:rsidRPr="003D6C8B">
        <w:rPr>
          <w:rFonts w:ascii="Times New Roman" w:eastAsia="Times New Roman" w:hAnsi="Times New Roman" w:cs="Times New Roman"/>
          <w:sz w:val="24"/>
          <w:szCs w:val="24"/>
        </w:rPr>
        <w:t xml:space="preserve">, Y., </w:t>
      </w:r>
      <w:proofErr w:type="spellStart"/>
      <w:r w:rsidRPr="003D6C8B">
        <w:rPr>
          <w:rFonts w:ascii="Times New Roman" w:eastAsia="Times New Roman" w:hAnsi="Times New Roman" w:cs="Times New Roman"/>
          <w:sz w:val="24"/>
          <w:szCs w:val="24"/>
        </w:rPr>
        <w:t>Achemchem</w:t>
      </w:r>
      <w:proofErr w:type="spellEnd"/>
      <w:r w:rsidRPr="003D6C8B">
        <w:rPr>
          <w:rFonts w:ascii="Times New Roman" w:eastAsia="Times New Roman" w:hAnsi="Times New Roman" w:cs="Times New Roman"/>
          <w:sz w:val="24"/>
          <w:szCs w:val="24"/>
        </w:rPr>
        <w:t xml:space="preserve">, F., Hamadi, F., Valero, A., &amp; </w:t>
      </w:r>
      <w:proofErr w:type="spellStart"/>
      <w:r w:rsidRPr="003D6C8B">
        <w:rPr>
          <w:rFonts w:ascii="Times New Roman" w:eastAsia="Times New Roman" w:hAnsi="Times New Roman" w:cs="Times New Roman"/>
          <w:sz w:val="24"/>
          <w:szCs w:val="24"/>
        </w:rPr>
        <w:t>Mamouni</w:t>
      </w:r>
      <w:proofErr w:type="spellEnd"/>
      <w:r w:rsidRPr="003D6C8B">
        <w:rPr>
          <w:rFonts w:ascii="Times New Roman" w:eastAsia="Times New Roman" w:hAnsi="Times New Roman" w:cs="Times New Roman"/>
          <w:sz w:val="24"/>
          <w:szCs w:val="24"/>
        </w:rPr>
        <w:t xml:space="preserve">, R. (2024). Fermentative optimization and characterization of exopolysaccharides from Enterococcus faecium F58 isolated from traditional fresh goat cheese. Food Science and Biotechnology, 33(5), 1195–1205. </w:t>
      </w:r>
      <w:hyperlink r:id="rId52" w:history="1">
        <w:r w:rsidRPr="003D6C8B">
          <w:rPr>
            <w:rFonts w:ascii="Times New Roman" w:eastAsia="Times New Roman" w:hAnsi="Times New Roman" w:cs="Times New Roman"/>
            <w:color w:val="0000FF"/>
            <w:sz w:val="24"/>
            <w:szCs w:val="24"/>
            <w:u w:val="single"/>
          </w:rPr>
          <w:t>https://doi.org/10.1007/s10068-023-01424-9</w:t>
        </w:r>
      </w:hyperlink>
    </w:p>
    <w:p w14:paraId="38370315" w14:textId="77777777" w:rsidR="003D6C8B" w:rsidRPr="00137A8F" w:rsidRDefault="003D6C8B" w:rsidP="001E4F7C">
      <w:pPr>
        <w:spacing w:line="360" w:lineRule="auto"/>
        <w:jc w:val="both"/>
        <w:rPr>
          <w:rFonts w:ascii="Times New Roman" w:hAnsi="Times New Roman" w:cs="Times New Roman"/>
          <w:sz w:val="24"/>
          <w:szCs w:val="24"/>
          <w:u w:val="single"/>
          <w:shd w:val="clear" w:color="auto" w:fill="FFFFFF"/>
        </w:rPr>
      </w:pPr>
    </w:p>
    <w:sectPr w:rsidR="003D6C8B" w:rsidRPr="00137A8F">
      <w:headerReference w:type="even" r:id="rId53"/>
      <w:headerReference w:type="default" r:id="rId54"/>
      <w:footerReference w:type="even" r:id="rId55"/>
      <w:footerReference w:type="default" r:id="rId56"/>
      <w:headerReference w:type="first" r:id="rId57"/>
      <w:footerReference w:type="firs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A3AFC" w14:textId="77777777" w:rsidR="00A31CBE" w:rsidRDefault="00A31CBE" w:rsidP="00E3503A">
      <w:pPr>
        <w:spacing w:after="0" w:line="240" w:lineRule="auto"/>
      </w:pPr>
      <w:r>
        <w:separator/>
      </w:r>
    </w:p>
  </w:endnote>
  <w:endnote w:type="continuationSeparator" w:id="0">
    <w:p w14:paraId="4A87E5B0" w14:textId="77777777" w:rsidR="00A31CBE" w:rsidRDefault="00A31CBE" w:rsidP="00E35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4B51" w14:textId="77777777" w:rsidR="004E69CB" w:rsidRDefault="004E6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B649E" w14:textId="77777777" w:rsidR="004E69CB" w:rsidRDefault="004E69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25F0" w14:textId="77777777" w:rsidR="004E69CB" w:rsidRDefault="004E6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0127F" w14:textId="77777777" w:rsidR="00A31CBE" w:rsidRDefault="00A31CBE" w:rsidP="00E3503A">
      <w:pPr>
        <w:spacing w:after="0" w:line="240" w:lineRule="auto"/>
      </w:pPr>
      <w:r>
        <w:separator/>
      </w:r>
    </w:p>
  </w:footnote>
  <w:footnote w:type="continuationSeparator" w:id="0">
    <w:p w14:paraId="370F46A5" w14:textId="77777777" w:rsidR="00A31CBE" w:rsidRDefault="00A31CBE" w:rsidP="00E35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8EDCE" w14:textId="77777777" w:rsidR="004E69CB" w:rsidRDefault="00000000">
    <w:pPr>
      <w:pStyle w:val="Header"/>
    </w:pPr>
    <w:r>
      <w:rPr>
        <w:noProof/>
      </w:rPr>
      <w:pict w14:anchorId="0870EA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05562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1CA8F" w14:textId="77777777" w:rsidR="004E69CB" w:rsidRDefault="00000000">
    <w:pPr>
      <w:pStyle w:val="Header"/>
    </w:pPr>
    <w:r>
      <w:rPr>
        <w:noProof/>
      </w:rPr>
      <w:pict w14:anchorId="60815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05562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A621" w14:textId="77777777" w:rsidR="004E69CB" w:rsidRDefault="00000000">
    <w:pPr>
      <w:pStyle w:val="Header"/>
    </w:pPr>
    <w:r>
      <w:rPr>
        <w:noProof/>
      </w:rPr>
      <w:pict w14:anchorId="794E7C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105562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78C5"/>
    <w:multiLevelType w:val="multilevel"/>
    <w:tmpl w:val="4B6AB56C"/>
    <w:lvl w:ilvl="0">
      <w:start w:val="1"/>
      <w:numFmt w:val="decimal"/>
      <w:lvlText w:val="%1."/>
      <w:lvlJc w:val="left"/>
      <w:pPr>
        <w:ind w:left="720" w:hanging="360"/>
      </w:pPr>
      <w:rPr>
        <w:rFonts w:eastAsia="Times New Roman"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694F61"/>
    <w:multiLevelType w:val="multilevel"/>
    <w:tmpl w:val="15584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57BC2"/>
    <w:multiLevelType w:val="hybridMultilevel"/>
    <w:tmpl w:val="03485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053097"/>
    <w:multiLevelType w:val="multilevel"/>
    <w:tmpl w:val="995E3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295ABD"/>
    <w:multiLevelType w:val="multilevel"/>
    <w:tmpl w:val="B7ACD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4F5179"/>
    <w:multiLevelType w:val="multilevel"/>
    <w:tmpl w:val="A17C9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C5613C"/>
    <w:multiLevelType w:val="multilevel"/>
    <w:tmpl w:val="04F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C9005D"/>
    <w:multiLevelType w:val="multilevel"/>
    <w:tmpl w:val="1A9A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F912F0"/>
    <w:multiLevelType w:val="multilevel"/>
    <w:tmpl w:val="81D8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7603397">
    <w:abstractNumId w:val="8"/>
  </w:num>
  <w:num w:numId="2" w16cid:durableId="128981325">
    <w:abstractNumId w:val="1"/>
  </w:num>
  <w:num w:numId="3" w16cid:durableId="497814376">
    <w:abstractNumId w:val="3"/>
  </w:num>
  <w:num w:numId="4" w16cid:durableId="1351298711">
    <w:abstractNumId w:val="4"/>
  </w:num>
  <w:num w:numId="5" w16cid:durableId="2001231061">
    <w:abstractNumId w:val="6"/>
  </w:num>
  <w:num w:numId="6" w16cid:durableId="480777266">
    <w:abstractNumId w:val="5"/>
  </w:num>
  <w:num w:numId="7" w16cid:durableId="1305543088">
    <w:abstractNumId w:val="7"/>
  </w:num>
  <w:num w:numId="8" w16cid:durableId="77293348">
    <w:abstractNumId w:val="0"/>
  </w:num>
  <w:num w:numId="9" w16cid:durableId="489492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1NTUwtzQ2MDE2NTBQ0lEKTi0uzszPAykwrgUA10axQiwAAAA="/>
  </w:docVars>
  <w:rsids>
    <w:rsidRoot w:val="00363F51"/>
    <w:rsid w:val="00070988"/>
    <w:rsid w:val="00071F21"/>
    <w:rsid w:val="000916DE"/>
    <w:rsid w:val="00091C25"/>
    <w:rsid w:val="000B4928"/>
    <w:rsid w:val="000D37FE"/>
    <w:rsid w:val="000E7118"/>
    <w:rsid w:val="000E7AA8"/>
    <w:rsid w:val="001319E5"/>
    <w:rsid w:val="001353E0"/>
    <w:rsid w:val="00137A8F"/>
    <w:rsid w:val="00137B53"/>
    <w:rsid w:val="0014386B"/>
    <w:rsid w:val="001463ED"/>
    <w:rsid w:val="00150DD0"/>
    <w:rsid w:val="00175D82"/>
    <w:rsid w:val="00175F21"/>
    <w:rsid w:val="00182BF5"/>
    <w:rsid w:val="001D2A29"/>
    <w:rsid w:val="001E4F7C"/>
    <w:rsid w:val="001E683F"/>
    <w:rsid w:val="0020018E"/>
    <w:rsid w:val="002011B4"/>
    <w:rsid w:val="00202BEC"/>
    <w:rsid w:val="002104C1"/>
    <w:rsid w:val="00217442"/>
    <w:rsid w:val="00225CC0"/>
    <w:rsid w:val="00241401"/>
    <w:rsid w:val="00244DA4"/>
    <w:rsid w:val="002666D5"/>
    <w:rsid w:val="0026673E"/>
    <w:rsid w:val="00267F8C"/>
    <w:rsid w:val="0028763D"/>
    <w:rsid w:val="00292E4E"/>
    <w:rsid w:val="002B4903"/>
    <w:rsid w:val="002B7073"/>
    <w:rsid w:val="002C25F5"/>
    <w:rsid w:val="002D564C"/>
    <w:rsid w:val="00316314"/>
    <w:rsid w:val="00334024"/>
    <w:rsid w:val="003428CB"/>
    <w:rsid w:val="00355202"/>
    <w:rsid w:val="00363F51"/>
    <w:rsid w:val="00367024"/>
    <w:rsid w:val="003771DC"/>
    <w:rsid w:val="0038128B"/>
    <w:rsid w:val="00390842"/>
    <w:rsid w:val="00393656"/>
    <w:rsid w:val="00394A30"/>
    <w:rsid w:val="003B7863"/>
    <w:rsid w:val="003C67DD"/>
    <w:rsid w:val="003D6C8B"/>
    <w:rsid w:val="00402FDA"/>
    <w:rsid w:val="004067F7"/>
    <w:rsid w:val="004229A7"/>
    <w:rsid w:val="00462033"/>
    <w:rsid w:val="00496128"/>
    <w:rsid w:val="004A04D3"/>
    <w:rsid w:val="004B2588"/>
    <w:rsid w:val="004B5AA8"/>
    <w:rsid w:val="004C23DD"/>
    <w:rsid w:val="004D23D6"/>
    <w:rsid w:val="004D3A8D"/>
    <w:rsid w:val="004E69CB"/>
    <w:rsid w:val="004F409D"/>
    <w:rsid w:val="004F4412"/>
    <w:rsid w:val="0050273E"/>
    <w:rsid w:val="00502CB5"/>
    <w:rsid w:val="00512DF8"/>
    <w:rsid w:val="00517D91"/>
    <w:rsid w:val="00530664"/>
    <w:rsid w:val="00533828"/>
    <w:rsid w:val="00540A2E"/>
    <w:rsid w:val="0055630A"/>
    <w:rsid w:val="0057385E"/>
    <w:rsid w:val="00587DDF"/>
    <w:rsid w:val="00593589"/>
    <w:rsid w:val="00596C80"/>
    <w:rsid w:val="005A5DFA"/>
    <w:rsid w:val="005B52B4"/>
    <w:rsid w:val="00625C10"/>
    <w:rsid w:val="00625FE1"/>
    <w:rsid w:val="0063649E"/>
    <w:rsid w:val="0065468A"/>
    <w:rsid w:val="00664A2B"/>
    <w:rsid w:val="006734D3"/>
    <w:rsid w:val="00696891"/>
    <w:rsid w:val="006A354C"/>
    <w:rsid w:val="006A390B"/>
    <w:rsid w:val="006B3DF2"/>
    <w:rsid w:val="006D47DC"/>
    <w:rsid w:val="006D682B"/>
    <w:rsid w:val="006E0CC5"/>
    <w:rsid w:val="006E0EB8"/>
    <w:rsid w:val="006E1CB9"/>
    <w:rsid w:val="006F329C"/>
    <w:rsid w:val="006F4FE2"/>
    <w:rsid w:val="006F53F4"/>
    <w:rsid w:val="00700AFD"/>
    <w:rsid w:val="00701FE6"/>
    <w:rsid w:val="007109F3"/>
    <w:rsid w:val="00715EE6"/>
    <w:rsid w:val="00735B1D"/>
    <w:rsid w:val="00737B36"/>
    <w:rsid w:val="0075310A"/>
    <w:rsid w:val="00753DE2"/>
    <w:rsid w:val="007900A9"/>
    <w:rsid w:val="007B516C"/>
    <w:rsid w:val="007B7A11"/>
    <w:rsid w:val="007D4717"/>
    <w:rsid w:val="007E0240"/>
    <w:rsid w:val="007E41EA"/>
    <w:rsid w:val="007F618F"/>
    <w:rsid w:val="00800A98"/>
    <w:rsid w:val="00803818"/>
    <w:rsid w:val="00807D6F"/>
    <w:rsid w:val="008159B4"/>
    <w:rsid w:val="008219A1"/>
    <w:rsid w:val="008300E4"/>
    <w:rsid w:val="0083275B"/>
    <w:rsid w:val="00832FE3"/>
    <w:rsid w:val="008330DE"/>
    <w:rsid w:val="00841E36"/>
    <w:rsid w:val="00844A1B"/>
    <w:rsid w:val="00851354"/>
    <w:rsid w:val="00862CCE"/>
    <w:rsid w:val="00871EBF"/>
    <w:rsid w:val="00873650"/>
    <w:rsid w:val="00875C63"/>
    <w:rsid w:val="008B04D8"/>
    <w:rsid w:val="008B229C"/>
    <w:rsid w:val="008B642F"/>
    <w:rsid w:val="008C47A0"/>
    <w:rsid w:val="008C53E3"/>
    <w:rsid w:val="008E4B5A"/>
    <w:rsid w:val="008E6EB6"/>
    <w:rsid w:val="008F6696"/>
    <w:rsid w:val="00903160"/>
    <w:rsid w:val="009221F4"/>
    <w:rsid w:val="00923485"/>
    <w:rsid w:val="00935347"/>
    <w:rsid w:val="009439C3"/>
    <w:rsid w:val="009450F1"/>
    <w:rsid w:val="00951110"/>
    <w:rsid w:val="00962711"/>
    <w:rsid w:val="00966259"/>
    <w:rsid w:val="0097147E"/>
    <w:rsid w:val="00983047"/>
    <w:rsid w:val="0099175D"/>
    <w:rsid w:val="009956C9"/>
    <w:rsid w:val="009957E4"/>
    <w:rsid w:val="009B1CF1"/>
    <w:rsid w:val="009B2A60"/>
    <w:rsid w:val="009D0B80"/>
    <w:rsid w:val="009E3D8D"/>
    <w:rsid w:val="009F15B4"/>
    <w:rsid w:val="00A008C4"/>
    <w:rsid w:val="00A04CDE"/>
    <w:rsid w:val="00A15203"/>
    <w:rsid w:val="00A300B5"/>
    <w:rsid w:val="00A31CBE"/>
    <w:rsid w:val="00A31FE3"/>
    <w:rsid w:val="00A45943"/>
    <w:rsid w:val="00A5681C"/>
    <w:rsid w:val="00A66D4C"/>
    <w:rsid w:val="00A9112B"/>
    <w:rsid w:val="00A91BAB"/>
    <w:rsid w:val="00A9246A"/>
    <w:rsid w:val="00A9561C"/>
    <w:rsid w:val="00AA52FB"/>
    <w:rsid w:val="00AB0B86"/>
    <w:rsid w:val="00B27EB9"/>
    <w:rsid w:val="00B55180"/>
    <w:rsid w:val="00B61DED"/>
    <w:rsid w:val="00B82C1C"/>
    <w:rsid w:val="00B9228F"/>
    <w:rsid w:val="00BA5D48"/>
    <w:rsid w:val="00BA77FA"/>
    <w:rsid w:val="00BD069A"/>
    <w:rsid w:val="00BD216E"/>
    <w:rsid w:val="00BF1199"/>
    <w:rsid w:val="00BF5084"/>
    <w:rsid w:val="00C01100"/>
    <w:rsid w:val="00C25ECF"/>
    <w:rsid w:val="00C313CA"/>
    <w:rsid w:val="00C32547"/>
    <w:rsid w:val="00C50305"/>
    <w:rsid w:val="00C678B5"/>
    <w:rsid w:val="00C708B1"/>
    <w:rsid w:val="00C71AC0"/>
    <w:rsid w:val="00C75E44"/>
    <w:rsid w:val="00C90985"/>
    <w:rsid w:val="00C926E9"/>
    <w:rsid w:val="00CA2749"/>
    <w:rsid w:val="00CC40BD"/>
    <w:rsid w:val="00CC5955"/>
    <w:rsid w:val="00CE2332"/>
    <w:rsid w:val="00CE2ACF"/>
    <w:rsid w:val="00CF1A50"/>
    <w:rsid w:val="00D04C13"/>
    <w:rsid w:val="00D22F2B"/>
    <w:rsid w:val="00D23C63"/>
    <w:rsid w:val="00D441CC"/>
    <w:rsid w:val="00D622E6"/>
    <w:rsid w:val="00D76CF1"/>
    <w:rsid w:val="00D77863"/>
    <w:rsid w:val="00D81D31"/>
    <w:rsid w:val="00D85DDB"/>
    <w:rsid w:val="00DB0135"/>
    <w:rsid w:val="00DB559B"/>
    <w:rsid w:val="00DD0583"/>
    <w:rsid w:val="00DD2926"/>
    <w:rsid w:val="00DD7606"/>
    <w:rsid w:val="00DE6790"/>
    <w:rsid w:val="00E05613"/>
    <w:rsid w:val="00E3503A"/>
    <w:rsid w:val="00E413C6"/>
    <w:rsid w:val="00E54E92"/>
    <w:rsid w:val="00E64708"/>
    <w:rsid w:val="00E66C5E"/>
    <w:rsid w:val="00E70358"/>
    <w:rsid w:val="00E70F00"/>
    <w:rsid w:val="00E75BF7"/>
    <w:rsid w:val="00EB622E"/>
    <w:rsid w:val="00EC4599"/>
    <w:rsid w:val="00ED567C"/>
    <w:rsid w:val="00F10607"/>
    <w:rsid w:val="00F27C89"/>
    <w:rsid w:val="00F61E67"/>
    <w:rsid w:val="00F65182"/>
    <w:rsid w:val="00F87A55"/>
    <w:rsid w:val="00FA6C6F"/>
    <w:rsid w:val="00FB5CE4"/>
    <w:rsid w:val="00FD6281"/>
    <w:rsid w:val="00FF14B1"/>
    <w:rsid w:val="00FF7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12705"/>
  <w15:docId w15:val="{196BDE59-1A0B-4DF5-990E-6315CE9C6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589"/>
  </w:style>
  <w:style w:type="paragraph" w:styleId="Heading2">
    <w:name w:val="heading 2"/>
    <w:basedOn w:val="Normal"/>
    <w:next w:val="Normal"/>
    <w:link w:val="Heading2Char"/>
    <w:uiPriority w:val="9"/>
    <w:semiHidden/>
    <w:unhideWhenUsed/>
    <w:qFormat/>
    <w:rsid w:val="00C011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75B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CE2AC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363F51"/>
    <w:rPr>
      <w:color w:val="0000FF"/>
      <w:u w:val="single"/>
    </w:rPr>
  </w:style>
  <w:style w:type="character" w:customStyle="1" w:styleId="anchor-text">
    <w:name w:val="anchor-text"/>
    <w:basedOn w:val="DefaultParagraphFont"/>
    <w:rsid w:val="00363F51"/>
  </w:style>
  <w:style w:type="character" w:styleId="Emphasis">
    <w:name w:val="Emphasis"/>
    <w:basedOn w:val="DefaultParagraphFont"/>
    <w:uiPriority w:val="20"/>
    <w:qFormat/>
    <w:rsid w:val="00363F51"/>
    <w:rPr>
      <w:i/>
      <w:iCs/>
    </w:rPr>
  </w:style>
  <w:style w:type="character" w:customStyle="1" w:styleId="Heading3Char">
    <w:name w:val="Heading 3 Char"/>
    <w:basedOn w:val="DefaultParagraphFont"/>
    <w:link w:val="Heading3"/>
    <w:uiPriority w:val="9"/>
    <w:rsid w:val="00E75BF7"/>
    <w:rPr>
      <w:rFonts w:ascii="Times New Roman" w:eastAsia="Times New Roman" w:hAnsi="Times New Roman" w:cs="Times New Roman"/>
      <w:b/>
      <w:bCs/>
      <w:sz w:val="27"/>
      <w:szCs w:val="27"/>
    </w:rPr>
  </w:style>
  <w:style w:type="paragraph" w:styleId="NormalWeb">
    <w:name w:val="Normal (Web)"/>
    <w:basedOn w:val="Normal"/>
    <w:uiPriority w:val="99"/>
    <w:unhideWhenUsed/>
    <w:rsid w:val="00CA274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96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891"/>
    <w:rPr>
      <w:rFonts w:ascii="Tahoma" w:hAnsi="Tahoma" w:cs="Tahoma"/>
      <w:sz w:val="16"/>
      <w:szCs w:val="16"/>
    </w:rPr>
  </w:style>
  <w:style w:type="table" w:styleId="TableGrid">
    <w:name w:val="Table Grid"/>
    <w:basedOn w:val="TableNormal"/>
    <w:uiPriority w:val="59"/>
    <w:rsid w:val="00D04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E2ACF"/>
    <w:rPr>
      <w:rFonts w:asciiTheme="majorHAnsi" w:eastAsiaTheme="majorEastAsia" w:hAnsiTheme="majorHAnsi" w:cstheme="majorBidi"/>
      <w:b/>
      <w:bCs/>
      <w:i/>
      <w:iCs/>
      <w:color w:val="4F81BD" w:themeColor="accent1"/>
    </w:rPr>
  </w:style>
  <w:style w:type="character" w:customStyle="1" w:styleId="formula">
    <w:name w:val="formula"/>
    <w:basedOn w:val="DefaultParagraphFont"/>
    <w:rsid w:val="00CE2ACF"/>
  </w:style>
  <w:style w:type="character" w:customStyle="1" w:styleId="html-italic">
    <w:name w:val="html-italic"/>
    <w:basedOn w:val="DefaultParagraphFont"/>
    <w:rsid w:val="00A91BAB"/>
  </w:style>
  <w:style w:type="character" w:customStyle="1" w:styleId="identifier">
    <w:name w:val="identifier"/>
    <w:basedOn w:val="DefaultParagraphFont"/>
    <w:rsid w:val="002D564C"/>
  </w:style>
  <w:style w:type="character" w:customStyle="1" w:styleId="id-label">
    <w:name w:val="id-label"/>
    <w:basedOn w:val="DefaultParagraphFont"/>
    <w:rsid w:val="002D564C"/>
  </w:style>
  <w:style w:type="character" w:styleId="Strong">
    <w:name w:val="Strong"/>
    <w:basedOn w:val="DefaultParagraphFont"/>
    <w:uiPriority w:val="22"/>
    <w:qFormat/>
    <w:rsid w:val="00871EBF"/>
    <w:rPr>
      <w:b/>
      <w:bCs/>
    </w:rPr>
  </w:style>
  <w:style w:type="paragraph" w:styleId="ListParagraph">
    <w:name w:val="List Paragraph"/>
    <w:basedOn w:val="Normal"/>
    <w:uiPriority w:val="34"/>
    <w:qFormat/>
    <w:rsid w:val="00150DD0"/>
    <w:pPr>
      <w:ind w:left="720"/>
      <w:contextualSpacing/>
    </w:pPr>
  </w:style>
  <w:style w:type="character" w:customStyle="1" w:styleId="UnresolvedMention1">
    <w:name w:val="Unresolved Mention1"/>
    <w:basedOn w:val="DefaultParagraphFont"/>
    <w:uiPriority w:val="99"/>
    <w:semiHidden/>
    <w:unhideWhenUsed/>
    <w:rsid w:val="00AA52FB"/>
    <w:rPr>
      <w:color w:val="605E5C"/>
      <w:shd w:val="clear" w:color="auto" w:fill="E1DFDD"/>
    </w:rPr>
  </w:style>
  <w:style w:type="paragraph" w:styleId="Header">
    <w:name w:val="header"/>
    <w:basedOn w:val="Normal"/>
    <w:link w:val="HeaderChar"/>
    <w:uiPriority w:val="99"/>
    <w:unhideWhenUsed/>
    <w:rsid w:val="00E350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03A"/>
  </w:style>
  <w:style w:type="paragraph" w:styleId="Footer">
    <w:name w:val="footer"/>
    <w:basedOn w:val="Normal"/>
    <w:link w:val="FooterChar"/>
    <w:uiPriority w:val="99"/>
    <w:unhideWhenUsed/>
    <w:rsid w:val="00E350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03A"/>
  </w:style>
  <w:style w:type="character" w:customStyle="1" w:styleId="Heading2Char">
    <w:name w:val="Heading 2 Char"/>
    <w:basedOn w:val="DefaultParagraphFont"/>
    <w:link w:val="Heading2"/>
    <w:uiPriority w:val="9"/>
    <w:semiHidden/>
    <w:rsid w:val="00C01100"/>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90390">
      <w:bodyDiv w:val="1"/>
      <w:marLeft w:val="0"/>
      <w:marRight w:val="0"/>
      <w:marTop w:val="0"/>
      <w:marBottom w:val="0"/>
      <w:divBdr>
        <w:top w:val="none" w:sz="0" w:space="0" w:color="auto"/>
        <w:left w:val="none" w:sz="0" w:space="0" w:color="auto"/>
        <w:bottom w:val="none" w:sz="0" w:space="0" w:color="auto"/>
        <w:right w:val="none" w:sz="0" w:space="0" w:color="auto"/>
      </w:divBdr>
    </w:div>
    <w:div w:id="123935368">
      <w:bodyDiv w:val="1"/>
      <w:marLeft w:val="0"/>
      <w:marRight w:val="0"/>
      <w:marTop w:val="0"/>
      <w:marBottom w:val="0"/>
      <w:divBdr>
        <w:top w:val="none" w:sz="0" w:space="0" w:color="auto"/>
        <w:left w:val="none" w:sz="0" w:space="0" w:color="auto"/>
        <w:bottom w:val="none" w:sz="0" w:space="0" w:color="auto"/>
        <w:right w:val="none" w:sz="0" w:space="0" w:color="auto"/>
      </w:divBdr>
    </w:div>
    <w:div w:id="185293763">
      <w:bodyDiv w:val="1"/>
      <w:marLeft w:val="0"/>
      <w:marRight w:val="0"/>
      <w:marTop w:val="0"/>
      <w:marBottom w:val="0"/>
      <w:divBdr>
        <w:top w:val="none" w:sz="0" w:space="0" w:color="auto"/>
        <w:left w:val="none" w:sz="0" w:space="0" w:color="auto"/>
        <w:bottom w:val="none" w:sz="0" w:space="0" w:color="auto"/>
        <w:right w:val="none" w:sz="0" w:space="0" w:color="auto"/>
      </w:divBdr>
    </w:div>
    <w:div w:id="195126028">
      <w:bodyDiv w:val="1"/>
      <w:marLeft w:val="0"/>
      <w:marRight w:val="0"/>
      <w:marTop w:val="0"/>
      <w:marBottom w:val="0"/>
      <w:divBdr>
        <w:top w:val="none" w:sz="0" w:space="0" w:color="auto"/>
        <w:left w:val="none" w:sz="0" w:space="0" w:color="auto"/>
        <w:bottom w:val="none" w:sz="0" w:space="0" w:color="auto"/>
        <w:right w:val="none" w:sz="0" w:space="0" w:color="auto"/>
      </w:divBdr>
      <w:divsChild>
        <w:div w:id="767502716">
          <w:marLeft w:val="0"/>
          <w:marRight w:val="0"/>
          <w:marTop w:val="0"/>
          <w:marBottom w:val="0"/>
          <w:divBdr>
            <w:top w:val="none" w:sz="0" w:space="0" w:color="auto"/>
            <w:left w:val="none" w:sz="0" w:space="0" w:color="auto"/>
            <w:bottom w:val="none" w:sz="0" w:space="0" w:color="auto"/>
            <w:right w:val="none" w:sz="0" w:space="0" w:color="auto"/>
          </w:divBdr>
        </w:div>
        <w:div w:id="65735354">
          <w:marLeft w:val="0"/>
          <w:marRight w:val="0"/>
          <w:marTop w:val="0"/>
          <w:marBottom w:val="0"/>
          <w:divBdr>
            <w:top w:val="none" w:sz="0" w:space="0" w:color="auto"/>
            <w:left w:val="none" w:sz="0" w:space="0" w:color="auto"/>
            <w:bottom w:val="none" w:sz="0" w:space="0" w:color="auto"/>
            <w:right w:val="none" w:sz="0" w:space="0" w:color="auto"/>
          </w:divBdr>
        </w:div>
        <w:div w:id="265777259">
          <w:marLeft w:val="0"/>
          <w:marRight w:val="0"/>
          <w:marTop w:val="0"/>
          <w:marBottom w:val="0"/>
          <w:divBdr>
            <w:top w:val="none" w:sz="0" w:space="0" w:color="auto"/>
            <w:left w:val="none" w:sz="0" w:space="0" w:color="auto"/>
            <w:bottom w:val="none" w:sz="0" w:space="0" w:color="auto"/>
            <w:right w:val="none" w:sz="0" w:space="0" w:color="auto"/>
          </w:divBdr>
        </w:div>
        <w:div w:id="1757439851">
          <w:marLeft w:val="0"/>
          <w:marRight w:val="0"/>
          <w:marTop w:val="0"/>
          <w:marBottom w:val="0"/>
          <w:divBdr>
            <w:top w:val="none" w:sz="0" w:space="0" w:color="auto"/>
            <w:left w:val="none" w:sz="0" w:space="0" w:color="auto"/>
            <w:bottom w:val="none" w:sz="0" w:space="0" w:color="auto"/>
            <w:right w:val="none" w:sz="0" w:space="0" w:color="auto"/>
          </w:divBdr>
        </w:div>
      </w:divsChild>
    </w:div>
    <w:div w:id="405877576">
      <w:bodyDiv w:val="1"/>
      <w:marLeft w:val="0"/>
      <w:marRight w:val="0"/>
      <w:marTop w:val="0"/>
      <w:marBottom w:val="0"/>
      <w:divBdr>
        <w:top w:val="none" w:sz="0" w:space="0" w:color="auto"/>
        <w:left w:val="none" w:sz="0" w:space="0" w:color="auto"/>
        <w:bottom w:val="none" w:sz="0" w:space="0" w:color="auto"/>
        <w:right w:val="none" w:sz="0" w:space="0" w:color="auto"/>
      </w:divBdr>
      <w:divsChild>
        <w:div w:id="476265140">
          <w:marLeft w:val="0"/>
          <w:marRight w:val="0"/>
          <w:marTop w:val="0"/>
          <w:marBottom w:val="0"/>
          <w:divBdr>
            <w:top w:val="none" w:sz="0" w:space="0" w:color="auto"/>
            <w:left w:val="none" w:sz="0" w:space="0" w:color="auto"/>
            <w:bottom w:val="none" w:sz="0" w:space="0" w:color="auto"/>
            <w:right w:val="none" w:sz="0" w:space="0" w:color="auto"/>
          </w:divBdr>
          <w:divsChild>
            <w:div w:id="120806897">
              <w:marLeft w:val="0"/>
              <w:marRight w:val="0"/>
              <w:marTop w:val="0"/>
              <w:marBottom w:val="120"/>
              <w:divBdr>
                <w:top w:val="none" w:sz="0" w:space="0" w:color="auto"/>
                <w:left w:val="none" w:sz="0" w:space="0" w:color="auto"/>
                <w:bottom w:val="none" w:sz="0" w:space="0" w:color="auto"/>
                <w:right w:val="none" w:sz="0" w:space="0" w:color="auto"/>
              </w:divBdr>
              <w:divsChild>
                <w:div w:id="1944143880">
                  <w:marLeft w:val="0"/>
                  <w:marRight w:val="0"/>
                  <w:marTop w:val="0"/>
                  <w:marBottom w:val="120"/>
                  <w:divBdr>
                    <w:top w:val="none" w:sz="0" w:space="0" w:color="auto"/>
                    <w:left w:val="none" w:sz="0" w:space="0" w:color="auto"/>
                    <w:bottom w:val="none" w:sz="0" w:space="0" w:color="auto"/>
                    <w:right w:val="none" w:sz="0" w:space="0" w:color="auto"/>
                  </w:divBdr>
                  <w:divsChild>
                    <w:div w:id="111903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7216">
          <w:marLeft w:val="0"/>
          <w:marRight w:val="0"/>
          <w:marTop w:val="0"/>
          <w:marBottom w:val="0"/>
          <w:divBdr>
            <w:top w:val="none" w:sz="0" w:space="0" w:color="auto"/>
            <w:left w:val="none" w:sz="0" w:space="0" w:color="auto"/>
            <w:bottom w:val="none" w:sz="0" w:space="0" w:color="auto"/>
            <w:right w:val="none" w:sz="0" w:space="0" w:color="auto"/>
          </w:divBdr>
          <w:divsChild>
            <w:div w:id="1855222490">
              <w:marLeft w:val="0"/>
              <w:marRight w:val="0"/>
              <w:marTop w:val="0"/>
              <w:marBottom w:val="0"/>
              <w:divBdr>
                <w:top w:val="none" w:sz="0" w:space="0" w:color="auto"/>
                <w:left w:val="none" w:sz="0" w:space="0" w:color="auto"/>
                <w:bottom w:val="none" w:sz="0" w:space="0" w:color="auto"/>
                <w:right w:val="none" w:sz="0" w:space="0" w:color="auto"/>
              </w:divBdr>
              <w:divsChild>
                <w:div w:id="88769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88898">
      <w:bodyDiv w:val="1"/>
      <w:marLeft w:val="0"/>
      <w:marRight w:val="0"/>
      <w:marTop w:val="0"/>
      <w:marBottom w:val="0"/>
      <w:divBdr>
        <w:top w:val="none" w:sz="0" w:space="0" w:color="auto"/>
        <w:left w:val="none" w:sz="0" w:space="0" w:color="auto"/>
        <w:bottom w:val="none" w:sz="0" w:space="0" w:color="auto"/>
        <w:right w:val="none" w:sz="0" w:space="0" w:color="auto"/>
      </w:divBdr>
    </w:div>
    <w:div w:id="464349313">
      <w:bodyDiv w:val="1"/>
      <w:marLeft w:val="0"/>
      <w:marRight w:val="0"/>
      <w:marTop w:val="0"/>
      <w:marBottom w:val="0"/>
      <w:divBdr>
        <w:top w:val="none" w:sz="0" w:space="0" w:color="auto"/>
        <w:left w:val="none" w:sz="0" w:space="0" w:color="auto"/>
        <w:bottom w:val="none" w:sz="0" w:space="0" w:color="auto"/>
        <w:right w:val="none" w:sz="0" w:space="0" w:color="auto"/>
      </w:divBdr>
    </w:div>
    <w:div w:id="478496456">
      <w:bodyDiv w:val="1"/>
      <w:marLeft w:val="0"/>
      <w:marRight w:val="0"/>
      <w:marTop w:val="0"/>
      <w:marBottom w:val="0"/>
      <w:divBdr>
        <w:top w:val="none" w:sz="0" w:space="0" w:color="auto"/>
        <w:left w:val="none" w:sz="0" w:space="0" w:color="auto"/>
        <w:bottom w:val="none" w:sz="0" w:space="0" w:color="auto"/>
        <w:right w:val="none" w:sz="0" w:space="0" w:color="auto"/>
      </w:divBdr>
      <w:divsChild>
        <w:div w:id="1220898537">
          <w:marLeft w:val="0"/>
          <w:marRight w:val="0"/>
          <w:marTop w:val="0"/>
          <w:marBottom w:val="0"/>
          <w:divBdr>
            <w:top w:val="none" w:sz="0" w:space="0" w:color="auto"/>
            <w:left w:val="none" w:sz="0" w:space="0" w:color="auto"/>
            <w:bottom w:val="none" w:sz="0" w:space="0" w:color="auto"/>
            <w:right w:val="none" w:sz="0" w:space="0" w:color="auto"/>
          </w:divBdr>
        </w:div>
      </w:divsChild>
    </w:div>
    <w:div w:id="485900633">
      <w:bodyDiv w:val="1"/>
      <w:marLeft w:val="0"/>
      <w:marRight w:val="0"/>
      <w:marTop w:val="0"/>
      <w:marBottom w:val="0"/>
      <w:divBdr>
        <w:top w:val="none" w:sz="0" w:space="0" w:color="auto"/>
        <w:left w:val="none" w:sz="0" w:space="0" w:color="auto"/>
        <w:bottom w:val="none" w:sz="0" w:space="0" w:color="auto"/>
        <w:right w:val="none" w:sz="0" w:space="0" w:color="auto"/>
      </w:divBdr>
    </w:div>
    <w:div w:id="522524198">
      <w:bodyDiv w:val="1"/>
      <w:marLeft w:val="0"/>
      <w:marRight w:val="0"/>
      <w:marTop w:val="0"/>
      <w:marBottom w:val="0"/>
      <w:divBdr>
        <w:top w:val="none" w:sz="0" w:space="0" w:color="auto"/>
        <w:left w:val="none" w:sz="0" w:space="0" w:color="auto"/>
        <w:bottom w:val="none" w:sz="0" w:space="0" w:color="auto"/>
        <w:right w:val="none" w:sz="0" w:space="0" w:color="auto"/>
      </w:divBdr>
      <w:divsChild>
        <w:div w:id="751508630">
          <w:marLeft w:val="0"/>
          <w:marRight w:val="0"/>
          <w:marTop w:val="0"/>
          <w:marBottom w:val="0"/>
          <w:divBdr>
            <w:top w:val="none" w:sz="0" w:space="0" w:color="auto"/>
            <w:left w:val="none" w:sz="0" w:space="0" w:color="auto"/>
            <w:bottom w:val="none" w:sz="0" w:space="0" w:color="auto"/>
            <w:right w:val="none" w:sz="0" w:space="0" w:color="auto"/>
          </w:divBdr>
          <w:divsChild>
            <w:div w:id="1230188572">
              <w:marLeft w:val="0"/>
              <w:marRight w:val="0"/>
              <w:marTop w:val="0"/>
              <w:marBottom w:val="120"/>
              <w:divBdr>
                <w:top w:val="none" w:sz="0" w:space="0" w:color="auto"/>
                <w:left w:val="none" w:sz="0" w:space="0" w:color="auto"/>
                <w:bottom w:val="none" w:sz="0" w:space="0" w:color="auto"/>
                <w:right w:val="none" w:sz="0" w:space="0" w:color="auto"/>
              </w:divBdr>
              <w:divsChild>
                <w:div w:id="1251040785">
                  <w:marLeft w:val="0"/>
                  <w:marRight w:val="0"/>
                  <w:marTop w:val="0"/>
                  <w:marBottom w:val="120"/>
                  <w:divBdr>
                    <w:top w:val="none" w:sz="0" w:space="0" w:color="auto"/>
                    <w:left w:val="none" w:sz="0" w:space="0" w:color="auto"/>
                    <w:bottom w:val="none" w:sz="0" w:space="0" w:color="auto"/>
                    <w:right w:val="none" w:sz="0" w:space="0" w:color="auto"/>
                  </w:divBdr>
                  <w:divsChild>
                    <w:div w:id="1200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28297">
          <w:marLeft w:val="0"/>
          <w:marRight w:val="0"/>
          <w:marTop w:val="0"/>
          <w:marBottom w:val="0"/>
          <w:divBdr>
            <w:top w:val="none" w:sz="0" w:space="0" w:color="auto"/>
            <w:left w:val="none" w:sz="0" w:space="0" w:color="auto"/>
            <w:bottom w:val="none" w:sz="0" w:space="0" w:color="auto"/>
            <w:right w:val="none" w:sz="0" w:space="0" w:color="auto"/>
          </w:divBdr>
          <w:divsChild>
            <w:div w:id="1580091732">
              <w:marLeft w:val="0"/>
              <w:marRight w:val="0"/>
              <w:marTop w:val="0"/>
              <w:marBottom w:val="0"/>
              <w:divBdr>
                <w:top w:val="none" w:sz="0" w:space="0" w:color="auto"/>
                <w:left w:val="none" w:sz="0" w:space="0" w:color="auto"/>
                <w:bottom w:val="none" w:sz="0" w:space="0" w:color="auto"/>
                <w:right w:val="none" w:sz="0" w:space="0" w:color="auto"/>
              </w:divBdr>
              <w:divsChild>
                <w:div w:id="101202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91560">
      <w:bodyDiv w:val="1"/>
      <w:marLeft w:val="0"/>
      <w:marRight w:val="0"/>
      <w:marTop w:val="0"/>
      <w:marBottom w:val="0"/>
      <w:divBdr>
        <w:top w:val="none" w:sz="0" w:space="0" w:color="auto"/>
        <w:left w:val="none" w:sz="0" w:space="0" w:color="auto"/>
        <w:bottom w:val="none" w:sz="0" w:space="0" w:color="auto"/>
        <w:right w:val="none" w:sz="0" w:space="0" w:color="auto"/>
      </w:divBdr>
      <w:divsChild>
        <w:div w:id="122506096">
          <w:marLeft w:val="0"/>
          <w:marRight w:val="0"/>
          <w:marTop w:val="0"/>
          <w:marBottom w:val="0"/>
          <w:divBdr>
            <w:top w:val="none" w:sz="0" w:space="0" w:color="auto"/>
            <w:left w:val="none" w:sz="0" w:space="0" w:color="auto"/>
            <w:bottom w:val="none" w:sz="0" w:space="0" w:color="auto"/>
            <w:right w:val="none" w:sz="0" w:space="0" w:color="auto"/>
          </w:divBdr>
          <w:divsChild>
            <w:div w:id="11248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351224">
      <w:bodyDiv w:val="1"/>
      <w:marLeft w:val="0"/>
      <w:marRight w:val="0"/>
      <w:marTop w:val="0"/>
      <w:marBottom w:val="0"/>
      <w:divBdr>
        <w:top w:val="none" w:sz="0" w:space="0" w:color="auto"/>
        <w:left w:val="none" w:sz="0" w:space="0" w:color="auto"/>
        <w:bottom w:val="none" w:sz="0" w:space="0" w:color="auto"/>
        <w:right w:val="none" w:sz="0" w:space="0" w:color="auto"/>
      </w:divBdr>
      <w:divsChild>
        <w:div w:id="1263683680">
          <w:marLeft w:val="0"/>
          <w:marRight w:val="0"/>
          <w:marTop w:val="0"/>
          <w:marBottom w:val="0"/>
          <w:divBdr>
            <w:top w:val="none" w:sz="0" w:space="0" w:color="auto"/>
            <w:left w:val="none" w:sz="0" w:space="0" w:color="auto"/>
            <w:bottom w:val="none" w:sz="0" w:space="0" w:color="auto"/>
            <w:right w:val="none" w:sz="0" w:space="0" w:color="auto"/>
          </w:divBdr>
        </w:div>
        <w:div w:id="645398686">
          <w:marLeft w:val="0"/>
          <w:marRight w:val="0"/>
          <w:marTop w:val="0"/>
          <w:marBottom w:val="0"/>
          <w:divBdr>
            <w:top w:val="none" w:sz="0" w:space="0" w:color="auto"/>
            <w:left w:val="none" w:sz="0" w:space="0" w:color="auto"/>
            <w:bottom w:val="none" w:sz="0" w:space="0" w:color="auto"/>
            <w:right w:val="none" w:sz="0" w:space="0" w:color="auto"/>
          </w:divBdr>
        </w:div>
        <w:div w:id="1177500159">
          <w:marLeft w:val="0"/>
          <w:marRight w:val="0"/>
          <w:marTop w:val="0"/>
          <w:marBottom w:val="0"/>
          <w:divBdr>
            <w:top w:val="none" w:sz="0" w:space="0" w:color="auto"/>
            <w:left w:val="none" w:sz="0" w:space="0" w:color="auto"/>
            <w:bottom w:val="none" w:sz="0" w:space="0" w:color="auto"/>
            <w:right w:val="none" w:sz="0" w:space="0" w:color="auto"/>
          </w:divBdr>
        </w:div>
        <w:div w:id="264268500">
          <w:marLeft w:val="0"/>
          <w:marRight w:val="0"/>
          <w:marTop w:val="0"/>
          <w:marBottom w:val="0"/>
          <w:divBdr>
            <w:top w:val="none" w:sz="0" w:space="0" w:color="auto"/>
            <w:left w:val="none" w:sz="0" w:space="0" w:color="auto"/>
            <w:bottom w:val="none" w:sz="0" w:space="0" w:color="auto"/>
            <w:right w:val="none" w:sz="0" w:space="0" w:color="auto"/>
          </w:divBdr>
        </w:div>
        <w:div w:id="1737051169">
          <w:marLeft w:val="0"/>
          <w:marRight w:val="0"/>
          <w:marTop w:val="0"/>
          <w:marBottom w:val="0"/>
          <w:divBdr>
            <w:top w:val="none" w:sz="0" w:space="0" w:color="auto"/>
            <w:left w:val="none" w:sz="0" w:space="0" w:color="auto"/>
            <w:bottom w:val="none" w:sz="0" w:space="0" w:color="auto"/>
            <w:right w:val="none" w:sz="0" w:space="0" w:color="auto"/>
          </w:divBdr>
        </w:div>
      </w:divsChild>
    </w:div>
    <w:div w:id="790633920">
      <w:bodyDiv w:val="1"/>
      <w:marLeft w:val="0"/>
      <w:marRight w:val="0"/>
      <w:marTop w:val="0"/>
      <w:marBottom w:val="0"/>
      <w:divBdr>
        <w:top w:val="none" w:sz="0" w:space="0" w:color="auto"/>
        <w:left w:val="none" w:sz="0" w:space="0" w:color="auto"/>
        <w:bottom w:val="none" w:sz="0" w:space="0" w:color="auto"/>
        <w:right w:val="none" w:sz="0" w:space="0" w:color="auto"/>
      </w:divBdr>
      <w:divsChild>
        <w:div w:id="1139343635">
          <w:marLeft w:val="0"/>
          <w:marRight w:val="0"/>
          <w:marTop w:val="0"/>
          <w:marBottom w:val="0"/>
          <w:divBdr>
            <w:top w:val="none" w:sz="0" w:space="0" w:color="auto"/>
            <w:left w:val="none" w:sz="0" w:space="0" w:color="auto"/>
            <w:bottom w:val="none" w:sz="0" w:space="0" w:color="auto"/>
            <w:right w:val="none" w:sz="0" w:space="0" w:color="auto"/>
          </w:divBdr>
        </w:div>
      </w:divsChild>
    </w:div>
    <w:div w:id="842092686">
      <w:bodyDiv w:val="1"/>
      <w:marLeft w:val="0"/>
      <w:marRight w:val="0"/>
      <w:marTop w:val="0"/>
      <w:marBottom w:val="0"/>
      <w:divBdr>
        <w:top w:val="none" w:sz="0" w:space="0" w:color="auto"/>
        <w:left w:val="none" w:sz="0" w:space="0" w:color="auto"/>
        <w:bottom w:val="none" w:sz="0" w:space="0" w:color="auto"/>
        <w:right w:val="none" w:sz="0" w:space="0" w:color="auto"/>
      </w:divBdr>
      <w:divsChild>
        <w:div w:id="764347817">
          <w:marLeft w:val="0"/>
          <w:marRight w:val="0"/>
          <w:marTop w:val="0"/>
          <w:marBottom w:val="0"/>
          <w:divBdr>
            <w:top w:val="none" w:sz="0" w:space="0" w:color="auto"/>
            <w:left w:val="none" w:sz="0" w:space="0" w:color="auto"/>
            <w:bottom w:val="none" w:sz="0" w:space="0" w:color="auto"/>
            <w:right w:val="none" w:sz="0" w:space="0" w:color="auto"/>
          </w:divBdr>
        </w:div>
      </w:divsChild>
    </w:div>
    <w:div w:id="1271815722">
      <w:bodyDiv w:val="1"/>
      <w:marLeft w:val="0"/>
      <w:marRight w:val="0"/>
      <w:marTop w:val="0"/>
      <w:marBottom w:val="0"/>
      <w:divBdr>
        <w:top w:val="none" w:sz="0" w:space="0" w:color="auto"/>
        <w:left w:val="none" w:sz="0" w:space="0" w:color="auto"/>
        <w:bottom w:val="none" w:sz="0" w:space="0" w:color="auto"/>
        <w:right w:val="none" w:sz="0" w:space="0" w:color="auto"/>
      </w:divBdr>
      <w:divsChild>
        <w:div w:id="872305078">
          <w:marLeft w:val="0"/>
          <w:marRight w:val="0"/>
          <w:marTop w:val="0"/>
          <w:marBottom w:val="0"/>
          <w:divBdr>
            <w:top w:val="none" w:sz="0" w:space="0" w:color="auto"/>
            <w:left w:val="none" w:sz="0" w:space="0" w:color="auto"/>
            <w:bottom w:val="none" w:sz="0" w:space="0" w:color="auto"/>
            <w:right w:val="none" w:sz="0" w:space="0" w:color="auto"/>
          </w:divBdr>
          <w:divsChild>
            <w:div w:id="5724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14668">
      <w:bodyDiv w:val="1"/>
      <w:marLeft w:val="0"/>
      <w:marRight w:val="0"/>
      <w:marTop w:val="0"/>
      <w:marBottom w:val="0"/>
      <w:divBdr>
        <w:top w:val="none" w:sz="0" w:space="0" w:color="auto"/>
        <w:left w:val="none" w:sz="0" w:space="0" w:color="auto"/>
        <w:bottom w:val="none" w:sz="0" w:space="0" w:color="auto"/>
        <w:right w:val="none" w:sz="0" w:space="0" w:color="auto"/>
      </w:divBdr>
      <w:divsChild>
        <w:div w:id="416175696">
          <w:marLeft w:val="0"/>
          <w:marRight w:val="0"/>
          <w:marTop w:val="0"/>
          <w:marBottom w:val="0"/>
          <w:divBdr>
            <w:top w:val="none" w:sz="0" w:space="0" w:color="auto"/>
            <w:left w:val="none" w:sz="0" w:space="0" w:color="auto"/>
            <w:bottom w:val="none" w:sz="0" w:space="0" w:color="auto"/>
            <w:right w:val="none" w:sz="0" w:space="0" w:color="auto"/>
          </w:divBdr>
        </w:div>
      </w:divsChild>
    </w:div>
    <w:div w:id="1366173128">
      <w:bodyDiv w:val="1"/>
      <w:marLeft w:val="0"/>
      <w:marRight w:val="0"/>
      <w:marTop w:val="0"/>
      <w:marBottom w:val="0"/>
      <w:divBdr>
        <w:top w:val="none" w:sz="0" w:space="0" w:color="auto"/>
        <w:left w:val="none" w:sz="0" w:space="0" w:color="auto"/>
        <w:bottom w:val="none" w:sz="0" w:space="0" w:color="auto"/>
        <w:right w:val="none" w:sz="0" w:space="0" w:color="auto"/>
      </w:divBdr>
      <w:divsChild>
        <w:div w:id="262155456">
          <w:marLeft w:val="0"/>
          <w:marRight w:val="0"/>
          <w:marTop w:val="0"/>
          <w:marBottom w:val="0"/>
          <w:divBdr>
            <w:top w:val="none" w:sz="0" w:space="0" w:color="auto"/>
            <w:left w:val="none" w:sz="0" w:space="0" w:color="auto"/>
            <w:bottom w:val="none" w:sz="0" w:space="0" w:color="auto"/>
            <w:right w:val="none" w:sz="0" w:space="0" w:color="auto"/>
          </w:divBdr>
        </w:div>
      </w:divsChild>
    </w:div>
    <w:div w:id="1404834231">
      <w:bodyDiv w:val="1"/>
      <w:marLeft w:val="0"/>
      <w:marRight w:val="0"/>
      <w:marTop w:val="0"/>
      <w:marBottom w:val="0"/>
      <w:divBdr>
        <w:top w:val="none" w:sz="0" w:space="0" w:color="auto"/>
        <w:left w:val="none" w:sz="0" w:space="0" w:color="auto"/>
        <w:bottom w:val="none" w:sz="0" w:space="0" w:color="auto"/>
        <w:right w:val="none" w:sz="0" w:space="0" w:color="auto"/>
      </w:divBdr>
      <w:divsChild>
        <w:div w:id="2006780484">
          <w:marLeft w:val="0"/>
          <w:marRight w:val="0"/>
          <w:marTop w:val="0"/>
          <w:marBottom w:val="0"/>
          <w:divBdr>
            <w:top w:val="none" w:sz="0" w:space="0" w:color="auto"/>
            <w:left w:val="none" w:sz="0" w:space="0" w:color="auto"/>
            <w:bottom w:val="none" w:sz="0" w:space="0" w:color="auto"/>
            <w:right w:val="none" w:sz="0" w:space="0" w:color="auto"/>
          </w:divBdr>
        </w:div>
      </w:divsChild>
    </w:div>
    <w:div w:id="1512526447">
      <w:bodyDiv w:val="1"/>
      <w:marLeft w:val="0"/>
      <w:marRight w:val="0"/>
      <w:marTop w:val="0"/>
      <w:marBottom w:val="0"/>
      <w:divBdr>
        <w:top w:val="none" w:sz="0" w:space="0" w:color="auto"/>
        <w:left w:val="none" w:sz="0" w:space="0" w:color="auto"/>
        <w:bottom w:val="none" w:sz="0" w:space="0" w:color="auto"/>
        <w:right w:val="none" w:sz="0" w:space="0" w:color="auto"/>
      </w:divBdr>
      <w:divsChild>
        <w:div w:id="597640880">
          <w:marLeft w:val="0"/>
          <w:marRight w:val="0"/>
          <w:marTop w:val="0"/>
          <w:marBottom w:val="0"/>
          <w:divBdr>
            <w:top w:val="none" w:sz="0" w:space="0" w:color="auto"/>
            <w:left w:val="none" w:sz="0" w:space="0" w:color="auto"/>
            <w:bottom w:val="none" w:sz="0" w:space="0" w:color="auto"/>
            <w:right w:val="none" w:sz="0" w:space="0" w:color="auto"/>
          </w:divBdr>
        </w:div>
      </w:divsChild>
    </w:div>
    <w:div w:id="1670015788">
      <w:bodyDiv w:val="1"/>
      <w:marLeft w:val="0"/>
      <w:marRight w:val="0"/>
      <w:marTop w:val="0"/>
      <w:marBottom w:val="0"/>
      <w:divBdr>
        <w:top w:val="none" w:sz="0" w:space="0" w:color="auto"/>
        <w:left w:val="none" w:sz="0" w:space="0" w:color="auto"/>
        <w:bottom w:val="none" w:sz="0" w:space="0" w:color="auto"/>
        <w:right w:val="none" w:sz="0" w:space="0" w:color="auto"/>
      </w:divBdr>
    </w:div>
    <w:div w:id="1817723146">
      <w:bodyDiv w:val="1"/>
      <w:marLeft w:val="0"/>
      <w:marRight w:val="0"/>
      <w:marTop w:val="0"/>
      <w:marBottom w:val="0"/>
      <w:divBdr>
        <w:top w:val="none" w:sz="0" w:space="0" w:color="auto"/>
        <w:left w:val="none" w:sz="0" w:space="0" w:color="auto"/>
        <w:bottom w:val="none" w:sz="0" w:space="0" w:color="auto"/>
        <w:right w:val="none" w:sz="0" w:space="0" w:color="auto"/>
      </w:divBdr>
    </w:div>
    <w:div w:id="1909876599">
      <w:bodyDiv w:val="1"/>
      <w:marLeft w:val="0"/>
      <w:marRight w:val="0"/>
      <w:marTop w:val="0"/>
      <w:marBottom w:val="0"/>
      <w:divBdr>
        <w:top w:val="none" w:sz="0" w:space="0" w:color="auto"/>
        <w:left w:val="none" w:sz="0" w:space="0" w:color="auto"/>
        <w:bottom w:val="none" w:sz="0" w:space="0" w:color="auto"/>
        <w:right w:val="none" w:sz="0" w:space="0" w:color="auto"/>
      </w:divBdr>
    </w:div>
    <w:div w:id="195849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www.sciencedirect.com/topics/food-science/food-pathogen" TargetMode="External"/><Relationship Id="rId26" Type="http://schemas.openxmlformats.org/officeDocument/2006/relationships/hyperlink" Target="https://doi.org/10.25259/JHS-2024-7-12-R3-%281478%29?utm_source=chatgpt.com" TargetMode="External"/><Relationship Id="rId39" Type="http://schemas.openxmlformats.org/officeDocument/2006/relationships/hyperlink" Target="https://doi.org/10.51248/v44i2.56?utm_source=chatgpt.com" TargetMode="External"/><Relationship Id="rId21" Type="http://schemas.openxmlformats.org/officeDocument/2006/relationships/hyperlink" Target="https://doi.org/10.1016/j.ijbiomac.2023.124425?utm_source=chatgpt.com" TargetMode="External"/><Relationship Id="rId34" Type="http://schemas.openxmlformats.org/officeDocument/2006/relationships/hyperlink" Target="https://doi.org/10.1007/s00203-026-04859-w?utm_source=chatgpt.com" TargetMode="External"/><Relationship Id="rId42" Type="http://schemas.openxmlformats.org/officeDocument/2006/relationships/hyperlink" Target="https://www.cur.ac.rw/mis/main/library/documents/book_file/digital-68398393459816.58106940.pdf?utm_source=chatgpt.com" TargetMode="External"/><Relationship Id="rId47" Type="http://schemas.openxmlformats.org/officeDocument/2006/relationships/hyperlink" Target="https://doi.org/10.1016/j.ijbiomac.2021.05.140?utm_source=chatgpt.com" TargetMode="External"/><Relationship Id="rId50" Type="http://schemas.openxmlformats.org/officeDocument/2006/relationships/hyperlink" Target="https://doi.org/10.1007/s11274-023-03610-7?utm_source=chatgpt.com" TargetMode="External"/><Relationship Id="rId55" Type="http://schemas.openxmlformats.org/officeDocument/2006/relationships/footer" Target="footer1.xml"/><Relationship Id="rId7" Type="http://schemas.openxmlformats.org/officeDocument/2006/relationships/hyperlink" Target="https://www.sciencedirect.com/topics/food-science/dairy-product" TargetMode="External"/><Relationship Id="rId2" Type="http://schemas.openxmlformats.org/officeDocument/2006/relationships/styles" Target="styles.xml"/><Relationship Id="rId16" Type="http://schemas.openxmlformats.org/officeDocument/2006/relationships/hyperlink" Target="https://link.springer.com/article/10.1007/s10068-023-01424-9" TargetMode="External"/><Relationship Id="rId29" Type="http://schemas.openxmlformats.org/officeDocument/2006/relationships/hyperlink" Target="https://clsi.org/media/1469/m100s27_sample.pdf?utm_source=chatgpt.com" TargetMode="External"/><Relationship Id="rId11" Type="http://schemas.openxmlformats.org/officeDocument/2006/relationships/image" Target="media/image3.png"/><Relationship Id="rId24" Type="http://schemas.openxmlformats.org/officeDocument/2006/relationships/hyperlink" Target="https://doi.org/10.1016/j.lwt.2020.109349?utm_source=chatgpt.com" TargetMode="External"/><Relationship Id="rId32" Type="http://schemas.openxmlformats.org/officeDocument/2006/relationships/hyperlink" Target="https://doi.org/10.56557/ajmab/2023/v8i28424?utm_source=chatgpt.com" TargetMode="External"/><Relationship Id="rId37" Type="http://schemas.openxmlformats.org/officeDocument/2006/relationships/hyperlink" Target="https://doi.org/10.1007/s10123-024-00587-7?utm_source=chatgpt.com" TargetMode="External"/><Relationship Id="rId40" Type="http://schemas.openxmlformats.org/officeDocument/2006/relationships/hyperlink" Target="https://doi.org/10.1016/j.fbio.2022.101869?utm_source=chatgpt.com" TargetMode="External"/><Relationship Id="rId45" Type="http://schemas.openxmlformats.org/officeDocument/2006/relationships/hyperlink" Target="https://doi.org/10.1016/j.fochx.2023.101073?utm_source=chatgpt.com"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hyperlink" Target="https://doi.org/10.1111/ijfs.15227?utm_source=chatgpt.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https://doi.org/10.1016/j.ijbiomac.2020.06.190?utm_source=chatgpt.com" TargetMode="External"/><Relationship Id="rId27" Type="http://schemas.openxmlformats.org/officeDocument/2006/relationships/hyperlink" Target="https://doi.org/10.1007/s00203-024-04112-2?utm_source=chatgpt.com" TargetMode="External"/><Relationship Id="rId30" Type="http://schemas.openxmlformats.org/officeDocument/2006/relationships/hyperlink" Target="https://doi.org/10.1016/j.ijbiomac.2024.136926?utm_source=chatgpt.com" TargetMode="External"/><Relationship Id="rId35" Type="http://schemas.openxmlformats.org/officeDocument/2006/relationships/hyperlink" Target="https://doi.org/10.3389/fmicb.2021.744007?utm_source=chatgpt.com" TargetMode="External"/><Relationship Id="rId43" Type="http://schemas.openxmlformats.org/officeDocument/2006/relationships/hyperlink" Target="https://doi.org/10.1007/s00203-022-02965-z?utm_source=chatgpt.com" TargetMode="External"/><Relationship Id="rId48" Type="http://schemas.openxmlformats.org/officeDocument/2006/relationships/hyperlink" Target="https://doi.org/10.55251/jmbfs.9654?utm_source=chatgpt.com" TargetMode="External"/><Relationship Id="rId56" Type="http://schemas.openxmlformats.org/officeDocument/2006/relationships/footer" Target="footer2.xml"/><Relationship Id="rId8" Type="http://schemas.openxmlformats.org/officeDocument/2006/relationships/hyperlink" Target="https://www.sciencedirect.com/topics/biochemistry-genetics-and-molecular-biology/ethanol-precipitation" TargetMode="External"/><Relationship Id="rId51" Type="http://schemas.openxmlformats.org/officeDocument/2006/relationships/hyperlink" Target="https://doi.org/10.1007/s00253-015-7172-2?utm_source=chatgpt.com"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sciencedirect.com/topics/pharmacology-toxicology-and-pharmaceutical-science/1-1-diphenyl-2-picrylhydrazyl" TargetMode="External"/><Relationship Id="rId25" Type="http://schemas.openxmlformats.org/officeDocument/2006/relationships/hyperlink" Target="https://doi.org/10.1093/ijfood/vvaf225?utm_source=chatgpt.com" TargetMode="External"/><Relationship Id="rId33" Type="http://schemas.openxmlformats.org/officeDocument/2006/relationships/hyperlink" Target="https://doi.org/10.1039/d6ra05745d?utm_source=chatgpt.com" TargetMode="External"/><Relationship Id="rId38" Type="http://schemas.openxmlformats.org/officeDocument/2006/relationships/hyperlink" Target="https://doi.org/10.3389/fmolb.2026.1901988?utm_source=chatgpt.com" TargetMode="External"/><Relationship Id="rId46" Type="http://schemas.openxmlformats.org/officeDocument/2006/relationships/hyperlink" Target="https://doi.org/10.1016/j.procbio.2021.08.021?utm_source=chatgpt.com" TargetMode="External"/><Relationship Id="rId59" Type="http://schemas.openxmlformats.org/officeDocument/2006/relationships/fontTable" Target="fontTable.xml"/><Relationship Id="rId20" Type="http://schemas.openxmlformats.org/officeDocument/2006/relationships/hyperlink" Target="https://doi.org/10.9734/afsj/2020/v19i230236?utm_source=chatgpt.com" TargetMode="External"/><Relationship Id="rId41" Type="http://schemas.openxmlformats.org/officeDocument/2006/relationships/hyperlink" Target="https://doi.org/10.1007/s11694-021-01092-5?utm_source=chatgpt.com"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ciencedirect.com/topics/pharmacology-toxicology-and-pharmaceutical-science/prebiotic-agent" TargetMode="External"/><Relationship Id="rId23" Type="http://schemas.openxmlformats.org/officeDocument/2006/relationships/hyperlink" Target="https://doi.org/10.1016/j.lwt.2020.109741?utm_source=chatgpt.com" TargetMode="External"/><Relationship Id="rId28" Type="http://schemas.openxmlformats.org/officeDocument/2006/relationships/hyperlink" Target="https://doi.org/10.1016/j.micres.2018.07.004?utm_source=chatgpt.com" TargetMode="External"/><Relationship Id="rId36" Type="http://schemas.openxmlformats.org/officeDocument/2006/relationships/hyperlink" Target="https://doi.org/10.1016/j.ijbiomac.2022.12.042?utm_source=chatgpt.com" TargetMode="External"/><Relationship Id="rId49" Type="http://schemas.openxmlformats.org/officeDocument/2006/relationships/hyperlink" Target="https://doi.org/10.3892/br.2023.1605?utm_source=chatgpt.com" TargetMode="External"/><Relationship Id="rId57" Type="http://schemas.openxmlformats.org/officeDocument/2006/relationships/header" Target="header3.xml"/><Relationship Id="rId10" Type="http://schemas.openxmlformats.org/officeDocument/2006/relationships/image" Target="media/image2.png"/><Relationship Id="rId31" Type="http://schemas.openxmlformats.org/officeDocument/2006/relationships/hyperlink" Target="https://doi.org/10.3390/nu17233667?utm_source=chatgpt.com" TargetMode="External"/><Relationship Id="rId44" Type="http://schemas.openxmlformats.org/officeDocument/2006/relationships/hyperlink" Target="https://doi.org/10.1016/j.bcdf.2024.100409?utm_source=chatgpt.com" TargetMode="External"/><Relationship Id="rId52" Type="http://schemas.openxmlformats.org/officeDocument/2006/relationships/hyperlink" Target="https://doi.org/10.1007/s10068-023-01424-9?utm_source=chatgpt.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19</Pages>
  <Words>7153</Words>
  <Characters>40776</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SDI 1020</cp:lastModifiedBy>
  <cp:revision>74</cp:revision>
  <dcterms:created xsi:type="dcterms:W3CDTF">2026-10-25T14:44:00Z</dcterms:created>
  <dcterms:modified xsi:type="dcterms:W3CDTF">2026-10-27T08:32:00Z</dcterms:modified>
</cp:coreProperties>
</file>