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F9AFD" w14:textId="77777777" w:rsidR="008033D1" w:rsidRPr="006833C8" w:rsidRDefault="008033D1">
      <w:pPr>
        <w:spacing w:after="40"/>
        <w:jc w:val="center"/>
        <w:rPr>
          <w:rFonts w:cs="Times New Roman"/>
          <w:b/>
          <w:szCs w:val="24"/>
        </w:rPr>
      </w:pPr>
      <w:r w:rsidRPr="006833C8">
        <w:rPr>
          <w:rFonts w:cs="Times New Roman"/>
          <w:b/>
          <w:szCs w:val="24"/>
        </w:rPr>
        <w:t>Machine Learning-Assisted Antenna Design and Optimization: A Comprehensive Review of Surrogate Modeling, Active Learning, and Intelligent Optimization</w:t>
      </w:r>
    </w:p>
    <w:p w14:paraId="4EC9D78B" w14:textId="77777777" w:rsidR="00F67F39" w:rsidRDefault="00F67F39">
      <w:pPr>
        <w:spacing w:before="40" w:after="60"/>
        <w:rPr>
          <w:rFonts w:cs="Times New Roman"/>
          <w:b/>
          <w:szCs w:val="24"/>
        </w:rPr>
      </w:pPr>
    </w:p>
    <w:p w14:paraId="305EBE19" w14:textId="77777777" w:rsidR="00F67F39" w:rsidRDefault="00F67F39">
      <w:pPr>
        <w:spacing w:before="40" w:after="60"/>
        <w:rPr>
          <w:rFonts w:cs="Times New Roman"/>
          <w:b/>
          <w:szCs w:val="24"/>
        </w:rPr>
      </w:pPr>
    </w:p>
    <w:p w14:paraId="3DAF8D50" w14:textId="77777777" w:rsidR="009D02E0" w:rsidRPr="006833C8" w:rsidRDefault="002C43A9">
      <w:pPr>
        <w:spacing w:before="40" w:after="60"/>
        <w:rPr>
          <w:rFonts w:cs="Times New Roman"/>
          <w:szCs w:val="24"/>
        </w:rPr>
      </w:pPr>
      <w:r w:rsidRPr="006833C8">
        <w:rPr>
          <w:rFonts w:cs="Times New Roman"/>
          <w:b/>
          <w:szCs w:val="24"/>
        </w:rPr>
        <w:t>Abstract</w:t>
      </w:r>
    </w:p>
    <w:p w14:paraId="12CD13CD" w14:textId="77777777" w:rsidR="009D02E0" w:rsidRPr="006833C8" w:rsidRDefault="006833C8" w:rsidP="005C5734">
      <w:pPr>
        <w:jc w:val="both"/>
        <w:rPr>
          <w:rFonts w:cs="Times New Roman"/>
          <w:szCs w:val="24"/>
        </w:rPr>
      </w:pPr>
      <w:r w:rsidRPr="006833C8">
        <w:rPr>
          <w:rFonts w:cs="Times New Roman"/>
          <w:szCs w:val="24"/>
        </w:rPr>
        <w:t xml:space="preserve">The rapid development of wireless communication systems has created an increasing demand for compact, broadband, high-performance, and application-specific antennas. Conventional antenna design approaches generally rely on analytical formulations, empirical relationships, parameter sweeps, and repeated full-wave electromagnetic (EM) simulations, which become computationally expensive as the number of design variables increases. To address these challenges, metaheuristic </w:t>
      </w:r>
      <w:r w:rsidRPr="006833C8">
        <w:rPr>
          <w:rFonts w:cs="Times New Roman"/>
          <w:szCs w:val="24"/>
          <w:highlight w:val="yellow"/>
        </w:rPr>
        <w:t>optimisation</w:t>
      </w:r>
      <w:r w:rsidRPr="006833C8">
        <w:rPr>
          <w:rFonts w:cs="Times New Roman"/>
          <w:szCs w:val="24"/>
        </w:rPr>
        <w:t xml:space="preserve"> techniques such as Genetic Algorithm (GA) and Particle Swarm </w:t>
      </w:r>
      <w:r w:rsidRPr="006833C8">
        <w:rPr>
          <w:rFonts w:cs="Times New Roman"/>
          <w:szCs w:val="24"/>
          <w:highlight w:val="yellow"/>
        </w:rPr>
        <w:t>Optimisation</w:t>
      </w:r>
      <w:r w:rsidRPr="006833C8">
        <w:rPr>
          <w:rFonts w:cs="Times New Roman"/>
          <w:szCs w:val="24"/>
        </w:rPr>
        <w:t xml:space="preserve"> (PSO) have been widely investigated for exploring complex antenna design spaces. More recently, machine learning (ML) and deep learning (DL) approaches have been introduced for antenna performance prediction, inverse design, and surrogate-assisted </w:t>
      </w:r>
      <w:r w:rsidRPr="006833C8">
        <w:rPr>
          <w:rFonts w:cs="Times New Roman"/>
          <w:szCs w:val="24"/>
          <w:highlight w:val="yellow"/>
        </w:rPr>
        <w:t>optimisation</w:t>
      </w:r>
      <w:r w:rsidRPr="006833C8">
        <w:rPr>
          <w:rFonts w:cs="Times New Roman"/>
          <w:szCs w:val="24"/>
        </w:rPr>
        <w:t xml:space="preserve">. These approaches can reduce the computational burden associated with repeated EM simulations; however, their effectiveness often depends on sufficiently large and representative simulation datasets. Hybrid ML–metaheuristic approaches further improve the </w:t>
      </w:r>
      <w:r w:rsidRPr="006833C8">
        <w:rPr>
          <w:rFonts w:cs="Times New Roman"/>
          <w:szCs w:val="24"/>
          <w:highlight w:val="yellow"/>
        </w:rPr>
        <w:t>optimisation</w:t>
      </w:r>
      <w:r w:rsidRPr="006833C8">
        <w:rPr>
          <w:rFonts w:cs="Times New Roman"/>
          <w:szCs w:val="24"/>
        </w:rPr>
        <w:t xml:space="preserve"> process by combining predictive models with intelligent search algorithms, while Active Learning enables the selective acquisition of informative simulation samples. This review presents the evolution of computational antenna design from conventional and metaheuristic approaches to ML-based, hybrid, and Active Learning-driven methodologies. The reviewed studies are critically examined with respect to their design strategies, </w:t>
      </w:r>
      <w:r w:rsidRPr="006833C8">
        <w:rPr>
          <w:rFonts w:cs="Times New Roman"/>
          <w:szCs w:val="24"/>
          <w:highlight w:val="yellow"/>
        </w:rPr>
        <w:t>optimisation</w:t>
      </w:r>
      <w:r w:rsidRPr="006833C8">
        <w:rPr>
          <w:rFonts w:cs="Times New Roman"/>
          <w:szCs w:val="24"/>
        </w:rPr>
        <w:t xml:space="preserve"> techniques, simulation requirements, data dependence, and computational efficiency. Particular emphasis is placed on the role of surrogate modelling and adaptive sample selection in reducing expensive full-wave simulations. The review identifies the limitations of existing approaches and highlights the need for autonomous, data-efficient, and simulation-efficient frameworks for high-dimensional microstrip antenna </w:t>
      </w:r>
      <w:r w:rsidRPr="006833C8">
        <w:rPr>
          <w:rFonts w:cs="Times New Roman"/>
          <w:szCs w:val="24"/>
          <w:highlight w:val="yellow"/>
        </w:rPr>
        <w:t>optimisation</w:t>
      </w:r>
      <w:r w:rsidRPr="006833C8">
        <w:rPr>
          <w:rFonts w:cs="Times New Roman"/>
          <w:szCs w:val="24"/>
        </w:rPr>
        <w:t>.</w:t>
      </w:r>
    </w:p>
    <w:p w14:paraId="607D5BDD" w14:textId="77777777" w:rsidR="006833C8" w:rsidRPr="006833C8" w:rsidRDefault="006833C8" w:rsidP="005C5734">
      <w:pPr>
        <w:jc w:val="both"/>
        <w:rPr>
          <w:rFonts w:cs="Times New Roman"/>
          <w:szCs w:val="24"/>
        </w:rPr>
      </w:pPr>
    </w:p>
    <w:p w14:paraId="443A168F" w14:textId="77777777" w:rsidR="009D02E0" w:rsidRPr="006833C8" w:rsidRDefault="002C43A9" w:rsidP="006833C8">
      <w:pPr>
        <w:spacing w:after="140"/>
        <w:jc w:val="both"/>
        <w:rPr>
          <w:rFonts w:cs="Times New Roman"/>
          <w:szCs w:val="24"/>
        </w:rPr>
      </w:pPr>
      <w:r w:rsidRPr="006833C8">
        <w:rPr>
          <w:rFonts w:cs="Times New Roman"/>
          <w:b/>
          <w:szCs w:val="24"/>
        </w:rPr>
        <w:t>Keywords:</w:t>
      </w:r>
      <w:r w:rsidRPr="006833C8">
        <w:rPr>
          <w:rFonts w:cs="Times New Roman"/>
          <w:szCs w:val="24"/>
        </w:rPr>
        <w:t xml:space="preserve"> </w:t>
      </w:r>
      <w:r w:rsidR="006833C8" w:rsidRPr="006833C8">
        <w:rPr>
          <w:rFonts w:cs="Times New Roman"/>
          <w:szCs w:val="24"/>
        </w:rPr>
        <w:t>Microstrip Antenna; Antenna Optimization; Metaheuristic Optimization; Genetic Algorithm; Particle Swarm Optimization; Machine Learning; Deep Learning; Surrogate Modeling; Active Learning; Electromagnetic Simulation; Antenna Design Automation; Adaptive Sampling.</w:t>
      </w:r>
    </w:p>
    <w:p w14:paraId="03804DA9" w14:textId="77777777" w:rsidR="009D02E0" w:rsidRPr="008D74E6" w:rsidRDefault="002C43A9" w:rsidP="008D74E6">
      <w:pPr>
        <w:spacing w:before="160"/>
        <w:rPr>
          <w:rFonts w:cs="Times New Roman"/>
          <w:b/>
          <w:sz w:val="26"/>
          <w:szCs w:val="26"/>
        </w:rPr>
      </w:pPr>
      <w:r w:rsidRPr="008D74E6">
        <w:rPr>
          <w:rFonts w:cs="Times New Roman"/>
          <w:b/>
          <w:sz w:val="26"/>
          <w:szCs w:val="26"/>
        </w:rPr>
        <w:t>1. Introduction</w:t>
      </w:r>
    </w:p>
    <w:p w14:paraId="6C2FFA79" w14:textId="77777777" w:rsidR="009211EF" w:rsidRPr="009211EF" w:rsidRDefault="009211EF" w:rsidP="009211EF">
      <w:pPr>
        <w:spacing w:before="100" w:beforeAutospacing="1" w:after="100" w:afterAutospacing="1"/>
        <w:jc w:val="both"/>
        <w:rPr>
          <w:rFonts w:eastAsia="Times New Roman" w:cs="Times New Roman"/>
          <w:szCs w:val="24"/>
          <w:lang w:val="en-IN" w:eastAsia="en-IN"/>
        </w:rPr>
      </w:pPr>
      <w:r w:rsidRPr="009211EF">
        <w:rPr>
          <w:rFonts w:eastAsia="Times New Roman" w:cs="Times New Roman"/>
          <w:szCs w:val="24"/>
          <w:lang w:val="en-IN" w:eastAsia="en-IN"/>
        </w:rPr>
        <w:t>The rapid development of wireless communication, radar, satellite communication, Internet of Things (IoT), and other radio-frequency applications has increased the demand for antennas with wide bandwidth, high gain, compact size, and application-specific characteristics. Microstrip and planar antennas are widely used because of their low profile, relatively simple fabrication, low cost, and compatibility with modern communication systems. However, antenna performance is strongly influenced by geometric dimensions, feeding configuration, substrate properties, ground-plane characteristics, slots, and parasitic elements, making the design of high-performance antennas increasingly complex (Lee, 1989; Akinola et al., 2019; Mishra et al., 2022).</w:t>
      </w:r>
    </w:p>
    <w:p w14:paraId="07A8E900" w14:textId="77777777" w:rsidR="009211EF" w:rsidRPr="009211EF" w:rsidRDefault="009211EF" w:rsidP="009211EF">
      <w:pPr>
        <w:spacing w:before="100" w:beforeAutospacing="1" w:after="100" w:afterAutospacing="1"/>
        <w:jc w:val="both"/>
        <w:rPr>
          <w:rFonts w:eastAsia="Times New Roman" w:cs="Times New Roman"/>
          <w:szCs w:val="24"/>
          <w:lang w:val="en-IN" w:eastAsia="en-IN"/>
        </w:rPr>
      </w:pPr>
      <w:r w:rsidRPr="009211EF">
        <w:rPr>
          <w:rFonts w:eastAsia="Times New Roman" w:cs="Times New Roman"/>
          <w:szCs w:val="24"/>
          <w:lang w:val="en-IN" w:eastAsia="en-IN"/>
        </w:rPr>
        <w:t xml:space="preserve">Traditional antenna design mainly relies on analytical formulations, empirical design rules, parametric studies, and full-wave electromagnetic (EM) simulations. These approaches provide valuable physical insight, but complex geometries and multiple design variables may require a large number of simulations. Consequently, exhaustive parameter sweeps and trial-and-error approaches </w:t>
      </w:r>
      <w:r w:rsidRPr="009211EF">
        <w:rPr>
          <w:rFonts w:eastAsia="Times New Roman" w:cs="Times New Roman"/>
          <w:szCs w:val="24"/>
          <w:lang w:val="en-IN" w:eastAsia="en-IN"/>
        </w:rPr>
        <w:lastRenderedPageBreak/>
        <w:t>can become computationally expensive for high-dimensional antenna design problems (Lee, 1989; Sun, 2020; Mishra et al., 2022).</w:t>
      </w:r>
    </w:p>
    <w:p w14:paraId="5E5FA419" w14:textId="6498A2F2" w:rsidR="00142A42" w:rsidRPr="00BA0AD8" w:rsidRDefault="009211EF">
      <w:pPr>
        <w:spacing w:before="100" w:beforeAutospacing="1" w:after="100" w:afterAutospacing="1"/>
        <w:jc w:val="both"/>
        <w:rPr>
          <w:bCs/>
        </w:rPr>
      </w:pPr>
      <w:r w:rsidRPr="009211EF">
        <w:rPr>
          <w:rFonts w:eastAsia="Times New Roman" w:cs="Times New Roman"/>
          <w:szCs w:val="24"/>
          <w:lang w:val="en-IN" w:eastAsia="en-IN"/>
        </w:rPr>
        <w:t xml:space="preserve">To overcome these limitations, metaheuristic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techniques such as Genetic Algorithm (GA), Particle Swarm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(PSO), and Differential Evolution (DE) have been widely applied to antenna design and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These methods can efficiently explore complex and nonlinear design spaces and have been successfully employed for antenna miniaturization, bandwidth enhancement, and geometry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(Johnson &amp; Rahmat-Samii, 1997; Robinson &amp; Rahmat-Samii, 2004; Rocca et al., 2011; Jayasinghe, 2021). However, their computational efficiency remains limited because candidate solutions generally require evaluation through computationally expensive EM simulations.</w:t>
      </w:r>
      <w:r w:rsidR="00BA0AD8">
        <w:rPr>
          <w:rFonts w:eastAsia="Times New Roman" w:cs="Times New Roman"/>
          <w:szCs w:val="24"/>
          <w:lang w:val="en-IN" w:eastAsia="en-IN"/>
        </w:rPr>
        <w:t xml:space="preserve"> </w:t>
      </w:r>
      <w:r w:rsidRPr="00BA0AD8">
        <w:rPr>
          <w:bCs/>
          <w:highlight w:val="yellow"/>
        </w:rPr>
        <w:t>A comparative study of genetic-algorithm-</w:t>
      </w:r>
      <w:proofErr w:type="spellStart"/>
      <w:r w:rsidRPr="00BA0AD8">
        <w:rPr>
          <w:bCs/>
          <w:highlight w:val="yellow"/>
        </w:rPr>
        <w:t>optimised</w:t>
      </w:r>
      <w:proofErr w:type="spellEnd"/>
      <w:r w:rsidRPr="00BA0AD8">
        <w:rPr>
          <w:bCs/>
          <w:highlight w:val="yellow"/>
        </w:rPr>
        <w:t xml:space="preserve"> and unoptimized microstrip antennas for 5G applications also illustrates the use of evolutionary search alongside electromagnetic simulation in antenna design (Muhammed Sheriff et al., 2024).</w:t>
      </w:r>
    </w:p>
    <w:p w14:paraId="2B527F88" w14:textId="5DFB1FE7" w:rsidR="00142A42" w:rsidRPr="00BA0AD8" w:rsidRDefault="009211EF">
      <w:pPr>
        <w:spacing w:before="100" w:beforeAutospacing="1" w:after="100" w:afterAutospacing="1"/>
        <w:jc w:val="both"/>
        <w:rPr>
          <w:bCs/>
        </w:rPr>
      </w:pPr>
      <w:r w:rsidRPr="009211EF">
        <w:rPr>
          <w:rFonts w:eastAsia="Times New Roman" w:cs="Times New Roman"/>
          <w:szCs w:val="24"/>
          <w:lang w:val="en-IN" w:eastAsia="en-IN"/>
        </w:rPr>
        <w:t xml:space="preserve">Machine learning (ML) has emerged as an alternative data-driven approach for antenna performance prediction, surrogate modelling, inverse design, and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ML models can learn the relationship between antenna geometry and electromagnetic response from simulation data and provide rapid predictions for new designs (</w:t>
      </w:r>
      <w:proofErr w:type="spellStart"/>
      <w:r w:rsidRPr="009211EF">
        <w:rPr>
          <w:rFonts w:eastAsia="Times New Roman" w:cs="Times New Roman"/>
          <w:szCs w:val="24"/>
          <w:lang w:val="en-IN" w:eastAsia="en-IN"/>
        </w:rPr>
        <w:t>Kurniawati</w:t>
      </w:r>
      <w:proofErr w:type="spellEnd"/>
      <w:r w:rsidRPr="009211EF">
        <w:rPr>
          <w:rFonts w:eastAsia="Times New Roman" w:cs="Times New Roman"/>
          <w:szCs w:val="24"/>
          <w:lang w:val="en-IN" w:eastAsia="en-IN"/>
        </w:rPr>
        <w:t xml:space="preserve"> et al., 2021; Liu et al., 2021; Sarker et al., 2023). The integration of ML surrogate models with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algorithms can further reduce the number of direct EM evaluations by allowing a large number of </w:t>
      </w:r>
      <w:r w:rsidR="00CB3BC8" w:rsidRPr="009211EF">
        <w:rPr>
          <w:rFonts w:eastAsia="Times New Roman" w:cs="Times New Roman"/>
          <w:szCs w:val="24"/>
          <w:highlight w:val="yellow"/>
          <w:lang w:val="en-IN" w:eastAsia="en-IN"/>
        </w:rPr>
        <w:t>candidate</w:t>
      </w:r>
      <w:r w:rsidRPr="009211EF">
        <w:rPr>
          <w:rFonts w:eastAsia="Times New Roman" w:cs="Times New Roman"/>
          <w:szCs w:val="24"/>
          <w:lang w:val="en-IN" w:eastAsia="en-IN"/>
        </w:rPr>
        <w:t xml:space="preserve"> designs to be screened computationally before selected designs are verified using the full-wave solver (Koziel et al., 2024). Recent studies have also explored sensitivity-guided dimensionality reduction and variable-resolution electromagnetic models to improve the efficiency of surrogate-assisted antenna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w:t>
      </w:r>
      <w:proofErr w:type="spellStart"/>
      <w:r w:rsidRPr="009211EF">
        <w:rPr>
          <w:rFonts w:eastAsia="Times New Roman" w:cs="Times New Roman"/>
          <w:szCs w:val="24"/>
          <w:lang w:val="en-IN" w:eastAsia="en-IN"/>
        </w:rPr>
        <w:t>Pietrenko</w:t>
      </w:r>
      <w:proofErr w:type="spellEnd"/>
      <w:r w:rsidRPr="009211EF">
        <w:rPr>
          <w:rFonts w:eastAsia="Times New Roman" w:cs="Times New Roman"/>
          <w:szCs w:val="24"/>
          <w:lang w:val="en-IN" w:eastAsia="en-IN"/>
        </w:rPr>
        <w:t>-Dabrowska &amp; Koziel, 2024</w:t>
      </w:r>
      <w:r w:rsidR="00CB3BC8" w:rsidRPr="009211EF">
        <w:rPr>
          <w:rFonts w:eastAsia="Times New Roman" w:cs="Times New Roman"/>
          <w:szCs w:val="24"/>
          <w:lang w:val="en-IN" w:eastAsia="en-IN"/>
        </w:rPr>
        <w:t>). However</w:t>
      </w:r>
      <w:r w:rsidRPr="009211EF">
        <w:rPr>
          <w:rFonts w:eastAsia="Times New Roman" w:cs="Times New Roman"/>
          <w:szCs w:val="24"/>
          <w:lang w:val="en-IN" w:eastAsia="en-IN"/>
        </w:rPr>
        <w:t xml:space="preserve">, ML-based approaches generally depend on simulation-generated datasets, and producing sufficiently large and representative datasets can itself require substantial computational resources. Active Learning (AL) and adaptive sampling address this limitation by selecting informative samples for additional simulation rather than relying entirely on a fixed dataset (Settles, 2009; Settles, 2011; Tharwat &amp; Schenck, 2023). Recent studies have investigated Bayesian Active Learning for electromagnetic </w:t>
      </w:r>
      <w:proofErr w:type="spellStart"/>
      <w:r w:rsidRPr="009211EF">
        <w:rPr>
          <w:rFonts w:eastAsia="Times New Roman" w:cs="Times New Roman"/>
          <w:szCs w:val="24"/>
          <w:lang w:val="en-IN" w:eastAsia="en-IN"/>
        </w:rPr>
        <w:t>metasurface</w:t>
      </w:r>
      <w:proofErr w:type="spellEnd"/>
      <w:r w:rsidRPr="009211EF">
        <w:rPr>
          <w:rFonts w:eastAsia="Times New Roman" w:cs="Times New Roman"/>
          <w:szCs w:val="24"/>
          <w:lang w:val="en-IN" w:eastAsia="en-IN"/>
        </w:rPr>
        <w:t xml:space="preserve"> design and adaptive sampling for efficient far-field modelling of flexible antennas (Liu et al., 2025; Du et al., 2025). Recent developments further indicate a transition toward more intelligent and autonomous antenna-design processes that combine AI,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simulation, and adaptive decision-making (Xu et al., 2026).</w:t>
      </w:r>
      <w:r w:rsidR="00BA0AD8">
        <w:rPr>
          <w:rFonts w:eastAsia="Times New Roman" w:cs="Times New Roman"/>
          <w:szCs w:val="24"/>
          <w:lang w:val="en-IN" w:eastAsia="en-IN"/>
        </w:rPr>
        <w:t xml:space="preserve"> </w:t>
      </w:r>
      <w:r w:rsidRPr="00BA0AD8">
        <w:rPr>
          <w:bCs/>
          <w:highlight w:val="yellow"/>
        </w:rPr>
        <w:t>Peng et al. (2025) investigated a hybrid antenna-optimisation approach that combined differential evolution with evolutionary and inverse-cascade neural networks to support the generation of candidate designs.</w:t>
      </w:r>
      <w:r w:rsidR="00BA0AD8">
        <w:rPr>
          <w:bCs/>
          <w:highlight w:val="yellow"/>
        </w:rPr>
        <w:t xml:space="preserve"> </w:t>
      </w:r>
      <w:r w:rsidRPr="00BA0AD8">
        <w:rPr>
          <w:bCs/>
          <w:highlight w:val="yellow"/>
        </w:rPr>
        <w:t>For surrogate construction, Liu and Zhou (2026) investigated uncertainty- and gradient-informed adaptive sampling using Ka-band microstrip and planar inverted-F antenna examples, highlighting an approach to selecting simulation samples more selectively.</w:t>
      </w:r>
      <w:r w:rsidR="00BA0AD8">
        <w:rPr>
          <w:bCs/>
          <w:highlight w:val="yellow"/>
        </w:rPr>
        <w:t xml:space="preserve"> </w:t>
      </w:r>
      <w:r w:rsidRPr="00BA0AD8">
        <w:rPr>
          <w:bCs/>
          <w:highlight w:val="yellow"/>
        </w:rPr>
        <w:t>A recent review by Chen et al. (2026) also examines neural-network-enabled generative antenna design, including its applications to antenna elements and periodic electromagnetic structures.</w:t>
      </w:r>
    </w:p>
    <w:p w14:paraId="16F34526" w14:textId="77777777" w:rsidR="009211EF" w:rsidRPr="009211EF" w:rsidRDefault="009211EF" w:rsidP="009211EF">
      <w:pPr>
        <w:spacing w:before="100" w:beforeAutospacing="1" w:after="100" w:afterAutospacing="1"/>
        <w:jc w:val="both"/>
        <w:rPr>
          <w:rFonts w:eastAsia="Times New Roman" w:cs="Times New Roman"/>
          <w:szCs w:val="24"/>
          <w:lang w:val="en-IN" w:eastAsia="en-IN"/>
        </w:rPr>
      </w:pPr>
      <w:r w:rsidRPr="009211EF">
        <w:rPr>
          <w:rFonts w:eastAsia="Times New Roman" w:cs="Times New Roman"/>
          <w:szCs w:val="24"/>
          <w:lang w:val="en-IN" w:eastAsia="en-IN"/>
        </w:rPr>
        <w:t xml:space="preserve">Recent review studies have examined the broader application of AI and ML in antenna design,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and measurement (</w:t>
      </w:r>
      <w:proofErr w:type="spellStart"/>
      <w:r w:rsidRPr="009211EF">
        <w:rPr>
          <w:rFonts w:eastAsia="Times New Roman" w:cs="Times New Roman"/>
          <w:szCs w:val="24"/>
          <w:lang w:val="en-IN" w:eastAsia="en-IN"/>
        </w:rPr>
        <w:t>Gajbhiye</w:t>
      </w:r>
      <w:proofErr w:type="spellEnd"/>
      <w:r w:rsidRPr="009211EF">
        <w:rPr>
          <w:rFonts w:eastAsia="Times New Roman" w:cs="Times New Roman"/>
          <w:szCs w:val="24"/>
          <w:lang w:val="en-IN" w:eastAsia="en-IN"/>
        </w:rPr>
        <w:t xml:space="preserve"> et al., 2025; </w:t>
      </w:r>
      <w:proofErr w:type="spellStart"/>
      <w:r w:rsidRPr="009211EF">
        <w:rPr>
          <w:rFonts w:eastAsia="Times New Roman" w:cs="Times New Roman"/>
          <w:szCs w:val="24"/>
          <w:lang w:val="en-IN" w:eastAsia="en-IN"/>
        </w:rPr>
        <w:t>Muttair</w:t>
      </w:r>
      <w:proofErr w:type="spellEnd"/>
      <w:r w:rsidRPr="009211EF">
        <w:rPr>
          <w:rFonts w:eastAsia="Times New Roman" w:cs="Times New Roman"/>
          <w:szCs w:val="24"/>
          <w:lang w:val="en-IN" w:eastAsia="en-IN"/>
        </w:rPr>
        <w:t xml:space="preserve"> et al., 2025). In addition, deep-learning-based inverse design has demonstrated the potential to generate microstrip antenna geometries from specified performance requirements (Chen et al., 2025). Nevertheless, the literature remains distributed across ML-based prediction, surrogate modelling, inverse design, metaheuristic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deep learning, and Active Learning. A unified perspective on their simulation requirements, data dependence,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capability, and degree of automation is therefore needed. Accordingly, this review examines the evolution of antenna design from conventional EM </w:t>
      </w:r>
      <w:r w:rsidRPr="009211EF">
        <w:rPr>
          <w:rFonts w:eastAsia="Times New Roman" w:cs="Times New Roman"/>
          <w:szCs w:val="24"/>
          <w:lang w:val="en-IN" w:eastAsia="en-IN"/>
        </w:rPr>
        <w:lastRenderedPageBreak/>
        <w:t xml:space="preserve">simulation and metaheuristic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xml:space="preserve"> toward ML-assisted, surrogate-based, hybrid, and Active Learning-driven approaches, with particular emphasis on simulation efficiency, data requirements, and intelligent antenna-design automation.</w:t>
      </w:r>
    </w:p>
    <w:p w14:paraId="0DB073E3" w14:textId="77777777" w:rsidR="008709CA" w:rsidRPr="009211EF" w:rsidRDefault="009211EF" w:rsidP="009211EF">
      <w:pPr>
        <w:spacing w:before="100" w:beforeAutospacing="1" w:after="100" w:afterAutospacing="1"/>
        <w:jc w:val="both"/>
        <w:rPr>
          <w:rFonts w:eastAsia="Times New Roman" w:cs="Times New Roman"/>
          <w:szCs w:val="24"/>
          <w:lang w:val="en-IN" w:eastAsia="en-IN"/>
        </w:rPr>
      </w:pPr>
      <w:r w:rsidRPr="009211EF">
        <w:rPr>
          <w:rFonts w:eastAsia="Times New Roman" w:cs="Times New Roman"/>
          <w:szCs w:val="24"/>
          <w:lang w:val="en-IN" w:eastAsia="en-IN"/>
        </w:rPr>
        <w:t xml:space="preserve">Figure 1 illustrates the progression of antenna design methodologies, from manual HFSS simulations and script-based automation to </w:t>
      </w:r>
      <w:proofErr w:type="spellStart"/>
      <w:r w:rsidRPr="009211EF">
        <w:rPr>
          <w:rFonts w:eastAsia="Times New Roman" w:cs="Times New Roman"/>
          <w:szCs w:val="24"/>
          <w:lang w:val="en-IN" w:eastAsia="en-IN"/>
        </w:rPr>
        <w:t>PyAEDT</w:t>
      </w:r>
      <w:proofErr w:type="spellEnd"/>
      <w:r w:rsidRPr="009211EF">
        <w:rPr>
          <w:rFonts w:eastAsia="Times New Roman" w:cs="Times New Roman"/>
          <w:szCs w:val="24"/>
          <w:lang w:val="en-IN" w:eastAsia="en-IN"/>
        </w:rPr>
        <w:t xml:space="preserve">, metaheuristic </w:t>
      </w:r>
      <w:r w:rsidRPr="009211EF">
        <w:rPr>
          <w:rFonts w:eastAsia="Times New Roman" w:cs="Times New Roman"/>
          <w:szCs w:val="24"/>
          <w:highlight w:val="yellow"/>
          <w:lang w:val="en-IN" w:eastAsia="en-IN"/>
        </w:rPr>
        <w:t>optimisation</w:t>
      </w:r>
      <w:r w:rsidRPr="009211EF">
        <w:rPr>
          <w:rFonts w:eastAsia="Times New Roman" w:cs="Times New Roman"/>
          <w:szCs w:val="24"/>
          <w:lang w:val="en-IN" w:eastAsia="en-IN"/>
        </w:rPr>
        <w:t>, and machine learning-assisted techniques. It highlights the potential role of surrogate modelling and Active Learning in reducing dependence on repeated full-wave simulations and supporting more intelligent antenna-design workflows.</w:t>
      </w:r>
    </w:p>
    <w:p w14:paraId="455A7DF7" w14:textId="77777777" w:rsidR="008709CA" w:rsidRDefault="008709CA" w:rsidP="008709CA">
      <w:pPr>
        <w:jc w:val="center"/>
      </w:pPr>
      <w:r w:rsidRPr="00E57B80">
        <w:rPr>
          <w:rFonts w:eastAsia="Times New Roman" w:cs="Times New Roman"/>
          <w:noProof/>
          <w:szCs w:val="24"/>
        </w:rPr>
        <w:drawing>
          <wp:inline distT="0" distB="0" distL="0" distR="0" wp14:anchorId="707DBE75" wp14:editId="23007502">
            <wp:extent cx="4913630" cy="5973510"/>
            <wp:effectExtent l="0" t="0" r="0" b="0"/>
            <wp:docPr id="1" name="Picture 1" descr="ChatG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tGPT"/>
                    <pic:cNvPicPr>
                      <a:picLocks noChangeAspect="1" noChangeArrowheads="1"/>
                    </pic:cNvPicPr>
                  </pic:nvPicPr>
                  <pic:blipFill>
                    <a:blip r:embed="rId8">
                      <a:extLst>
                        <a:ext uri="{28A0092B-C50C-407E-A947-70E740481C1C}">
                          <a14:useLocalDpi xmlns:a14="http://schemas.microsoft.com/office/drawing/2010/main" val="0"/>
                        </a:ext>
                      </a:extLst>
                    </a:blip>
                    <a:srcRect t="3737" b="2814"/>
                    <a:stretch>
                      <a:fillRect/>
                    </a:stretch>
                  </pic:blipFill>
                  <pic:spPr bwMode="auto">
                    <a:xfrm>
                      <a:off x="0" y="0"/>
                      <a:ext cx="4920693" cy="5982097"/>
                    </a:xfrm>
                    <a:prstGeom prst="rect">
                      <a:avLst/>
                    </a:prstGeom>
                    <a:noFill/>
                    <a:ln>
                      <a:noFill/>
                    </a:ln>
                  </pic:spPr>
                </pic:pic>
              </a:graphicData>
            </a:graphic>
          </wp:inline>
        </w:drawing>
      </w:r>
    </w:p>
    <w:p w14:paraId="3B9F56E8" w14:textId="77777777" w:rsidR="008709CA" w:rsidRPr="00CF5645" w:rsidRDefault="008709CA" w:rsidP="008709CA">
      <w:pPr>
        <w:rPr>
          <w:b/>
          <w:sz w:val="20"/>
          <w:szCs w:val="20"/>
        </w:rPr>
      </w:pPr>
      <w:r w:rsidRPr="00CF5645">
        <w:rPr>
          <w:b/>
          <w:sz w:val="20"/>
          <w:szCs w:val="20"/>
        </w:rPr>
        <w:t xml:space="preserve">Figure 1. Evolution of antenna design methodologies from manual HFSS simulation to an   </w:t>
      </w:r>
      <w:r w:rsidRPr="00CF5645">
        <w:rPr>
          <w:b/>
          <w:sz w:val="20"/>
          <w:szCs w:val="20"/>
        </w:rPr>
        <w:tab/>
        <w:t xml:space="preserve">  </w:t>
      </w:r>
      <w:r w:rsidRPr="00CF5645">
        <w:rPr>
          <w:b/>
          <w:sz w:val="20"/>
          <w:szCs w:val="20"/>
        </w:rPr>
        <w:tab/>
        <w:t xml:space="preserve">     intelligent, simulation-efficient design framework.</w:t>
      </w:r>
    </w:p>
    <w:p w14:paraId="6AD5C484" w14:textId="77777777" w:rsidR="00142A42" w:rsidRDefault="00000000">
      <w:pPr>
        <w:keepNext/>
      </w:pPr>
      <w:r>
        <w:rPr>
          <w:b/>
          <w:highlight w:val="yellow"/>
        </w:rPr>
        <w:lastRenderedPageBreak/>
        <w:t>Objective of the Review</w:t>
      </w:r>
    </w:p>
    <w:p w14:paraId="25E0EBAC" w14:textId="77777777" w:rsidR="00142A42" w:rsidRPr="00815521" w:rsidRDefault="00000000" w:rsidP="000758FE">
      <w:pPr>
        <w:jc w:val="both"/>
        <w:rPr>
          <w:bCs/>
        </w:rPr>
      </w:pPr>
      <w:r w:rsidRPr="00815521">
        <w:rPr>
          <w:bCs/>
          <w:highlight w:val="yellow"/>
        </w:rPr>
        <w:t>The objective of this review is to compare conventional electromagnetic simulation, metaheuristic search, machine-learning-based prediction, surrogate-assisted optimisation, and Active Learning in antenna design, with particular attention to simulation requirements, data dependence, computational efficiency, and the scope for design automation.</w:t>
      </w:r>
    </w:p>
    <w:p w14:paraId="40BDF8BB" w14:textId="77777777" w:rsidR="009211EF" w:rsidRPr="009211EF" w:rsidRDefault="009211EF" w:rsidP="009211EF">
      <w:pPr>
        <w:pStyle w:val="Heading2"/>
        <w:rPr>
          <w:rFonts w:ascii="Times New Roman" w:hAnsi="Times New Roman" w:cs="Times New Roman"/>
          <w:color w:val="0D0D0D" w:themeColor="text1" w:themeTint="F2"/>
        </w:rPr>
      </w:pPr>
      <w:r w:rsidRPr="009211EF">
        <w:rPr>
          <w:rFonts w:ascii="Times New Roman" w:hAnsi="Times New Roman" w:cs="Times New Roman"/>
          <w:color w:val="0D0D0D" w:themeColor="text1" w:themeTint="F2"/>
        </w:rPr>
        <w:t>2. Review Methodology</w:t>
      </w:r>
    </w:p>
    <w:p w14:paraId="52FBF034" w14:textId="77777777" w:rsidR="009211EF" w:rsidRPr="009211EF" w:rsidRDefault="009211EF" w:rsidP="009211EF">
      <w:pPr>
        <w:pStyle w:val="NormalWeb"/>
        <w:jc w:val="both"/>
        <w:rPr>
          <w:color w:val="0D0D0D" w:themeColor="text1" w:themeTint="F2"/>
        </w:rPr>
      </w:pPr>
      <w:r w:rsidRPr="009211EF">
        <w:rPr>
          <w:color w:val="0D0D0D" w:themeColor="text1" w:themeTint="F2"/>
        </w:rPr>
        <w:t xml:space="preserve">A structured literature review methodology was adopted to examine the development of computational approaches for antenna design and </w:t>
      </w:r>
      <w:r w:rsidRPr="009211EF">
        <w:rPr>
          <w:color w:val="0D0D0D" w:themeColor="text1" w:themeTint="F2"/>
          <w:highlight w:val="yellow"/>
        </w:rPr>
        <w:t>optimisation</w:t>
      </w:r>
      <w:r w:rsidRPr="009211EF">
        <w:rPr>
          <w:color w:val="0D0D0D" w:themeColor="text1" w:themeTint="F2"/>
        </w:rPr>
        <w:t xml:space="preserve">, with particular emphasis on microstrip and planar antennas. The review considers the progression from conventional electromagnetic (EM) design and full-wave simulation to metaheuristic </w:t>
      </w:r>
      <w:r w:rsidRPr="009211EF">
        <w:rPr>
          <w:color w:val="0D0D0D" w:themeColor="text1" w:themeTint="F2"/>
          <w:highlight w:val="yellow"/>
        </w:rPr>
        <w:t>optimisation</w:t>
      </w:r>
      <w:r w:rsidRPr="009211EF">
        <w:rPr>
          <w:color w:val="0D0D0D" w:themeColor="text1" w:themeTint="F2"/>
        </w:rPr>
        <w:t xml:space="preserve">, machine learning (ML), deep learning (DL), surrogate-assisted </w:t>
      </w:r>
      <w:r w:rsidRPr="009211EF">
        <w:rPr>
          <w:color w:val="0D0D0D" w:themeColor="text1" w:themeTint="F2"/>
          <w:highlight w:val="yellow"/>
        </w:rPr>
        <w:t>optimisation</w:t>
      </w:r>
      <w:r w:rsidRPr="009211EF">
        <w:rPr>
          <w:color w:val="0D0D0D" w:themeColor="text1" w:themeTint="F2"/>
        </w:rPr>
        <w:t>, hybrid ML–</w:t>
      </w:r>
      <w:r w:rsidRPr="009211EF">
        <w:rPr>
          <w:color w:val="0D0D0D" w:themeColor="text1" w:themeTint="F2"/>
          <w:highlight w:val="yellow"/>
        </w:rPr>
        <w:t>optimisation</w:t>
      </w:r>
      <w:r w:rsidRPr="009211EF">
        <w:rPr>
          <w:color w:val="0D0D0D" w:themeColor="text1" w:themeTint="F2"/>
        </w:rPr>
        <w:t xml:space="preserve"> approaches, and Active Learning (AL)-based methodologies. The primary objective was to examine how these computational techniques can improve antenna-design efficiency while reducing dependence on repeated and computationally expensive full-wave EM simulations.</w:t>
      </w:r>
    </w:p>
    <w:p w14:paraId="263AE5AA" w14:textId="77777777" w:rsidR="009211EF" w:rsidRPr="009211EF" w:rsidRDefault="009211EF" w:rsidP="009211EF">
      <w:pPr>
        <w:pStyle w:val="Heading3"/>
        <w:rPr>
          <w:rFonts w:ascii="Times New Roman" w:hAnsi="Times New Roman" w:cs="Times New Roman"/>
          <w:color w:val="0D0D0D" w:themeColor="text1" w:themeTint="F2"/>
          <w:szCs w:val="24"/>
        </w:rPr>
      </w:pPr>
      <w:r w:rsidRPr="009211EF">
        <w:rPr>
          <w:rFonts w:ascii="Times New Roman" w:hAnsi="Times New Roman" w:cs="Times New Roman"/>
          <w:color w:val="0D0D0D" w:themeColor="text1" w:themeTint="F2"/>
          <w:szCs w:val="24"/>
        </w:rPr>
        <w:t>2.1 Literature Search and Selection Methodology</w:t>
      </w:r>
    </w:p>
    <w:p w14:paraId="3C897E61" w14:textId="77777777" w:rsidR="009211EF" w:rsidRPr="009211EF" w:rsidRDefault="009211EF" w:rsidP="009211EF">
      <w:pPr>
        <w:pStyle w:val="NormalWeb"/>
        <w:jc w:val="both"/>
        <w:rPr>
          <w:color w:val="0D0D0D" w:themeColor="text1" w:themeTint="F2"/>
        </w:rPr>
      </w:pPr>
      <w:r w:rsidRPr="009211EF">
        <w:rPr>
          <w:color w:val="0D0D0D" w:themeColor="text1" w:themeTint="F2"/>
        </w:rPr>
        <w:t xml:space="preserve">The literature for this review was identified primarily through searches conducted using Google Scholar and general Google searches. Search terms related to </w:t>
      </w:r>
      <w:r w:rsidRPr="009211EF">
        <w:rPr>
          <w:rStyle w:val="Emphasis"/>
          <w:color w:val="0D0D0D" w:themeColor="text1" w:themeTint="F2"/>
        </w:rPr>
        <w:t>microstrip antenna design, antenna optimization, genetic algorithm antenna optimization, particle swarm optimization antenna, machine learning antenna design, deep learning antenna design, surrogate model antenna optimization, inverse antenna design, Active Learning antenna design, adaptive sampling,</w:t>
      </w:r>
      <w:r w:rsidRPr="009211EF">
        <w:rPr>
          <w:color w:val="0D0D0D" w:themeColor="text1" w:themeTint="F2"/>
        </w:rPr>
        <w:t xml:space="preserve"> and </w:t>
      </w:r>
      <w:r w:rsidRPr="009211EF">
        <w:rPr>
          <w:rStyle w:val="Emphasis"/>
          <w:color w:val="0D0D0D" w:themeColor="text1" w:themeTint="F2"/>
        </w:rPr>
        <w:t>simulation-efficient antenna optimization</w:t>
      </w:r>
      <w:r w:rsidRPr="009211EF">
        <w:rPr>
          <w:color w:val="0D0D0D" w:themeColor="text1" w:themeTint="F2"/>
        </w:rPr>
        <w:t xml:space="preserve"> were used to identify relevant publications. Research articles, review papers, and conference publications were considered according to their relevance to the scope of the review.</w:t>
      </w:r>
    </w:p>
    <w:p w14:paraId="01C21DFE" w14:textId="77777777" w:rsidR="009211EF" w:rsidRPr="009211EF" w:rsidRDefault="009211EF" w:rsidP="009211EF">
      <w:pPr>
        <w:pStyle w:val="NormalWeb"/>
        <w:jc w:val="both"/>
        <w:rPr>
          <w:color w:val="0D0D0D" w:themeColor="text1" w:themeTint="F2"/>
        </w:rPr>
      </w:pPr>
      <w:r w:rsidRPr="009211EF">
        <w:rPr>
          <w:color w:val="0D0D0D" w:themeColor="text1" w:themeTint="F2"/>
        </w:rPr>
        <w:t xml:space="preserve">The identified studies were screened based on their relevance to antenna modelling, performance prediction, electromagnetic simulation, </w:t>
      </w:r>
      <w:r w:rsidRPr="009211EF">
        <w:rPr>
          <w:color w:val="0D0D0D" w:themeColor="text1" w:themeTint="F2"/>
          <w:highlight w:val="yellow"/>
        </w:rPr>
        <w:t>optimisation</w:t>
      </w:r>
      <w:r w:rsidRPr="009211EF">
        <w:rPr>
          <w:color w:val="0D0D0D" w:themeColor="text1" w:themeTint="F2"/>
        </w:rPr>
        <w:t xml:space="preserve">, inverse design, and automated antenna synthesis. Particular attention was given to publications discussing major computational approaches, their working principles, applications, advantages, limitations, and emerging developments. Foundational studies were considered to establish the development of conventional antenna design and metaheuristic </w:t>
      </w:r>
      <w:r w:rsidRPr="009211EF">
        <w:rPr>
          <w:color w:val="0D0D0D" w:themeColor="text1" w:themeTint="F2"/>
          <w:highlight w:val="yellow"/>
        </w:rPr>
        <w:t>optimisation</w:t>
      </w:r>
      <w:r w:rsidRPr="009211EF">
        <w:rPr>
          <w:color w:val="0D0D0D" w:themeColor="text1" w:themeTint="F2"/>
        </w:rPr>
        <w:t>, while recent research and review articles were included to reflect developments in ML-assisted antenna design, surrogate modelling, and Active Learning. The selected literature was then organized and synthesized according to the major computational approaches, their characteristics, applications, and associated challenges.</w:t>
      </w:r>
    </w:p>
    <w:p w14:paraId="0F054915" w14:textId="77777777" w:rsidR="009211EF" w:rsidRPr="009211EF" w:rsidRDefault="009211EF" w:rsidP="009211EF">
      <w:pPr>
        <w:pStyle w:val="NormalWeb"/>
        <w:jc w:val="both"/>
        <w:rPr>
          <w:color w:val="0D0D0D" w:themeColor="text1" w:themeTint="F2"/>
        </w:rPr>
      </w:pPr>
      <w:r w:rsidRPr="009211EF">
        <w:rPr>
          <w:color w:val="0D0D0D" w:themeColor="text1" w:themeTint="F2"/>
        </w:rPr>
        <w:t xml:space="preserve">The selected literature was examined using common evaluation criteria, including antenna type and geometry, design variables, </w:t>
      </w:r>
      <w:r w:rsidRPr="009211EF">
        <w:rPr>
          <w:color w:val="0D0D0D" w:themeColor="text1" w:themeTint="F2"/>
          <w:highlight w:val="yellow"/>
        </w:rPr>
        <w:t>optimisation</w:t>
      </w:r>
      <w:r w:rsidRPr="009211EF">
        <w:rPr>
          <w:color w:val="0D0D0D" w:themeColor="text1" w:themeTint="F2"/>
        </w:rPr>
        <w:t xml:space="preserve"> objectives, ML or metaheuristic techniques, dataset and simulation requirements, electromagnetic quantities being predicted or </w:t>
      </w:r>
      <w:r w:rsidRPr="009211EF">
        <w:rPr>
          <w:color w:val="0D0D0D" w:themeColor="text1" w:themeTint="F2"/>
          <w:highlight w:val="yellow"/>
        </w:rPr>
        <w:t>optimised</w:t>
      </w:r>
      <w:r w:rsidRPr="009211EF">
        <w:rPr>
          <w:color w:val="0D0D0D" w:themeColor="text1" w:themeTint="F2"/>
        </w:rPr>
        <w:t xml:space="preserve">, simulation tools, and reported computational benefits. Conventional antenna-design and bandwidth-enhancement studies were considered to establish the physical and computational foundation of the field. Metaheuristic studies were examined to understand the development of automated search strategies using Genetic Algorithm (GA), Particle Swarm </w:t>
      </w:r>
      <w:r w:rsidRPr="009211EF">
        <w:rPr>
          <w:color w:val="0D0D0D" w:themeColor="text1" w:themeTint="F2"/>
          <w:highlight w:val="yellow"/>
        </w:rPr>
        <w:t>Optimisation</w:t>
      </w:r>
      <w:r w:rsidRPr="009211EF">
        <w:rPr>
          <w:color w:val="0D0D0D" w:themeColor="text1" w:themeTint="F2"/>
        </w:rPr>
        <w:t xml:space="preserve"> (PSO), Differential Evolution (DE), and other nature-inspired algorithms. ML- and DL-based studies were </w:t>
      </w:r>
      <w:r w:rsidRPr="009211EF">
        <w:rPr>
          <w:color w:val="0D0D0D" w:themeColor="text1" w:themeTint="F2"/>
          <w:highlight w:val="yellow"/>
        </w:rPr>
        <w:t>analysed</w:t>
      </w:r>
      <w:r w:rsidRPr="009211EF">
        <w:rPr>
          <w:color w:val="0D0D0D" w:themeColor="text1" w:themeTint="F2"/>
        </w:rPr>
        <w:t xml:space="preserve"> in terms of forward performance prediction, inverse design, surrogate modelling, and antenna synthesis. Studies combining ML models with metaheuristic </w:t>
      </w:r>
      <w:r w:rsidRPr="009211EF">
        <w:rPr>
          <w:color w:val="0D0D0D" w:themeColor="text1" w:themeTint="F2"/>
          <w:highlight w:val="yellow"/>
        </w:rPr>
        <w:t>optimisation</w:t>
      </w:r>
      <w:r w:rsidRPr="009211EF">
        <w:rPr>
          <w:color w:val="0D0D0D" w:themeColor="text1" w:themeTint="F2"/>
        </w:rPr>
        <w:t xml:space="preserve"> were also examined to understand how </w:t>
      </w:r>
      <w:r w:rsidRPr="009211EF">
        <w:rPr>
          <w:color w:val="0D0D0D" w:themeColor="text1" w:themeTint="F2"/>
        </w:rPr>
        <w:lastRenderedPageBreak/>
        <w:t xml:space="preserve">surrogate predictions can reduce the number of direct EM </w:t>
      </w:r>
      <w:r w:rsidR="00CB3BC8" w:rsidRPr="009211EF">
        <w:rPr>
          <w:color w:val="0D0D0D" w:themeColor="text1" w:themeTint="F2"/>
        </w:rPr>
        <w:t>evaluations. Particular</w:t>
      </w:r>
      <w:r w:rsidRPr="009211EF">
        <w:rPr>
          <w:color w:val="0D0D0D" w:themeColor="text1" w:themeTint="F2"/>
        </w:rPr>
        <w:t xml:space="preserve"> emphasis was placed on Active Learning and adaptive sampling because these approaches address an important limitation of conventional ML-based antenna design: the need for sufficiently large simulation-generated datasets. In Active Learning-based approaches, the electromagnetic simulator acts as a source of labelled data, while the learning model helps identify informative or promising configurations for subsequent simulation (Settles, 2009; Settles, 2011). Accordingly, the review considers not only predictive accuracy and </w:t>
      </w:r>
      <w:r w:rsidRPr="009211EF">
        <w:rPr>
          <w:color w:val="0D0D0D" w:themeColor="text1" w:themeTint="F2"/>
          <w:highlight w:val="yellow"/>
        </w:rPr>
        <w:t>optimisation</w:t>
      </w:r>
      <w:r w:rsidRPr="009211EF">
        <w:rPr>
          <w:color w:val="0D0D0D" w:themeColor="text1" w:themeTint="F2"/>
        </w:rPr>
        <w:t xml:space="preserve"> performance but also simulation requirements, data efficiency, scalability to high-dimensional design spaces, surrogate reliability, and degree of automation.</w:t>
      </w:r>
    </w:p>
    <w:p w14:paraId="58D159C3" w14:textId="77777777" w:rsidR="00112442" w:rsidRDefault="009211EF" w:rsidP="00112442">
      <w:pPr>
        <w:pStyle w:val="NormalWeb"/>
        <w:jc w:val="both"/>
      </w:pPr>
      <w:r w:rsidRPr="009211EF">
        <w:rPr>
          <w:color w:val="0D0D0D" w:themeColor="text1" w:themeTint="F2"/>
        </w:rPr>
        <w:t xml:space="preserve">Based on these evaluation criteria, the reviewed studies are organized into four major computational stages: conventional simulation-driven antenna design, metaheuristic </w:t>
      </w:r>
      <w:r w:rsidRPr="009211EF">
        <w:rPr>
          <w:color w:val="0D0D0D" w:themeColor="text1" w:themeTint="F2"/>
          <w:highlight w:val="yellow"/>
        </w:rPr>
        <w:t>optimisation</w:t>
      </w:r>
      <w:r w:rsidRPr="009211EF">
        <w:rPr>
          <w:color w:val="0D0D0D" w:themeColor="text1" w:themeTint="F2"/>
        </w:rPr>
        <w:t xml:space="preserve">, ML-based and surrogate-assisted antenna design, and hybrid or Active Learning-driven </w:t>
      </w:r>
      <w:r w:rsidRPr="009211EF">
        <w:rPr>
          <w:color w:val="0D0D0D" w:themeColor="text1" w:themeTint="F2"/>
          <w:highlight w:val="yellow"/>
        </w:rPr>
        <w:t>optimisation</w:t>
      </w:r>
      <w:r w:rsidRPr="009211EF">
        <w:rPr>
          <w:color w:val="0D0D0D" w:themeColor="text1" w:themeTint="F2"/>
        </w:rPr>
        <w:t xml:space="preserve">. This classification provides a comparative perspective on the strengths and limitations of different approaches and their progression toward data-driven and simulation-efficient antenna-design frameworks. The identified limitations and research gaps are subsequently used to discuss future opportunities for integrating electromagnetic simulation, ML surrogate modelling, intelligent </w:t>
      </w:r>
      <w:r w:rsidRPr="009211EF">
        <w:rPr>
          <w:color w:val="0D0D0D" w:themeColor="text1" w:themeTint="F2"/>
          <w:highlight w:val="yellow"/>
        </w:rPr>
        <w:t>optimisation</w:t>
      </w:r>
      <w:r w:rsidRPr="009211EF">
        <w:rPr>
          <w:color w:val="0D0D0D" w:themeColor="text1" w:themeTint="F2"/>
        </w:rPr>
        <w:t>, and adaptive sample selection within a unified closed-loop design process (Xu et al., 2026).</w:t>
      </w:r>
      <w:r w:rsidR="00112442" w:rsidRPr="00112442">
        <w:t xml:space="preserve"> </w:t>
      </w:r>
      <w:r w:rsidR="00112442">
        <w:t>The literature identification, study selection, classification, and critical evaluation process adopted in this review is illustrated in Figure 2.</w:t>
      </w:r>
    </w:p>
    <w:p w14:paraId="726D61FB" w14:textId="77777777" w:rsidR="00AA2951" w:rsidRDefault="00AA2951" w:rsidP="008033D1">
      <w:pPr>
        <w:pStyle w:val="NormalWeb"/>
        <w:jc w:val="both"/>
        <w:rPr>
          <w:color w:val="0D0D0D" w:themeColor="text1" w:themeTint="F2"/>
        </w:rPr>
      </w:pPr>
    </w:p>
    <w:p w14:paraId="6954D9B6" w14:textId="77777777" w:rsidR="00584C72" w:rsidRDefault="00584C72" w:rsidP="00CB3BC8">
      <w:pPr>
        <w:pStyle w:val="NormalWeb"/>
        <w:jc w:val="center"/>
        <w:rPr>
          <w:color w:val="0D0D0D" w:themeColor="text1" w:themeTint="F2"/>
        </w:rPr>
      </w:pPr>
      <w:r w:rsidRPr="00584C72">
        <w:rPr>
          <w:color w:val="0D0D0D" w:themeColor="text1" w:themeTint="F2"/>
          <w:lang w:val="en-US"/>
        </w:rPr>
        <w:lastRenderedPageBreak/>
        <w:fldChar w:fldCharType="begin"/>
      </w:r>
      <w:r w:rsidRPr="00584C72">
        <w:rPr>
          <w:color w:val="0D0D0D" w:themeColor="text1" w:themeTint="F2"/>
          <w:lang w:val="en-US"/>
        </w:rPr>
        <w:instrText xml:space="preserve"> INCLUDEPICTURE "blob:https://chatgpt.com/14394d93-583d-40ce-be59-701d4da76b26" \* MERGEFORMATINET </w:instrText>
      </w:r>
      <w:r w:rsidRPr="00584C72">
        <w:rPr>
          <w:color w:val="0D0D0D" w:themeColor="text1" w:themeTint="F2"/>
          <w:lang w:val="en-US"/>
        </w:rPr>
        <w:fldChar w:fldCharType="separate"/>
      </w:r>
      <w:r w:rsidR="00000000">
        <w:rPr>
          <w:color w:val="0D0D0D" w:themeColor="text1" w:themeTint="F2"/>
          <w:lang w:val="en-US"/>
        </w:rPr>
        <w:pict w14:anchorId="030940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enerated image 2" style="width:24pt;height:24pt"/>
        </w:pict>
      </w:r>
      <w:r w:rsidRPr="00584C72">
        <w:rPr>
          <w:color w:val="0D0D0D" w:themeColor="text1" w:themeTint="F2"/>
        </w:rPr>
        <w:fldChar w:fldCharType="end"/>
      </w:r>
      <w:r>
        <w:rPr>
          <w:noProof/>
        </w:rPr>
        <w:drawing>
          <wp:inline distT="0" distB="0" distL="0" distR="0" wp14:anchorId="6DAF39D0" wp14:editId="099BBE69">
            <wp:extent cx="5735782" cy="5161424"/>
            <wp:effectExtent l="0" t="0" r="0" b="0"/>
            <wp:docPr id="10" name="Picture 10" descr="C:\Users\LENOVO\Downloads\Academic Research Methodology Flow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LENOVO\Downloads\Academic Research Methodology Flowchar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2234" cy="5176229"/>
                    </a:xfrm>
                    <a:prstGeom prst="rect">
                      <a:avLst/>
                    </a:prstGeom>
                    <a:noFill/>
                    <a:ln>
                      <a:noFill/>
                    </a:ln>
                  </pic:spPr>
                </pic:pic>
              </a:graphicData>
            </a:graphic>
          </wp:inline>
        </w:drawing>
      </w:r>
    </w:p>
    <w:p w14:paraId="7730FAF3" w14:textId="77777777" w:rsidR="00584C72" w:rsidRPr="00112442" w:rsidRDefault="00112442" w:rsidP="00112442">
      <w:pPr>
        <w:pStyle w:val="NormalWeb"/>
        <w:jc w:val="center"/>
        <w:rPr>
          <w:b/>
        </w:rPr>
      </w:pPr>
      <w:r w:rsidRPr="00112442">
        <w:rPr>
          <w:b/>
        </w:rPr>
        <w:t>Figure 2. Flowchart of the Literature Review Methodology.</w:t>
      </w:r>
    </w:p>
    <w:p w14:paraId="2D182255" w14:textId="77777777" w:rsidR="008033D1" w:rsidRPr="00AA2951" w:rsidRDefault="00F82484" w:rsidP="00A40B64">
      <w:pPr>
        <w:pStyle w:val="NormalWeb"/>
        <w:jc w:val="both"/>
        <w:rPr>
          <w:b/>
          <w:sz w:val="26"/>
          <w:szCs w:val="26"/>
        </w:rPr>
      </w:pPr>
      <w:r w:rsidRPr="00AA2951">
        <w:rPr>
          <w:b/>
          <w:sz w:val="26"/>
          <w:szCs w:val="26"/>
        </w:rPr>
        <w:t>3</w:t>
      </w:r>
      <w:r w:rsidR="008033D1" w:rsidRPr="00AA2951">
        <w:rPr>
          <w:b/>
          <w:sz w:val="26"/>
          <w:szCs w:val="26"/>
        </w:rPr>
        <w:t>. Conventional Antenna Design and Computational Electromagnetics</w:t>
      </w:r>
    </w:p>
    <w:p w14:paraId="11E9D9A5" w14:textId="77777777" w:rsidR="005107A2" w:rsidRPr="005107A2" w:rsidRDefault="005107A2" w:rsidP="005107A2">
      <w:pPr>
        <w:spacing w:before="100" w:beforeAutospacing="1" w:after="100" w:afterAutospacing="1"/>
        <w:jc w:val="both"/>
        <w:rPr>
          <w:rFonts w:eastAsia="Times New Roman" w:cs="Times New Roman"/>
          <w:szCs w:val="24"/>
          <w:lang w:val="en-IN" w:eastAsia="en-IN"/>
        </w:rPr>
      </w:pPr>
      <w:r w:rsidRPr="005107A2">
        <w:rPr>
          <w:rFonts w:eastAsia="Times New Roman" w:cs="Times New Roman"/>
          <w:szCs w:val="24"/>
          <w:lang w:val="en-IN" w:eastAsia="en-IN"/>
        </w:rPr>
        <w:t>Microstrip patch antennas are widely used in wireless and RF applications because of their low-profile structure, low cost, lightweight configuration, and compatibility with printed-circuit technologies. A conventional patch consists of a conducting patch, dielectric substrate, and ground plane, with common geometries including rectangular, circular, triangular, and annular-ring configurations (Lee, 1989; Mishra et al., 2022</w:t>
      </w:r>
      <w:r w:rsidR="00662691" w:rsidRPr="005107A2">
        <w:rPr>
          <w:rFonts w:eastAsia="Times New Roman" w:cs="Times New Roman"/>
          <w:szCs w:val="24"/>
          <w:lang w:val="en-IN" w:eastAsia="en-IN"/>
        </w:rPr>
        <w:t>). The</w:t>
      </w:r>
      <w:r w:rsidRPr="005107A2">
        <w:rPr>
          <w:rFonts w:eastAsia="Times New Roman" w:cs="Times New Roman"/>
          <w:szCs w:val="24"/>
          <w:lang w:val="en-IN" w:eastAsia="en-IN"/>
        </w:rPr>
        <w:t xml:space="preserve"> performance of conventional microstrip antennas can be improved through geometry modification, feeding techniques, parasitic elements, arrays, slots, and other structural enhancements (Lee et al., 1987; Akinola et al., 2019; </w:t>
      </w:r>
      <w:proofErr w:type="spellStart"/>
      <w:r w:rsidRPr="005107A2">
        <w:rPr>
          <w:rFonts w:eastAsia="Times New Roman" w:cs="Times New Roman"/>
          <w:szCs w:val="24"/>
          <w:lang w:val="en-IN" w:eastAsia="en-IN"/>
        </w:rPr>
        <w:t>Olaimat</w:t>
      </w:r>
      <w:proofErr w:type="spellEnd"/>
      <w:r w:rsidRPr="005107A2">
        <w:rPr>
          <w:rFonts w:eastAsia="Times New Roman" w:cs="Times New Roman"/>
          <w:szCs w:val="24"/>
          <w:lang w:val="en-IN" w:eastAsia="en-IN"/>
        </w:rPr>
        <w:t xml:space="preserve"> &amp; Al-Qaisi, 2015). Such approaches have also been investigated for bandwidth enhancement and compact antenna configurations (Sun, 2020; Mishra et al., 2022</w:t>
      </w:r>
      <w:r w:rsidR="00662691" w:rsidRPr="005107A2">
        <w:rPr>
          <w:rFonts w:eastAsia="Times New Roman" w:cs="Times New Roman"/>
          <w:szCs w:val="24"/>
          <w:lang w:val="en-IN" w:eastAsia="en-IN"/>
        </w:rPr>
        <w:t>). However</w:t>
      </w:r>
      <w:r w:rsidRPr="005107A2">
        <w:rPr>
          <w:rFonts w:eastAsia="Times New Roman" w:cs="Times New Roman"/>
          <w:szCs w:val="24"/>
          <w:lang w:val="en-IN" w:eastAsia="en-IN"/>
        </w:rPr>
        <w:t>, conventional antenna design generally depends on analytical formulations, parameter</w:t>
      </w:r>
      <w:r>
        <w:rPr>
          <w:rFonts w:eastAsia="Times New Roman" w:cs="Times New Roman"/>
          <w:szCs w:val="24"/>
          <w:lang w:val="en-IN" w:eastAsia="en-IN"/>
        </w:rPr>
        <w:t xml:space="preserve"> </w:t>
      </w:r>
      <w:r w:rsidRPr="005107A2">
        <w:rPr>
          <w:rFonts w:eastAsia="Times New Roman" w:cs="Times New Roman"/>
          <w:szCs w:val="24"/>
          <w:lang w:val="en-IN" w:eastAsia="en-IN"/>
        </w:rPr>
        <w:t xml:space="preserve">variation, and repeated full-wave electromagnetic simulations. As the number of interacting design variables increases, trial-and-error and simulation-driven </w:t>
      </w:r>
      <w:r w:rsidRPr="005107A2">
        <w:rPr>
          <w:rFonts w:eastAsia="Times New Roman" w:cs="Times New Roman"/>
          <w:szCs w:val="24"/>
          <w:highlight w:val="yellow"/>
          <w:lang w:val="en-IN" w:eastAsia="en-IN"/>
        </w:rPr>
        <w:t>optimisation</w:t>
      </w:r>
      <w:r w:rsidRPr="005107A2">
        <w:rPr>
          <w:rFonts w:eastAsia="Times New Roman" w:cs="Times New Roman"/>
          <w:szCs w:val="24"/>
          <w:lang w:val="en-IN" w:eastAsia="en-IN"/>
        </w:rPr>
        <w:t xml:space="preserve"> become computationally expensive. This limitation has motivated the adoption of machine learning and data-driven approaches for reducing dependence on repeated EM simulations (</w:t>
      </w:r>
      <w:proofErr w:type="spellStart"/>
      <w:r w:rsidRPr="005107A2">
        <w:rPr>
          <w:rFonts w:eastAsia="Times New Roman" w:cs="Times New Roman"/>
          <w:szCs w:val="24"/>
          <w:lang w:val="en-IN" w:eastAsia="en-IN"/>
        </w:rPr>
        <w:t>Kurniawati</w:t>
      </w:r>
      <w:proofErr w:type="spellEnd"/>
      <w:r w:rsidRPr="005107A2">
        <w:rPr>
          <w:rFonts w:eastAsia="Times New Roman" w:cs="Times New Roman"/>
          <w:szCs w:val="24"/>
          <w:lang w:val="en-IN" w:eastAsia="en-IN"/>
        </w:rPr>
        <w:t xml:space="preserve"> et al., 2021; Sarker et al., 2023).</w:t>
      </w:r>
    </w:p>
    <w:p w14:paraId="534F3C59" w14:textId="77777777" w:rsidR="00662691" w:rsidRPr="00662691" w:rsidRDefault="00F82484" w:rsidP="00662691">
      <w:pPr>
        <w:pStyle w:val="Heading3"/>
        <w:rPr>
          <w:rFonts w:ascii="Times New Roman" w:hAnsi="Times New Roman" w:cs="Times New Roman"/>
          <w:color w:val="1D1B11" w:themeColor="background2" w:themeShade="1A"/>
          <w:sz w:val="27"/>
        </w:rPr>
      </w:pPr>
      <w:r>
        <w:rPr>
          <w:rFonts w:ascii="Times New Roman" w:hAnsi="Times New Roman" w:cs="Times New Roman"/>
          <w:color w:val="1D1B11" w:themeColor="background2" w:themeShade="1A"/>
        </w:rPr>
        <w:lastRenderedPageBreak/>
        <w:t>3</w:t>
      </w:r>
      <w:r w:rsidR="00662691" w:rsidRPr="00662691">
        <w:rPr>
          <w:rFonts w:ascii="Times New Roman" w:hAnsi="Times New Roman" w:cs="Times New Roman"/>
          <w:color w:val="1D1B11" w:themeColor="background2" w:themeShade="1A"/>
        </w:rPr>
        <w:t>.1 Fundamentals, Array and Parasitic-Element-Based Design</w:t>
      </w:r>
    </w:p>
    <w:p w14:paraId="21CAFF05" w14:textId="77777777" w:rsidR="00662691" w:rsidRDefault="00662691" w:rsidP="00662691">
      <w:pPr>
        <w:pStyle w:val="NormalWeb"/>
        <w:jc w:val="both"/>
      </w:pPr>
      <w:r>
        <w:t>Microstrip patch antennas have been extensively investigated as low-profile radiating structures because of their lightweight configuration, low fabrication cost, mechanical robustness, conformability, and compatibility with printed-circuit and integrated-circuit technologies. A conventional microstrip patch antenna generally consists of a conducting radiating patch printed on a dielectric substrate backed by a ground plane. Common geometries include rectangular, circular, triangular, and annular-ring configurations, while the electromagnetic response is governed by the resonant modes established within the patch–substrate structure (Lee, 1989; Balanis, 2016).</w:t>
      </w:r>
    </w:p>
    <w:p w14:paraId="03A630BF" w14:textId="77777777" w:rsidR="00662691" w:rsidRDefault="00662691" w:rsidP="00662691">
      <w:pPr>
        <w:pStyle w:val="NormalWeb"/>
        <w:jc w:val="both"/>
      </w:pPr>
      <w:r>
        <w:t>The conventional design process primarily involves understanding the relationship between antenna dimensions and electromagnetic characteristics. The cavity model provides a useful physical interpretation of patch antennas by treating the region beneath the patch as a resonant cavity, while different patch geometries provide different radiation characteristics, bandwidth, gain, and physical dimensions (Lee, 1989; Balanis, 2016). However, conventional microstrip patches generally exhibit limited impedance bandwidth, which has motivated the development of modified geometries, feeding configurations, resonant structures, and array-based approaches (Mishra et al., 2022).</w:t>
      </w:r>
    </w:p>
    <w:p w14:paraId="19A8BF45" w14:textId="77777777" w:rsidR="00662691" w:rsidRDefault="00662691" w:rsidP="00662691">
      <w:pPr>
        <w:pStyle w:val="NormalWeb"/>
        <w:jc w:val="both"/>
      </w:pPr>
      <w:r>
        <w:t xml:space="preserve">As higher gain and more directive radiation became important, array configurations and parasitic elements were introduced as extensions of the basic patch concept. </w:t>
      </w:r>
      <w:r>
        <w:rPr>
          <w:highlight w:val="yellow"/>
        </w:rPr>
        <w:t>Lee et al. (1987)</w:t>
      </w:r>
      <w:r>
        <w:t xml:space="preserve"> investigated microstrip arrays incorporating parasitic patches, showing that parasitic elements can modify the radiation characteristics while reducing the need for direct feeding of every element. More generally, the performance of microstrip arrays depends on factors such as element spacing, mutual coupling, feed configuration, and substrate characteristics (Balanis, 2016; Pozar, 1992). Parasitic elements have also been investigated for bandwidth improvement; for example, </w:t>
      </w:r>
      <w:proofErr w:type="spellStart"/>
      <w:r>
        <w:t>Ketineni</w:t>
      </w:r>
      <w:proofErr w:type="spellEnd"/>
      <w:r>
        <w:t xml:space="preserve"> et al. (1992) demonstrated bandwidth enhancement using a parasitic patch.</w:t>
      </w:r>
    </w:p>
    <w:p w14:paraId="79BE7029" w14:textId="77777777" w:rsidR="00662691" w:rsidRDefault="00662691" w:rsidP="00662691">
      <w:pPr>
        <w:pStyle w:val="NormalWeb"/>
        <w:jc w:val="both"/>
      </w:pPr>
      <w:r>
        <w:t xml:space="preserve">Thus, conventional antenna design relies substantially on </w:t>
      </w:r>
      <w:r w:rsidRPr="00662691">
        <w:rPr>
          <w:rStyle w:val="Strong"/>
          <w:b w:val="0"/>
        </w:rPr>
        <w:t>physical modification of geometry, feeding arrangements, array configuration, and parasitic elements</w:t>
      </w:r>
      <w:r>
        <w:t xml:space="preserve"> to achieve the desired electromagnetic characteristics. However, as the number of interacting design parameters increases, identifying an optimal configuration through analytical design and repeated simulation becomes increasingly difficult, providing motivation for computational </w:t>
      </w:r>
      <w:r>
        <w:rPr>
          <w:highlight w:val="yellow"/>
        </w:rPr>
        <w:t>optimisation</w:t>
      </w:r>
      <w:r>
        <w:t xml:space="preserve"> and data-driven approaches.</w:t>
      </w:r>
    </w:p>
    <w:p w14:paraId="19E1DAA5" w14:textId="77777777" w:rsidR="00F82484" w:rsidRPr="00AA2951" w:rsidRDefault="00F82484" w:rsidP="00F82484">
      <w:pPr>
        <w:pStyle w:val="Heading2"/>
        <w:rPr>
          <w:rFonts w:ascii="Times New Roman" w:hAnsi="Times New Roman" w:cs="Times New Roman"/>
          <w:color w:val="0D0D0D" w:themeColor="text1" w:themeTint="F2"/>
          <w:sz w:val="24"/>
          <w:szCs w:val="24"/>
        </w:rPr>
      </w:pPr>
      <w:r w:rsidRPr="00AA2951">
        <w:rPr>
          <w:rFonts w:ascii="Times New Roman" w:hAnsi="Times New Roman" w:cs="Times New Roman"/>
          <w:color w:val="0D0D0D" w:themeColor="text1" w:themeTint="F2"/>
          <w:sz w:val="24"/>
          <w:szCs w:val="24"/>
        </w:rPr>
        <w:t>3.2 Feeding, Bandwidth Enhancement, and Geometry Modification</w:t>
      </w:r>
    </w:p>
    <w:p w14:paraId="088DA843" w14:textId="77777777" w:rsidR="00F82484" w:rsidRDefault="00F82484" w:rsidP="00F82484">
      <w:pPr>
        <w:pStyle w:val="NormalWeb"/>
        <w:jc w:val="both"/>
      </w:pPr>
      <w:r>
        <w:t>The feeding mechanism plays an important role in determining impedance matching, bandwidth, radiation characteristics, fabrication complexity, and unwanted spurious radiation. Conventional microstrip antennas commonly employ contacting feeds, such as microstrip-line and coaxial-probe feeding, as well as non-contacting techniques, such as aperture and proximity coupling. The selection of a feeding technique involves trade-offs among impedance matching, bandwidth, fabrication complexity, and radiation performance (Akinola et al., 2019; Balanis, 2016; Garg et al., 2001).</w:t>
      </w:r>
    </w:p>
    <w:p w14:paraId="3D7CCE48" w14:textId="77777777" w:rsidR="00F82484" w:rsidRDefault="00F82484" w:rsidP="00F82484">
      <w:pPr>
        <w:pStyle w:val="NormalWeb"/>
        <w:jc w:val="both"/>
      </w:pPr>
      <w:r>
        <w:t xml:space="preserve">Bandwidth enhancement has remained a major challenge in microstrip antenna design because conventional patch antennas generally provide relatively narrow impedance bandwidth. Several techniques have therefore been developed, including increasing substrate thickness, using lower-permittivity substrates, introducing slots and notches, employing parasitic elements, multilayer </w:t>
      </w:r>
      <w:r>
        <w:lastRenderedPageBreak/>
        <w:t>configurations, shorting structures, modified ground planes, and metamaterial-based structures (</w:t>
      </w:r>
      <w:proofErr w:type="spellStart"/>
      <w:r>
        <w:t>Olaimat</w:t>
      </w:r>
      <w:proofErr w:type="spellEnd"/>
      <w:r>
        <w:t xml:space="preserve"> &amp; Al-Qaisi, 2015; Akinola et al., 2019; Mishra et al., 2022). These techniques provide additional resonances or modify the impedance characteristics to obtain wider operating bands. However, some approaches may increase fabrication complexity or introduce unwanted effects such as surface-wave excitation.</w:t>
      </w:r>
    </w:p>
    <w:p w14:paraId="780285FB" w14:textId="77777777" w:rsidR="00F82484" w:rsidRDefault="00F82484" w:rsidP="00F82484">
      <w:pPr>
        <w:pStyle w:val="NormalWeb"/>
        <w:jc w:val="both"/>
      </w:pPr>
      <w:r>
        <w:t>Geometry modification is another important approach for obtaining wider bandwidth, multiple resonances, or application-specific radiation characteristics. Different patch shapes, stacked configurations, slots, notches, and other structural modifications alter the resonant modes and current distribution of the antenna. Lee (1989) discussed several configurations for dual-frequency operation, while Mishra et al. (2022) reviewed a wide range of modified microstrip geometries, including fractal, multiband, wearable, and other non-canonical configurations. Slot-loaded structures have also demonstrated the ability to significantly modify impedance characteristics and enhance bandwidth (</w:t>
      </w:r>
      <w:proofErr w:type="spellStart"/>
      <w:r>
        <w:t>Olaimat</w:t>
      </w:r>
      <w:proofErr w:type="spellEnd"/>
      <w:r>
        <w:t xml:space="preserve"> &amp; Al-Qaisi, 2015).</w:t>
      </w:r>
    </w:p>
    <w:p w14:paraId="13DAE89F" w14:textId="77777777" w:rsidR="00F82484" w:rsidRDefault="00F82484" w:rsidP="00F82484">
      <w:pPr>
        <w:pStyle w:val="NormalWeb"/>
        <w:jc w:val="both"/>
      </w:pPr>
      <w:r>
        <w:t xml:space="preserve">As feeding parameters, substrate properties, patch dimensions, slots, parasitic elements, and ground-plane characteristics are varied simultaneously, the number of interacting design variables increases substantially. Consequently, conventional analytical design and iterative parameter adjustment become increasingly dependent on numerical electromagnetic simulation, creating a computational challenge for complex antenna </w:t>
      </w:r>
      <w:r>
        <w:rPr>
          <w:highlight w:val="yellow"/>
        </w:rPr>
        <w:t>optimisation</w:t>
      </w:r>
      <w:r>
        <w:t>.</w:t>
      </w:r>
    </w:p>
    <w:p w14:paraId="501AC7BE" w14:textId="77777777" w:rsidR="00F82484" w:rsidRPr="00F82484" w:rsidRDefault="00AA2951" w:rsidP="00F82484">
      <w:pPr>
        <w:pStyle w:val="Heading3"/>
        <w:rPr>
          <w:rFonts w:ascii="Times New Roman" w:hAnsi="Times New Roman" w:cs="Times New Roman"/>
          <w:color w:val="0D0D0D" w:themeColor="text1" w:themeTint="F2"/>
          <w:sz w:val="27"/>
        </w:rPr>
      </w:pPr>
      <w:r>
        <w:rPr>
          <w:rFonts w:ascii="Times New Roman" w:hAnsi="Times New Roman" w:cs="Times New Roman"/>
          <w:color w:val="0D0D0D" w:themeColor="text1" w:themeTint="F2"/>
        </w:rPr>
        <w:t>3</w:t>
      </w:r>
      <w:r w:rsidR="00F82484" w:rsidRPr="00F82484">
        <w:rPr>
          <w:rFonts w:ascii="Times New Roman" w:hAnsi="Times New Roman" w:cs="Times New Roman"/>
          <w:color w:val="0D0D0D" w:themeColor="text1" w:themeTint="F2"/>
        </w:rPr>
        <w:t>.3 Full-Wave Electromagnetic Simulation in Conventional Design</w:t>
      </w:r>
    </w:p>
    <w:p w14:paraId="2E6DB5C4" w14:textId="77777777" w:rsidR="00F82484" w:rsidRDefault="00F82484" w:rsidP="00F82484">
      <w:pPr>
        <w:pStyle w:val="NormalWeb"/>
        <w:jc w:val="both"/>
      </w:pPr>
      <w:r>
        <w:t>With increasing antenna complexity, full-wave electromagnetic simulation has become an important component of the conventional design process. Numerical electromagnetic methods allow designers to evaluate the effects of geometry, materials, feeding structures, and other parameters without requiring immediate physical fabrication. Common numerical techniques include the Method of Moments (MoM), Finite Element Method (FEM), and Finite-Difference Time-Domain (FDTD) methods (Mishra et al., 2022; Balanis, 2016</w:t>
      </w:r>
      <w:r w:rsidR="00923D13">
        <w:t>). Commercial</w:t>
      </w:r>
      <w:r>
        <w:t xml:space="preserve"> electromagnetic simulation tools are widely used to </w:t>
      </w:r>
      <w:r>
        <w:rPr>
          <w:highlight w:val="yellow"/>
        </w:rPr>
        <w:t>analyse</w:t>
      </w:r>
      <w:r>
        <w:t xml:space="preserve"> and compare antenna configurations. For example, </w:t>
      </w:r>
      <w:proofErr w:type="spellStart"/>
      <w:r>
        <w:t>Olaimat</w:t>
      </w:r>
      <w:proofErr w:type="spellEnd"/>
      <w:r>
        <w:t xml:space="preserve"> and Al-Qaisi (2015) used both HFSS and IE3D to evaluate broadband triangular patch configurations and reported good agreement between the two simulation environments. Similarly, Sun (2020) employed Ansys HFSS to investigate a low-profile patch antenna and evaluate the influence of different loading configurations and resonant modes.</w:t>
      </w:r>
    </w:p>
    <w:p w14:paraId="41E2EFB4" w14:textId="77777777" w:rsidR="00412CD6" w:rsidRPr="006833C8" w:rsidRDefault="00F82484" w:rsidP="006833C8">
      <w:pPr>
        <w:pStyle w:val="NormalWeb"/>
        <w:jc w:val="both"/>
      </w:pPr>
      <w:r>
        <w:t xml:space="preserve">Full-wave simulation provides a detailed representation of antenna </w:t>
      </w:r>
      <w:r>
        <w:rPr>
          <w:highlight w:val="yellow"/>
        </w:rPr>
        <w:t>behaviour</w:t>
      </w:r>
      <w:r>
        <w:t xml:space="preserve">, particularly for complex structures, and is therefore widely used for antenna analysis and </w:t>
      </w:r>
      <w:r>
        <w:rPr>
          <w:highlight w:val="yellow"/>
        </w:rPr>
        <w:t>optimisation</w:t>
      </w:r>
      <w:r>
        <w:t xml:space="preserve"> (Balanis, 2016; Mishra et al., 2022). However, each simulation represents a computationally expensive evaluation of a particular design configuration. While manual or parametric simulation may remain practical for a small number of variables, the computational burden increases substantially when many geometrical parameters are varied simultaneously.</w:t>
      </w:r>
    </w:p>
    <w:p w14:paraId="3A129B84" w14:textId="77777777" w:rsidR="00F82484" w:rsidRPr="00F82484" w:rsidRDefault="00AA2951" w:rsidP="00F82484">
      <w:pPr>
        <w:pStyle w:val="Heading2"/>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w:t>
      </w:r>
      <w:r w:rsidR="00F82484" w:rsidRPr="00F82484">
        <w:rPr>
          <w:rFonts w:ascii="Times New Roman" w:hAnsi="Times New Roman" w:cs="Times New Roman"/>
          <w:color w:val="0D0D0D" w:themeColor="text1" w:themeTint="F2"/>
          <w:sz w:val="24"/>
          <w:szCs w:val="24"/>
        </w:rPr>
        <w:t>.4 Limitations of Conventional Simulation-Driven Antenna Design</w:t>
      </w:r>
    </w:p>
    <w:p w14:paraId="76E4E999" w14:textId="77777777" w:rsidR="00F82484" w:rsidRDefault="00F82484" w:rsidP="00F82484">
      <w:pPr>
        <w:pStyle w:val="NormalWeb"/>
        <w:jc w:val="both"/>
      </w:pPr>
      <w:r>
        <w:t>The conventional antenna-design process can generally be represented as an iterative sequence:</w:t>
      </w:r>
    </w:p>
    <w:p w14:paraId="46E279D5" w14:textId="77777777" w:rsidR="00F82484" w:rsidRDefault="00F82484" w:rsidP="00F82484">
      <w:pPr>
        <w:pStyle w:val="NormalWeb"/>
        <w:jc w:val="both"/>
      </w:pPr>
      <w:r>
        <w:rPr>
          <w:rStyle w:val="Strong"/>
        </w:rPr>
        <w:lastRenderedPageBreak/>
        <w:t xml:space="preserve">Define antenna requirements → Select geometry → Determine initial dimensions → Modify geometry/feeding → Perform EM simulation → </w:t>
      </w:r>
      <w:proofErr w:type="spellStart"/>
      <w:r>
        <w:rPr>
          <w:rStyle w:val="Strong"/>
        </w:rPr>
        <w:t>Analyze</w:t>
      </w:r>
      <w:proofErr w:type="spellEnd"/>
      <w:r>
        <w:rPr>
          <w:rStyle w:val="Strong"/>
        </w:rPr>
        <w:t xml:space="preserve"> S-parameters and radiation characteristics → Modify parameters → Repeat.</w:t>
      </w:r>
    </w:p>
    <w:p w14:paraId="7968C5E7" w14:textId="77777777" w:rsidR="00923D13" w:rsidRDefault="00F82484" w:rsidP="00F82484">
      <w:pPr>
        <w:pStyle w:val="NormalWeb"/>
        <w:jc w:val="both"/>
      </w:pPr>
      <w:r>
        <w:t>Although this approach provides useful physical insight and remains effective for relatively simple antenna structures, its efficiency decreases as the complexity and number of design variables increase (Lee, 1989; Balanis, 2016).</w:t>
      </w:r>
    </w:p>
    <w:p w14:paraId="437D33D7" w14:textId="77777777" w:rsidR="00F82484" w:rsidRDefault="00F82484" w:rsidP="00F82484">
      <w:pPr>
        <w:pStyle w:val="NormalWeb"/>
        <w:jc w:val="both"/>
      </w:pPr>
      <w:r>
        <w:t xml:space="preserve">A major limitation is the reliance on </w:t>
      </w:r>
      <w:r w:rsidRPr="00923D13">
        <w:rPr>
          <w:rStyle w:val="Strong"/>
          <w:b w:val="0"/>
        </w:rPr>
        <w:t>trial-and-error and repeated electromagnetic simulation</w:t>
      </w:r>
      <w:r>
        <w:t xml:space="preserve"> when analytical models are insufficient. Lee (1989) noted that some complex microstrip configurations could not be designed reliably using simple analytical formulations and therefore required iterative design procedures. Similarly, the wide range of geometrical modifications reported in the literature demonstrates the increasing complexity of conventional antenna design (Mishra et al., 2022</w:t>
      </w:r>
      <w:r w:rsidR="00923D13">
        <w:t>). Another</w:t>
      </w:r>
      <w:r>
        <w:t xml:space="preserve"> limitation is </w:t>
      </w:r>
      <w:r w:rsidRPr="00923D13">
        <w:t>the</w:t>
      </w:r>
      <w:r w:rsidRPr="00923D13">
        <w:rPr>
          <w:b/>
        </w:rPr>
        <w:t xml:space="preserve"> </w:t>
      </w:r>
      <w:r w:rsidRPr="00923D13">
        <w:rPr>
          <w:rStyle w:val="Strong"/>
          <w:b w:val="0"/>
        </w:rPr>
        <w:t>strong interaction among multiple design variables</w:t>
      </w:r>
      <w:r>
        <w:t xml:space="preserve">. Patch dimensions, feed parameters, substrate properties, slots, parasitic elements, and ground-plane configurations can simultaneously influence resonant frequency, impedance matching, bandwidth, and radiation characteristics (Balanis, 2016; Mishra et al., 2022). As a result, determining a suitable combination of parameters through manual adjustment becomes increasingly </w:t>
      </w:r>
      <w:r w:rsidR="00923D13">
        <w:t>difficult. The</w:t>
      </w:r>
      <w:r>
        <w:t xml:space="preserve"> third limitation is the </w:t>
      </w:r>
      <w:r w:rsidRPr="00923D13">
        <w:rPr>
          <w:rStyle w:val="Strong"/>
          <w:b w:val="0"/>
        </w:rPr>
        <w:t>computational cost of repeated full-wave simulation</w:t>
      </w:r>
      <w:r w:rsidRPr="00923D13">
        <w:rPr>
          <w:b/>
        </w:rPr>
        <w:t>.</w:t>
      </w:r>
      <w:r>
        <w:t xml:space="preserve"> Each candidate geometry requires an individual electromagnetic evaluation, and the total computational burden increases with the number of design variables and candidate configurations. This limitation becomes particularly important for </w:t>
      </w:r>
      <w:r>
        <w:rPr>
          <w:highlight w:val="yellow"/>
        </w:rPr>
        <w:t>optimisation</w:t>
      </w:r>
      <w:r>
        <w:t xml:space="preserve"> problems involving large or high-dimensional design </w:t>
      </w:r>
      <w:r w:rsidR="00923D13">
        <w:t>spaces. Therefore</w:t>
      </w:r>
      <w:r>
        <w:t xml:space="preserve">, although conventional antenna design provides an essential physical foundation, it does not inherently offer an efficient strategy for exploring large, nonlinear, and highly coupled design spaces. These limitations have motivated the development of </w:t>
      </w:r>
      <w:r w:rsidRPr="00923D13">
        <w:rPr>
          <w:rStyle w:val="Strong"/>
          <w:b w:val="0"/>
        </w:rPr>
        <w:t xml:space="preserve">metaheuristic </w:t>
      </w:r>
      <w:r w:rsidRPr="00923D13">
        <w:rPr>
          <w:rStyle w:val="Strong"/>
          <w:b w:val="0"/>
          <w:highlight w:val="yellow"/>
        </w:rPr>
        <w:t>optimisation</w:t>
      </w:r>
      <w:r w:rsidRPr="00923D13">
        <w:rPr>
          <w:rStyle w:val="Strong"/>
          <w:b w:val="0"/>
        </w:rPr>
        <w:t>, machine-learning-based surrogate modelling, and other data-driven approaches</w:t>
      </w:r>
      <w:r>
        <w:t xml:space="preserve"> that can reduce the dependence on repeated full-wave electromagnetic simulations (Johnson &amp; Rahmat-Samii, 1997; </w:t>
      </w:r>
      <w:proofErr w:type="spellStart"/>
      <w:r>
        <w:t>Kurniawati</w:t>
      </w:r>
      <w:proofErr w:type="spellEnd"/>
      <w:r>
        <w:t xml:space="preserve"> et al., 2021; Sarker et al., 2023).</w:t>
      </w:r>
    </w:p>
    <w:p w14:paraId="353AA1F0" w14:textId="77777777" w:rsidR="003724D4" w:rsidRDefault="002F3A6E" w:rsidP="00F82484">
      <w:pPr>
        <w:pStyle w:val="NormalWeb"/>
        <w:jc w:val="both"/>
      </w:pPr>
      <w:r>
        <w:t xml:space="preserve">To provide a concise comparison of the computational approaches discussed above, Table 1 summarizes the major characteristics of conventional and metaheuristic antenna-design methods. The comparison highlights their respective search mechanisms, advantages, limitations, and computational requirements. Conventional approaches such as analytical design, manual parameter variation, and parametric sweeps are effective for simple or low-dimensional problems but become increasingly inefficient as the number of design variables increases. Metaheuristic methods such as Genetic Algorithm (GA), Particle Swarm </w:t>
      </w:r>
      <w:r>
        <w:rPr>
          <w:highlight w:val="yellow"/>
        </w:rPr>
        <w:t>Optimisation</w:t>
      </w:r>
      <w:r>
        <w:t xml:space="preserve"> (PSO), and Differential Evolution (DE) provide more systematic and intelligent exploration of complex design spaces. </w:t>
      </w:r>
    </w:p>
    <w:p w14:paraId="25633E12" w14:textId="77777777" w:rsidR="002F3A6E" w:rsidRPr="002F3A6E" w:rsidRDefault="002F3A6E" w:rsidP="00F82484">
      <w:pPr>
        <w:pStyle w:val="NormalWeb"/>
        <w:jc w:val="both"/>
        <w:rPr>
          <w:b/>
        </w:rPr>
      </w:pPr>
      <w:r w:rsidRPr="002F3A6E">
        <w:rPr>
          <w:b/>
        </w:rPr>
        <w:t>Table 1. Comparison of conventional and metaheuristic approaches for antenna design and optimization.</w:t>
      </w:r>
    </w:p>
    <w:tbl>
      <w:tblPr>
        <w:tblStyle w:val="TableGrid"/>
        <w:tblW w:w="0" w:type="auto"/>
        <w:tblLook w:val="04A0" w:firstRow="1" w:lastRow="0" w:firstColumn="1" w:lastColumn="0" w:noHBand="0" w:noVBand="1"/>
      </w:tblPr>
      <w:tblGrid>
        <w:gridCol w:w="1474"/>
        <w:gridCol w:w="1734"/>
        <w:gridCol w:w="1705"/>
        <w:gridCol w:w="1765"/>
        <w:gridCol w:w="1579"/>
        <w:gridCol w:w="1607"/>
      </w:tblGrid>
      <w:tr w:rsidR="002F3A6E" w:rsidRPr="002F3A6E" w14:paraId="3E9EDC5C" w14:textId="77777777" w:rsidTr="002F3A6E">
        <w:tc>
          <w:tcPr>
            <w:tcW w:w="0" w:type="auto"/>
            <w:hideMark/>
          </w:tcPr>
          <w:p w14:paraId="6B50EFC2"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Design Approach</w:t>
            </w:r>
          </w:p>
        </w:tc>
        <w:tc>
          <w:tcPr>
            <w:tcW w:w="0" w:type="auto"/>
            <w:hideMark/>
          </w:tcPr>
          <w:p w14:paraId="1B0AE0A9"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Search / Design Mechanism</w:t>
            </w:r>
          </w:p>
        </w:tc>
        <w:tc>
          <w:tcPr>
            <w:tcW w:w="0" w:type="auto"/>
            <w:hideMark/>
          </w:tcPr>
          <w:p w14:paraId="0B597E8D"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Typical Application</w:t>
            </w:r>
          </w:p>
        </w:tc>
        <w:tc>
          <w:tcPr>
            <w:tcW w:w="0" w:type="auto"/>
            <w:hideMark/>
          </w:tcPr>
          <w:p w14:paraId="0358A1D2"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Major Advantage</w:t>
            </w:r>
          </w:p>
        </w:tc>
        <w:tc>
          <w:tcPr>
            <w:tcW w:w="0" w:type="auto"/>
            <w:hideMark/>
          </w:tcPr>
          <w:p w14:paraId="7A44AA69"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Major Limitation</w:t>
            </w:r>
          </w:p>
        </w:tc>
        <w:tc>
          <w:tcPr>
            <w:tcW w:w="0" w:type="auto"/>
            <w:hideMark/>
          </w:tcPr>
          <w:p w14:paraId="374A7608" w14:textId="77777777" w:rsidR="002F3A6E" w:rsidRPr="002F3A6E" w:rsidRDefault="002F3A6E" w:rsidP="002F3A6E">
            <w:pPr>
              <w:spacing w:after="0"/>
              <w:jc w:val="center"/>
              <w:rPr>
                <w:rFonts w:eastAsia="Times New Roman" w:cs="Times New Roman"/>
                <w:b/>
                <w:bCs/>
                <w:sz w:val="20"/>
                <w:szCs w:val="20"/>
                <w:lang w:val="en-IN" w:eastAsia="en-IN"/>
              </w:rPr>
            </w:pPr>
            <w:r w:rsidRPr="002F3A6E">
              <w:rPr>
                <w:rFonts w:eastAsia="Times New Roman" w:cs="Times New Roman"/>
                <w:b/>
                <w:bCs/>
                <w:sz w:val="20"/>
                <w:szCs w:val="20"/>
                <w:lang w:val="en-IN" w:eastAsia="en-IN"/>
              </w:rPr>
              <w:t>Computational Requirement</w:t>
            </w:r>
          </w:p>
        </w:tc>
      </w:tr>
      <w:tr w:rsidR="002F3A6E" w:rsidRPr="002F3A6E" w14:paraId="3C15D669" w14:textId="77777777" w:rsidTr="002F3A6E">
        <w:tc>
          <w:tcPr>
            <w:tcW w:w="0" w:type="auto"/>
            <w:hideMark/>
          </w:tcPr>
          <w:p w14:paraId="6F788BE3"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Manual / Trial-and-Error Design</w:t>
            </w:r>
          </w:p>
        </w:tc>
        <w:tc>
          <w:tcPr>
            <w:tcW w:w="0" w:type="auto"/>
            <w:hideMark/>
          </w:tcPr>
          <w:p w14:paraId="7E9B74D4"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Designer manually modifies antenna dimensions and evaluates performance</w:t>
            </w:r>
          </w:p>
        </w:tc>
        <w:tc>
          <w:tcPr>
            <w:tcW w:w="0" w:type="auto"/>
            <w:hideMark/>
          </w:tcPr>
          <w:p w14:paraId="2CDDE27A"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Basic patch and simple antenna designs</w:t>
            </w:r>
          </w:p>
        </w:tc>
        <w:tc>
          <w:tcPr>
            <w:tcW w:w="0" w:type="auto"/>
            <w:hideMark/>
          </w:tcPr>
          <w:p w14:paraId="574626BB"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Simple and physically intuitive</w:t>
            </w:r>
          </w:p>
        </w:tc>
        <w:tc>
          <w:tcPr>
            <w:tcW w:w="0" w:type="auto"/>
            <w:hideMark/>
          </w:tcPr>
          <w:p w14:paraId="3948A78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Time-consuming; strongly dependent on designer experience</w:t>
            </w:r>
          </w:p>
        </w:tc>
        <w:tc>
          <w:tcPr>
            <w:tcW w:w="0" w:type="auto"/>
            <w:hideMark/>
          </w:tcPr>
          <w:p w14:paraId="3350C156"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Low for simple designs; increases with complexity</w:t>
            </w:r>
          </w:p>
        </w:tc>
      </w:tr>
      <w:tr w:rsidR="002F3A6E" w:rsidRPr="002F3A6E" w14:paraId="0F8A52C5" w14:textId="77777777" w:rsidTr="002F3A6E">
        <w:tc>
          <w:tcPr>
            <w:tcW w:w="0" w:type="auto"/>
            <w:hideMark/>
          </w:tcPr>
          <w:p w14:paraId="2CCF4FA4"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 xml:space="preserve">Analytical / </w:t>
            </w:r>
            <w:r w:rsidRPr="002F3A6E">
              <w:rPr>
                <w:rFonts w:eastAsia="Times New Roman" w:cs="Times New Roman"/>
                <w:b/>
                <w:bCs/>
                <w:sz w:val="20"/>
                <w:szCs w:val="20"/>
                <w:lang w:val="en-IN" w:eastAsia="en-IN"/>
              </w:rPr>
              <w:lastRenderedPageBreak/>
              <w:t>Empirical Design</w:t>
            </w:r>
          </w:p>
        </w:tc>
        <w:tc>
          <w:tcPr>
            <w:tcW w:w="0" w:type="auto"/>
            <w:hideMark/>
          </w:tcPr>
          <w:p w14:paraId="282F03B9"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lastRenderedPageBreak/>
              <w:t xml:space="preserve">Mathematical </w:t>
            </w:r>
            <w:r w:rsidRPr="002F3A6E">
              <w:rPr>
                <w:rFonts w:eastAsia="Times New Roman" w:cs="Times New Roman"/>
                <w:sz w:val="20"/>
                <w:szCs w:val="20"/>
                <w:lang w:val="en-IN" w:eastAsia="en-IN"/>
              </w:rPr>
              <w:lastRenderedPageBreak/>
              <w:t>equations and empirical design formulas are used to determine initial dimensions</w:t>
            </w:r>
          </w:p>
        </w:tc>
        <w:tc>
          <w:tcPr>
            <w:tcW w:w="0" w:type="auto"/>
            <w:hideMark/>
          </w:tcPr>
          <w:p w14:paraId="2EAE8C13"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lastRenderedPageBreak/>
              <w:t xml:space="preserve">Conventional </w:t>
            </w:r>
            <w:r w:rsidRPr="002F3A6E">
              <w:rPr>
                <w:rFonts w:eastAsia="Times New Roman" w:cs="Times New Roman"/>
                <w:sz w:val="20"/>
                <w:szCs w:val="20"/>
                <w:lang w:val="en-IN" w:eastAsia="en-IN"/>
              </w:rPr>
              <w:lastRenderedPageBreak/>
              <w:t>patch antennas and standard geometries</w:t>
            </w:r>
          </w:p>
        </w:tc>
        <w:tc>
          <w:tcPr>
            <w:tcW w:w="0" w:type="auto"/>
            <w:hideMark/>
          </w:tcPr>
          <w:p w14:paraId="794093C2"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lastRenderedPageBreak/>
              <w:t xml:space="preserve">Fast initial design </w:t>
            </w:r>
            <w:r w:rsidRPr="002F3A6E">
              <w:rPr>
                <w:rFonts w:eastAsia="Times New Roman" w:cs="Times New Roman"/>
                <w:sz w:val="20"/>
                <w:szCs w:val="20"/>
                <w:lang w:val="en-IN" w:eastAsia="en-IN"/>
              </w:rPr>
              <w:lastRenderedPageBreak/>
              <w:t>and good physical insight</w:t>
            </w:r>
          </w:p>
        </w:tc>
        <w:tc>
          <w:tcPr>
            <w:tcW w:w="0" w:type="auto"/>
            <w:hideMark/>
          </w:tcPr>
          <w:p w14:paraId="3D71780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lastRenderedPageBreak/>
              <w:t xml:space="preserve">Limited </w:t>
            </w:r>
            <w:r w:rsidRPr="002F3A6E">
              <w:rPr>
                <w:rFonts w:eastAsia="Times New Roman" w:cs="Times New Roman"/>
                <w:sz w:val="20"/>
                <w:szCs w:val="20"/>
                <w:lang w:val="en-IN" w:eastAsia="en-IN"/>
              </w:rPr>
              <w:lastRenderedPageBreak/>
              <w:t>applicability to complex and highly modified geometries</w:t>
            </w:r>
          </w:p>
        </w:tc>
        <w:tc>
          <w:tcPr>
            <w:tcW w:w="0" w:type="auto"/>
            <w:hideMark/>
          </w:tcPr>
          <w:p w14:paraId="45169CC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lastRenderedPageBreak/>
              <w:t>Low</w:t>
            </w:r>
          </w:p>
        </w:tc>
      </w:tr>
      <w:tr w:rsidR="002F3A6E" w:rsidRPr="002F3A6E" w14:paraId="4D3C41D9" w14:textId="77777777" w:rsidTr="002F3A6E">
        <w:tc>
          <w:tcPr>
            <w:tcW w:w="0" w:type="auto"/>
            <w:hideMark/>
          </w:tcPr>
          <w:p w14:paraId="4896116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Parametric Sweep</w:t>
            </w:r>
          </w:p>
        </w:tc>
        <w:tc>
          <w:tcPr>
            <w:tcW w:w="0" w:type="auto"/>
            <w:hideMark/>
          </w:tcPr>
          <w:p w14:paraId="402775D6"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Predefined combinations of design variables are systematically simulated</w:t>
            </w:r>
          </w:p>
        </w:tc>
        <w:tc>
          <w:tcPr>
            <w:tcW w:w="0" w:type="auto"/>
            <w:hideMark/>
          </w:tcPr>
          <w:p w14:paraId="44E07A85"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Parameter sensitivity analysis and design-space exploration</w:t>
            </w:r>
          </w:p>
        </w:tc>
        <w:tc>
          <w:tcPr>
            <w:tcW w:w="0" w:type="auto"/>
            <w:hideMark/>
          </w:tcPr>
          <w:p w14:paraId="72C909B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Systematic and easy to implement</w:t>
            </w:r>
          </w:p>
        </w:tc>
        <w:tc>
          <w:tcPr>
            <w:tcW w:w="0" w:type="auto"/>
            <w:hideMark/>
          </w:tcPr>
          <w:p w14:paraId="2587BE87"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Number of simulations increases rapidly with the number of variables</w:t>
            </w:r>
          </w:p>
        </w:tc>
        <w:tc>
          <w:tcPr>
            <w:tcW w:w="0" w:type="auto"/>
            <w:hideMark/>
          </w:tcPr>
          <w:p w14:paraId="63A5084C"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Moderate to very high</w:t>
            </w:r>
          </w:p>
        </w:tc>
      </w:tr>
      <w:tr w:rsidR="002F3A6E" w:rsidRPr="002F3A6E" w14:paraId="60AF927A" w14:textId="77777777" w:rsidTr="002F3A6E">
        <w:tc>
          <w:tcPr>
            <w:tcW w:w="0" w:type="auto"/>
            <w:hideMark/>
          </w:tcPr>
          <w:p w14:paraId="1BB6ED7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Genetic Algorithm (GA)</w:t>
            </w:r>
          </w:p>
        </w:tc>
        <w:tc>
          <w:tcPr>
            <w:tcW w:w="0" w:type="auto"/>
            <w:hideMark/>
          </w:tcPr>
          <w:p w14:paraId="53BF9FBA"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Population-based evolutionary search using selection, crossover, and mutation</w:t>
            </w:r>
          </w:p>
        </w:tc>
        <w:tc>
          <w:tcPr>
            <w:tcW w:w="0" w:type="auto"/>
            <w:hideMark/>
          </w:tcPr>
          <w:p w14:paraId="795F8BB1"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Geometry optimization, topology optimization, miniaturization, bandwidth enhancement</w:t>
            </w:r>
          </w:p>
        </w:tc>
        <w:tc>
          <w:tcPr>
            <w:tcW w:w="0" w:type="auto"/>
            <w:hideMark/>
          </w:tcPr>
          <w:p w14:paraId="617EFF6F"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Effective global search for nonlinear and multidimensional problems</w:t>
            </w:r>
          </w:p>
        </w:tc>
        <w:tc>
          <w:tcPr>
            <w:tcW w:w="0" w:type="auto"/>
            <w:hideMark/>
          </w:tcPr>
          <w:p w14:paraId="601A2229"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Requires many objective-function evaluations and may converge slowly</w:t>
            </w:r>
          </w:p>
        </w:tc>
        <w:tc>
          <w:tcPr>
            <w:tcW w:w="0" w:type="auto"/>
            <w:hideMark/>
          </w:tcPr>
          <w:p w14:paraId="659D5AC1"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High when coupled directly with EM simulation</w:t>
            </w:r>
          </w:p>
        </w:tc>
      </w:tr>
      <w:tr w:rsidR="002F3A6E" w:rsidRPr="002F3A6E" w14:paraId="48066F33" w14:textId="77777777" w:rsidTr="002F3A6E">
        <w:tc>
          <w:tcPr>
            <w:tcW w:w="0" w:type="auto"/>
            <w:hideMark/>
          </w:tcPr>
          <w:p w14:paraId="4A932F8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Particle Swarm Optimization (PSO)</w:t>
            </w:r>
          </w:p>
        </w:tc>
        <w:tc>
          <w:tcPr>
            <w:tcW w:w="0" w:type="auto"/>
            <w:hideMark/>
          </w:tcPr>
          <w:p w14:paraId="0B934CC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Population-based search using particle position, velocity, and collective experience</w:t>
            </w:r>
          </w:p>
        </w:tc>
        <w:tc>
          <w:tcPr>
            <w:tcW w:w="0" w:type="auto"/>
            <w:hideMark/>
          </w:tcPr>
          <w:p w14:paraId="2CF41B26"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Patch dimensions, slots, feed position, bandwidth and frequency optimization</w:t>
            </w:r>
          </w:p>
        </w:tc>
        <w:tc>
          <w:tcPr>
            <w:tcW w:w="0" w:type="auto"/>
            <w:hideMark/>
          </w:tcPr>
          <w:p w14:paraId="2BC23987"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Simple implementation and effective continuous-variable search</w:t>
            </w:r>
          </w:p>
        </w:tc>
        <w:tc>
          <w:tcPr>
            <w:tcW w:w="0" w:type="auto"/>
            <w:hideMark/>
          </w:tcPr>
          <w:p w14:paraId="5525B6C6"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Each particle generally requires an EM evaluation</w:t>
            </w:r>
          </w:p>
        </w:tc>
        <w:tc>
          <w:tcPr>
            <w:tcW w:w="0" w:type="auto"/>
            <w:hideMark/>
          </w:tcPr>
          <w:p w14:paraId="22E1B5C1"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High when coupled directly with EM simulation</w:t>
            </w:r>
          </w:p>
        </w:tc>
      </w:tr>
      <w:tr w:rsidR="002F3A6E" w:rsidRPr="002F3A6E" w14:paraId="3E423E94" w14:textId="77777777" w:rsidTr="002F3A6E">
        <w:tc>
          <w:tcPr>
            <w:tcW w:w="0" w:type="auto"/>
            <w:hideMark/>
          </w:tcPr>
          <w:p w14:paraId="39E4D94F"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Differential Evolution (DE)</w:t>
            </w:r>
          </w:p>
        </w:tc>
        <w:tc>
          <w:tcPr>
            <w:tcW w:w="0" w:type="auto"/>
            <w:hideMark/>
          </w:tcPr>
          <w:p w14:paraId="1B71871D"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Population-based vector-difference mutation and recombination</w:t>
            </w:r>
          </w:p>
        </w:tc>
        <w:tc>
          <w:tcPr>
            <w:tcW w:w="0" w:type="auto"/>
            <w:hideMark/>
          </w:tcPr>
          <w:p w14:paraId="6D592E16"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Continuous antenna and electromagnetic optimization</w:t>
            </w:r>
          </w:p>
        </w:tc>
        <w:tc>
          <w:tcPr>
            <w:tcW w:w="0" w:type="auto"/>
            <w:hideMark/>
          </w:tcPr>
          <w:p w14:paraId="1149F7EF"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Effective exploration of continuous design spaces</w:t>
            </w:r>
          </w:p>
        </w:tc>
        <w:tc>
          <w:tcPr>
            <w:tcW w:w="0" w:type="auto"/>
            <w:hideMark/>
          </w:tcPr>
          <w:p w14:paraId="5DB93BB4"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Computational cost increases with population and generations</w:t>
            </w:r>
          </w:p>
        </w:tc>
        <w:tc>
          <w:tcPr>
            <w:tcW w:w="0" w:type="auto"/>
            <w:hideMark/>
          </w:tcPr>
          <w:p w14:paraId="263444DB"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High</w:t>
            </w:r>
          </w:p>
        </w:tc>
      </w:tr>
      <w:tr w:rsidR="002F3A6E" w:rsidRPr="002F3A6E" w14:paraId="0D00A9F5" w14:textId="77777777" w:rsidTr="002F3A6E">
        <w:tc>
          <w:tcPr>
            <w:tcW w:w="0" w:type="auto"/>
            <w:hideMark/>
          </w:tcPr>
          <w:p w14:paraId="0E67966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Other Nature-Inspired Methods</w:t>
            </w:r>
          </w:p>
        </w:tc>
        <w:tc>
          <w:tcPr>
            <w:tcW w:w="0" w:type="auto"/>
            <w:hideMark/>
          </w:tcPr>
          <w:p w14:paraId="370095DA"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Search based on biological or physical processes, e.g., IWO and Firefly Algorithm</w:t>
            </w:r>
          </w:p>
        </w:tc>
        <w:tc>
          <w:tcPr>
            <w:tcW w:w="0" w:type="auto"/>
            <w:hideMark/>
          </w:tcPr>
          <w:p w14:paraId="2C818FC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Complex and nonlinear antenna optimization</w:t>
            </w:r>
          </w:p>
        </w:tc>
        <w:tc>
          <w:tcPr>
            <w:tcW w:w="0" w:type="auto"/>
            <w:hideMark/>
          </w:tcPr>
          <w:p w14:paraId="0175BF5B"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Provides alternative search strategies for multimodal problems</w:t>
            </w:r>
          </w:p>
        </w:tc>
        <w:tc>
          <w:tcPr>
            <w:tcW w:w="0" w:type="auto"/>
            <w:hideMark/>
          </w:tcPr>
          <w:p w14:paraId="1D3AB56A"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Performance and computational cost depend strongly on algorithm settings</w:t>
            </w:r>
          </w:p>
        </w:tc>
        <w:tc>
          <w:tcPr>
            <w:tcW w:w="0" w:type="auto"/>
            <w:hideMark/>
          </w:tcPr>
          <w:p w14:paraId="704E758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Moderate to high</w:t>
            </w:r>
          </w:p>
        </w:tc>
      </w:tr>
      <w:tr w:rsidR="002F3A6E" w:rsidRPr="002F3A6E" w14:paraId="3DCEE632" w14:textId="77777777" w:rsidTr="002F3A6E">
        <w:tc>
          <w:tcPr>
            <w:tcW w:w="0" w:type="auto"/>
            <w:hideMark/>
          </w:tcPr>
          <w:p w14:paraId="6D84E44F"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b/>
                <w:bCs/>
                <w:sz w:val="20"/>
                <w:szCs w:val="20"/>
                <w:lang w:val="en-IN" w:eastAsia="en-IN"/>
              </w:rPr>
              <w:t>Direct Metaheuristic + EM Solver</w:t>
            </w:r>
          </w:p>
        </w:tc>
        <w:tc>
          <w:tcPr>
            <w:tcW w:w="0" w:type="auto"/>
            <w:hideMark/>
          </w:tcPr>
          <w:p w14:paraId="1E378F68"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GA/PSO/DE proposes candidate geometry and HFSS/CST evaluates electromagnetic performance</w:t>
            </w:r>
          </w:p>
        </w:tc>
        <w:tc>
          <w:tcPr>
            <w:tcW w:w="0" w:type="auto"/>
            <w:hideMark/>
          </w:tcPr>
          <w:p w14:paraId="5485410D"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Automated antenna optimization</w:t>
            </w:r>
          </w:p>
        </w:tc>
        <w:tc>
          <w:tcPr>
            <w:tcW w:w="0" w:type="auto"/>
            <w:hideMark/>
          </w:tcPr>
          <w:p w14:paraId="171D7960"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Reduces manual intervention and enables automated search</w:t>
            </w:r>
          </w:p>
        </w:tc>
        <w:tc>
          <w:tcPr>
            <w:tcW w:w="0" w:type="auto"/>
            <w:hideMark/>
          </w:tcPr>
          <w:p w14:paraId="60C60FB2"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Still requires repeated full-wave simulations</w:t>
            </w:r>
          </w:p>
        </w:tc>
        <w:tc>
          <w:tcPr>
            <w:tcW w:w="0" w:type="auto"/>
            <w:hideMark/>
          </w:tcPr>
          <w:p w14:paraId="295505DE" w14:textId="77777777" w:rsidR="002F3A6E" w:rsidRPr="002F3A6E" w:rsidRDefault="002F3A6E" w:rsidP="002F3A6E">
            <w:pPr>
              <w:spacing w:after="0"/>
              <w:rPr>
                <w:rFonts w:eastAsia="Times New Roman" w:cs="Times New Roman"/>
                <w:sz w:val="20"/>
                <w:szCs w:val="20"/>
                <w:lang w:val="en-IN" w:eastAsia="en-IN"/>
              </w:rPr>
            </w:pPr>
            <w:r w:rsidRPr="002F3A6E">
              <w:rPr>
                <w:rFonts w:eastAsia="Times New Roman" w:cs="Times New Roman"/>
                <w:sz w:val="20"/>
                <w:szCs w:val="20"/>
                <w:lang w:val="en-IN" w:eastAsia="en-IN"/>
              </w:rPr>
              <w:t>Very high for high-dimensional problems</w:t>
            </w:r>
          </w:p>
        </w:tc>
      </w:tr>
    </w:tbl>
    <w:p w14:paraId="4561F01E" w14:textId="77777777" w:rsidR="002F3A6E" w:rsidRDefault="002F3A6E" w:rsidP="00F82484">
      <w:pPr>
        <w:pStyle w:val="NormalWeb"/>
        <w:jc w:val="both"/>
      </w:pPr>
    </w:p>
    <w:p w14:paraId="59459493" w14:textId="77777777" w:rsidR="00836FD9" w:rsidRPr="006833C8" w:rsidRDefault="00923D13" w:rsidP="00836FD9">
      <w:pPr>
        <w:pStyle w:val="Heading1"/>
        <w:rPr>
          <w:rFonts w:ascii="Times New Roman" w:hAnsi="Times New Roman" w:cs="Times New Roman"/>
          <w:color w:val="auto"/>
          <w:sz w:val="24"/>
          <w:szCs w:val="24"/>
        </w:rPr>
      </w:pPr>
      <w:r>
        <w:rPr>
          <w:rFonts w:ascii="Times New Roman" w:hAnsi="Times New Roman" w:cs="Times New Roman"/>
          <w:color w:val="auto"/>
          <w:sz w:val="24"/>
          <w:szCs w:val="24"/>
        </w:rPr>
        <w:lastRenderedPageBreak/>
        <w:t>4</w:t>
      </w:r>
      <w:r w:rsidR="00836FD9" w:rsidRPr="006833C8">
        <w:rPr>
          <w:rFonts w:ascii="Times New Roman" w:hAnsi="Times New Roman" w:cs="Times New Roman"/>
          <w:color w:val="auto"/>
          <w:sz w:val="24"/>
          <w:szCs w:val="24"/>
        </w:rPr>
        <w:t xml:space="preserve">. </w:t>
      </w:r>
      <w:r w:rsidR="00836FD9" w:rsidRPr="003F4EB3">
        <w:rPr>
          <w:rFonts w:ascii="Times New Roman" w:hAnsi="Times New Roman" w:cs="Times New Roman"/>
          <w:color w:val="auto"/>
          <w:sz w:val="26"/>
          <w:szCs w:val="26"/>
        </w:rPr>
        <w:t xml:space="preserve">Metaheuristic </w:t>
      </w:r>
      <w:r w:rsidR="00836FD9" w:rsidRPr="003F4EB3">
        <w:rPr>
          <w:rFonts w:ascii="Times New Roman" w:hAnsi="Times New Roman" w:cs="Times New Roman"/>
          <w:color w:val="auto"/>
          <w:sz w:val="26"/>
          <w:szCs w:val="26"/>
          <w:highlight w:val="yellow"/>
        </w:rPr>
        <w:t>Optimisation</w:t>
      </w:r>
      <w:r w:rsidR="00836FD9" w:rsidRPr="003F4EB3">
        <w:rPr>
          <w:rFonts w:ascii="Times New Roman" w:hAnsi="Times New Roman" w:cs="Times New Roman"/>
          <w:color w:val="auto"/>
          <w:sz w:val="26"/>
          <w:szCs w:val="26"/>
        </w:rPr>
        <w:t xml:space="preserve"> in Antenna Design</w:t>
      </w:r>
    </w:p>
    <w:p w14:paraId="5D61B7E6" w14:textId="77777777" w:rsidR="00923D13" w:rsidRPr="00923D13" w:rsidRDefault="00923D13" w:rsidP="00923D13">
      <w:pPr>
        <w:pStyle w:val="Heading2"/>
        <w:jc w:val="both"/>
        <w:rPr>
          <w:rFonts w:ascii="Times New Roman" w:hAnsi="Times New Roman" w:cs="Times New Roman"/>
          <w:b w:val="0"/>
          <w:color w:val="1D1B11" w:themeColor="background2" w:themeShade="1A"/>
          <w:sz w:val="24"/>
          <w:szCs w:val="24"/>
        </w:rPr>
      </w:pPr>
      <w:r w:rsidRPr="00923D13">
        <w:rPr>
          <w:rFonts w:ascii="Times New Roman" w:hAnsi="Times New Roman" w:cs="Times New Roman"/>
          <w:b w:val="0"/>
          <w:color w:val="1D1B11" w:themeColor="background2" w:themeShade="1A"/>
          <w:sz w:val="24"/>
          <w:szCs w:val="24"/>
        </w:rPr>
        <w:t xml:space="preserve">The increasing complexity of antenna geometries and the nonlinear relationship between antenna dimensions and electromagnetic performance have encouraged the use of metaheuristic </w:t>
      </w:r>
      <w:r w:rsidRPr="00923D13">
        <w:rPr>
          <w:rFonts w:ascii="Times New Roman" w:hAnsi="Times New Roman" w:cs="Times New Roman"/>
          <w:b w:val="0"/>
          <w:color w:val="1D1B11" w:themeColor="background2" w:themeShade="1A"/>
          <w:sz w:val="24"/>
          <w:szCs w:val="24"/>
          <w:highlight w:val="yellow"/>
        </w:rPr>
        <w:t>optimisation</w:t>
      </w:r>
      <w:r w:rsidRPr="00923D13">
        <w:rPr>
          <w:rFonts w:ascii="Times New Roman" w:hAnsi="Times New Roman" w:cs="Times New Roman"/>
          <w:b w:val="0"/>
          <w:color w:val="1D1B11" w:themeColor="background2" w:themeShade="1A"/>
          <w:sz w:val="24"/>
          <w:szCs w:val="24"/>
        </w:rPr>
        <w:t xml:space="preserve"> techniques for antenna design. Unlike conventional trial-and-error approaches, metaheuristic algorithms can explore multidimensional design spaces and search for near-optimal solutions according to predefined objectives such as resonant frequency, impedance bandwidth, return loss, gain, efficiency, directivity, or antenna size (Johnson &amp; Rahmat-Samii, 1997; Rocca et al., 2011). Genetic Algorithm (GA), Particle Swarm </w:t>
      </w:r>
      <w:r w:rsidRPr="00923D13">
        <w:rPr>
          <w:rFonts w:ascii="Times New Roman" w:hAnsi="Times New Roman" w:cs="Times New Roman"/>
          <w:b w:val="0"/>
          <w:color w:val="1D1B11" w:themeColor="background2" w:themeShade="1A"/>
          <w:sz w:val="24"/>
          <w:szCs w:val="24"/>
          <w:highlight w:val="yellow"/>
        </w:rPr>
        <w:t>Optimisation</w:t>
      </w:r>
      <w:r w:rsidRPr="00923D13">
        <w:rPr>
          <w:rFonts w:ascii="Times New Roman" w:hAnsi="Times New Roman" w:cs="Times New Roman"/>
          <w:b w:val="0"/>
          <w:color w:val="1D1B11" w:themeColor="background2" w:themeShade="1A"/>
          <w:sz w:val="24"/>
          <w:szCs w:val="24"/>
        </w:rPr>
        <w:t xml:space="preserve"> (PSO), Differential Evolution (DE), and other nature-inspired algorithms have consequently been investigated for different antenna-design and electromagnetic </w:t>
      </w:r>
      <w:r w:rsidRPr="00923D13">
        <w:rPr>
          <w:rFonts w:ascii="Times New Roman" w:hAnsi="Times New Roman" w:cs="Times New Roman"/>
          <w:b w:val="0"/>
          <w:color w:val="1D1B11" w:themeColor="background2" w:themeShade="1A"/>
          <w:sz w:val="24"/>
          <w:szCs w:val="24"/>
          <w:highlight w:val="yellow"/>
        </w:rPr>
        <w:t>optimisation</w:t>
      </w:r>
      <w:r w:rsidRPr="00923D13">
        <w:rPr>
          <w:rFonts w:ascii="Times New Roman" w:hAnsi="Times New Roman" w:cs="Times New Roman"/>
          <w:b w:val="0"/>
          <w:color w:val="1D1B11" w:themeColor="background2" w:themeShade="1A"/>
          <w:sz w:val="24"/>
          <w:szCs w:val="24"/>
        </w:rPr>
        <w:t xml:space="preserve"> problems (Robinson &amp; Rahmat-Samii, 2004; Rocca et al., 2011). The application of evolutionary and nature-inspired algorithms to electromagnetics has been extensively studied, with GA and PSO being among the commonly adopted approaches for antenna </w:t>
      </w:r>
      <w:r w:rsidRPr="00923D13">
        <w:rPr>
          <w:rFonts w:ascii="Times New Roman" w:hAnsi="Times New Roman" w:cs="Times New Roman"/>
          <w:b w:val="0"/>
          <w:color w:val="1D1B11" w:themeColor="background2" w:themeShade="1A"/>
          <w:sz w:val="24"/>
          <w:szCs w:val="24"/>
          <w:highlight w:val="yellow"/>
        </w:rPr>
        <w:t>optimisation</w:t>
      </w:r>
      <w:r w:rsidRPr="00923D13">
        <w:rPr>
          <w:rFonts w:ascii="Times New Roman" w:hAnsi="Times New Roman" w:cs="Times New Roman"/>
          <w:b w:val="0"/>
          <w:color w:val="1D1B11" w:themeColor="background2" w:themeShade="1A"/>
          <w:sz w:val="24"/>
          <w:szCs w:val="24"/>
        </w:rPr>
        <w:t xml:space="preserve"> (Johnson &amp; Rahmat-Samii, 1997; Robinson &amp; Rahmat-Samii, 2004).</w:t>
      </w:r>
    </w:p>
    <w:p w14:paraId="08D8CCFF" w14:textId="77777777" w:rsidR="00836FD9" w:rsidRPr="006833C8" w:rsidRDefault="00AA2951" w:rsidP="00836FD9">
      <w:pPr>
        <w:pStyle w:val="Heading2"/>
        <w:rPr>
          <w:rFonts w:ascii="Times New Roman" w:hAnsi="Times New Roman" w:cs="Times New Roman"/>
          <w:color w:val="auto"/>
          <w:sz w:val="24"/>
          <w:szCs w:val="24"/>
        </w:rPr>
      </w:pPr>
      <w:r>
        <w:rPr>
          <w:rFonts w:ascii="Times New Roman" w:hAnsi="Times New Roman" w:cs="Times New Roman"/>
          <w:color w:val="auto"/>
          <w:sz w:val="24"/>
          <w:szCs w:val="24"/>
        </w:rPr>
        <w:t>4</w:t>
      </w:r>
      <w:r w:rsidR="00836FD9" w:rsidRPr="006833C8">
        <w:rPr>
          <w:rFonts w:ascii="Times New Roman" w:hAnsi="Times New Roman" w:cs="Times New Roman"/>
          <w:color w:val="auto"/>
          <w:sz w:val="24"/>
          <w:szCs w:val="24"/>
        </w:rPr>
        <w:t xml:space="preserve">.1 Genetic Algorithm-Based Antenna </w:t>
      </w:r>
      <w:r w:rsidR="00836FD9" w:rsidRPr="006833C8">
        <w:rPr>
          <w:rFonts w:ascii="Times New Roman" w:hAnsi="Times New Roman" w:cs="Times New Roman"/>
          <w:color w:val="auto"/>
          <w:sz w:val="24"/>
          <w:szCs w:val="24"/>
          <w:highlight w:val="yellow"/>
        </w:rPr>
        <w:t>Optimisation</w:t>
      </w:r>
    </w:p>
    <w:p w14:paraId="003D0F55" w14:textId="77777777" w:rsidR="00923D13" w:rsidRDefault="00923D13" w:rsidP="00923D13">
      <w:pPr>
        <w:pStyle w:val="NormalWeb"/>
        <w:jc w:val="both"/>
      </w:pPr>
      <w:r>
        <w:t xml:space="preserve">Genetic Algorithm (GA) is one of the earliest and widely investigated evolutionary techniques for electromagnetic </w:t>
      </w:r>
      <w:r>
        <w:rPr>
          <w:highlight w:val="yellow"/>
        </w:rPr>
        <w:t>optimisation</w:t>
      </w:r>
      <w:r>
        <w:t xml:space="preserve">. It uses a population of candidate solutions and evolutionary operations such as selection, crossover, and mutation to progressively improve a predefined objective function. In antenna engineering, GA has been applied to </w:t>
      </w:r>
      <w:r>
        <w:rPr>
          <w:highlight w:val="yellow"/>
        </w:rPr>
        <w:t>optimise</w:t>
      </w:r>
      <w:r>
        <w:t xml:space="preserve"> conventional geometrical parameters as well as generate unconventional antenna topologies. </w:t>
      </w:r>
      <w:r>
        <w:rPr>
          <w:rStyle w:val="Strong"/>
        </w:rPr>
        <w:t>Jayasinghe (2021)</w:t>
      </w:r>
      <w:r>
        <w:t xml:space="preserve"> reviewed GA-based binary </w:t>
      </w:r>
      <w:r>
        <w:rPr>
          <w:highlight w:val="yellow"/>
        </w:rPr>
        <w:t>optimisation</w:t>
      </w:r>
      <w:r>
        <w:t xml:space="preserve"> of microstrip antennas for bandwidth enhancement, miniaturization, directivity improvement, </w:t>
      </w:r>
      <w:r>
        <w:rPr>
          <w:highlight w:val="yellow"/>
        </w:rPr>
        <w:t>polarisation</w:t>
      </w:r>
      <w:r>
        <w:t xml:space="preserve"> control, and topology </w:t>
      </w:r>
      <w:r>
        <w:rPr>
          <w:highlight w:val="yellow"/>
        </w:rPr>
        <w:t>optimisation</w:t>
      </w:r>
      <w:r>
        <w:t>. These studies demonstrate the capability of GA to perform global searches for complex antenna configurations.</w:t>
      </w:r>
    </w:p>
    <w:p w14:paraId="4181E84D" w14:textId="77777777" w:rsidR="00923D13" w:rsidRDefault="00923D13" w:rsidP="00923D13">
      <w:pPr>
        <w:pStyle w:val="NormalWeb"/>
        <w:jc w:val="both"/>
      </w:pPr>
      <w:r>
        <w:t xml:space="preserve">GA has also been applied to high-directivity antenna design. </w:t>
      </w:r>
      <w:r w:rsidRPr="004D7B5A">
        <w:rPr>
          <w:rStyle w:val="Strong"/>
          <w:b w:val="0"/>
        </w:rPr>
        <w:t>Jayasinghe et al. (2013)</w:t>
      </w:r>
      <w:r>
        <w:t xml:space="preserve"> employed GA to design a high-directivity microstrip patch antenna by </w:t>
      </w:r>
      <w:r>
        <w:rPr>
          <w:highlight w:val="yellow"/>
        </w:rPr>
        <w:t>optimising</w:t>
      </w:r>
      <w:r>
        <w:t xml:space="preserve"> the patch configuration and feeding position. The reported design achieved approximately 12 </w:t>
      </w:r>
      <w:proofErr w:type="spellStart"/>
      <w:r>
        <w:t>dBi</w:t>
      </w:r>
      <w:proofErr w:type="spellEnd"/>
      <w:r>
        <w:t xml:space="preserve"> broadside directivity and 4% fractional impedance bandwidth, with good agreement between simulated and measured results (Jayasinghe et al., </w:t>
      </w:r>
      <w:r>
        <w:rPr>
          <w:highlight w:val="yellow"/>
        </w:rPr>
        <w:t>2013). GA</w:t>
      </w:r>
      <w:r>
        <w:t xml:space="preserve"> has also been widely used for antenna miniaturization. </w:t>
      </w:r>
      <w:proofErr w:type="spellStart"/>
      <w:r w:rsidRPr="004D7B5A">
        <w:rPr>
          <w:rStyle w:val="Strong"/>
          <w:b w:val="0"/>
        </w:rPr>
        <w:t>Lamsalli</w:t>
      </w:r>
      <w:proofErr w:type="spellEnd"/>
      <w:r w:rsidRPr="004D7B5A">
        <w:rPr>
          <w:rStyle w:val="Strong"/>
          <w:b w:val="0"/>
        </w:rPr>
        <w:t xml:space="preserve"> et al.</w:t>
      </w:r>
      <w:r>
        <w:rPr>
          <w:rStyle w:val="Strong"/>
        </w:rPr>
        <w:t xml:space="preserve"> </w:t>
      </w:r>
      <w:r w:rsidRPr="004D7B5A">
        <w:rPr>
          <w:rStyle w:val="Strong"/>
          <w:b w:val="0"/>
        </w:rPr>
        <w:t>(2016)</w:t>
      </w:r>
      <w:r>
        <w:t xml:space="preserve"> divided a rectangular patch into small pixels and used GA to determine an </w:t>
      </w:r>
      <w:r>
        <w:rPr>
          <w:highlight w:val="yellow"/>
        </w:rPr>
        <w:t>optimised</w:t>
      </w:r>
      <w:r>
        <w:t xml:space="preserve"> conductive configuration. Their approach shifted the resonance from 4.9 GHz to 2.16 GHz and achieved a reported miniaturization of up to 82%, demonstrating the ability of GA to generate non-intuitive antenna geometries (</w:t>
      </w:r>
      <w:proofErr w:type="spellStart"/>
      <w:r>
        <w:t>Lamsalli</w:t>
      </w:r>
      <w:proofErr w:type="spellEnd"/>
      <w:r>
        <w:t xml:space="preserve"> et al., 2016). Similarly, </w:t>
      </w:r>
      <w:proofErr w:type="spellStart"/>
      <w:r w:rsidRPr="004D7B5A">
        <w:rPr>
          <w:rStyle w:val="Strong"/>
          <w:b w:val="0"/>
        </w:rPr>
        <w:t>Boudjerda</w:t>
      </w:r>
      <w:proofErr w:type="spellEnd"/>
      <w:r w:rsidRPr="004D7B5A">
        <w:rPr>
          <w:rStyle w:val="Strong"/>
          <w:b w:val="0"/>
        </w:rPr>
        <w:t xml:space="preserve"> et al. (2022)</w:t>
      </w:r>
      <w:r>
        <w:t xml:space="preserve"> investigated GA-based </w:t>
      </w:r>
      <w:r>
        <w:rPr>
          <w:highlight w:val="yellow"/>
        </w:rPr>
        <w:t>optimisation</w:t>
      </w:r>
      <w:r>
        <w:t xml:space="preserve"> for miniaturized microstrip patch antennas, further demonstrating its application to multi-parameter antenna design</w:t>
      </w:r>
      <w:r w:rsidR="004D7B5A" w:rsidRPr="004D7B5A">
        <w:t xml:space="preserve"> </w:t>
      </w:r>
      <w:r w:rsidR="004D7B5A">
        <w:t>(</w:t>
      </w:r>
      <w:proofErr w:type="spellStart"/>
      <w:r w:rsidR="004D7B5A">
        <w:t>Boudjerda</w:t>
      </w:r>
      <w:proofErr w:type="spellEnd"/>
      <w:r w:rsidR="004D7B5A">
        <w:t xml:space="preserve"> et al., 2022). More</w:t>
      </w:r>
      <w:r>
        <w:t xml:space="preserve"> recently</w:t>
      </w:r>
      <w:r w:rsidRPr="004D7B5A">
        <w:rPr>
          <w:b/>
        </w:rPr>
        <w:t xml:space="preserve">, </w:t>
      </w:r>
      <w:r w:rsidRPr="004D7B5A">
        <w:rPr>
          <w:rStyle w:val="Strong"/>
          <w:b w:val="0"/>
        </w:rPr>
        <w:t>Çelik et al. (2025)</w:t>
      </w:r>
      <w:r>
        <w:t xml:space="preserve"> employed a genetic algorithm to </w:t>
      </w:r>
      <w:r>
        <w:rPr>
          <w:highlight w:val="yellow"/>
        </w:rPr>
        <w:t>optimise</w:t>
      </w:r>
      <w:r>
        <w:t xml:space="preserve"> a pixel-based patch antenna for Wi-Fi 6E applications. The radiating patch was divided into small cells, and GA was used to determine the </w:t>
      </w:r>
      <w:r>
        <w:rPr>
          <w:highlight w:val="yellow"/>
        </w:rPr>
        <w:t>optimised</w:t>
      </w:r>
      <w:r>
        <w:t xml:space="preserve"> conductive configuration. The resulting antenna achieved a measured impedance bandwidth of 5.75–8.46 GHz, demonstrating the continued applicability of GA-based topology </w:t>
      </w:r>
      <w:r>
        <w:rPr>
          <w:highlight w:val="yellow"/>
        </w:rPr>
        <w:t>optimisation</w:t>
      </w:r>
      <w:r>
        <w:t xml:space="preserve"> for modern wideband antenna designs (Çelik et al., 2025). Overall, these studies demonstrate the evolution of GA from </w:t>
      </w:r>
      <w:r>
        <w:rPr>
          <w:highlight w:val="yellow"/>
        </w:rPr>
        <w:t>optimising</w:t>
      </w:r>
      <w:r>
        <w:t xml:space="preserve"> conventional antenna parameters toward topology-level </w:t>
      </w:r>
      <w:r>
        <w:rPr>
          <w:highlight w:val="yellow"/>
        </w:rPr>
        <w:t>optimisation</w:t>
      </w:r>
      <w:r>
        <w:t>. However, its computational cost increases with population size and number of generations because candidate geometries generally require electromagnetic evaluation.</w:t>
      </w:r>
    </w:p>
    <w:p w14:paraId="2FB9A333" w14:textId="77777777" w:rsidR="004D7B5A" w:rsidRDefault="004D7B5A" w:rsidP="004D7B5A">
      <w:pPr>
        <w:pStyle w:val="NormalWeb"/>
      </w:pPr>
    </w:p>
    <w:p w14:paraId="7FB6997D" w14:textId="77777777" w:rsidR="004D7B5A" w:rsidRPr="004D7B5A" w:rsidRDefault="00AA2951" w:rsidP="004D7B5A">
      <w:pPr>
        <w:pStyle w:val="Heading3"/>
        <w:rPr>
          <w:rFonts w:ascii="Times New Roman" w:hAnsi="Times New Roman" w:cs="Times New Roman"/>
          <w:color w:val="1D1B11" w:themeColor="background2" w:themeShade="1A"/>
        </w:rPr>
      </w:pPr>
      <w:r>
        <w:rPr>
          <w:rFonts w:ascii="Times New Roman" w:hAnsi="Times New Roman" w:cs="Times New Roman"/>
          <w:color w:val="1D1B11" w:themeColor="background2" w:themeShade="1A"/>
        </w:rPr>
        <w:lastRenderedPageBreak/>
        <w:t>4</w:t>
      </w:r>
      <w:r w:rsidR="004D7B5A" w:rsidRPr="004D7B5A">
        <w:rPr>
          <w:rFonts w:ascii="Times New Roman" w:hAnsi="Times New Roman" w:cs="Times New Roman"/>
          <w:color w:val="1D1B11" w:themeColor="background2" w:themeShade="1A"/>
        </w:rPr>
        <w:t xml:space="preserve">.2 Particle Swarm </w:t>
      </w:r>
      <w:r w:rsidR="004D7B5A" w:rsidRPr="004D7B5A">
        <w:rPr>
          <w:rFonts w:ascii="Times New Roman" w:hAnsi="Times New Roman" w:cs="Times New Roman"/>
          <w:color w:val="1D1B11" w:themeColor="background2" w:themeShade="1A"/>
          <w:highlight w:val="yellow"/>
        </w:rPr>
        <w:t>Optimisation</w:t>
      </w:r>
      <w:r w:rsidR="004D7B5A" w:rsidRPr="004D7B5A">
        <w:rPr>
          <w:rFonts w:ascii="Times New Roman" w:hAnsi="Times New Roman" w:cs="Times New Roman"/>
          <w:color w:val="1D1B11" w:themeColor="background2" w:themeShade="1A"/>
        </w:rPr>
        <w:t xml:space="preserve">-Based Antenna </w:t>
      </w:r>
      <w:r w:rsidR="004D7B5A" w:rsidRPr="004D7B5A">
        <w:rPr>
          <w:rFonts w:ascii="Times New Roman" w:hAnsi="Times New Roman" w:cs="Times New Roman"/>
          <w:color w:val="1D1B11" w:themeColor="background2" w:themeShade="1A"/>
          <w:highlight w:val="yellow"/>
        </w:rPr>
        <w:t>Optimisation</w:t>
      </w:r>
    </w:p>
    <w:p w14:paraId="1B2B58EF" w14:textId="77777777" w:rsidR="004D7B5A" w:rsidRDefault="004D7B5A" w:rsidP="004D7B5A">
      <w:pPr>
        <w:pStyle w:val="NormalWeb"/>
        <w:jc w:val="both"/>
      </w:pPr>
      <w:r>
        <w:t xml:space="preserve">Particle Swarm </w:t>
      </w:r>
      <w:r>
        <w:rPr>
          <w:highlight w:val="yellow"/>
        </w:rPr>
        <w:t>Optimisation</w:t>
      </w:r>
      <w:r>
        <w:t xml:space="preserve"> (PSO) is an important population-based metaheuristic technique used in antenna engineering. Inspired by the collective </w:t>
      </w:r>
      <w:r>
        <w:rPr>
          <w:highlight w:val="yellow"/>
        </w:rPr>
        <w:t>behaviour</w:t>
      </w:r>
      <w:r>
        <w:t xml:space="preserve"> of biological populations, PSO searches the design space through particles whose positions are updated according to individual and collective experience. Unlike GA, it does not require crossover and mutation operations, making it relatively simple for continuous antenna parameters such as patch dimensions, slot sizes, and feed positions (Robinson &amp; Rahmat-Samii, 2004</w:t>
      </w:r>
      <w:r w:rsidR="003F4EB3">
        <w:t>).</w:t>
      </w:r>
      <w:r w:rsidR="003F4EB3" w:rsidRPr="004D7B5A">
        <w:rPr>
          <w:rStyle w:val="Strong"/>
          <w:b w:val="0"/>
        </w:rPr>
        <w:t xml:space="preserve"> Soliman</w:t>
      </w:r>
      <w:r w:rsidRPr="004D7B5A">
        <w:rPr>
          <w:rStyle w:val="Strong"/>
          <w:b w:val="0"/>
        </w:rPr>
        <w:t xml:space="preserve"> et al. (2023)</w:t>
      </w:r>
      <w:r>
        <w:t xml:space="preserve"> employed PSO to </w:t>
      </w:r>
      <w:r>
        <w:rPr>
          <w:highlight w:val="yellow"/>
        </w:rPr>
        <w:t>optimise</w:t>
      </w:r>
      <w:r>
        <w:t xml:space="preserve"> a wideband microstrip antenna for 5G sub-6 GHz applications by </w:t>
      </w:r>
      <w:r>
        <w:rPr>
          <w:highlight w:val="yellow"/>
        </w:rPr>
        <w:t>optimising</w:t>
      </w:r>
      <w:r>
        <w:t xml:space="preserve"> patch and slot dimensions while satisfying electromagnetic and physical requirements. The </w:t>
      </w:r>
      <w:r>
        <w:rPr>
          <w:highlight w:val="yellow"/>
        </w:rPr>
        <w:t>optimised</w:t>
      </w:r>
      <w:r>
        <w:t xml:space="preserve"> antenna covered approximately 3.2–5.7 GHz and was subsequently fabricated, with experimental results supporting the simulation-based design (Soliman et al., 2023</w:t>
      </w:r>
      <w:r w:rsidR="003F4EB3">
        <w:t>). Similarly</w:t>
      </w:r>
      <w:r>
        <w:t xml:space="preserve">, </w:t>
      </w:r>
      <w:r w:rsidRPr="004D7B5A">
        <w:rPr>
          <w:rStyle w:val="Strong"/>
          <w:b w:val="0"/>
        </w:rPr>
        <w:t>Kundu et al. (2023)</w:t>
      </w:r>
      <w:r>
        <w:t xml:space="preserve"> used an AI-based PSO approach to design a low-profile slotted microstrip antenna for 5G applications in the 24–28 GHz range. HFSS was used for electromagnetic evaluation, while PSO </w:t>
      </w:r>
      <w:r>
        <w:rPr>
          <w:highlight w:val="yellow"/>
        </w:rPr>
        <w:t>optimised</w:t>
      </w:r>
      <w:r>
        <w:t xml:space="preserve"> the antenna parameters, including patch and ground-plane slots. The study considered return loss, VSWR, gain, radiation pattern, and axial ratio, demonstrating the applicability of PSO to multi-parameter high-frequency antenna </w:t>
      </w:r>
      <w:r>
        <w:rPr>
          <w:highlight w:val="yellow"/>
        </w:rPr>
        <w:t>optimisation</w:t>
      </w:r>
      <w:r>
        <w:t xml:space="preserve"> (Kundu et al., 2023</w:t>
      </w:r>
      <w:r w:rsidR="003F4EB3">
        <w:t>). PSO</w:t>
      </w:r>
      <w:r>
        <w:t xml:space="preserve"> has also been applied to antenna arrays and other electromagnetic </w:t>
      </w:r>
      <w:r>
        <w:rPr>
          <w:highlight w:val="yellow"/>
        </w:rPr>
        <w:t>optimisation</w:t>
      </w:r>
      <w:r>
        <w:t xml:space="preserve"> problems (Robinson &amp; Rahmat-Samii, 2004). Compared with topology-oriented GA approaches, PSO is particularly suitable for continuous design variables. However, its computational cost remains significant because each particle generally requires an electromagnetic simulation for fitness evaluation. Thus, although PSO improves the search process, the dependence on repeated full-wave simulations remains a major limitation.</w:t>
      </w:r>
    </w:p>
    <w:p w14:paraId="68FF7A80" w14:textId="77777777" w:rsidR="00836FD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4</w:t>
      </w:r>
      <w:r w:rsidR="00836FD9" w:rsidRPr="00A63951">
        <w:rPr>
          <w:rFonts w:ascii="Times New Roman" w:hAnsi="Times New Roman" w:cs="Times New Roman"/>
          <w:color w:val="auto"/>
          <w:sz w:val="24"/>
          <w:szCs w:val="24"/>
        </w:rPr>
        <w:t>.3 Other Nature-Inspired and Hybrid Metaheuristic Approaches</w:t>
      </w:r>
    </w:p>
    <w:p w14:paraId="2C0B6AC0" w14:textId="77777777" w:rsidR="004D7B5A" w:rsidRDefault="004D7B5A" w:rsidP="004D7B5A">
      <w:pPr>
        <w:pStyle w:val="NormalWeb"/>
        <w:jc w:val="both"/>
      </w:pPr>
      <w:r>
        <w:t xml:space="preserve">In addition to GA and PSO, several other nature-inspired algorithms have been investigated for electromagnetic and antenna </w:t>
      </w:r>
      <w:r>
        <w:rPr>
          <w:highlight w:val="yellow"/>
        </w:rPr>
        <w:t>optimisation</w:t>
      </w:r>
      <w:r>
        <w:t xml:space="preserve">. Differential Evolution (DE), Invasive Weed </w:t>
      </w:r>
      <w:r>
        <w:rPr>
          <w:highlight w:val="yellow"/>
        </w:rPr>
        <w:t>Optimisation</w:t>
      </w:r>
      <w:r>
        <w:t xml:space="preserve"> (IWO), Firefly Algorithm, and other population-based techniques have been explored for solving nonlinear and multimodal antenna-design problems (Jayasinghe, 2021; Rocca et al., 2011</w:t>
      </w:r>
      <w:r w:rsidR="00CD6B06">
        <w:t>).</w:t>
      </w:r>
      <w:r w:rsidR="00CD6B06" w:rsidRPr="00CD6B06">
        <w:rPr>
          <w:rStyle w:val="Strong"/>
          <w:b w:val="0"/>
        </w:rPr>
        <w:t xml:space="preserve"> Rocca</w:t>
      </w:r>
      <w:r w:rsidRPr="00CD6B06">
        <w:rPr>
          <w:rStyle w:val="Strong"/>
          <w:b w:val="0"/>
        </w:rPr>
        <w:t xml:space="preserve"> et al. (2011)</w:t>
      </w:r>
      <w:r>
        <w:t xml:space="preserve"> reviewed the application of Differential Evolution (DE) to electromagnetic </w:t>
      </w:r>
      <w:r>
        <w:rPr>
          <w:highlight w:val="yellow"/>
        </w:rPr>
        <w:t>optimisation</w:t>
      </w:r>
      <w:r>
        <w:t xml:space="preserve">. DE is particularly suitable for continuous design variables and uses vector-difference-based mutation and recombination to explore the search space. Similarly, </w:t>
      </w:r>
      <w:proofErr w:type="spellStart"/>
      <w:r w:rsidRPr="00CD6B06">
        <w:rPr>
          <w:rStyle w:val="Strong"/>
          <w:b w:val="0"/>
        </w:rPr>
        <w:t>Karimkashi</w:t>
      </w:r>
      <w:proofErr w:type="spellEnd"/>
      <w:r w:rsidRPr="00CD6B06">
        <w:rPr>
          <w:rStyle w:val="Strong"/>
          <w:b w:val="0"/>
        </w:rPr>
        <w:t xml:space="preserve"> and </w:t>
      </w:r>
      <w:proofErr w:type="spellStart"/>
      <w:r w:rsidRPr="00CD6B06">
        <w:rPr>
          <w:rStyle w:val="Strong"/>
          <w:b w:val="0"/>
        </w:rPr>
        <w:t>Kishk</w:t>
      </w:r>
      <w:proofErr w:type="spellEnd"/>
      <w:r w:rsidRPr="00CD6B06">
        <w:rPr>
          <w:rStyle w:val="Strong"/>
          <w:b w:val="0"/>
        </w:rPr>
        <w:t xml:space="preserve"> (2010)</w:t>
      </w:r>
      <w:r>
        <w:t xml:space="preserve"> investigated Invasive Weed </w:t>
      </w:r>
      <w:r>
        <w:rPr>
          <w:highlight w:val="yellow"/>
        </w:rPr>
        <w:t>Optimisation</w:t>
      </w:r>
      <w:r>
        <w:t xml:space="preserve"> (IWO) for electromagnetic problems, demonstrating its applicability to complex </w:t>
      </w:r>
      <w:r>
        <w:rPr>
          <w:highlight w:val="yellow"/>
        </w:rPr>
        <w:t>optimisation</w:t>
      </w:r>
      <w:r>
        <w:t xml:space="preserve"> </w:t>
      </w:r>
      <w:r w:rsidR="00CD6B06">
        <w:t>tasks. Metaheuristic</w:t>
      </w:r>
      <w:r>
        <w:t xml:space="preserve"> approaches have also been integrated with electromagnetic simulation to </w:t>
      </w:r>
      <w:r>
        <w:rPr>
          <w:highlight w:val="yellow"/>
        </w:rPr>
        <w:t>optimise</w:t>
      </w:r>
      <w:r>
        <w:t xml:space="preserve"> unconventional antenna geometries. For example, </w:t>
      </w:r>
      <w:r>
        <w:rPr>
          <w:rStyle w:val="Strong"/>
        </w:rPr>
        <w:t>Çelik et al. (2025)</w:t>
      </w:r>
      <w:r>
        <w:t xml:space="preserve"> combined binary GA with Ansys HFSS to </w:t>
      </w:r>
      <w:r>
        <w:rPr>
          <w:highlight w:val="yellow"/>
        </w:rPr>
        <w:t>optimise</w:t>
      </w:r>
      <w:r>
        <w:t xml:space="preserve"> the topology of a pixel-based antenna for Wi-Fi 6E applications. Such approaches demonstrate the increasing use of metaheuristic algorithms for topology-level and simulation-driven antenna </w:t>
      </w:r>
      <w:r w:rsidR="00CD6B06">
        <w:rPr>
          <w:highlight w:val="yellow"/>
        </w:rPr>
        <w:t>optimisation</w:t>
      </w:r>
      <w:r w:rsidR="00CD6B06">
        <w:t>. Overall</w:t>
      </w:r>
      <w:r>
        <w:t xml:space="preserve">, these methods provide alternative search mechanisms beyond GA and PSO. However, their computational requirements remain closely linked to the number of electromagnetic evaluations required during </w:t>
      </w:r>
      <w:r>
        <w:rPr>
          <w:highlight w:val="yellow"/>
        </w:rPr>
        <w:t>optimisation</w:t>
      </w:r>
      <w:r>
        <w:t>.</w:t>
      </w:r>
    </w:p>
    <w:p w14:paraId="4D0B10F4" w14:textId="77777777" w:rsidR="00836FD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4</w:t>
      </w:r>
      <w:r w:rsidR="00836FD9" w:rsidRPr="00A63951">
        <w:rPr>
          <w:rFonts w:ascii="Times New Roman" w:hAnsi="Times New Roman" w:cs="Times New Roman"/>
          <w:color w:val="auto"/>
          <w:sz w:val="24"/>
          <w:szCs w:val="24"/>
        </w:rPr>
        <w:t xml:space="preserve">.4 Limitations of Metaheuristic–Electromagnetic </w:t>
      </w:r>
      <w:r w:rsidR="00836FD9" w:rsidRPr="00A63951">
        <w:rPr>
          <w:rFonts w:ascii="Times New Roman" w:hAnsi="Times New Roman" w:cs="Times New Roman"/>
          <w:color w:val="auto"/>
          <w:sz w:val="24"/>
          <w:szCs w:val="24"/>
          <w:highlight w:val="yellow"/>
        </w:rPr>
        <w:t>Optimisation</w:t>
      </w:r>
    </w:p>
    <w:p w14:paraId="3C964C3D" w14:textId="77777777" w:rsidR="00836FD9" w:rsidRPr="00A63951" w:rsidRDefault="00CD6B06" w:rsidP="00CD6B06">
      <w:pPr>
        <w:pStyle w:val="NormalWeb"/>
        <w:jc w:val="both"/>
      </w:pPr>
      <w:r>
        <w:t xml:space="preserve">Although metaheuristic algorithms provide effective global-search capabilities, their direct coupling with full-wave electromagnetic simulation can become computationally expensive. The optimizer does not directly determine the electromagnetic response; instead, each candidate solution generally </w:t>
      </w:r>
      <w:r>
        <w:lastRenderedPageBreak/>
        <w:t xml:space="preserve">requires evaluation using a solver such as HFSS or CST. Consequently, increasing the population size, number of iterations, or design variables increases the number of expensive EM </w:t>
      </w:r>
      <w:r>
        <w:rPr>
          <w:highlight w:val="yellow"/>
        </w:rPr>
        <w:t>simulations. The</w:t>
      </w:r>
      <w:r>
        <w:t xml:space="preserve"> computational requirements of evolutionary and swarm-based </w:t>
      </w:r>
      <w:r>
        <w:rPr>
          <w:highlight w:val="yellow"/>
        </w:rPr>
        <w:t>optimisation</w:t>
      </w:r>
      <w:r>
        <w:t xml:space="preserve"> have been widely recognized in electromagnetic design (Johnson &amp; Rahmat-Samii, 1997; Robinson &amp; Rahmat-Samii, 2004). A larger population can improve exploration but requires more simulations, whereas reducing the population or iterations may limit the exploration of complex design spaces. This creates a fundamental </w:t>
      </w:r>
      <w:r w:rsidRPr="00CD6B06">
        <w:rPr>
          <w:rStyle w:val="Strong"/>
          <w:b w:val="0"/>
        </w:rPr>
        <w:t xml:space="preserve">trade-off between </w:t>
      </w:r>
      <w:r w:rsidRPr="00CD6B06">
        <w:rPr>
          <w:rStyle w:val="Strong"/>
          <w:b w:val="0"/>
          <w:highlight w:val="yellow"/>
        </w:rPr>
        <w:t>optimisation</w:t>
      </w:r>
      <w:r w:rsidRPr="00CD6B06">
        <w:rPr>
          <w:rStyle w:val="Strong"/>
          <w:b w:val="0"/>
        </w:rPr>
        <w:t xml:space="preserve"> quality and simulation cost</w:t>
      </w:r>
      <w:r>
        <w:t xml:space="preserve">. The problem becomes more severe for highly </w:t>
      </w:r>
      <w:r>
        <w:rPr>
          <w:highlight w:val="yellow"/>
        </w:rPr>
        <w:t>parameterised</w:t>
      </w:r>
      <w:r>
        <w:t xml:space="preserve"> antenna structures, where many interacting variables must be </w:t>
      </w:r>
      <w:r>
        <w:rPr>
          <w:highlight w:val="yellow"/>
        </w:rPr>
        <w:t>optimised</w:t>
      </w:r>
      <w:r>
        <w:t xml:space="preserve"> simultaneously. </w:t>
      </w:r>
      <w:r w:rsidRPr="00CD6B06">
        <w:rPr>
          <w:rStyle w:val="Strong"/>
          <w:b w:val="0"/>
        </w:rPr>
        <w:t>Liu et al. (2021)</w:t>
      </w:r>
      <w:r>
        <w:t xml:space="preserve"> addressed this limitation through surrogate-assisted </w:t>
      </w:r>
      <w:r>
        <w:rPr>
          <w:highlight w:val="yellow"/>
        </w:rPr>
        <w:t>optimisation</w:t>
      </w:r>
      <w:r>
        <w:t xml:space="preserve">, demonstrating that computationally inexpensive surrogate predictions can replace a substantial proportion of direct EM evaluations. Therefore, although metaheuristic algorithms provide an important foundation for automated antenna </w:t>
      </w:r>
      <w:r>
        <w:rPr>
          <w:highlight w:val="yellow"/>
        </w:rPr>
        <w:t>optimisation</w:t>
      </w:r>
      <w:r>
        <w:t xml:space="preserve">, their dependence on repeated full-wave simulations remains a major limitation. This has motivated the integration of </w:t>
      </w:r>
      <w:r w:rsidRPr="00CD6B06">
        <w:rPr>
          <w:rStyle w:val="Strong"/>
          <w:b w:val="0"/>
        </w:rPr>
        <w:t>machine-learning-based surrogate models</w:t>
      </w:r>
      <w:r>
        <w:t xml:space="preserve">, which can approximate electromagnetic responses and reduce the number of expensive simulations required during </w:t>
      </w:r>
      <w:r>
        <w:rPr>
          <w:highlight w:val="yellow"/>
        </w:rPr>
        <w:t>optimisation</w:t>
      </w:r>
      <w:r>
        <w:t>.</w:t>
      </w:r>
    </w:p>
    <w:p w14:paraId="6CF793B4" w14:textId="77777777" w:rsidR="00836FD9" w:rsidRPr="00A63951" w:rsidRDefault="00AA2951" w:rsidP="00A63951">
      <w:pPr>
        <w:pStyle w:val="Heading1"/>
        <w:jc w:val="both"/>
        <w:rPr>
          <w:rFonts w:ascii="Times New Roman" w:hAnsi="Times New Roman" w:cs="Times New Roman"/>
          <w:color w:val="auto"/>
          <w:sz w:val="24"/>
          <w:szCs w:val="24"/>
        </w:rPr>
      </w:pPr>
      <w:r>
        <w:rPr>
          <w:rFonts w:ascii="Times New Roman" w:hAnsi="Times New Roman" w:cs="Times New Roman"/>
          <w:color w:val="auto"/>
          <w:sz w:val="24"/>
          <w:szCs w:val="24"/>
        </w:rPr>
        <w:t>5</w:t>
      </w:r>
      <w:r w:rsidR="00836FD9" w:rsidRPr="00A63951">
        <w:rPr>
          <w:rFonts w:ascii="Times New Roman" w:hAnsi="Times New Roman" w:cs="Times New Roman"/>
          <w:color w:val="auto"/>
          <w:sz w:val="24"/>
          <w:szCs w:val="24"/>
        </w:rPr>
        <w:t xml:space="preserve">. </w:t>
      </w:r>
      <w:r w:rsidR="00836FD9" w:rsidRPr="003724D4">
        <w:rPr>
          <w:rFonts w:ascii="Times New Roman" w:hAnsi="Times New Roman" w:cs="Times New Roman"/>
          <w:color w:val="auto"/>
          <w:sz w:val="26"/>
          <w:szCs w:val="26"/>
        </w:rPr>
        <w:t>Emergence of Machine Learning in Antenna Engineering</w:t>
      </w:r>
    </w:p>
    <w:p w14:paraId="70EA4E88" w14:textId="77777777" w:rsidR="003724D4" w:rsidRPr="003724D4" w:rsidRDefault="003724D4" w:rsidP="00A63951">
      <w:pPr>
        <w:pStyle w:val="Heading2"/>
        <w:jc w:val="both"/>
        <w:rPr>
          <w:rFonts w:ascii="Times New Roman" w:hAnsi="Times New Roman" w:cs="Times New Roman"/>
          <w:b w:val="0"/>
          <w:color w:val="1D1B11" w:themeColor="background2" w:themeShade="1A"/>
          <w:sz w:val="24"/>
          <w:szCs w:val="24"/>
        </w:rPr>
      </w:pPr>
      <w:r w:rsidRPr="003724D4">
        <w:rPr>
          <w:rFonts w:ascii="Times New Roman" w:hAnsi="Times New Roman" w:cs="Times New Roman"/>
          <w:b w:val="0"/>
          <w:color w:val="1D1B11" w:themeColor="background2" w:themeShade="1A"/>
          <w:sz w:val="24"/>
          <w:szCs w:val="24"/>
        </w:rPr>
        <w:t xml:space="preserve">The increasing complexity of modern antenna structures and the growing computational cost of full-wave electromagnetic (EM) simulations have created a need for more efficient design methodologies. Conventional antenna design generally involves calculating initial dimensions, performing electromagnetic simulations, comparing the obtained response with the desired specifications, and repeatedly modifying the antenna geometry until acceptable performance is achieved. This iterative process becomes increasingly difficult when several geometrical parameters interact nonlinearly (Balanis, 2016; Sarker et al., 2023). Machine learning (ML) has therefore emerged as a promising data-driven approach for learning the relationship between antenna design parameters and electromagnetic responses. By </w:t>
      </w:r>
      <w:r w:rsidRPr="003724D4">
        <w:rPr>
          <w:rFonts w:ascii="Times New Roman" w:hAnsi="Times New Roman" w:cs="Times New Roman"/>
          <w:b w:val="0"/>
          <w:color w:val="1D1B11" w:themeColor="background2" w:themeShade="1A"/>
          <w:sz w:val="24"/>
          <w:szCs w:val="24"/>
          <w:highlight w:val="yellow"/>
        </w:rPr>
        <w:t>utilising</w:t>
      </w:r>
      <w:r w:rsidRPr="003724D4">
        <w:rPr>
          <w:rFonts w:ascii="Times New Roman" w:hAnsi="Times New Roman" w:cs="Times New Roman"/>
          <w:b w:val="0"/>
          <w:color w:val="1D1B11" w:themeColor="background2" w:themeShade="1A"/>
          <w:sz w:val="24"/>
          <w:szCs w:val="24"/>
        </w:rPr>
        <w:t xml:space="preserve"> data generated from analytical models or electromagnetic simulations, ML models can provide rapid predictions and can subsequently be incorporated into antenna synthesis and </w:t>
      </w:r>
      <w:proofErr w:type="spellStart"/>
      <w:r w:rsidRPr="003724D4">
        <w:rPr>
          <w:rFonts w:ascii="Times New Roman" w:hAnsi="Times New Roman" w:cs="Times New Roman"/>
          <w:b w:val="0"/>
          <w:color w:val="1D1B11" w:themeColor="background2" w:themeShade="1A"/>
          <w:sz w:val="24"/>
          <w:szCs w:val="24"/>
          <w:highlight w:val="yellow"/>
        </w:rPr>
        <w:t>optimisation</w:t>
      </w:r>
      <w:proofErr w:type="spellEnd"/>
      <w:r w:rsidRPr="003724D4">
        <w:rPr>
          <w:rFonts w:ascii="Times New Roman" w:hAnsi="Times New Roman" w:cs="Times New Roman"/>
          <w:b w:val="0"/>
          <w:color w:val="1D1B11" w:themeColor="background2" w:themeShade="1A"/>
          <w:sz w:val="24"/>
          <w:szCs w:val="24"/>
        </w:rPr>
        <w:t xml:space="preserve"> workflows (</w:t>
      </w:r>
      <w:proofErr w:type="spellStart"/>
      <w:r w:rsidRPr="003724D4">
        <w:rPr>
          <w:rFonts w:ascii="Times New Roman" w:hAnsi="Times New Roman" w:cs="Times New Roman"/>
          <w:b w:val="0"/>
          <w:color w:val="1D1B11" w:themeColor="background2" w:themeShade="1A"/>
          <w:sz w:val="24"/>
          <w:szCs w:val="24"/>
        </w:rPr>
        <w:t>Kurniawati</w:t>
      </w:r>
      <w:proofErr w:type="spellEnd"/>
      <w:r w:rsidRPr="003724D4">
        <w:rPr>
          <w:rFonts w:ascii="Times New Roman" w:hAnsi="Times New Roman" w:cs="Times New Roman"/>
          <w:b w:val="0"/>
          <w:color w:val="1D1B11" w:themeColor="background2" w:themeShade="1A"/>
          <w:sz w:val="24"/>
          <w:szCs w:val="24"/>
        </w:rPr>
        <w:t xml:space="preserve"> et al., 2021; Sarker et al., 2023).</w:t>
      </w:r>
    </w:p>
    <w:p w14:paraId="67D3B835" w14:textId="77777777" w:rsidR="00836FD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5</w:t>
      </w:r>
      <w:r w:rsidR="00836FD9" w:rsidRPr="00A63951">
        <w:rPr>
          <w:rFonts w:ascii="Times New Roman" w:hAnsi="Times New Roman" w:cs="Times New Roman"/>
          <w:color w:val="auto"/>
          <w:sz w:val="24"/>
          <w:szCs w:val="24"/>
        </w:rPr>
        <w:t>.1 Machine Learning for Antenna Parameter Prediction and Inverse Design</w:t>
      </w:r>
    </w:p>
    <w:p w14:paraId="404EAC62" w14:textId="77777777" w:rsidR="003724D4" w:rsidRDefault="003724D4" w:rsidP="003724D4">
      <w:pPr>
        <w:pStyle w:val="NormalWeb"/>
        <w:jc w:val="both"/>
      </w:pPr>
      <w:r>
        <w:t xml:space="preserve">One of the important applications of ML in antenna engineering is the prediction of antenna geometrical parameters from desired electromagnetic characteristics. </w:t>
      </w:r>
      <w:proofErr w:type="spellStart"/>
      <w:r w:rsidRPr="00D8142B">
        <w:rPr>
          <w:rStyle w:val="Strong"/>
          <w:b w:val="0"/>
        </w:rPr>
        <w:t>Kurniawati</w:t>
      </w:r>
      <w:proofErr w:type="spellEnd"/>
      <w:r w:rsidRPr="00D8142B">
        <w:rPr>
          <w:rStyle w:val="Strong"/>
          <w:b w:val="0"/>
        </w:rPr>
        <w:t xml:space="preserve"> et al. (2021)</w:t>
      </w:r>
      <w:r>
        <w:t xml:space="preserve"> investigated Decision Tree, Random Forest, Support Vector Regression (SVR), and Artificial Neural Network (ANN) models for predicting rectangular microstrip patch antenna dimensions using 215 simulated configurations. Random Forest with 15 estimators achieved the lowest reported MSE of 3.45, demonstrating the potential of ML to reduce the trial-and-error involved in antenna dimension selection (</w:t>
      </w:r>
      <w:proofErr w:type="spellStart"/>
      <w:r>
        <w:t>Kurniawati</w:t>
      </w:r>
      <w:proofErr w:type="spellEnd"/>
      <w:r>
        <w:t xml:space="preserve"> et al., 2021).</w:t>
      </w:r>
    </w:p>
    <w:p w14:paraId="2538115B" w14:textId="77777777" w:rsidR="003724D4" w:rsidRDefault="003724D4" w:rsidP="003724D4">
      <w:pPr>
        <w:pStyle w:val="NormalWeb"/>
        <w:jc w:val="both"/>
      </w:pPr>
      <w:r>
        <w:t xml:space="preserve">ML-based prediction has also been applied to dual-band and higher-frequency microstrip antennas. </w:t>
      </w:r>
      <w:r w:rsidRPr="00D8142B">
        <w:rPr>
          <w:rStyle w:val="Strong"/>
          <w:b w:val="0"/>
        </w:rPr>
        <w:t>Haque et al. (2022)</w:t>
      </w:r>
      <w:r>
        <w:t xml:space="preserve"> developed an </w:t>
      </w:r>
      <w:proofErr w:type="spellStart"/>
      <w:r>
        <w:t>inset</w:t>
      </w:r>
      <w:proofErr w:type="spellEnd"/>
      <w:r>
        <w:t xml:space="preserve">-fed microstrip patch antenna with a partial ground structure and used 86 CST-generated samples to evaluate seven ML models for resonant-frequency prediction. Among them, Decision Tree Regression provided the best reported performance, with an MSE of 0.71% and a variance score of 99.68% (Haque et al., 2022). </w:t>
      </w:r>
    </w:p>
    <w:p w14:paraId="72FE9D28" w14:textId="77777777" w:rsidR="003724D4" w:rsidRDefault="003724D4" w:rsidP="003724D4">
      <w:pPr>
        <w:pStyle w:val="NormalWeb"/>
        <w:jc w:val="both"/>
      </w:pPr>
      <w:r>
        <w:lastRenderedPageBreak/>
        <w:t xml:space="preserve">These studies demonstrate the transition from conventional </w:t>
      </w:r>
      <w:r w:rsidRPr="003724D4">
        <w:rPr>
          <w:rStyle w:val="Strong"/>
          <w:b w:val="0"/>
        </w:rPr>
        <w:t>forward modelling</w:t>
      </w:r>
      <w:r w:rsidRPr="003724D4">
        <w:rPr>
          <w:b/>
        </w:rPr>
        <w:t>,</w:t>
      </w:r>
      <w:r>
        <w:t xml:space="preserve"> where antenna geometry is used to obtain electromagnetic performance, toward </w:t>
      </w:r>
      <w:r w:rsidRPr="003724D4">
        <w:rPr>
          <w:rStyle w:val="Strong"/>
          <w:b w:val="0"/>
        </w:rPr>
        <w:t>inverse modelling</w:t>
      </w:r>
      <w:r w:rsidRPr="003724D4">
        <w:rPr>
          <w:b/>
        </w:rPr>
        <w:t>,</w:t>
      </w:r>
      <w:r>
        <w:t xml:space="preserve"> where desired performance characteristics can be used to estimate suitable antenna parameters. ML-based response and specification models can provide computationally inexpensive predictions and can subsequently be combined with </w:t>
      </w:r>
      <w:r>
        <w:rPr>
          <w:highlight w:val="yellow"/>
        </w:rPr>
        <w:t>optimisation</w:t>
      </w:r>
      <w:r>
        <w:t xml:space="preserve"> algorithms to reduce the number of full-wave simulations (Zou et al., 2024). More recently, </w:t>
      </w:r>
      <w:proofErr w:type="spellStart"/>
      <w:r w:rsidRPr="003724D4">
        <w:rPr>
          <w:rStyle w:val="Strong"/>
          <w:b w:val="0"/>
        </w:rPr>
        <w:t>Agusriandi</w:t>
      </w:r>
      <w:proofErr w:type="spellEnd"/>
      <w:r w:rsidRPr="003724D4">
        <w:rPr>
          <w:rStyle w:val="Strong"/>
          <w:b w:val="0"/>
        </w:rPr>
        <w:t xml:space="preserve"> et al. (2025)</w:t>
      </w:r>
      <w:r>
        <w:t xml:space="preserve"> investigated ML and DL regression for rectangular microstrip antennas using a dataset of 1,920 samples. The study considered the prediction of S11, bandwidth, and VSWR and reported strong performance from conventional ML models, particularly Random Forest, while </w:t>
      </w:r>
      <w:proofErr w:type="spellStart"/>
      <w:r>
        <w:t>TabNet</w:t>
      </w:r>
      <w:proofErr w:type="spellEnd"/>
      <w:r>
        <w:t xml:space="preserve"> provided a competitive DL-based approach for multi-input and multi-output prediction (</w:t>
      </w:r>
      <w:proofErr w:type="spellStart"/>
      <w:r>
        <w:t>Agusriandi</w:t>
      </w:r>
      <w:proofErr w:type="spellEnd"/>
      <w:r>
        <w:t xml:space="preserve"> et al., </w:t>
      </w:r>
      <w:r>
        <w:rPr>
          <w:highlight w:val="yellow"/>
        </w:rPr>
        <w:t>2025). ML</w:t>
      </w:r>
      <w:r>
        <w:t xml:space="preserve"> has further been integrated directly into antenna geometry </w:t>
      </w:r>
      <w:r>
        <w:rPr>
          <w:highlight w:val="yellow"/>
        </w:rPr>
        <w:t>optimisation</w:t>
      </w:r>
      <w:r>
        <w:t xml:space="preserve">. </w:t>
      </w:r>
      <w:r w:rsidRPr="003724D4">
        <w:rPr>
          <w:rStyle w:val="Strong"/>
          <w:b w:val="0"/>
          <w:highlight w:val="yellow"/>
        </w:rPr>
        <w:t>Wu et al. (2024)</w:t>
      </w:r>
      <w:r>
        <w:t xml:space="preserve"> proposed a machine-learning-assisted antenna geometry design method using CNN and Gaussian Process Regression (GPR). The surrogate models were iteratively updated using verified full-wave simulation results, demonstrating how ML can be incorporated into an </w:t>
      </w:r>
      <w:r>
        <w:rPr>
          <w:highlight w:val="yellow"/>
        </w:rPr>
        <w:t>optimisation</w:t>
      </w:r>
      <w:r>
        <w:t xml:space="preserve"> loop rather than being used only for standalone prediction </w:t>
      </w:r>
      <w:r>
        <w:rPr>
          <w:highlight w:val="yellow"/>
        </w:rPr>
        <w:t>(Wu et al., 2024)</w:t>
      </w:r>
      <w:r>
        <w:t xml:space="preserve">. Overall, these studies indicate that ML can support </w:t>
      </w:r>
      <w:r w:rsidRPr="003724D4">
        <w:rPr>
          <w:rStyle w:val="Strong"/>
          <w:b w:val="0"/>
        </w:rPr>
        <w:t xml:space="preserve">parameter prediction, inverse design, multi-output performance modelling, and surrogate-assisted </w:t>
      </w:r>
      <w:r w:rsidRPr="003724D4">
        <w:rPr>
          <w:rStyle w:val="Strong"/>
          <w:b w:val="0"/>
          <w:highlight w:val="yellow"/>
        </w:rPr>
        <w:t>optimisation</w:t>
      </w:r>
      <w:r w:rsidRPr="003724D4">
        <w:rPr>
          <w:b/>
        </w:rPr>
        <w:t>.</w:t>
      </w:r>
      <w:r>
        <w:t xml:space="preserve"> However, the effectiveness of these approaches remains strongly dependent on the quality, size, and representativeness of the simulation-generated training data, which motivates the development of more data-efficient surrogate and Active Learning strategies.</w:t>
      </w:r>
    </w:p>
    <w:p w14:paraId="2CE00437" w14:textId="77777777" w:rsidR="00836FD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5</w:t>
      </w:r>
      <w:r w:rsidR="00836FD9" w:rsidRPr="00A63951">
        <w:rPr>
          <w:rFonts w:ascii="Times New Roman" w:hAnsi="Times New Roman" w:cs="Times New Roman"/>
          <w:color w:val="auto"/>
          <w:sz w:val="24"/>
          <w:szCs w:val="24"/>
        </w:rPr>
        <w:t xml:space="preserve">.2 Machine Learning-Based Surrogate </w:t>
      </w:r>
      <w:r w:rsidR="00836FD9" w:rsidRPr="00A63951">
        <w:rPr>
          <w:rFonts w:ascii="Times New Roman" w:hAnsi="Times New Roman" w:cs="Times New Roman"/>
          <w:color w:val="auto"/>
          <w:sz w:val="24"/>
          <w:szCs w:val="24"/>
          <w:highlight w:val="yellow"/>
        </w:rPr>
        <w:t>Modelling</w:t>
      </w:r>
    </w:p>
    <w:p w14:paraId="290E6F0C" w14:textId="77777777" w:rsidR="00D8142B" w:rsidRDefault="00D8142B" w:rsidP="00D8142B">
      <w:pPr>
        <w:pStyle w:val="NormalWeb"/>
        <w:jc w:val="both"/>
      </w:pPr>
      <w:r>
        <w:t xml:space="preserve">Although direct ML prediction can accelerate antenna analysis, an important application of ML in computational electromagnetics is </w:t>
      </w:r>
      <w:r w:rsidRPr="00D8142B">
        <w:rPr>
          <w:rStyle w:val="Strong"/>
          <w:b w:val="0"/>
        </w:rPr>
        <w:t xml:space="preserve">surrogate </w:t>
      </w:r>
      <w:r w:rsidRPr="00D8142B">
        <w:rPr>
          <w:rStyle w:val="Strong"/>
          <w:b w:val="0"/>
          <w:highlight w:val="yellow"/>
        </w:rPr>
        <w:t>modelling</w:t>
      </w:r>
      <w:r>
        <w:t xml:space="preserve">. A surrogate model approximates the response of a computationally expensive electromagnetic simulation using a faster mathematical or data-driven model. Once trained, the surrogate can rapidly evaluate candidate designs and thereby reduce the number of expensive full-wave simulations required during </w:t>
      </w:r>
      <w:r>
        <w:rPr>
          <w:highlight w:val="yellow"/>
        </w:rPr>
        <w:t>optimisation</w:t>
      </w:r>
      <w:r>
        <w:t xml:space="preserve"> (Zou et al., 2024</w:t>
      </w:r>
      <w:r w:rsidR="00CB3BC8" w:rsidRPr="00D8142B">
        <w:rPr>
          <w:b/>
        </w:rPr>
        <w:t>).</w:t>
      </w:r>
      <w:r w:rsidR="00CB3BC8" w:rsidRPr="00D8142B">
        <w:rPr>
          <w:rStyle w:val="Strong"/>
          <w:b w:val="0"/>
        </w:rPr>
        <w:t xml:space="preserve"> Liu</w:t>
      </w:r>
      <w:r w:rsidRPr="00D8142B">
        <w:rPr>
          <w:rStyle w:val="Strong"/>
          <w:b w:val="0"/>
        </w:rPr>
        <w:t xml:space="preserve"> et al. (2021)</w:t>
      </w:r>
      <w:r>
        <w:t xml:space="preserve"> demonstrated this concept through a self-adaptive surrogate model-assisted </w:t>
      </w:r>
      <w:r>
        <w:rPr>
          <w:highlight w:val="yellow"/>
        </w:rPr>
        <w:t>optimisation</w:t>
      </w:r>
      <w:r>
        <w:t xml:space="preserve"> framework for complex antenna design. Their training-cost-reduced surrogate-assisted hybrid differential evolution method employed a self-adaptive Gaussian-process surrogate. The approach was demonstrated for a 2G–5G indoor base-station antenna with 45 design variables and 12 specifications and a 5G outdoor base-station antenna with 23 design variables and 18 specifications. The authors reported more than 90% reduction in training time and approximately 20% reduction in iterations compared with a state-of-the-art method (Liu et al., 2021). </w:t>
      </w:r>
      <w:proofErr w:type="spellStart"/>
      <w:r w:rsidRPr="00D8142B">
        <w:rPr>
          <w:rStyle w:val="Strong"/>
          <w:b w:val="0"/>
        </w:rPr>
        <w:t>Gocen</w:t>
      </w:r>
      <w:proofErr w:type="spellEnd"/>
      <w:r w:rsidRPr="00D8142B">
        <w:rPr>
          <w:rStyle w:val="Strong"/>
          <w:b w:val="0"/>
        </w:rPr>
        <w:t xml:space="preserve"> et al. (2024)</w:t>
      </w:r>
      <w:r>
        <w:t xml:space="preserve"> further demonstrated the computational benefit of surrogate </w:t>
      </w:r>
      <w:r>
        <w:rPr>
          <w:highlight w:val="yellow"/>
        </w:rPr>
        <w:t>modelling</w:t>
      </w:r>
      <w:r>
        <w:t xml:space="preserve"> for a CPW-fed open-stub-loaded C-shaped microstrip antenna. A deep-learning-based surrogate was trained using data generated from a three-dimensional EM simulator. Direct EM-based </w:t>
      </w:r>
      <w:r>
        <w:rPr>
          <w:highlight w:val="yellow"/>
        </w:rPr>
        <w:t>optimisation</w:t>
      </w:r>
      <w:r>
        <w:t xml:space="preserve"> required approximately 47.2 h, whereas the surrogate-assisted approach required about 24.3 h, corresponding to a computational-cost reduction of more than 50% (</w:t>
      </w:r>
      <w:proofErr w:type="spellStart"/>
      <w:r>
        <w:t>Gocen</w:t>
      </w:r>
      <w:proofErr w:type="spellEnd"/>
      <w:r>
        <w:t xml:space="preserve"> et al., 2024</w:t>
      </w:r>
      <w:r w:rsidR="00CB3BC8">
        <w:t>). The</w:t>
      </w:r>
      <w:r>
        <w:t xml:space="preserve"> challenge of constructing accurate surrogates in </w:t>
      </w:r>
      <w:r w:rsidRPr="00D8142B">
        <w:rPr>
          <w:rStyle w:val="Strong"/>
          <w:b w:val="0"/>
        </w:rPr>
        <w:t>high-dimensional design spaces</w:t>
      </w:r>
      <w:r>
        <w:t xml:space="preserve"> was investigated by </w:t>
      </w:r>
      <w:r w:rsidRPr="00D8142B">
        <w:rPr>
          <w:rStyle w:val="Strong"/>
          <w:b w:val="0"/>
        </w:rPr>
        <w:t>Koziel et al. (2024)</w:t>
      </w:r>
      <w:r w:rsidRPr="00D8142B">
        <w:rPr>
          <w:b/>
        </w:rPr>
        <w:t>.</w:t>
      </w:r>
      <w:r>
        <w:t xml:space="preserve"> Their approach combined kriging-based surrogate </w:t>
      </w:r>
      <w:r>
        <w:rPr>
          <w:highlight w:val="yellow"/>
        </w:rPr>
        <w:t>modelling</w:t>
      </w:r>
      <w:r>
        <w:t xml:space="preserve">, particle swarm </w:t>
      </w:r>
      <w:r>
        <w:rPr>
          <w:highlight w:val="yellow"/>
        </w:rPr>
        <w:t>optimisation</w:t>
      </w:r>
      <w:r>
        <w:t xml:space="preserve">, and global sensitivity analysis within a reduced-dimensionality design space. By concentrating the surrogate on the most influential directions, the method reduced the data requirements while maintaining competitive </w:t>
      </w:r>
      <w:r>
        <w:rPr>
          <w:highlight w:val="yellow"/>
        </w:rPr>
        <w:t>optimisation</w:t>
      </w:r>
      <w:r>
        <w:t xml:space="preserve"> performance compared with full-dimensional ML and direct EM-driven approaches (Koziel et al., 2024). More recently, surrogate-assisted </w:t>
      </w:r>
      <w:r>
        <w:rPr>
          <w:highlight w:val="yellow"/>
        </w:rPr>
        <w:t>optimisation</w:t>
      </w:r>
      <w:r>
        <w:t xml:space="preserve"> has also been extended </w:t>
      </w:r>
      <w:r w:rsidRPr="00D8142B">
        <w:t>to</w:t>
      </w:r>
      <w:r w:rsidRPr="00D8142B">
        <w:rPr>
          <w:b/>
        </w:rPr>
        <w:t xml:space="preserve"> </w:t>
      </w:r>
      <w:r w:rsidRPr="00D8142B">
        <w:rPr>
          <w:rStyle w:val="Strong"/>
          <w:b w:val="0"/>
        </w:rPr>
        <w:t>mixed continuous and binary antenna variables</w:t>
      </w:r>
      <w:r w:rsidRPr="00D8142B">
        <w:rPr>
          <w:b/>
        </w:rPr>
        <w:t>.</w:t>
      </w:r>
      <w:r>
        <w:t xml:space="preserve"> Fu and Leung proposed a machine-learning-assisted swarm-intelligence algorithm that integrates ML models with PSO for both surrogate-guided swarm updating and candidate </w:t>
      </w:r>
      <w:proofErr w:type="spellStart"/>
      <w:r>
        <w:t>prescreening</w:t>
      </w:r>
      <w:proofErr w:type="spellEnd"/>
      <w:r>
        <w:t xml:space="preserve">, demonstrating the potential of ML-assisted </w:t>
      </w:r>
      <w:r>
        <w:rPr>
          <w:highlight w:val="yellow"/>
        </w:rPr>
        <w:t>optimisation</w:t>
      </w:r>
      <w:r>
        <w:t xml:space="preserve"> for more complex antenna design spaces (Fu &amp; Leung, 2025). </w:t>
      </w:r>
    </w:p>
    <w:p w14:paraId="29C6FAA0" w14:textId="77777777" w:rsidR="00D8142B" w:rsidRDefault="00D8142B" w:rsidP="00D8142B">
      <w:pPr>
        <w:pStyle w:val="NormalWeb"/>
        <w:jc w:val="both"/>
      </w:pPr>
      <w:r>
        <w:lastRenderedPageBreak/>
        <w:t xml:space="preserve">Overall, surrogate </w:t>
      </w:r>
      <w:r>
        <w:rPr>
          <w:highlight w:val="yellow"/>
        </w:rPr>
        <w:t>modelling</w:t>
      </w:r>
      <w:r>
        <w:t xml:space="preserve"> represents an important transition from using ML solely for prediction toward using ML as an </w:t>
      </w:r>
      <w:r w:rsidRPr="00D8142B">
        <w:rPr>
          <w:rStyle w:val="Strong"/>
          <w:b w:val="0"/>
        </w:rPr>
        <w:t xml:space="preserve">active computational component of antenna </w:t>
      </w:r>
      <w:r w:rsidRPr="00D8142B">
        <w:rPr>
          <w:rStyle w:val="Strong"/>
          <w:b w:val="0"/>
          <w:highlight w:val="yellow"/>
        </w:rPr>
        <w:t>optimisation</w:t>
      </w:r>
      <w:r w:rsidRPr="00D8142B">
        <w:rPr>
          <w:b/>
        </w:rPr>
        <w:t xml:space="preserve">. </w:t>
      </w:r>
      <w:r>
        <w:t xml:space="preserve">Instead of evaluating every candidate using a full-wave solver, large portions of the search can be performed using the inexpensive surrogate, while selected designs are verified through EM simulation. However, surrogate accuracy remains dependent on the quality and coverage of the training data, and this challenge becomes more significant for highly nonlinear and high-dimensional antenna-design problems. These limitations motivate </w:t>
      </w:r>
      <w:r w:rsidRPr="00D8142B">
        <w:rPr>
          <w:rStyle w:val="Strong"/>
          <w:b w:val="0"/>
        </w:rPr>
        <w:t>adaptive sampling and Active Learning</w:t>
      </w:r>
      <w:r w:rsidRPr="00D8142B">
        <w:rPr>
          <w:b/>
        </w:rPr>
        <w:t>,</w:t>
      </w:r>
      <w:r>
        <w:t xml:space="preserve"> which can selectively identify informative designs for additional electromagnetic simulation</w:t>
      </w:r>
    </w:p>
    <w:p w14:paraId="518988BE" w14:textId="77777777" w:rsidR="00E40AE9" w:rsidRPr="00E40AE9" w:rsidRDefault="00AA2951" w:rsidP="00E40AE9">
      <w:pPr>
        <w:pStyle w:val="Heading2"/>
        <w:rPr>
          <w:rFonts w:ascii="Times New Roman" w:hAnsi="Times New Roman" w:cs="Times New Roman"/>
          <w:color w:val="1D1B11" w:themeColor="background2" w:themeShade="1A"/>
          <w:sz w:val="24"/>
          <w:szCs w:val="24"/>
        </w:rPr>
      </w:pPr>
      <w:r>
        <w:rPr>
          <w:rFonts w:ascii="Times New Roman" w:hAnsi="Times New Roman" w:cs="Times New Roman"/>
          <w:color w:val="1D1B11" w:themeColor="background2" w:themeShade="1A"/>
          <w:sz w:val="24"/>
          <w:szCs w:val="24"/>
        </w:rPr>
        <w:t>5</w:t>
      </w:r>
      <w:r w:rsidR="00E40AE9" w:rsidRPr="00E40AE9">
        <w:rPr>
          <w:rFonts w:ascii="Times New Roman" w:hAnsi="Times New Roman" w:cs="Times New Roman"/>
          <w:color w:val="1D1B11" w:themeColor="background2" w:themeShade="1A"/>
          <w:sz w:val="24"/>
          <w:szCs w:val="24"/>
        </w:rPr>
        <w:t xml:space="preserve">.3 ML-Assisted Antenna </w:t>
      </w:r>
      <w:r w:rsidR="00E40AE9" w:rsidRPr="00E40AE9">
        <w:rPr>
          <w:rFonts w:ascii="Times New Roman" w:hAnsi="Times New Roman" w:cs="Times New Roman"/>
          <w:color w:val="1D1B11" w:themeColor="background2" w:themeShade="1A"/>
          <w:sz w:val="24"/>
          <w:szCs w:val="24"/>
          <w:highlight w:val="yellow"/>
        </w:rPr>
        <w:t>Optimisation</w:t>
      </w:r>
      <w:r w:rsidR="00E40AE9" w:rsidRPr="00E40AE9">
        <w:rPr>
          <w:rFonts w:ascii="Times New Roman" w:hAnsi="Times New Roman" w:cs="Times New Roman"/>
          <w:color w:val="1D1B11" w:themeColor="background2" w:themeShade="1A"/>
          <w:sz w:val="24"/>
          <w:szCs w:val="24"/>
        </w:rPr>
        <w:t xml:space="preserve"> and Emerging Data-Driven Design</w:t>
      </w:r>
    </w:p>
    <w:p w14:paraId="244FB8D7" w14:textId="77777777" w:rsidR="00E40AE9" w:rsidRDefault="00E40AE9" w:rsidP="00E40AE9">
      <w:pPr>
        <w:pStyle w:val="NormalWeb"/>
        <w:jc w:val="both"/>
      </w:pPr>
      <w:r>
        <w:t xml:space="preserve">The integration of ML models with </w:t>
      </w:r>
      <w:r>
        <w:rPr>
          <w:highlight w:val="yellow"/>
        </w:rPr>
        <w:t>optimisation</w:t>
      </w:r>
      <w:r>
        <w:t xml:space="preserve"> algorithms represents an important development in intelligent antenna design. Conventional </w:t>
      </w:r>
      <w:r>
        <w:rPr>
          <w:highlight w:val="yellow"/>
        </w:rPr>
        <w:t>optimisation</w:t>
      </w:r>
      <w:r>
        <w:t xml:space="preserve"> methods such as Differential Evolution (DE) and Particle Swarm </w:t>
      </w:r>
      <w:r>
        <w:rPr>
          <w:highlight w:val="yellow"/>
        </w:rPr>
        <w:t>Optimisation</w:t>
      </w:r>
      <w:r>
        <w:t xml:space="preserve"> (PSO) can effectively explore complex design spaces, but their direct coupling with full-wave electromagnetic simulation may require a large number of computationally expensive evaluations. ML-based surrogate models can reduce this burden by providing rapid approximations of electromagnetic responses during the </w:t>
      </w:r>
      <w:r>
        <w:rPr>
          <w:highlight w:val="yellow"/>
        </w:rPr>
        <w:t>optimisation</w:t>
      </w:r>
      <w:r>
        <w:t xml:space="preserve"> process (Liu et al., 2021; Koziel et al., 2024).</w:t>
      </w:r>
    </w:p>
    <w:p w14:paraId="2172E573" w14:textId="77777777" w:rsidR="00E40AE9" w:rsidRDefault="00E40AE9" w:rsidP="00E40AE9">
      <w:pPr>
        <w:pStyle w:val="NormalWeb"/>
        <w:jc w:val="both"/>
      </w:pPr>
      <w:r>
        <w:t xml:space="preserve">Several studies have demonstrated this integrated approach. </w:t>
      </w:r>
      <w:r w:rsidRPr="00E40AE9">
        <w:rPr>
          <w:rStyle w:val="Strong"/>
          <w:b w:val="0"/>
        </w:rPr>
        <w:t>Liu et al. (2021)</w:t>
      </w:r>
      <w:r>
        <w:t xml:space="preserve"> combined a self-adaptive Gaussian-process surrogate with hybrid differential evolution for complex multi-variable antenna </w:t>
      </w:r>
      <w:r>
        <w:rPr>
          <w:highlight w:val="yellow"/>
        </w:rPr>
        <w:t>optimisation</w:t>
      </w:r>
      <w:r>
        <w:t xml:space="preserve">. </w:t>
      </w:r>
      <w:r w:rsidRPr="00E40AE9">
        <w:rPr>
          <w:rStyle w:val="Strong"/>
          <w:b w:val="0"/>
        </w:rPr>
        <w:t>Koziel et al. (2024)</w:t>
      </w:r>
      <w:r>
        <w:t xml:space="preserve"> integrated kriging, PSO, global sensitivity analysis, and dimensionality reduction to improve </w:t>
      </w:r>
      <w:r>
        <w:rPr>
          <w:highlight w:val="yellow"/>
        </w:rPr>
        <w:t>optimisation</w:t>
      </w:r>
      <w:r>
        <w:t xml:space="preserve"> efficiency in high-dimensional antenna problems. Similarly, </w:t>
      </w:r>
      <w:proofErr w:type="spellStart"/>
      <w:r w:rsidRPr="00E40AE9">
        <w:rPr>
          <w:rStyle w:val="Strong"/>
          <w:b w:val="0"/>
        </w:rPr>
        <w:t>Gocen</w:t>
      </w:r>
      <w:proofErr w:type="spellEnd"/>
      <w:r w:rsidRPr="00E40AE9">
        <w:rPr>
          <w:rStyle w:val="Strong"/>
          <w:b w:val="0"/>
        </w:rPr>
        <w:t xml:space="preserve"> et al. (2024)</w:t>
      </w:r>
      <w:r>
        <w:t xml:space="preserve"> demonstrated deep-learning-based surrogate-assisted </w:t>
      </w:r>
      <w:r>
        <w:rPr>
          <w:highlight w:val="yellow"/>
        </w:rPr>
        <w:t>optimisation</w:t>
      </w:r>
      <w:r>
        <w:t xml:space="preserve"> and reported a reduction in computational time from approximately 47.2 h to 24.3 h (Liu et al., 2021; </w:t>
      </w:r>
      <w:proofErr w:type="spellStart"/>
      <w:r>
        <w:t>Gocen</w:t>
      </w:r>
      <w:proofErr w:type="spellEnd"/>
      <w:r>
        <w:t xml:space="preserve"> et al., 2024; Koziel et al., </w:t>
      </w:r>
      <w:r>
        <w:rPr>
          <w:highlight w:val="yellow"/>
        </w:rPr>
        <w:t>2024). ML</w:t>
      </w:r>
      <w:r>
        <w:t xml:space="preserve">-based antenna synthesis has also been demonstrated using relatively small simulation datasets. </w:t>
      </w:r>
      <w:r w:rsidRPr="00E40AE9">
        <w:rPr>
          <w:rStyle w:val="Strong"/>
          <w:b w:val="0"/>
        </w:rPr>
        <w:t>Tiwari et al. (2024)</w:t>
      </w:r>
      <w:r>
        <w:t xml:space="preserve"> developed a Random Forest-based synthesis methodology using 50 HFSS-generated samples, with 40 samples for training and 10 for testing. The model established relationships between antenna parameters and resonant frequency and return loss, demonstrating the potential for rapid prediction compared with repeated electromagnetic simulation (Tiwari et al., 2024).</w:t>
      </w:r>
    </w:p>
    <w:p w14:paraId="4FD94258" w14:textId="77777777" w:rsidR="00E40AE9" w:rsidRDefault="00E40AE9" w:rsidP="00E40AE9">
      <w:pPr>
        <w:pStyle w:val="NormalWeb"/>
        <w:jc w:val="both"/>
      </w:pPr>
      <w:r>
        <w:t xml:space="preserve">Taken together, these studies indicate a progression from </w:t>
      </w:r>
      <w:r w:rsidRPr="00E40AE9">
        <w:rPr>
          <w:rStyle w:val="Strong"/>
          <w:b w:val="0"/>
        </w:rPr>
        <w:t xml:space="preserve">individual parameter prediction toward integrated, surrogate-assisted antenna </w:t>
      </w:r>
      <w:r w:rsidRPr="00E40AE9">
        <w:rPr>
          <w:rStyle w:val="Strong"/>
          <w:b w:val="0"/>
          <w:highlight w:val="yellow"/>
        </w:rPr>
        <w:t>optimisation</w:t>
      </w:r>
      <w:r w:rsidRPr="00E40AE9">
        <w:rPr>
          <w:b/>
        </w:rPr>
        <w:t>.</w:t>
      </w:r>
      <w:r>
        <w:t xml:space="preserve"> ML has been applied to inverse parameter prediction (</w:t>
      </w:r>
      <w:proofErr w:type="spellStart"/>
      <w:r>
        <w:t>Kurniawati</w:t>
      </w:r>
      <w:proofErr w:type="spellEnd"/>
      <w:r>
        <w:t xml:space="preserve"> et al., 2021), resonant-frequency prediction (Haque et al., 2022), HFSS-based antenna synthesis (Tiwari et al., 2024), surrogate-assisted evolutionary </w:t>
      </w:r>
      <w:r>
        <w:rPr>
          <w:highlight w:val="yellow"/>
        </w:rPr>
        <w:t>optimisation</w:t>
      </w:r>
      <w:r>
        <w:t xml:space="preserve"> (Liu et al., 2021), deep-learning-based </w:t>
      </w:r>
      <w:r>
        <w:rPr>
          <w:highlight w:val="yellow"/>
        </w:rPr>
        <w:t>optimisation</w:t>
      </w:r>
      <w:r>
        <w:t xml:space="preserve"> (</w:t>
      </w:r>
      <w:proofErr w:type="spellStart"/>
      <w:r>
        <w:t>Gocen</w:t>
      </w:r>
      <w:proofErr w:type="spellEnd"/>
      <w:r>
        <w:t xml:space="preserve"> et al., 2024), and reduced-dimensionality surrogate </w:t>
      </w:r>
      <w:r>
        <w:rPr>
          <w:highlight w:val="yellow"/>
        </w:rPr>
        <w:t>optimisation</w:t>
      </w:r>
      <w:r>
        <w:t xml:space="preserve"> (Koziel et al., 2024). Multi-output prediction of S11, bandwidth, and VSWR has also been investigated using ML and DL models (</w:t>
      </w:r>
      <w:proofErr w:type="spellStart"/>
      <w:r>
        <w:t>Agusriandi</w:t>
      </w:r>
      <w:proofErr w:type="spellEnd"/>
      <w:r>
        <w:t xml:space="preserve"> et al., 2025).</w:t>
      </w:r>
    </w:p>
    <w:p w14:paraId="5CD31471" w14:textId="77777777" w:rsidR="00E40AE9" w:rsidRDefault="00E40AE9" w:rsidP="00E40AE9">
      <w:pPr>
        <w:pStyle w:val="NormalWeb"/>
        <w:jc w:val="both"/>
      </w:pPr>
      <w:r>
        <w:t xml:space="preserve">However, an important limitation remains: </w:t>
      </w:r>
      <w:r w:rsidRPr="00E40AE9">
        <w:rPr>
          <w:rStyle w:val="Strong"/>
          <w:b w:val="0"/>
        </w:rPr>
        <w:t>ML does not eliminate the need for electromagnetic simulations; rather, most ML-based antenna approaches depend on simulation-generated data for model training.</w:t>
      </w:r>
      <w:r>
        <w:t xml:space="preserve"> For example, </w:t>
      </w:r>
      <w:proofErr w:type="spellStart"/>
      <w:r>
        <w:t>Kurniawati</w:t>
      </w:r>
      <w:proofErr w:type="spellEnd"/>
      <w:r>
        <w:t xml:space="preserve"> et al. (2021), Haque et al. (2022), Tiwari et al. (2024), and </w:t>
      </w:r>
      <w:proofErr w:type="spellStart"/>
      <w:r>
        <w:t>Agusriandi</w:t>
      </w:r>
      <w:proofErr w:type="spellEnd"/>
      <w:r>
        <w:t xml:space="preserve"> et al. (2025) relied on simulated datasets of different sizes, while surrogate-based approaches similarly require initial electromagnetic evaluations to construct their models. As the dimensionality of the antenna design space increases, generating a sufficiently representative training dataset can itself become computationally expensive (Sarker et al., 2023; Zou et al., 2024).</w:t>
      </w:r>
    </w:p>
    <w:p w14:paraId="28C4112A" w14:textId="77777777" w:rsidR="00E40AE9" w:rsidRDefault="00E40AE9" w:rsidP="00E40AE9">
      <w:pPr>
        <w:pStyle w:val="NormalWeb"/>
        <w:jc w:val="both"/>
      </w:pPr>
      <w:r>
        <w:lastRenderedPageBreak/>
        <w:t xml:space="preserve">This limitation highlights an important research direction: </w:t>
      </w:r>
      <w:r w:rsidRPr="00E40AE9">
        <w:rPr>
          <w:rStyle w:val="Strong"/>
          <w:b w:val="0"/>
        </w:rPr>
        <w:t>instead of generating large fixed datasets in advance, ML models can be used to identify which new antenna configurations are most informative for subsequent electromagnetic simulation.</w:t>
      </w:r>
      <w:r w:rsidRPr="00E40AE9">
        <w:rPr>
          <w:b/>
        </w:rPr>
        <w:t xml:space="preserve"> </w:t>
      </w:r>
      <w:r w:rsidRPr="00E40AE9">
        <w:t>Such adaptive data acquisition forms the basis of</w:t>
      </w:r>
      <w:r w:rsidRPr="00E40AE9">
        <w:rPr>
          <w:b/>
        </w:rPr>
        <w:t xml:space="preserve"> </w:t>
      </w:r>
      <w:r w:rsidRPr="00E40AE9">
        <w:rPr>
          <w:rStyle w:val="Strong"/>
          <w:b w:val="0"/>
        </w:rPr>
        <w:t>Active Learning and adaptive sampling</w:t>
      </w:r>
      <w:r>
        <w:t>, which can improve data efficiency while reducing unnecessary full-wave simulations (Settles, 2009; Settles, 2011).</w:t>
      </w:r>
      <w:r w:rsidRPr="00E40AE9">
        <w:t xml:space="preserve"> </w:t>
      </w:r>
      <w:r>
        <w:t xml:space="preserve">The studies summarized in Table 2 demonstrate the progressive development of ML in antenna engineering, from individual parameter prediction to surrogate-assisted and multi-variable </w:t>
      </w:r>
      <w:r>
        <w:rPr>
          <w:highlight w:val="yellow"/>
        </w:rPr>
        <w:t>optimisation</w:t>
      </w:r>
      <w:r>
        <w:t>. Although ML and surrogate models can substantially reduce the computational cost of repeated electromagnetic evaluations, most existing approaches still depend on an initial simulation-generated dataset. Consequently, the efficiency of these methods is closely related to the quantity and representativeness of the available training data. This limitation provides a strong motivation for Active Learning, where new electromagnetic simulations are selected adaptively according to the information required by the learning model</w:t>
      </w:r>
    </w:p>
    <w:p w14:paraId="04D33122" w14:textId="77777777" w:rsidR="00667D32" w:rsidRDefault="00667D32" w:rsidP="00E40AE9">
      <w:pPr>
        <w:pStyle w:val="NormalWeb"/>
        <w:jc w:val="both"/>
      </w:pPr>
    </w:p>
    <w:p w14:paraId="351093A9" w14:textId="77777777" w:rsidR="00667D32" w:rsidRPr="00667D32" w:rsidRDefault="00E40AE9" w:rsidP="00E40AE9">
      <w:pPr>
        <w:pStyle w:val="NormalWeb"/>
        <w:jc w:val="both"/>
        <w:rPr>
          <w:b/>
          <w:sz w:val="20"/>
          <w:szCs w:val="20"/>
        </w:rPr>
      </w:pPr>
      <w:r w:rsidRPr="00667D32">
        <w:rPr>
          <w:b/>
          <w:sz w:val="20"/>
          <w:szCs w:val="20"/>
        </w:rPr>
        <w:t>Table 2. Comparison of Machine Learning and Surrogate-Based Approaches for Antenna Design</w:t>
      </w:r>
    </w:p>
    <w:tbl>
      <w:tblPr>
        <w:tblStyle w:val="TableGrid"/>
        <w:tblW w:w="0" w:type="auto"/>
        <w:tblLook w:val="04A0" w:firstRow="1" w:lastRow="0" w:firstColumn="1" w:lastColumn="0" w:noHBand="0" w:noVBand="1"/>
      </w:tblPr>
      <w:tblGrid>
        <w:gridCol w:w="1134"/>
        <w:gridCol w:w="1481"/>
        <w:gridCol w:w="1262"/>
        <w:gridCol w:w="1480"/>
        <w:gridCol w:w="1460"/>
        <w:gridCol w:w="1467"/>
        <w:gridCol w:w="1580"/>
      </w:tblGrid>
      <w:tr w:rsidR="00667D32" w:rsidRPr="00667D32" w14:paraId="0B17D1B5" w14:textId="77777777" w:rsidTr="00667D32">
        <w:tc>
          <w:tcPr>
            <w:tcW w:w="0" w:type="auto"/>
            <w:hideMark/>
          </w:tcPr>
          <w:p w14:paraId="57FD779C" w14:textId="77777777" w:rsidR="00667D32" w:rsidRPr="00667D32" w:rsidRDefault="00667D32" w:rsidP="00667D32">
            <w:pPr>
              <w:spacing w:before="100" w:beforeAutospacing="1" w:after="100" w:afterAutospacing="1"/>
              <w:jc w:val="center"/>
              <w:rPr>
                <w:rFonts w:eastAsia="Times New Roman" w:cs="Times New Roman"/>
                <w:b/>
                <w:bCs/>
                <w:sz w:val="20"/>
                <w:szCs w:val="20"/>
                <w:lang w:val="en-IN" w:eastAsia="en-IN"/>
              </w:rPr>
            </w:pPr>
            <w:r w:rsidRPr="00667D32">
              <w:rPr>
                <w:rFonts w:eastAsia="Times New Roman" w:cs="Times New Roman"/>
                <w:b/>
                <w:bCs/>
                <w:sz w:val="20"/>
                <w:szCs w:val="20"/>
                <w:lang w:val="en-IN" w:eastAsia="en-IN"/>
              </w:rPr>
              <w:t>Study</w:t>
            </w:r>
          </w:p>
        </w:tc>
        <w:tc>
          <w:tcPr>
            <w:tcW w:w="0" w:type="auto"/>
            <w:hideMark/>
          </w:tcPr>
          <w:p w14:paraId="31E284DF" w14:textId="77777777" w:rsidR="00667D32" w:rsidRPr="00667D32" w:rsidRDefault="00667D32" w:rsidP="00667D32">
            <w:pPr>
              <w:spacing w:before="100" w:beforeAutospacing="1" w:after="100" w:afterAutospacing="1"/>
              <w:jc w:val="center"/>
              <w:rPr>
                <w:rFonts w:eastAsia="Times New Roman" w:cs="Times New Roman"/>
                <w:b/>
                <w:bCs/>
                <w:sz w:val="20"/>
                <w:szCs w:val="20"/>
                <w:lang w:val="en-IN" w:eastAsia="en-IN"/>
              </w:rPr>
            </w:pPr>
            <w:r w:rsidRPr="00667D32">
              <w:rPr>
                <w:rFonts w:eastAsia="Times New Roman" w:cs="Times New Roman"/>
                <w:b/>
                <w:bCs/>
                <w:sz w:val="20"/>
                <w:szCs w:val="20"/>
                <w:lang w:val="en-IN" w:eastAsia="en-IN"/>
              </w:rPr>
              <w:t>ML / Surrogate Technique</w:t>
            </w:r>
          </w:p>
        </w:tc>
        <w:tc>
          <w:tcPr>
            <w:tcW w:w="0" w:type="auto"/>
            <w:hideMark/>
          </w:tcPr>
          <w:p w14:paraId="5A1039C0" w14:textId="77777777" w:rsidR="00667D32" w:rsidRPr="00667D32" w:rsidRDefault="00667D32" w:rsidP="00667D32">
            <w:pPr>
              <w:spacing w:before="100" w:beforeAutospacing="1" w:after="100" w:afterAutospacing="1"/>
              <w:jc w:val="center"/>
              <w:rPr>
                <w:rFonts w:eastAsia="Times New Roman" w:cs="Times New Roman"/>
                <w:b/>
                <w:bCs/>
                <w:sz w:val="20"/>
                <w:szCs w:val="20"/>
                <w:lang w:val="en-IN" w:eastAsia="en-IN"/>
              </w:rPr>
            </w:pPr>
            <w:r w:rsidRPr="00667D32">
              <w:rPr>
                <w:rFonts w:eastAsia="Times New Roman" w:cs="Times New Roman"/>
                <w:b/>
                <w:bCs/>
                <w:sz w:val="20"/>
                <w:szCs w:val="20"/>
                <w:lang w:val="en-IN" w:eastAsia="en-IN"/>
              </w:rPr>
              <w:t>Antenna / Application</w:t>
            </w:r>
          </w:p>
        </w:tc>
        <w:tc>
          <w:tcPr>
            <w:tcW w:w="0" w:type="auto"/>
            <w:hideMark/>
          </w:tcPr>
          <w:p w14:paraId="3B845351" w14:textId="77777777" w:rsidR="00667D32" w:rsidRPr="00667D32" w:rsidRDefault="00667D32" w:rsidP="00667D32">
            <w:pPr>
              <w:spacing w:before="100" w:beforeAutospacing="1" w:after="100" w:afterAutospacing="1"/>
              <w:jc w:val="center"/>
              <w:rPr>
                <w:rFonts w:eastAsia="Times New Roman" w:cs="Times New Roman"/>
                <w:b/>
                <w:bCs/>
                <w:sz w:val="20"/>
                <w:szCs w:val="20"/>
                <w:lang w:val="en-IN" w:eastAsia="en-IN"/>
              </w:rPr>
            </w:pPr>
            <w:r w:rsidRPr="00667D32">
              <w:rPr>
                <w:rFonts w:eastAsia="Times New Roman" w:cs="Times New Roman"/>
                <w:b/>
                <w:bCs/>
                <w:sz w:val="20"/>
                <w:szCs w:val="20"/>
                <w:lang w:val="en-IN" w:eastAsia="en-IN"/>
              </w:rPr>
              <w:t>Dataset / Simulation Requirement</w:t>
            </w:r>
          </w:p>
        </w:tc>
        <w:tc>
          <w:tcPr>
            <w:tcW w:w="1460" w:type="dxa"/>
            <w:hideMark/>
          </w:tcPr>
          <w:p w14:paraId="5E7D18B9" w14:textId="77777777" w:rsidR="00667D32" w:rsidRPr="00667D32" w:rsidRDefault="00667D32" w:rsidP="00667D32">
            <w:pPr>
              <w:spacing w:before="100" w:beforeAutospacing="1" w:after="100" w:afterAutospacing="1"/>
              <w:jc w:val="center"/>
              <w:rPr>
                <w:rFonts w:eastAsia="Times New Roman" w:cs="Times New Roman"/>
                <w:b/>
                <w:bCs/>
                <w:sz w:val="20"/>
                <w:szCs w:val="20"/>
                <w:lang w:val="en-IN" w:eastAsia="en-IN"/>
              </w:rPr>
            </w:pPr>
            <w:r w:rsidRPr="00667D32">
              <w:rPr>
                <w:rFonts w:eastAsia="Times New Roman" w:cs="Times New Roman"/>
                <w:b/>
                <w:bCs/>
                <w:sz w:val="20"/>
                <w:szCs w:val="20"/>
                <w:lang w:val="en-IN" w:eastAsia="en-IN"/>
              </w:rPr>
              <w:t>Primary Objective</w:t>
            </w:r>
          </w:p>
        </w:tc>
        <w:tc>
          <w:tcPr>
            <w:tcW w:w="1467" w:type="dxa"/>
            <w:hideMark/>
          </w:tcPr>
          <w:p w14:paraId="002A6A4C" w14:textId="77777777" w:rsidR="00667D32" w:rsidRPr="00667D32" w:rsidRDefault="00667D32" w:rsidP="00667D32">
            <w:pPr>
              <w:spacing w:before="100" w:beforeAutospacing="1" w:after="100" w:afterAutospacing="1"/>
              <w:jc w:val="center"/>
              <w:rPr>
                <w:rFonts w:eastAsia="Times New Roman" w:cs="Times New Roman"/>
                <w:b/>
                <w:bCs/>
                <w:sz w:val="20"/>
                <w:szCs w:val="20"/>
                <w:lang w:val="en-IN" w:eastAsia="en-IN"/>
              </w:rPr>
            </w:pPr>
            <w:r w:rsidRPr="00667D32">
              <w:rPr>
                <w:rFonts w:eastAsia="Times New Roman" w:cs="Times New Roman"/>
                <w:b/>
                <w:bCs/>
                <w:sz w:val="20"/>
                <w:szCs w:val="20"/>
                <w:lang w:val="en-IN" w:eastAsia="en-IN"/>
              </w:rPr>
              <w:t>Key Finding / Advantage</w:t>
            </w:r>
          </w:p>
        </w:tc>
        <w:tc>
          <w:tcPr>
            <w:tcW w:w="0" w:type="auto"/>
            <w:hideMark/>
          </w:tcPr>
          <w:p w14:paraId="763C8719" w14:textId="77777777" w:rsidR="00667D32" w:rsidRPr="00667D32" w:rsidRDefault="00667D32" w:rsidP="00667D32">
            <w:pPr>
              <w:spacing w:before="100" w:beforeAutospacing="1" w:after="100" w:afterAutospacing="1"/>
              <w:jc w:val="center"/>
              <w:rPr>
                <w:rFonts w:eastAsia="Times New Roman" w:cs="Times New Roman"/>
                <w:b/>
                <w:bCs/>
                <w:sz w:val="20"/>
                <w:szCs w:val="20"/>
                <w:lang w:val="en-IN" w:eastAsia="en-IN"/>
              </w:rPr>
            </w:pPr>
            <w:r w:rsidRPr="00667D32">
              <w:rPr>
                <w:rFonts w:eastAsia="Times New Roman" w:cs="Times New Roman"/>
                <w:b/>
                <w:bCs/>
                <w:sz w:val="20"/>
                <w:szCs w:val="20"/>
                <w:lang w:val="en-IN" w:eastAsia="en-IN"/>
              </w:rPr>
              <w:t>Major Limitation</w:t>
            </w:r>
          </w:p>
        </w:tc>
      </w:tr>
      <w:tr w:rsidR="00667D32" w:rsidRPr="00667D32" w14:paraId="0566DE93" w14:textId="77777777" w:rsidTr="00667D32">
        <w:tc>
          <w:tcPr>
            <w:tcW w:w="0" w:type="auto"/>
            <w:hideMark/>
          </w:tcPr>
          <w:p w14:paraId="2BD4C5C7"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proofErr w:type="spellStart"/>
            <w:r w:rsidRPr="00667D32">
              <w:rPr>
                <w:rFonts w:eastAsia="Times New Roman" w:cs="Times New Roman"/>
                <w:sz w:val="20"/>
                <w:szCs w:val="20"/>
                <w:lang w:val="en-IN" w:eastAsia="en-IN"/>
              </w:rPr>
              <w:t>Kurniawati</w:t>
            </w:r>
            <w:proofErr w:type="spellEnd"/>
            <w:r w:rsidRPr="00667D32">
              <w:rPr>
                <w:rFonts w:eastAsia="Times New Roman" w:cs="Times New Roman"/>
                <w:sz w:val="20"/>
                <w:szCs w:val="20"/>
                <w:lang w:val="en-IN" w:eastAsia="en-IN"/>
              </w:rPr>
              <w:t xml:space="preserve"> et al. (2021)</w:t>
            </w:r>
          </w:p>
        </w:tc>
        <w:tc>
          <w:tcPr>
            <w:tcW w:w="0" w:type="auto"/>
            <w:hideMark/>
          </w:tcPr>
          <w:p w14:paraId="1CB41F8A"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Decision Tree (DT), Random Forest (RF), SVR, ANN</w:t>
            </w:r>
          </w:p>
        </w:tc>
        <w:tc>
          <w:tcPr>
            <w:tcW w:w="0" w:type="auto"/>
            <w:hideMark/>
          </w:tcPr>
          <w:p w14:paraId="452AA61B"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Rectangular microstrip patch antenna</w:t>
            </w:r>
          </w:p>
        </w:tc>
        <w:tc>
          <w:tcPr>
            <w:tcW w:w="0" w:type="auto"/>
            <w:hideMark/>
          </w:tcPr>
          <w:p w14:paraId="103343C3"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Simulation-generated dataset; 215 samples as reported in the manuscript draft</w:t>
            </w:r>
          </w:p>
        </w:tc>
        <w:tc>
          <w:tcPr>
            <w:tcW w:w="1460" w:type="dxa"/>
            <w:hideMark/>
          </w:tcPr>
          <w:p w14:paraId="19BB3D2D"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Predict antenna dimensions from design requirements</w:t>
            </w:r>
          </w:p>
        </w:tc>
        <w:tc>
          <w:tcPr>
            <w:tcW w:w="1467" w:type="dxa"/>
            <w:hideMark/>
          </w:tcPr>
          <w:p w14:paraId="3F2696B4"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RF achieved the lowest reported MSE of 3.45 among the evaluated models</w:t>
            </w:r>
          </w:p>
        </w:tc>
        <w:tc>
          <w:tcPr>
            <w:tcW w:w="0" w:type="auto"/>
            <w:hideMark/>
          </w:tcPr>
          <w:p w14:paraId="46704970"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Prediction performance depends on the coverage and quality of the training data.</w:t>
            </w:r>
          </w:p>
          <w:p w14:paraId="5CBE238E" w14:textId="77777777" w:rsidR="00667D32" w:rsidRPr="00667D32" w:rsidRDefault="00667D32" w:rsidP="00667D32">
            <w:pPr>
              <w:spacing w:after="0"/>
              <w:jc w:val="center"/>
              <w:rPr>
                <w:rFonts w:eastAsia="Times New Roman" w:cs="Times New Roman"/>
                <w:sz w:val="20"/>
                <w:szCs w:val="20"/>
                <w:lang w:val="en-IN" w:eastAsia="en-IN"/>
              </w:rPr>
            </w:pPr>
          </w:p>
        </w:tc>
      </w:tr>
      <w:tr w:rsidR="00667D32" w:rsidRPr="00667D32" w14:paraId="5279BEB2" w14:textId="77777777" w:rsidTr="00667D32">
        <w:tc>
          <w:tcPr>
            <w:tcW w:w="0" w:type="auto"/>
            <w:hideMark/>
          </w:tcPr>
          <w:p w14:paraId="567554AA"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Haque et al. (2022)</w:t>
            </w:r>
          </w:p>
        </w:tc>
        <w:tc>
          <w:tcPr>
            <w:tcW w:w="0" w:type="auto"/>
            <w:hideMark/>
          </w:tcPr>
          <w:p w14:paraId="6E3DDE7D"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 xml:space="preserve">CNN, LR, RF, DT, Lasso, Ridge, </w:t>
            </w:r>
            <w:proofErr w:type="spellStart"/>
            <w:r w:rsidRPr="00667D32">
              <w:rPr>
                <w:rFonts w:eastAsia="Times New Roman" w:cs="Times New Roman"/>
                <w:sz w:val="20"/>
                <w:szCs w:val="20"/>
                <w:lang w:val="en-IN" w:eastAsia="en-IN"/>
              </w:rPr>
              <w:t>XGBoost</w:t>
            </w:r>
            <w:proofErr w:type="spellEnd"/>
          </w:p>
        </w:tc>
        <w:tc>
          <w:tcPr>
            <w:tcW w:w="0" w:type="auto"/>
            <w:hideMark/>
          </w:tcPr>
          <w:p w14:paraId="568D4E5B"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Dual-band inset-fed microstrip patch antenna</w:t>
            </w:r>
          </w:p>
        </w:tc>
        <w:tc>
          <w:tcPr>
            <w:tcW w:w="0" w:type="auto"/>
            <w:hideMark/>
          </w:tcPr>
          <w:p w14:paraId="0603D719"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86 CST-generated samples</w:t>
            </w:r>
          </w:p>
        </w:tc>
        <w:tc>
          <w:tcPr>
            <w:tcW w:w="1460" w:type="dxa"/>
            <w:hideMark/>
          </w:tcPr>
          <w:p w14:paraId="5C5F8BFC"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Predict resonant frequency</w:t>
            </w:r>
          </w:p>
        </w:tc>
        <w:tc>
          <w:tcPr>
            <w:tcW w:w="1467" w:type="dxa"/>
            <w:hideMark/>
          </w:tcPr>
          <w:p w14:paraId="588A1B56"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DT achieved the best reported performance among the evaluated models</w:t>
            </w:r>
          </w:p>
        </w:tc>
        <w:tc>
          <w:tcPr>
            <w:tcW w:w="0" w:type="auto"/>
            <w:hideMark/>
          </w:tcPr>
          <w:p w14:paraId="45479572"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Relatively small, application-specific dataset may limit generalization.</w:t>
            </w:r>
          </w:p>
          <w:p w14:paraId="663D2322" w14:textId="77777777" w:rsidR="00667D32" w:rsidRPr="00667D32" w:rsidRDefault="00667D32" w:rsidP="00667D32">
            <w:pPr>
              <w:spacing w:after="0"/>
              <w:jc w:val="center"/>
              <w:rPr>
                <w:rFonts w:eastAsia="Times New Roman" w:cs="Times New Roman"/>
                <w:sz w:val="20"/>
                <w:szCs w:val="20"/>
                <w:lang w:val="en-IN" w:eastAsia="en-IN"/>
              </w:rPr>
            </w:pPr>
          </w:p>
        </w:tc>
      </w:tr>
      <w:tr w:rsidR="00667D32" w:rsidRPr="00667D32" w14:paraId="03820BCA" w14:textId="77777777" w:rsidTr="00667D32">
        <w:tc>
          <w:tcPr>
            <w:tcW w:w="0" w:type="auto"/>
            <w:hideMark/>
          </w:tcPr>
          <w:p w14:paraId="2395895C"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Liu et al. (2021)</w:t>
            </w:r>
          </w:p>
        </w:tc>
        <w:tc>
          <w:tcPr>
            <w:tcW w:w="0" w:type="auto"/>
            <w:hideMark/>
          </w:tcPr>
          <w:p w14:paraId="3AC347F8"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Self-adaptive Gaussian Process surrogate with differential evolution (DE)</w:t>
            </w:r>
          </w:p>
        </w:tc>
        <w:tc>
          <w:tcPr>
            <w:tcW w:w="0" w:type="auto"/>
            <w:hideMark/>
          </w:tcPr>
          <w:p w14:paraId="70ACBBC0"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Complex 5G base-station antenna design</w:t>
            </w:r>
          </w:p>
        </w:tc>
        <w:tc>
          <w:tcPr>
            <w:tcW w:w="0" w:type="auto"/>
            <w:hideMark/>
          </w:tcPr>
          <w:p w14:paraId="2DAB999B"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Two complex design cases involving 45 and 23 design variables, respectively</w:t>
            </w:r>
          </w:p>
        </w:tc>
        <w:tc>
          <w:tcPr>
            <w:tcW w:w="1460" w:type="dxa"/>
            <w:hideMark/>
          </w:tcPr>
          <w:p w14:paraId="2B3095AB"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Surrogate-assisted optimization of complex antenna designs</w:t>
            </w:r>
          </w:p>
        </w:tc>
        <w:tc>
          <w:tcPr>
            <w:tcW w:w="1467" w:type="dxa"/>
            <w:hideMark/>
          </w:tcPr>
          <w:p w14:paraId="01EA8A1B"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Reported substantial reductions in surrogate-training time and optimization iterations compared with the methods used for comparison</w:t>
            </w:r>
          </w:p>
        </w:tc>
        <w:tc>
          <w:tcPr>
            <w:tcW w:w="0" w:type="auto"/>
            <w:hideMark/>
          </w:tcPr>
          <w:p w14:paraId="1DC0DE24"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Initial EM simulations and surrogate-model training are still required.</w:t>
            </w:r>
          </w:p>
          <w:p w14:paraId="0B16C4A1" w14:textId="77777777" w:rsidR="00667D32" w:rsidRPr="00667D32" w:rsidRDefault="00667D32" w:rsidP="00667D32">
            <w:pPr>
              <w:spacing w:after="0"/>
              <w:jc w:val="center"/>
              <w:rPr>
                <w:rFonts w:eastAsia="Times New Roman" w:cs="Times New Roman"/>
                <w:sz w:val="20"/>
                <w:szCs w:val="20"/>
                <w:lang w:val="en-IN" w:eastAsia="en-IN"/>
              </w:rPr>
            </w:pPr>
          </w:p>
        </w:tc>
      </w:tr>
      <w:tr w:rsidR="00667D32" w:rsidRPr="00667D32" w14:paraId="0DFD9C88" w14:textId="77777777" w:rsidTr="00667D32">
        <w:tc>
          <w:tcPr>
            <w:tcW w:w="0" w:type="auto"/>
            <w:hideMark/>
          </w:tcPr>
          <w:p w14:paraId="2F0AF9CF"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proofErr w:type="spellStart"/>
            <w:r w:rsidRPr="00667D32">
              <w:rPr>
                <w:rFonts w:eastAsia="Times New Roman" w:cs="Times New Roman"/>
                <w:sz w:val="20"/>
                <w:szCs w:val="20"/>
                <w:lang w:val="en-IN" w:eastAsia="en-IN"/>
              </w:rPr>
              <w:t>Gocen</w:t>
            </w:r>
            <w:proofErr w:type="spellEnd"/>
            <w:r w:rsidRPr="00667D32">
              <w:rPr>
                <w:rFonts w:eastAsia="Times New Roman" w:cs="Times New Roman"/>
                <w:sz w:val="20"/>
                <w:szCs w:val="20"/>
                <w:lang w:val="en-IN" w:eastAsia="en-IN"/>
              </w:rPr>
              <w:t xml:space="preserve"> et al. (2024)</w:t>
            </w:r>
          </w:p>
        </w:tc>
        <w:tc>
          <w:tcPr>
            <w:tcW w:w="0" w:type="auto"/>
            <w:hideMark/>
          </w:tcPr>
          <w:p w14:paraId="531E413B"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 xml:space="preserve">Deep-learning surrogate; modified multilayer perceptron (M2LP) selected for </w:t>
            </w:r>
            <w:r w:rsidRPr="00667D32">
              <w:rPr>
                <w:rFonts w:eastAsia="Times New Roman" w:cs="Times New Roman"/>
                <w:sz w:val="20"/>
                <w:szCs w:val="20"/>
                <w:lang w:val="en-IN" w:eastAsia="en-IN"/>
              </w:rPr>
              <w:lastRenderedPageBreak/>
              <w:t>optimization</w:t>
            </w:r>
          </w:p>
        </w:tc>
        <w:tc>
          <w:tcPr>
            <w:tcW w:w="0" w:type="auto"/>
            <w:hideMark/>
          </w:tcPr>
          <w:p w14:paraId="4AB955C4"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lastRenderedPageBreak/>
              <w:t>CPW-fed open-stub-loaded C-shaped microstrip antenna</w:t>
            </w:r>
          </w:p>
        </w:tc>
        <w:tc>
          <w:tcPr>
            <w:tcW w:w="0" w:type="auto"/>
            <w:hideMark/>
          </w:tcPr>
          <w:p w14:paraId="431C182B"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1,024 full-wave EM-generated samples</w:t>
            </w:r>
          </w:p>
        </w:tc>
        <w:tc>
          <w:tcPr>
            <w:tcW w:w="1460" w:type="dxa"/>
            <w:hideMark/>
          </w:tcPr>
          <w:p w14:paraId="27D80CE7"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Reduce computational cost of antenna optimization</w:t>
            </w:r>
          </w:p>
        </w:tc>
        <w:tc>
          <w:tcPr>
            <w:tcW w:w="1467" w:type="dxa"/>
            <w:hideMark/>
          </w:tcPr>
          <w:p w14:paraId="2673C73F"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Reported total computational time decreased from 47.2 h to 24.3 h compared with direct EM-</w:t>
            </w:r>
            <w:r w:rsidRPr="00667D32">
              <w:rPr>
                <w:rFonts w:eastAsia="Times New Roman" w:cs="Times New Roman"/>
                <w:sz w:val="20"/>
                <w:szCs w:val="20"/>
                <w:lang w:val="en-IN" w:eastAsia="en-IN"/>
              </w:rPr>
              <w:lastRenderedPageBreak/>
              <w:t>based optimization</w:t>
            </w:r>
          </w:p>
        </w:tc>
        <w:tc>
          <w:tcPr>
            <w:tcW w:w="0" w:type="auto"/>
            <w:hideMark/>
          </w:tcPr>
          <w:p w14:paraId="42AF80BF"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lastRenderedPageBreak/>
              <w:t>Generating the initial simulation dataset remains computationally expensive.</w:t>
            </w:r>
          </w:p>
          <w:p w14:paraId="61EAF674" w14:textId="77777777" w:rsidR="00667D32" w:rsidRPr="00667D32" w:rsidRDefault="00667D32" w:rsidP="00667D32">
            <w:pPr>
              <w:spacing w:after="0"/>
              <w:jc w:val="center"/>
              <w:rPr>
                <w:rFonts w:eastAsia="Times New Roman" w:cs="Times New Roman"/>
                <w:sz w:val="20"/>
                <w:szCs w:val="20"/>
                <w:lang w:val="en-IN" w:eastAsia="en-IN"/>
              </w:rPr>
            </w:pPr>
          </w:p>
        </w:tc>
      </w:tr>
      <w:tr w:rsidR="00667D32" w:rsidRPr="00667D32" w14:paraId="57D6E63F" w14:textId="77777777" w:rsidTr="00667D32">
        <w:tc>
          <w:tcPr>
            <w:tcW w:w="0" w:type="auto"/>
            <w:hideMark/>
          </w:tcPr>
          <w:p w14:paraId="556ABF75"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Koziel et al. (2024)</w:t>
            </w:r>
          </w:p>
        </w:tc>
        <w:tc>
          <w:tcPr>
            <w:tcW w:w="0" w:type="auto"/>
            <w:hideMark/>
          </w:tcPr>
          <w:p w14:paraId="7B3FD23A"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Kriging surrogate in a reduced-dimensionality domain, with sensitivity analysis and bio-inspired global search</w:t>
            </w:r>
          </w:p>
        </w:tc>
        <w:tc>
          <w:tcPr>
            <w:tcW w:w="0" w:type="auto"/>
            <w:hideMark/>
          </w:tcPr>
          <w:p w14:paraId="5A70FC65"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Planar and microstrip antenna optimization problems</w:t>
            </w:r>
          </w:p>
        </w:tc>
        <w:tc>
          <w:tcPr>
            <w:tcW w:w="0" w:type="auto"/>
            <w:hideMark/>
          </w:tcPr>
          <w:p w14:paraId="3B8F9C50"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EM-simulation data; reduced-dimensionality modelling for problems with multiple design variables</w:t>
            </w:r>
          </w:p>
        </w:tc>
        <w:tc>
          <w:tcPr>
            <w:tcW w:w="1460" w:type="dxa"/>
            <w:hideMark/>
          </w:tcPr>
          <w:p w14:paraId="0F6C78F0"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Improve the efficiency of global antenna optimization</w:t>
            </w:r>
          </w:p>
        </w:tc>
        <w:tc>
          <w:tcPr>
            <w:tcW w:w="1467" w:type="dxa"/>
            <w:hideMark/>
          </w:tcPr>
          <w:p w14:paraId="4F685ACA"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Reported competitive optimization performance with an average of approximately 300 EM evaluations across the test cases</w:t>
            </w:r>
          </w:p>
        </w:tc>
        <w:tc>
          <w:tcPr>
            <w:tcW w:w="0" w:type="auto"/>
            <w:hideMark/>
          </w:tcPr>
          <w:p w14:paraId="716FDBC9"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Reduced-dimensionality modelling and surrogate accuracy may affect optimization reliability.</w:t>
            </w:r>
          </w:p>
          <w:p w14:paraId="6B4F9724" w14:textId="77777777" w:rsidR="00667D32" w:rsidRPr="00667D32" w:rsidRDefault="00667D32" w:rsidP="00667D32">
            <w:pPr>
              <w:spacing w:after="0"/>
              <w:jc w:val="center"/>
              <w:rPr>
                <w:rFonts w:eastAsia="Times New Roman" w:cs="Times New Roman"/>
                <w:sz w:val="20"/>
                <w:szCs w:val="20"/>
                <w:lang w:val="en-IN" w:eastAsia="en-IN"/>
              </w:rPr>
            </w:pPr>
          </w:p>
          <w:p w14:paraId="67663A49" w14:textId="77777777" w:rsidR="00667D32" w:rsidRPr="00667D32" w:rsidRDefault="00667D32" w:rsidP="00667D32">
            <w:pPr>
              <w:spacing w:after="0"/>
              <w:jc w:val="center"/>
              <w:rPr>
                <w:rFonts w:eastAsia="Times New Roman" w:cs="Times New Roman"/>
                <w:sz w:val="20"/>
                <w:szCs w:val="20"/>
                <w:lang w:val="en-IN" w:eastAsia="en-IN"/>
              </w:rPr>
            </w:pPr>
          </w:p>
        </w:tc>
      </w:tr>
      <w:tr w:rsidR="00667D32" w:rsidRPr="00667D32" w14:paraId="45FE5778" w14:textId="77777777" w:rsidTr="00667D32">
        <w:tc>
          <w:tcPr>
            <w:tcW w:w="0" w:type="auto"/>
            <w:hideMark/>
          </w:tcPr>
          <w:p w14:paraId="6A4BF605"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proofErr w:type="spellStart"/>
            <w:r w:rsidRPr="00667D32">
              <w:rPr>
                <w:rFonts w:eastAsia="Times New Roman" w:cs="Times New Roman"/>
                <w:sz w:val="20"/>
                <w:szCs w:val="20"/>
                <w:lang w:val="en-IN" w:eastAsia="en-IN"/>
              </w:rPr>
              <w:t>Agusriandi</w:t>
            </w:r>
            <w:proofErr w:type="spellEnd"/>
            <w:r w:rsidRPr="00667D32">
              <w:rPr>
                <w:rFonts w:eastAsia="Times New Roman" w:cs="Times New Roman"/>
                <w:sz w:val="20"/>
                <w:szCs w:val="20"/>
                <w:lang w:val="en-IN" w:eastAsia="en-IN"/>
              </w:rPr>
              <w:t xml:space="preserve"> et al. (2025)</w:t>
            </w:r>
          </w:p>
        </w:tc>
        <w:tc>
          <w:tcPr>
            <w:tcW w:w="0" w:type="auto"/>
            <w:hideMark/>
          </w:tcPr>
          <w:p w14:paraId="7F2A16AC"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 xml:space="preserve">ML/DL regression, including RF and </w:t>
            </w:r>
            <w:proofErr w:type="spellStart"/>
            <w:r w:rsidRPr="00667D32">
              <w:rPr>
                <w:rFonts w:eastAsia="Times New Roman" w:cs="Times New Roman"/>
                <w:sz w:val="20"/>
                <w:szCs w:val="20"/>
                <w:lang w:val="en-IN" w:eastAsia="en-IN"/>
              </w:rPr>
              <w:t>TabNet</w:t>
            </w:r>
            <w:proofErr w:type="spellEnd"/>
          </w:p>
        </w:tc>
        <w:tc>
          <w:tcPr>
            <w:tcW w:w="0" w:type="auto"/>
            <w:hideMark/>
          </w:tcPr>
          <w:p w14:paraId="0CB4C42A"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Rectangular microstrip patch antenna</w:t>
            </w:r>
          </w:p>
        </w:tc>
        <w:tc>
          <w:tcPr>
            <w:tcW w:w="0" w:type="auto"/>
            <w:hideMark/>
          </w:tcPr>
          <w:p w14:paraId="0DD64685"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1,920 generated samples</w:t>
            </w:r>
          </w:p>
        </w:tc>
        <w:tc>
          <w:tcPr>
            <w:tcW w:w="1460" w:type="dxa"/>
            <w:hideMark/>
          </w:tcPr>
          <w:p w14:paraId="705C05D3"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 xml:space="preserve">Predict multiple antenna characteristics, including </w:t>
            </w:r>
            <w:r>
              <w:rPr>
                <w:rFonts w:eastAsia="Times New Roman" w:cs="Times New Roman"/>
                <w:sz w:val="20"/>
                <w:szCs w:val="20"/>
                <w:lang w:val="en-IN" w:eastAsia="en-IN"/>
              </w:rPr>
              <w:t>S</w:t>
            </w:r>
            <w:r w:rsidRPr="00667D32">
              <w:rPr>
                <w:rFonts w:eastAsia="Times New Roman" w:cs="Times New Roman"/>
                <w:sz w:val="20"/>
                <w:szCs w:val="20"/>
                <w:vertAlign w:val="subscript"/>
                <w:lang w:val="en-IN" w:eastAsia="en-IN"/>
              </w:rPr>
              <w:t>11</w:t>
            </w:r>
            <w:r>
              <w:rPr>
                <w:rFonts w:eastAsia="Times New Roman" w:cs="Times New Roman"/>
                <w:sz w:val="20"/>
                <w:szCs w:val="20"/>
                <w:lang w:val="en-IN" w:eastAsia="en-IN"/>
              </w:rPr>
              <w:t xml:space="preserve">, </w:t>
            </w:r>
            <w:r w:rsidRPr="00667D32">
              <w:rPr>
                <w:rFonts w:eastAsia="Times New Roman" w:cs="Times New Roman"/>
                <w:sz w:val="20"/>
                <w:szCs w:val="20"/>
                <w:lang w:val="en-IN" w:eastAsia="en-IN"/>
              </w:rPr>
              <w:t>bandwidth, and VSWR</w:t>
            </w:r>
          </w:p>
        </w:tc>
        <w:tc>
          <w:tcPr>
            <w:tcW w:w="1467" w:type="dxa"/>
            <w:hideMark/>
          </w:tcPr>
          <w:p w14:paraId="1558619F"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 xml:space="preserve">RF performed strongly, while </w:t>
            </w:r>
            <w:proofErr w:type="spellStart"/>
            <w:r w:rsidRPr="00667D32">
              <w:rPr>
                <w:rFonts w:eastAsia="Times New Roman" w:cs="Times New Roman"/>
                <w:sz w:val="20"/>
                <w:szCs w:val="20"/>
                <w:lang w:val="en-IN" w:eastAsia="en-IN"/>
              </w:rPr>
              <w:t>TabNet</w:t>
            </w:r>
            <w:proofErr w:type="spellEnd"/>
            <w:r w:rsidRPr="00667D32">
              <w:rPr>
                <w:rFonts w:eastAsia="Times New Roman" w:cs="Times New Roman"/>
                <w:sz w:val="20"/>
                <w:szCs w:val="20"/>
                <w:lang w:val="en-IN" w:eastAsia="en-IN"/>
              </w:rPr>
              <w:t xml:space="preserve"> showed competitive performance for selected prediction tasks</w:t>
            </w:r>
          </w:p>
        </w:tc>
        <w:tc>
          <w:tcPr>
            <w:tcW w:w="0" w:type="auto"/>
            <w:hideMark/>
          </w:tcPr>
          <w:p w14:paraId="7AA5CEE0"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Data requirements and generalization to unseen antenna designs remain important considerations.</w:t>
            </w:r>
          </w:p>
        </w:tc>
      </w:tr>
      <w:tr w:rsidR="00667D32" w:rsidRPr="00667D32" w14:paraId="12DDC9F9" w14:textId="77777777" w:rsidTr="00667D32">
        <w:tc>
          <w:tcPr>
            <w:tcW w:w="0" w:type="auto"/>
            <w:hideMark/>
          </w:tcPr>
          <w:p w14:paraId="496E663E"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Overall ML / Surrogate Approach</w:t>
            </w:r>
          </w:p>
        </w:tc>
        <w:tc>
          <w:tcPr>
            <w:tcW w:w="0" w:type="auto"/>
            <w:hideMark/>
          </w:tcPr>
          <w:p w14:paraId="2B553596"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Regression models, surrogate modelling, and surrogate-assisted optimization</w:t>
            </w:r>
          </w:p>
        </w:tc>
        <w:tc>
          <w:tcPr>
            <w:tcW w:w="0" w:type="auto"/>
            <w:hideMark/>
          </w:tcPr>
          <w:p w14:paraId="7EF585E4"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Various antenna structures</w:t>
            </w:r>
          </w:p>
        </w:tc>
        <w:tc>
          <w:tcPr>
            <w:tcW w:w="0" w:type="auto"/>
            <w:hideMark/>
          </w:tcPr>
          <w:p w14:paraId="2C1E8A32"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Requires suitable training data, commonly obtained from EM simulations or other data-generation procedures</w:t>
            </w:r>
          </w:p>
        </w:tc>
        <w:tc>
          <w:tcPr>
            <w:tcW w:w="1460" w:type="dxa"/>
            <w:hideMark/>
          </w:tcPr>
          <w:p w14:paraId="2AA85823"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Accelerate prediction, design exploration, and optimization</w:t>
            </w:r>
          </w:p>
        </w:tc>
        <w:tc>
          <w:tcPr>
            <w:tcW w:w="1467" w:type="dxa"/>
            <w:hideMark/>
          </w:tcPr>
          <w:p w14:paraId="174A047E"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Can reduce dependence on repeated full-wave EM evaluations</w:t>
            </w:r>
          </w:p>
        </w:tc>
        <w:tc>
          <w:tcPr>
            <w:tcW w:w="0" w:type="auto"/>
            <w:hideMark/>
          </w:tcPr>
          <w:p w14:paraId="0D9B1E15" w14:textId="77777777" w:rsidR="00667D32" w:rsidRPr="00667D32" w:rsidRDefault="00667D32" w:rsidP="00667D32">
            <w:pPr>
              <w:spacing w:before="100" w:beforeAutospacing="1" w:after="100" w:afterAutospacing="1"/>
              <w:jc w:val="center"/>
              <w:rPr>
                <w:rFonts w:eastAsia="Times New Roman" w:cs="Times New Roman"/>
                <w:sz w:val="20"/>
                <w:szCs w:val="20"/>
                <w:lang w:val="en-IN" w:eastAsia="en-IN"/>
              </w:rPr>
            </w:pPr>
            <w:r w:rsidRPr="00667D32">
              <w:rPr>
                <w:rFonts w:eastAsia="Times New Roman" w:cs="Times New Roman"/>
                <w:sz w:val="20"/>
                <w:szCs w:val="20"/>
                <w:lang w:val="en-IN" w:eastAsia="en-IN"/>
              </w:rPr>
              <w:t>Data generation, training-data coverage, and surrogate validation remain key challenges.</w:t>
            </w:r>
          </w:p>
        </w:tc>
      </w:tr>
    </w:tbl>
    <w:p w14:paraId="619A0DBA" w14:textId="77777777" w:rsidR="00490949" w:rsidRPr="00A63951" w:rsidRDefault="00AA2951" w:rsidP="00A63951">
      <w:pPr>
        <w:pStyle w:val="Heading1"/>
        <w:jc w:val="both"/>
        <w:rPr>
          <w:rFonts w:ascii="Times New Roman" w:hAnsi="Times New Roman" w:cs="Times New Roman"/>
          <w:color w:val="auto"/>
          <w:sz w:val="24"/>
          <w:szCs w:val="24"/>
        </w:rPr>
      </w:pPr>
      <w:r>
        <w:rPr>
          <w:rFonts w:ascii="Times New Roman" w:hAnsi="Times New Roman" w:cs="Times New Roman"/>
          <w:color w:val="auto"/>
          <w:sz w:val="24"/>
          <w:szCs w:val="24"/>
        </w:rPr>
        <w:t>6</w:t>
      </w:r>
      <w:r w:rsidR="00490949" w:rsidRPr="00A63951">
        <w:rPr>
          <w:rFonts w:ascii="Times New Roman" w:hAnsi="Times New Roman" w:cs="Times New Roman"/>
          <w:color w:val="auto"/>
          <w:sz w:val="24"/>
          <w:szCs w:val="24"/>
        </w:rPr>
        <w:t xml:space="preserve">. Hybrid Machine Learning and Active Learning-Based Antenna </w:t>
      </w:r>
      <w:r w:rsidR="00490949" w:rsidRPr="00A63951">
        <w:rPr>
          <w:rFonts w:ascii="Times New Roman" w:hAnsi="Times New Roman" w:cs="Times New Roman"/>
          <w:color w:val="auto"/>
          <w:sz w:val="24"/>
          <w:szCs w:val="24"/>
          <w:highlight w:val="yellow"/>
        </w:rPr>
        <w:t>Optimisation</w:t>
      </w:r>
    </w:p>
    <w:p w14:paraId="6E0D8237" w14:textId="77777777" w:rsidR="00E40AE9" w:rsidRPr="00E40AE9" w:rsidRDefault="00E40AE9" w:rsidP="00A63951">
      <w:pPr>
        <w:pStyle w:val="Heading2"/>
        <w:jc w:val="both"/>
        <w:rPr>
          <w:rFonts w:ascii="Times New Roman" w:hAnsi="Times New Roman" w:cs="Times New Roman"/>
          <w:b w:val="0"/>
          <w:color w:val="1D1B11" w:themeColor="background2" w:themeShade="1A"/>
        </w:rPr>
      </w:pPr>
      <w:r w:rsidRPr="00E40AE9">
        <w:rPr>
          <w:rFonts w:ascii="Times New Roman" w:hAnsi="Times New Roman" w:cs="Times New Roman"/>
          <w:b w:val="0"/>
          <w:color w:val="1D1B11" w:themeColor="background2" w:themeShade="1A"/>
          <w:sz w:val="24"/>
          <w:szCs w:val="24"/>
        </w:rPr>
        <w:t xml:space="preserve">The integration of machine learning with </w:t>
      </w:r>
      <w:r w:rsidRPr="00E40AE9">
        <w:rPr>
          <w:rFonts w:ascii="Times New Roman" w:hAnsi="Times New Roman" w:cs="Times New Roman"/>
          <w:b w:val="0"/>
          <w:color w:val="1D1B11" w:themeColor="background2" w:themeShade="1A"/>
          <w:sz w:val="24"/>
          <w:szCs w:val="24"/>
          <w:highlight w:val="yellow"/>
        </w:rPr>
        <w:t>optimisation</w:t>
      </w:r>
      <w:r w:rsidRPr="00E40AE9">
        <w:rPr>
          <w:rFonts w:ascii="Times New Roman" w:hAnsi="Times New Roman" w:cs="Times New Roman"/>
          <w:b w:val="0"/>
          <w:color w:val="1D1B11" w:themeColor="background2" w:themeShade="1A"/>
          <w:sz w:val="24"/>
          <w:szCs w:val="24"/>
        </w:rPr>
        <w:t xml:space="preserve"> techniques represents an important development toward simulation-efficient antenna design. Metaheuristic algorithms such as Genetic Algorithm (GA), Particle Swarm </w:t>
      </w:r>
      <w:r w:rsidRPr="00E40AE9">
        <w:rPr>
          <w:rFonts w:ascii="Times New Roman" w:hAnsi="Times New Roman" w:cs="Times New Roman"/>
          <w:b w:val="0"/>
          <w:color w:val="1D1B11" w:themeColor="background2" w:themeShade="1A"/>
          <w:sz w:val="24"/>
          <w:szCs w:val="24"/>
          <w:highlight w:val="yellow"/>
        </w:rPr>
        <w:t>Optimisation</w:t>
      </w:r>
      <w:r w:rsidRPr="00E40AE9">
        <w:rPr>
          <w:rFonts w:ascii="Times New Roman" w:hAnsi="Times New Roman" w:cs="Times New Roman"/>
          <w:b w:val="0"/>
          <w:color w:val="1D1B11" w:themeColor="background2" w:themeShade="1A"/>
          <w:sz w:val="24"/>
          <w:szCs w:val="24"/>
        </w:rPr>
        <w:t xml:space="preserve"> (PSO), and Differential Evolution (DE) provide effective search capabilities, but their direct coupling with full-wave electromagnetic (EM) solvers can require a large number of expensive simulations. ML-based surrogate models can reduce this computational burden by approximating antenna responses and allowing </w:t>
      </w:r>
      <w:r w:rsidRPr="00E40AE9">
        <w:rPr>
          <w:rFonts w:ascii="Times New Roman" w:hAnsi="Times New Roman" w:cs="Times New Roman"/>
          <w:b w:val="0"/>
          <w:color w:val="1D1B11" w:themeColor="background2" w:themeShade="1A"/>
          <w:sz w:val="24"/>
          <w:szCs w:val="24"/>
          <w:highlight w:val="yellow"/>
        </w:rPr>
        <w:t>optimisation</w:t>
      </w:r>
      <w:r w:rsidRPr="00E40AE9">
        <w:rPr>
          <w:rFonts w:ascii="Times New Roman" w:hAnsi="Times New Roman" w:cs="Times New Roman"/>
          <w:b w:val="0"/>
          <w:color w:val="1D1B11" w:themeColor="background2" w:themeShade="1A"/>
          <w:sz w:val="24"/>
          <w:szCs w:val="24"/>
        </w:rPr>
        <w:t xml:space="preserve"> algorithms to evaluate candidate designs rapidly (Liu et al., 2021; Zou et al., 2024). More recent approaches have further incorporated deep learning, reinforcement learning, and Active Learning to improve both the search process and the efficiency of simulation-data generation</w:t>
      </w:r>
      <w:r w:rsidRPr="00E40AE9">
        <w:rPr>
          <w:rFonts w:ascii="Times New Roman" w:hAnsi="Times New Roman" w:cs="Times New Roman"/>
          <w:b w:val="0"/>
          <w:color w:val="1D1B11" w:themeColor="background2" w:themeShade="1A"/>
        </w:rPr>
        <w:t>.</w:t>
      </w:r>
    </w:p>
    <w:p w14:paraId="17497C88" w14:textId="77777777" w:rsidR="0049094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6</w:t>
      </w:r>
      <w:r w:rsidR="00490949" w:rsidRPr="00A63951">
        <w:rPr>
          <w:rFonts w:ascii="Times New Roman" w:hAnsi="Times New Roman" w:cs="Times New Roman"/>
          <w:color w:val="auto"/>
          <w:sz w:val="24"/>
          <w:szCs w:val="24"/>
        </w:rPr>
        <w:t>.1 Hybrid Machine Learning–Metaheuristic Approaches</w:t>
      </w:r>
    </w:p>
    <w:p w14:paraId="793B2D51" w14:textId="77777777" w:rsidR="00490949" w:rsidRPr="00A63951" w:rsidRDefault="00E40AE9" w:rsidP="00E40AE9">
      <w:pPr>
        <w:pStyle w:val="NormalWeb"/>
        <w:jc w:val="both"/>
      </w:pPr>
      <w:r>
        <w:t xml:space="preserve">A major development in intelligent antenna </w:t>
      </w:r>
      <w:r>
        <w:rPr>
          <w:highlight w:val="yellow"/>
        </w:rPr>
        <w:t>optimisation</w:t>
      </w:r>
      <w:r>
        <w:t xml:space="preserve"> is the integration of ML surrogates with evolutionary and swarm-based </w:t>
      </w:r>
      <w:r>
        <w:rPr>
          <w:highlight w:val="yellow"/>
        </w:rPr>
        <w:t>optimisation</w:t>
      </w:r>
      <w:r w:rsidRPr="00E40AE9">
        <w:rPr>
          <w:b/>
        </w:rPr>
        <w:t xml:space="preserve">. </w:t>
      </w:r>
      <w:r w:rsidRPr="00E40AE9">
        <w:rPr>
          <w:rStyle w:val="Strong"/>
          <w:b w:val="0"/>
        </w:rPr>
        <w:t>Iliadis et al. (2022)</w:t>
      </w:r>
      <w:r>
        <w:t xml:space="preserve"> employed a boundary-seeking Generative Adversarial Network (GAN) as a surrogate for patch antenna design and used its output to initialize a Biogeography-Based </w:t>
      </w:r>
      <w:r>
        <w:rPr>
          <w:highlight w:val="yellow"/>
        </w:rPr>
        <w:t>Optimisation</w:t>
      </w:r>
      <w:r>
        <w:t xml:space="preserve"> algorithm for a dual-frequency 4G/5G antenna. This work demonstrated how generative ML models can assist evolutionary search by providing promising candidate solutions before further </w:t>
      </w:r>
      <w:r>
        <w:rPr>
          <w:highlight w:val="yellow"/>
        </w:rPr>
        <w:t>optimisation</w:t>
      </w:r>
      <w:r>
        <w:t xml:space="preserve"> (Iliadis et al., 2022). </w:t>
      </w:r>
      <w:r w:rsidRPr="00E40AE9">
        <w:rPr>
          <w:rStyle w:val="Strong"/>
          <w:b w:val="0"/>
        </w:rPr>
        <w:t>Liu et al. (2021)</w:t>
      </w:r>
      <w:r>
        <w:t xml:space="preserve"> </w:t>
      </w:r>
      <w:r>
        <w:lastRenderedPageBreak/>
        <w:t xml:space="preserve">combined a self-adaptive Gaussian-process surrogate with hybrid Differential Evolution for complex antenna </w:t>
      </w:r>
      <w:r>
        <w:rPr>
          <w:highlight w:val="yellow"/>
        </w:rPr>
        <w:t>optimisation</w:t>
      </w:r>
      <w:r>
        <w:t xml:space="preserve">. The approach was demonstrated on antennas involving 23–45 design variables and multiple performance specifications, showing that surrogate-assisted evolutionary </w:t>
      </w:r>
      <w:r>
        <w:rPr>
          <w:highlight w:val="yellow"/>
        </w:rPr>
        <w:t>optimisation</w:t>
      </w:r>
      <w:r>
        <w:t xml:space="preserve"> can be extended beyond relatively low-dimensional antenna problems (Liu et al., 2021</w:t>
      </w:r>
      <w:r w:rsidR="00AA2951">
        <w:t>). A</w:t>
      </w:r>
      <w:r>
        <w:t xml:space="preserve"> different hybrid strategy was presented by </w:t>
      </w:r>
      <w:r w:rsidRPr="00E40AE9">
        <w:rPr>
          <w:rStyle w:val="Strong"/>
          <w:b w:val="0"/>
        </w:rPr>
        <w:t>Koziel et al. (2024)</w:t>
      </w:r>
      <w:r w:rsidRPr="00E40AE9">
        <w:rPr>
          <w:b/>
        </w:rPr>
        <w:t>,</w:t>
      </w:r>
      <w:r>
        <w:t xml:space="preserve"> who combined kriging-based surrogate modelling, PSO, global sensitivity analysis, and dimensionality reduction. The surrogate was used to reduce the number of expensive EM evaluations while sensitivity analysis helped identify influential design directions (Koziel et al., 2024). More recently, </w:t>
      </w:r>
      <w:proofErr w:type="spellStart"/>
      <w:r w:rsidRPr="00E40AE9">
        <w:rPr>
          <w:rStyle w:val="Strong"/>
          <w:b w:val="0"/>
        </w:rPr>
        <w:t>Vijayakumari</w:t>
      </w:r>
      <w:proofErr w:type="spellEnd"/>
      <w:r w:rsidRPr="00E40AE9">
        <w:rPr>
          <w:rStyle w:val="Strong"/>
          <w:b w:val="0"/>
        </w:rPr>
        <w:t xml:space="preserve"> and Annalakshmi (2025)</w:t>
      </w:r>
      <w:r>
        <w:t xml:space="preserve"> integrated a Light Gradient Boosting Machine (</w:t>
      </w:r>
      <w:proofErr w:type="spellStart"/>
      <w:r>
        <w:t>LightGBM</w:t>
      </w:r>
      <w:proofErr w:type="spellEnd"/>
      <w:r>
        <w:t xml:space="preserve">) with the Piranha Foraging </w:t>
      </w:r>
      <w:r>
        <w:rPr>
          <w:highlight w:val="yellow"/>
        </w:rPr>
        <w:t>Optimisation</w:t>
      </w:r>
      <w:r>
        <w:t xml:space="preserve"> Algorithm (PFOA) for a bail-shaped microstrip patch antenna designed for 3.45 GHz 5G applications. </w:t>
      </w:r>
      <w:proofErr w:type="spellStart"/>
      <w:r>
        <w:t>LightGBM</w:t>
      </w:r>
      <w:proofErr w:type="spellEnd"/>
      <w:r>
        <w:t xml:space="preserve"> was used as the predictive component, while PFOA </w:t>
      </w:r>
      <w:r>
        <w:rPr>
          <w:highlight w:val="yellow"/>
        </w:rPr>
        <w:t>optimised</w:t>
      </w:r>
      <w:r>
        <w:t xml:space="preserve"> the slot dimensions. The reported design achieved a return loss of approximately −39.90 dB at 3.45 GHz, illustrating the use of ML predictions as an objective function within a metaheuristic search (</w:t>
      </w:r>
      <w:proofErr w:type="spellStart"/>
      <w:r>
        <w:t>Vijayakumari</w:t>
      </w:r>
      <w:proofErr w:type="spellEnd"/>
      <w:r>
        <w:t xml:space="preserve"> &amp; Annalakshmi, 2025). Another recent direction is the combination of surrogate modelling with </w:t>
      </w:r>
      <w:r w:rsidRPr="00E40AE9">
        <w:rPr>
          <w:rStyle w:val="Strong"/>
          <w:b w:val="0"/>
        </w:rPr>
        <w:t>reinforcement learning</w:t>
      </w:r>
      <w:r w:rsidRPr="00E40AE9">
        <w:rPr>
          <w:b/>
        </w:rPr>
        <w:t xml:space="preserve">. </w:t>
      </w:r>
      <w:r w:rsidRPr="00E40AE9">
        <w:rPr>
          <w:rStyle w:val="Strong"/>
          <w:b w:val="0"/>
        </w:rPr>
        <w:t>Dou et al. (2025)</w:t>
      </w:r>
      <w:r>
        <w:t xml:space="preserve"> employed a CNN as a surrogate model and combined it with reinforcement learning for automatic antenna-topology </w:t>
      </w:r>
      <w:r>
        <w:rPr>
          <w:highlight w:val="yellow"/>
        </w:rPr>
        <w:t>optimisation</w:t>
      </w:r>
      <w:r>
        <w:t xml:space="preserve">. EM simulation data were used to train the CNN, after which the surrogate replaced repeated EM evaluations during reinforcement-learning-based topology exploration. This demonstrates a progression from conventional population-based </w:t>
      </w:r>
      <w:r>
        <w:rPr>
          <w:highlight w:val="yellow"/>
        </w:rPr>
        <w:t>optimisation</w:t>
      </w:r>
      <w:r>
        <w:t xml:space="preserve"> toward learning-based autonomous search (Dou et al., 2025). Overall, hybrid ML–metaheuristic approaches establish a </w:t>
      </w:r>
      <w:r w:rsidRPr="002925CC">
        <w:rPr>
          <w:rStyle w:val="Strong"/>
          <w:b w:val="0"/>
        </w:rPr>
        <w:t>surrogate–optimizer architecture</w:t>
      </w:r>
      <w:r>
        <w:t xml:space="preserve"> in which ML provides rapid performance prediction while an </w:t>
      </w:r>
      <w:r>
        <w:rPr>
          <w:highlight w:val="yellow"/>
        </w:rPr>
        <w:t>optimisation</w:t>
      </w:r>
      <w:r>
        <w:t xml:space="preserve"> algorithm performs the search. However, these methods generally still require an initial simulation-generated dataset. Thus, they reduce the cost of </w:t>
      </w:r>
      <w:r>
        <w:rPr>
          <w:highlight w:val="yellow"/>
        </w:rPr>
        <w:t>optimisation</w:t>
      </w:r>
      <w:r>
        <w:t xml:space="preserve"> but do not necessarily minimize the amount of EM data required for training.</w:t>
      </w:r>
    </w:p>
    <w:p w14:paraId="6E467A4E" w14:textId="77777777" w:rsidR="00490949" w:rsidRPr="00A63951" w:rsidRDefault="00AA2951" w:rsidP="00A6395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6</w:t>
      </w:r>
      <w:r w:rsidR="00490949" w:rsidRPr="00A63951">
        <w:rPr>
          <w:rFonts w:ascii="Times New Roman" w:hAnsi="Times New Roman" w:cs="Times New Roman"/>
          <w:color w:val="auto"/>
          <w:sz w:val="24"/>
          <w:szCs w:val="24"/>
        </w:rPr>
        <w:t>.2 Deep Learning, Inverse Design, and Simulation-Driven Active Learning</w:t>
      </w:r>
    </w:p>
    <w:p w14:paraId="20CEE22C" w14:textId="77777777" w:rsidR="002925CC" w:rsidRDefault="002925CC" w:rsidP="002925CC">
      <w:pPr>
        <w:pStyle w:val="NormalWeb"/>
        <w:jc w:val="both"/>
      </w:pPr>
      <w:r>
        <w:t xml:space="preserve">Deep learning has further expanded the capability of data-driven antenna </w:t>
      </w:r>
      <w:r>
        <w:rPr>
          <w:highlight w:val="yellow"/>
        </w:rPr>
        <w:t>optimisation</w:t>
      </w:r>
      <w:r>
        <w:t>, particularly for inverse design and complex topology generation</w:t>
      </w:r>
      <w:r w:rsidRPr="002925CC">
        <w:t>.</w:t>
      </w:r>
      <w:r w:rsidRPr="002925CC">
        <w:rPr>
          <w:b/>
        </w:rPr>
        <w:t xml:space="preserve"> </w:t>
      </w:r>
      <w:r w:rsidRPr="002925CC">
        <w:rPr>
          <w:rStyle w:val="Strong"/>
          <w:b w:val="0"/>
        </w:rPr>
        <w:t>Chen et al. (2025)</w:t>
      </w:r>
      <w:r>
        <w:t xml:space="preserve"> proposed a CNN-based inverse-design framework for pixelated microstrip antennas combined with Binary Particle Swarm </w:t>
      </w:r>
      <w:r>
        <w:rPr>
          <w:highlight w:val="yellow"/>
        </w:rPr>
        <w:t>Optimisation</w:t>
      </w:r>
      <w:r>
        <w:t xml:space="preserve"> (BPSO). A 10 × 10 binary representation produced an extremely large combinatorial design space, while a CNN trained using 150,000 simulated samples served as a surrogate for predicting S-parameters. BPSO subsequently searched the pixel configuration according to the desired electromagnetic response. The approach achieved faster convergence and lower S11 error than the compared GA and simulated-annealing methods (Chen et al., 2025). Although this approach demonstrates the capability of deep learning for complex inverse design, the requirement of </w:t>
      </w:r>
      <w:r w:rsidRPr="002925CC">
        <w:rPr>
          <w:rStyle w:val="Strong"/>
          <w:b w:val="0"/>
        </w:rPr>
        <w:t>150,000 simulated samples</w:t>
      </w:r>
      <w:r w:rsidRPr="002925CC">
        <w:rPr>
          <w:b/>
        </w:rPr>
        <w:t xml:space="preserve"> </w:t>
      </w:r>
      <w:r>
        <w:t>also reveals an important limitation. A highly accurate deep-learning surrogate does not automatically imply a simulation-efficient design methodology because generating the training dataset may itself require substantial computational resources (Chen et al., 2025).</w:t>
      </w:r>
    </w:p>
    <w:p w14:paraId="3BC771C0" w14:textId="77777777" w:rsidR="002925CC" w:rsidRDefault="002925CC" w:rsidP="002925CC">
      <w:pPr>
        <w:pStyle w:val="NormalWeb"/>
        <w:jc w:val="both"/>
      </w:pPr>
      <w:r>
        <w:t xml:space="preserve">Deep learning has also been combined with reinforcement learning for topology </w:t>
      </w:r>
      <w:r>
        <w:rPr>
          <w:highlight w:val="yellow"/>
        </w:rPr>
        <w:t>optimisation</w:t>
      </w:r>
      <w:r>
        <w:t xml:space="preserve">. </w:t>
      </w:r>
      <w:r w:rsidRPr="002925CC">
        <w:rPr>
          <w:rStyle w:val="Strong"/>
          <w:b w:val="0"/>
        </w:rPr>
        <w:t>Dou et al. (2025)</w:t>
      </w:r>
      <w:r>
        <w:t xml:space="preserve"> used a CNN surrogate within a reinforcement-learning environment, allowing the learning agent to explore antenna topologies without requiring every intermediate candidate to undergo direct full-wave simulation. Such approaches indicate a shift toward automated design agents that learn search strategies from accumulated EM data (Dou et al., 2025). These developments demonstrate that modern data-driven antenna </w:t>
      </w:r>
      <w:r>
        <w:rPr>
          <w:highlight w:val="yellow"/>
        </w:rPr>
        <w:t>optimisation</w:t>
      </w:r>
      <w:r>
        <w:t xml:space="preserve"> is moving beyond simple forward prediction toward </w:t>
      </w:r>
      <w:r w:rsidRPr="002925CC">
        <w:rPr>
          <w:rStyle w:val="Strong"/>
          <w:b w:val="0"/>
        </w:rPr>
        <w:t xml:space="preserve">inverse design, topology generation, surrogate-assisted search, and </w:t>
      </w:r>
      <w:r w:rsidRPr="002925CC">
        <w:rPr>
          <w:rStyle w:val="Strong"/>
          <w:b w:val="0"/>
        </w:rPr>
        <w:lastRenderedPageBreak/>
        <w:t xml:space="preserve">autonomous </w:t>
      </w:r>
      <w:r w:rsidRPr="002925CC">
        <w:rPr>
          <w:rStyle w:val="Strong"/>
          <w:b w:val="0"/>
          <w:highlight w:val="yellow"/>
        </w:rPr>
        <w:t>optimisation</w:t>
      </w:r>
      <w:r>
        <w:t>. However, the fundamental data-generation problem remains: most deep-learning frameworks still depend on substantial quantities of simulation-generated data.</w:t>
      </w:r>
    </w:p>
    <w:p w14:paraId="6D639C54" w14:textId="77777777" w:rsidR="00490949" w:rsidRPr="002925CC" w:rsidRDefault="00AA2951" w:rsidP="00A63951">
      <w:pPr>
        <w:pStyle w:val="Heading2"/>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w:t>
      </w:r>
      <w:r w:rsidR="00490949" w:rsidRPr="002925CC">
        <w:rPr>
          <w:rFonts w:ascii="Times New Roman" w:hAnsi="Times New Roman" w:cs="Times New Roman"/>
          <w:color w:val="0D0D0D" w:themeColor="text1" w:themeTint="F2"/>
          <w:sz w:val="24"/>
          <w:szCs w:val="24"/>
        </w:rPr>
        <w:t xml:space="preserve">.3 Active Learning for Simulation-Efficient Antenna </w:t>
      </w:r>
      <w:r w:rsidR="00490949" w:rsidRPr="002925CC">
        <w:rPr>
          <w:rFonts w:ascii="Times New Roman" w:hAnsi="Times New Roman" w:cs="Times New Roman"/>
          <w:color w:val="0D0D0D" w:themeColor="text1" w:themeTint="F2"/>
          <w:sz w:val="24"/>
          <w:szCs w:val="24"/>
          <w:highlight w:val="yellow"/>
        </w:rPr>
        <w:t>Optimisation</w:t>
      </w:r>
    </w:p>
    <w:p w14:paraId="21712A98" w14:textId="77777777" w:rsidR="002925CC" w:rsidRDefault="002925CC" w:rsidP="002925CC">
      <w:pPr>
        <w:pStyle w:val="NormalWeb"/>
        <w:jc w:val="both"/>
      </w:pPr>
      <w:r>
        <w:t>Active Learning (AL) addresses the data-generation problem from a different perspective. Instead of generating a large fixed dataset before model training, AL iteratively determines which new samples should be evaluated using the expensive EM solver. An initial set of simulations is first used to train a surrogate, after which unexplored candidate designs are evaluated by the model. Samples considered informative because of high uncertainty, expected model improvement, diversity, or promising predicted performance are then selected for full-wave simulation. The newly obtained results are incorporated into the training set and the surrogate is updated. This process is repeated iteratively (Settles, 2009; Settles, 2011).</w:t>
      </w:r>
    </w:p>
    <w:p w14:paraId="0D7BC83D" w14:textId="77777777" w:rsidR="002925CC" w:rsidRDefault="002925CC" w:rsidP="002925CC">
      <w:pPr>
        <w:pStyle w:val="NormalWeb"/>
        <w:jc w:val="both"/>
      </w:pPr>
      <w:r w:rsidRPr="002925CC">
        <w:rPr>
          <w:rStyle w:val="Strong"/>
          <w:b w:val="0"/>
        </w:rPr>
        <w:t>Zhang et al. (202</w:t>
      </w:r>
      <w:r w:rsidR="00AA2951">
        <w:rPr>
          <w:rStyle w:val="Strong"/>
          <w:b w:val="0"/>
        </w:rPr>
        <w:t>6</w:t>
      </w:r>
      <w:r w:rsidRPr="002925CC">
        <w:rPr>
          <w:rStyle w:val="Strong"/>
          <w:b w:val="0"/>
        </w:rPr>
        <w:t>)</w:t>
      </w:r>
      <w:r>
        <w:t xml:space="preserve"> demonstrated this concept through a Simulation-Driven Active Learning (SDAL) framework for inverse design of freely partitioned </w:t>
      </w:r>
      <w:proofErr w:type="spellStart"/>
      <w:r>
        <w:t>metasurface</w:t>
      </w:r>
      <w:proofErr w:type="spellEnd"/>
      <w:r>
        <w:t xml:space="preserve"> antennas. A DNN was trained using simulation-driven adaptive data generation based on Voronoi partitioning. The reported SDAL-assisted DNN achieved training and validation accuracies of 95.59% and 90.84%, respectively, and was used to inversely design wideband and dual-band </w:t>
      </w:r>
      <w:proofErr w:type="spellStart"/>
      <w:r>
        <w:t>metasurface</w:t>
      </w:r>
      <w:proofErr w:type="spellEnd"/>
      <w:r>
        <w:t xml:space="preserve"> antennas (Zhang et al., 202</w:t>
      </w:r>
      <w:r w:rsidR="00AA2951">
        <w:t>6</w:t>
      </w:r>
      <w:r>
        <w:t xml:space="preserve">). </w:t>
      </w:r>
    </w:p>
    <w:p w14:paraId="60BD766B" w14:textId="77777777" w:rsidR="002925CC" w:rsidRDefault="002925CC" w:rsidP="002925CC">
      <w:pPr>
        <w:pStyle w:val="NormalWeb"/>
        <w:jc w:val="both"/>
        <w:rPr>
          <w:b/>
        </w:rPr>
      </w:pPr>
      <w:r>
        <w:t xml:space="preserve">A more recent study by </w:t>
      </w:r>
      <w:r w:rsidRPr="002925CC">
        <w:rPr>
          <w:rStyle w:val="Strong"/>
          <w:b w:val="0"/>
        </w:rPr>
        <w:t>Du et al. (2025)</w:t>
      </w:r>
      <w:r>
        <w:t xml:space="preserve"> proposed an Active Learning-based adaptive sampling strategy for far-field modelling of flexible antennas. Their method used an improved Expected Model Change Maximization strategy with Support Vector Regression to identify informative samples while maintaining sampling diversity. The authors reported a </w:t>
      </w:r>
      <w:r w:rsidRPr="002925CC">
        <w:rPr>
          <w:rStyle w:val="Strong"/>
          <w:b w:val="0"/>
        </w:rPr>
        <w:t>24.7% reduction in the required training set and a 17.4% reduction in overall modelling time</w:t>
      </w:r>
      <w:r>
        <w:t xml:space="preserve"> without compromising model accuracy (Du et al., 2025). This study directly demonstrates the value of adaptive sample selection for reducing the amount of simulation data required to construct an accurate antenna surrogate. Active Learning has also been combined with Bayesian </w:t>
      </w:r>
      <w:r>
        <w:rPr>
          <w:highlight w:val="yellow"/>
        </w:rPr>
        <w:t>optimisation</w:t>
      </w:r>
      <w:r>
        <w:t xml:space="preserve"> for electromagnetic design problems. </w:t>
      </w:r>
      <w:r w:rsidR="00191AAA">
        <w:t xml:space="preserve">A 2025 study on broadband </w:t>
      </w:r>
      <w:r w:rsidR="00191AAA">
        <w:rPr>
          <w:highlight w:val="yellow"/>
        </w:rPr>
        <w:t>polarisation</w:t>
      </w:r>
      <w:r w:rsidR="00191AAA">
        <w:t xml:space="preserve">-insensitive </w:t>
      </w:r>
      <w:proofErr w:type="spellStart"/>
      <w:r w:rsidR="00191AAA">
        <w:t>metasurfaces</w:t>
      </w:r>
      <w:proofErr w:type="spellEnd"/>
      <w:r w:rsidR="00191AAA">
        <w:t xml:space="preserve"> used Bayesian Active Learning by combining Bayesian </w:t>
      </w:r>
      <w:r w:rsidR="00191AAA">
        <w:rPr>
          <w:highlight w:val="yellow"/>
        </w:rPr>
        <w:t>optimisation</w:t>
      </w:r>
      <w:r w:rsidR="00191AAA">
        <w:t xml:space="preserve"> with electromagnetic simulation. With only 36 initial data points and five iterations, the method identified an optimal structure from a candidate space containing more than 11 million possible configurations </w:t>
      </w:r>
      <w:r w:rsidR="00191AAA" w:rsidRPr="00191AAA">
        <w:rPr>
          <w:rStyle w:val="Strong"/>
          <w:b w:val="0"/>
        </w:rPr>
        <w:t>(Liu et al., 2025).</w:t>
      </w:r>
      <w:r w:rsidR="00191AAA">
        <w:t xml:space="preserve"> Although</w:t>
      </w:r>
      <w:r>
        <w:t xml:space="preserve"> focused on </w:t>
      </w:r>
      <w:proofErr w:type="spellStart"/>
      <w:r>
        <w:t>metasurface</w:t>
      </w:r>
      <w:proofErr w:type="spellEnd"/>
      <w:r>
        <w:t xml:space="preserve"> design rather than a conventional microstrip antenna, this work further demonstrates the potential of adaptive simulation selection for extremely large electromagnetic design spaces. The key distinction between </w:t>
      </w:r>
      <w:r w:rsidRPr="002925CC">
        <w:rPr>
          <w:rStyle w:val="Strong"/>
          <w:b w:val="0"/>
        </w:rPr>
        <w:t xml:space="preserve">hybrid ML–metaheuristic </w:t>
      </w:r>
      <w:r w:rsidRPr="002925CC">
        <w:rPr>
          <w:rStyle w:val="Strong"/>
          <w:b w:val="0"/>
          <w:highlight w:val="yellow"/>
        </w:rPr>
        <w:t>optimisation</w:t>
      </w:r>
      <w:r w:rsidRPr="002925CC">
        <w:rPr>
          <w:rStyle w:val="Strong"/>
          <w:b w:val="0"/>
        </w:rPr>
        <w:t xml:space="preserve"> and Active Learning</w:t>
      </w:r>
      <w:r w:rsidRPr="002925CC">
        <w:rPr>
          <w:b/>
        </w:rPr>
        <w:t xml:space="preserve"> i</w:t>
      </w:r>
      <w:r>
        <w:t xml:space="preserve">s therefore the role of the learning model. In hybrid </w:t>
      </w:r>
      <w:r>
        <w:rPr>
          <w:highlight w:val="yellow"/>
        </w:rPr>
        <w:t>optimisation</w:t>
      </w:r>
      <w:r>
        <w:t xml:space="preserve">, ML primarily reduces the cost of evaluating candidate solutions during the search. In Active Learning, the ML model additionally determines </w:t>
      </w:r>
      <w:r w:rsidRPr="002925CC">
        <w:rPr>
          <w:rStyle w:val="Strong"/>
          <w:b w:val="0"/>
        </w:rPr>
        <w:t>which new expensive EM simulations should be performed</w:t>
      </w:r>
      <w:r w:rsidRPr="002925CC">
        <w:rPr>
          <w:b/>
        </w:rPr>
        <w:t>.</w:t>
      </w:r>
      <w:r>
        <w:t xml:space="preserve"> Thus, Active Learning addresses both model construction and </w:t>
      </w:r>
      <w:r>
        <w:rPr>
          <w:highlight w:val="yellow"/>
        </w:rPr>
        <w:t>optimisation</w:t>
      </w:r>
      <w:r>
        <w:t xml:space="preserve"> efficiency by adaptively controlling the acquisition of simulation data. This provides a foundation for closed-loop antenna-design frameworks in which </w:t>
      </w:r>
      <w:r w:rsidRPr="002925CC">
        <w:rPr>
          <w:rStyle w:val="Strong"/>
          <w:b w:val="0"/>
        </w:rPr>
        <w:t xml:space="preserve">EM simulation, surrogate modelling, candidate selection, and </w:t>
      </w:r>
      <w:r w:rsidRPr="002925CC">
        <w:rPr>
          <w:rStyle w:val="Strong"/>
          <w:b w:val="0"/>
          <w:highlight w:val="yellow"/>
        </w:rPr>
        <w:t>optimisation</w:t>
      </w:r>
      <w:r w:rsidRPr="002925CC">
        <w:rPr>
          <w:rStyle w:val="Strong"/>
          <w:b w:val="0"/>
        </w:rPr>
        <w:t xml:space="preserve"> operate as a continuous iterative process</w:t>
      </w:r>
      <w:r w:rsidRPr="002925CC">
        <w:rPr>
          <w:b/>
        </w:rPr>
        <w:t>.</w:t>
      </w:r>
    </w:p>
    <w:p w14:paraId="5F74D1CB" w14:textId="77777777" w:rsidR="007C2D34" w:rsidRPr="007C2D34" w:rsidRDefault="007C2D34" w:rsidP="007C2D34">
      <w:pPr>
        <w:pStyle w:val="Heading3"/>
        <w:rPr>
          <w:rFonts w:ascii="Times New Roman" w:hAnsi="Times New Roman" w:cs="Times New Roman"/>
          <w:color w:val="0D0D0D" w:themeColor="text1" w:themeTint="F2"/>
          <w:sz w:val="27"/>
        </w:rPr>
      </w:pPr>
      <w:r w:rsidRPr="007C2D34">
        <w:rPr>
          <w:rFonts w:ascii="Times New Roman" w:hAnsi="Times New Roman" w:cs="Times New Roman"/>
          <w:color w:val="0D0D0D" w:themeColor="text1" w:themeTint="F2"/>
        </w:rPr>
        <w:t>6.4 Critical Comparative Analysis of Existing Approaches</w:t>
      </w:r>
    </w:p>
    <w:p w14:paraId="1FA13A4E" w14:textId="77777777" w:rsidR="007C2D34" w:rsidRPr="007C2D34" w:rsidRDefault="007C2D34" w:rsidP="007C2D34">
      <w:pPr>
        <w:spacing w:before="100" w:beforeAutospacing="1" w:after="100" w:afterAutospacing="1"/>
        <w:jc w:val="both"/>
        <w:rPr>
          <w:rFonts w:eastAsia="Times New Roman" w:cs="Times New Roman"/>
          <w:szCs w:val="24"/>
          <w:lang w:val="en-IN" w:eastAsia="en-IN"/>
        </w:rPr>
      </w:pPr>
      <w:r w:rsidRPr="007C2D34">
        <w:rPr>
          <w:rFonts w:eastAsia="Times New Roman" w:cs="Times New Roman"/>
          <w:szCs w:val="24"/>
          <w:lang w:val="en-IN" w:eastAsia="en-IN"/>
        </w:rPr>
        <w:t xml:space="preserve">The reviewed studies demonstrate that each antenna-design approach offers distinct advantages and limitations. Conventional full-wave EM simulation provides detailed electromagnetic evaluation but </w:t>
      </w:r>
      <w:r w:rsidRPr="007C2D34">
        <w:rPr>
          <w:rFonts w:eastAsia="Times New Roman" w:cs="Times New Roman"/>
          <w:szCs w:val="24"/>
          <w:lang w:val="en-IN" w:eastAsia="en-IN"/>
        </w:rPr>
        <w:lastRenderedPageBreak/>
        <w:t>may require substantial computational time for complex designs (Mishra et al., 2022). Metaheuristic algorithms such as GA and PSO improve the exploration of complex design spaces; however, their efficiency depends on the number of candidate evaluations and the associated simulation cost (Johnson &amp; Rahmat-Samii, 1997; Robinson &amp; Rahmat-Samii, 2004). ML-based surrogate models enable rapid performance prediction, but their reliability depends on the quality and representativeness of the training data (Liu et al., 2021; Koziel et al., 2024). Hybrid ML–</w:t>
      </w:r>
      <w:r w:rsidRPr="007C2D34">
        <w:rPr>
          <w:rFonts w:eastAsia="Times New Roman" w:cs="Times New Roman"/>
          <w:szCs w:val="24"/>
          <w:highlight w:val="yellow"/>
          <w:lang w:val="en-IN" w:eastAsia="en-IN"/>
        </w:rPr>
        <w:t>optimisation</w:t>
      </w:r>
      <w:r w:rsidRPr="007C2D34">
        <w:rPr>
          <w:rFonts w:eastAsia="Times New Roman" w:cs="Times New Roman"/>
          <w:szCs w:val="24"/>
          <w:lang w:val="en-IN" w:eastAsia="en-IN"/>
        </w:rPr>
        <w:t xml:space="preserve"> methods combine fast prediction with intelligent search, although inaccurate surrogate predictions may affect </w:t>
      </w:r>
      <w:r w:rsidRPr="007C2D34">
        <w:rPr>
          <w:rFonts w:eastAsia="Times New Roman" w:cs="Times New Roman"/>
          <w:szCs w:val="24"/>
          <w:highlight w:val="yellow"/>
          <w:lang w:val="en-IN" w:eastAsia="en-IN"/>
        </w:rPr>
        <w:t>optimisation</w:t>
      </w:r>
      <w:r w:rsidRPr="007C2D34">
        <w:rPr>
          <w:rFonts w:eastAsia="Times New Roman" w:cs="Times New Roman"/>
          <w:szCs w:val="24"/>
          <w:lang w:val="en-IN" w:eastAsia="en-IN"/>
        </w:rPr>
        <w:t xml:space="preserve"> results (Liu et al., 2021; Zou et al., 2024). Active Learning offers a promising alternative by selecting informative samples for additional simulation, potentially improving data efficiency (Settles, 2009; Liu et al., 2025; Du et al., 2025). Nevertheless, its effectiveness depends on the sample-selection strategy, surrogate validation, and stopping criteria. Overall, the literature indicates that no single approach fully addresses simulation cost, data requirements, </w:t>
      </w:r>
      <w:r w:rsidRPr="007C2D34">
        <w:rPr>
          <w:rFonts w:eastAsia="Times New Roman" w:cs="Times New Roman"/>
          <w:szCs w:val="24"/>
          <w:highlight w:val="yellow"/>
          <w:lang w:val="en-IN" w:eastAsia="en-IN"/>
        </w:rPr>
        <w:t>optimisation</w:t>
      </w:r>
      <w:r w:rsidRPr="007C2D34">
        <w:rPr>
          <w:rFonts w:eastAsia="Times New Roman" w:cs="Times New Roman"/>
          <w:szCs w:val="24"/>
          <w:lang w:val="en-IN" w:eastAsia="en-IN"/>
        </w:rPr>
        <w:t xml:space="preserve"> reliability, and automation simultaneously. These limitations motivate the development of integrated frameworks combining automated EM simulation, reliable surrogate modelling, intelligent </w:t>
      </w:r>
      <w:r w:rsidRPr="007C2D34">
        <w:rPr>
          <w:rFonts w:eastAsia="Times New Roman" w:cs="Times New Roman"/>
          <w:szCs w:val="24"/>
          <w:highlight w:val="yellow"/>
          <w:lang w:val="en-IN" w:eastAsia="en-IN"/>
        </w:rPr>
        <w:t>optimisation</w:t>
      </w:r>
      <w:r w:rsidRPr="007C2D34">
        <w:rPr>
          <w:rFonts w:eastAsia="Times New Roman" w:cs="Times New Roman"/>
          <w:szCs w:val="24"/>
          <w:lang w:val="en-IN" w:eastAsia="en-IN"/>
        </w:rPr>
        <w:t>, and adaptive sample selection.</w:t>
      </w:r>
    </w:p>
    <w:p w14:paraId="074688D9" w14:textId="77777777" w:rsidR="002925CC" w:rsidRPr="002925CC" w:rsidRDefault="00AA2951" w:rsidP="002925CC">
      <w:pPr>
        <w:pStyle w:val="Heading3"/>
        <w:rPr>
          <w:rFonts w:ascii="Times New Roman" w:hAnsi="Times New Roman" w:cs="Times New Roman"/>
          <w:color w:val="0D0D0D" w:themeColor="text1" w:themeTint="F2"/>
          <w:szCs w:val="24"/>
        </w:rPr>
      </w:pPr>
      <w:r>
        <w:rPr>
          <w:rFonts w:ascii="Times New Roman" w:hAnsi="Times New Roman" w:cs="Times New Roman"/>
          <w:color w:val="0D0D0D" w:themeColor="text1" w:themeTint="F2"/>
          <w:szCs w:val="24"/>
        </w:rPr>
        <w:t>6</w:t>
      </w:r>
      <w:r w:rsidR="002925CC" w:rsidRPr="002925CC">
        <w:rPr>
          <w:rFonts w:ascii="Times New Roman" w:hAnsi="Times New Roman" w:cs="Times New Roman"/>
          <w:color w:val="0D0D0D" w:themeColor="text1" w:themeTint="F2"/>
          <w:szCs w:val="24"/>
        </w:rPr>
        <w:t>.</w:t>
      </w:r>
      <w:r w:rsidR="007C2D34">
        <w:rPr>
          <w:rFonts w:ascii="Times New Roman" w:hAnsi="Times New Roman" w:cs="Times New Roman"/>
          <w:color w:val="0D0D0D" w:themeColor="text1" w:themeTint="F2"/>
          <w:szCs w:val="24"/>
        </w:rPr>
        <w:t xml:space="preserve">5 </w:t>
      </w:r>
      <w:r w:rsidR="002925CC" w:rsidRPr="002925CC">
        <w:rPr>
          <w:rFonts w:ascii="Times New Roman" w:hAnsi="Times New Roman" w:cs="Times New Roman"/>
          <w:color w:val="0D0D0D" w:themeColor="text1" w:themeTint="F2"/>
          <w:szCs w:val="24"/>
        </w:rPr>
        <w:t>Research Gap and Motivation for Autonomous Hybrid Active Learning</w:t>
      </w:r>
    </w:p>
    <w:p w14:paraId="37FC9D63" w14:textId="77777777" w:rsidR="002925CC" w:rsidRDefault="002925CC" w:rsidP="002925CC">
      <w:pPr>
        <w:pStyle w:val="NormalWeb"/>
        <w:jc w:val="both"/>
      </w:pPr>
      <w:r>
        <w:t xml:space="preserve">The reviewed literature demonstrates a clear progression from conventional metaheuristic </w:t>
      </w:r>
      <w:r>
        <w:rPr>
          <w:highlight w:val="yellow"/>
        </w:rPr>
        <w:t>optimisation</w:t>
      </w:r>
      <w:r>
        <w:t xml:space="preserve"> toward machine-learning-assisted and, more recently, Active Learning-driven antenna design. Genetic Algorithm (GA), Particle Swarm </w:t>
      </w:r>
      <w:r>
        <w:rPr>
          <w:highlight w:val="yellow"/>
        </w:rPr>
        <w:t>Optimisation</w:t>
      </w:r>
      <w:r>
        <w:t xml:space="preserve"> (PSO), and related evolutionary methods provide effective exploration of complex design spaces, but their direct integration with full-wave electromagnetic (EM) simulation requires repeated and computationally expensive evaluations (Johnson &amp; Rahmat-Samii, 1997; Robinson &amp; Rahmat-Samii, 2004). Machine-learning-based surrogate models can reduce this computational burden by approximating the electromagnetic response, but their effectiveness generally depends on the availability of sufficiently representative simulation-generated training data (Liu et al., 2021; Koziel et al., 2024; Zou et al., 2024). Hybrid approaches, including </w:t>
      </w:r>
      <w:proofErr w:type="spellStart"/>
      <w:r w:rsidRPr="002925CC">
        <w:rPr>
          <w:rStyle w:val="Strong"/>
          <w:b w:val="0"/>
        </w:rPr>
        <w:t>LightGBM</w:t>
      </w:r>
      <w:proofErr w:type="spellEnd"/>
      <w:r w:rsidRPr="002925CC">
        <w:rPr>
          <w:rStyle w:val="Strong"/>
          <w:b w:val="0"/>
        </w:rPr>
        <w:t xml:space="preserve"> combined with evolutionary </w:t>
      </w:r>
      <w:r w:rsidRPr="002925CC">
        <w:rPr>
          <w:rStyle w:val="Strong"/>
          <w:b w:val="0"/>
          <w:highlight w:val="yellow"/>
        </w:rPr>
        <w:t>optimisation</w:t>
      </w:r>
      <w:r w:rsidRPr="002925CC">
        <w:rPr>
          <w:b/>
        </w:rPr>
        <w:t xml:space="preserve">, </w:t>
      </w:r>
      <w:proofErr w:type="spellStart"/>
      <w:r w:rsidRPr="002925CC">
        <w:rPr>
          <w:rStyle w:val="Strong"/>
          <w:b w:val="0"/>
        </w:rPr>
        <w:t>LightGBM</w:t>
      </w:r>
      <w:proofErr w:type="spellEnd"/>
      <w:r w:rsidRPr="002925CC">
        <w:rPr>
          <w:rStyle w:val="Strong"/>
          <w:b w:val="0"/>
        </w:rPr>
        <w:t xml:space="preserve"> with PFOA</w:t>
      </w:r>
      <w:r w:rsidRPr="002925CC">
        <w:rPr>
          <w:b/>
        </w:rPr>
        <w:t xml:space="preserve">, and </w:t>
      </w:r>
      <w:r w:rsidRPr="002925CC">
        <w:rPr>
          <w:rStyle w:val="Strong"/>
          <w:b w:val="0"/>
        </w:rPr>
        <w:t>CNN combined with BPSO</w:t>
      </w:r>
      <w:r w:rsidRPr="002925CC">
        <w:rPr>
          <w:b/>
        </w:rPr>
        <w:t>,</w:t>
      </w:r>
      <w:r>
        <w:t xml:space="preserve"> further demonstrate the potential of integrating learning models with intelligent </w:t>
      </w:r>
      <w:r>
        <w:rPr>
          <w:highlight w:val="yellow"/>
        </w:rPr>
        <w:t>optimisation</w:t>
      </w:r>
      <w:r>
        <w:t xml:space="preserve"> for antenna design (</w:t>
      </w:r>
      <w:proofErr w:type="spellStart"/>
      <w:r>
        <w:t>Vijayakumari</w:t>
      </w:r>
      <w:proofErr w:type="spellEnd"/>
      <w:r>
        <w:t xml:space="preserve"> &amp; Annalakshmi, 2025; Chen et al., 2025).</w:t>
      </w:r>
    </w:p>
    <w:p w14:paraId="712EAD69" w14:textId="77777777" w:rsidR="002925CC" w:rsidRDefault="002925CC" w:rsidP="002925CC">
      <w:pPr>
        <w:pStyle w:val="NormalWeb"/>
        <w:jc w:val="both"/>
      </w:pPr>
      <w:r>
        <w:t xml:space="preserve">However, an important limitation remains. Many existing ML-assisted antenna-design approaches depend on relatively large or fixed simulation datasets generated before or during the modelling process. For example, the reviewed literature includes approaches based on hundreds of electromagnetic simulations for surrogate-assisted </w:t>
      </w:r>
      <w:r>
        <w:rPr>
          <w:highlight w:val="yellow"/>
        </w:rPr>
        <w:t>optimisation</w:t>
      </w:r>
      <w:r>
        <w:t xml:space="preserve"> and </w:t>
      </w:r>
      <w:r w:rsidRPr="00AA2951">
        <w:rPr>
          <w:rStyle w:val="Strong"/>
          <w:b w:val="0"/>
        </w:rPr>
        <w:t>150,000 simulated samples</w:t>
      </w:r>
      <w:r>
        <w:t xml:space="preserve"> for deep-learning-based inverse design (Liu et al., 2021; Chen et al., 2025). Although such datasets can provide adequate coverage for model training, their generation may itself become computationally expensive when each sample requires a full-wave EM simulation. This issue becomes particularly significant for complex antenna geometries involving numerous interacting design variables.</w:t>
      </w:r>
    </w:p>
    <w:p w14:paraId="26BF9C2B" w14:textId="77777777" w:rsidR="002925CC" w:rsidRDefault="002925CC" w:rsidP="002925CC">
      <w:pPr>
        <w:pStyle w:val="NormalWeb"/>
        <w:jc w:val="both"/>
      </w:pPr>
      <w:r>
        <w:t xml:space="preserve">The limitation is particularly important for </w:t>
      </w:r>
      <w:r w:rsidRPr="002925CC">
        <w:rPr>
          <w:rStyle w:val="Strong"/>
          <w:b w:val="0"/>
        </w:rPr>
        <w:t xml:space="preserve">high-dimensional antenna </w:t>
      </w:r>
      <w:r w:rsidRPr="002925CC">
        <w:rPr>
          <w:rStyle w:val="Strong"/>
          <w:b w:val="0"/>
          <w:highlight w:val="yellow"/>
        </w:rPr>
        <w:t>optimisation</w:t>
      </w:r>
      <w:r>
        <w:t xml:space="preserve">, where exhaustive, random, or uniformly distributed sampling can rapidly increase the number of required simulations. Consequently, the key challenge is not only to develop an accurate surrogate model, but also to determine </w:t>
      </w:r>
      <w:r w:rsidRPr="002925CC">
        <w:rPr>
          <w:rStyle w:val="Strong"/>
          <w:b w:val="0"/>
        </w:rPr>
        <w:t>which new antenna configurations should be simulated to obtain the maximum amount of useful information</w:t>
      </w:r>
      <w:r w:rsidRPr="002925CC">
        <w:rPr>
          <w:b/>
        </w:rPr>
        <w:t>.</w:t>
      </w:r>
      <w:r>
        <w:t xml:space="preserve"> Active Learning addresses this issue by allowing the learning model to guide the selection of new samples according to criteria such as uncertainty, informativeness, diversity, or expected improvement (Settles, 2009; Settles, 2011). Recent studies </w:t>
      </w:r>
      <w:r>
        <w:lastRenderedPageBreak/>
        <w:t xml:space="preserve">have demonstrated the potential of simulation-driven Active Learning for inverse </w:t>
      </w:r>
      <w:proofErr w:type="spellStart"/>
      <w:r>
        <w:t>metasurface</w:t>
      </w:r>
      <w:proofErr w:type="spellEnd"/>
      <w:r>
        <w:t xml:space="preserve">-antenna design and adaptive electromagnetic modelling (Zhang et al., 2026; Du et al., 2025). Nevertheless, these studies do not fully establish a generalized autonomous framework that simultaneously integrates </w:t>
      </w:r>
      <w:r w:rsidRPr="002925CC">
        <w:rPr>
          <w:rStyle w:val="Strong"/>
          <w:b w:val="0"/>
        </w:rPr>
        <w:t xml:space="preserve">iterative Active Learning, surrogate modelling, automated full-wave EM simulation, and intelligent antenna </w:t>
      </w:r>
      <w:r w:rsidRPr="002925CC">
        <w:rPr>
          <w:rStyle w:val="Strong"/>
          <w:b w:val="0"/>
          <w:highlight w:val="yellow"/>
        </w:rPr>
        <w:t>optimisation</w:t>
      </w:r>
      <w:r>
        <w:t xml:space="preserve"> within a unified closed-loop process.</w:t>
      </w:r>
    </w:p>
    <w:p w14:paraId="1FD6DD63" w14:textId="77777777" w:rsidR="002925CC" w:rsidRDefault="002925CC" w:rsidP="002925CC">
      <w:pPr>
        <w:pStyle w:val="NormalWeb"/>
        <w:jc w:val="both"/>
      </w:pPr>
      <w:r>
        <w:t xml:space="preserve">Therefore, an important research opportunity lies in developing an </w:t>
      </w:r>
      <w:r w:rsidRPr="002925CC">
        <w:rPr>
          <w:rStyle w:val="Strong"/>
          <w:b w:val="0"/>
        </w:rPr>
        <w:t>autonomous hybrid Active Learning framework</w:t>
      </w:r>
      <w:r w:rsidRPr="002925CC">
        <w:rPr>
          <w:b/>
        </w:rPr>
        <w:t xml:space="preserve"> </w:t>
      </w:r>
      <w:r>
        <w:t xml:space="preserve">in which electromagnetic simulation, surrogate modelling, adaptive sample selection, and </w:t>
      </w:r>
      <w:r>
        <w:rPr>
          <w:highlight w:val="yellow"/>
        </w:rPr>
        <w:t>optimisation</w:t>
      </w:r>
      <w:r>
        <w:t xml:space="preserve"> are continuously interconnected. Such a framework can begin with a limited initial set of simulations, train a surrogate model, evaluate a large candidate space at low computational cost, identify promising and/or informative configurations, and selectively submit only the most valuable candidates to the high-fidelity electromagnetic simulator. The newly obtained simulation results can then be incorporated into the training dataset, the surrogate can be updated, and the process can be repeated until the desired antenna-performance requirements are satisfied. This closed-loop strategy </w:t>
      </w:r>
      <w:r>
        <w:rPr>
          <w:highlight w:val="yellow"/>
        </w:rPr>
        <w:t>may reduce unnecessary electromagnetic evaluations</w:t>
      </w:r>
      <w:r>
        <w:t xml:space="preserve"> while maintaining an adaptive representation of the design space (Liu et al., 2021; Zhang et al., 2026; Du et al., 2025).</w:t>
      </w:r>
    </w:p>
    <w:p w14:paraId="10F7E88C" w14:textId="77777777" w:rsidR="005070D7" w:rsidRDefault="002925CC" w:rsidP="002925CC">
      <w:pPr>
        <w:pStyle w:val="NormalWeb"/>
        <w:jc w:val="both"/>
      </w:pPr>
      <w:r>
        <w:t xml:space="preserve">Thus, the major research gap identified from the reviewed literature is the </w:t>
      </w:r>
      <w:r w:rsidRPr="002925CC">
        <w:rPr>
          <w:rStyle w:val="Strong"/>
          <w:b w:val="0"/>
        </w:rPr>
        <w:t xml:space="preserve">limited integration of data-efficient Active Learning, surrogate modelling, automated full-wave simulation, and </w:t>
      </w:r>
      <w:r w:rsidRPr="002925CC">
        <w:rPr>
          <w:rStyle w:val="Strong"/>
          <w:b w:val="0"/>
          <w:highlight w:val="yellow"/>
        </w:rPr>
        <w:t>optimisation</w:t>
      </w:r>
      <w:r w:rsidRPr="002925CC">
        <w:rPr>
          <w:rStyle w:val="Strong"/>
          <w:b w:val="0"/>
        </w:rPr>
        <w:t xml:space="preserve"> into a single autonomous antenna-design workflow</w:t>
      </w:r>
      <w:r w:rsidRPr="002925CC">
        <w:rPr>
          <w:b/>
        </w:rPr>
        <w:t>.</w:t>
      </w:r>
      <w:r>
        <w:t xml:space="preserve"> Addressing this gap provides a pathway toward </w:t>
      </w:r>
      <w:r w:rsidRPr="002925CC">
        <w:rPr>
          <w:rStyle w:val="Strong"/>
          <w:b w:val="0"/>
        </w:rPr>
        <w:t xml:space="preserve">simulation-efficient, data-efficient, and autonomous antenna </w:t>
      </w:r>
      <w:r w:rsidRPr="002925CC">
        <w:rPr>
          <w:rStyle w:val="Strong"/>
          <w:b w:val="0"/>
          <w:highlight w:val="yellow"/>
        </w:rPr>
        <w:t>optimisation</w:t>
      </w:r>
      <w:r>
        <w:t>, and forms the methodological motivation for the present research.</w:t>
      </w:r>
      <w:r w:rsidR="00C83A36" w:rsidRPr="00C83A36">
        <w:t xml:space="preserve"> </w:t>
      </w:r>
      <w:r w:rsidR="00C83A36">
        <w:t xml:space="preserve">To provide an overall perspective on the evolution, capabilities, computational requirements, and limitations of these approaches, Table 3 presents a comparative summary of the major computational methodologies used in antenna design and </w:t>
      </w:r>
      <w:r w:rsidR="00C83A36">
        <w:rPr>
          <w:highlight w:val="yellow"/>
        </w:rPr>
        <w:t>optimisation</w:t>
      </w:r>
      <w:r w:rsidR="00C83A36">
        <w:t>.</w:t>
      </w:r>
    </w:p>
    <w:p w14:paraId="11A10493" w14:textId="77777777" w:rsidR="00C83A36" w:rsidRPr="007C2D34" w:rsidRDefault="00C83A36" w:rsidP="002925CC">
      <w:pPr>
        <w:pStyle w:val="NormalWeb"/>
        <w:jc w:val="both"/>
        <w:rPr>
          <w:b/>
          <w:sz w:val="20"/>
          <w:szCs w:val="20"/>
        </w:rPr>
      </w:pPr>
      <w:r w:rsidRPr="007C2D34">
        <w:rPr>
          <w:b/>
          <w:sz w:val="20"/>
          <w:szCs w:val="20"/>
        </w:rPr>
        <w:t>Table 3. Overall Comparison of Computational Approaches for Antenna Design and Optimization</w:t>
      </w:r>
    </w:p>
    <w:tbl>
      <w:tblPr>
        <w:tblStyle w:val="TableGrid"/>
        <w:tblW w:w="0" w:type="auto"/>
        <w:tblLook w:val="04A0" w:firstRow="1" w:lastRow="0" w:firstColumn="1" w:lastColumn="0" w:noHBand="0" w:noVBand="1"/>
      </w:tblPr>
      <w:tblGrid>
        <w:gridCol w:w="1312"/>
        <w:gridCol w:w="1814"/>
        <w:gridCol w:w="1508"/>
        <w:gridCol w:w="1261"/>
        <w:gridCol w:w="1354"/>
        <w:gridCol w:w="1456"/>
        <w:gridCol w:w="1159"/>
      </w:tblGrid>
      <w:tr w:rsidR="00C83A36" w:rsidRPr="00C83A36" w14:paraId="7A431E4C" w14:textId="77777777" w:rsidTr="00C83A36">
        <w:tc>
          <w:tcPr>
            <w:tcW w:w="0" w:type="auto"/>
            <w:hideMark/>
          </w:tcPr>
          <w:p w14:paraId="69393A57"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Approach</w:t>
            </w:r>
          </w:p>
        </w:tc>
        <w:tc>
          <w:tcPr>
            <w:tcW w:w="0" w:type="auto"/>
            <w:hideMark/>
          </w:tcPr>
          <w:p w14:paraId="53800B9F"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Main Mechanism</w:t>
            </w:r>
          </w:p>
        </w:tc>
        <w:tc>
          <w:tcPr>
            <w:tcW w:w="0" w:type="auto"/>
            <w:hideMark/>
          </w:tcPr>
          <w:p w14:paraId="724AC1CD"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Typical Simulation/Data Requirement</w:t>
            </w:r>
          </w:p>
        </w:tc>
        <w:tc>
          <w:tcPr>
            <w:tcW w:w="0" w:type="auto"/>
            <w:hideMark/>
          </w:tcPr>
          <w:p w14:paraId="38F9DD05"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Optimization Capability</w:t>
            </w:r>
          </w:p>
        </w:tc>
        <w:tc>
          <w:tcPr>
            <w:tcW w:w="0" w:type="auto"/>
            <w:hideMark/>
          </w:tcPr>
          <w:p w14:paraId="64A0D2EB"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Main Advantage</w:t>
            </w:r>
          </w:p>
        </w:tc>
        <w:tc>
          <w:tcPr>
            <w:tcW w:w="0" w:type="auto"/>
            <w:hideMark/>
          </w:tcPr>
          <w:p w14:paraId="08C873DD"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Major Limitation</w:t>
            </w:r>
          </w:p>
        </w:tc>
        <w:tc>
          <w:tcPr>
            <w:tcW w:w="0" w:type="auto"/>
            <w:hideMark/>
          </w:tcPr>
          <w:p w14:paraId="0D11ADBF" w14:textId="77777777" w:rsidR="00C83A36" w:rsidRPr="00C83A36" w:rsidRDefault="00C83A36" w:rsidP="00C83A36">
            <w:pPr>
              <w:spacing w:after="0"/>
              <w:jc w:val="center"/>
              <w:rPr>
                <w:rFonts w:eastAsia="Times New Roman" w:cs="Times New Roman"/>
                <w:b/>
                <w:bCs/>
                <w:sz w:val="20"/>
                <w:szCs w:val="20"/>
                <w:lang w:val="en-IN" w:eastAsia="en-IN"/>
              </w:rPr>
            </w:pPr>
            <w:r w:rsidRPr="00C83A36">
              <w:rPr>
                <w:rFonts w:eastAsia="Times New Roman" w:cs="Times New Roman"/>
                <w:b/>
                <w:bCs/>
                <w:sz w:val="20"/>
                <w:szCs w:val="20"/>
                <w:lang w:val="en-IN" w:eastAsia="en-IN"/>
              </w:rPr>
              <w:t>Automation Level</w:t>
            </w:r>
          </w:p>
        </w:tc>
      </w:tr>
      <w:tr w:rsidR="00C83A36" w:rsidRPr="00C83A36" w14:paraId="128E3370" w14:textId="77777777" w:rsidTr="00C83A36">
        <w:tc>
          <w:tcPr>
            <w:tcW w:w="0" w:type="auto"/>
            <w:hideMark/>
          </w:tcPr>
          <w:p w14:paraId="7BEE465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Conventional Analytical Design</w:t>
            </w:r>
          </w:p>
        </w:tc>
        <w:tc>
          <w:tcPr>
            <w:tcW w:w="0" w:type="auto"/>
            <w:hideMark/>
          </w:tcPr>
          <w:p w14:paraId="7F0E484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Analytical equations, empirical relations, manual dimension calculation</w:t>
            </w:r>
          </w:p>
        </w:tc>
        <w:tc>
          <w:tcPr>
            <w:tcW w:w="0" w:type="auto"/>
            <w:hideMark/>
          </w:tcPr>
          <w:p w14:paraId="61F6EA2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Very low</w:t>
            </w:r>
          </w:p>
        </w:tc>
        <w:tc>
          <w:tcPr>
            <w:tcW w:w="0" w:type="auto"/>
            <w:hideMark/>
          </w:tcPr>
          <w:p w14:paraId="58820D2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w:t>
            </w:r>
          </w:p>
        </w:tc>
        <w:tc>
          <w:tcPr>
            <w:tcW w:w="0" w:type="auto"/>
            <w:hideMark/>
          </w:tcPr>
          <w:p w14:paraId="1040288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Fast initial design and strong physical interpretability</w:t>
            </w:r>
          </w:p>
        </w:tc>
        <w:tc>
          <w:tcPr>
            <w:tcW w:w="0" w:type="auto"/>
            <w:hideMark/>
          </w:tcPr>
          <w:p w14:paraId="085E9656"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Difficult for complex and highly coupled geometries</w:t>
            </w:r>
          </w:p>
        </w:tc>
        <w:tc>
          <w:tcPr>
            <w:tcW w:w="0" w:type="auto"/>
            <w:hideMark/>
          </w:tcPr>
          <w:p w14:paraId="2FBA20E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w:t>
            </w:r>
          </w:p>
        </w:tc>
      </w:tr>
      <w:tr w:rsidR="00C83A36" w:rsidRPr="00C83A36" w14:paraId="0229FE4A" w14:textId="77777777" w:rsidTr="00C83A36">
        <w:tc>
          <w:tcPr>
            <w:tcW w:w="0" w:type="auto"/>
            <w:hideMark/>
          </w:tcPr>
          <w:p w14:paraId="7458158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Parametric Sweep</w:t>
            </w:r>
          </w:p>
        </w:tc>
        <w:tc>
          <w:tcPr>
            <w:tcW w:w="0" w:type="auto"/>
            <w:hideMark/>
          </w:tcPr>
          <w:p w14:paraId="723E743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Systematic variation of design parameters</w:t>
            </w:r>
          </w:p>
        </w:tc>
        <w:tc>
          <w:tcPr>
            <w:tcW w:w="0" w:type="auto"/>
            <w:hideMark/>
          </w:tcPr>
          <w:p w14:paraId="60FE6223"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 when multiple variables are considered</w:t>
            </w:r>
          </w:p>
        </w:tc>
        <w:tc>
          <w:tcPr>
            <w:tcW w:w="0" w:type="auto"/>
            <w:hideMark/>
          </w:tcPr>
          <w:p w14:paraId="1A07BD0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w:t>
            </w:r>
          </w:p>
        </w:tc>
        <w:tc>
          <w:tcPr>
            <w:tcW w:w="0" w:type="auto"/>
            <w:hideMark/>
          </w:tcPr>
          <w:p w14:paraId="35EC3127"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Simple and comprehensive for small design spaces</w:t>
            </w:r>
          </w:p>
        </w:tc>
        <w:tc>
          <w:tcPr>
            <w:tcW w:w="0" w:type="auto"/>
            <w:hideMark/>
          </w:tcPr>
          <w:p w14:paraId="41267D0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Computational cost increases rapidly with number of variables</w:t>
            </w:r>
          </w:p>
        </w:tc>
        <w:tc>
          <w:tcPr>
            <w:tcW w:w="0" w:type="auto"/>
            <w:hideMark/>
          </w:tcPr>
          <w:p w14:paraId="7C9884C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w:t>
            </w:r>
          </w:p>
        </w:tc>
      </w:tr>
      <w:tr w:rsidR="00C83A36" w:rsidRPr="00C83A36" w14:paraId="19A727B3" w14:textId="77777777" w:rsidTr="00C83A36">
        <w:tc>
          <w:tcPr>
            <w:tcW w:w="0" w:type="auto"/>
            <w:hideMark/>
          </w:tcPr>
          <w:p w14:paraId="200D217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Genetic Algorithm (GA)</w:t>
            </w:r>
          </w:p>
        </w:tc>
        <w:tc>
          <w:tcPr>
            <w:tcW w:w="0" w:type="auto"/>
            <w:hideMark/>
          </w:tcPr>
          <w:p w14:paraId="32C8CD9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Selection, crossover, mutation, population-based search</w:t>
            </w:r>
          </w:p>
        </w:tc>
        <w:tc>
          <w:tcPr>
            <w:tcW w:w="0" w:type="auto"/>
            <w:hideMark/>
          </w:tcPr>
          <w:p w14:paraId="5C84B72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 repeated EM evaluations</w:t>
            </w:r>
          </w:p>
        </w:tc>
        <w:tc>
          <w:tcPr>
            <w:tcW w:w="0" w:type="auto"/>
            <w:hideMark/>
          </w:tcPr>
          <w:p w14:paraId="6A7453E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0BC47A6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Effective global exploration and topology optimization</w:t>
            </w:r>
          </w:p>
        </w:tc>
        <w:tc>
          <w:tcPr>
            <w:tcW w:w="0" w:type="auto"/>
            <w:hideMark/>
          </w:tcPr>
          <w:p w14:paraId="0B976F1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Large number of EM simulations may be required</w:t>
            </w:r>
          </w:p>
        </w:tc>
        <w:tc>
          <w:tcPr>
            <w:tcW w:w="0" w:type="auto"/>
            <w:hideMark/>
          </w:tcPr>
          <w:p w14:paraId="4B8DCAB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w:t>
            </w:r>
          </w:p>
        </w:tc>
      </w:tr>
      <w:tr w:rsidR="00C83A36" w:rsidRPr="00C83A36" w14:paraId="6947DBC4" w14:textId="77777777" w:rsidTr="00C83A36">
        <w:tc>
          <w:tcPr>
            <w:tcW w:w="0" w:type="auto"/>
            <w:hideMark/>
          </w:tcPr>
          <w:p w14:paraId="3CAAC79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Particle Swarm Optimizatio</w:t>
            </w:r>
            <w:r w:rsidRPr="00C83A36">
              <w:rPr>
                <w:rFonts w:eastAsia="Times New Roman" w:cs="Times New Roman"/>
                <w:b/>
                <w:bCs/>
                <w:sz w:val="20"/>
                <w:szCs w:val="20"/>
                <w:lang w:val="en-IN" w:eastAsia="en-IN"/>
              </w:rPr>
              <w:lastRenderedPageBreak/>
              <w:t>n (PSO)</w:t>
            </w:r>
          </w:p>
        </w:tc>
        <w:tc>
          <w:tcPr>
            <w:tcW w:w="0" w:type="auto"/>
            <w:hideMark/>
          </w:tcPr>
          <w:p w14:paraId="7EB86D6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 xml:space="preserve">Particle movement based on individual and global </w:t>
            </w:r>
            <w:r w:rsidRPr="00C83A36">
              <w:rPr>
                <w:rFonts w:eastAsia="Times New Roman" w:cs="Times New Roman"/>
                <w:sz w:val="20"/>
                <w:szCs w:val="20"/>
                <w:lang w:val="en-IN" w:eastAsia="en-IN"/>
              </w:rPr>
              <w:lastRenderedPageBreak/>
              <w:t>experience</w:t>
            </w:r>
          </w:p>
        </w:tc>
        <w:tc>
          <w:tcPr>
            <w:tcW w:w="0" w:type="auto"/>
            <w:hideMark/>
          </w:tcPr>
          <w:p w14:paraId="04492DE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High; repeated EM evaluations</w:t>
            </w:r>
          </w:p>
        </w:tc>
        <w:tc>
          <w:tcPr>
            <w:tcW w:w="0" w:type="auto"/>
            <w:hideMark/>
          </w:tcPr>
          <w:p w14:paraId="0672E6F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01124DD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 xml:space="preserve">Effective for continuous antenna </w:t>
            </w:r>
            <w:r w:rsidRPr="00C83A36">
              <w:rPr>
                <w:rFonts w:eastAsia="Times New Roman" w:cs="Times New Roman"/>
                <w:sz w:val="20"/>
                <w:szCs w:val="20"/>
                <w:lang w:val="en-IN" w:eastAsia="en-IN"/>
              </w:rPr>
              <w:lastRenderedPageBreak/>
              <w:t>parameters</w:t>
            </w:r>
          </w:p>
        </w:tc>
        <w:tc>
          <w:tcPr>
            <w:tcW w:w="0" w:type="auto"/>
            <w:hideMark/>
          </w:tcPr>
          <w:p w14:paraId="36421ED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 xml:space="preserve">Computationally expensive for large </w:t>
            </w:r>
            <w:r w:rsidRPr="00C83A36">
              <w:rPr>
                <w:rFonts w:eastAsia="Times New Roman" w:cs="Times New Roman"/>
                <w:sz w:val="20"/>
                <w:szCs w:val="20"/>
                <w:lang w:val="en-IN" w:eastAsia="en-IN"/>
              </w:rPr>
              <w:lastRenderedPageBreak/>
              <w:t>search spaces</w:t>
            </w:r>
          </w:p>
        </w:tc>
        <w:tc>
          <w:tcPr>
            <w:tcW w:w="0" w:type="auto"/>
            <w:hideMark/>
          </w:tcPr>
          <w:p w14:paraId="21A59B6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lastRenderedPageBreak/>
              <w:t>Medium</w:t>
            </w:r>
          </w:p>
        </w:tc>
      </w:tr>
      <w:tr w:rsidR="00C83A36" w:rsidRPr="00C83A36" w14:paraId="3875BD85" w14:textId="77777777" w:rsidTr="00C83A36">
        <w:tc>
          <w:tcPr>
            <w:tcW w:w="0" w:type="auto"/>
            <w:hideMark/>
          </w:tcPr>
          <w:p w14:paraId="04C6D92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Differential Evolution (DE)</w:t>
            </w:r>
          </w:p>
        </w:tc>
        <w:tc>
          <w:tcPr>
            <w:tcW w:w="0" w:type="auto"/>
            <w:hideMark/>
          </w:tcPr>
          <w:p w14:paraId="5B84822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Differential mutation, recombination, population-based search</w:t>
            </w:r>
          </w:p>
        </w:tc>
        <w:tc>
          <w:tcPr>
            <w:tcW w:w="0" w:type="auto"/>
            <w:hideMark/>
          </w:tcPr>
          <w:p w14:paraId="05830B96"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 repeated EM evaluations</w:t>
            </w:r>
          </w:p>
        </w:tc>
        <w:tc>
          <w:tcPr>
            <w:tcW w:w="0" w:type="auto"/>
            <w:hideMark/>
          </w:tcPr>
          <w:p w14:paraId="0F602A0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7739DCC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Effective for nonlinear continuous optimization</w:t>
            </w:r>
          </w:p>
        </w:tc>
        <w:tc>
          <w:tcPr>
            <w:tcW w:w="0" w:type="auto"/>
            <w:hideMark/>
          </w:tcPr>
          <w:p w14:paraId="01D8D1D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Strong dependence on EM simulation cost</w:t>
            </w:r>
          </w:p>
        </w:tc>
        <w:tc>
          <w:tcPr>
            <w:tcW w:w="0" w:type="auto"/>
            <w:hideMark/>
          </w:tcPr>
          <w:p w14:paraId="75F7A4A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w:t>
            </w:r>
          </w:p>
        </w:tc>
      </w:tr>
      <w:tr w:rsidR="00C83A36" w:rsidRPr="00C83A36" w14:paraId="210D58C4" w14:textId="77777777" w:rsidTr="00C83A36">
        <w:tc>
          <w:tcPr>
            <w:tcW w:w="0" w:type="auto"/>
            <w:hideMark/>
          </w:tcPr>
          <w:p w14:paraId="17F4701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ML-Based Prediction</w:t>
            </w:r>
          </w:p>
        </w:tc>
        <w:tc>
          <w:tcPr>
            <w:tcW w:w="0" w:type="auto"/>
            <w:hideMark/>
          </w:tcPr>
          <w:p w14:paraId="177D9F04"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ML learns geometry–performance relationship</w:t>
            </w:r>
          </w:p>
        </w:tc>
        <w:tc>
          <w:tcPr>
            <w:tcW w:w="0" w:type="auto"/>
            <w:hideMark/>
          </w:tcPr>
          <w:p w14:paraId="494A22D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Moderate–High; simulation-generated datasets</w:t>
            </w:r>
          </w:p>
        </w:tc>
        <w:tc>
          <w:tcPr>
            <w:tcW w:w="0" w:type="auto"/>
            <w:hideMark/>
          </w:tcPr>
          <w:p w14:paraId="3C264E8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Low–Moderate</w:t>
            </w:r>
          </w:p>
        </w:tc>
        <w:tc>
          <w:tcPr>
            <w:tcW w:w="0" w:type="auto"/>
            <w:hideMark/>
          </w:tcPr>
          <w:p w14:paraId="24A0013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Very rapid prediction after training</w:t>
            </w:r>
          </w:p>
        </w:tc>
        <w:tc>
          <w:tcPr>
            <w:tcW w:w="0" w:type="auto"/>
            <w:hideMark/>
          </w:tcPr>
          <w:p w14:paraId="295A6E5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Prediction depends strongly on training-data quality</w:t>
            </w:r>
          </w:p>
        </w:tc>
        <w:tc>
          <w:tcPr>
            <w:tcW w:w="0" w:type="auto"/>
            <w:hideMark/>
          </w:tcPr>
          <w:p w14:paraId="0D4812FE"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w:t>
            </w:r>
          </w:p>
        </w:tc>
      </w:tr>
      <w:tr w:rsidR="00C83A36" w:rsidRPr="00C83A36" w14:paraId="361A9E75" w14:textId="77777777" w:rsidTr="00C83A36">
        <w:tc>
          <w:tcPr>
            <w:tcW w:w="0" w:type="auto"/>
            <w:hideMark/>
          </w:tcPr>
          <w:p w14:paraId="18131D6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ML-Based Inverse Design</w:t>
            </w:r>
          </w:p>
        </w:tc>
        <w:tc>
          <w:tcPr>
            <w:tcW w:w="0" w:type="auto"/>
            <w:hideMark/>
          </w:tcPr>
          <w:p w14:paraId="305C268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Desired performance → estimated antenna parameters</w:t>
            </w:r>
          </w:p>
        </w:tc>
        <w:tc>
          <w:tcPr>
            <w:tcW w:w="0" w:type="auto"/>
            <w:hideMark/>
          </w:tcPr>
          <w:p w14:paraId="5A3FCE2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Moderate–High</w:t>
            </w:r>
          </w:p>
        </w:tc>
        <w:tc>
          <w:tcPr>
            <w:tcW w:w="0" w:type="auto"/>
            <w:hideMark/>
          </w:tcPr>
          <w:p w14:paraId="5CD4B3B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Moderate–High</w:t>
            </w:r>
          </w:p>
        </w:tc>
        <w:tc>
          <w:tcPr>
            <w:tcW w:w="0" w:type="auto"/>
            <w:hideMark/>
          </w:tcPr>
          <w:p w14:paraId="66FE5B0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Rapid estimation of suitable antenna configurations</w:t>
            </w:r>
          </w:p>
        </w:tc>
        <w:tc>
          <w:tcPr>
            <w:tcW w:w="0" w:type="auto"/>
            <w:hideMark/>
          </w:tcPr>
          <w:p w14:paraId="46F5F6B3"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Generalization can be limited outside training distribution</w:t>
            </w:r>
          </w:p>
        </w:tc>
        <w:tc>
          <w:tcPr>
            <w:tcW w:w="0" w:type="auto"/>
            <w:hideMark/>
          </w:tcPr>
          <w:p w14:paraId="650619D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Medium–High</w:t>
            </w:r>
          </w:p>
        </w:tc>
      </w:tr>
      <w:tr w:rsidR="00C83A36" w:rsidRPr="00C83A36" w14:paraId="2EE80987" w14:textId="77777777" w:rsidTr="00C83A36">
        <w:tc>
          <w:tcPr>
            <w:tcW w:w="0" w:type="auto"/>
            <w:hideMark/>
          </w:tcPr>
          <w:p w14:paraId="363DB55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Surrogate-Assisted Optimization</w:t>
            </w:r>
          </w:p>
        </w:tc>
        <w:tc>
          <w:tcPr>
            <w:tcW w:w="0" w:type="auto"/>
            <w:hideMark/>
          </w:tcPr>
          <w:p w14:paraId="78618A7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ML surrogate replaces many direct EM evaluations</w:t>
            </w:r>
          </w:p>
        </w:tc>
        <w:tc>
          <w:tcPr>
            <w:tcW w:w="0" w:type="auto"/>
            <w:hideMark/>
          </w:tcPr>
          <w:p w14:paraId="510AC1B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Initial EM dataset + selected validation simulations</w:t>
            </w:r>
          </w:p>
        </w:tc>
        <w:tc>
          <w:tcPr>
            <w:tcW w:w="0" w:type="auto"/>
            <w:hideMark/>
          </w:tcPr>
          <w:p w14:paraId="24B751E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27CD76B0"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Reduces expensive full-wave evaluations</w:t>
            </w:r>
          </w:p>
        </w:tc>
        <w:tc>
          <w:tcPr>
            <w:tcW w:w="0" w:type="auto"/>
            <w:hideMark/>
          </w:tcPr>
          <w:p w14:paraId="104F162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Surrogate accuracy and extrapolation remain concerns</w:t>
            </w:r>
          </w:p>
        </w:tc>
        <w:tc>
          <w:tcPr>
            <w:tcW w:w="0" w:type="auto"/>
            <w:hideMark/>
          </w:tcPr>
          <w:p w14:paraId="4510C1C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r>
      <w:tr w:rsidR="00C83A36" w:rsidRPr="00C83A36" w14:paraId="21644A53" w14:textId="77777777" w:rsidTr="00C83A36">
        <w:tc>
          <w:tcPr>
            <w:tcW w:w="0" w:type="auto"/>
            <w:hideMark/>
          </w:tcPr>
          <w:p w14:paraId="16C24607"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Hybrid ML–Metaheuristic</w:t>
            </w:r>
          </w:p>
        </w:tc>
        <w:tc>
          <w:tcPr>
            <w:tcW w:w="0" w:type="auto"/>
            <w:hideMark/>
          </w:tcPr>
          <w:p w14:paraId="3605470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ML surrogate combined with GA/PSO/DE or other optimizer</w:t>
            </w:r>
          </w:p>
        </w:tc>
        <w:tc>
          <w:tcPr>
            <w:tcW w:w="0" w:type="auto"/>
            <w:hideMark/>
          </w:tcPr>
          <w:p w14:paraId="03835C4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Initial/periodic EM simulations</w:t>
            </w:r>
          </w:p>
        </w:tc>
        <w:tc>
          <w:tcPr>
            <w:tcW w:w="0" w:type="auto"/>
            <w:hideMark/>
          </w:tcPr>
          <w:p w14:paraId="6178874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67EAAD6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Combines fast prediction with intelligent search</w:t>
            </w:r>
          </w:p>
        </w:tc>
        <w:tc>
          <w:tcPr>
            <w:tcW w:w="0" w:type="auto"/>
            <w:hideMark/>
          </w:tcPr>
          <w:p w14:paraId="310BE107"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Often dependent on pre-generated or fixed simulation data</w:t>
            </w:r>
          </w:p>
        </w:tc>
        <w:tc>
          <w:tcPr>
            <w:tcW w:w="0" w:type="auto"/>
            <w:hideMark/>
          </w:tcPr>
          <w:p w14:paraId="2FC48663"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r>
      <w:tr w:rsidR="00C83A36" w:rsidRPr="00C83A36" w14:paraId="4A210353" w14:textId="77777777" w:rsidTr="00C83A36">
        <w:tc>
          <w:tcPr>
            <w:tcW w:w="0" w:type="auto"/>
            <w:hideMark/>
          </w:tcPr>
          <w:p w14:paraId="1F841B23"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Deep Learning / Topology Optimization</w:t>
            </w:r>
          </w:p>
        </w:tc>
        <w:tc>
          <w:tcPr>
            <w:tcW w:w="0" w:type="auto"/>
            <w:hideMark/>
          </w:tcPr>
          <w:p w14:paraId="2A11BE0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CNN/DNN learns complex geometry–response relationships</w:t>
            </w:r>
          </w:p>
        </w:tc>
        <w:tc>
          <w:tcPr>
            <w:tcW w:w="0" w:type="auto"/>
            <w:hideMark/>
          </w:tcPr>
          <w:p w14:paraId="05B48BE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Often large simulation datasets</w:t>
            </w:r>
          </w:p>
        </w:tc>
        <w:tc>
          <w:tcPr>
            <w:tcW w:w="0" w:type="auto"/>
            <w:hideMark/>
          </w:tcPr>
          <w:p w14:paraId="7A6809E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0452210C"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Suitable for complex and topology-level antenna design</w:t>
            </w:r>
          </w:p>
        </w:tc>
        <w:tc>
          <w:tcPr>
            <w:tcW w:w="0" w:type="auto"/>
            <w:hideMark/>
          </w:tcPr>
          <w:p w14:paraId="5DCA695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Large data-generation and training requirements</w:t>
            </w:r>
          </w:p>
        </w:tc>
        <w:tc>
          <w:tcPr>
            <w:tcW w:w="0" w:type="auto"/>
            <w:hideMark/>
          </w:tcPr>
          <w:p w14:paraId="3938910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r>
      <w:tr w:rsidR="00C83A36" w:rsidRPr="00C83A36" w14:paraId="1A7F7DEC" w14:textId="77777777" w:rsidTr="00C83A36">
        <w:tc>
          <w:tcPr>
            <w:tcW w:w="0" w:type="auto"/>
            <w:hideMark/>
          </w:tcPr>
          <w:p w14:paraId="6F89670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Active Learning-Based Optimization</w:t>
            </w:r>
          </w:p>
        </w:tc>
        <w:tc>
          <w:tcPr>
            <w:tcW w:w="0" w:type="auto"/>
            <w:hideMark/>
          </w:tcPr>
          <w:p w14:paraId="0543977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Learning model adaptively selects informative/uncertain samples for new EM simulations</w:t>
            </w:r>
          </w:p>
        </w:tc>
        <w:tc>
          <w:tcPr>
            <w:tcW w:w="0" w:type="auto"/>
            <w:hideMark/>
          </w:tcPr>
          <w:p w14:paraId="0D16BB87"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Small initial dataset + adaptively selected simulations</w:t>
            </w:r>
          </w:p>
        </w:tc>
        <w:tc>
          <w:tcPr>
            <w:tcW w:w="0" w:type="auto"/>
            <w:hideMark/>
          </w:tcPr>
          <w:p w14:paraId="3C24D0D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6B6D3ED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Improves simulation/data efficiency</w:t>
            </w:r>
          </w:p>
        </w:tc>
        <w:tc>
          <w:tcPr>
            <w:tcW w:w="0" w:type="auto"/>
            <w:hideMark/>
          </w:tcPr>
          <w:p w14:paraId="5910C3C7"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Requires reliable acquisition, surrogate-update, and stopping strategies</w:t>
            </w:r>
          </w:p>
        </w:tc>
        <w:tc>
          <w:tcPr>
            <w:tcW w:w="0" w:type="auto"/>
            <w:hideMark/>
          </w:tcPr>
          <w:p w14:paraId="733384E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Very High</w:t>
            </w:r>
          </w:p>
        </w:tc>
      </w:tr>
      <w:tr w:rsidR="00C83A36" w:rsidRPr="00C83A36" w14:paraId="73187B6C" w14:textId="77777777" w:rsidTr="00C83A36">
        <w:tc>
          <w:tcPr>
            <w:tcW w:w="0" w:type="auto"/>
            <w:hideMark/>
          </w:tcPr>
          <w:p w14:paraId="280E8A1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Autonomous AI-Based Optimization</w:t>
            </w:r>
          </w:p>
        </w:tc>
        <w:tc>
          <w:tcPr>
            <w:tcW w:w="0" w:type="auto"/>
            <w:hideMark/>
          </w:tcPr>
          <w:p w14:paraId="50D49FDF"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Automated closed-loop ML/DL/RL + optimizer + EM solver</w:t>
            </w:r>
          </w:p>
        </w:tc>
        <w:tc>
          <w:tcPr>
            <w:tcW w:w="0" w:type="auto"/>
            <w:hideMark/>
          </w:tcPr>
          <w:p w14:paraId="08061019"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Varies; may still require substantial initial data</w:t>
            </w:r>
          </w:p>
        </w:tc>
        <w:tc>
          <w:tcPr>
            <w:tcW w:w="0" w:type="auto"/>
            <w:hideMark/>
          </w:tcPr>
          <w:p w14:paraId="6BA439A4"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High</w:t>
            </w:r>
          </w:p>
        </w:tc>
        <w:tc>
          <w:tcPr>
            <w:tcW w:w="0" w:type="auto"/>
            <w:hideMark/>
          </w:tcPr>
          <w:p w14:paraId="16442904"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Minimizes manual intervention and enables iterative automated design</w:t>
            </w:r>
          </w:p>
        </w:tc>
        <w:tc>
          <w:tcPr>
            <w:tcW w:w="0" w:type="auto"/>
            <w:hideMark/>
          </w:tcPr>
          <w:p w14:paraId="4FE6293D"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Autonomy does not necessarily guarantee simulation/data efficiency</w:t>
            </w:r>
          </w:p>
        </w:tc>
        <w:tc>
          <w:tcPr>
            <w:tcW w:w="0" w:type="auto"/>
            <w:hideMark/>
          </w:tcPr>
          <w:p w14:paraId="4BC8D82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sz w:val="20"/>
                <w:szCs w:val="20"/>
                <w:lang w:val="en-IN" w:eastAsia="en-IN"/>
              </w:rPr>
              <w:t>Very High</w:t>
            </w:r>
          </w:p>
        </w:tc>
      </w:tr>
      <w:tr w:rsidR="00C83A36" w:rsidRPr="00C83A36" w14:paraId="380C70B0" w14:textId="77777777" w:rsidTr="00C83A36">
        <w:tc>
          <w:tcPr>
            <w:tcW w:w="0" w:type="auto"/>
            <w:hideMark/>
          </w:tcPr>
          <w:p w14:paraId="0D43CDB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Autonomous Hybrid Active Learning</w:t>
            </w:r>
          </w:p>
        </w:tc>
        <w:tc>
          <w:tcPr>
            <w:tcW w:w="0" w:type="auto"/>
            <w:hideMark/>
          </w:tcPr>
          <w:p w14:paraId="7D383D32"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Active Learning + surrogate modelling + intelligent optimization + automated EM simulation in a closed loop</w:t>
            </w:r>
          </w:p>
        </w:tc>
        <w:tc>
          <w:tcPr>
            <w:tcW w:w="0" w:type="auto"/>
            <w:hideMark/>
          </w:tcPr>
          <w:p w14:paraId="7190A531"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Limited initial dataset + adaptively selected high-fidelity simulations</w:t>
            </w:r>
          </w:p>
        </w:tc>
        <w:tc>
          <w:tcPr>
            <w:tcW w:w="0" w:type="auto"/>
            <w:hideMark/>
          </w:tcPr>
          <w:p w14:paraId="551E36B8"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High</w:t>
            </w:r>
          </w:p>
        </w:tc>
        <w:tc>
          <w:tcPr>
            <w:tcW w:w="0" w:type="auto"/>
            <w:hideMark/>
          </w:tcPr>
          <w:p w14:paraId="03261CAB"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Combines autonomy with adaptive data acquisition and simulation efficiency</w:t>
            </w:r>
          </w:p>
        </w:tc>
        <w:tc>
          <w:tcPr>
            <w:tcW w:w="0" w:type="auto"/>
            <w:hideMark/>
          </w:tcPr>
          <w:p w14:paraId="68268E35"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Requires robust integration, reliable sample selection, surrogate validation, and stopping criteria</w:t>
            </w:r>
          </w:p>
        </w:tc>
        <w:tc>
          <w:tcPr>
            <w:tcW w:w="0" w:type="auto"/>
            <w:hideMark/>
          </w:tcPr>
          <w:p w14:paraId="2A2A690A" w14:textId="77777777" w:rsidR="00C83A36" w:rsidRPr="00C83A36" w:rsidRDefault="00C83A36" w:rsidP="00C83A36">
            <w:pPr>
              <w:spacing w:after="0"/>
              <w:rPr>
                <w:rFonts w:eastAsia="Times New Roman" w:cs="Times New Roman"/>
                <w:sz w:val="20"/>
                <w:szCs w:val="20"/>
                <w:lang w:val="en-IN" w:eastAsia="en-IN"/>
              </w:rPr>
            </w:pPr>
            <w:r w:rsidRPr="00C83A36">
              <w:rPr>
                <w:rFonts w:eastAsia="Times New Roman" w:cs="Times New Roman"/>
                <w:b/>
                <w:bCs/>
                <w:sz w:val="20"/>
                <w:szCs w:val="20"/>
                <w:lang w:val="en-IN" w:eastAsia="en-IN"/>
              </w:rPr>
              <w:t>Very High / Closed-loop</w:t>
            </w:r>
          </w:p>
        </w:tc>
      </w:tr>
    </w:tbl>
    <w:p w14:paraId="504BD16D" w14:textId="77777777" w:rsidR="00C83A36" w:rsidRPr="00C83A36" w:rsidRDefault="00C83A36" w:rsidP="00C83A36">
      <w:pPr>
        <w:pStyle w:val="Heading2"/>
        <w:spacing w:before="0" w:line="360" w:lineRule="auto"/>
        <w:jc w:val="both"/>
        <w:rPr>
          <w:rFonts w:ascii="Times New Roman" w:hAnsi="Times New Roman" w:cs="Times New Roman"/>
          <w:color w:val="0D0D0D" w:themeColor="text1" w:themeTint="F2"/>
        </w:rPr>
      </w:pPr>
    </w:p>
    <w:p w14:paraId="07AE1300" w14:textId="77777777" w:rsidR="006833C8" w:rsidRPr="00C83A36" w:rsidRDefault="00AA2951" w:rsidP="00C83A36">
      <w:pPr>
        <w:pStyle w:val="Heading2"/>
        <w:spacing w:before="0" w:line="360" w:lineRule="auto"/>
        <w:jc w:val="both"/>
        <w:rPr>
          <w:rFonts w:ascii="Times New Roman" w:hAnsi="Times New Roman" w:cs="Times New Roman"/>
          <w:color w:val="0D0D0D" w:themeColor="text1" w:themeTint="F2"/>
        </w:rPr>
      </w:pPr>
      <w:r>
        <w:rPr>
          <w:rFonts w:ascii="Times New Roman" w:hAnsi="Times New Roman" w:cs="Times New Roman"/>
          <w:color w:val="0D0D0D" w:themeColor="text1" w:themeTint="F2"/>
        </w:rPr>
        <w:t>7</w:t>
      </w:r>
      <w:r w:rsidR="006833C8" w:rsidRPr="00C83A36">
        <w:rPr>
          <w:rFonts w:ascii="Times New Roman" w:hAnsi="Times New Roman" w:cs="Times New Roman"/>
          <w:color w:val="0D0D0D" w:themeColor="text1" w:themeTint="F2"/>
        </w:rPr>
        <w:t>. Conclusion</w:t>
      </w:r>
    </w:p>
    <w:p w14:paraId="3C1B96A8" w14:textId="77777777" w:rsidR="00C83A36" w:rsidRDefault="00C83A36" w:rsidP="00C83A36">
      <w:pPr>
        <w:pStyle w:val="NormalWeb"/>
        <w:spacing w:before="0" w:beforeAutospacing="0"/>
        <w:jc w:val="both"/>
      </w:pPr>
      <w:r>
        <w:t xml:space="preserve">The reviewed literature demonstrates the progressive development of antenna-design methodologies from conventional parameter-based approaches to metaheuristic </w:t>
      </w:r>
      <w:r>
        <w:rPr>
          <w:highlight w:val="yellow"/>
        </w:rPr>
        <w:t>optimisation</w:t>
      </w:r>
      <w:r>
        <w:t>, machine-learning-based modelling, hybrid ML–</w:t>
      </w:r>
      <w:r>
        <w:rPr>
          <w:highlight w:val="yellow"/>
        </w:rPr>
        <w:t>optimisation</w:t>
      </w:r>
      <w:r>
        <w:t xml:space="preserve">, and Active Learning-driven techniques. Metaheuristic algorithms such as GA and PSO have improved the exploration of complex antenna design spaces; however, their dependence on repeated full-wave electromagnetic simulations can result in considerable computational cost. Machine learning has provided efficient alternatives for antenna performance prediction, inverse design, and surrogate-assisted </w:t>
      </w:r>
      <w:r>
        <w:rPr>
          <w:highlight w:val="yellow"/>
        </w:rPr>
        <w:t>optimisation</w:t>
      </w:r>
      <w:r>
        <w:t xml:space="preserve">. However, most ML-based approaches still require sufficiently representative datasets, which are often generated through computationally expensive electromagnetic simulations. Hybrid approaches combining ML models with metaheuristic algorithms can reduce the number of direct simulations during </w:t>
      </w:r>
      <w:r>
        <w:rPr>
          <w:highlight w:val="yellow"/>
        </w:rPr>
        <w:t>optimisation</w:t>
      </w:r>
      <w:r>
        <w:t xml:space="preserve">, but the cost of generating the initial training data remains an important </w:t>
      </w:r>
      <w:r w:rsidR="00C56546">
        <w:t>challenge. Active</w:t>
      </w:r>
      <w:r>
        <w:t xml:space="preserve"> Learning provides a further opportunity to improve both data efficiency and simulation efficiency by intelligently selecting informative and promising antenna configurations for subsequent electromagnetic evaluation. The literature therefore indicates a growing need for integrated frameworks that combine full-wave EM simulation, machine-learning surrogate modelling, </w:t>
      </w:r>
      <w:r>
        <w:rPr>
          <w:highlight w:val="yellow"/>
        </w:rPr>
        <w:t>optimisation</w:t>
      </w:r>
      <w:r>
        <w:t xml:space="preserve">, and adaptive sample selection within an iterative process. Such an approach </w:t>
      </w:r>
      <w:r>
        <w:rPr>
          <w:highlight w:val="yellow"/>
        </w:rPr>
        <w:t>may reduce unnecessary simulations</w:t>
      </w:r>
      <w:r>
        <w:t xml:space="preserve"> while maintaining reliable antenna-performance prediction and </w:t>
      </w:r>
      <w:r>
        <w:rPr>
          <w:highlight w:val="yellow"/>
        </w:rPr>
        <w:t>optimisation</w:t>
      </w:r>
      <w:r>
        <w:t xml:space="preserve">. Overall, the reviewed studies establish the foundation for developing </w:t>
      </w:r>
      <w:r w:rsidRPr="00C83A36">
        <w:rPr>
          <w:rStyle w:val="Strong"/>
          <w:b w:val="0"/>
        </w:rPr>
        <w:t xml:space="preserve">simulation-efficient, data-efficient, and increasingly autonomous antenna </w:t>
      </w:r>
      <w:r w:rsidRPr="00C83A36">
        <w:rPr>
          <w:rStyle w:val="Strong"/>
          <w:b w:val="0"/>
          <w:highlight w:val="yellow"/>
        </w:rPr>
        <w:t>optimisation</w:t>
      </w:r>
      <w:r w:rsidRPr="00C83A36">
        <w:rPr>
          <w:rStyle w:val="Strong"/>
          <w:b w:val="0"/>
        </w:rPr>
        <w:t xml:space="preserve"> frameworks</w:t>
      </w:r>
      <w:r w:rsidRPr="00C83A36">
        <w:rPr>
          <w:b/>
        </w:rPr>
        <w:t>,</w:t>
      </w:r>
      <w:r>
        <w:t xml:space="preserve"> particularly for high-dimensional microstrip antenna design problems where conventional exhaustive simulation and fixed-data ML approaches become increasingly impractical.</w:t>
      </w:r>
    </w:p>
    <w:p w14:paraId="51D46337" w14:textId="77777777" w:rsidR="0012288A" w:rsidRDefault="0012288A" w:rsidP="00C83A36">
      <w:pPr>
        <w:pStyle w:val="NormalWeb"/>
        <w:spacing w:before="0" w:beforeAutospacing="0"/>
        <w:jc w:val="both"/>
      </w:pPr>
    </w:p>
    <w:p w14:paraId="7F90C381" w14:textId="242273AF" w:rsidR="0012288A" w:rsidRPr="0012288A" w:rsidRDefault="0012288A" w:rsidP="00C83A36">
      <w:pPr>
        <w:pStyle w:val="NormalWeb"/>
        <w:spacing w:before="0" w:beforeAutospacing="0"/>
        <w:jc w:val="both"/>
        <w:rPr>
          <w:b/>
          <w:bCs/>
        </w:rPr>
      </w:pPr>
      <w:r w:rsidRPr="0012288A">
        <w:rPr>
          <w:b/>
          <w:bCs/>
        </w:rPr>
        <w:t xml:space="preserve">Limitations </w:t>
      </w:r>
    </w:p>
    <w:p w14:paraId="66B0A9CB" w14:textId="2664E04B" w:rsidR="0012288A" w:rsidRDefault="0012288A" w:rsidP="00C83A36">
      <w:pPr>
        <w:pStyle w:val="NormalWeb"/>
        <w:spacing w:before="0" w:beforeAutospacing="0"/>
        <w:jc w:val="both"/>
      </w:pPr>
      <w:r w:rsidRPr="0012288A">
        <w:t>This review draws primarily on publications identified through Google Scholar and general web searches, with studies selected according to relevance to computational antenna design. The manuscript does not specify a reproducible search period, comprehensive database coverage or a formal quality-assessment procedure. Differences among antenna geometries, simulation settings, performance objectives and reported computational measures also limit direct comparisons across studies. Because the synthesis is primarily narrative, the relative efficiency of competing methods cannot be established through a common quantitative benchmark. Future reviews could use a documented search protocol, systematic quality appraisal and comparable computational-performance measures.</w:t>
      </w:r>
    </w:p>
    <w:p w14:paraId="6467A064" w14:textId="77777777" w:rsidR="0012288A" w:rsidRPr="006833C8" w:rsidRDefault="0012288A" w:rsidP="00C83A36">
      <w:pPr>
        <w:pStyle w:val="NormalWeb"/>
        <w:spacing w:before="0" w:beforeAutospacing="0"/>
        <w:jc w:val="both"/>
      </w:pPr>
    </w:p>
    <w:p w14:paraId="096F7297" w14:textId="77777777" w:rsidR="005070D7" w:rsidRDefault="005070D7" w:rsidP="00256BC1">
      <w:pPr>
        <w:spacing w:before="160"/>
        <w:jc w:val="both"/>
        <w:rPr>
          <w:rFonts w:cs="Times New Roman"/>
          <w:b/>
          <w:szCs w:val="24"/>
        </w:rPr>
      </w:pPr>
    </w:p>
    <w:p w14:paraId="138BD03E" w14:textId="77777777" w:rsidR="009D02E0" w:rsidRPr="006833C8" w:rsidRDefault="002C43A9" w:rsidP="00256BC1">
      <w:pPr>
        <w:spacing w:before="160"/>
        <w:jc w:val="both"/>
        <w:rPr>
          <w:rFonts w:cs="Times New Roman"/>
          <w:szCs w:val="24"/>
        </w:rPr>
      </w:pPr>
      <w:r w:rsidRPr="006833C8">
        <w:rPr>
          <w:rFonts w:cs="Times New Roman"/>
          <w:b/>
          <w:szCs w:val="24"/>
        </w:rPr>
        <w:t>Competing Interests</w:t>
      </w:r>
    </w:p>
    <w:p w14:paraId="75C095A4" w14:textId="77777777" w:rsidR="009D02E0" w:rsidRPr="006833C8" w:rsidRDefault="002C43A9" w:rsidP="00256BC1">
      <w:pPr>
        <w:jc w:val="both"/>
        <w:rPr>
          <w:rFonts w:cs="Times New Roman"/>
          <w:szCs w:val="24"/>
        </w:rPr>
      </w:pPr>
      <w:r w:rsidRPr="006833C8">
        <w:rPr>
          <w:rFonts w:cs="Times New Roman"/>
          <w:szCs w:val="24"/>
        </w:rPr>
        <w:t>The authors declare that they have no competing interests.</w:t>
      </w:r>
    </w:p>
    <w:p w14:paraId="78399A7A" w14:textId="77777777" w:rsidR="00F14AD6" w:rsidRPr="006833C8" w:rsidRDefault="00F14AD6">
      <w:pPr>
        <w:spacing w:before="160"/>
        <w:rPr>
          <w:rFonts w:cs="Times New Roman"/>
          <w:b/>
          <w:szCs w:val="24"/>
        </w:rPr>
      </w:pPr>
    </w:p>
    <w:p w14:paraId="54E83BB8" w14:textId="77777777" w:rsidR="001E4BA3" w:rsidRDefault="001E4BA3" w:rsidP="001E4BA3">
      <w:pPr>
        <w:spacing w:after="0"/>
        <w:rPr>
          <w:rFonts w:cs="Times New Roman"/>
          <w:b/>
        </w:rPr>
      </w:pPr>
      <w:r w:rsidRPr="000839CE">
        <w:rPr>
          <w:rFonts w:cs="Times New Roman"/>
          <w:b/>
        </w:rPr>
        <w:t>Declaration of AI Use</w:t>
      </w:r>
    </w:p>
    <w:p w14:paraId="6C47F65B" w14:textId="77777777" w:rsidR="001E4BA3" w:rsidRDefault="001E4BA3" w:rsidP="001E4BA3">
      <w:pPr>
        <w:spacing w:after="0"/>
        <w:rPr>
          <w:rFonts w:cs="Times New Roman"/>
          <w:b/>
        </w:rPr>
      </w:pPr>
    </w:p>
    <w:p w14:paraId="1FC2EC35" w14:textId="77777777" w:rsidR="001E4BA3" w:rsidRDefault="001E4BA3" w:rsidP="001E4BA3">
      <w:pPr>
        <w:spacing w:after="0"/>
        <w:rPr>
          <w:rFonts w:cs="Times New Roman"/>
          <w:b/>
        </w:rPr>
      </w:pPr>
    </w:p>
    <w:p w14:paraId="13EC7D81" w14:textId="77777777" w:rsidR="001E4BA3" w:rsidRPr="002D08AC" w:rsidRDefault="001E4BA3" w:rsidP="001E4BA3">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29785F1" w14:textId="77777777" w:rsidR="00C83A36" w:rsidRDefault="00C83A36">
      <w:pPr>
        <w:spacing w:before="160"/>
        <w:rPr>
          <w:rFonts w:cs="Times New Roman"/>
          <w:b/>
          <w:szCs w:val="24"/>
        </w:rPr>
      </w:pPr>
    </w:p>
    <w:p w14:paraId="39FA64B7" w14:textId="77777777" w:rsidR="00C83A36" w:rsidRDefault="00C83A36">
      <w:pPr>
        <w:spacing w:before="160"/>
        <w:rPr>
          <w:rFonts w:cs="Times New Roman"/>
          <w:b/>
          <w:szCs w:val="24"/>
        </w:rPr>
      </w:pPr>
    </w:p>
    <w:p w14:paraId="55F68530" w14:textId="77777777" w:rsidR="00C83A36" w:rsidRDefault="00C83A36">
      <w:pPr>
        <w:spacing w:before="160"/>
        <w:rPr>
          <w:rFonts w:cs="Times New Roman"/>
          <w:b/>
          <w:szCs w:val="24"/>
        </w:rPr>
      </w:pPr>
    </w:p>
    <w:p w14:paraId="6D6071EE" w14:textId="77777777" w:rsidR="008D74E6" w:rsidRDefault="002C43A9">
      <w:pPr>
        <w:spacing w:before="160"/>
        <w:rPr>
          <w:rFonts w:cs="Times New Roman"/>
          <w:b/>
          <w:szCs w:val="24"/>
        </w:rPr>
      </w:pPr>
      <w:r w:rsidRPr="006833C8">
        <w:rPr>
          <w:rFonts w:cs="Times New Roman"/>
          <w:b/>
          <w:szCs w:val="24"/>
        </w:rPr>
        <w:t>References</w:t>
      </w:r>
    </w:p>
    <w:p w14:paraId="735EB8F8"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Agusriandi</w:t>
      </w:r>
      <w:proofErr w:type="spellEnd"/>
      <w:r w:rsidRPr="00B807FA">
        <w:rPr>
          <w:rFonts w:eastAsia="Times New Roman" w:cs="Times New Roman"/>
          <w:szCs w:val="24"/>
        </w:rPr>
        <w:t xml:space="preserve">, A., Affandi, A., &amp; </w:t>
      </w:r>
      <w:proofErr w:type="spellStart"/>
      <w:r w:rsidRPr="00B807FA">
        <w:rPr>
          <w:rFonts w:eastAsia="Times New Roman" w:cs="Times New Roman"/>
          <w:szCs w:val="24"/>
        </w:rPr>
        <w:t>Setijadi</w:t>
      </w:r>
      <w:proofErr w:type="spellEnd"/>
      <w:r w:rsidRPr="00B807FA">
        <w:rPr>
          <w:rFonts w:eastAsia="Times New Roman" w:cs="Times New Roman"/>
          <w:szCs w:val="24"/>
        </w:rPr>
        <w:t xml:space="preserve">, E. (2025). A study on the potential of ML and DL regression in antenna design: The case study of a rectangular microstrip patch antenna. </w:t>
      </w:r>
      <w:r w:rsidRPr="00B807FA">
        <w:rPr>
          <w:rFonts w:eastAsia="Times New Roman" w:cs="Times New Roman"/>
          <w:i/>
          <w:iCs/>
          <w:szCs w:val="24"/>
        </w:rPr>
        <w:t>Engineering, Technology &amp; Applied Science Research, 15</w:t>
      </w:r>
      <w:r w:rsidRPr="00B807FA">
        <w:rPr>
          <w:rFonts w:eastAsia="Times New Roman" w:cs="Times New Roman"/>
          <w:szCs w:val="24"/>
        </w:rPr>
        <w:t xml:space="preserve">(6), 30324–30330. </w:t>
      </w:r>
      <w:hyperlink r:id="rId10" w:history="1">
        <w:r w:rsidRPr="00B807FA">
          <w:rPr>
            <w:rFonts w:eastAsia="Times New Roman" w:cs="Times New Roman"/>
            <w:color w:val="0000FF"/>
            <w:szCs w:val="24"/>
            <w:u w:val="single"/>
          </w:rPr>
          <w:t>https://doi.org/10.48084/etasr.13605</w:t>
        </w:r>
      </w:hyperlink>
    </w:p>
    <w:p w14:paraId="13EAF749"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Akinola, S., Hashimu, I., &amp; Singh, G. (2019). Gain and bandwidth enhancement techniques of microstrip antenna: A technical review. In </w:t>
      </w:r>
      <w:r w:rsidRPr="00B807FA">
        <w:rPr>
          <w:rFonts w:eastAsia="Times New Roman" w:cs="Times New Roman"/>
          <w:i/>
          <w:iCs/>
          <w:szCs w:val="24"/>
        </w:rPr>
        <w:t>2019 International Conference on Computational Intelligence and Knowledge Economy (ICCIKE)</w:t>
      </w:r>
      <w:r w:rsidRPr="00B807FA">
        <w:rPr>
          <w:rFonts w:eastAsia="Times New Roman" w:cs="Times New Roman"/>
          <w:szCs w:val="24"/>
        </w:rPr>
        <w:t xml:space="preserve"> (pp. 175–180). IEEE. </w:t>
      </w:r>
      <w:hyperlink r:id="rId11" w:history="1">
        <w:r w:rsidRPr="00B807FA">
          <w:rPr>
            <w:rFonts w:eastAsia="Times New Roman" w:cs="Times New Roman"/>
            <w:color w:val="0000FF"/>
            <w:szCs w:val="24"/>
            <w:u w:val="single"/>
          </w:rPr>
          <w:t>https://doi.org/10.1109/ICCIKE47802.2019.9004278</w:t>
        </w:r>
      </w:hyperlink>
    </w:p>
    <w:p w14:paraId="5A50A89E"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Balanis, C. A. (2016). </w:t>
      </w:r>
      <w:r w:rsidRPr="00B807FA">
        <w:rPr>
          <w:rFonts w:eastAsia="Times New Roman" w:cs="Times New Roman"/>
          <w:i/>
          <w:iCs/>
          <w:szCs w:val="24"/>
        </w:rPr>
        <w:t>Antenna theory: Analysis and design</w:t>
      </w:r>
      <w:r w:rsidRPr="00B807FA">
        <w:rPr>
          <w:rFonts w:eastAsia="Times New Roman" w:cs="Times New Roman"/>
          <w:szCs w:val="24"/>
        </w:rPr>
        <w:t xml:space="preserve"> (4th ed.). John Wiley &amp; Sons. </w:t>
      </w:r>
      <w:hyperlink r:id="rId12" w:history="1">
        <w:r w:rsidRPr="00B807FA">
          <w:rPr>
            <w:rFonts w:eastAsia="Times New Roman" w:cs="Times New Roman"/>
            <w:color w:val="0000FF"/>
            <w:szCs w:val="24"/>
            <w:u w:val="single"/>
          </w:rPr>
          <w:t>https://www.researchgate.net/publication/320055805_Antenna_Theory_-_Analysis_and_Design</w:t>
        </w:r>
      </w:hyperlink>
    </w:p>
    <w:p w14:paraId="63619947"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Boudjerda</w:t>
      </w:r>
      <w:proofErr w:type="spellEnd"/>
      <w:r w:rsidRPr="00B807FA">
        <w:rPr>
          <w:rFonts w:eastAsia="Times New Roman" w:cs="Times New Roman"/>
          <w:szCs w:val="24"/>
        </w:rPr>
        <w:t xml:space="preserve">, M., </w:t>
      </w:r>
      <w:proofErr w:type="spellStart"/>
      <w:r w:rsidRPr="00B807FA">
        <w:rPr>
          <w:rFonts w:eastAsia="Times New Roman" w:cs="Times New Roman"/>
          <w:szCs w:val="24"/>
        </w:rPr>
        <w:t>Reddaf</w:t>
      </w:r>
      <w:proofErr w:type="spellEnd"/>
      <w:r w:rsidRPr="00B807FA">
        <w:rPr>
          <w:rFonts w:eastAsia="Times New Roman" w:cs="Times New Roman"/>
          <w:szCs w:val="24"/>
        </w:rPr>
        <w:t xml:space="preserve">, A., Kacha, A., Hamdi-Cherif, K., Alharbi, T. E. A., </w:t>
      </w:r>
      <w:proofErr w:type="spellStart"/>
      <w:r w:rsidRPr="00B807FA">
        <w:rPr>
          <w:rFonts w:eastAsia="Times New Roman" w:cs="Times New Roman"/>
          <w:szCs w:val="24"/>
        </w:rPr>
        <w:t>Alzaidi</w:t>
      </w:r>
      <w:proofErr w:type="spellEnd"/>
      <w:r w:rsidRPr="00B807FA">
        <w:rPr>
          <w:rFonts w:eastAsia="Times New Roman" w:cs="Times New Roman"/>
          <w:szCs w:val="24"/>
        </w:rPr>
        <w:t xml:space="preserve">, M. S., </w:t>
      </w:r>
      <w:proofErr w:type="spellStart"/>
      <w:r w:rsidRPr="00B807FA">
        <w:rPr>
          <w:rFonts w:eastAsia="Times New Roman" w:cs="Times New Roman"/>
          <w:szCs w:val="24"/>
        </w:rPr>
        <w:t>Alsharef</w:t>
      </w:r>
      <w:proofErr w:type="spellEnd"/>
      <w:r w:rsidRPr="00B807FA">
        <w:rPr>
          <w:rFonts w:eastAsia="Times New Roman" w:cs="Times New Roman"/>
          <w:szCs w:val="24"/>
        </w:rPr>
        <w:t xml:space="preserve">, M., &amp; Ghoneim, S. S. M. (2022). Design and optimization of miniaturized microstrip patch antennas using a genetic algorithm. </w:t>
      </w:r>
      <w:r w:rsidRPr="00B807FA">
        <w:rPr>
          <w:rFonts w:eastAsia="Times New Roman" w:cs="Times New Roman"/>
          <w:i/>
          <w:iCs/>
          <w:szCs w:val="24"/>
        </w:rPr>
        <w:t>Electronics, 11</w:t>
      </w:r>
      <w:r w:rsidRPr="00B807FA">
        <w:rPr>
          <w:rFonts w:eastAsia="Times New Roman" w:cs="Times New Roman"/>
          <w:szCs w:val="24"/>
        </w:rPr>
        <w:t xml:space="preserve">(14), Article 2123. </w:t>
      </w:r>
      <w:hyperlink r:id="rId13" w:history="1">
        <w:r w:rsidRPr="00B807FA">
          <w:rPr>
            <w:rFonts w:eastAsia="Times New Roman" w:cs="Times New Roman"/>
            <w:color w:val="0000FF"/>
            <w:szCs w:val="24"/>
            <w:u w:val="single"/>
          </w:rPr>
          <w:t>https://doi.org/10.3390/electronics11142123</w:t>
        </w:r>
      </w:hyperlink>
    </w:p>
    <w:p w14:paraId="32421781"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Çelik, K., Dursun, B., &amp; Iqbal, M. T. (2025). A novel pixel antenna by using a genetic algorithm for Wi-Fi 6E applications. </w:t>
      </w:r>
      <w:r w:rsidRPr="00B807FA">
        <w:rPr>
          <w:rFonts w:eastAsia="Times New Roman" w:cs="Times New Roman"/>
          <w:i/>
          <w:iCs/>
          <w:szCs w:val="24"/>
        </w:rPr>
        <w:t>Engineering Science and Technology, an International Journal, 67</w:t>
      </w:r>
      <w:r w:rsidRPr="00B807FA">
        <w:rPr>
          <w:rFonts w:eastAsia="Times New Roman" w:cs="Times New Roman"/>
          <w:szCs w:val="24"/>
        </w:rPr>
        <w:t xml:space="preserve">, Article 102072. </w:t>
      </w:r>
      <w:hyperlink r:id="rId14" w:history="1">
        <w:r w:rsidRPr="00B807FA">
          <w:rPr>
            <w:rFonts w:eastAsia="Times New Roman" w:cs="Times New Roman"/>
            <w:color w:val="0000FF"/>
            <w:szCs w:val="24"/>
            <w:u w:val="single"/>
          </w:rPr>
          <w:t>https://doi.org/10.1016/j.jestch.2025.102072</w:t>
        </w:r>
      </w:hyperlink>
    </w:p>
    <w:p w14:paraId="2C8C7A1E"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Chen, S., Sun, G.-H., &amp; Wang, K. (2025). Inverse design of microstrip antennas based on deep learning. </w:t>
      </w:r>
      <w:r w:rsidRPr="00B807FA">
        <w:rPr>
          <w:rFonts w:eastAsia="Times New Roman" w:cs="Times New Roman"/>
          <w:i/>
          <w:iCs/>
          <w:szCs w:val="24"/>
        </w:rPr>
        <w:t>Electronics, 14</w:t>
      </w:r>
      <w:r w:rsidRPr="00B807FA">
        <w:rPr>
          <w:rFonts w:eastAsia="Times New Roman" w:cs="Times New Roman"/>
          <w:szCs w:val="24"/>
        </w:rPr>
        <w:t xml:space="preserve">(13), Article 2510. </w:t>
      </w:r>
      <w:hyperlink r:id="rId15" w:history="1">
        <w:r w:rsidRPr="00B807FA">
          <w:rPr>
            <w:rFonts w:eastAsia="Times New Roman" w:cs="Times New Roman"/>
            <w:color w:val="0000FF"/>
            <w:szCs w:val="24"/>
            <w:u w:val="single"/>
          </w:rPr>
          <w:t>https://doi.org/10.3390/electronics14132510</w:t>
        </w:r>
      </w:hyperlink>
    </w:p>
    <w:p w14:paraId="2435AAF7"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Chen, Z. N., Liu, P., Kuang, Y., Lyu, Y., Zhang, B., Yang, D., He, Y., &amp; Jin, J. M. (2026). Deep learning-enabled generative antenna design: Review and prospects. </w:t>
      </w:r>
      <w:r w:rsidRPr="00B807FA">
        <w:rPr>
          <w:rFonts w:eastAsia="Times New Roman" w:cs="Times New Roman"/>
          <w:i/>
          <w:iCs/>
          <w:szCs w:val="24"/>
        </w:rPr>
        <w:t>IEEE Transactions on Antennas and Propagation, 74</w:t>
      </w:r>
      <w:r w:rsidRPr="00B807FA">
        <w:rPr>
          <w:rFonts w:eastAsia="Times New Roman" w:cs="Times New Roman"/>
          <w:szCs w:val="24"/>
        </w:rPr>
        <w:t xml:space="preserve">(5), 4051–4066. </w:t>
      </w:r>
      <w:hyperlink r:id="rId16" w:history="1">
        <w:r w:rsidRPr="00B807FA">
          <w:rPr>
            <w:rFonts w:eastAsia="Times New Roman" w:cs="Times New Roman"/>
            <w:color w:val="0000FF"/>
            <w:szCs w:val="24"/>
            <w:u w:val="single"/>
          </w:rPr>
          <w:t>https://doi.org/10.1109/TAP.2026.3662776</w:t>
        </w:r>
      </w:hyperlink>
    </w:p>
    <w:p w14:paraId="39EC85F2"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Dou, J., Gong, H., Wei, S., Chen, H., Chen, Y., Shen, T., &amp; Song, J. (2025). Convolutional neural networks aided reinforcement learning for accelerated optimization of antenna topology. </w:t>
      </w:r>
      <w:r w:rsidRPr="00B807FA">
        <w:rPr>
          <w:rFonts w:eastAsia="Times New Roman" w:cs="Times New Roman"/>
          <w:i/>
          <w:iCs/>
          <w:szCs w:val="24"/>
        </w:rPr>
        <w:t>Applied Computational Electromagnetics Society Journal, 40</w:t>
      </w:r>
      <w:r w:rsidRPr="00B807FA">
        <w:rPr>
          <w:rFonts w:eastAsia="Times New Roman" w:cs="Times New Roman"/>
          <w:szCs w:val="24"/>
        </w:rPr>
        <w:t xml:space="preserve">(1), 35–41. </w:t>
      </w:r>
      <w:hyperlink r:id="rId17" w:history="1">
        <w:r w:rsidRPr="00B807FA">
          <w:rPr>
            <w:rFonts w:eastAsia="Times New Roman" w:cs="Times New Roman"/>
            <w:color w:val="0000FF"/>
            <w:szCs w:val="24"/>
            <w:u w:val="single"/>
          </w:rPr>
          <w:t>https://doi.org/10.13052/2025.ACES.J.400105</w:t>
        </w:r>
      </w:hyperlink>
    </w:p>
    <w:p w14:paraId="41DB61F1"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Du, J., Hou, G., Roblin, C., &amp; Yang, X.-X. (2025). An active learning-based adaptive sampling method for efficient far-field modeling of flexible antennas. </w:t>
      </w:r>
      <w:r w:rsidRPr="00B807FA">
        <w:rPr>
          <w:rFonts w:eastAsia="Times New Roman" w:cs="Times New Roman"/>
          <w:i/>
          <w:iCs/>
          <w:szCs w:val="24"/>
        </w:rPr>
        <w:t>IEEE Antennas and Wireless Propagation Letters, 24</w:t>
      </w:r>
      <w:r w:rsidRPr="00B807FA">
        <w:rPr>
          <w:rFonts w:eastAsia="Times New Roman" w:cs="Times New Roman"/>
          <w:szCs w:val="24"/>
        </w:rPr>
        <w:t xml:space="preserve">(7), 1779–1783. </w:t>
      </w:r>
      <w:hyperlink r:id="rId18" w:history="1">
        <w:r w:rsidRPr="00B807FA">
          <w:rPr>
            <w:rFonts w:eastAsia="Times New Roman" w:cs="Times New Roman"/>
            <w:color w:val="0000FF"/>
            <w:szCs w:val="24"/>
            <w:u w:val="single"/>
          </w:rPr>
          <w:t>https://doi.org/10.1109/LAWP.2025.3546960</w:t>
        </w:r>
      </w:hyperlink>
    </w:p>
    <w:p w14:paraId="184929E7"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lastRenderedPageBreak/>
        <w:t xml:space="preserve">Fu, K., &amp; Leung, K. W. (2025). Machine-learning-assisted swarm intelligence algorithm for antenna optimization with mixed continuous and binary variables. </w:t>
      </w:r>
      <w:r w:rsidRPr="00B807FA">
        <w:rPr>
          <w:rFonts w:eastAsia="Times New Roman" w:cs="Times New Roman"/>
          <w:i/>
          <w:iCs/>
          <w:szCs w:val="24"/>
        </w:rPr>
        <w:t>IEEE Transactions on Antennas and Propagation, 73</w:t>
      </w:r>
      <w:r w:rsidRPr="00B807FA">
        <w:rPr>
          <w:rFonts w:eastAsia="Times New Roman" w:cs="Times New Roman"/>
          <w:szCs w:val="24"/>
        </w:rPr>
        <w:t xml:space="preserve">(3), 1662–1673. </w:t>
      </w:r>
      <w:hyperlink r:id="rId19" w:history="1">
        <w:r w:rsidRPr="00B807FA">
          <w:rPr>
            <w:rFonts w:eastAsia="Times New Roman" w:cs="Times New Roman"/>
            <w:color w:val="0000FF"/>
            <w:szCs w:val="24"/>
            <w:u w:val="single"/>
          </w:rPr>
          <w:t>https://doi.org/10.1109/TAP.2024.3510114</w:t>
        </w:r>
      </w:hyperlink>
    </w:p>
    <w:p w14:paraId="49D9441B"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Gajbhiye</w:t>
      </w:r>
      <w:proofErr w:type="spellEnd"/>
      <w:r w:rsidRPr="00B807FA">
        <w:rPr>
          <w:rFonts w:eastAsia="Times New Roman" w:cs="Times New Roman"/>
          <w:szCs w:val="24"/>
        </w:rPr>
        <w:t xml:space="preserve">, P. A., Singh, S. P., &amp; Sharma, M. K. (2025). A comprehensive review of AI and machine learning techniques in antenna design optimization and measurement. </w:t>
      </w:r>
      <w:r w:rsidRPr="00B807FA">
        <w:rPr>
          <w:rFonts w:eastAsia="Times New Roman" w:cs="Times New Roman"/>
          <w:i/>
          <w:iCs/>
          <w:szCs w:val="24"/>
        </w:rPr>
        <w:t>Discover Electronics, 2</w:t>
      </w:r>
      <w:r w:rsidRPr="00B807FA">
        <w:rPr>
          <w:rFonts w:eastAsia="Times New Roman" w:cs="Times New Roman"/>
          <w:szCs w:val="24"/>
        </w:rPr>
        <w:t xml:space="preserve">, Article 46. </w:t>
      </w:r>
      <w:hyperlink r:id="rId20" w:history="1">
        <w:r w:rsidRPr="00B807FA">
          <w:rPr>
            <w:rFonts w:eastAsia="Times New Roman" w:cs="Times New Roman"/>
            <w:color w:val="0000FF"/>
            <w:szCs w:val="24"/>
            <w:u w:val="single"/>
          </w:rPr>
          <w:t>https://doi.org/10.1007/s44291-025-00084-9</w:t>
        </w:r>
      </w:hyperlink>
    </w:p>
    <w:p w14:paraId="2F169AB3"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Garg, R., Bhartia, P., Bahl, I., &amp; </w:t>
      </w:r>
      <w:proofErr w:type="spellStart"/>
      <w:r w:rsidRPr="00B807FA">
        <w:rPr>
          <w:rFonts w:eastAsia="Times New Roman" w:cs="Times New Roman"/>
          <w:szCs w:val="24"/>
        </w:rPr>
        <w:t>Ittipiboon</w:t>
      </w:r>
      <w:proofErr w:type="spellEnd"/>
      <w:r w:rsidRPr="00B807FA">
        <w:rPr>
          <w:rFonts w:eastAsia="Times New Roman" w:cs="Times New Roman"/>
          <w:szCs w:val="24"/>
        </w:rPr>
        <w:t xml:space="preserve">, A. (2001). </w:t>
      </w:r>
      <w:r w:rsidRPr="00B807FA">
        <w:rPr>
          <w:rFonts w:eastAsia="Times New Roman" w:cs="Times New Roman"/>
          <w:i/>
          <w:iCs/>
          <w:szCs w:val="24"/>
        </w:rPr>
        <w:t>Microstrip antenna design handbook</w:t>
      </w:r>
      <w:r w:rsidRPr="00B807FA">
        <w:rPr>
          <w:rFonts w:eastAsia="Times New Roman" w:cs="Times New Roman"/>
          <w:szCs w:val="24"/>
        </w:rPr>
        <w:t xml:space="preserve">. Artech House. </w:t>
      </w:r>
      <w:hyperlink r:id="rId21" w:history="1">
        <w:r w:rsidRPr="00B807FA">
          <w:rPr>
            <w:rFonts w:eastAsia="Times New Roman" w:cs="Times New Roman"/>
            <w:color w:val="0000FF"/>
            <w:szCs w:val="24"/>
            <w:u w:val="single"/>
          </w:rPr>
          <w:t>https://uodiyala.edu.iq/uploads/PDF%20ELIBRARY%20UODIYALA/EL37/Microstrip%20Antenna%20Design%20Handbook.pdf</w:t>
        </w:r>
      </w:hyperlink>
    </w:p>
    <w:p w14:paraId="1139852B"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Gocen</w:t>
      </w:r>
      <w:proofErr w:type="spellEnd"/>
      <w:r w:rsidRPr="00B807FA">
        <w:rPr>
          <w:rFonts w:eastAsia="Times New Roman" w:cs="Times New Roman"/>
          <w:szCs w:val="24"/>
        </w:rPr>
        <w:t xml:space="preserve">, C., Akdag, I., </w:t>
      </w:r>
      <w:proofErr w:type="spellStart"/>
      <w:r w:rsidRPr="00B807FA">
        <w:rPr>
          <w:rFonts w:eastAsia="Times New Roman" w:cs="Times New Roman"/>
          <w:szCs w:val="24"/>
        </w:rPr>
        <w:t>Mahouti</w:t>
      </w:r>
      <w:proofErr w:type="spellEnd"/>
      <w:r w:rsidRPr="00B807FA">
        <w:rPr>
          <w:rFonts w:eastAsia="Times New Roman" w:cs="Times New Roman"/>
          <w:szCs w:val="24"/>
        </w:rPr>
        <w:t xml:space="preserve">, T., Belen, M. A., </w:t>
      </w:r>
      <w:proofErr w:type="spellStart"/>
      <w:r w:rsidRPr="00B807FA">
        <w:rPr>
          <w:rFonts w:eastAsia="Times New Roman" w:cs="Times New Roman"/>
          <w:szCs w:val="24"/>
        </w:rPr>
        <w:t>Palandöken</w:t>
      </w:r>
      <w:proofErr w:type="spellEnd"/>
      <w:r w:rsidRPr="00B807FA">
        <w:rPr>
          <w:rFonts w:eastAsia="Times New Roman" w:cs="Times New Roman"/>
          <w:szCs w:val="24"/>
        </w:rPr>
        <w:t xml:space="preserve">, M., &amp; </w:t>
      </w:r>
      <w:proofErr w:type="spellStart"/>
      <w:r w:rsidRPr="00B807FA">
        <w:rPr>
          <w:rFonts w:eastAsia="Times New Roman" w:cs="Times New Roman"/>
          <w:szCs w:val="24"/>
        </w:rPr>
        <w:t>Mahouti</w:t>
      </w:r>
      <w:proofErr w:type="spellEnd"/>
      <w:r w:rsidRPr="00B807FA">
        <w:rPr>
          <w:rFonts w:eastAsia="Times New Roman" w:cs="Times New Roman"/>
          <w:szCs w:val="24"/>
        </w:rPr>
        <w:t xml:space="preserve">, P. (2024). Knowledge-based methodology of CPW-fed open stub loaded C-shaped microstrip antenna by surrogate-based modeling. </w:t>
      </w:r>
      <w:r w:rsidRPr="00B807FA">
        <w:rPr>
          <w:rFonts w:eastAsia="Times New Roman" w:cs="Times New Roman"/>
          <w:i/>
          <w:iCs/>
          <w:szCs w:val="24"/>
        </w:rPr>
        <w:t>International Journal of RF and Microwave Computer-Aided Engineering, 2024</w:t>
      </w:r>
      <w:r w:rsidRPr="00B807FA">
        <w:rPr>
          <w:rFonts w:eastAsia="Times New Roman" w:cs="Times New Roman"/>
          <w:szCs w:val="24"/>
        </w:rPr>
        <w:t xml:space="preserve">, Article 6247693. </w:t>
      </w:r>
      <w:hyperlink r:id="rId22" w:history="1">
        <w:r w:rsidRPr="00B807FA">
          <w:rPr>
            <w:rFonts w:eastAsia="Times New Roman" w:cs="Times New Roman"/>
            <w:color w:val="0000FF"/>
            <w:szCs w:val="24"/>
            <w:u w:val="single"/>
          </w:rPr>
          <w:t>https://doi.org/10.1155/2024/6247693</w:t>
        </w:r>
      </w:hyperlink>
    </w:p>
    <w:p w14:paraId="66B688AD"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Haque, M. A., Sarker, N., </w:t>
      </w:r>
      <w:proofErr w:type="spellStart"/>
      <w:r w:rsidRPr="00B807FA">
        <w:rPr>
          <w:rFonts w:eastAsia="Times New Roman" w:cs="Times New Roman"/>
          <w:szCs w:val="24"/>
        </w:rPr>
        <w:t>Sawaran</w:t>
      </w:r>
      <w:proofErr w:type="spellEnd"/>
      <w:r w:rsidRPr="00B807FA">
        <w:rPr>
          <w:rFonts w:eastAsia="Times New Roman" w:cs="Times New Roman"/>
          <w:szCs w:val="24"/>
        </w:rPr>
        <w:t xml:space="preserve"> Singh, N. S., Rahman, M. A., Hasan, M. N., Islam, M., Zakariya, M. A., Paul, L. C., Sharker, A. H., Abro, G. E. M., Hannan, M., &amp; Pk, R. (2022). Dual band antenna design and prediction of resonance frequency using machine learning approaches. </w:t>
      </w:r>
      <w:r w:rsidRPr="00B807FA">
        <w:rPr>
          <w:rFonts w:eastAsia="Times New Roman" w:cs="Times New Roman"/>
          <w:i/>
          <w:iCs/>
          <w:szCs w:val="24"/>
        </w:rPr>
        <w:t>Applied Sciences, 12</w:t>
      </w:r>
      <w:r w:rsidRPr="00B807FA">
        <w:rPr>
          <w:rFonts w:eastAsia="Times New Roman" w:cs="Times New Roman"/>
          <w:szCs w:val="24"/>
        </w:rPr>
        <w:t xml:space="preserve">(20), Article 10505. </w:t>
      </w:r>
      <w:hyperlink r:id="rId23" w:history="1">
        <w:r w:rsidRPr="00B807FA">
          <w:rPr>
            <w:rFonts w:eastAsia="Times New Roman" w:cs="Times New Roman"/>
            <w:color w:val="0000FF"/>
            <w:szCs w:val="24"/>
            <w:u w:val="single"/>
          </w:rPr>
          <w:t>https://doi.org/10.3390/app122010505</w:t>
        </w:r>
      </w:hyperlink>
    </w:p>
    <w:p w14:paraId="03A64EAF"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Iliadis, L. A., Zaharis, Z., </w:t>
      </w:r>
      <w:proofErr w:type="spellStart"/>
      <w:r w:rsidRPr="00B807FA">
        <w:rPr>
          <w:rFonts w:eastAsia="Times New Roman" w:cs="Times New Roman"/>
          <w:szCs w:val="24"/>
        </w:rPr>
        <w:t>Sotiroudis</w:t>
      </w:r>
      <w:proofErr w:type="spellEnd"/>
      <w:r w:rsidRPr="00B807FA">
        <w:rPr>
          <w:rFonts w:eastAsia="Times New Roman" w:cs="Times New Roman"/>
          <w:szCs w:val="24"/>
        </w:rPr>
        <w:t xml:space="preserve">, S., </w:t>
      </w:r>
      <w:proofErr w:type="spellStart"/>
      <w:r w:rsidRPr="00B807FA">
        <w:rPr>
          <w:rFonts w:eastAsia="Times New Roman" w:cs="Times New Roman"/>
          <w:szCs w:val="24"/>
        </w:rPr>
        <w:t>Sarigiannidis</w:t>
      </w:r>
      <w:proofErr w:type="spellEnd"/>
      <w:r w:rsidRPr="00B807FA">
        <w:rPr>
          <w:rFonts w:eastAsia="Times New Roman" w:cs="Times New Roman"/>
          <w:szCs w:val="24"/>
        </w:rPr>
        <w:t xml:space="preserve">, P. G., Christodoulou, C., &amp; </w:t>
      </w:r>
      <w:proofErr w:type="spellStart"/>
      <w:r w:rsidRPr="00B807FA">
        <w:rPr>
          <w:rFonts w:eastAsia="Times New Roman" w:cs="Times New Roman"/>
          <w:szCs w:val="24"/>
        </w:rPr>
        <w:t>Goudos</w:t>
      </w:r>
      <w:proofErr w:type="spellEnd"/>
      <w:r w:rsidRPr="00B807FA">
        <w:rPr>
          <w:rFonts w:eastAsia="Times New Roman" w:cs="Times New Roman"/>
          <w:szCs w:val="24"/>
        </w:rPr>
        <w:t xml:space="preserve">, S. K. (2022). Patch antenna design using artificial intelligence methods for 4G/5G applications. In </w:t>
      </w:r>
      <w:r w:rsidRPr="00B807FA">
        <w:rPr>
          <w:rFonts w:eastAsia="Times New Roman" w:cs="Times New Roman"/>
          <w:i/>
          <w:iCs/>
          <w:szCs w:val="24"/>
        </w:rPr>
        <w:t>2022 25th International Symposium on Wireless Personal Multimedia Communications (WPMC)</w:t>
      </w:r>
      <w:r w:rsidRPr="00B807FA">
        <w:rPr>
          <w:rFonts w:eastAsia="Times New Roman" w:cs="Times New Roman"/>
          <w:szCs w:val="24"/>
        </w:rPr>
        <w:t xml:space="preserve"> (pp. 497–500). IEEE. </w:t>
      </w:r>
      <w:hyperlink r:id="rId24" w:history="1">
        <w:r w:rsidRPr="00B807FA">
          <w:rPr>
            <w:rFonts w:eastAsia="Times New Roman" w:cs="Times New Roman"/>
            <w:color w:val="0000FF"/>
            <w:szCs w:val="24"/>
            <w:u w:val="single"/>
          </w:rPr>
          <w:t>https://doi.org/10.1109/WPMC55625.2022.10014971</w:t>
        </w:r>
      </w:hyperlink>
    </w:p>
    <w:p w14:paraId="1E255064"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Jayasinghe, J. W. (2021). Application of genetic algorithm for binary optimization of microstrip antennas: A review. </w:t>
      </w:r>
      <w:r w:rsidRPr="00B807FA">
        <w:rPr>
          <w:rFonts w:eastAsia="Times New Roman" w:cs="Times New Roman"/>
          <w:i/>
          <w:iCs/>
          <w:szCs w:val="24"/>
        </w:rPr>
        <w:t>AIMS Electronics and Electrical Engineering, 5</w:t>
      </w:r>
      <w:r w:rsidRPr="00B807FA">
        <w:rPr>
          <w:rFonts w:eastAsia="Times New Roman" w:cs="Times New Roman"/>
          <w:szCs w:val="24"/>
        </w:rPr>
        <w:t xml:space="preserve">(4), 315–333. </w:t>
      </w:r>
      <w:hyperlink r:id="rId25" w:history="1">
        <w:r w:rsidRPr="00B807FA">
          <w:rPr>
            <w:rFonts w:eastAsia="Times New Roman" w:cs="Times New Roman"/>
            <w:color w:val="0000FF"/>
            <w:szCs w:val="24"/>
            <w:u w:val="single"/>
          </w:rPr>
          <w:t>https://doi.org/10.3934/electreng.2021016</w:t>
        </w:r>
      </w:hyperlink>
    </w:p>
    <w:p w14:paraId="783F6B9E"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Jayasinghe, J. W., Anguera, J., &amp; </w:t>
      </w:r>
      <w:proofErr w:type="spellStart"/>
      <w:r w:rsidRPr="00B807FA">
        <w:rPr>
          <w:rFonts w:eastAsia="Times New Roman" w:cs="Times New Roman"/>
          <w:szCs w:val="24"/>
        </w:rPr>
        <w:t>Uduwawala</w:t>
      </w:r>
      <w:proofErr w:type="spellEnd"/>
      <w:r w:rsidRPr="00B807FA">
        <w:rPr>
          <w:rFonts w:eastAsia="Times New Roman" w:cs="Times New Roman"/>
          <w:szCs w:val="24"/>
        </w:rPr>
        <w:t xml:space="preserve">, D. N. (2013). A high-directivity microstrip patch antenna design by using genetic algorithm optimization. </w:t>
      </w:r>
      <w:r w:rsidRPr="00B807FA">
        <w:rPr>
          <w:rFonts w:eastAsia="Times New Roman" w:cs="Times New Roman"/>
          <w:i/>
          <w:iCs/>
          <w:szCs w:val="24"/>
        </w:rPr>
        <w:t>Progress In Electromagnetics Research C, 37</w:t>
      </w:r>
      <w:r w:rsidRPr="00B807FA">
        <w:rPr>
          <w:rFonts w:eastAsia="Times New Roman" w:cs="Times New Roman"/>
          <w:szCs w:val="24"/>
        </w:rPr>
        <w:t xml:space="preserve">, 131–144. </w:t>
      </w:r>
      <w:hyperlink r:id="rId26" w:history="1">
        <w:r w:rsidRPr="00B807FA">
          <w:rPr>
            <w:rFonts w:eastAsia="Times New Roman" w:cs="Times New Roman"/>
            <w:color w:val="0000FF"/>
            <w:szCs w:val="24"/>
            <w:u w:val="single"/>
          </w:rPr>
          <w:t>https://doi.org/10.2528/PIERC13010805</w:t>
        </w:r>
      </w:hyperlink>
    </w:p>
    <w:p w14:paraId="341076F3"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Johnson, J. M., &amp; Rahmat-Samii, Y. (1997). Genetic algorithms in engineering electromagnetics. </w:t>
      </w:r>
      <w:r w:rsidRPr="00B807FA">
        <w:rPr>
          <w:rFonts w:eastAsia="Times New Roman" w:cs="Times New Roman"/>
          <w:i/>
          <w:iCs/>
          <w:szCs w:val="24"/>
        </w:rPr>
        <w:t>IEEE Antennas and Propagation Magazine, 39</w:t>
      </w:r>
      <w:r w:rsidRPr="00B807FA">
        <w:rPr>
          <w:rFonts w:eastAsia="Times New Roman" w:cs="Times New Roman"/>
          <w:szCs w:val="24"/>
        </w:rPr>
        <w:t xml:space="preserve">(4), 7–21. </w:t>
      </w:r>
      <w:hyperlink r:id="rId27" w:history="1">
        <w:r w:rsidRPr="00B807FA">
          <w:rPr>
            <w:rFonts w:eastAsia="Times New Roman" w:cs="Times New Roman"/>
            <w:color w:val="0000FF"/>
            <w:szCs w:val="24"/>
            <w:u w:val="single"/>
          </w:rPr>
          <w:t>https://doi.org/10.1109/74.632992</w:t>
        </w:r>
      </w:hyperlink>
    </w:p>
    <w:p w14:paraId="76B00724"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Karimkashi</w:t>
      </w:r>
      <w:proofErr w:type="spellEnd"/>
      <w:r w:rsidRPr="00B807FA">
        <w:rPr>
          <w:rFonts w:eastAsia="Times New Roman" w:cs="Times New Roman"/>
          <w:szCs w:val="24"/>
        </w:rPr>
        <w:t xml:space="preserve">, S., &amp; </w:t>
      </w:r>
      <w:proofErr w:type="spellStart"/>
      <w:r w:rsidRPr="00B807FA">
        <w:rPr>
          <w:rFonts w:eastAsia="Times New Roman" w:cs="Times New Roman"/>
          <w:szCs w:val="24"/>
        </w:rPr>
        <w:t>Kishk</w:t>
      </w:r>
      <w:proofErr w:type="spellEnd"/>
      <w:r w:rsidRPr="00B807FA">
        <w:rPr>
          <w:rFonts w:eastAsia="Times New Roman" w:cs="Times New Roman"/>
          <w:szCs w:val="24"/>
        </w:rPr>
        <w:t xml:space="preserve">, A. A. (2010). Invasive weed optimization and its features in electromagnetics. </w:t>
      </w:r>
      <w:r w:rsidRPr="00B807FA">
        <w:rPr>
          <w:rFonts w:eastAsia="Times New Roman" w:cs="Times New Roman"/>
          <w:i/>
          <w:iCs/>
          <w:szCs w:val="24"/>
        </w:rPr>
        <w:t>IEEE Transactions on Antennas and Propagation, 58</w:t>
      </w:r>
      <w:r w:rsidRPr="00B807FA">
        <w:rPr>
          <w:rFonts w:eastAsia="Times New Roman" w:cs="Times New Roman"/>
          <w:szCs w:val="24"/>
        </w:rPr>
        <w:t xml:space="preserve">(4), 1269–1278. </w:t>
      </w:r>
      <w:hyperlink r:id="rId28" w:history="1">
        <w:r w:rsidRPr="00B807FA">
          <w:rPr>
            <w:rFonts w:eastAsia="Times New Roman" w:cs="Times New Roman"/>
            <w:color w:val="0000FF"/>
            <w:szCs w:val="24"/>
            <w:u w:val="single"/>
          </w:rPr>
          <w:t>https://doi.org/10.1109/TAP.2010.2041163</w:t>
        </w:r>
      </w:hyperlink>
    </w:p>
    <w:p w14:paraId="5A0ED920"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Ketineni</w:t>
      </w:r>
      <w:proofErr w:type="spellEnd"/>
      <w:r w:rsidRPr="00B807FA">
        <w:rPr>
          <w:rFonts w:eastAsia="Times New Roman" w:cs="Times New Roman"/>
          <w:szCs w:val="24"/>
        </w:rPr>
        <w:t xml:space="preserve">, R. V., Balaji, U., &amp; Das, A. (1992). Improvement of bandwidth in microstrip antennas using parasitic patch. In </w:t>
      </w:r>
      <w:r w:rsidRPr="00B807FA">
        <w:rPr>
          <w:rFonts w:eastAsia="Times New Roman" w:cs="Times New Roman"/>
          <w:i/>
          <w:iCs/>
          <w:szCs w:val="24"/>
        </w:rPr>
        <w:t>IEEE Antennas and Propagation Society International Symposium</w:t>
      </w:r>
      <w:r w:rsidRPr="00B807FA">
        <w:rPr>
          <w:rFonts w:eastAsia="Times New Roman" w:cs="Times New Roman"/>
          <w:szCs w:val="24"/>
        </w:rPr>
        <w:t xml:space="preserve"> (pp. 1943–1947). IEEE. </w:t>
      </w:r>
      <w:hyperlink r:id="rId29" w:history="1">
        <w:r w:rsidRPr="00B807FA">
          <w:rPr>
            <w:rFonts w:eastAsia="Times New Roman" w:cs="Times New Roman"/>
            <w:color w:val="0000FF"/>
            <w:szCs w:val="24"/>
            <w:u w:val="single"/>
          </w:rPr>
          <w:t>https://doi.org/10.1109/APS.1992.221490</w:t>
        </w:r>
      </w:hyperlink>
    </w:p>
    <w:p w14:paraId="06AC93F2"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lastRenderedPageBreak/>
        <w:t xml:space="preserve">Koziel, S., </w:t>
      </w:r>
      <w:proofErr w:type="spellStart"/>
      <w:r w:rsidRPr="00B807FA">
        <w:rPr>
          <w:rFonts w:eastAsia="Times New Roman" w:cs="Times New Roman"/>
          <w:szCs w:val="24"/>
        </w:rPr>
        <w:t>Pietrenko</w:t>
      </w:r>
      <w:proofErr w:type="spellEnd"/>
      <w:r w:rsidRPr="00B807FA">
        <w:rPr>
          <w:rFonts w:eastAsia="Times New Roman" w:cs="Times New Roman"/>
          <w:szCs w:val="24"/>
        </w:rPr>
        <w:t xml:space="preserve">-Dabrowska, A., &amp; Leifsson, L. (2024). Antenna optimization using machine learning with reduced-dimensionality surrogates. </w:t>
      </w:r>
      <w:r w:rsidRPr="00B807FA">
        <w:rPr>
          <w:rFonts w:eastAsia="Times New Roman" w:cs="Times New Roman"/>
          <w:i/>
          <w:iCs/>
          <w:szCs w:val="24"/>
        </w:rPr>
        <w:t>Scientific Reports, 14</w:t>
      </w:r>
      <w:r w:rsidRPr="00B807FA">
        <w:rPr>
          <w:rFonts w:eastAsia="Times New Roman" w:cs="Times New Roman"/>
          <w:szCs w:val="24"/>
        </w:rPr>
        <w:t xml:space="preserve">, Article 21567. </w:t>
      </w:r>
      <w:hyperlink r:id="rId30" w:history="1">
        <w:r w:rsidRPr="00B807FA">
          <w:rPr>
            <w:rFonts w:eastAsia="Times New Roman" w:cs="Times New Roman"/>
            <w:color w:val="0000FF"/>
            <w:szCs w:val="24"/>
            <w:u w:val="single"/>
          </w:rPr>
          <w:t>https://doi.org/10.1038/s41598-024-72478-w</w:t>
        </w:r>
      </w:hyperlink>
    </w:p>
    <w:p w14:paraId="25B44CEF"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Kundu, K., Bhattacharya, A., Mohammed, F. H., &amp; Pathak, N. N. (2023). Design and analysis of a low-profile microstrip antenna for 5G applications using AI-based PSO approach. </w:t>
      </w:r>
      <w:r w:rsidRPr="00B807FA">
        <w:rPr>
          <w:rFonts w:eastAsia="Times New Roman" w:cs="Times New Roman"/>
          <w:i/>
          <w:iCs/>
          <w:szCs w:val="24"/>
        </w:rPr>
        <w:t>Journal of Telecommunications and Information Technology, 93</w:t>
      </w:r>
      <w:r w:rsidRPr="00B807FA">
        <w:rPr>
          <w:rFonts w:eastAsia="Times New Roman" w:cs="Times New Roman"/>
          <w:szCs w:val="24"/>
        </w:rPr>
        <w:t xml:space="preserve">(3), 68–73. </w:t>
      </w:r>
      <w:hyperlink r:id="rId31" w:history="1">
        <w:r w:rsidRPr="00B807FA">
          <w:rPr>
            <w:rFonts w:eastAsia="Times New Roman" w:cs="Times New Roman"/>
            <w:color w:val="0000FF"/>
            <w:szCs w:val="24"/>
            <w:u w:val="single"/>
          </w:rPr>
          <w:t>https://doi.org/10.26636/jtit.2023.3.1368</w:t>
        </w:r>
      </w:hyperlink>
    </w:p>
    <w:p w14:paraId="10F83223"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Kurniawati</w:t>
      </w:r>
      <w:proofErr w:type="spellEnd"/>
      <w:r w:rsidRPr="00B807FA">
        <w:rPr>
          <w:rFonts w:eastAsia="Times New Roman" w:cs="Times New Roman"/>
          <w:szCs w:val="24"/>
        </w:rPr>
        <w:t xml:space="preserve">, N., Fahmi, A., &amp; Alam, S. (2021). Predicting rectangular patch microstrip antenna dimension using machine learning. </w:t>
      </w:r>
      <w:r w:rsidRPr="00B807FA">
        <w:rPr>
          <w:rFonts w:eastAsia="Times New Roman" w:cs="Times New Roman"/>
          <w:i/>
          <w:iCs/>
          <w:szCs w:val="24"/>
        </w:rPr>
        <w:t>Journal of Communications, 16</w:t>
      </w:r>
      <w:r w:rsidRPr="00B807FA">
        <w:rPr>
          <w:rFonts w:eastAsia="Times New Roman" w:cs="Times New Roman"/>
          <w:szCs w:val="24"/>
        </w:rPr>
        <w:t xml:space="preserve">(9), 394–399. </w:t>
      </w:r>
      <w:hyperlink r:id="rId32" w:history="1">
        <w:r w:rsidRPr="00B807FA">
          <w:rPr>
            <w:rFonts w:eastAsia="Times New Roman" w:cs="Times New Roman"/>
            <w:color w:val="0000FF"/>
            <w:szCs w:val="24"/>
            <w:u w:val="single"/>
          </w:rPr>
          <w:t>https://doi.org/10.12720/jcm.16.9.394-399</w:t>
        </w:r>
      </w:hyperlink>
    </w:p>
    <w:p w14:paraId="7868344E"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Lamsalli, M., El </w:t>
      </w:r>
      <w:proofErr w:type="spellStart"/>
      <w:r w:rsidRPr="00B807FA">
        <w:rPr>
          <w:rFonts w:eastAsia="Times New Roman" w:cs="Times New Roman"/>
          <w:szCs w:val="24"/>
        </w:rPr>
        <w:t>Hamichi</w:t>
      </w:r>
      <w:proofErr w:type="spellEnd"/>
      <w:r w:rsidRPr="00B807FA">
        <w:rPr>
          <w:rFonts w:eastAsia="Times New Roman" w:cs="Times New Roman"/>
          <w:szCs w:val="24"/>
        </w:rPr>
        <w:t xml:space="preserve">, A., </w:t>
      </w:r>
      <w:proofErr w:type="spellStart"/>
      <w:r w:rsidRPr="00B807FA">
        <w:rPr>
          <w:rFonts w:eastAsia="Times New Roman" w:cs="Times New Roman"/>
          <w:szCs w:val="24"/>
        </w:rPr>
        <w:t>Boussouis</w:t>
      </w:r>
      <w:proofErr w:type="spellEnd"/>
      <w:r w:rsidRPr="00B807FA">
        <w:rPr>
          <w:rFonts w:eastAsia="Times New Roman" w:cs="Times New Roman"/>
          <w:szCs w:val="24"/>
        </w:rPr>
        <w:t xml:space="preserve">, M., Touhami, N. A., &amp; </w:t>
      </w:r>
      <w:proofErr w:type="spellStart"/>
      <w:r w:rsidRPr="00B807FA">
        <w:rPr>
          <w:rFonts w:eastAsia="Times New Roman" w:cs="Times New Roman"/>
          <w:szCs w:val="24"/>
        </w:rPr>
        <w:t>Elhamadi</w:t>
      </w:r>
      <w:proofErr w:type="spellEnd"/>
      <w:r w:rsidRPr="00B807FA">
        <w:rPr>
          <w:rFonts w:eastAsia="Times New Roman" w:cs="Times New Roman"/>
          <w:szCs w:val="24"/>
        </w:rPr>
        <w:t xml:space="preserve">, T. (2016). Genetic algorithm optimization for microstrip patch antenna miniaturization. </w:t>
      </w:r>
      <w:r w:rsidRPr="00B807FA">
        <w:rPr>
          <w:rFonts w:eastAsia="Times New Roman" w:cs="Times New Roman"/>
          <w:i/>
          <w:iCs/>
          <w:szCs w:val="24"/>
        </w:rPr>
        <w:t>Progress In Electromagnetics Research Letters, 60</w:t>
      </w:r>
      <w:r w:rsidRPr="00B807FA">
        <w:rPr>
          <w:rFonts w:eastAsia="Times New Roman" w:cs="Times New Roman"/>
          <w:szCs w:val="24"/>
        </w:rPr>
        <w:t xml:space="preserve">, 113–120. </w:t>
      </w:r>
      <w:hyperlink r:id="rId33" w:history="1">
        <w:r w:rsidRPr="00B807FA">
          <w:rPr>
            <w:rFonts w:eastAsia="Times New Roman" w:cs="Times New Roman"/>
            <w:color w:val="0000FF"/>
            <w:szCs w:val="24"/>
            <w:u w:val="single"/>
          </w:rPr>
          <w:t>https://doi.org/10.2528/PIERL16041907</w:t>
        </w:r>
      </w:hyperlink>
    </w:p>
    <w:p w14:paraId="50AB955D"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Lee, K. F., Acosta, R. J., &amp; Lee, R. Q. (1987). Microstrip antenna array with parasitic elements (NASA Technical Memorandum 89919). </w:t>
      </w:r>
      <w:r w:rsidRPr="00B807FA">
        <w:rPr>
          <w:rFonts w:eastAsia="Times New Roman" w:cs="Times New Roman"/>
          <w:i/>
          <w:iCs/>
          <w:szCs w:val="24"/>
        </w:rPr>
        <w:t>IEEE Antennas and Propagation Society International Symposium</w:t>
      </w:r>
      <w:r w:rsidRPr="00B807FA">
        <w:rPr>
          <w:rFonts w:eastAsia="Times New Roman" w:cs="Times New Roman"/>
          <w:szCs w:val="24"/>
        </w:rPr>
        <w:t xml:space="preserve">. </w:t>
      </w:r>
      <w:hyperlink r:id="rId34" w:history="1">
        <w:r w:rsidRPr="00B807FA">
          <w:rPr>
            <w:rFonts w:eastAsia="Times New Roman" w:cs="Times New Roman"/>
            <w:color w:val="0000FF"/>
            <w:szCs w:val="24"/>
            <w:u w:val="single"/>
          </w:rPr>
          <w:t>https://doi.org/10.1109/APS.1987.1149866</w:t>
        </w:r>
      </w:hyperlink>
    </w:p>
    <w:p w14:paraId="618DE288"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Lee, K.-F. (1989). Microstrip patch antennas—Basic properties and some recent advances. </w:t>
      </w:r>
      <w:r w:rsidRPr="00B807FA">
        <w:rPr>
          <w:rFonts w:eastAsia="Times New Roman" w:cs="Times New Roman"/>
          <w:i/>
          <w:iCs/>
          <w:szCs w:val="24"/>
        </w:rPr>
        <w:t>Journal of Atmospheric and Terrestrial Physics, 51</w:t>
      </w:r>
      <w:r w:rsidRPr="00B807FA">
        <w:rPr>
          <w:rFonts w:eastAsia="Times New Roman" w:cs="Times New Roman"/>
          <w:szCs w:val="24"/>
        </w:rPr>
        <w:t xml:space="preserve">(9–10), 811–818. </w:t>
      </w:r>
      <w:hyperlink r:id="rId35" w:history="1">
        <w:r w:rsidRPr="00B807FA">
          <w:rPr>
            <w:rFonts w:eastAsia="Times New Roman" w:cs="Times New Roman"/>
            <w:color w:val="0000FF"/>
            <w:szCs w:val="24"/>
            <w:u w:val="single"/>
          </w:rPr>
          <w:t>https://doi.org/10.1016/0021-9169(89)90038-X</w:t>
        </w:r>
      </w:hyperlink>
    </w:p>
    <w:p w14:paraId="1B385BC4"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Liu, B., </w:t>
      </w:r>
      <w:proofErr w:type="spellStart"/>
      <w:r w:rsidRPr="00B807FA">
        <w:rPr>
          <w:rFonts w:eastAsia="Times New Roman" w:cs="Times New Roman"/>
          <w:szCs w:val="24"/>
        </w:rPr>
        <w:t>Akinsolu</w:t>
      </w:r>
      <w:proofErr w:type="spellEnd"/>
      <w:r w:rsidRPr="00B807FA">
        <w:rPr>
          <w:rFonts w:eastAsia="Times New Roman" w:cs="Times New Roman"/>
          <w:szCs w:val="24"/>
        </w:rPr>
        <w:t xml:space="preserve">, M. O., Song, C., Hua, Q., Excell, P., Xu, Q., Huang, Y., &amp; Imran, M. A. (2021). An efficient method for complex antenna design based on a self-adaptive surrogate model-assisted optimization technique. </w:t>
      </w:r>
      <w:r w:rsidRPr="00B807FA">
        <w:rPr>
          <w:rFonts w:eastAsia="Times New Roman" w:cs="Times New Roman"/>
          <w:i/>
          <w:iCs/>
          <w:szCs w:val="24"/>
        </w:rPr>
        <w:t>IEEE Transactions on Antennas and Propagation, 69</w:t>
      </w:r>
      <w:r w:rsidRPr="00B807FA">
        <w:rPr>
          <w:rFonts w:eastAsia="Times New Roman" w:cs="Times New Roman"/>
          <w:szCs w:val="24"/>
        </w:rPr>
        <w:t xml:space="preserve">(4), 2302–2315. </w:t>
      </w:r>
      <w:hyperlink r:id="rId36" w:history="1">
        <w:r w:rsidRPr="00B807FA">
          <w:rPr>
            <w:rFonts w:eastAsia="Times New Roman" w:cs="Times New Roman"/>
            <w:color w:val="0000FF"/>
            <w:szCs w:val="24"/>
            <w:u w:val="single"/>
          </w:rPr>
          <w:t>https://doi.org/10.1109/TAP.2021.3051034</w:t>
        </w:r>
      </w:hyperlink>
    </w:p>
    <w:p w14:paraId="5C25384E"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Liu, J., Lian, G., You, W., Zhang, R., Cheng, Y., Zhang, C., &amp; Che, R. (2025). Bayesian active learning for accelerated design of broadband polarization-insensitive </w:t>
      </w:r>
      <w:proofErr w:type="spellStart"/>
      <w:r w:rsidRPr="00B807FA">
        <w:rPr>
          <w:rFonts w:eastAsia="Times New Roman" w:cs="Times New Roman"/>
          <w:szCs w:val="24"/>
        </w:rPr>
        <w:t>metasurfaces</w:t>
      </w:r>
      <w:proofErr w:type="spellEnd"/>
      <w:r w:rsidRPr="00B807FA">
        <w:rPr>
          <w:rFonts w:eastAsia="Times New Roman" w:cs="Times New Roman"/>
          <w:szCs w:val="24"/>
        </w:rPr>
        <w:t xml:space="preserve">. </w:t>
      </w:r>
      <w:r w:rsidRPr="00B807FA">
        <w:rPr>
          <w:rFonts w:eastAsia="Times New Roman" w:cs="Times New Roman"/>
          <w:i/>
          <w:iCs/>
          <w:szCs w:val="24"/>
        </w:rPr>
        <w:t>Intelligent Computing, 4</w:t>
      </w:r>
      <w:r w:rsidRPr="00B807FA">
        <w:rPr>
          <w:rFonts w:eastAsia="Times New Roman" w:cs="Times New Roman"/>
          <w:szCs w:val="24"/>
        </w:rPr>
        <w:t xml:space="preserve">, Article 0135. </w:t>
      </w:r>
      <w:hyperlink r:id="rId37" w:history="1">
        <w:r w:rsidRPr="00B807FA">
          <w:rPr>
            <w:rFonts w:eastAsia="Times New Roman" w:cs="Times New Roman"/>
            <w:color w:val="0000FF"/>
            <w:szCs w:val="24"/>
            <w:u w:val="single"/>
          </w:rPr>
          <w:t>https://doi.org/10.34133/icomputing.0135</w:t>
        </w:r>
      </w:hyperlink>
    </w:p>
    <w:p w14:paraId="1AEDFAD4"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Liu, Y., &amp; Zhou, X. (2026). Adaptive sampling-based surrogate modeling approach for efficient antenna characterization. </w:t>
      </w:r>
      <w:r w:rsidRPr="00B807FA">
        <w:rPr>
          <w:rFonts w:eastAsia="Times New Roman" w:cs="Times New Roman"/>
          <w:i/>
          <w:iCs/>
          <w:szCs w:val="24"/>
        </w:rPr>
        <w:t>IEEE Transactions on Antennas and Propagation, 74</w:t>
      </w:r>
      <w:r w:rsidRPr="00B807FA">
        <w:rPr>
          <w:rFonts w:eastAsia="Times New Roman" w:cs="Times New Roman"/>
          <w:szCs w:val="24"/>
        </w:rPr>
        <w:t xml:space="preserve">(6), 5053–5063. </w:t>
      </w:r>
      <w:hyperlink r:id="rId38" w:history="1">
        <w:r w:rsidRPr="00B807FA">
          <w:rPr>
            <w:rFonts w:eastAsia="Times New Roman" w:cs="Times New Roman"/>
            <w:color w:val="0000FF"/>
            <w:szCs w:val="24"/>
            <w:u w:val="single"/>
          </w:rPr>
          <w:t>https://doi.org/10.1109/TAP.2026.3668281</w:t>
        </w:r>
      </w:hyperlink>
    </w:p>
    <w:p w14:paraId="36BC5F79"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Mishra, B., Verma, R. K., Yashwanth, N., &amp; Singh, R. K. (2022). A review on microstrip patch antenna parameters of different geometry and bandwidth enhancement techniques. </w:t>
      </w:r>
      <w:r w:rsidRPr="00B807FA">
        <w:rPr>
          <w:rFonts w:eastAsia="Times New Roman" w:cs="Times New Roman"/>
          <w:i/>
          <w:iCs/>
          <w:szCs w:val="24"/>
        </w:rPr>
        <w:t>International Journal of Microwave and Wireless Technologies, 14</w:t>
      </w:r>
      <w:r w:rsidRPr="00B807FA">
        <w:rPr>
          <w:rFonts w:eastAsia="Times New Roman" w:cs="Times New Roman"/>
          <w:szCs w:val="24"/>
        </w:rPr>
        <w:t xml:space="preserve">(5), 652–673. </w:t>
      </w:r>
      <w:hyperlink r:id="rId39" w:history="1">
        <w:r w:rsidRPr="00B807FA">
          <w:rPr>
            <w:rFonts w:eastAsia="Times New Roman" w:cs="Times New Roman"/>
            <w:color w:val="0000FF"/>
            <w:szCs w:val="24"/>
            <w:u w:val="single"/>
          </w:rPr>
          <w:t>https://doi.org/10.1017/S1759078721001148</w:t>
        </w:r>
      </w:hyperlink>
    </w:p>
    <w:p w14:paraId="73A7713B"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Muhammed Sheriff, S., Obot Akaninyene, B., &amp; Udofia Kufre, M. (2024). Design and optimization of microstrip antenna for 5G wireless applications using genetic algorithm. </w:t>
      </w:r>
      <w:r w:rsidRPr="00B807FA">
        <w:rPr>
          <w:rFonts w:eastAsia="Times New Roman" w:cs="Times New Roman"/>
          <w:i/>
          <w:iCs/>
          <w:szCs w:val="24"/>
        </w:rPr>
        <w:t>Journal of Engineering Research and Reports, 26</w:t>
      </w:r>
      <w:r w:rsidRPr="00B807FA">
        <w:rPr>
          <w:rFonts w:eastAsia="Times New Roman" w:cs="Times New Roman"/>
          <w:szCs w:val="24"/>
        </w:rPr>
        <w:t xml:space="preserve">(9), 323–337. </w:t>
      </w:r>
      <w:hyperlink r:id="rId40" w:history="1">
        <w:r w:rsidRPr="00B807FA">
          <w:rPr>
            <w:rFonts w:eastAsia="Times New Roman" w:cs="Times New Roman"/>
            <w:color w:val="0000FF"/>
            <w:szCs w:val="24"/>
            <w:u w:val="single"/>
          </w:rPr>
          <w:t>https://doi.org/10.9734/jerr/2024/v26i91284</w:t>
        </w:r>
      </w:hyperlink>
    </w:p>
    <w:p w14:paraId="79AFE130"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lastRenderedPageBreak/>
        <w:t>Muttair</w:t>
      </w:r>
      <w:proofErr w:type="spellEnd"/>
      <w:r w:rsidRPr="00B807FA">
        <w:rPr>
          <w:rFonts w:eastAsia="Times New Roman" w:cs="Times New Roman"/>
          <w:szCs w:val="24"/>
        </w:rPr>
        <w:t xml:space="preserve">, K. S., Shareef, O. A., &amp; Taher, H. B. (2025). Machine learning based on antennas modeling for 5G and 6G communication systems: A systematic review. </w:t>
      </w:r>
      <w:r w:rsidRPr="00B807FA">
        <w:rPr>
          <w:rFonts w:eastAsia="Times New Roman" w:cs="Times New Roman"/>
          <w:i/>
          <w:iCs/>
          <w:szCs w:val="24"/>
        </w:rPr>
        <w:t>International Journal of Communication Systems, 38</w:t>
      </w:r>
      <w:r w:rsidRPr="00B807FA">
        <w:rPr>
          <w:rFonts w:eastAsia="Times New Roman" w:cs="Times New Roman"/>
          <w:szCs w:val="24"/>
        </w:rPr>
        <w:t xml:space="preserve">(9), Article e70105. </w:t>
      </w:r>
      <w:hyperlink r:id="rId41" w:history="1">
        <w:r w:rsidRPr="00B807FA">
          <w:rPr>
            <w:rFonts w:eastAsia="Times New Roman" w:cs="Times New Roman"/>
            <w:color w:val="0000FF"/>
            <w:szCs w:val="24"/>
            <w:u w:val="single"/>
          </w:rPr>
          <w:t>https://doi.org/10.1002/dac.70105</w:t>
        </w:r>
      </w:hyperlink>
    </w:p>
    <w:p w14:paraId="6B5ED8E9"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Olaimat</w:t>
      </w:r>
      <w:proofErr w:type="spellEnd"/>
      <w:r w:rsidRPr="00B807FA">
        <w:rPr>
          <w:rFonts w:eastAsia="Times New Roman" w:cs="Times New Roman"/>
          <w:szCs w:val="24"/>
        </w:rPr>
        <w:t xml:space="preserve">, M., &amp; Al-Qaisi, M. (2015). Novel designs of broadband patch antenna for wireless communication application (1800 MHz and 2400 MHz). </w:t>
      </w:r>
      <w:r w:rsidRPr="00B807FA">
        <w:rPr>
          <w:rFonts w:eastAsia="Times New Roman" w:cs="Times New Roman"/>
          <w:i/>
          <w:iCs/>
          <w:szCs w:val="24"/>
        </w:rPr>
        <w:t>International Journal of Computer Networks &amp; Communications, 7</w:t>
      </w:r>
      <w:r w:rsidRPr="00B807FA">
        <w:rPr>
          <w:rFonts w:eastAsia="Times New Roman" w:cs="Times New Roman"/>
          <w:szCs w:val="24"/>
        </w:rPr>
        <w:t xml:space="preserve">(3), 161–169. </w:t>
      </w:r>
      <w:hyperlink r:id="rId42" w:history="1">
        <w:r w:rsidRPr="00B807FA">
          <w:rPr>
            <w:rFonts w:eastAsia="Times New Roman" w:cs="Times New Roman"/>
            <w:color w:val="0000FF"/>
            <w:szCs w:val="24"/>
            <w:u w:val="single"/>
          </w:rPr>
          <w:t>https://doi.org/10.5121/ijcnc.2015.7312</w:t>
        </w:r>
      </w:hyperlink>
    </w:p>
    <w:p w14:paraId="30B440D5"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Peng, F., Chen, X., &amp; Xue, J. (2025). AI-assisted antenna optimization: Integrating evolutionary and inverse cascade neural networks with differential evolution. </w:t>
      </w:r>
      <w:r w:rsidRPr="00B807FA">
        <w:rPr>
          <w:rFonts w:eastAsia="Times New Roman" w:cs="Times New Roman"/>
          <w:i/>
          <w:iCs/>
          <w:szCs w:val="24"/>
        </w:rPr>
        <w:t>IEEE Transactions on Antennas and Propagation, 73</w:t>
      </w:r>
      <w:r w:rsidRPr="00B807FA">
        <w:rPr>
          <w:rFonts w:eastAsia="Times New Roman" w:cs="Times New Roman"/>
          <w:szCs w:val="24"/>
        </w:rPr>
        <w:t xml:space="preserve">(7), 4384–4396. </w:t>
      </w:r>
      <w:hyperlink r:id="rId43" w:history="1">
        <w:r w:rsidRPr="00B807FA">
          <w:rPr>
            <w:rFonts w:eastAsia="Times New Roman" w:cs="Times New Roman"/>
            <w:color w:val="0000FF"/>
            <w:szCs w:val="24"/>
            <w:u w:val="single"/>
          </w:rPr>
          <w:t>https://doi.org/10.1109/TAP.2025.3553761</w:t>
        </w:r>
      </w:hyperlink>
    </w:p>
    <w:p w14:paraId="0E27EB4C"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Pietrenko</w:t>
      </w:r>
      <w:proofErr w:type="spellEnd"/>
      <w:r w:rsidRPr="00B807FA">
        <w:rPr>
          <w:rFonts w:eastAsia="Times New Roman" w:cs="Times New Roman"/>
          <w:szCs w:val="24"/>
        </w:rPr>
        <w:t xml:space="preserve">-Dabrowska, A., &amp; Koziel, S. (2024). Variable resolution machine learning optimization of antennas using global sensitivity analysis. </w:t>
      </w:r>
      <w:r w:rsidRPr="00B807FA">
        <w:rPr>
          <w:rFonts w:eastAsia="Times New Roman" w:cs="Times New Roman"/>
          <w:i/>
          <w:iCs/>
          <w:szCs w:val="24"/>
        </w:rPr>
        <w:t>Scientific Reports, 14</w:t>
      </w:r>
      <w:r w:rsidRPr="00B807FA">
        <w:rPr>
          <w:rFonts w:eastAsia="Times New Roman" w:cs="Times New Roman"/>
          <w:szCs w:val="24"/>
        </w:rPr>
        <w:t xml:space="preserve">, Article 27783. </w:t>
      </w:r>
      <w:hyperlink r:id="rId44" w:history="1">
        <w:r w:rsidRPr="00B807FA">
          <w:rPr>
            <w:rFonts w:eastAsia="Times New Roman" w:cs="Times New Roman"/>
            <w:color w:val="0000FF"/>
            <w:szCs w:val="24"/>
            <w:u w:val="single"/>
          </w:rPr>
          <w:t>https://doi.org/10.1038/s41598-024-77367-w</w:t>
        </w:r>
      </w:hyperlink>
    </w:p>
    <w:p w14:paraId="2C7A73C4"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Pozar, D. M. (1992). Characteristics of infinite arrays of </w:t>
      </w:r>
      <w:proofErr w:type="spellStart"/>
      <w:r w:rsidRPr="00B807FA">
        <w:rPr>
          <w:rFonts w:eastAsia="Times New Roman" w:cs="Times New Roman"/>
          <w:szCs w:val="24"/>
        </w:rPr>
        <w:t>subarrayed</w:t>
      </w:r>
      <w:proofErr w:type="spellEnd"/>
      <w:r w:rsidRPr="00B807FA">
        <w:rPr>
          <w:rFonts w:eastAsia="Times New Roman" w:cs="Times New Roman"/>
          <w:szCs w:val="24"/>
        </w:rPr>
        <w:t xml:space="preserve"> microstrip antennas. In </w:t>
      </w:r>
      <w:r w:rsidRPr="00B807FA">
        <w:rPr>
          <w:rFonts w:eastAsia="Times New Roman" w:cs="Times New Roman"/>
          <w:i/>
          <w:iCs/>
          <w:szCs w:val="24"/>
        </w:rPr>
        <w:t>IEEE Antennas and Propagation Society International Symposium</w:t>
      </w:r>
      <w:r w:rsidRPr="00B807FA">
        <w:rPr>
          <w:rFonts w:eastAsia="Times New Roman" w:cs="Times New Roman"/>
          <w:szCs w:val="24"/>
        </w:rPr>
        <w:t xml:space="preserve"> (pp. 159–162). IEEE. </w:t>
      </w:r>
      <w:hyperlink r:id="rId45" w:history="1">
        <w:r w:rsidRPr="00B807FA">
          <w:rPr>
            <w:rFonts w:eastAsia="Times New Roman" w:cs="Times New Roman"/>
            <w:color w:val="0000FF"/>
            <w:szCs w:val="24"/>
            <w:u w:val="single"/>
          </w:rPr>
          <w:t>https://doi.org/10.1109/APS.1992.221977</w:t>
        </w:r>
      </w:hyperlink>
    </w:p>
    <w:p w14:paraId="70B7DFAC"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Robinson, J. T., &amp; Rahmat-Samii, Y. (2004). Particle swarm optimization in electromagnetics. </w:t>
      </w:r>
      <w:r w:rsidRPr="00B807FA">
        <w:rPr>
          <w:rFonts w:eastAsia="Times New Roman" w:cs="Times New Roman"/>
          <w:i/>
          <w:iCs/>
          <w:szCs w:val="24"/>
        </w:rPr>
        <w:t>IEEE Transactions on Antennas and Propagation, 52</w:t>
      </w:r>
      <w:r w:rsidRPr="00B807FA">
        <w:rPr>
          <w:rFonts w:eastAsia="Times New Roman" w:cs="Times New Roman"/>
          <w:szCs w:val="24"/>
        </w:rPr>
        <w:t xml:space="preserve">(2), 397–407. </w:t>
      </w:r>
      <w:hyperlink r:id="rId46" w:history="1">
        <w:r w:rsidRPr="00B807FA">
          <w:rPr>
            <w:rFonts w:eastAsia="Times New Roman" w:cs="Times New Roman"/>
            <w:color w:val="0000FF"/>
            <w:szCs w:val="24"/>
            <w:u w:val="single"/>
          </w:rPr>
          <w:t>https://doi.org/10.1109/TAP.2004.823969</w:t>
        </w:r>
      </w:hyperlink>
    </w:p>
    <w:p w14:paraId="590CAF89"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Rocca, P., Oliveri, G., &amp; Massa, A. (2011). Differential evolution as applied to electromagnetics. </w:t>
      </w:r>
      <w:r w:rsidRPr="00B807FA">
        <w:rPr>
          <w:rFonts w:eastAsia="Times New Roman" w:cs="Times New Roman"/>
          <w:i/>
          <w:iCs/>
          <w:szCs w:val="24"/>
        </w:rPr>
        <w:t>IEEE Antennas and Propagation Magazine, 53</w:t>
      </w:r>
      <w:r w:rsidRPr="00B807FA">
        <w:rPr>
          <w:rFonts w:eastAsia="Times New Roman" w:cs="Times New Roman"/>
          <w:szCs w:val="24"/>
        </w:rPr>
        <w:t xml:space="preserve">(1), 38–49. </w:t>
      </w:r>
      <w:hyperlink r:id="rId47" w:history="1">
        <w:r w:rsidRPr="00B807FA">
          <w:rPr>
            <w:rFonts w:eastAsia="Times New Roman" w:cs="Times New Roman"/>
            <w:color w:val="0000FF"/>
            <w:szCs w:val="24"/>
            <w:u w:val="single"/>
          </w:rPr>
          <w:t>https://doi.org/10.1109/MAP.2011.5773566</w:t>
        </w:r>
      </w:hyperlink>
    </w:p>
    <w:p w14:paraId="56B703E5"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Sarker, N., Podder, P., Mondal, M. R. H., Shafin, S. S., &amp; </w:t>
      </w:r>
      <w:proofErr w:type="spellStart"/>
      <w:r w:rsidRPr="00B807FA">
        <w:rPr>
          <w:rFonts w:eastAsia="Times New Roman" w:cs="Times New Roman"/>
          <w:szCs w:val="24"/>
        </w:rPr>
        <w:t>Kamruzzaman</w:t>
      </w:r>
      <w:proofErr w:type="spellEnd"/>
      <w:r w:rsidRPr="00B807FA">
        <w:rPr>
          <w:rFonts w:eastAsia="Times New Roman" w:cs="Times New Roman"/>
          <w:szCs w:val="24"/>
        </w:rPr>
        <w:t xml:space="preserve">, J. (2023). Applications of machine learning and deep learning in antenna design, optimization, and selection: A review. </w:t>
      </w:r>
      <w:r w:rsidRPr="00B807FA">
        <w:rPr>
          <w:rFonts w:eastAsia="Times New Roman" w:cs="Times New Roman"/>
          <w:i/>
          <w:iCs/>
          <w:szCs w:val="24"/>
        </w:rPr>
        <w:t>IEEE Access, 11</w:t>
      </w:r>
      <w:r w:rsidRPr="00B807FA">
        <w:rPr>
          <w:rFonts w:eastAsia="Times New Roman" w:cs="Times New Roman"/>
          <w:szCs w:val="24"/>
        </w:rPr>
        <w:t xml:space="preserve">, 103890–103915. </w:t>
      </w:r>
      <w:hyperlink r:id="rId48" w:history="1">
        <w:r w:rsidRPr="00B807FA">
          <w:rPr>
            <w:rFonts w:eastAsia="Times New Roman" w:cs="Times New Roman"/>
            <w:color w:val="0000FF"/>
            <w:szCs w:val="24"/>
            <w:u w:val="single"/>
          </w:rPr>
          <w:t>https://doi.org/10.1109/ACCESS.2023.3317371</w:t>
        </w:r>
      </w:hyperlink>
    </w:p>
    <w:p w14:paraId="6A92290D"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Settles, B. (2009). </w:t>
      </w:r>
      <w:r w:rsidRPr="00B807FA">
        <w:rPr>
          <w:rFonts w:eastAsia="Times New Roman" w:cs="Times New Roman"/>
          <w:i/>
          <w:iCs/>
          <w:szCs w:val="24"/>
        </w:rPr>
        <w:t>Active learning literature survey</w:t>
      </w:r>
      <w:r w:rsidRPr="00B807FA">
        <w:rPr>
          <w:rFonts w:eastAsia="Times New Roman" w:cs="Times New Roman"/>
          <w:szCs w:val="24"/>
        </w:rPr>
        <w:t xml:space="preserve"> (Computer Sciences Technical Report No. 1648). University of Wisconsin–Madison. </w:t>
      </w:r>
      <w:hyperlink r:id="rId49" w:history="1">
        <w:r w:rsidRPr="00B807FA">
          <w:rPr>
            <w:rFonts w:eastAsia="Times New Roman" w:cs="Times New Roman"/>
            <w:color w:val="0000FF"/>
            <w:szCs w:val="24"/>
            <w:u w:val="single"/>
          </w:rPr>
          <w:t>https://research.cs.wisc.edu/techreports/viewreport.php?report=1648</w:t>
        </w:r>
      </w:hyperlink>
    </w:p>
    <w:p w14:paraId="043DCC04"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Settles, B. (2011). From theories to queries: Active learning in practice. In </w:t>
      </w:r>
      <w:r w:rsidRPr="00B807FA">
        <w:rPr>
          <w:rFonts w:eastAsia="Times New Roman" w:cs="Times New Roman"/>
          <w:i/>
          <w:iCs/>
          <w:szCs w:val="24"/>
        </w:rPr>
        <w:t>Proceedings of Machine Learning Research</w:t>
      </w:r>
      <w:r w:rsidRPr="00B807FA">
        <w:rPr>
          <w:rFonts w:eastAsia="Times New Roman" w:cs="Times New Roman"/>
          <w:szCs w:val="24"/>
        </w:rPr>
        <w:t xml:space="preserve"> (Vol. 16, pp. 1–18). </w:t>
      </w:r>
      <w:hyperlink r:id="rId50" w:history="1">
        <w:r w:rsidRPr="00B807FA">
          <w:rPr>
            <w:rFonts w:eastAsia="Times New Roman" w:cs="Times New Roman"/>
            <w:color w:val="0000FF"/>
            <w:szCs w:val="24"/>
            <w:u w:val="single"/>
          </w:rPr>
          <w:t>https://proceedings.mlr.press/v16/settles11a.html</w:t>
        </w:r>
      </w:hyperlink>
    </w:p>
    <w:p w14:paraId="51C86555"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Soliman, H. Y. M., Megahed, A. A., Abdelazim, M., &amp; Abdelhay, E. H. (2023). 5G sub-6 GHz wideband antenna with PSO optimized dimensions. </w:t>
      </w:r>
      <w:r w:rsidRPr="00B807FA">
        <w:rPr>
          <w:rFonts w:eastAsia="Times New Roman" w:cs="Times New Roman"/>
          <w:i/>
          <w:iCs/>
          <w:szCs w:val="24"/>
        </w:rPr>
        <w:t>Progress In Electromagnetics Research M, 120</w:t>
      </w:r>
      <w:r w:rsidRPr="00B807FA">
        <w:rPr>
          <w:rFonts w:eastAsia="Times New Roman" w:cs="Times New Roman"/>
          <w:szCs w:val="24"/>
        </w:rPr>
        <w:t xml:space="preserve">, 123–134. </w:t>
      </w:r>
      <w:hyperlink r:id="rId51" w:history="1">
        <w:r w:rsidRPr="00B807FA">
          <w:rPr>
            <w:rFonts w:eastAsia="Times New Roman" w:cs="Times New Roman"/>
            <w:color w:val="0000FF"/>
            <w:szCs w:val="24"/>
            <w:u w:val="single"/>
          </w:rPr>
          <w:t>https://doi.org/10.2528/PIERM23062904</w:t>
        </w:r>
      </w:hyperlink>
    </w:p>
    <w:p w14:paraId="0FE44A58"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Sun, C. (2020). A design of low profile microstrip patch antenna with bandwidth enhancement. </w:t>
      </w:r>
      <w:r w:rsidRPr="00B807FA">
        <w:rPr>
          <w:rFonts w:eastAsia="Times New Roman" w:cs="Times New Roman"/>
          <w:i/>
          <w:iCs/>
          <w:szCs w:val="24"/>
        </w:rPr>
        <w:t>IEEE Access, 8</w:t>
      </w:r>
      <w:r w:rsidRPr="00B807FA">
        <w:rPr>
          <w:rFonts w:eastAsia="Times New Roman" w:cs="Times New Roman"/>
          <w:szCs w:val="24"/>
        </w:rPr>
        <w:t xml:space="preserve">, 181988–181997. </w:t>
      </w:r>
      <w:hyperlink r:id="rId52" w:history="1">
        <w:r w:rsidRPr="00B807FA">
          <w:rPr>
            <w:rFonts w:eastAsia="Times New Roman" w:cs="Times New Roman"/>
            <w:color w:val="0000FF"/>
            <w:szCs w:val="24"/>
            <w:u w:val="single"/>
          </w:rPr>
          <w:t>https://doi.org/10.1109/ACCESS.2020.3029219</w:t>
        </w:r>
      </w:hyperlink>
    </w:p>
    <w:p w14:paraId="06EC2E85"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lastRenderedPageBreak/>
        <w:t xml:space="preserve">Tharwat, A., &amp; Schenck, W. (2023). A survey on active learning: State-of-the-art, practical challenges and research directions. </w:t>
      </w:r>
      <w:r w:rsidRPr="00B807FA">
        <w:rPr>
          <w:rFonts w:eastAsia="Times New Roman" w:cs="Times New Roman"/>
          <w:i/>
          <w:iCs/>
          <w:szCs w:val="24"/>
        </w:rPr>
        <w:t>Mathematics, 11</w:t>
      </w:r>
      <w:r w:rsidRPr="00B807FA">
        <w:rPr>
          <w:rFonts w:eastAsia="Times New Roman" w:cs="Times New Roman"/>
          <w:szCs w:val="24"/>
        </w:rPr>
        <w:t xml:space="preserve">(4), Article 820. </w:t>
      </w:r>
      <w:hyperlink r:id="rId53" w:history="1">
        <w:r w:rsidRPr="00B807FA">
          <w:rPr>
            <w:rFonts w:eastAsia="Times New Roman" w:cs="Times New Roman"/>
            <w:color w:val="0000FF"/>
            <w:szCs w:val="24"/>
            <w:u w:val="single"/>
          </w:rPr>
          <w:t>https://doi.org/10.3390/math11040820</w:t>
        </w:r>
      </w:hyperlink>
    </w:p>
    <w:p w14:paraId="2DC1594B"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Tiwari, A., Prajapati, K., Patel, A., </w:t>
      </w:r>
      <w:proofErr w:type="spellStart"/>
      <w:r w:rsidRPr="00B807FA">
        <w:rPr>
          <w:rFonts w:eastAsia="Times New Roman" w:cs="Times New Roman"/>
          <w:szCs w:val="24"/>
        </w:rPr>
        <w:t>Masram</w:t>
      </w:r>
      <w:proofErr w:type="spellEnd"/>
      <w:r w:rsidRPr="00B807FA">
        <w:rPr>
          <w:rFonts w:eastAsia="Times New Roman" w:cs="Times New Roman"/>
          <w:szCs w:val="24"/>
        </w:rPr>
        <w:t xml:space="preserve">, B., &amp; </w:t>
      </w:r>
      <w:proofErr w:type="spellStart"/>
      <w:r w:rsidRPr="00B807FA">
        <w:rPr>
          <w:rFonts w:eastAsia="Times New Roman" w:cs="Times New Roman"/>
          <w:szCs w:val="24"/>
        </w:rPr>
        <w:t>Nimbarte</w:t>
      </w:r>
      <w:proofErr w:type="spellEnd"/>
      <w:r w:rsidRPr="00B807FA">
        <w:rPr>
          <w:rFonts w:eastAsia="Times New Roman" w:cs="Times New Roman"/>
          <w:szCs w:val="24"/>
        </w:rPr>
        <w:t xml:space="preserve">, N. (2024). An intelligent antenna synthesis method based on random forest machine learning model. </w:t>
      </w:r>
      <w:r w:rsidRPr="00B807FA">
        <w:rPr>
          <w:rFonts w:eastAsia="Times New Roman" w:cs="Times New Roman"/>
          <w:i/>
          <w:iCs/>
          <w:szCs w:val="24"/>
        </w:rPr>
        <w:t>SSRG International Journal of Electrical and Electronics Engineering, 11</w:t>
      </w:r>
      <w:r w:rsidRPr="00B807FA">
        <w:rPr>
          <w:rFonts w:eastAsia="Times New Roman" w:cs="Times New Roman"/>
          <w:szCs w:val="24"/>
        </w:rPr>
        <w:t xml:space="preserve">(12), 1–10. </w:t>
      </w:r>
      <w:hyperlink r:id="rId54" w:history="1">
        <w:r w:rsidRPr="00B807FA">
          <w:rPr>
            <w:rFonts w:eastAsia="Times New Roman" w:cs="Times New Roman"/>
            <w:color w:val="0000FF"/>
            <w:szCs w:val="24"/>
            <w:u w:val="single"/>
          </w:rPr>
          <w:t>https://doi.org/10.14445/23488379/IJEEE-V11I12P101</w:t>
        </w:r>
      </w:hyperlink>
    </w:p>
    <w:p w14:paraId="6D8B55D4" w14:textId="77777777" w:rsidR="00B807FA" w:rsidRPr="00B807FA" w:rsidRDefault="00B807FA" w:rsidP="00B807FA">
      <w:pPr>
        <w:spacing w:before="100" w:beforeAutospacing="1" w:after="100" w:afterAutospacing="1"/>
        <w:rPr>
          <w:rFonts w:eastAsia="Times New Roman" w:cs="Times New Roman"/>
          <w:szCs w:val="24"/>
        </w:rPr>
      </w:pPr>
      <w:proofErr w:type="spellStart"/>
      <w:r w:rsidRPr="00B807FA">
        <w:rPr>
          <w:rFonts w:eastAsia="Times New Roman" w:cs="Times New Roman"/>
          <w:szCs w:val="24"/>
        </w:rPr>
        <w:t>Vijayakumari</w:t>
      </w:r>
      <w:proofErr w:type="spellEnd"/>
      <w:r w:rsidRPr="00B807FA">
        <w:rPr>
          <w:rFonts w:eastAsia="Times New Roman" w:cs="Times New Roman"/>
          <w:szCs w:val="24"/>
        </w:rPr>
        <w:t xml:space="preserve">, G., &amp; Annalakshmi, T. (2025). Design and optimization of bail-shaped microstrip patch antenna for mid-band 5G application using a </w:t>
      </w:r>
      <w:proofErr w:type="spellStart"/>
      <w:r w:rsidRPr="00B807FA">
        <w:rPr>
          <w:rFonts w:eastAsia="Times New Roman" w:cs="Times New Roman"/>
          <w:szCs w:val="24"/>
        </w:rPr>
        <w:t>LightGBM</w:t>
      </w:r>
      <w:proofErr w:type="spellEnd"/>
      <w:r w:rsidRPr="00B807FA">
        <w:rPr>
          <w:rFonts w:eastAsia="Times New Roman" w:cs="Times New Roman"/>
          <w:szCs w:val="24"/>
        </w:rPr>
        <w:t xml:space="preserve"> model. </w:t>
      </w:r>
      <w:r w:rsidRPr="00B807FA">
        <w:rPr>
          <w:rFonts w:eastAsia="Times New Roman" w:cs="Times New Roman"/>
          <w:i/>
          <w:iCs/>
          <w:szCs w:val="24"/>
        </w:rPr>
        <w:t>International Journal of Reconfigurable and Embedded Systems, 14</w:t>
      </w:r>
      <w:r w:rsidRPr="00B807FA">
        <w:rPr>
          <w:rFonts w:eastAsia="Times New Roman" w:cs="Times New Roman"/>
          <w:szCs w:val="24"/>
        </w:rPr>
        <w:t xml:space="preserve">(3), 626–637. </w:t>
      </w:r>
      <w:hyperlink r:id="rId55" w:history="1">
        <w:r w:rsidRPr="00B807FA">
          <w:rPr>
            <w:rFonts w:eastAsia="Times New Roman" w:cs="Times New Roman"/>
            <w:color w:val="0000FF"/>
            <w:szCs w:val="24"/>
            <w:u w:val="single"/>
          </w:rPr>
          <w:t>https://doi.org/10.11591/ijres.v14.i3.pp626-637</w:t>
        </w:r>
      </w:hyperlink>
    </w:p>
    <w:p w14:paraId="1568A014"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Wu, Q., Chen, W., Yu, C., Wang, H., &amp; Hong, W. (2024). Machine-learning-assisted optimization for antenna geometry design. </w:t>
      </w:r>
      <w:r w:rsidRPr="00B807FA">
        <w:rPr>
          <w:rFonts w:eastAsia="Times New Roman" w:cs="Times New Roman"/>
          <w:i/>
          <w:iCs/>
          <w:szCs w:val="24"/>
        </w:rPr>
        <w:t>IEEE Transactions on Antennas and Propagation, 72</w:t>
      </w:r>
      <w:r w:rsidRPr="00B807FA">
        <w:rPr>
          <w:rFonts w:eastAsia="Times New Roman" w:cs="Times New Roman"/>
          <w:szCs w:val="24"/>
        </w:rPr>
        <w:t xml:space="preserve">(3), 2083–2095. </w:t>
      </w:r>
      <w:hyperlink r:id="rId56" w:history="1">
        <w:r w:rsidRPr="00B807FA">
          <w:rPr>
            <w:rFonts w:eastAsia="Times New Roman" w:cs="Times New Roman"/>
            <w:color w:val="0000FF"/>
            <w:szCs w:val="24"/>
            <w:u w:val="single"/>
          </w:rPr>
          <w:t>https://doi.org/10.1109/TAP.2023.3346493</w:t>
        </w:r>
      </w:hyperlink>
    </w:p>
    <w:p w14:paraId="69D1CEB1"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Xu, W., Liu, J., Bai, T.-Q., Wu, H., &amp; Yang, Q.-S. (2026). The evolving landscape of AI-powered antenna design, optimization, and control: A comprehensive review. </w:t>
      </w:r>
      <w:r w:rsidRPr="00B807FA">
        <w:rPr>
          <w:rFonts w:eastAsia="Times New Roman" w:cs="Times New Roman"/>
          <w:i/>
          <w:iCs/>
          <w:szCs w:val="24"/>
        </w:rPr>
        <w:t>Ain Shams Engineering Journal, 17</w:t>
      </w:r>
      <w:r w:rsidRPr="00B807FA">
        <w:rPr>
          <w:rFonts w:eastAsia="Times New Roman" w:cs="Times New Roman"/>
          <w:szCs w:val="24"/>
        </w:rPr>
        <w:t xml:space="preserve">(3), Article 104052. </w:t>
      </w:r>
      <w:hyperlink r:id="rId57" w:history="1">
        <w:r w:rsidRPr="00B807FA">
          <w:rPr>
            <w:rFonts w:eastAsia="Times New Roman" w:cs="Times New Roman"/>
            <w:color w:val="0000FF"/>
            <w:szCs w:val="24"/>
            <w:u w:val="single"/>
          </w:rPr>
          <w:t>https://doi.org/10.1016/j.asej.2026.104052</w:t>
        </w:r>
      </w:hyperlink>
    </w:p>
    <w:p w14:paraId="30F35BAE"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Zhang, J., Jin, K., Zhu, E., &amp; Yin, W.-Y. (2026). Inverse design of freely-partitioned </w:t>
      </w:r>
      <w:proofErr w:type="spellStart"/>
      <w:r w:rsidRPr="00B807FA">
        <w:rPr>
          <w:rFonts w:eastAsia="Times New Roman" w:cs="Times New Roman"/>
          <w:szCs w:val="24"/>
        </w:rPr>
        <w:t>metasurface</w:t>
      </w:r>
      <w:proofErr w:type="spellEnd"/>
      <w:r w:rsidRPr="00B807FA">
        <w:rPr>
          <w:rFonts w:eastAsia="Times New Roman" w:cs="Times New Roman"/>
          <w:szCs w:val="24"/>
        </w:rPr>
        <w:t xml:space="preserve"> antennas via simulation-driven active learning and deep neural network. </w:t>
      </w:r>
      <w:r w:rsidRPr="00B807FA">
        <w:rPr>
          <w:rFonts w:eastAsia="Times New Roman" w:cs="Times New Roman"/>
          <w:i/>
          <w:iCs/>
          <w:szCs w:val="24"/>
        </w:rPr>
        <w:t>IEEE Antennas and Wireless Propagation Letters, 25</w:t>
      </w:r>
      <w:r w:rsidRPr="00B807FA">
        <w:rPr>
          <w:rFonts w:eastAsia="Times New Roman" w:cs="Times New Roman"/>
          <w:szCs w:val="24"/>
        </w:rPr>
        <w:t xml:space="preserve">(1), 219–223. </w:t>
      </w:r>
      <w:hyperlink r:id="rId58" w:history="1">
        <w:r w:rsidRPr="00B807FA">
          <w:rPr>
            <w:rFonts w:eastAsia="Times New Roman" w:cs="Times New Roman"/>
            <w:color w:val="0000FF"/>
            <w:szCs w:val="24"/>
            <w:u w:val="single"/>
          </w:rPr>
          <w:t>https://doi.org/10.1109/LAWP.2025.3621829</w:t>
        </w:r>
      </w:hyperlink>
    </w:p>
    <w:p w14:paraId="0310F3F6" w14:textId="77777777" w:rsidR="00B807FA" w:rsidRPr="00B807FA" w:rsidRDefault="00B807FA" w:rsidP="00B807FA">
      <w:pPr>
        <w:spacing w:before="100" w:beforeAutospacing="1" w:after="100" w:afterAutospacing="1"/>
        <w:rPr>
          <w:rFonts w:eastAsia="Times New Roman" w:cs="Times New Roman"/>
          <w:szCs w:val="24"/>
        </w:rPr>
      </w:pPr>
      <w:r w:rsidRPr="00B807FA">
        <w:rPr>
          <w:rFonts w:eastAsia="Times New Roman" w:cs="Times New Roman"/>
          <w:szCs w:val="24"/>
        </w:rPr>
        <w:t xml:space="preserve">Zou, H., Zeng, S., Li, C., &amp; Ji, J. (2024). A survey of machine learning and evolutionary computation for antenna modeling and optimization: Methods and challenges. </w:t>
      </w:r>
      <w:r w:rsidRPr="00B807FA">
        <w:rPr>
          <w:rFonts w:eastAsia="Times New Roman" w:cs="Times New Roman"/>
          <w:i/>
          <w:iCs/>
          <w:szCs w:val="24"/>
        </w:rPr>
        <w:t>Engineering Applications of Artificial Intelligence, 138</w:t>
      </w:r>
      <w:r w:rsidRPr="00B807FA">
        <w:rPr>
          <w:rFonts w:eastAsia="Times New Roman" w:cs="Times New Roman"/>
          <w:szCs w:val="24"/>
        </w:rPr>
        <w:t xml:space="preserve">, Article 109381. </w:t>
      </w:r>
      <w:hyperlink r:id="rId59" w:history="1">
        <w:r w:rsidRPr="00B807FA">
          <w:rPr>
            <w:rFonts w:eastAsia="Times New Roman" w:cs="Times New Roman"/>
            <w:color w:val="0000FF"/>
            <w:szCs w:val="24"/>
            <w:u w:val="single"/>
          </w:rPr>
          <w:t>https://doi.org/10.1016/j.engappai.2024.109381</w:t>
        </w:r>
      </w:hyperlink>
    </w:p>
    <w:p w14:paraId="36652C40" w14:textId="77777777" w:rsidR="00B807FA" w:rsidRPr="00C83A36" w:rsidRDefault="00B807FA">
      <w:pPr>
        <w:spacing w:before="160"/>
        <w:rPr>
          <w:rFonts w:cs="Times New Roman"/>
          <w:b/>
          <w:szCs w:val="24"/>
        </w:rPr>
      </w:pPr>
    </w:p>
    <w:sectPr w:rsidR="00B807FA" w:rsidRPr="00C83A36" w:rsidSect="00034616">
      <w:headerReference w:type="even" r:id="rId60"/>
      <w:headerReference w:type="default" r:id="rId61"/>
      <w:footerReference w:type="even" r:id="rId62"/>
      <w:footerReference w:type="default" r:id="rId63"/>
      <w:headerReference w:type="first" r:id="rId64"/>
      <w:footerReference w:type="first" r:id="rId65"/>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9624D" w14:textId="77777777" w:rsidR="00BA4DD2" w:rsidRDefault="00BA4DD2">
      <w:pPr>
        <w:spacing w:after="0"/>
      </w:pPr>
      <w:r>
        <w:separator/>
      </w:r>
    </w:p>
  </w:endnote>
  <w:endnote w:type="continuationSeparator" w:id="0">
    <w:p w14:paraId="59990C75" w14:textId="77777777" w:rsidR="00BA4DD2" w:rsidRDefault="00BA4D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3A87" w14:textId="77777777" w:rsidR="00F67F39" w:rsidRDefault="00F67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3464" w14:textId="77777777" w:rsidR="002925CC" w:rsidRDefault="002925CC">
    <w:pPr>
      <w:pStyle w:val="Footer"/>
      <w:jc w:val="center"/>
    </w:pPr>
    <w:r>
      <w:fldChar w:fldCharType="begin"/>
    </w:r>
    <w:r>
      <w:instrText xml:space="preserve"> PAGE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53676" w14:textId="77777777" w:rsidR="00F67F39" w:rsidRDefault="00F67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528B5" w14:textId="77777777" w:rsidR="00BA4DD2" w:rsidRDefault="00BA4DD2">
      <w:pPr>
        <w:spacing w:after="0"/>
      </w:pPr>
      <w:r>
        <w:separator/>
      </w:r>
    </w:p>
  </w:footnote>
  <w:footnote w:type="continuationSeparator" w:id="0">
    <w:p w14:paraId="3028F551" w14:textId="77777777" w:rsidR="00BA4DD2" w:rsidRDefault="00BA4DD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B987C" w14:textId="77777777" w:rsidR="00F67F39" w:rsidRDefault="00000000">
    <w:pPr>
      <w:pStyle w:val="Header"/>
    </w:pPr>
    <w:r>
      <w:rPr>
        <w:noProof/>
      </w:rPr>
      <w:pict w14:anchorId="0006EC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185188" o:spid="_x0000_s1026" type="#_x0000_t136" style="position:absolute;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8CDB" w14:textId="77777777" w:rsidR="00F67F39" w:rsidRDefault="00000000">
    <w:pPr>
      <w:pStyle w:val="Header"/>
    </w:pPr>
    <w:r>
      <w:rPr>
        <w:noProof/>
      </w:rPr>
      <w:pict w14:anchorId="085951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185189" o:spid="_x0000_s1027" type="#_x0000_t136" style="position:absolute;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EB14" w14:textId="77777777" w:rsidR="00F67F39" w:rsidRDefault="00000000">
    <w:pPr>
      <w:pStyle w:val="Header"/>
    </w:pPr>
    <w:r>
      <w:rPr>
        <w:noProof/>
      </w:rPr>
      <w:pict w14:anchorId="67A391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185187" o:spid="_x0000_s1025" type="#_x0000_t136" style="position:absolute;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BF0E46"/>
    <w:multiLevelType w:val="multilevel"/>
    <w:tmpl w:val="0668272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6012E0"/>
    <w:multiLevelType w:val="multilevel"/>
    <w:tmpl w:val="96AE0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50AF8"/>
    <w:multiLevelType w:val="multilevel"/>
    <w:tmpl w:val="06682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3A6111"/>
    <w:multiLevelType w:val="multilevel"/>
    <w:tmpl w:val="06682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CF5439"/>
    <w:multiLevelType w:val="hybridMultilevel"/>
    <w:tmpl w:val="AF3E4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804C45"/>
    <w:multiLevelType w:val="multilevel"/>
    <w:tmpl w:val="06682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6D6EC9"/>
    <w:multiLevelType w:val="multilevel"/>
    <w:tmpl w:val="D110D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315A18"/>
    <w:multiLevelType w:val="multilevel"/>
    <w:tmpl w:val="4C20D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C33374"/>
    <w:multiLevelType w:val="hybridMultilevel"/>
    <w:tmpl w:val="119E5F2C"/>
    <w:lvl w:ilvl="0" w:tplc="C3A6734E">
      <w:start w:val="1"/>
      <w:numFmt w:val="decimal"/>
      <w:lvlText w:val="%1."/>
      <w:lvlJc w:val="left"/>
      <w:pPr>
        <w:ind w:left="720" w:hanging="360"/>
      </w:pPr>
      <w:rPr>
        <w:rFonts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8B003D3"/>
    <w:multiLevelType w:val="hybridMultilevel"/>
    <w:tmpl w:val="033ED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0148576">
    <w:abstractNumId w:val="8"/>
  </w:num>
  <w:num w:numId="2" w16cid:durableId="1663124986">
    <w:abstractNumId w:val="6"/>
  </w:num>
  <w:num w:numId="3" w16cid:durableId="1764376577">
    <w:abstractNumId w:val="5"/>
  </w:num>
  <w:num w:numId="4" w16cid:durableId="1284116861">
    <w:abstractNumId w:val="4"/>
  </w:num>
  <w:num w:numId="5" w16cid:durableId="845632827">
    <w:abstractNumId w:val="7"/>
  </w:num>
  <w:num w:numId="6" w16cid:durableId="1385787417">
    <w:abstractNumId w:val="3"/>
  </w:num>
  <w:num w:numId="7" w16cid:durableId="589042231">
    <w:abstractNumId w:val="2"/>
  </w:num>
  <w:num w:numId="8" w16cid:durableId="152183557">
    <w:abstractNumId w:val="1"/>
  </w:num>
  <w:num w:numId="9" w16cid:durableId="914436193">
    <w:abstractNumId w:val="0"/>
  </w:num>
  <w:num w:numId="10" w16cid:durableId="776565009">
    <w:abstractNumId w:val="12"/>
  </w:num>
  <w:num w:numId="11" w16cid:durableId="2064940183">
    <w:abstractNumId w:val="14"/>
  </w:num>
  <w:num w:numId="12" w16cid:durableId="263536919">
    <w:abstractNumId w:val="11"/>
  </w:num>
  <w:num w:numId="13" w16cid:durableId="967122926">
    <w:abstractNumId w:val="9"/>
  </w:num>
  <w:num w:numId="14" w16cid:durableId="291985797">
    <w:abstractNumId w:val="17"/>
  </w:num>
  <w:num w:numId="15" w16cid:durableId="1141579568">
    <w:abstractNumId w:val="18"/>
  </w:num>
  <w:num w:numId="16" w16cid:durableId="211045151">
    <w:abstractNumId w:val="13"/>
  </w:num>
  <w:num w:numId="17" w16cid:durableId="227036080">
    <w:abstractNumId w:val="15"/>
  </w:num>
  <w:num w:numId="18" w16cid:durableId="745414851">
    <w:abstractNumId w:val="10"/>
  </w:num>
  <w:num w:numId="19" w16cid:durableId="9934863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MxNjE1tDQzNDY3tzRS0lEKTi0uzszPAykwrAUAxJsEESwAAAA="/>
  </w:docVars>
  <w:rsids>
    <w:rsidRoot w:val="00B47730"/>
    <w:rsid w:val="00034616"/>
    <w:rsid w:val="00036CE7"/>
    <w:rsid w:val="0006063C"/>
    <w:rsid w:val="000758FE"/>
    <w:rsid w:val="000B334B"/>
    <w:rsid w:val="00112442"/>
    <w:rsid w:val="0012270F"/>
    <w:rsid w:val="0012288A"/>
    <w:rsid w:val="00133058"/>
    <w:rsid w:val="00142A42"/>
    <w:rsid w:val="0015074B"/>
    <w:rsid w:val="00164217"/>
    <w:rsid w:val="001871EB"/>
    <w:rsid w:val="00191AAA"/>
    <w:rsid w:val="001A1F73"/>
    <w:rsid w:val="001E4BA3"/>
    <w:rsid w:val="00215A20"/>
    <w:rsid w:val="00256BC1"/>
    <w:rsid w:val="00263388"/>
    <w:rsid w:val="002925CC"/>
    <w:rsid w:val="0029639D"/>
    <w:rsid w:val="00297EC0"/>
    <w:rsid w:val="002B0EED"/>
    <w:rsid w:val="002C43A9"/>
    <w:rsid w:val="002E7725"/>
    <w:rsid w:val="002F3A6E"/>
    <w:rsid w:val="00325F0C"/>
    <w:rsid w:val="00326F90"/>
    <w:rsid w:val="003523B7"/>
    <w:rsid w:val="00353B21"/>
    <w:rsid w:val="00371308"/>
    <w:rsid w:val="003724D4"/>
    <w:rsid w:val="00385391"/>
    <w:rsid w:val="003A17A2"/>
    <w:rsid w:val="003B190C"/>
    <w:rsid w:val="003C0725"/>
    <w:rsid w:val="003E7FEF"/>
    <w:rsid w:val="003F4EB3"/>
    <w:rsid w:val="00406801"/>
    <w:rsid w:val="00412CD6"/>
    <w:rsid w:val="00415045"/>
    <w:rsid w:val="004573D6"/>
    <w:rsid w:val="0046174D"/>
    <w:rsid w:val="00490949"/>
    <w:rsid w:val="00494125"/>
    <w:rsid w:val="004C3EFA"/>
    <w:rsid w:val="004D50FA"/>
    <w:rsid w:val="004D7B5A"/>
    <w:rsid w:val="005070D7"/>
    <w:rsid w:val="005107A2"/>
    <w:rsid w:val="00516389"/>
    <w:rsid w:val="005449B2"/>
    <w:rsid w:val="005466C9"/>
    <w:rsid w:val="00546F80"/>
    <w:rsid w:val="00574F4C"/>
    <w:rsid w:val="00584C72"/>
    <w:rsid w:val="00585346"/>
    <w:rsid w:val="005C5734"/>
    <w:rsid w:val="005C7F3C"/>
    <w:rsid w:val="005E225D"/>
    <w:rsid w:val="006269B5"/>
    <w:rsid w:val="00662691"/>
    <w:rsid w:val="006632F4"/>
    <w:rsid w:val="00667D32"/>
    <w:rsid w:val="006833C8"/>
    <w:rsid w:val="00693958"/>
    <w:rsid w:val="006B43D9"/>
    <w:rsid w:val="006F22B8"/>
    <w:rsid w:val="00705C8B"/>
    <w:rsid w:val="00706E5B"/>
    <w:rsid w:val="0072422A"/>
    <w:rsid w:val="00751E9D"/>
    <w:rsid w:val="007C08C1"/>
    <w:rsid w:val="007C2D34"/>
    <w:rsid w:val="007D7284"/>
    <w:rsid w:val="007E3BD5"/>
    <w:rsid w:val="007E4E68"/>
    <w:rsid w:val="008033D1"/>
    <w:rsid w:val="00815521"/>
    <w:rsid w:val="00836FD9"/>
    <w:rsid w:val="0084068E"/>
    <w:rsid w:val="0085017F"/>
    <w:rsid w:val="008709CA"/>
    <w:rsid w:val="00873543"/>
    <w:rsid w:val="00894E2D"/>
    <w:rsid w:val="008C05A1"/>
    <w:rsid w:val="008C0992"/>
    <w:rsid w:val="008C3492"/>
    <w:rsid w:val="008D2300"/>
    <w:rsid w:val="008D74E6"/>
    <w:rsid w:val="009211EF"/>
    <w:rsid w:val="00923D13"/>
    <w:rsid w:val="00944F2D"/>
    <w:rsid w:val="00965469"/>
    <w:rsid w:val="009A6012"/>
    <w:rsid w:val="009B04DE"/>
    <w:rsid w:val="009C1593"/>
    <w:rsid w:val="009D02E0"/>
    <w:rsid w:val="009E1B80"/>
    <w:rsid w:val="00A01F00"/>
    <w:rsid w:val="00A356E9"/>
    <w:rsid w:val="00A40B64"/>
    <w:rsid w:val="00A63951"/>
    <w:rsid w:val="00A90C54"/>
    <w:rsid w:val="00AA1D8D"/>
    <w:rsid w:val="00AA2951"/>
    <w:rsid w:val="00AF3DE5"/>
    <w:rsid w:val="00AF78CC"/>
    <w:rsid w:val="00B403DC"/>
    <w:rsid w:val="00B47730"/>
    <w:rsid w:val="00B55EB3"/>
    <w:rsid w:val="00B61EB2"/>
    <w:rsid w:val="00B62FBA"/>
    <w:rsid w:val="00B75D80"/>
    <w:rsid w:val="00B807FA"/>
    <w:rsid w:val="00B81096"/>
    <w:rsid w:val="00B941EA"/>
    <w:rsid w:val="00BA0AD8"/>
    <w:rsid w:val="00BA4DD2"/>
    <w:rsid w:val="00BB2DE2"/>
    <w:rsid w:val="00BE713A"/>
    <w:rsid w:val="00C223C3"/>
    <w:rsid w:val="00C56546"/>
    <w:rsid w:val="00C606E3"/>
    <w:rsid w:val="00C61578"/>
    <w:rsid w:val="00C83A36"/>
    <w:rsid w:val="00C83A63"/>
    <w:rsid w:val="00CB0664"/>
    <w:rsid w:val="00CB3BC8"/>
    <w:rsid w:val="00CD6B06"/>
    <w:rsid w:val="00CF09C3"/>
    <w:rsid w:val="00CF5645"/>
    <w:rsid w:val="00D37188"/>
    <w:rsid w:val="00D61CAD"/>
    <w:rsid w:val="00D8142B"/>
    <w:rsid w:val="00DC63D9"/>
    <w:rsid w:val="00DE0964"/>
    <w:rsid w:val="00DE71FC"/>
    <w:rsid w:val="00E06274"/>
    <w:rsid w:val="00E1114D"/>
    <w:rsid w:val="00E40AE9"/>
    <w:rsid w:val="00E46EAC"/>
    <w:rsid w:val="00E474F0"/>
    <w:rsid w:val="00E900CC"/>
    <w:rsid w:val="00EE76DC"/>
    <w:rsid w:val="00F14AD6"/>
    <w:rsid w:val="00F67F39"/>
    <w:rsid w:val="00F75120"/>
    <w:rsid w:val="00F82484"/>
    <w:rsid w:val="00F8329A"/>
    <w:rsid w:val="00FC693F"/>
    <w:rsid w:val="00FD20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FFBD1A"/>
  <w15:docId w15:val="{4AC43CBB-D70A-41CB-BB10-D5C1C2F9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5C5734"/>
    <w:pPr>
      <w:spacing w:before="100" w:beforeAutospacing="1" w:after="100" w:afterAutospacing="1"/>
    </w:pPr>
    <w:rPr>
      <w:rFonts w:eastAsia="Times New Roman" w:cs="Times New Roman"/>
      <w:szCs w:val="24"/>
      <w:lang w:val="en-IN" w:eastAsia="en-IN"/>
    </w:rPr>
  </w:style>
  <w:style w:type="character" w:styleId="Hyperlink">
    <w:name w:val="Hyperlink"/>
    <w:basedOn w:val="DefaultParagraphFont"/>
    <w:uiPriority w:val="99"/>
    <w:unhideWhenUsed/>
    <w:rsid w:val="00B62FBA"/>
    <w:rPr>
      <w:color w:val="0000FF" w:themeColor="hyperlink"/>
      <w:u w:val="single"/>
    </w:rPr>
  </w:style>
  <w:style w:type="character" w:customStyle="1" w:styleId="UnresolvedMention1">
    <w:name w:val="Unresolved Mention1"/>
    <w:basedOn w:val="DefaultParagraphFont"/>
    <w:uiPriority w:val="99"/>
    <w:semiHidden/>
    <w:unhideWhenUsed/>
    <w:rsid w:val="00B62FBA"/>
    <w:rPr>
      <w:color w:val="605E5C"/>
      <w:shd w:val="clear" w:color="auto" w:fill="E1DFDD"/>
    </w:rPr>
  </w:style>
  <w:style w:type="paragraph" w:customStyle="1" w:styleId="pdq2pgselectionanchorcontainer">
    <w:name w:val="pdq2pg_selectionanchorcontainer"/>
    <w:basedOn w:val="Normal"/>
    <w:rsid w:val="00325F0C"/>
    <w:pPr>
      <w:spacing w:before="100" w:beforeAutospacing="1" w:after="100" w:afterAutospacing="1"/>
    </w:pPr>
    <w:rPr>
      <w:rFonts w:eastAsia="Times New Roman" w:cs="Times New Roman"/>
      <w:szCs w:val="24"/>
      <w:lang w:val="en-IN" w:eastAsia="en-IN"/>
    </w:rPr>
  </w:style>
  <w:style w:type="character" w:styleId="UnresolvedMention">
    <w:name w:val="Unresolved Mention"/>
    <w:basedOn w:val="DefaultParagraphFont"/>
    <w:uiPriority w:val="99"/>
    <w:semiHidden/>
    <w:unhideWhenUsed/>
    <w:rsid w:val="00626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4815">
      <w:bodyDiv w:val="1"/>
      <w:marLeft w:val="0"/>
      <w:marRight w:val="0"/>
      <w:marTop w:val="0"/>
      <w:marBottom w:val="0"/>
      <w:divBdr>
        <w:top w:val="none" w:sz="0" w:space="0" w:color="auto"/>
        <w:left w:val="none" w:sz="0" w:space="0" w:color="auto"/>
        <w:bottom w:val="none" w:sz="0" w:space="0" w:color="auto"/>
        <w:right w:val="none" w:sz="0" w:space="0" w:color="auto"/>
      </w:divBdr>
    </w:div>
    <w:div w:id="21131280">
      <w:bodyDiv w:val="1"/>
      <w:marLeft w:val="0"/>
      <w:marRight w:val="0"/>
      <w:marTop w:val="0"/>
      <w:marBottom w:val="0"/>
      <w:divBdr>
        <w:top w:val="none" w:sz="0" w:space="0" w:color="auto"/>
        <w:left w:val="none" w:sz="0" w:space="0" w:color="auto"/>
        <w:bottom w:val="none" w:sz="0" w:space="0" w:color="auto"/>
        <w:right w:val="none" w:sz="0" w:space="0" w:color="auto"/>
      </w:divBdr>
    </w:div>
    <w:div w:id="138037540">
      <w:bodyDiv w:val="1"/>
      <w:marLeft w:val="0"/>
      <w:marRight w:val="0"/>
      <w:marTop w:val="0"/>
      <w:marBottom w:val="0"/>
      <w:divBdr>
        <w:top w:val="none" w:sz="0" w:space="0" w:color="auto"/>
        <w:left w:val="none" w:sz="0" w:space="0" w:color="auto"/>
        <w:bottom w:val="none" w:sz="0" w:space="0" w:color="auto"/>
        <w:right w:val="none" w:sz="0" w:space="0" w:color="auto"/>
      </w:divBdr>
    </w:div>
    <w:div w:id="148325017">
      <w:bodyDiv w:val="1"/>
      <w:marLeft w:val="0"/>
      <w:marRight w:val="0"/>
      <w:marTop w:val="0"/>
      <w:marBottom w:val="0"/>
      <w:divBdr>
        <w:top w:val="none" w:sz="0" w:space="0" w:color="auto"/>
        <w:left w:val="none" w:sz="0" w:space="0" w:color="auto"/>
        <w:bottom w:val="none" w:sz="0" w:space="0" w:color="auto"/>
        <w:right w:val="none" w:sz="0" w:space="0" w:color="auto"/>
      </w:divBdr>
    </w:div>
    <w:div w:id="153687263">
      <w:bodyDiv w:val="1"/>
      <w:marLeft w:val="0"/>
      <w:marRight w:val="0"/>
      <w:marTop w:val="0"/>
      <w:marBottom w:val="0"/>
      <w:divBdr>
        <w:top w:val="none" w:sz="0" w:space="0" w:color="auto"/>
        <w:left w:val="none" w:sz="0" w:space="0" w:color="auto"/>
        <w:bottom w:val="none" w:sz="0" w:space="0" w:color="auto"/>
        <w:right w:val="none" w:sz="0" w:space="0" w:color="auto"/>
      </w:divBdr>
    </w:div>
    <w:div w:id="160048626">
      <w:bodyDiv w:val="1"/>
      <w:marLeft w:val="0"/>
      <w:marRight w:val="0"/>
      <w:marTop w:val="0"/>
      <w:marBottom w:val="0"/>
      <w:divBdr>
        <w:top w:val="none" w:sz="0" w:space="0" w:color="auto"/>
        <w:left w:val="none" w:sz="0" w:space="0" w:color="auto"/>
        <w:bottom w:val="none" w:sz="0" w:space="0" w:color="auto"/>
        <w:right w:val="none" w:sz="0" w:space="0" w:color="auto"/>
      </w:divBdr>
    </w:div>
    <w:div w:id="172689814">
      <w:bodyDiv w:val="1"/>
      <w:marLeft w:val="0"/>
      <w:marRight w:val="0"/>
      <w:marTop w:val="0"/>
      <w:marBottom w:val="0"/>
      <w:divBdr>
        <w:top w:val="none" w:sz="0" w:space="0" w:color="auto"/>
        <w:left w:val="none" w:sz="0" w:space="0" w:color="auto"/>
        <w:bottom w:val="none" w:sz="0" w:space="0" w:color="auto"/>
        <w:right w:val="none" w:sz="0" w:space="0" w:color="auto"/>
      </w:divBdr>
    </w:div>
    <w:div w:id="187766219">
      <w:bodyDiv w:val="1"/>
      <w:marLeft w:val="0"/>
      <w:marRight w:val="0"/>
      <w:marTop w:val="0"/>
      <w:marBottom w:val="0"/>
      <w:divBdr>
        <w:top w:val="none" w:sz="0" w:space="0" w:color="auto"/>
        <w:left w:val="none" w:sz="0" w:space="0" w:color="auto"/>
        <w:bottom w:val="none" w:sz="0" w:space="0" w:color="auto"/>
        <w:right w:val="none" w:sz="0" w:space="0" w:color="auto"/>
      </w:divBdr>
    </w:div>
    <w:div w:id="199248192">
      <w:bodyDiv w:val="1"/>
      <w:marLeft w:val="0"/>
      <w:marRight w:val="0"/>
      <w:marTop w:val="0"/>
      <w:marBottom w:val="0"/>
      <w:divBdr>
        <w:top w:val="none" w:sz="0" w:space="0" w:color="auto"/>
        <w:left w:val="none" w:sz="0" w:space="0" w:color="auto"/>
        <w:bottom w:val="none" w:sz="0" w:space="0" w:color="auto"/>
        <w:right w:val="none" w:sz="0" w:space="0" w:color="auto"/>
      </w:divBdr>
    </w:div>
    <w:div w:id="272596871">
      <w:bodyDiv w:val="1"/>
      <w:marLeft w:val="0"/>
      <w:marRight w:val="0"/>
      <w:marTop w:val="0"/>
      <w:marBottom w:val="0"/>
      <w:divBdr>
        <w:top w:val="none" w:sz="0" w:space="0" w:color="auto"/>
        <w:left w:val="none" w:sz="0" w:space="0" w:color="auto"/>
        <w:bottom w:val="none" w:sz="0" w:space="0" w:color="auto"/>
        <w:right w:val="none" w:sz="0" w:space="0" w:color="auto"/>
      </w:divBdr>
    </w:div>
    <w:div w:id="273752726">
      <w:bodyDiv w:val="1"/>
      <w:marLeft w:val="0"/>
      <w:marRight w:val="0"/>
      <w:marTop w:val="0"/>
      <w:marBottom w:val="0"/>
      <w:divBdr>
        <w:top w:val="none" w:sz="0" w:space="0" w:color="auto"/>
        <w:left w:val="none" w:sz="0" w:space="0" w:color="auto"/>
        <w:bottom w:val="none" w:sz="0" w:space="0" w:color="auto"/>
        <w:right w:val="none" w:sz="0" w:space="0" w:color="auto"/>
      </w:divBdr>
      <w:divsChild>
        <w:div w:id="91903362">
          <w:marLeft w:val="0"/>
          <w:marRight w:val="0"/>
          <w:marTop w:val="0"/>
          <w:marBottom w:val="0"/>
          <w:divBdr>
            <w:top w:val="none" w:sz="0" w:space="0" w:color="auto"/>
            <w:left w:val="none" w:sz="0" w:space="0" w:color="auto"/>
            <w:bottom w:val="none" w:sz="0" w:space="0" w:color="auto"/>
            <w:right w:val="none" w:sz="0" w:space="0" w:color="auto"/>
          </w:divBdr>
          <w:divsChild>
            <w:div w:id="275522072">
              <w:marLeft w:val="0"/>
              <w:marRight w:val="0"/>
              <w:marTop w:val="0"/>
              <w:marBottom w:val="0"/>
              <w:divBdr>
                <w:top w:val="none" w:sz="0" w:space="0" w:color="auto"/>
                <w:left w:val="none" w:sz="0" w:space="0" w:color="auto"/>
                <w:bottom w:val="none" w:sz="0" w:space="0" w:color="auto"/>
                <w:right w:val="none" w:sz="0" w:space="0" w:color="auto"/>
              </w:divBdr>
              <w:divsChild>
                <w:div w:id="1207916644">
                  <w:marLeft w:val="0"/>
                  <w:marRight w:val="0"/>
                  <w:marTop w:val="0"/>
                  <w:marBottom w:val="0"/>
                  <w:divBdr>
                    <w:top w:val="none" w:sz="0" w:space="0" w:color="auto"/>
                    <w:left w:val="none" w:sz="0" w:space="0" w:color="auto"/>
                    <w:bottom w:val="none" w:sz="0" w:space="0" w:color="auto"/>
                    <w:right w:val="none" w:sz="0" w:space="0" w:color="auto"/>
                  </w:divBdr>
                </w:div>
              </w:divsChild>
            </w:div>
            <w:div w:id="1851218233">
              <w:marLeft w:val="0"/>
              <w:marRight w:val="0"/>
              <w:marTop w:val="0"/>
              <w:marBottom w:val="0"/>
              <w:divBdr>
                <w:top w:val="none" w:sz="0" w:space="0" w:color="auto"/>
                <w:left w:val="none" w:sz="0" w:space="0" w:color="auto"/>
                <w:bottom w:val="none" w:sz="0" w:space="0" w:color="auto"/>
                <w:right w:val="none" w:sz="0" w:space="0" w:color="auto"/>
              </w:divBdr>
              <w:divsChild>
                <w:div w:id="9964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26087">
          <w:marLeft w:val="0"/>
          <w:marRight w:val="0"/>
          <w:marTop w:val="0"/>
          <w:marBottom w:val="0"/>
          <w:divBdr>
            <w:top w:val="none" w:sz="0" w:space="0" w:color="auto"/>
            <w:left w:val="none" w:sz="0" w:space="0" w:color="auto"/>
            <w:bottom w:val="none" w:sz="0" w:space="0" w:color="auto"/>
            <w:right w:val="none" w:sz="0" w:space="0" w:color="auto"/>
          </w:divBdr>
          <w:divsChild>
            <w:div w:id="1120101217">
              <w:marLeft w:val="0"/>
              <w:marRight w:val="0"/>
              <w:marTop w:val="0"/>
              <w:marBottom w:val="0"/>
              <w:divBdr>
                <w:top w:val="none" w:sz="0" w:space="0" w:color="auto"/>
                <w:left w:val="none" w:sz="0" w:space="0" w:color="auto"/>
                <w:bottom w:val="none" w:sz="0" w:space="0" w:color="auto"/>
                <w:right w:val="none" w:sz="0" w:space="0" w:color="auto"/>
              </w:divBdr>
              <w:divsChild>
                <w:div w:id="169562960">
                  <w:marLeft w:val="0"/>
                  <w:marRight w:val="0"/>
                  <w:marTop w:val="0"/>
                  <w:marBottom w:val="0"/>
                  <w:divBdr>
                    <w:top w:val="none" w:sz="0" w:space="0" w:color="auto"/>
                    <w:left w:val="none" w:sz="0" w:space="0" w:color="auto"/>
                    <w:bottom w:val="none" w:sz="0" w:space="0" w:color="auto"/>
                    <w:right w:val="none" w:sz="0" w:space="0" w:color="auto"/>
                  </w:divBdr>
                </w:div>
              </w:divsChild>
            </w:div>
            <w:div w:id="1497762879">
              <w:marLeft w:val="0"/>
              <w:marRight w:val="0"/>
              <w:marTop w:val="0"/>
              <w:marBottom w:val="0"/>
              <w:divBdr>
                <w:top w:val="none" w:sz="0" w:space="0" w:color="auto"/>
                <w:left w:val="none" w:sz="0" w:space="0" w:color="auto"/>
                <w:bottom w:val="none" w:sz="0" w:space="0" w:color="auto"/>
                <w:right w:val="none" w:sz="0" w:space="0" w:color="auto"/>
              </w:divBdr>
              <w:divsChild>
                <w:div w:id="822351614">
                  <w:marLeft w:val="0"/>
                  <w:marRight w:val="0"/>
                  <w:marTop w:val="0"/>
                  <w:marBottom w:val="0"/>
                  <w:divBdr>
                    <w:top w:val="none" w:sz="0" w:space="0" w:color="auto"/>
                    <w:left w:val="none" w:sz="0" w:space="0" w:color="auto"/>
                    <w:bottom w:val="none" w:sz="0" w:space="0" w:color="auto"/>
                    <w:right w:val="none" w:sz="0" w:space="0" w:color="auto"/>
                  </w:divBdr>
                </w:div>
                <w:div w:id="31372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392889">
          <w:marLeft w:val="0"/>
          <w:marRight w:val="0"/>
          <w:marTop w:val="0"/>
          <w:marBottom w:val="0"/>
          <w:divBdr>
            <w:top w:val="none" w:sz="0" w:space="0" w:color="auto"/>
            <w:left w:val="none" w:sz="0" w:space="0" w:color="auto"/>
            <w:bottom w:val="none" w:sz="0" w:space="0" w:color="auto"/>
            <w:right w:val="none" w:sz="0" w:space="0" w:color="auto"/>
          </w:divBdr>
          <w:divsChild>
            <w:div w:id="2030135519">
              <w:marLeft w:val="0"/>
              <w:marRight w:val="0"/>
              <w:marTop w:val="0"/>
              <w:marBottom w:val="0"/>
              <w:divBdr>
                <w:top w:val="none" w:sz="0" w:space="0" w:color="auto"/>
                <w:left w:val="none" w:sz="0" w:space="0" w:color="auto"/>
                <w:bottom w:val="none" w:sz="0" w:space="0" w:color="auto"/>
                <w:right w:val="none" w:sz="0" w:space="0" w:color="auto"/>
              </w:divBdr>
              <w:divsChild>
                <w:div w:id="1455755458">
                  <w:marLeft w:val="0"/>
                  <w:marRight w:val="0"/>
                  <w:marTop w:val="0"/>
                  <w:marBottom w:val="0"/>
                  <w:divBdr>
                    <w:top w:val="none" w:sz="0" w:space="0" w:color="auto"/>
                    <w:left w:val="none" w:sz="0" w:space="0" w:color="auto"/>
                    <w:bottom w:val="none" w:sz="0" w:space="0" w:color="auto"/>
                    <w:right w:val="none" w:sz="0" w:space="0" w:color="auto"/>
                  </w:divBdr>
                </w:div>
              </w:divsChild>
            </w:div>
            <w:div w:id="377780173">
              <w:marLeft w:val="0"/>
              <w:marRight w:val="0"/>
              <w:marTop w:val="0"/>
              <w:marBottom w:val="0"/>
              <w:divBdr>
                <w:top w:val="none" w:sz="0" w:space="0" w:color="auto"/>
                <w:left w:val="none" w:sz="0" w:space="0" w:color="auto"/>
                <w:bottom w:val="none" w:sz="0" w:space="0" w:color="auto"/>
                <w:right w:val="none" w:sz="0" w:space="0" w:color="auto"/>
              </w:divBdr>
              <w:divsChild>
                <w:div w:id="1660573358">
                  <w:marLeft w:val="0"/>
                  <w:marRight w:val="0"/>
                  <w:marTop w:val="0"/>
                  <w:marBottom w:val="0"/>
                  <w:divBdr>
                    <w:top w:val="none" w:sz="0" w:space="0" w:color="auto"/>
                    <w:left w:val="none" w:sz="0" w:space="0" w:color="auto"/>
                    <w:bottom w:val="none" w:sz="0" w:space="0" w:color="auto"/>
                    <w:right w:val="none" w:sz="0" w:space="0" w:color="auto"/>
                  </w:divBdr>
                </w:div>
                <w:div w:id="162831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873055">
          <w:marLeft w:val="0"/>
          <w:marRight w:val="0"/>
          <w:marTop w:val="0"/>
          <w:marBottom w:val="0"/>
          <w:divBdr>
            <w:top w:val="none" w:sz="0" w:space="0" w:color="auto"/>
            <w:left w:val="none" w:sz="0" w:space="0" w:color="auto"/>
            <w:bottom w:val="none" w:sz="0" w:space="0" w:color="auto"/>
            <w:right w:val="none" w:sz="0" w:space="0" w:color="auto"/>
          </w:divBdr>
          <w:divsChild>
            <w:div w:id="869953158">
              <w:marLeft w:val="0"/>
              <w:marRight w:val="0"/>
              <w:marTop w:val="0"/>
              <w:marBottom w:val="0"/>
              <w:divBdr>
                <w:top w:val="none" w:sz="0" w:space="0" w:color="auto"/>
                <w:left w:val="none" w:sz="0" w:space="0" w:color="auto"/>
                <w:bottom w:val="none" w:sz="0" w:space="0" w:color="auto"/>
                <w:right w:val="none" w:sz="0" w:space="0" w:color="auto"/>
              </w:divBdr>
              <w:divsChild>
                <w:div w:id="2074235768">
                  <w:marLeft w:val="0"/>
                  <w:marRight w:val="0"/>
                  <w:marTop w:val="0"/>
                  <w:marBottom w:val="0"/>
                  <w:divBdr>
                    <w:top w:val="none" w:sz="0" w:space="0" w:color="auto"/>
                    <w:left w:val="none" w:sz="0" w:space="0" w:color="auto"/>
                    <w:bottom w:val="none" w:sz="0" w:space="0" w:color="auto"/>
                    <w:right w:val="none" w:sz="0" w:space="0" w:color="auto"/>
                  </w:divBdr>
                </w:div>
              </w:divsChild>
            </w:div>
            <w:div w:id="671757542">
              <w:marLeft w:val="0"/>
              <w:marRight w:val="0"/>
              <w:marTop w:val="0"/>
              <w:marBottom w:val="0"/>
              <w:divBdr>
                <w:top w:val="none" w:sz="0" w:space="0" w:color="auto"/>
                <w:left w:val="none" w:sz="0" w:space="0" w:color="auto"/>
                <w:bottom w:val="none" w:sz="0" w:space="0" w:color="auto"/>
                <w:right w:val="none" w:sz="0" w:space="0" w:color="auto"/>
              </w:divBdr>
              <w:divsChild>
                <w:div w:id="752630677">
                  <w:marLeft w:val="0"/>
                  <w:marRight w:val="0"/>
                  <w:marTop w:val="0"/>
                  <w:marBottom w:val="0"/>
                  <w:divBdr>
                    <w:top w:val="none" w:sz="0" w:space="0" w:color="auto"/>
                    <w:left w:val="none" w:sz="0" w:space="0" w:color="auto"/>
                    <w:bottom w:val="none" w:sz="0" w:space="0" w:color="auto"/>
                    <w:right w:val="none" w:sz="0" w:space="0" w:color="auto"/>
                  </w:divBdr>
                </w:div>
                <w:div w:id="184689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56547">
          <w:marLeft w:val="0"/>
          <w:marRight w:val="0"/>
          <w:marTop w:val="0"/>
          <w:marBottom w:val="0"/>
          <w:divBdr>
            <w:top w:val="none" w:sz="0" w:space="0" w:color="auto"/>
            <w:left w:val="none" w:sz="0" w:space="0" w:color="auto"/>
            <w:bottom w:val="none" w:sz="0" w:space="0" w:color="auto"/>
            <w:right w:val="none" w:sz="0" w:space="0" w:color="auto"/>
          </w:divBdr>
          <w:divsChild>
            <w:div w:id="1808938755">
              <w:marLeft w:val="0"/>
              <w:marRight w:val="0"/>
              <w:marTop w:val="0"/>
              <w:marBottom w:val="0"/>
              <w:divBdr>
                <w:top w:val="none" w:sz="0" w:space="0" w:color="auto"/>
                <w:left w:val="none" w:sz="0" w:space="0" w:color="auto"/>
                <w:bottom w:val="none" w:sz="0" w:space="0" w:color="auto"/>
                <w:right w:val="none" w:sz="0" w:space="0" w:color="auto"/>
              </w:divBdr>
              <w:divsChild>
                <w:div w:id="40176240">
                  <w:marLeft w:val="0"/>
                  <w:marRight w:val="0"/>
                  <w:marTop w:val="0"/>
                  <w:marBottom w:val="0"/>
                  <w:divBdr>
                    <w:top w:val="none" w:sz="0" w:space="0" w:color="auto"/>
                    <w:left w:val="none" w:sz="0" w:space="0" w:color="auto"/>
                    <w:bottom w:val="none" w:sz="0" w:space="0" w:color="auto"/>
                    <w:right w:val="none" w:sz="0" w:space="0" w:color="auto"/>
                  </w:divBdr>
                </w:div>
              </w:divsChild>
            </w:div>
            <w:div w:id="1811241660">
              <w:marLeft w:val="0"/>
              <w:marRight w:val="0"/>
              <w:marTop w:val="0"/>
              <w:marBottom w:val="0"/>
              <w:divBdr>
                <w:top w:val="none" w:sz="0" w:space="0" w:color="auto"/>
                <w:left w:val="none" w:sz="0" w:space="0" w:color="auto"/>
                <w:bottom w:val="none" w:sz="0" w:space="0" w:color="auto"/>
                <w:right w:val="none" w:sz="0" w:space="0" w:color="auto"/>
              </w:divBdr>
              <w:divsChild>
                <w:div w:id="373429906">
                  <w:marLeft w:val="0"/>
                  <w:marRight w:val="0"/>
                  <w:marTop w:val="0"/>
                  <w:marBottom w:val="0"/>
                  <w:divBdr>
                    <w:top w:val="none" w:sz="0" w:space="0" w:color="auto"/>
                    <w:left w:val="none" w:sz="0" w:space="0" w:color="auto"/>
                    <w:bottom w:val="none" w:sz="0" w:space="0" w:color="auto"/>
                    <w:right w:val="none" w:sz="0" w:space="0" w:color="auto"/>
                  </w:divBdr>
                </w:div>
                <w:div w:id="177243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392745">
      <w:bodyDiv w:val="1"/>
      <w:marLeft w:val="0"/>
      <w:marRight w:val="0"/>
      <w:marTop w:val="0"/>
      <w:marBottom w:val="0"/>
      <w:divBdr>
        <w:top w:val="none" w:sz="0" w:space="0" w:color="auto"/>
        <w:left w:val="none" w:sz="0" w:space="0" w:color="auto"/>
        <w:bottom w:val="none" w:sz="0" w:space="0" w:color="auto"/>
        <w:right w:val="none" w:sz="0" w:space="0" w:color="auto"/>
      </w:divBdr>
    </w:div>
    <w:div w:id="338049584">
      <w:bodyDiv w:val="1"/>
      <w:marLeft w:val="0"/>
      <w:marRight w:val="0"/>
      <w:marTop w:val="0"/>
      <w:marBottom w:val="0"/>
      <w:divBdr>
        <w:top w:val="none" w:sz="0" w:space="0" w:color="auto"/>
        <w:left w:val="none" w:sz="0" w:space="0" w:color="auto"/>
        <w:bottom w:val="none" w:sz="0" w:space="0" w:color="auto"/>
        <w:right w:val="none" w:sz="0" w:space="0" w:color="auto"/>
      </w:divBdr>
    </w:div>
    <w:div w:id="352919225">
      <w:bodyDiv w:val="1"/>
      <w:marLeft w:val="0"/>
      <w:marRight w:val="0"/>
      <w:marTop w:val="0"/>
      <w:marBottom w:val="0"/>
      <w:divBdr>
        <w:top w:val="none" w:sz="0" w:space="0" w:color="auto"/>
        <w:left w:val="none" w:sz="0" w:space="0" w:color="auto"/>
        <w:bottom w:val="none" w:sz="0" w:space="0" w:color="auto"/>
        <w:right w:val="none" w:sz="0" w:space="0" w:color="auto"/>
      </w:divBdr>
    </w:div>
    <w:div w:id="366682679">
      <w:bodyDiv w:val="1"/>
      <w:marLeft w:val="0"/>
      <w:marRight w:val="0"/>
      <w:marTop w:val="0"/>
      <w:marBottom w:val="0"/>
      <w:divBdr>
        <w:top w:val="none" w:sz="0" w:space="0" w:color="auto"/>
        <w:left w:val="none" w:sz="0" w:space="0" w:color="auto"/>
        <w:bottom w:val="none" w:sz="0" w:space="0" w:color="auto"/>
        <w:right w:val="none" w:sz="0" w:space="0" w:color="auto"/>
      </w:divBdr>
    </w:div>
    <w:div w:id="383020320">
      <w:bodyDiv w:val="1"/>
      <w:marLeft w:val="0"/>
      <w:marRight w:val="0"/>
      <w:marTop w:val="0"/>
      <w:marBottom w:val="0"/>
      <w:divBdr>
        <w:top w:val="none" w:sz="0" w:space="0" w:color="auto"/>
        <w:left w:val="none" w:sz="0" w:space="0" w:color="auto"/>
        <w:bottom w:val="none" w:sz="0" w:space="0" w:color="auto"/>
        <w:right w:val="none" w:sz="0" w:space="0" w:color="auto"/>
      </w:divBdr>
    </w:div>
    <w:div w:id="398023428">
      <w:bodyDiv w:val="1"/>
      <w:marLeft w:val="0"/>
      <w:marRight w:val="0"/>
      <w:marTop w:val="0"/>
      <w:marBottom w:val="0"/>
      <w:divBdr>
        <w:top w:val="none" w:sz="0" w:space="0" w:color="auto"/>
        <w:left w:val="none" w:sz="0" w:space="0" w:color="auto"/>
        <w:bottom w:val="none" w:sz="0" w:space="0" w:color="auto"/>
        <w:right w:val="none" w:sz="0" w:space="0" w:color="auto"/>
      </w:divBdr>
    </w:div>
    <w:div w:id="434643421">
      <w:bodyDiv w:val="1"/>
      <w:marLeft w:val="0"/>
      <w:marRight w:val="0"/>
      <w:marTop w:val="0"/>
      <w:marBottom w:val="0"/>
      <w:divBdr>
        <w:top w:val="none" w:sz="0" w:space="0" w:color="auto"/>
        <w:left w:val="none" w:sz="0" w:space="0" w:color="auto"/>
        <w:bottom w:val="none" w:sz="0" w:space="0" w:color="auto"/>
        <w:right w:val="none" w:sz="0" w:space="0" w:color="auto"/>
      </w:divBdr>
    </w:div>
    <w:div w:id="438984781">
      <w:bodyDiv w:val="1"/>
      <w:marLeft w:val="0"/>
      <w:marRight w:val="0"/>
      <w:marTop w:val="0"/>
      <w:marBottom w:val="0"/>
      <w:divBdr>
        <w:top w:val="none" w:sz="0" w:space="0" w:color="auto"/>
        <w:left w:val="none" w:sz="0" w:space="0" w:color="auto"/>
        <w:bottom w:val="none" w:sz="0" w:space="0" w:color="auto"/>
        <w:right w:val="none" w:sz="0" w:space="0" w:color="auto"/>
      </w:divBdr>
    </w:div>
    <w:div w:id="441919908">
      <w:bodyDiv w:val="1"/>
      <w:marLeft w:val="0"/>
      <w:marRight w:val="0"/>
      <w:marTop w:val="0"/>
      <w:marBottom w:val="0"/>
      <w:divBdr>
        <w:top w:val="none" w:sz="0" w:space="0" w:color="auto"/>
        <w:left w:val="none" w:sz="0" w:space="0" w:color="auto"/>
        <w:bottom w:val="none" w:sz="0" w:space="0" w:color="auto"/>
        <w:right w:val="none" w:sz="0" w:space="0" w:color="auto"/>
      </w:divBdr>
    </w:div>
    <w:div w:id="464740873">
      <w:bodyDiv w:val="1"/>
      <w:marLeft w:val="0"/>
      <w:marRight w:val="0"/>
      <w:marTop w:val="0"/>
      <w:marBottom w:val="0"/>
      <w:divBdr>
        <w:top w:val="none" w:sz="0" w:space="0" w:color="auto"/>
        <w:left w:val="none" w:sz="0" w:space="0" w:color="auto"/>
        <w:bottom w:val="none" w:sz="0" w:space="0" w:color="auto"/>
        <w:right w:val="none" w:sz="0" w:space="0" w:color="auto"/>
      </w:divBdr>
      <w:divsChild>
        <w:div w:id="1035690919">
          <w:marLeft w:val="0"/>
          <w:marRight w:val="0"/>
          <w:marTop w:val="0"/>
          <w:marBottom w:val="0"/>
          <w:divBdr>
            <w:top w:val="none" w:sz="0" w:space="0" w:color="auto"/>
            <w:left w:val="none" w:sz="0" w:space="0" w:color="auto"/>
            <w:bottom w:val="none" w:sz="0" w:space="0" w:color="auto"/>
            <w:right w:val="none" w:sz="0" w:space="0" w:color="auto"/>
          </w:divBdr>
          <w:divsChild>
            <w:div w:id="112565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8007">
      <w:bodyDiv w:val="1"/>
      <w:marLeft w:val="0"/>
      <w:marRight w:val="0"/>
      <w:marTop w:val="0"/>
      <w:marBottom w:val="0"/>
      <w:divBdr>
        <w:top w:val="none" w:sz="0" w:space="0" w:color="auto"/>
        <w:left w:val="none" w:sz="0" w:space="0" w:color="auto"/>
        <w:bottom w:val="none" w:sz="0" w:space="0" w:color="auto"/>
        <w:right w:val="none" w:sz="0" w:space="0" w:color="auto"/>
      </w:divBdr>
    </w:div>
    <w:div w:id="466892868">
      <w:bodyDiv w:val="1"/>
      <w:marLeft w:val="0"/>
      <w:marRight w:val="0"/>
      <w:marTop w:val="0"/>
      <w:marBottom w:val="0"/>
      <w:divBdr>
        <w:top w:val="none" w:sz="0" w:space="0" w:color="auto"/>
        <w:left w:val="none" w:sz="0" w:space="0" w:color="auto"/>
        <w:bottom w:val="none" w:sz="0" w:space="0" w:color="auto"/>
        <w:right w:val="none" w:sz="0" w:space="0" w:color="auto"/>
      </w:divBdr>
    </w:div>
    <w:div w:id="475487148">
      <w:bodyDiv w:val="1"/>
      <w:marLeft w:val="0"/>
      <w:marRight w:val="0"/>
      <w:marTop w:val="0"/>
      <w:marBottom w:val="0"/>
      <w:divBdr>
        <w:top w:val="none" w:sz="0" w:space="0" w:color="auto"/>
        <w:left w:val="none" w:sz="0" w:space="0" w:color="auto"/>
        <w:bottom w:val="none" w:sz="0" w:space="0" w:color="auto"/>
        <w:right w:val="none" w:sz="0" w:space="0" w:color="auto"/>
      </w:divBdr>
    </w:div>
    <w:div w:id="502623592">
      <w:bodyDiv w:val="1"/>
      <w:marLeft w:val="0"/>
      <w:marRight w:val="0"/>
      <w:marTop w:val="0"/>
      <w:marBottom w:val="0"/>
      <w:divBdr>
        <w:top w:val="none" w:sz="0" w:space="0" w:color="auto"/>
        <w:left w:val="none" w:sz="0" w:space="0" w:color="auto"/>
        <w:bottom w:val="none" w:sz="0" w:space="0" w:color="auto"/>
        <w:right w:val="none" w:sz="0" w:space="0" w:color="auto"/>
      </w:divBdr>
    </w:div>
    <w:div w:id="503476127">
      <w:bodyDiv w:val="1"/>
      <w:marLeft w:val="0"/>
      <w:marRight w:val="0"/>
      <w:marTop w:val="0"/>
      <w:marBottom w:val="0"/>
      <w:divBdr>
        <w:top w:val="none" w:sz="0" w:space="0" w:color="auto"/>
        <w:left w:val="none" w:sz="0" w:space="0" w:color="auto"/>
        <w:bottom w:val="none" w:sz="0" w:space="0" w:color="auto"/>
        <w:right w:val="none" w:sz="0" w:space="0" w:color="auto"/>
      </w:divBdr>
    </w:div>
    <w:div w:id="522288144">
      <w:bodyDiv w:val="1"/>
      <w:marLeft w:val="0"/>
      <w:marRight w:val="0"/>
      <w:marTop w:val="0"/>
      <w:marBottom w:val="0"/>
      <w:divBdr>
        <w:top w:val="none" w:sz="0" w:space="0" w:color="auto"/>
        <w:left w:val="none" w:sz="0" w:space="0" w:color="auto"/>
        <w:bottom w:val="none" w:sz="0" w:space="0" w:color="auto"/>
        <w:right w:val="none" w:sz="0" w:space="0" w:color="auto"/>
      </w:divBdr>
    </w:div>
    <w:div w:id="548733515">
      <w:bodyDiv w:val="1"/>
      <w:marLeft w:val="0"/>
      <w:marRight w:val="0"/>
      <w:marTop w:val="0"/>
      <w:marBottom w:val="0"/>
      <w:divBdr>
        <w:top w:val="none" w:sz="0" w:space="0" w:color="auto"/>
        <w:left w:val="none" w:sz="0" w:space="0" w:color="auto"/>
        <w:bottom w:val="none" w:sz="0" w:space="0" w:color="auto"/>
        <w:right w:val="none" w:sz="0" w:space="0" w:color="auto"/>
      </w:divBdr>
      <w:divsChild>
        <w:div w:id="615797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719860">
      <w:bodyDiv w:val="1"/>
      <w:marLeft w:val="0"/>
      <w:marRight w:val="0"/>
      <w:marTop w:val="0"/>
      <w:marBottom w:val="0"/>
      <w:divBdr>
        <w:top w:val="none" w:sz="0" w:space="0" w:color="auto"/>
        <w:left w:val="none" w:sz="0" w:space="0" w:color="auto"/>
        <w:bottom w:val="none" w:sz="0" w:space="0" w:color="auto"/>
        <w:right w:val="none" w:sz="0" w:space="0" w:color="auto"/>
      </w:divBdr>
    </w:div>
    <w:div w:id="571744331">
      <w:bodyDiv w:val="1"/>
      <w:marLeft w:val="0"/>
      <w:marRight w:val="0"/>
      <w:marTop w:val="0"/>
      <w:marBottom w:val="0"/>
      <w:divBdr>
        <w:top w:val="none" w:sz="0" w:space="0" w:color="auto"/>
        <w:left w:val="none" w:sz="0" w:space="0" w:color="auto"/>
        <w:bottom w:val="none" w:sz="0" w:space="0" w:color="auto"/>
        <w:right w:val="none" w:sz="0" w:space="0" w:color="auto"/>
      </w:divBdr>
    </w:div>
    <w:div w:id="608657308">
      <w:bodyDiv w:val="1"/>
      <w:marLeft w:val="0"/>
      <w:marRight w:val="0"/>
      <w:marTop w:val="0"/>
      <w:marBottom w:val="0"/>
      <w:divBdr>
        <w:top w:val="none" w:sz="0" w:space="0" w:color="auto"/>
        <w:left w:val="none" w:sz="0" w:space="0" w:color="auto"/>
        <w:bottom w:val="none" w:sz="0" w:space="0" w:color="auto"/>
        <w:right w:val="none" w:sz="0" w:space="0" w:color="auto"/>
      </w:divBdr>
    </w:div>
    <w:div w:id="610166321">
      <w:bodyDiv w:val="1"/>
      <w:marLeft w:val="0"/>
      <w:marRight w:val="0"/>
      <w:marTop w:val="0"/>
      <w:marBottom w:val="0"/>
      <w:divBdr>
        <w:top w:val="none" w:sz="0" w:space="0" w:color="auto"/>
        <w:left w:val="none" w:sz="0" w:space="0" w:color="auto"/>
        <w:bottom w:val="none" w:sz="0" w:space="0" w:color="auto"/>
        <w:right w:val="none" w:sz="0" w:space="0" w:color="auto"/>
      </w:divBdr>
    </w:div>
    <w:div w:id="668752264">
      <w:bodyDiv w:val="1"/>
      <w:marLeft w:val="0"/>
      <w:marRight w:val="0"/>
      <w:marTop w:val="0"/>
      <w:marBottom w:val="0"/>
      <w:divBdr>
        <w:top w:val="none" w:sz="0" w:space="0" w:color="auto"/>
        <w:left w:val="none" w:sz="0" w:space="0" w:color="auto"/>
        <w:bottom w:val="none" w:sz="0" w:space="0" w:color="auto"/>
        <w:right w:val="none" w:sz="0" w:space="0" w:color="auto"/>
      </w:divBdr>
    </w:div>
    <w:div w:id="697436499">
      <w:bodyDiv w:val="1"/>
      <w:marLeft w:val="0"/>
      <w:marRight w:val="0"/>
      <w:marTop w:val="0"/>
      <w:marBottom w:val="0"/>
      <w:divBdr>
        <w:top w:val="none" w:sz="0" w:space="0" w:color="auto"/>
        <w:left w:val="none" w:sz="0" w:space="0" w:color="auto"/>
        <w:bottom w:val="none" w:sz="0" w:space="0" w:color="auto"/>
        <w:right w:val="none" w:sz="0" w:space="0" w:color="auto"/>
      </w:divBdr>
    </w:div>
    <w:div w:id="721707324">
      <w:bodyDiv w:val="1"/>
      <w:marLeft w:val="0"/>
      <w:marRight w:val="0"/>
      <w:marTop w:val="0"/>
      <w:marBottom w:val="0"/>
      <w:divBdr>
        <w:top w:val="none" w:sz="0" w:space="0" w:color="auto"/>
        <w:left w:val="none" w:sz="0" w:space="0" w:color="auto"/>
        <w:bottom w:val="none" w:sz="0" w:space="0" w:color="auto"/>
        <w:right w:val="none" w:sz="0" w:space="0" w:color="auto"/>
      </w:divBdr>
    </w:div>
    <w:div w:id="731276261">
      <w:bodyDiv w:val="1"/>
      <w:marLeft w:val="0"/>
      <w:marRight w:val="0"/>
      <w:marTop w:val="0"/>
      <w:marBottom w:val="0"/>
      <w:divBdr>
        <w:top w:val="none" w:sz="0" w:space="0" w:color="auto"/>
        <w:left w:val="none" w:sz="0" w:space="0" w:color="auto"/>
        <w:bottom w:val="none" w:sz="0" w:space="0" w:color="auto"/>
        <w:right w:val="none" w:sz="0" w:space="0" w:color="auto"/>
      </w:divBdr>
    </w:div>
    <w:div w:id="743113710">
      <w:bodyDiv w:val="1"/>
      <w:marLeft w:val="0"/>
      <w:marRight w:val="0"/>
      <w:marTop w:val="0"/>
      <w:marBottom w:val="0"/>
      <w:divBdr>
        <w:top w:val="none" w:sz="0" w:space="0" w:color="auto"/>
        <w:left w:val="none" w:sz="0" w:space="0" w:color="auto"/>
        <w:bottom w:val="none" w:sz="0" w:space="0" w:color="auto"/>
        <w:right w:val="none" w:sz="0" w:space="0" w:color="auto"/>
      </w:divBdr>
    </w:div>
    <w:div w:id="784691065">
      <w:bodyDiv w:val="1"/>
      <w:marLeft w:val="0"/>
      <w:marRight w:val="0"/>
      <w:marTop w:val="0"/>
      <w:marBottom w:val="0"/>
      <w:divBdr>
        <w:top w:val="none" w:sz="0" w:space="0" w:color="auto"/>
        <w:left w:val="none" w:sz="0" w:space="0" w:color="auto"/>
        <w:bottom w:val="none" w:sz="0" w:space="0" w:color="auto"/>
        <w:right w:val="none" w:sz="0" w:space="0" w:color="auto"/>
      </w:divBdr>
    </w:div>
    <w:div w:id="790710992">
      <w:bodyDiv w:val="1"/>
      <w:marLeft w:val="0"/>
      <w:marRight w:val="0"/>
      <w:marTop w:val="0"/>
      <w:marBottom w:val="0"/>
      <w:divBdr>
        <w:top w:val="none" w:sz="0" w:space="0" w:color="auto"/>
        <w:left w:val="none" w:sz="0" w:space="0" w:color="auto"/>
        <w:bottom w:val="none" w:sz="0" w:space="0" w:color="auto"/>
        <w:right w:val="none" w:sz="0" w:space="0" w:color="auto"/>
      </w:divBdr>
    </w:div>
    <w:div w:id="801458503">
      <w:bodyDiv w:val="1"/>
      <w:marLeft w:val="0"/>
      <w:marRight w:val="0"/>
      <w:marTop w:val="0"/>
      <w:marBottom w:val="0"/>
      <w:divBdr>
        <w:top w:val="none" w:sz="0" w:space="0" w:color="auto"/>
        <w:left w:val="none" w:sz="0" w:space="0" w:color="auto"/>
        <w:bottom w:val="none" w:sz="0" w:space="0" w:color="auto"/>
        <w:right w:val="none" w:sz="0" w:space="0" w:color="auto"/>
      </w:divBdr>
      <w:divsChild>
        <w:div w:id="1697385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5316772">
      <w:bodyDiv w:val="1"/>
      <w:marLeft w:val="0"/>
      <w:marRight w:val="0"/>
      <w:marTop w:val="0"/>
      <w:marBottom w:val="0"/>
      <w:divBdr>
        <w:top w:val="none" w:sz="0" w:space="0" w:color="auto"/>
        <w:left w:val="none" w:sz="0" w:space="0" w:color="auto"/>
        <w:bottom w:val="none" w:sz="0" w:space="0" w:color="auto"/>
        <w:right w:val="none" w:sz="0" w:space="0" w:color="auto"/>
      </w:divBdr>
    </w:div>
    <w:div w:id="839271445">
      <w:bodyDiv w:val="1"/>
      <w:marLeft w:val="0"/>
      <w:marRight w:val="0"/>
      <w:marTop w:val="0"/>
      <w:marBottom w:val="0"/>
      <w:divBdr>
        <w:top w:val="none" w:sz="0" w:space="0" w:color="auto"/>
        <w:left w:val="none" w:sz="0" w:space="0" w:color="auto"/>
        <w:bottom w:val="none" w:sz="0" w:space="0" w:color="auto"/>
        <w:right w:val="none" w:sz="0" w:space="0" w:color="auto"/>
      </w:divBdr>
    </w:div>
    <w:div w:id="882405213">
      <w:bodyDiv w:val="1"/>
      <w:marLeft w:val="0"/>
      <w:marRight w:val="0"/>
      <w:marTop w:val="0"/>
      <w:marBottom w:val="0"/>
      <w:divBdr>
        <w:top w:val="none" w:sz="0" w:space="0" w:color="auto"/>
        <w:left w:val="none" w:sz="0" w:space="0" w:color="auto"/>
        <w:bottom w:val="none" w:sz="0" w:space="0" w:color="auto"/>
        <w:right w:val="none" w:sz="0" w:space="0" w:color="auto"/>
      </w:divBdr>
    </w:div>
    <w:div w:id="901598083">
      <w:bodyDiv w:val="1"/>
      <w:marLeft w:val="0"/>
      <w:marRight w:val="0"/>
      <w:marTop w:val="0"/>
      <w:marBottom w:val="0"/>
      <w:divBdr>
        <w:top w:val="none" w:sz="0" w:space="0" w:color="auto"/>
        <w:left w:val="none" w:sz="0" w:space="0" w:color="auto"/>
        <w:bottom w:val="none" w:sz="0" w:space="0" w:color="auto"/>
        <w:right w:val="none" w:sz="0" w:space="0" w:color="auto"/>
      </w:divBdr>
    </w:div>
    <w:div w:id="929194060">
      <w:bodyDiv w:val="1"/>
      <w:marLeft w:val="0"/>
      <w:marRight w:val="0"/>
      <w:marTop w:val="0"/>
      <w:marBottom w:val="0"/>
      <w:divBdr>
        <w:top w:val="none" w:sz="0" w:space="0" w:color="auto"/>
        <w:left w:val="none" w:sz="0" w:space="0" w:color="auto"/>
        <w:bottom w:val="none" w:sz="0" w:space="0" w:color="auto"/>
        <w:right w:val="none" w:sz="0" w:space="0" w:color="auto"/>
      </w:divBdr>
    </w:div>
    <w:div w:id="945428426">
      <w:bodyDiv w:val="1"/>
      <w:marLeft w:val="0"/>
      <w:marRight w:val="0"/>
      <w:marTop w:val="0"/>
      <w:marBottom w:val="0"/>
      <w:divBdr>
        <w:top w:val="none" w:sz="0" w:space="0" w:color="auto"/>
        <w:left w:val="none" w:sz="0" w:space="0" w:color="auto"/>
        <w:bottom w:val="none" w:sz="0" w:space="0" w:color="auto"/>
        <w:right w:val="none" w:sz="0" w:space="0" w:color="auto"/>
      </w:divBdr>
    </w:div>
    <w:div w:id="951014411">
      <w:bodyDiv w:val="1"/>
      <w:marLeft w:val="0"/>
      <w:marRight w:val="0"/>
      <w:marTop w:val="0"/>
      <w:marBottom w:val="0"/>
      <w:divBdr>
        <w:top w:val="none" w:sz="0" w:space="0" w:color="auto"/>
        <w:left w:val="none" w:sz="0" w:space="0" w:color="auto"/>
        <w:bottom w:val="none" w:sz="0" w:space="0" w:color="auto"/>
        <w:right w:val="none" w:sz="0" w:space="0" w:color="auto"/>
      </w:divBdr>
      <w:divsChild>
        <w:div w:id="90900248">
          <w:marLeft w:val="0"/>
          <w:marRight w:val="0"/>
          <w:marTop w:val="0"/>
          <w:marBottom w:val="0"/>
          <w:divBdr>
            <w:top w:val="none" w:sz="0" w:space="0" w:color="auto"/>
            <w:left w:val="none" w:sz="0" w:space="0" w:color="auto"/>
            <w:bottom w:val="none" w:sz="0" w:space="0" w:color="auto"/>
            <w:right w:val="none" w:sz="0" w:space="0" w:color="auto"/>
          </w:divBdr>
          <w:divsChild>
            <w:div w:id="873880321">
              <w:marLeft w:val="0"/>
              <w:marRight w:val="0"/>
              <w:marTop w:val="0"/>
              <w:marBottom w:val="0"/>
              <w:divBdr>
                <w:top w:val="none" w:sz="0" w:space="0" w:color="auto"/>
                <w:left w:val="none" w:sz="0" w:space="0" w:color="auto"/>
                <w:bottom w:val="none" w:sz="0" w:space="0" w:color="auto"/>
                <w:right w:val="none" w:sz="0" w:space="0" w:color="auto"/>
              </w:divBdr>
              <w:divsChild>
                <w:div w:id="567695895">
                  <w:marLeft w:val="0"/>
                  <w:marRight w:val="0"/>
                  <w:marTop w:val="0"/>
                  <w:marBottom w:val="0"/>
                  <w:divBdr>
                    <w:top w:val="none" w:sz="0" w:space="0" w:color="auto"/>
                    <w:left w:val="none" w:sz="0" w:space="0" w:color="auto"/>
                    <w:bottom w:val="none" w:sz="0" w:space="0" w:color="auto"/>
                    <w:right w:val="none" w:sz="0" w:space="0" w:color="auto"/>
                  </w:divBdr>
                </w:div>
              </w:divsChild>
            </w:div>
            <w:div w:id="1518034484">
              <w:marLeft w:val="0"/>
              <w:marRight w:val="0"/>
              <w:marTop w:val="0"/>
              <w:marBottom w:val="0"/>
              <w:divBdr>
                <w:top w:val="none" w:sz="0" w:space="0" w:color="auto"/>
                <w:left w:val="none" w:sz="0" w:space="0" w:color="auto"/>
                <w:bottom w:val="none" w:sz="0" w:space="0" w:color="auto"/>
                <w:right w:val="none" w:sz="0" w:space="0" w:color="auto"/>
              </w:divBdr>
              <w:divsChild>
                <w:div w:id="131958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457870">
          <w:marLeft w:val="0"/>
          <w:marRight w:val="0"/>
          <w:marTop w:val="0"/>
          <w:marBottom w:val="0"/>
          <w:divBdr>
            <w:top w:val="none" w:sz="0" w:space="0" w:color="auto"/>
            <w:left w:val="none" w:sz="0" w:space="0" w:color="auto"/>
            <w:bottom w:val="none" w:sz="0" w:space="0" w:color="auto"/>
            <w:right w:val="none" w:sz="0" w:space="0" w:color="auto"/>
          </w:divBdr>
          <w:divsChild>
            <w:div w:id="294456691">
              <w:marLeft w:val="0"/>
              <w:marRight w:val="0"/>
              <w:marTop w:val="0"/>
              <w:marBottom w:val="0"/>
              <w:divBdr>
                <w:top w:val="none" w:sz="0" w:space="0" w:color="auto"/>
                <w:left w:val="none" w:sz="0" w:space="0" w:color="auto"/>
                <w:bottom w:val="none" w:sz="0" w:space="0" w:color="auto"/>
                <w:right w:val="none" w:sz="0" w:space="0" w:color="auto"/>
              </w:divBdr>
              <w:divsChild>
                <w:div w:id="784420983">
                  <w:marLeft w:val="0"/>
                  <w:marRight w:val="0"/>
                  <w:marTop w:val="0"/>
                  <w:marBottom w:val="0"/>
                  <w:divBdr>
                    <w:top w:val="none" w:sz="0" w:space="0" w:color="auto"/>
                    <w:left w:val="none" w:sz="0" w:space="0" w:color="auto"/>
                    <w:bottom w:val="none" w:sz="0" w:space="0" w:color="auto"/>
                    <w:right w:val="none" w:sz="0" w:space="0" w:color="auto"/>
                  </w:divBdr>
                </w:div>
              </w:divsChild>
            </w:div>
            <w:div w:id="31274767">
              <w:marLeft w:val="0"/>
              <w:marRight w:val="0"/>
              <w:marTop w:val="0"/>
              <w:marBottom w:val="0"/>
              <w:divBdr>
                <w:top w:val="none" w:sz="0" w:space="0" w:color="auto"/>
                <w:left w:val="none" w:sz="0" w:space="0" w:color="auto"/>
                <w:bottom w:val="none" w:sz="0" w:space="0" w:color="auto"/>
                <w:right w:val="none" w:sz="0" w:space="0" w:color="auto"/>
              </w:divBdr>
              <w:divsChild>
                <w:div w:id="1920675049">
                  <w:marLeft w:val="0"/>
                  <w:marRight w:val="0"/>
                  <w:marTop w:val="0"/>
                  <w:marBottom w:val="0"/>
                  <w:divBdr>
                    <w:top w:val="none" w:sz="0" w:space="0" w:color="auto"/>
                    <w:left w:val="none" w:sz="0" w:space="0" w:color="auto"/>
                    <w:bottom w:val="none" w:sz="0" w:space="0" w:color="auto"/>
                    <w:right w:val="none" w:sz="0" w:space="0" w:color="auto"/>
                  </w:divBdr>
                </w:div>
                <w:div w:id="7236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02574">
          <w:marLeft w:val="0"/>
          <w:marRight w:val="0"/>
          <w:marTop w:val="0"/>
          <w:marBottom w:val="0"/>
          <w:divBdr>
            <w:top w:val="none" w:sz="0" w:space="0" w:color="auto"/>
            <w:left w:val="none" w:sz="0" w:space="0" w:color="auto"/>
            <w:bottom w:val="none" w:sz="0" w:space="0" w:color="auto"/>
            <w:right w:val="none" w:sz="0" w:space="0" w:color="auto"/>
          </w:divBdr>
          <w:divsChild>
            <w:div w:id="1222837134">
              <w:marLeft w:val="0"/>
              <w:marRight w:val="0"/>
              <w:marTop w:val="0"/>
              <w:marBottom w:val="0"/>
              <w:divBdr>
                <w:top w:val="none" w:sz="0" w:space="0" w:color="auto"/>
                <w:left w:val="none" w:sz="0" w:space="0" w:color="auto"/>
                <w:bottom w:val="none" w:sz="0" w:space="0" w:color="auto"/>
                <w:right w:val="none" w:sz="0" w:space="0" w:color="auto"/>
              </w:divBdr>
              <w:divsChild>
                <w:div w:id="134446187">
                  <w:marLeft w:val="0"/>
                  <w:marRight w:val="0"/>
                  <w:marTop w:val="0"/>
                  <w:marBottom w:val="0"/>
                  <w:divBdr>
                    <w:top w:val="none" w:sz="0" w:space="0" w:color="auto"/>
                    <w:left w:val="none" w:sz="0" w:space="0" w:color="auto"/>
                    <w:bottom w:val="none" w:sz="0" w:space="0" w:color="auto"/>
                    <w:right w:val="none" w:sz="0" w:space="0" w:color="auto"/>
                  </w:divBdr>
                </w:div>
              </w:divsChild>
            </w:div>
            <w:div w:id="1035884307">
              <w:marLeft w:val="0"/>
              <w:marRight w:val="0"/>
              <w:marTop w:val="0"/>
              <w:marBottom w:val="0"/>
              <w:divBdr>
                <w:top w:val="none" w:sz="0" w:space="0" w:color="auto"/>
                <w:left w:val="none" w:sz="0" w:space="0" w:color="auto"/>
                <w:bottom w:val="none" w:sz="0" w:space="0" w:color="auto"/>
                <w:right w:val="none" w:sz="0" w:space="0" w:color="auto"/>
              </w:divBdr>
              <w:divsChild>
                <w:div w:id="1687099147">
                  <w:marLeft w:val="0"/>
                  <w:marRight w:val="0"/>
                  <w:marTop w:val="0"/>
                  <w:marBottom w:val="0"/>
                  <w:divBdr>
                    <w:top w:val="none" w:sz="0" w:space="0" w:color="auto"/>
                    <w:left w:val="none" w:sz="0" w:space="0" w:color="auto"/>
                    <w:bottom w:val="none" w:sz="0" w:space="0" w:color="auto"/>
                    <w:right w:val="none" w:sz="0" w:space="0" w:color="auto"/>
                  </w:divBdr>
                </w:div>
                <w:div w:id="2113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24993">
          <w:marLeft w:val="0"/>
          <w:marRight w:val="0"/>
          <w:marTop w:val="0"/>
          <w:marBottom w:val="0"/>
          <w:divBdr>
            <w:top w:val="none" w:sz="0" w:space="0" w:color="auto"/>
            <w:left w:val="none" w:sz="0" w:space="0" w:color="auto"/>
            <w:bottom w:val="none" w:sz="0" w:space="0" w:color="auto"/>
            <w:right w:val="none" w:sz="0" w:space="0" w:color="auto"/>
          </w:divBdr>
          <w:divsChild>
            <w:div w:id="460881286">
              <w:marLeft w:val="0"/>
              <w:marRight w:val="0"/>
              <w:marTop w:val="0"/>
              <w:marBottom w:val="0"/>
              <w:divBdr>
                <w:top w:val="none" w:sz="0" w:space="0" w:color="auto"/>
                <w:left w:val="none" w:sz="0" w:space="0" w:color="auto"/>
                <w:bottom w:val="none" w:sz="0" w:space="0" w:color="auto"/>
                <w:right w:val="none" w:sz="0" w:space="0" w:color="auto"/>
              </w:divBdr>
              <w:divsChild>
                <w:div w:id="895092463">
                  <w:marLeft w:val="0"/>
                  <w:marRight w:val="0"/>
                  <w:marTop w:val="0"/>
                  <w:marBottom w:val="0"/>
                  <w:divBdr>
                    <w:top w:val="none" w:sz="0" w:space="0" w:color="auto"/>
                    <w:left w:val="none" w:sz="0" w:space="0" w:color="auto"/>
                    <w:bottom w:val="none" w:sz="0" w:space="0" w:color="auto"/>
                    <w:right w:val="none" w:sz="0" w:space="0" w:color="auto"/>
                  </w:divBdr>
                </w:div>
              </w:divsChild>
            </w:div>
            <w:div w:id="1257786862">
              <w:marLeft w:val="0"/>
              <w:marRight w:val="0"/>
              <w:marTop w:val="0"/>
              <w:marBottom w:val="0"/>
              <w:divBdr>
                <w:top w:val="none" w:sz="0" w:space="0" w:color="auto"/>
                <w:left w:val="none" w:sz="0" w:space="0" w:color="auto"/>
                <w:bottom w:val="none" w:sz="0" w:space="0" w:color="auto"/>
                <w:right w:val="none" w:sz="0" w:space="0" w:color="auto"/>
              </w:divBdr>
              <w:divsChild>
                <w:div w:id="548349032">
                  <w:marLeft w:val="0"/>
                  <w:marRight w:val="0"/>
                  <w:marTop w:val="0"/>
                  <w:marBottom w:val="0"/>
                  <w:divBdr>
                    <w:top w:val="none" w:sz="0" w:space="0" w:color="auto"/>
                    <w:left w:val="none" w:sz="0" w:space="0" w:color="auto"/>
                    <w:bottom w:val="none" w:sz="0" w:space="0" w:color="auto"/>
                    <w:right w:val="none" w:sz="0" w:space="0" w:color="auto"/>
                  </w:divBdr>
                </w:div>
                <w:div w:id="113051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06295">
          <w:marLeft w:val="0"/>
          <w:marRight w:val="0"/>
          <w:marTop w:val="0"/>
          <w:marBottom w:val="0"/>
          <w:divBdr>
            <w:top w:val="none" w:sz="0" w:space="0" w:color="auto"/>
            <w:left w:val="none" w:sz="0" w:space="0" w:color="auto"/>
            <w:bottom w:val="none" w:sz="0" w:space="0" w:color="auto"/>
            <w:right w:val="none" w:sz="0" w:space="0" w:color="auto"/>
          </w:divBdr>
          <w:divsChild>
            <w:div w:id="1403143880">
              <w:marLeft w:val="0"/>
              <w:marRight w:val="0"/>
              <w:marTop w:val="0"/>
              <w:marBottom w:val="0"/>
              <w:divBdr>
                <w:top w:val="none" w:sz="0" w:space="0" w:color="auto"/>
                <w:left w:val="none" w:sz="0" w:space="0" w:color="auto"/>
                <w:bottom w:val="none" w:sz="0" w:space="0" w:color="auto"/>
                <w:right w:val="none" w:sz="0" w:space="0" w:color="auto"/>
              </w:divBdr>
              <w:divsChild>
                <w:div w:id="2054768067">
                  <w:marLeft w:val="0"/>
                  <w:marRight w:val="0"/>
                  <w:marTop w:val="0"/>
                  <w:marBottom w:val="0"/>
                  <w:divBdr>
                    <w:top w:val="none" w:sz="0" w:space="0" w:color="auto"/>
                    <w:left w:val="none" w:sz="0" w:space="0" w:color="auto"/>
                    <w:bottom w:val="none" w:sz="0" w:space="0" w:color="auto"/>
                    <w:right w:val="none" w:sz="0" w:space="0" w:color="auto"/>
                  </w:divBdr>
                </w:div>
              </w:divsChild>
            </w:div>
            <w:div w:id="1492021723">
              <w:marLeft w:val="0"/>
              <w:marRight w:val="0"/>
              <w:marTop w:val="0"/>
              <w:marBottom w:val="0"/>
              <w:divBdr>
                <w:top w:val="none" w:sz="0" w:space="0" w:color="auto"/>
                <w:left w:val="none" w:sz="0" w:space="0" w:color="auto"/>
                <w:bottom w:val="none" w:sz="0" w:space="0" w:color="auto"/>
                <w:right w:val="none" w:sz="0" w:space="0" w:color="auto"/>
              </w:divBdr>
              <w:divsChild>
                <w:div w:id="206375772">
                  <w:marLeft w:val="0"/>
                  <w:marRight w:val="0"/>
                  <w:marTop w:val="0"/>
                  <w:marBottom w:val="0"/>
                  <w:divBdr>
                    <w:top w:val="none" w:sz="0" w:space="0" w:color="auto"/>
                    <w:left w:val="none" w:sz="0" w:space="0" w:color="auto"/>
                    <w:bottom w:val="none" w:sz="0" w:space="0" w:color="auto"/>
                    <w:right w:val="none" w:sz="0" w:space="0" w:color="auto"/>
                  </w:divBdr>
                </w:div>
                <w:div w:id="166789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101703">
      <w:bodyDiv w:val="1"/>
      <w:marLeft w:val="0"/>
      <w:marRight w:val="0"/>
      <w:marTop w:val="0"/>
      <w:marBottom w:val="0"/>
      <w:divBdr>
        <w:top w:val="none" w:sz="0" w:space="0" w:color="auto"/>
        <w:left w:val="none" w:sz="0" w:space="0" w:color="auto"/>
        <w:bottom w:val="none" w:sz="0" w:space="0" w:color="auto"/>
        <w:right w:val="none" w:sz="0" w:space="0" w:color="auto"/>
      </w:divBdr>
    </w:div>
    <w:div w:id="988821566">
      <w:bodyDiv w:val="1"/>
      <w:marLeft w:val="0"/>
      <w:marRight w:val="0"/>
      <w:marTop w:val="0"/>
      <w:marBottom w:val="0"/>
      <w:divBdr>
        <w:top w:val="none" w:sz="0" w:space="0" w:color="auto"/>
        <w:left w:val="none" w:sz="0" w:space="0" w:color="auto"/>
        <w:bottom w:val="none" w:sz="0" w:space="0" w:color="auto"/>
        <w:right w:val="none" w:sz="0" w:space="0" w:color="auto"/>
      </w:divBdr>
    </w:div>
    <w:div w:id="998997138">
      <w:bodyDiv w:val="1"/>
      <w:marLeft w:val="0"/>
      <w:marRight w:val="0"/>
      <w:marTop w:val="0"/>
      <w:marBottom w:val="0"/>
      <w:divBdr>
        <w:top w:val="none" w:sz="0" w:space="0" w:color="auto"/>
        <w:left w:val="none" w:sz="0" w:space="0" w:color="auto"/>
        <w:bottom w:val="none" w:sz="0" w:space="0" w:color="auto"/>
        <w:right w:val="none" w:sz="0" w:space="0" w:color="auto"/>
      </w:divBdr>
    </w:div>
    <w:div w:id="1015569209">
      <w:bodyDiv w:val="1"/>
      <w:marLeft w:val="0"/>
      <w:marRight w:val="0"/>
      <w:marTop w:val="0"/>
      <w:marBottom w:val="0"/>
      <w:divBdr>
        <w:top w:val="none" w:sz="0" w:space="0" w:color="auto"/>
        <w:left w:val="none" w:sz="0" w:space="0" w:color="auto"/>
        <w:bottom w:val="none" w:sz="0" w:space="0" w:color="auto"/>
        <w:right w:val="none" w:sz="0" w:space="0" w:color="auto"/>
      </w:divBdr>
    </w:div>
    <w:div w:id="1027215911">
      <w:bodyDiv w:val="1"/>
      <w:marLeft w:val="0"/>
      <w:marRight w:val="0"/>
      <w:marTop w:val="0"/>
      <w:marBottom w:val="0"/>
      <w:divBdr>
        <w:top w:val="none" w:sz="0" w:space="0" w:color="auto"/>
        <w:left w:val="none" w:sz="0" w:space="0" w:color="auto"/>
        <w:bottom w:val="none" w:sz="0" w:space="0" w:color="auto"/>
        <w:right w:val="none" w:sz="0" w:space="0" w:color="auto"/>
      </w:divBdr>
    </w:div>
    <w:div w:id="1038819974">
      <w:bodyDiv w:val="1"/>
      <w:marLeft w:val="0"/>
      <w:marRight w:val="0"/>
      <w:marTop w:val="0"/>
      <w:marBottom w:val="0"/>
      <w:divBdr>
        <w:top w:val="none" w:sz="0" w:space="0" w:color="auto"/>
        <w:left w:val="none" w:sz="0" w:space="0" w:color="auto"/>
        <w:bottom w:val="none" w:sz="0" w:space="0" w:color="auto"/>
        <w:right w:val="none" w:sz="0" w:space="0" w:color="auto"/>
      </w:divBdr>
    </w:div>
    <w:div w:id="1054353920">
      <w:bodyDiv w:val="1"/>
      <w:marLeft w:val="0"/>
      <w:marRight w:val="0"/>
      <w:marTop w:val="0"/>
      <w:marBottom w:val="0"/>
      <w:divBdr>
        <w:top w:val="none" w:sz="0" w:space="0" w:color="auto"/>
        <w:left w:val="none" w:sz="0" w:space="0" w:color="auto"/>
        <w:bottom w:val="none" w:sz="0" w:space="0" w:color="auto"/>
        <w:right w:val="none" w:sz="0" w:space="0" w:color="auto"/>
      </w:divBdr>
    </w:div>
    <w:div w:id="1080130854">
      <w:bodyDiv w:val="1"/>
      <w:marLeft w:val="0"/>
      <w:marRight w:val="0"/>
      <w:marTop w:val="0"/>
      <w:marBottom w:val="0"/>
      <w:divBdr>
        <w:top w:val="none" w:sz="0" w:space="0" w:color="auto"/>
        <w:left w:val="none" w:sz="0" w:space="0" w:color="auto"/>
        <w:bottom w:val="none" w:sz="0" w:space="0" w:color="auto"/>
        <w:right w:val="none" w:sz="0" w:space="0" w:color="auto"/>
      </w:divBdr>
    </w:div>
    <w:div w:id="1100182395">
      <w:bodyDiv w:val="1"/>
      <w:marLeft w:val="0"/>
      <w:marRight w:val="0"/>
      <w:marTop w:val="0"/>
      <w:marBottom w:val="0"/>
      <w:divBdr>
        <w:top w:val="none" w:sz="0" w:space="0" w:color="auto"/>
        <w:left w:val="none" w:sz="0" w:space="0" w:color="auto"/>
        <w:bottom w:val="none" w:sz="0" w:space="0" w:color="auto"/>
        <w:right w:val="none" w:sz="0" w:space="0" w:color="auto"/>
      </w:divBdr>
    </w:div>
    <w:div w:id="1171336167">
      <w:bodyDiv w:val="1"/>
      <w:marLeft w:val="0"/>
      <w:marRight w:val="0"/>
      <w:marTop w:val="0"/>
      <w:marBottom w:val="0"/>
      <w:divBdr>
        <w:top w:val="none" w:sz="0" w:space="0" w:color="auto"/>
        <w:left w:val="none" w:sz="0" w:space="0" w:color="auto"/>
        <w:bottom w:val="none" w:sz="0" w:space="0" w:color="auto"/>
        <w:right w:val="none" w:sz="0" w:space="0" w:color="auto"/>
      </w:divBdr>
    </w:div>
    <w:div w:id="1202009870">
      <w:bodyDiv w:val="1"/>
      <w:marLeft w:val="0"/>
      <w:marRight w:val="0"/>
      <w:marTop w:val="0"/>
      <w:marBottom w:val="0"/>
      <w:divBdr>
        <w:top w:val="none" w:sz="0" w:space="0" w:color="auto"/>
        <w:left w:val="none" w:sz="0" w:space="0" w:color="auto"/>
        <w:bottom w:val="none" w:sz="0" w:space="0" w:color="auto"/>
        <w:right w:val="none" w:sz="0" w:space="0" w:color="auto"/>
      </w:divBdr>
    </w:div>
    <w:div w:id="1222211760">
      <w:bodyDiv w:val="1"/>
      <w:marLeft w:val="0"/>
      <w:marRight w:val="0"/>
      <w:marTop w:val="0"/>
      <w:marBottom w:val="0"/>
      <w:divBdr>
        <w:top w:val="none" w:sz="0" w:space="0" w:color="auto"/>
        <w:left w:val="none" w:sz="0" w:space="0" w:color="auto"/>
        <w:bottom w:val="none" w:sz="0" w:space="0" w:color="auto"/>
        <w:right w:val="none" w:sz="0" w:space="0" w:color="auto"/>
      </w:divBdr>
    </w:div>
    <w:div w:id="1241789883">
      <w:bodyDiv w:val="1"/>
      <w:marLeft w:val="0"/>
      <w:marRight w:val="0"/>
      <w:marTop w:val="0"/>
      <w:marBottom w:val="0"/>
      <w:divBdr>
        <w:top w:val="none" w:sz="0" w:space="0" w:color="auto"/>
        <w:left w:val="none" w:sz="0" w:space="0" w:color="auto"/>
        <w:bottom w:val="none" w:sz="0" w:space="0" w:color="auto"/>
        <w:right w:val="none" w:sz="0" w:space="0" w:color="auto"/>
      </w:divBdr>
    </w:div>
    <w:div w:id="1244218876">
      <w:bodyDiv w:val="1"/>
      <w:marLeft w:val="0"/>
      <w:marRight w:val="0"/>
      <w:marTop w:val="0"/>
      <w:marBottom w:val="0"/>
      <w:divBdr>
        <w:top w:val="none" w:sz="0" w:space="0" w:color="auto"/>
        <w:left w:val="none" w:sz="0" w:space="0" w:color="auto"/>
        <w:bottom w:val="none" w:sz="0" w:space="0" w:color="auto"/>
        <w:right w:val="none" w:sz="0" w:space="0" w:color="auto"/>
      </w:divBdr>
    </w:div>
    <w:div w:id="1306742080">
      <w:bodyDiv w:val="1"/>
      <w:marLeft w:val="0"/>
      <w:marRight w:val="0"/>
      <w:marTop w:val="0"/>
      <w:marBottom w:val="0"/>
      <w:divBdr>
        <w:top w:val="none" w:sz="0" w:space="0" w:color="auto"/>
        <w:left w:val="none" w:sz="0" w:space="0" w:color="auto"/>
        <w:bottom w:val="none" w:sz="0" w:space="0" w:color="auto"/>
        <w:right w:val="none" w:sz="0" w:space="0" w:color="auto"/>
      </w:divBdr>
    </w:div>
    <w:div w:id="1331712244">
      <w:bodyDiv w:val="1"/>
      <w:marLeft w:val="0"/>
      <w:marRight w:val="0"/>
      <w:marTop w:val="0"/>
      <w:marBottom w:val="0"/>
      <w:divBdr>
        <w:top w:val="none" w:sz="0" w:space="0" w:color="auto"/>
        <w:left w:val="none" w:sz="0" w:space="0" w:color="auto"/>
        <w:bottom w:val="none" w:sz="0" w:space="0" w:color="auto"/>
        <w:right w:val="none" w:sz="0" w:space="0" w:color="auto"/>
      </w:divBdr>
    </w:div>
    <w:div w:id="1348562903">
      <w:bodyDiv w:val="1"/>
      <w:marLeft w:val="0"/>
      <w:marRight w:val="0"/>
      <w:marTop w:val="0"/>
      <w:marBottom w:val="0"/>
      <w:divBdr>
        <w:top w:val="none" w:sz="0" w:space="0" w:color="auto"/>
        <w:left w:val="none" w:sz="0" w:space="0" w:color="auto"/>
        <w:bottom w:val="none" w:sz="0" w:space="0" w:color="auto"/>
        <w:right w:val="none" w:sz="0" w:space="0" w:color="auto"/>
      </w:divBdr>
    </w:div>
    <w:div w:id="1392195590">
      <w:bodyDiv w:val="1"/>
      <w:marLeft w:val="0"/>
      <w:marRight w:val="0"/>
      <w:marTop w:val="0"/>
      <w:marBottom w:val="0"/>
      <w:divBdr>
        <w:top w:val="none" w:sz="0" w:space="0" w:color="auto"/>
        <w:left w:val="none" w:sz="0" w:space="0" w:color="auto"/>
        <w:bottom w:val="none" w:sz="0" w:space="0" w:color="auto"/>
        <w:right w:val="none" w:sz="0" w:space="0" w:color="auto"/>
      </w:divBdr>
    </w:div>
    <w:div w:id="1413425506">
      <w:bodyDiv w:val="1"/>
      <w:marLeft w:val="0"/>
      <w:marRight w:val="0"/>
      <w:marTop w:val="0"/>
      <w:marBottom w:val="0"/>
      <w:divBdr>
        <w:top w:val="none" w:sz="0" w:space="0" w:color="auto"/>
        <w:left w:val="none" w:sz="0" w:space="0" w:color="auto"/>
        <w:bottom w:val="none" w:sz="0" w:space="0" w:color="auto"/>
        <w:right w:val="none" w:sz="0" w:space="0" w:color="auto"/>
      </w:divBdr>
    </w:div>
    <w:div w:id="1426001659">
      <w:bodyDiv w:val="1"/>
      <w:marLeft w:val="0"/>
      <w:marRight w:val="0"/>
      <w:marTop w:val="0"/>
      <w:marBottom w:val="0"/>
      <w:divBdr>
        <w:top w:val="none" w:sz="0" w:space="0" w:color="auto"/>
        <w:left w:val="none" w:sz="0" w:space="0" w:color="auto"/>
        <w:bottom w:val="none" w:sz="0" w:space="0" w:color="auto"/>
        <w:right w:val="none" w:sz="0" w:space="0" w:color="auto"/>
      </w:divBdr>
    </w:div>
    <w:div w:id="1443260061">
      <w:bodyDiv w:val="1"/>
      <w:marLeft w:val="0"/>
      <w:marRight w:val="0"/>
      <w:marTop w:val="0"/>
      <w:marBottom w:val="0"/>
      <w:divBdr>
        <w:top w:val="none" w:sz="0" w:space="0" w:color="auto"/>
        <w:left w:val="none" w:sz="0" w:space="0" w:color="auto"/>
        <w:bottom w:val="none" w:sz="0" w:space="0" w:color="auto"/>
        <w:right w:val="none" w:sz="0" w:space="0" w:color="auto"/>
      </w:divBdr>
    </w:div>
    <w:div w:id="1531797695">
      <w:bodyDiv w:val="1"/>
      <w:marLeft w:val="0"/>
      <w:marRight w:val="0"/>
      <w:marTop w:val="0"/>
      <w:marBottom w:val="0"/>
      <w:divBdr>
        <w:top w:val="none" w:sz="0" w:space="0" w:color="auto"/>
        <w:left w:val="none" w:sz="0" w:space="0" w:color="auto"/>
        <w:bottom w:val="none" w:sz="0" w:space="0" w:color="auto"/>
        <w:right w:val="none" w:sz="0" w:space="0" w:color="auto"/>
      </w:divBdr>
    </w:div>
    <w:div w:id="1559708336">
      <w:bodyDiv w:val="1"/>
      <w:marLeft w:val="0"/>
      <w:marRight w:val="0"/>
      <w:marTop w:val="0"/>
      <w:marBottom w:val="0"/>
      <w:divBdr>
        <w:top w:val="none" w:sz="0" w:space="0" w:color="auto"/>
        <w:left w:val="none" w:sz="0" w:space="0" w:color="auto"/>
        <w:bottom w:val="none" w:sz="0" w:space="0" w:color="auto"/>
        <w:right w:val="none" w:sz="0" w:space="0" w:color="auto"/>
      </w:divBdr>
    </w:div>
    <w:div w:id="1565986815">
      <w:bodyDiv w:val="1"/>
      <w:marLeft w:val="0"/>
      <w:marRight w:val="0"/>
      <w:marTop w:val="0"/>
      <w:marBottom w:val="0"/>
      <w:divBdr>
        <w:top w:val="none" w:sz="0" w:space="0" w:color="auto"/>
        <w:left w:val="none" w:sz="0" w:space="0" w:color="auto"/>
        <w:bottom w:val="none" w:sz="0" w:space="0" w:color="auto"/>
        <w:right w:val="none" w:sz="0" w:space="0" w:color="auto"/>
      </w:divBdr>
    </w:div>
    <w:div w:id="1593971658">
      <w:bodyDiv w:val="1"/>
      <w:marLeft w:val="0"/>
      <w:marRight w:val="0"/>
      <w:marTop w:val="0"/>
      <w:marBottom w:val="0"/>
      <w:divBdr>
        <w:top w:val="none" w:sz="0" w:space="0" w:color="auto"/>
        <w:left w:val="none" w:sz="0" w:space="0" w:color="auto"/>
        <w:bottom w:val="none" w:sz="0" w:space="0" w:color="auto"/>
        <w:right w:val="none" w:sz="0" w:space="0" w:color="auto"/>
      </w:divBdr>
    </w:div>
    <w:div w:id="1661614078">
      <w:bodyDiv w:val="1"/>
      <w:marLeft w:val="0"/>
      <w:marRight w:val="0"/>
      <w:marTop w:val="0"/>
      <w:marBottom w:val="0"/>
      <w:divBdr>
        <w:top w:val="none" w:sz="0" w:space="0" w:color="auto"/>
        <w:left w:val="none" w:sz="0" w:space="0" w:color="auto"/>
        <w:bottom w:val="none" w:sz="0" w:space="0" w:color="auto"/>
        <w:right w:val="none" w:sz="0" w:space="0" w:color="auto"/>
      </w:divBdr>
    </w:div>
    <w:div w:id="1662389898">
      <w:bodyDiv w:val="1"/>
      <w:marLeft w:val="0"/>
      <w:marRight w:val="0"/>
      <w:marTop w:val="0"/>
      <w:marBottom w:val="0"/>
      <w:divBdr>
        <w:top w:val="none" w:sz="0" w:space="0" w:color="auto"/>
        <w:left w:val="none" w:sz="0" w:space="0" w:color="auto"/>
        <w:bottom w:val="none" w:sz="0" w:space="0" w:color="auto"/>
        <w:right w:val="none" w:sz="0" w:space="0" w:color="auto"/>
      </w:divBdr>
    </w:div>
    <w:div w:id="1690914364">
      <w:bodyDiv w:val="1"/>
      <w:marLeft w:val="0"/>
      <w:marRight w:val="0"/>
      <w:marTop w:val="0"/>
      <w:marBottom w:val="0"/>
      <w:divBdr>
        <w:top w:val="none" w:sz="0" w:space="0" w:color="auto"/>
        <w:left w:val="none" w:sz="0" w:space="0" w:color="auto"/>
        <w:bottom w:val="none" w:sz="0" w:space="0" w:color="auto"/>
        <w:right w:val="none" w:sz="0" w:space="0" w:color="auto"/>
      </w:divBdr>
    </w:div>
    <w:div w:id="1706363519">
      <w:bodyDiv w:val="1"/>
      <w:marLeft w:val="0"/>
      <w:marRight w:val="0"/>
      <w:marTop w:val="0"/>
      <w:marBottom w:val="0"/>
      <w:divBdr>
        <w:top w:val="none" w:sz="0" w:space="0" w:color="auto"/>
        <w:left w:val="none" w:sz="0" w:space="0" w:color="auto"/>
        <w:bottom w:val="none" w:sz="0" w:space="0" w:color="auto"/>
        <w:right w:val="none" w:sz="0" w:space="0" w:color="auto"/>
      </w:divBdr>
    </w:div>
    <w:div w:id="1839417244">
      <w:bodyDiv w:val="1"/>
      <w:marLeft w:val="0"/>
      <w:marRight w:val="0"/>
      <w:marTop w:val="0"/>
      <w:marBottom w:val="0"/>
      <w:divBdr>
        <w:top w:val="none" w:sz="0" w:space="0" w:color="auto"/>
        <w:left w:val="none" w:sz="0" w:space="0" w:color="auto"/>
        <w:bottom w:val="none" w:sz="0" w:space="0" w:color="auto"/>
        <w:right w:val="none" w:sz="0" w:space="0" w:color="auto"/>
      </w:divBdr>
    </w:div>
    <w:div w:id="1847358983">
      <w:bodyDiv w:val="1"/>
      <w:marLeft w:val="0"/>
      <w:marRight w:val="0"/>
      <w:marTop w:val="0"/>
      <w:marBottom w:val="0"/>
      <w:divBdr>
        <w:top w:val="none" w:sz="0" w:space="0" w:color="auto"/>
        <w:left w:val="none" w:sz="0" w:space="0" w:color="auto"/>
        <w:bottom w:val="none" w:sz="0" w:space="0" w:color="auto"/>
        <w:right w:val="none" w:sz="0" w:space="0" w:color="auto"/>
      </w:divBdr>
    </w:div>
    <w:div w:id="1860583132">
      <w:bodyDiv w:val="1"/>
      <w:marLeft w:val="0"/>
      <w:marRight w:val="0"/>
      <w:marTop w:val="0"/>
      <w:marBottom w:val="0"/>
      <w:divBdr>
        <w:top w:val="none" w:sz="0" w:space="0" w:color="auto"/>
        <w:left w:val="none" w:sz="0" w:space="0" w:color="auto"/>
        <w:bottom w:val="none" w:sz="0" w:space="0" w:color="auto"/>
        <w:right w:val="none" w:sz="0" w:space="0" w:color="auto"/>
      </w:divBdr>
      <w:divsChild>
        <w:div w:id="1588080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2423600">
      <w:bodyDiv w:val="1"/>
      <w:marLeft w:val="0"/>
      <w:marRight w:val="0"/>
      <w:marTop w:val="0"/>
      <w:marBottom w:val="0"/>
      <w:divBdr>
        <w:top w:val="none" w:sz="0" w:space="0" w:color="auto"/>
        <w:left w:val="none" w:sz="0" w:space="0" w:color="auto"/>
        <w:bottom w:val="none" w:sz="0" w:space="0" w:color="auto"/>
        <w:right w:val="none" w:sz="0" w:space="0" w:color="auto"/>
      </w:divBdr>
    </w:div>
    <w:div w:id="1934584947">
      <w:bodyDiv w:val="1"/>
      <w:marLeft w:val="0"/>
      <w:marRight w:val="0"/>
      <w:marTop w:val="0"/>
      <w:marBottom w:val="0"/>
      <w:divBdr>
        <w:top w:val="none" w:sz="0" w:space="0" w:color="auto"/>
        <w:left w:val="none" w:sz="0" w:space="0" w:color="auto"/>
        <w:bottom w:val="none" w:sz="0" w:space="0" w:color="auto"/>
        <w:right w:val="none" w:sz="0" w:space="0" w:color="auto"/>
      </w:divBdr>
    </w:div>
    <w:div w:id="1946647796">
      <w:bodyDiv w:val="1"/>
      <w:marLeft w:val="0"/>
      <w:marRight w:val="0"/>
      <w:marTop w:val="0"/>
      <w:marBottom w:val="0"/>
      <w:divBdr>
        <w:top w:val="none" w:sz="0" w:space="0" w:color="auto"/>
        <w:left w:val="none" w:sz="0" w:space="0" w:color="auto"/>
        <w:bottom w:val="none" w:sz="0" w:space="0" w:color="auto"/>
        <w:right w:val="none" w:sz="0" w:space="0" w:color="auto"/>
      </w:divBdr>
    </w:div>
    <w:div w:id="1958902006">
      <w:bodyDiv w:val="1"/>
      <w:marLeft w:val="0"/>
      <w:marRight w:val="0"/>
      <w:marTop w:val="0"/>
      <w:marBottom w:val="0"/>
      <w:divBdr>
        <w:top w:val="none" w:sz="0" w:space="0" w:color="auto"/>
        <w:left w:val="none" w:sz="0" w:space="0" w:color="auto"/>
        <w:bottom w:val="none" w:sz="0" w:space="0" w:color="auto"/>
        <w:right w:val="none" w:sz="0" w:space="0" w:color="auto"/>
      </w:divBdr>
    </w:div>
    <w:div w:id="1976177112">
      <w:bodyDiv w:val="1"/>
      <w:marLeft w:val="0"/>
      <w:marRight w:val="0"/>
      <w:marTop w:val="0"/>
      <w:marBottom w:val="0"/>
      <w:divBdr>
        <w:top w:val="none" w:sz="0" w:space="0" w:color="auto"/>
        <w:left w:val="none" w:sz="0" w:space="0" w:color="auto"/>
        <w:bottom w:val="none" w:sz="0" w:space="0" w:color="auto"/>
        <w:right w:val="none" w:sz="0" w:space="0" w:color="auto"/>
      </w:divBdr>
    </w:div>
    <w:div w:id="2007781930">
      <w:bodyDiv w:val="1"/>
      <w:marLeft w:val="0"/>
      <w:marRight w:val="0"/>
      <w:marTop w:val="0"/>
      <w:marBottom w:val="0"/>
      <w:divBdr>
        <w:top w:val="none" w:sz="0" w:space="0" w:color="auto"/>
        <w:left w:val="none" w:sz="0" w:space="0" w:color="auto"/>
        <w:bottom w:val="none" w:sz="0" w:space="0" w:color="auto"/>
        <w:right w:val="none" w:sz="0" w:space="0" w:color="auto"/>
      </w:divBdr>
    </w:div>
    <w:div w:id="2039624100">
      <w:bodyDiv w:val="1"/>
      <w:marLeft w:val="0"/>
      <w:marRight w:val="0"/>
      <w:marTop w:val="0"/>
      <w:marBottom w:val="0"/>
      <w:divBdr>
        <w:top w:val="none" w:sz="0" w:space="0" w:color="auto"/>
        <w:left w:val="none" w:sz="0" w:space="0" w:color="auto"/>
        <w:bottom w:val="none" w:sz="0" w:space="0" w:color="auto"/>
        <w:right w:val="none" w:sz="0" w:space="0" w:color="auto"/>
      </w:divBdr>
    </w:div>
    <w:div w:id="2080403512">
      <w:bodyDiv w:val="1"/>
      <w:marLeft w:val="0"/>
      <w:marRight w:val="0"/>
      <w:marTop w:val="0"/>
      <w:marBottom w:val="0"/>
      <w:divBdr>
        <w:top w:val="none" w:sz="0" w:space="0" w:color="auto"/>
        <w:left w:val="none" w:sz="0" w:space="0" w:color="auto"/>
        <w:bottom w:val="none" w:sz="0" w:space="0" w:color="auto"/>
        <w:right w:val="none" w:sz="0" w:space="0" w:color="auto"/>
      </w:divBdr>
    </w:div>
    <w:div w:id="2084184115">
      <w:bodyDiv w:val="1"/>
      <w:marLeft w:val="0"/>
      <w:marRight w:val="0"/>
      <w:marTop w:val="0"/>
      <w:marBottom w:val="0"/>
      <w:divBdr>
        <w:top w:val="none" w:sz="0" w:space="0" w:color="auto"/>
        <w:left w:val="none" w:sz="0" w:space="0" w:color="auto"/>
        <w:bottom w:val="none" w:sz="0" w:space="0" w:color="auto"/>
        <w:right w:val="none" w:sz="0" w:space="0" w:color="auto"/>
      </w:divBdr>
    </w:div>
    <w:div w:id="2086107603">
      <w:bodyDiv w:val="1"/>
      <w:marLeft w:val="0"/>
      <w:marRight w:val="0"/>
      <w:marTop w:val="0"/>
      <w:marBottom w:val="0"/>
      <w:divBdr>
        <w:top w:val="none" w:sz="0" w:space="0" w:color="auto"/>
        <w:left w:val="none" w:sz="0" w:space="0" w:color="auto"/>
        <w:bottom w:val="none" w:sz="0" w:space="0" w:color="auto"/>
        <w:right w:val="none" w:sz="0" w:space="0" w:color="auto"/>
      </w:divBdr>
    </w:div>
    <w:div w:id="2145535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2528/PIERC13010805" TargetMode="External"/><Relationship Id="rId21" Type="http://schemas.openxmlformats.org/officeDocument/2006/relationships/hyperlink" Target="https://uodiyala.edu.iq/uploads/PDF%20ELIBRARY%20UODIYALA/EL37/Microstrip%20Antenna%20Design%20Handbook.pdf" TargetMode="External"/><Relationship Id="rId34" Type="http://schemas.openxmlformats.org/officeDocument/2006/relationships/hyperlink" Target="https://doi.org/10.1109/APS.1987.1149866" TargetMode="External"/><Relationship Id="rId42" Type="http://schemas.openxmlformats.org/officeDocument/2006/relationships/hyperlink" Target="https://doi.org/10.5121/ijcnc.2015.7312" TargetMode="External"/><Relationship Id="rId47" Type="http://schemas.openxmlformats.org/officeDocument/2006/relationships/hyperlink" Target="https://doi.org/10.1109/MAP.2011.5773566" TargetMode="External"/><Relationship Id="rId50" Type="http://schemas.openxmlformats.org/officeDocument/2006/relationships/hyperlink" Target="https://proceedings.mlr.press/v16/settles11a.html" TargetMode="External"/><Relationship Id="rId55" Type="http://schemas.openxmlformats.org/officeDocument/2006/relationships/hyperlink" Target="https://doi.org/10.11591/ijres.v14.i3.pp626-637"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09/TAP.2026.3662776" TargetMode="External"/><Relationship Id="rId29" Type="http://schemas.openxmlformats.org/officeDocument/2006/relationships/hyperlink" Target="https://doi.org/10.1109/APS.1992.221490" TargetMode="External"/><Relationship Id="rId11" Type="http://schemas.openxmlformats.org/officeDocument/2006/relationships/hyperlink" Target="https://doi.org/10.1109/ICCIKE47802.2019.9004278" TargetMode="External"/><Relationship Id="rId24" Type="http://schemas.openxmlformats.org/officeDocument/2006/relationships/hyperlink" Target="https://doi.org/10.1109/WPMC55625.2022.10014971" TargetMode="External"/><Relationship Id="rId32" Type="http://schemas.openxmlformats.org/officeDocument/2006/relationships/hyperlink" Target="https://doi.org/10.12720/jcm.16.9.394-399" TargetMode="External"/><Relationship Id="rId37" Type="http://schemas.openxmlformats.org/officeDocument/2006/relationships/hyperlink" Target="https://doi.org/10.34133/icomputing.0135" TargetMode="External"/><Relationship Id="rId40" Type="http://schemas.openxmlformats.org/officeDocument/2006/relationships/hyperlink" Target="https://doi.org/10.9734/jerr/2024/v26i91284" TargetMode="External"/><Relationship Id="rId45" Type="http://schemas.openxmlformats.org/officeDocument/2006/relationships/hyperlink" Target="https://doi.org/10.1109/APS.1992.221977" TargetMode="External"/><Relationship Id="rId53" Type="http://schemas.openxmlformats.org/officeDocument/2006/relationships/hyperlink" Target="https://doi.org/10.3390/math11040820" TargetMode="External"/><Relationship Id="rId58" Type="http://schemas.openxmlformats.org/officeDocument/2006/relationships/hyperlink" Target="https://doi.org/10.1109/LAWP.2025.3621829"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s://doi.org/10.1109/TAP.2024.3510114" TargetMode="External"/><Relationship Id="rId14" Type="http://schemas.openxmlformats.org/officeDocument/2006/relationships/hyperlink" Target="https://doi.org/10.1016/j.jestch.2025.102072" TargetMode="External"/><Relationship Id="rId22" Type="http://schemas.openxmlformats.org/officeDocument/2006/relationships/hyperlink" Target="https://doi.org/10.1155/2024/6247693" TargetMode="External"/><Relationship Id="rId27" Type="http://schemas.openxmlformats.org/officeDocument/2006/relationships/hyperlink" Target="https://doi.org/10.1109/74.632992" TargetMode="External"/><Relationship Id="rId30" Type="http://schemas.openxmlformats.org/officeDocument/2006/relationships/hyperlink" Target="https://doi.org/10.1038/s41598-024-72478-w" TargetMode="External"/><Relationship Id="rId35" Type="http://schemas.openxmlformats.org/officeDocument/2006/relationships/hyperlink" Target="https://doi.org/10.1016/0021-9169(89)90038-X" TargetMode="External"/><Relationship Id="rId43" Type="http://schemas.openxmlformats.org/officeDocument/2006/relationships/hyperlink" Target="https://doi.org/10.1109/TAP.2025.3553761" TargetMode="External"/><Relationship Id="rId48" Type="http://schemas.openxmlformats.org/officeDocument/2006/relationships/hyperlink" Target="https://doi.org/10.1109/ACCESS.2023.3317371" TargetMode="External"/><Relationship Id="rId56" Type="http://schemas.openxmlformats.org/officeDocument/2006/relationships/hyperlink" Target="https://doi.org/10.1109/TAP.2023.3346493" TargetMode="External"/><Relationship Id="rId64"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hyperlink" Target="https://doi.org/10.2528/PIERM23062904" TargetMode="External"/><Relationship Id="rId3" Type="http://schemas.openxmlformats.org/officeDocument/2006/relationships/styles" Target="styles.xml"/><Relationship Id="rId12" Type="http://schemas.openxmlformats.org/officeDocument/2006/relationships/hyperlink" Target="https://www.researchgate.net/publication/320055805_Antenna_Theory_-_Analysis_and_Design" TargetMode="External"/><Relationship Id="rId17" Type="http://schemas.openxmlformats.org/officeDocument/2006/relationships/hyperlink" Target="https://doi.org/10.13052/2025.ACES.J.400105" TargetMode="External"/><Relationship Id="rId25" Type="http://schemas.openxmlformats.org/officeDocument/2006/relationships/hyperlink" Target="https://doi.org/10.3934/electreng.2021016" TargetMode="External"/><Relationship Id="rId33" Type="http://schemas.openxmlformats.org/officeDocument/2006/relationships/hyperlink" Target="https://doi.org/10.2528/PIERL16041907" TargetMode="External"/><Relationship Id="rId38" Type="http://schemas.openxmlformats.org/officeDocument/2006/relationships/hyperlink" Target="https://doi.org/10.1109/TAP.2026.3668281" TargetMode="External"/><Relationship Id="rId46" Type="http://schemas.openxmlformats.org/officeDocument/2006/relationships/hyperlink" Target="https://doi.org/10.1109/TAP.2004.823969" TargetMode="External"/><Relationship Id="rId59" Type="http://schemas.openxmlformats.org/officeDocument/2006/relationships/hyperlink" Target="https://doi.org/10.1016/j.engappai.2024.109381" TargetMode="External"/><Relationship Id="rId67" Type="http://schemas.openxmlformats.org/officeDocument/2006/relationships/theme" Target="theme/theme1.xml"/><Relationship Id="rId20" Type="http://schemas.openxmlformats.org/officeDocument/2006/relationships/hyperlink" Target="https://doi.org/10.1007/s44291-025-00084-9" TargetMode="External"/><Relationship Id="rId41" Type="http://schemas.openxmlformats.org/officeDocument/2006/relationships/hyperlink" Target="https://doi.org/10.1002/dac.70105" TargetMode="External"/><Relationship Id="rId54" Type="http://schemas.openxmlformats.org/officeDocument/2006/relationships/hyperlink" Target="https://doi.org/10.14445/23488379/IJEEE-V11I12P101"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90/electronics14132510" TargetMode="External"/><Relationship Id="rId23" Type="http://schemas.openxmlformats.org/officeDocument/2006/relationships/hyperlink" Target="https://doi.org/10.3390/app122010505" TargetMode="External"/><Relationship Id="rId28" Type="http://schemas.openxmlformats.org/officeDocument/2006/relationships/hyperlink" Target="https://doi.org/10.1109/TAP.2010.2041163" TargetMode="External"/><Relationship Id="rId36" Type="http://schemas.openxmlformats.org/officeDocument/2006/relationships/hyperlink" Target="https://doi.org/10.1109/TAP.2021.3051034" TargetMode="External"/><Relationship Id="rId49" Type="http://schemas.openxmlformats.org/officeDocument/2006/relationships/hyperlink" Target="https://research.cs.wisc.edu/techreports/viewreport.php?report=1648" TargetMode="External"/><Relationship Id="rId57" Type="http://schemas.openxmlformats.org/officeDocument/2006/relationships/hyperlink" Target="https://doi.org/10.1016/j.asej.2026.104052" TargetMode="External"/><Relationship Id="rId10" Type="http://schemas.openxmlformats.org/officeDocument/2006/relationships/hyperlink" Target="https://doi.org/10.48084/etasr.13605" TargetMode="External"/><Relationship Id="rId31" Type="http://schemas.openxmlformats.org/officeDocument/2006/relationships/hyperlink" Target="https://doi.org/10.26636/jtit.2023.3.1368" TargetMode="External"/><Relationship Id="rId44" Type="http://schemas.openxmlformats.org/officeDocument/2006/relationships/hyperlink" Target="https://doi.org/10.1038/s41598-024-77367-w" TargetMode="External"/><Relationship Id="rId52" Type="http://schemas.openxmlformats.org/officeDocument/2006/relationships/hyperlink" Target="https://doi.org/10.1109/ACCESS.2020.3029219"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doi.org/10.3390/electronics11142123" TargetMode="External"/><Relationship Id="rId18" Type="http://schemas.openxmlformats.org/officeDocument/2006/relationships/hyperlink" Target="https://doi.org/10.1109/LAWP.2025.3546960" TargetMode="External"/><Relationship Id="rId39" Type="http://schemas.openxmlformats.org/officeDocument/2006/relationships/hyperlink" Target="https://doi.org/10.1017/S1759078721001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A8FC7-B891-480A-A7CE-6ED34F577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1802</TotalTime>
  <Pages>28</Pages>
  <Words>13403</Words>
  <Characters>76401</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Artificial Neural Networks and Deep Learning: A Narrative Review of Concepts, Architectures, Advances and Applications</vt:lpstr>
    </vt:vector>
  </TitlesOfParts>
  <Manager/>
  <Company/>
  <LinksUpToDate>false</LinksUpToDate>
  <CharactersWithSpaces>89625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Neural Networks and Deep Learning: A Narrative Review of Concepts, Architectures, Advances and Applications</dc:title>
  <dc:subject>Review Article - Advances in Research</dc:subject>
  <dc:creator>Mitesh Upreti; Sanjay Mathur</dc:creator>
  <cp:keywords/>
  <dc:description>generated by python-docx</dc:description>
  <cp:lastModifiedBy>SDI 1087</cp:lastModifiedBy>
  <cp:revision>127</cp:revision>
  <dcterms:created xsi:type="dcterms:W3CDTF">2013-12-23T23:15:00Z</dcterms:created>
  <dcterms:modified xsi:type="dcterms:W3CDTF">2026-10-14T07:46:00Z</dcterms:modified>
  <cp:category/>
</cp:coreProperties>
</file>