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EBFEDD" w14:textId="42A055A7" w:rsidR="00ED67A2" w:rsidRDefault="00466E52" w:rsidP="0043164B">
      <w:pPr>
        <w:spacing w:after="0" w:line="240" w:lineRule="auto"/>
        <w:jc w:val="center"/>
        <w:outlineLvl w:val="3"/>
        <w:rPr>
          <w:rFonts w:ascii="Times New Roman" w:hAnsi="Times New Roman" w:cs="Times New Roman"/>
          <w:b/>
          <w:bCs/>
          <w:sz w:val="20"/>
          <w:szCs w:val="20"/>
        </w:rPr>
      </w:pPr>
      <w:r w:rsidRPr="00466E52">
        <w:rPr>
          <w:rFonts w:ascii="Times New Roman" w:hAnsi="Times New Roman" w:cs="Times New Roman"/>
          <w:b/>
          <w:bCs/>
          <w:sz w:val="20"/>
          <w:szCs w:val="20"/>
        </w:rPr>
        <w:t>Spatiotemporal Monitoring of Heavy Metal Attenuation and Ecological Risk Dynamics in Oil Degraded Soils of the Niger Delta, Nigeria</w:t>
      </w:r>
    </w:p>
    <w:p w14:paraId="2EBC6070" w14:textId="77777777" w:rsidR="00466E52" w:rsidRDefault="00466E52" w:rsidP="00CD0800">
      <w:pPr>
        <w:spacing w:after="0" w:line="240" w:lineRule="auto"/>
        <w:jc w:val="center"/>
        <w:outlineLvl w:val="3"/>
        <w:rPr>
          <w:rFonts w:ascii="Times New Roman" w:hAnsi="Times New Roman" w:cs="Times New Roman"/>
          <w:b/>
          <w:bCs/>
          <w:sz w:val="20"/>
          <w:szCs w:val="20"/>
        </w:rPr>
      </w:pPr>
    </w:p>
    <w:p w14:paraId="3468AA79" w14:textId="77777777" w:rsidR="00204A09" w:rsidRDefault="00204A09" w:rsidP="00A2072B">
      <w:pPr>
        <w:spacing w:after="0" w:line="240" w:lineRule="auto"/>
        <w:outlineLvl w:val="3"/>
        <w:rPr>
          <w:rFonts w:ascii="Times New Roman" w:eastAsia="Times New Roman" w:hAnsi="Times New Roman" w:cs="Times New Roman"/>
          <w:sz w:val="20"/>
          <w:szCs w:val="20"/>
        </w:rPr>
      </w:pPr>
    </w:p>
    <w:p w14:paraId="2DD87473" w14:textId="77777777" w:rsidR="004C3C02" w:rsidRPr="00C9208D" w:rsidRDefault="004C3C02" w:rsidP="00A2072B">
      <w:pPr>
        <w:spacing w:after="0" w:line="240" w:lineRule="auto"/>
        <w:outlineLvl w:val="3"/>
        <w:rPr>
          <w:rFonts w:ascii="Times New Roman" w:eastAsia="Times New Roman" w:hAnsi="Times New Roman" w:cs="Times New Roman"/>
          <w:sz w:val="20"/>
          <w:szCs w:val="20"/>
        </w:rPr>
      </w:pPr>
    </w:p>
    <w:p w14:paraId="02F875F3" w14:textId="59BC7AE3" w:rsidR="008D1E44" w:rsidRPr="00C9208D" w:rsidRDefault="008D1E44" w:rsidP="00A2072B">
      <w:pPr>
        <w:spacing w:after="0" w:line="240" w:lineRule="auto"/>
        <w:outlineLvl w:val="3"/>
        <w:rPr>
          <w:rFonts w:ascii="Times New Roman" w:eastAsia="Times New Roman" w:hAnsi="Times New Roman" w:cs="Times New Roman"/>
          <w:b/>
          <w:bCs/>
          <w:sz w:val="20"/>
          <w:szCs w:val="20"/>
        </w:rPr>
      </w:pPr>
      <w:r w:rsidRPr="00C9208D">
        <w:rPr>
          <w:rFonts w:ascii="Times New Roman" w:eastAsia="Times New Roman" w:hAnsi="Times New Roman" w:cs="Times New Roman"/>
          <w:b/>
          <w:bCs/>
          <w:sz w:val="20"/>
          <w:szCs w:val="20"/>
        </w:rPr>
        <w:t>Abstract</w:t>
      </w:r>
    </w:p>
    <w:p w14:paraId="5BB6D740" w14:textId="55B4C540" w:rsidR="008B5CFA" w:rsidRPr="009A02D2" w:rsidRDefault="005E45F3" w:rsidP="0001578B">
      <w:pPr>
        <w:spacing w:after="0" w:line="240" w:lineRule="auto"/>
        <w:jc w:val="both"/>
        <w:rPr>
          <w:rFonts w:ascii="Times New Roman" w:eastAsia="Times New Roman" w:hAnsi="Times New Roman" w:cs="Times New Roman"/>
          <w:color w:val="000000" w:themeColor="text1"/>
          <w:sz w:val="20"/>
          <w:szCs w:val="20"/>
        </w:rPr>
      </w:pPr>
      <w:commentRangeStart w:id="0"/>
      <w:r w:rsidRPr="009A02D2">
        <w:rPr>
          <w:rFonts w:ascii="Times New Roman" w:eastAsia="Times New Roman" w:hAnsi="Times New Roman" w:cs="Times New Roman"/>
          <w:color w:val="000000" w:themeColor="text1"/>
          <w:sz w:val="20"/>
          <w:szCs w:val="20"/>
        </w:rPr>
        <w:t xml:space="preserve">This study investigates the presence of metals, their pollution levels, and the associated ecological risks at an oil spill site in Eleme, Nigeria. Twenty-six soil samples were analyzed, with twenty-two from the spill site and four from reference sites. </w:t>
      </w:r>
      <w:r w:rsidR="001A3C4C" w:rsidRPr="009A02D2">
        <w:rPr>
          <w:rFonts w:ascii="Times New Roman" w:eastAsia="Times New Roman" w:hAnsi="Times New Roman" w:cs="Times New Roman"/>
          <w:color w:val="000000" w:themeColor="text1"/>
          <w:sz w:val="20"/>
          <w:szCs w:val="20"/>
        </w:rPr>
        <w:t>The concentrations of cadmium (Cd), chromium (Cr), copper (Cu), iron (Fe), nickel (Ni), lead (Pb), and zinc (Zn) were obtained for two 6-month interval sampling phases</w:t>
      </w:r>
      <w:r w:rsidRPr="009A02D2">
        <w:rPr>
          <w:rFonts w:ascii="Times New Roman" w:eastAsia="Times New Roman" w:hAnsi="Times New Roman" w:cs="Times New Roman"/>
          <w:color w:val="000000" w:themeColor="text1"/>
          <w:sz w:val="20"/>
          <w:szCs w:val="20"/>
        </w:rPr>
        <w:t xml:space="preserve">. The geoaccumulation index (Igeo) showed values &lt; 2 after the first sampling phase, indicating moderate contamination, with values &lt; 1 after the second phase, signifying uncontaminated levels. </w:t>
      </w:r>
      <w:r w:rsidR="001A3C4C" w:rsidRPr="009A02D2">
        <w:rPr>
          <w:rFonts w:ascii="Times New Roman" w:eastAsia="Times New Roman" w:hAnsi="Times New Roman" w:cs="Times New Roman"/>
          <w:color w:val="000000" w:themeColor="text1"/>
          <w:sz w:val="20"/>
          <w:szCs w:val="20"/>
        </w:rPr>
        <w:t>The metal pollution index (MPI) decreased from 1.01 to 0.59, indicating a significant reduction in pollution</w:t>
      </w:r>
      <w:r w:rsidRPr="009A02D2">
        <w:rPr>
          <w:rFonts w:ascii="Times New Roman" w:eastAsia="Times New Roman" w:hAnsi="Times New Roman" w:cs="Times New Roman"/>
          <w:color w:val="000000" w:themeColor="text1"/>
          <w:sz w:val="20"/>
          <w:szCs w:val="20"/>
        </w:rPr>
        <w:t xml:space="preserve">. </w:t>
      </w:r>
      <w:r w:rsidR="001A3C4C" w:rsidRPr="009A02D2">
        <w:rPr>
          <w:rFonts w:ascii="Times New Roman" w:eastAsia="Times New Roman" w:hAnsi="Times New Roman" w:cs="Times New Roman"/>
          <w:color w:val="000000" w:themeColor="text1"/>
          <w:sz w:val="20"/>
          <w:szCs w:val="20"/>
        </w:rPr>
        <w:t>The contamination factor (CF) primarily indicated low contamination for most heavy metals across the samples, except Cd, which remained predominantly persistent, and the potential ecological risk index (PERI) revealed a shift from moderate to low ecological risks</w:t>
      </w:r>
      <w:r w:rsidRPr="009A02D2">
        <w:rPr>
          <w:rFonts w:ascii="Times New Roman" w:eastAsia="Times New Roman" w:hAnsi="Times New Roman" w:cs="Times New Roman"/>
          <w:color w:val="000000" w:themeColor="text1"/>
          <w:sz w:val="20"/>
          <w:szCs w:val="20"/>
        </w:rPr>
        <w:t xml:space="preserve">. The findings established progressive contaminant reduction and improved environmental quality, revealing heavy metals spatial concentration in the site’s southern parts, with significant second-phase reductions, particularly of Cr and Pb, falling within permissible limits of the U.S. Environmental Protection Agency (USEPA). </w:t>
      </w:r>
      <w:r w:rsidR="001A3C4C" w:rsidRPr="009A02D2">
        <w:rPr>
          <w:rFonts w:ascii="Times New Roman" w:eastAsia="Times New Roman" w:hAnsi="Times New Roman" w:cs="Times New Roman"/>
          <w:color w:val="000000" w:themeColor="text1"/>
          <w:sz w:val="20"/>
          <w:szCs w:val="20"/>
        </w:rPr>
        <w:t>However, Cd, Zn, and Fe remained persistent in certain areas, reflecting ongoing attenuation dynamics that potentially affect heavy metal behaviour and mobility, and highlighting the need for targeted remedial efforts and public health protection</w:t>
      </w:r>
      <w:r w:rsidRPr="009A02D2">
        <w:rPr>
          <w:rFonts w:ascii="Times New Roman" w:eastAsia="Times New Roman" w:hAnsi="Times New Roman" w:cs="Times New Roman"/>
          <w:color w:val="000000" w:themeColor="text1"/>
          <w:sz w:val="20"/>
          <w:szCs w:val="20"/>
        </w:rPr>
        <w:t>.</w:t>
      </w:r>
      <w:r w:rsidR="0015708E" w:rsidRPr="009A02D2">
        <w:rPr>
          <w:rFonts w:ascii="Times New Roman" w:eastAsia="Times New Roman" w:hAnsi="Times New Roman" w:cs="Times New Roman"/>
          <w:color w:val="000000" w:themeColor="text1"/>
          <w:sz w:val="20"/>
          <w:szCs w:val="20"/>
        </w:rPr>
        <w:t xml:space="preserve"> </w:t>
      </w:r>
      <w:commentRangeEnd w:id="0"/>
      <w:r w:rsidR="00962781">
        <w:rPr>
          <w:rStyle w:val="CommentReference"/>
          <w:kern w:val="2"/>
        </w:rPr>
        <w:commentReference w:id="0"/>
      </w:r>
    </w:p>
    <w:p w14:paraId="0A40C0E3" w14:textId="77777777" w:rsidR="005E45F3" w:rsidRPr="00C9208D" w:rsidRDefault="005E45F3" w:rsidP="0001578B">
      <w:pPr>
        <w:spacing w:after="0" w:line="240" w:lineRule="auto"/>
        <w:jc w:val="both"/>
        <w:rPr>
          <w:rFonts w:ascii="Times New Roman" w:eastAsia="Times New Roman" w:hAnsi="Times New Roman" w:cs="Times New Roman"/>
          <w:sz w:val="20"/>
          <w:szCs w:val="20"/>
        </w:rPr>
      </w:pPr>
    </w:p>
    <w:p w14:paraId="14EDC75B" w14:textId="61503BBA" w:rsidR="001E4BD6" w:rsidRPr="00C9208D" w:rsidRDefault="001E4BD6" w:rsidP="00082ED1">
      <w:pPr>
        <w:spacing w:after="0" w:line="240" w:lineRule="auto"/>
        <w:jc w:val="both"/>
        <w:rPr>
          <w:rFonts w:ascii="Times New Roman" w:eastAsia="Times New Roman" w:hAnsi="Times New Roman" w:cs="Times New Roman"/>
          <w:sz w:val="20"/>
          <w:szCs w:val="20"/>
        </w:rPr>
      </w:pPr>
      <w:commentRangeStart w:id="1"/>
      <w:r w:rsidRPr="00C9208D">
        <w:rPr>
          <w:rFonts w:ascii="Times New Roman" w:eastAsia="Times New Roman" w:hAnsi="Times New Roman" w:cs="Times New Roman"/>
          <w:b/>
          <w:bCs/>
          <w:sz w:val="20"/>
          <w:szCs w:val="20"/>
        </w:rPr>
        <w:t>Keywords:</w:t>
      </w:r>
      <w:r w:rsidRPr="00C9208D">
        <w:rPr>
          <w:sz w:val="20"/>
          <w:szCs w:val="20"/>
        </w:rPr>
        <w:t xml:space="preserve"> </w:t>
      </w:r>
      <w:r w:rsidR="00FF6AFD">
        <w:rPr>
          <w:rFonts w:ascii="Times New Roman" w:eastAsia="Times New Roman" w:hAnsi="Times New Roman" w:cs="Times New Roman"/>
          <w:color w:val="000000" w:themeColor="text1"/>
          <w:sz w:val="20"/>
          <w:szCs w:val="20"/>
        </w:rPr>
        <w:t>Spatiotemporal</w:t>
      </w:r>
      <w:r w:rsidR="00D342B6" w:rsidRPr="005858B6">
        <w:rPr>
          <w:rFonts w:ascii="Times New Roman" w:eastAsia="Times New Roman" w:hAnsi="Times New Roman" w:cs="Times New Roman"/>
          <w:color w:val="000000" w:themeColor="text1"/>
          <w:sz w:val="20"/>
          <w:szCs w:val="20"/>
        </w:rPr>
        <w:t xml:space="preserve"> </w:t>
      </w:r>
      <w:r w:rsidR="00CB2939">
        <w:rPr>
          <w:rFonts w:ascii="Times New Roman" w:eastAsia="Times New Roman" w:hAnsi="Times New Roman" w:cs="Times New Roman"/>
          <w:color w:val="000000" w:themeColor="text1"/>
          <w:sz w:val="20"/>
          <w:szCs w:val="20"/>
        </w:rPr>
        <w:t>heavy metal</w:t>
      </w:r>
      <w:r w:rsidR="00D342B6" w:rsidRPr="005858B6">
        <w:rPr>
          <w:rFonts w:ascii="Times New Roman" w:eastAsia="Times New Roman" w:hAnsi="Times New Roman" w:cs="Times New Roman"/>
          <w:color w:val="000000" w:themeColor="text1"/>
          <w:sz w:val="20"/>
          <w:szCs w:val="20"/>
        </w:rPr>
        <w:t xml:space="preserve"> </w:t>
      </w:r>
      <w:r w:rsidR="00082ED1" w:rsidRPr="005858B6">
        <w:rPr>
          <w:rFonts w:ascii="Times New Roman" w:eastAsia="Times New Roman" w:hAnsi="Times New Roman" w:cs="Times New Roman"/>
          <w:color w:val="000000" w:themeColor="text1"/>
          <w:sz w:val="20"/>
          <w:szCs w:val="20"/>
        </w:rPr>
        <w:t>a</w:t>
      </w:r>
      <w:r w:rsidR="00D342B6" w:rsidRPr="005858B6">
        <w:rPr>
          <w:rFonts w:ascii="Times New Roman" w:eastAsia="Times New Roman" w:hAnsi="Times New Roman" w:cs="Times New Roman"/>
          <w:color w:val="000000" w:themeColor="text1"/>
          <w:sz w:val="20"/>
          <w:szCs w:val="20"/>
        </w:rPr>
        <w:t xml:space="preserve">nalysis, </w:t>
      </w:r>
      <w:r w:rsidR="00CB2939">
        <w:rPr>
          <w:rFonts w:ascii="Times New Roman" w:eastAsia="Times New Roman" w:hAnsi="Times New Roman" w:cs="Times New Roman"/>
          <w:color w:val="000000" w:themeColor="text1"/>
          <w:sz w:val="20"/>
          <w:szCs w:val="20"/>
        </w:rPr>
        <w:t>Contaminants reduction</w:t>
      </w:r>
      <w:r w:rsidR="009A647E">
        <w:rPr>
          <w:rFonts w:ascii="Times New Roman" w:eastAsia="Times New Roman" w:hAnsi="Times New Roman" w:cs="Times New Roman"/>
          <w:color w:val="000000" w:themeColor="text1"/>
          <w:sz w:val="20"/>
          <w:szCs w:val="20"/>
        </w:rPr>
        <w:t xml:space="preserve"> assessment</w:t>
      </w:r>
      <w:r w:rsidR="00CB2939" w:rsidRPr="005858B6">
        <w:rPr>
          <w:rFonts w:ascii="Times New Roman" w:eastAsia="Times New Roman" w:hAnsi="Times New Roman" w:cs="Times New Roman"/>
          <w:color w:val="000000" w:themeColor="text1"/>
          <w:sz w:val="20"/>
          <w:szCs w:val="20"/>
        </w:rPr>
        <w:t xml:space="preserve">, </w:t>
      </w:r>
      <w:r w:rsidR="00CB2939">
        <w:rPr>
          <w:rFonts w:ascii="Times New Roman" w:eastAsia="Times New Roman" w:hAnsi="Times New Roman" w:cs="Times New Roman"/>
          <w:color w:val="000000" w:themeColor="text1"/>
          <w:sz w:val="20"/>
          <w:szCs w:val="20"/>
        </w:rPr>
        <w:t>Ecological risks</w:t>
      </w:r>
      <w:r w:rsidR="009A647E">
        <w:rPr>
          <w:rFonts w:ascii="Times New Roman" w:eastAsia="Times New Roman" w:hAnsi="Times New Roman" w:cs="Times New Roman"/>
          <w:color w:val="000000" w:themeColor="text1"/>
          <w:sz w:val="20"/>
          <w:szCs w:val="20"/>
        </w:rPr>
        <w:t xml:space="preserve"> shifts</w:t>
      </w:r>
      <w:r w:rsidR="00CB2939">
        <w:rPr>
          <w:rFonts w:ascii="Times New Roman" w:eastAsia="Times New Roman" w:hAnsi="Times New Roman" w:cs="Times New Roman"/>
          <w:color w:val="000000" w:themeColor="text1"/>
          <w:sz w:val="20"/>
          <w:szCs w:val="20"/>
        </w:rPr>
        <w:t>,</w:t>
      </w:r>
      <w:r w:rsidR="00CB2939" w:rsidRPr="005858B6">
        <w:rPr>
          <w:rFonts w:ascii="Times New Roman" w:eastAsia="Times New Roman" w:hAnsi="Times New Roman" w:cs="Times New Roman"/>
          <w:color w:val="000000" w:themeColor="text1"/>
          <w:sz w:val="20"/>
          <w:szCs w:val="20"/>
        </w:rPr>
        <w:t xml:space="preserve"> </w:t>
      </w:r>
      <w:r w:rsidR="000C6326" w:rsidRPr="005858B6">
        <w:rPr>
          <w:rFonts w:ascii="Times New Roman" w:eastAsia="Times New Roman" w:hAnsi="Times New Roman" w:cs="Times New Roman"/>
          <w:color w:val="000000" w:themeColor="text1"/>
          <w:sz w:val="20"/>
          <w:szCs w:val="20"/>
        </w:rPr>
        <w:t xml:space="preserve">Environmental </w:t>
      </w:r>
      <w:r w:rsidR="00082ED1" w:rsidRPr="005858B6">
        <w:rPr>
          <w:rFonts w:ascii="Times New Roman" w:eastAsia="Times New Roman" w:hAnsi="Times New Roman" w:cs="Times New Roman"/>
          <w:color w:val="000000" w:themeColor="text1"/>
          <w:sz w:val="20"/>
          <w:szCs w:val="20"/>
        </w:rPr>
        <w:t>q</w:t>
      </w:r>
      <w:r w:rsidR="000C6326" w:rsidRPr="005858B6">
        <w:rPr>
          <w:rFonts w:ascii="Times New Roman" w:eastAsia="Times New Roman" w:hAnsi="Times New Roman" w:cs="Times New Roman"/>
          <w:color w:val="000000" w:themeColor="text1"/>
          <w:sz w:val="20"/>
          <w:szCs w:val="20"/>
        </w:rPr>
        <w:t xml:space="preserve">uality </w:t>
      </w:r>
      <w:r w:rsidR="00082ED1" w:rsidRPr="005858B6">
        <w:rPr>
          <w:rFonts w:ascii="Times New Roman" w:eastAsia="Times New Roman" w:hAnsi="Times New Roman" w:cs="Times New Roman"/>
          <w:color w:val="000000" w:themeColor="text1"/>
          <w:sz w:val="20"/>
          <w:szCs w:val="20"/>
        </w:rPr>
        <w:t>m</w:t>
      </w:r>
      <w:r w:rsidR="000C6326" w:rsidRPr="005858B6">
        <w:rPr>
          <w:rFonts w:ascii="Times New Roman" w:eastAsia="Times New Roman" w:hAnsi="Times New Roman" w:cs="Times New Roman"/>
          <w:color w:val="000000" w:themeColor="text1"/>
          <w:sz w:val="20"/>
          <w:szCs w:val="20"/>
        </w:rPr>
        <w:t xml:space="preserve">onitoring, </w:t>
      </w:r>
      <w:r w:rsidR="00CB2939">
        <w:rPr>
          <w:rFonts w:ascii="Times New Roman" w:eastAsia="Times New Roman" w:hAnsi="Times New Roman" w:cs="Times New Roman"/>
          <w:color w:val="000000" w:themeColor="text1"/>
          <w:sz w:val="20"/>
          <w:szCs w:val="20"/>
        </w:rPr>
        <w:t xml:space="preserve">Niger </w:t>
      </w:r>
      <w:r w:rsidR="009A647E">
        <w:rPr>
          <w:rFonts w:ascii="Times New Roman" w:eastAsia="Times New Roman" w:hAnsi="Times New Roman" w:cs="Times New Roman"/>
          <w:color w:val="000000" w:themeColor="text1"/>
          <w:sz w:val="20"/>
          <w:szCs w:val="20"/>
        </w:rPr>
        <w:t>d</w:t>
      </w:r>
      <w:r w:rsidR="00CB2939">
        <w:rPr>
          <w:rFonts w:ascii="Times New Roman" w:eastAsia="Times New Roman" w:hAnsi="Times New Roman" w:cs="Times New Roman"/>
          <w:color w:val="000000" w:themeColor="text1"/>
          <w:sz w:val="20"/>
          <w:szCs w:val="20"/>
        </w:rPr>
        <w:t>elta</w:t>
      </w:r>
      <w:r w:rsidR="00DC706F" w:rsidRPr="005858B6">
        <w:rPr>
          <w:rFonts w:ascii="Times New Roman" w:eastAsia="Times New Roman" w:hAnsi="Times New Roman" w:cs="Times New Roman"/>
          <w:color w:val="000000" w:themeColor="text1"/>
          <w:sz w:val="20"/>
          <w:szCs w:val="20"/>
        </w:rPr>
        <w:t>,</w:t>
      </w:r>
      <w:r w:rsidRPr="005858B6">
        <w:rPr>
          <w:rFonts w:ascii="Times New Roman" w:eastAsia="Times New Roman" w:hAnsi="Times New Roman" w:cs="Times New Roman"/>
          <w:color w:val="000000" w:themeColor="text1"/>
          <w:sz w:val="20"/>
          <w:szCs w:val="20"/>
        </w:rPr>
        <w:t xml:space="preserve"> </w:t>
      </w:r>
      <w:r w:rsidR="007C15C2" w:rsidRPr="005858B6">
        <w:rPr>
          <w:rFonts w:ascii="Times New Roman" w:eastAsia="Times New Roman" w:hAnsi="Times New Roman" w:cs="Times New Roman"/>
          <w:color w:val="000000" w:themeColor="text1"/>
          <w:sz w:val="20"/>
          <w:szCs w:val="20"/>
        </w:rPr>
        <w:t>Nigeria</w:t>
      </w:r>
      <w:r w:rsidR="00CD40DA" w:rsidRPr="005858B6">
        <w:rPr>
          <w:rFonts w:ascii="Times New Roman" w:eastAsia="Times New Roman" w:hAnsi="Times New Roman" w:cs="Times New Roman"/>
          <w:color w:val="000000" w:themeColor="text1"/>
          <w:sz w:val="20"/>
          <w:szCs w:val="20"/>
        </w:rPr>
        <w:t xml:space="preserve"> </w:t>
      </w:r>
      <w:commentRangeEnd w:id="1"/>
      <w:r w:rsidR="00962781">
        <w:rPr>
          <w:rStyle w:val="CommentReference"/>
          <w:kern w:val="2"/>
        </w:rPr>
        <w:commentReference w:id="1"/>
      </w:r>
    </w:p>
    <w:p w14:paraId="708E60E4" w14:textId="77777777" w:rsidR="00A86586" w:rsidRPr="00C9208D" w:rsidRDefault="00A86586" w:rsidP="0001578B">
      <w:pPr>
        <w:spacing w:after="0" w:line="240" w:lineRule="auto"/>
        <w:jc w:val="both"/>
        <w:rPr>
          <w:rFonts w:ascii="Times New Roman" w:eastAsia="Times New Roman" w:hAnsi="Times New Roman" w:cs="Times New Roman"/>
          <w:sz w:val="20"/>
          <w:szCs w:val="20"/>
        </w:rPr>
      </w:pPr>
    </w:p>
    <w:p w14:paraId="23CDFDE3" w14:textId="31098B17" w:rsidR="00AF6995" w:rsidRPr="0039550E" w:rsidRDefault="008D1E44" w:rsidP="00B273A5">
      <w:pPr>
        <w:spacing w:after="0" w:line="240" w:lineRule="auto"/>
        <w:jc w:val="both"/>
        <w:outlineLvl w:val="3"/>
        <w:rPr>
          <w:rFonts w:ascii="Times New Roman" w:eastAsia="Times New Roman" w:hAnsi="Times New Roman" w:cs="Times New Roman"/>
          <w:b/>
          <w:bCs/>
          <w:sz w:val="20"/>
          <w:szCs w:val="20"/>
        </w:rPr>
      </w:pPr>
      <w:commentRangeStart w:id="2"/>
      <w:r w:rsidRPr="00C9208D">
        <w:rPr>
          <w:rFonts w:ascii="Times New Roman" w:eastAsia="Times New Roman" w:hAnsi="Times New Roman" w:cs="Times New Roman"/>
          <w:b/>
          <w:bCs/>
          <w:sz w:val="20"/>
          <w:szCs w:val="20"/>
        </w:rPr>
        <w:t>1. Introduction</w:t>
      </w:r>
    </w:p>
    <w:p w14:paraId="386F0494" w14:textId="48F42752" w:rsidR="003639BC" w:rsidRPr="003639BC" w:rsidRDefault="001A3C4C" w:rsidP="00B273A5">
      <w:pPr>
        <w:spacing w:after="0" w:line="240" w:lineRule="auto"/>
        <w:jc w:val="both"/>
        <w:outlineLvl w:val="3"/>
        <w:rPr>
          <w:rFonts w:ascii="Times New Roman" w:hAnsi="Times New Roman" w:cs="Times New Roman"/>
          <w:sz w:val="20"/>
          <w:szCs w:val="20"/>
        </w:rPr>
      </w:pPr>
      <w:r w:rsidRPr="009A02D2">
        <w:rPr>
          <w:rFonts w:ascii="Times New Roman" w:hAnsi="Times New Roman" w:cs="Times New Roman"/>
          <w:color w:val="000000" w:themeColor="text1"/>
          <w:sz w:val="20"/>
          <w:szCs w:val="20"/>
        </w:rPr>
        <w:t>The exploration and mining of crude oil in the Niger Delta, along with the transportation and processing of oil through extensive networks of pipelines, have caused significant environmental degradation within the region</w:t>
      </w:r>
      <w:r w:rsidR="003639BC" w:rsidRPr="009A02D2">
        <w:rPr>
          <w:rFonts w:ascii="Times New Roman" w:hAnsi="Times New Roman" w:cs="Times New Roman"/>
          <w:color w:val="000000" w:themeColor="text1"/>
          <w:sz w:val="20"/>
          <w:szCs w:val="20"/>
        </w:rPr>
        <w:t xml:space="preserve"> </w:t>
      </w:r>
      <w:r w:rsidR="003639BC" w:rsidRPr="003639BC">
        <w:rPr>
          <w:rFonts w:ascii="Times New Roman" w:hAnsi="Times New Roman" w:cs="Times New Roman"/>
          <w:sz w:val="20"/>
          <w:szCs w:val="20"/>
        </w:rPr>
        <w:t>(</w:t>
      </w:r>
      <w:r w:rsidR="007B4517" w:rsidRPr="009E39D2">
        <w:rPr>
          <w:rFonts w:ascii="Times New Roman" w:hAnsi="Times New Roman" w:cs="Times New Roman"/>
          <w:color w:val="2660F0"/>
          <w:sz w:val="20"/>
          <w:szCs w:val="20"/>
        </w:rPr>
        <w:t>George</w:t>
      </w:r>
      <w:r w:rsidR="007B4517" w:rsidRPr="000303CF">
        <w:rPr>
          <w:rFonts w:ascii="Times New Roman" w:hAnsi="Times New Roman" w:cs="Times New Roman"/>
          <w:color w:val="2660F0"/>
          <w:sz w:val="20"/>
          <w:szCs w:val="20"/>
        </w:rPr>
        <w:t xml:space="preserve"> et </w:t>
      </w:r>
      <w:r w:rsidR="007B4517" w:rsidRPr="004C182F">
        <w:rPr>
          <w:rFonts w:ascii="Times New Roman" w:hAnsi="Times New Roman" w:cs="Times New Roman"/>
          <w:color w:val="2660F0"/>
          <w:sz w:val="20"/>
          <w:szCs w:val="20"/>
        </w:rPr>
        <w:t>al</w:t>
      </w:r>
      <w:r w:rsidR="007B4517" w:rsidRPr="000303CF">
        <w:rPr>
          <w:rFonts w:ascii="Times New Roman" w:hAnsi="Times New Roman" w:cs="Times New Roman"/>
          <w:color w:val="2660F0"/>
          <w:sz w:val="20"/>
          <w:szCs w:val="20"/>
        </w:rPr>
        <w:t>., 2023</w:t>
      </w:r>
      <w:r w:rsidR="00E245D7">
        <w:rPr>
          <w:rFonts w:ascii="Times New Roman" w:hAnsi="Times New Roman" w:cs="Times New Roman"/>
          <w:sz w:val="20"/>
          <w:szCs w:val="20"/>
        </w:rPr>
        <w:t>;</w:t>
      </w:r>
      <w:r w:rsidR="00E245D7">
        <w:rPr>
          <w:rFonts w:ascii="Times New Roman" w:hAnsi="Times New Roman" w:cs="Times New Roman"/>
          <w:color w:val="2660F0"/>
          <w:sz w:val="20"/>
          <w:szCs w:val="20"/>
        </w:rPr>
        <w:t xml:space="preserve"> </w:t>
      </w:r>
      <w:r w:rsidR="00D71A52">
        <w:rPr>
          <w:rFonts w:ascii="Times New Roman" w:hAnsi="Times New Roman" w:cs="Times New Roman"/>
          <w:color w:val="2660F0"/>
          <w:sz w:val="20"/>
          <w:szCs w:val="20"/>
        </w:rPr>
        <w:t>Onomhoale et al., 20</w:t>
      </w:r>
      <w:r w:rsidR="00D71A52" w:rsidRPr="00E339A9">
        <w:rPr>
          <w:rFonts w:ascii="Times New Roman" w:hAnsi="Times New Roman" w:cs="Times New Roman"/>
          <w:color w:val="2660F0"/>
          <w:sz w:val="20"/>
          <w:szCs w:val="20"/>
        </w:rPr>
        <w:t>25</w:t>
      </w:r>
      <w:r w:rsidR="00D71A52">
        <w:rPr>
          <w:rFonts w:ascii="Times New Roman" w:hAnsi="Times New Roman" w:cs="Times New Roman"/>
          <w:color w:val="2660F0"/>
          <w:sz w:val="20"/>
          <w:szCs w:val="20"/>
        </w:rPr>
        <w:t>b</w:t>
      </w:r>
      <w:r w:rsidR="007B4517">
        <w:rPr>
          <w:rFonts w:ascii="Times New Roman" w:hAnsi="Times New Roman" w:cs="Times New Roman"/>
          <w:sz w:val="20"/>
          <w:szCs w:val="20"/>
        </w:rPr>
        <w:t xml:space="preserve">). </w:t>
      </w:r>
      <w:r w:rsidRPr="009A02D2">
        <w:rPr>
          <w:rFonts w:ascii="Times New Roman" w:hAnsi="Times New Roman" w:cs="Times New Roman"/>
          <w:color w:val="000000" w:themeColor="text1"/>
          <w:sz w:val="20"/>
          <w:szCs w:val="20"/>
        </w:rPr>
        <w:t>The primary source of this environmental damage is petroleum hydrocarbon contamination from pipeline leaks and spills, which is exacerbated by pipeline corrosion and sabotage</w:t>
      </w:r>
      <w:r w:rsidR="003639BC" w:rsidRPr="009A02D2">
        <w:rPr>
          <w:rFonts w:ascii="Times New Roman" w:hAnsi="Times New Roman" w:cs="Times New Roman"/>
          <w:color w:val="000000" w:themeColor="text1"/>
          <w:sz w:val="20"/>
          <w:szCs w:val="20"/>
        </w:rPr>
        <w:t xml:space="preserve"> </w:t>
      </w:r>
      <w:r w:rsidR="003639BC" w:rsidRPr="003639BC">
        <w:rPr>
          <w:rFonts w:ascii="Times New Roman" w:hAnsi="Times New Roman" w:cs="Times New Roman"/>
          <w:sz w:val="20"/>
          <w:szCs w:val="20"/>
        </w:rPr>
        <w:t>(</w:t>
      </w:r>
      <w:r w:rsidR="00E339A9" w:rsidRPr="00E339A9">
        <w:rPr>
          <w:rFonts w:ascii="Times New Roman" w:hAnsi="Times New Roman" w:cs="Times New Roman"/>
          <w:color w:val="2660F0"/>
          <w:sz w:val="20"/>
          <w:szCs w:val="20"/>
        </w:rPr>
        <w:t>Ahmed et al</w:t>
      </w:r>
      <w:r w:rsidR="00E339A9">
        <w:rPr>
          <w:rFonts w:ascii="Times New Roman" w:hAnsi="Times New Roman" w:cs="Times New Roman"/>
          <w:color w:val="2660F0"/>
          <w:sz w:val="20"/>
          <w:szCs w:val="20"/>
        </w:rPr>
        <w:t>.</w:t>
      </w:r>
      <w:r w:rsidR="00E339A9" w:rsidRPr="00E339A9">
        <w:rPr>
          <w:rFonts w:ascii="Times New Roman" w:hAnsi="Times New Roman" w:cs="Times New Roman"/>
          <w:color w:val="2660F0"/>
          <w:sz w:val="20"/>
          <w:szCs w:val="20"/>
        </w:rPr>
        <w:t>, 2019</w:t>
      </w:r>
      <w:r w:rsidR="00E339A9">
        <w:rPr>
          <w:rFonts w:ascii="Times New Roman" w:hAnsi="Times New Roman" w:cs="Times New Roman"/>
          <w:sz w:val="20"/>
          <w:szCs w:val="20"/>
        </w:rPr>
        <w:t xml:space="preserve">; </w:t>
      </w:r>
      <w:r w:rsidR="007D08A8" w:rsidRPr="000303CF">
        <w:rPr>
          <w:rFonts w:ascii="Times New Roman" w:hAnsi="Times New Roman" w:cs="Times New Roman"/>
          <w:color w:val="2660F0"/>
          <w:sz w:val="20"/>
          <w:szCs w:val="20"/>
        </w:rPr>
        <w:t>Onwuka</w:t>
      </w:r>
      <w:r w:rsidR="00081963">
        <w:rPr>
          <w:rFonts w:ascii="Times New Roman" w:hAnsi="Times New Roman" w:cs="Times New Roman"/>
          <w:color w:val="2660F0"/>
          <w:sz w:val="20"/>
          <w:szCs w:val="20"/>
        </w:rPr>
        <w:t xml:space="preserve"> et al.</w:t>
      </w:r>
      <w:r w:rsidR="00F3081A" w:rsidRPr="000303CF">
        <w:rPr>
          <w:rFonts w:ascii="Times New Roman" w:hAnsi="Times New Roman" w:cs="Times New Roman"/>
          <w:color w:val="2660F0"/>
          <w:sz w:val="20"/>
          <w:szCs w:val="20"/>
        </w:rPr>
        <w:t>, 202</w:t>
      </w:r>
      <w:r w:rsidR="007D08A8" w:rsidRPr="000303CF">
        <w:rPr>
          <w:rFonts w:ascii="Times New Roman" w:hAnsi="Times New Roman" w:cs="Times New Roman"/>
          <w:color w:val="2660F0"/>
          <w:sz w:val="20"/>
          <w:szCs w:val="20"/>
        </w:rPr>
        <w:t>1</w:t>
      </w:r>
      <w:r w:rsidR="003639BC" w:rsidRPr="003639BC">
        <w:rPr>
          <w:rFonts w:ascii="Times New Roman" w:hAnsi="Times New Roman" w:cs="Times New Roman"/>
          <w:sz w:val="20"/>
          <w:szCs w:val="20"/>
        </w:rPr>
        <w:t xml:space="preserve">). </w:t>
      </w:r>
      <w:r w:rsidR="008D62FC" w:rsidRPr="008D62FC">
        <w:rPr>
          <w:rFonts w:ascii="Times New Roman" w:hAnsi="Times New Roman" w:cs="Times New Roman"/>
          <w:sz w:val="20"/>
          <w:szCs w:val="20"/>
        </w:rPr>
        <w:t xml:space="preserve">These spills have significantly polluted soils and groundwater systems, </w:t>
      </w:r>
      <w:r w:rsidR="003C4075">
        <w:rPr>
          <w:rFonts w:ascii="Times New Roman" w:hAnsi="Times New Roman" w:cs="Times New Roman"/>
          <w:sz w:val="20"/>
          <w:szCs w:val="20"/>
        </w:rPr>
        <w:t>adversely affecting</w:t>
      </w:r>
      <w:r w:rsidR="008D62FC" w:rsidRPr="008D62FC">
        <w:rPr>
          <w:rFonts w:ascii="Times New Roman" w:hAnsi="Times New Roman" w:cs="Times New Roman"/>
          <w:sz w:val="20"/>
          <w:szCs w:val="20"/>
        </w:rPr>
        <w:t xml:space="preserve"> environmental quality, public health, economic stability, and social displacement</w:t>
      </w:r>
      <w:r w:rsidR="003639BC" w:rsidRPr="003639BC">
        <w:rPr>
          <w:rFonts w:ascii="Times New Roman" w:hAnsi="Times New Roman" w:cs="Times New Roman"/>
          <w:sz w:val="20"/>
          <w:szCs w:val="20"/>
        </w:rPr>
        <w:t xml:space="preserve"> (</w:t>
      </w:r>
      <w:r w:rsidR="009D3A94" w:rsidRPr="005729BF">
        <w:rPr>
          <w:rFonts w:ascii="Times New Roman" w:hAnsi="Times New Roman" w:cs="Times New Roman"/>
          <w:color w:val="2660F0"/>
          <w:sz w:val="20"/>
          <w:szCs w:val="20"/>
        </w:rPr>
        <w:t>Bello et al., 2019</w:t>
      </w:r>
      <w:r w:rsidR="009D3A94" w:rsidRPr="00F0217E">
        <w:rPr>
          <w:rFonts w:ascii="Times New Roman" w:hAnsi="Times New Roman" w:cs="Times New Roman"/>
          <w:color w:val="000000" w:themeColor="text1"/>
          <w:sz w:val="20"/>
          <w:szCs w:val="20"/>
        </w:rPr>
        <w:t>;</w:t>
      </w:r>
      <w:r w:rsidR="009D3A94">
        <w:rPr>
          <w:rFonts w:ascii="Times New Roman" w:hAnsi="Times New Roman" w:cs="Times New Roman"/>
          <w:color w:val="2660F0"/>
          <w:sz w:val="20"/>
          <w:szCs w:val="20"/>
        </w:rPr>
        <w:t xml:space="preserve"> </w:t>
      </w:r>
      <w:r w:rsidR="00F0217E" w:rsidRPr="005729BF">
        <w:rPr>
          <w:rFonts w:ascii="Times New Roman" w:hAnsi="Times New Roman" w:cs="Times New Roman"/>
          <w:color w:val="2660F0"/>
          <w:sz w:val="20"/>
          <w:szCs w:val="20"/>
        </w:rPr>
        <w:t>Jimoh et al., 2020</w:t>
      </w:r>
      <w:r w:rsidR="00E00EB0" w:rsidRPr="00E00EB0">
        <w:rPr>
          <w:rFonts w:ascii="Times New Roman" w:hAnsi="Times New Roman" w:cs="Times New Roman"/>
          <w:color w:val="000000" w:themeColor="text1"/>
          <w:sz w:val="20"/>
          <w:szCs w:val="20"/>
        </w:rPr>
        <w:t>;</w:t>
      </w:r>
      <w:r w:rsidR="00E00EB0">
        <w:rPr>
          <w:rFonts w:ascii="Times New Roman" w:hAnsi="Times New Roman" w:cs="Times New Roman"/>
          <w:color w:val="2660F0"/>
          <w:sz w:val="20"/>
          <w:szCs w:val="20"/>
        </w:rPr>
        <w:t xml:space="preserve"> </w:t>
      </w:r>
      <w:r w:rsidR="00E00EB0" w:rsidRPr="00E00EB0">
        <w:rPr>
          <w:rFonts w:ascii="Times New Roman" w:hAnsi="Times New Roman" w:cs="Times New Roman"/>
          <w:color w:val="2660F0"/>
          <w:sz w:val="20"/>
          <w:szCs w:val="20"/>
        </w:rPr>
        <w:t>Ahm</w:t>
      </w:r>
      <w:r w:rsidR="008A3100">
        <w:rPr>
          <w:rFonts w:ascii="Times New Roman" w:hAnsi="Times New Roman" w:cs="Times New Roman"/>
          <w:color w:val="2660F0"/>
          <w:sz w:val="20"/>
          <w:szCs w:val="20"/>
        </w:rPr>
        <w:t>ed et al., 2024d</w:t>
      </w:r>
      <w:r w:rsidR="003639BC" w:rsidRPr="003639BC">
        <w:rPr>
          <w:rFonts w:ascii="Times New Roman" w:hAnsi="Times New Roman" w:cs="Times New Roman"/>
          <w:sz w:val="20"/>
          <w:szCs w:val="20"/>
        </w:rPr>
        <w:t>).</w:t>
      </w:r>
      <w:r w:rsidR="00031119">
        <w:rPr>
          <w:rFonts w:ascii="Times New Roman" w:hAnsi="Times New Roman" w:cs="Times New Roman"/>
          <w:sz w:val="20"/>
          <w:szCs w:val="20"/>
        </w:rPr>
        <w:t xml:space="preserve"> </w:t>
      </w:r>
      <w:r w:rsidR="008D62FC" w:rsidRPr="008D62FC">
        <w:rPr>
          <w:rFonts w:ascii="Times New Roman" w:hAnsi="Times New Roman" w:cs="Times New Roman"/>
          <w:sz w:val="20"/>
          <w:szCs w:val="20"/>
        </w:rPr>
        <w:t>T</w:t>
      </w:r>
      <w:r w:rsidR="008D62FC" w:rsidRPr="009A02D2">
        <w:rPr>
          <w:rFonts w:ascii="Times New Roman" w:hAnsi="Times New Roman" w:cs="Times New Roman"/>
          <w:color w:val="000000" w:themeColor="text1"/>
          <w:sz w:val="20"/>
          <w:szCs w:val="20"/>
        </w:rPr>
        <w:t xml:space="preserve">he urgency to identify and assess these contaminated sites cannot be overemphasized. </w:t>
      </w:r>
      <w:r w:rsidRPr="009A02D2">
        <w:rPr>
          <w:rFonts w:ascii="Times New Roman" w:hAnsi="Times New Roman" w:cs="Times New Roman"/>
          <w:color w:val="000000" w:themeColor="text1"/>
          <w:sz w:val="20"/>
          <w:szCs w:val="20"/>
        </w:rPr>
        <w:t>Effective monitoring and remedial approaches are required for contaminant reduction, to enhance impacted soil restoration, and to ensure the efficiency and sustainability of clean-up efforts</w:t>
      </w:r>
      <w:r w:rsidR="003639BC" w:rsidRPr="009A02D2">
        <w:rPr>
          <w:rFonts w:ascii="Times New Roman" w:hAnsi="Times New Roman" w:cs="Times New Roman"/>
          <w:color w:val="000000" w:themeColor="text1"/>
          <w:sz w:val="20"/>
          <w:szCs w:val="20"/>
        </w:rPr>
        <w:t xml:space="preserve"> </w:t>
      </w:r>
      <w:r w:rsidR="003639BC" w:rsidRPr="003639BC">
        <w:rPr>
          <w:rFonts w:ascii="Times New Roman" w:hAnsi="Times New Roman" w:cs="Times New Roman"/>
          <w:sz w:val="20"/>
          <w:szCs w:val="20"/>
        </w:rPr>
        <w:t>(</w:t>
      </w:r>
      <w:r w:rsidR="00911688" w:rsidRPr="009E56FA">
        <w:rPr>
          <w:rFonts w:ascii="Times New Roman" w:hAnsi="Times New Roman" w:cs="Times New Roman"/>
          <w:color w:val="2660F0"/>
          <w:sz w:val="20"/>
          <w:szCs w:val="20"/>
        </w:rPr>
        <w:t>Aparicio</w:t>
      </w:r>
      <w:r w:rsidR="00911688" w:rsidRPr="002D4E96">
        <w:rPr>
          <w:rFonts w:ascii="Times New Roman" w:hAnsi="Times New Roman" w:cs="Times New Roman"/>
          <w:color w:val="2660F0"/>
          <w:sz w:val="20"/>
          <w:szCs w:val="20"/>
        </w:rPr>
        <w:t xml:space="preserve"> et al., 202</w:t>
      </w:r>
      <w:r w:rsidR="00911688">
        <w:rPr>
          <w:rFonts w:ascii="Times New Roman" w:hAnsi="Times New Roman" w:cs="Times New Roman"/>
          <w:color w:val="2660F0"/>
          <w:sz w:val="20"/>
          <w:szCs w:val="20"/>
        </w:rPr>
        <w:t>2</w:t>
      </w:r>
      <w:r w:rsidR="009D3A94" w:rsidRPr="00F0217E">
        <w:rPr>
          <w:rFonts w:ascii="Times New Roman" w:hAnsi="Times New Roman" w:cs="Times New Roman"/>
          <w:color w:val="000000" w:themeColor="text1"/>
          <w:sz w:val="20"/>
          <w:szCs w:val="20"/>
        </w:rPr>
        <w:t>;</w:t>
      </w:r>
      <w:r w:rsidR="009D3A94" w:rsidRPr="009D3A94">
        <w:rPr>
          <w:rFonts w:ascii="Times New Roman" w:hAnsi="Times New Roman" w:cs="Times New Roman"/>
          <w:color w:val="2660F0"/>
          <w:sz w:val="20"/>
          <w:szCs w:val="20"/>
        </w:rPr>
        <w:t xml:space="preserve"> </w:t>
      </w:r>
      <w:r w:rsidR="00EB594B">
        <w:rPr>
          <w:rFonts w:ascii="Times New Roman" w:hAnsi="Times New Roman" w:cs="Times New Roman"/>
          <w:color w:val="2660F0"/>
          <w:sz w:val="20"/>
          <w:szCs w:val="20"/>
        </w:rPr>
        <w:t>Onomhoale et al., 2025</w:t>
      </w:r>
      <w:r w:rsidR="00D71A52">
        <w:rPr>
          <w:rFonts w:ascii="Times New Roman" w:hAnsi="Times New Roman" w:cs="Times New Roman"/>
          <w:color w:val="2660F0"/>
          <w:sz w:val="20"/>
          <w:szCs w:val="20"/>
        </w:rPr>
        <w:t>a</w:t>
      </w:r>
      <w:r w:rsidR="003639BC" w:rsidRPr="003639BC">
        <w:rPr>
          <w:rFonts w:ascii="Times New Roman" w:hAnsi="Times New Roman" w:cs="Times New Roman"/>
          <w:sz w:val="20"/>
          <w:szCs w:val="20"/>
        </w:rPr>
        <w:t xml:space="preserve">). </w:t>
      </w:r>
      <w:r w:rsidR="008D62FC" w:rsidRPr="008D62FC">
        <w:rPr>
          <w:rFonts w:ascii="Times New Roman" w:hAnsi="Times New Roman" w:cs="Times New Roman"/>
          <w:sz w:val="20"/>
          <w:szCs w:val="20"/>
        </w:rPr>
        <w:t>The capacity to</w:t>
      </w:r>
      <w:r w:rsidR="003F52E8">
        <w:rPr>
          <w:rFonts w:ascii="Times New Roman" w:hAnsi="Times New Roman" w:cs="Times New Roman"/>
          <w:sz w:val="20"/>
          <w:szCs w:val="20"/>
        </w:rPr>
        <w:t xml:space="preserve"> monitor </w:t>
      </w:r>
      <w:r w:rsidR="008D62FC" w:rsidRPr="008D62FC">
        <w:rPr>
          <w:rFonts w:ascii="Times New Roman" w:hAnsi="Times New Roman" w:cs="Times New Roman"/>
          <w:sz w:val="20"/>
          <w:szCs w:val="20"/>
        </w:rPr>
        <w:t xml:space="preserve">soil health is critical to ensuring ecosystem functionality, as soil directly supports a range of vital environmental processes </w:t>
      </w:r>
      <w:r w:rsidR="003639BC" w:rsidRPr="003639BC">
        <w:rPr>
          <w:rFonts w:ascii="Times New Roman" w:hAnsi="Times New Roman" w:cs="Times New Roman"/>
          <w:sz w:val="20"/>
          <w:szCs w:val="20"/>
        </w:rPr>
        <w:t>(</w:t>
      </w:r>
      <w:r w:rsidR="003639BC" w:rsidRPr="000303CF">
        <w:rPr>
          <w:rFonts w:ascii="Times New Roman" w:hAnsi="Times New Roman" w:cs="Times New Roman"/>
          <w:color w:val="2660F0"/>
          <w:sz w:val="20"/>
          <w:szCs w:val="20"/>
        </w:rPr>
        <w:t>USDA, 2001</w:t>
      </w:r>
      <w:r w:rsidR="00E13E1D" w:rsidRPr="00E13E1D">
        <w:rPr>
          <w:rFonts w:ascii="Times New Roman" w:hAnsi="Times New Roman" w:cs="Times New Roman"/>
          <w:color w:val="000000" w:themeColor="text1"/>
          <w:sz w:val="20"/>
          <w:szCs w:val="20"/>
        </w:rPr>
        <w:t>;</w:t>
      </w:r>
      <w:r w:rsidR="00E13E1D">
        <w:rPr>
          <w:rFonts w:ascii="Times New Roman" w:hAnsi="Times New Roman" w:cs="Times New Roman"/>
          <w:color w:val="2660F0"/>
          <w:sz w:val="20"/>
          <w:szCs w:val="20"/>
        </w:rPr>
        <w:t xml:space="preserve"> </w:t>
      </w:r>
      <w:r w:rsidR="00E13E1D" w:rsidRPr="000303CF">
        <w:rPr>
          <w:rFonts w:ascii="Times New Roman" w:hAnsi="Times New Roman" w:cs="Times New Roman"/>
          <w:color w:val="2660F0"/>
          <w:sz w:val="20"/>
          <w:szCs w:val="20"/>
        </w:rPr>
        <w:t>USEPA, 2011</w:t>
      </w:r>
      <w:r w:rsidR="003639BC" w:rsidRPr="003639BC">
        <w:rPr>
          <w:rFonts w:ascii="Times New Roman" w:hAnsi="Times New Roman" w:cs="Times New Roman"/>
          <w:sz w:val="20"/>
          <w:szCs w:val="20"/>
        </w:rPr>
        <w:t>).</w:t>
      </w:r>
      <w:r w:rsidR="00797929">
        <w:rPr>
          <w:rFonts w:ascii="Times New Roman" w:hAnsi="Times New Roman" w:cs="Times New Roman"/>
          <w:sz w:val="20"/>
          <w:szCs w:val="20"/>
        </w:rPr>
        <w:t xml:space="preserve"> </w:t>
      </w:r>
    </w:p>
    <w:p w14:paraId="23434E08" w14:textId="6C28B301" w:rsidR="00D85E07" w:rsidRDefault="00786B08" w:rsidP="003C33C2">
      <w:pPr>
        <w:spacing w:after="0" w:line="240" w:lineRule="auto"/>
        <w:ind w:firstLine="426"/>
        <w:jc w:val="both"/>
        <w:outlineLvl w:val="3"/>
        <w:rPr>
          <w:rFonts w:ascii="Times New Roman" w:hAnsi="Times New Roman" w:cs="Times New Roman"/>
          <w:sz w:val="20"/>
          <w:szCs w:val="20"/>
        </w:rPr>
      </w:pPr>
      <w:r>
        <w:rPr>
          <w:rFonts w:ascii="Times New Roman" w:hAnsi="Times New Roman" w:cs="Times New Roman"/>
          <w:sz w:val="20"/>
          <w:szCs w:val="20"/>
        </w:rPr>
        <w:t>S</w:t>
      </w:r>
      <w:r w:rsidR="00DE6677">
        <w:rPr>
          <w:rFonts w:ascii="Times New Roman" w:hAnsi="Times New Roman" w:cs="Times New Roman"/>
          <w:sz w:val="20"/>
          <w:szCs w:val="20"/>
        </w:rPr>
        <w:t xml:space="preserve">patiotemporal </w:t>
      </w:r>
      <w:r w:rsidR="006C71F9">
        <w:rPr>
          <w:rFonts w:ascii="Times New Roman" w:hAnsi="Times New Roman" w:cs="Times New Roman"/>
          <w:sz w:val="20"/>
          <w:szCs w:val="20"/>
        </w:rPr>
        <w:t xml:space="preserve">heavy metal </w:t>
      </w:r>
      <w:r>
        <w:rPr>
          <w:rFonts w:ascii="Times New Roman" w:hAnsi="Times New Roman" w:cs="Times New Roman"/>
          <w:sz w:val="20"/>
          <w:szCs w:val="20"/>
        </w:rPr>
        <w:t>assessment</w:t>
      </w:r>
      <w:r w:rsidR="00D11D18" w:rsidRPr="00D11D18">
        <w:rPr>
          <w:rFonts w:ascii="Times New Roman" w:hAnsi="Times New Roman" w:cs="Times New Roman"/>
          <w:sz w:val="20"/>
          <w:szCs w:val="20"/>
        </w:rPr>
        <w:t xml:space="preserve"> targets </w:t>
      </w:r>
      <w:r>
        <w:rPr>
          <w:rFonts w:ascii="Times New Roman" w:hAnsi="Times New Roman" w:cs="Times New Roman"/>
          <w:sz w:val="20"/>
          <w:szCs w:val="20"/>
        </w:rPr>
        <w:t>monitoring</w:t>
      </w:r>
      <w:r w:rsidRPr="00D11D18">
        <w:rPr>
          <w:rFonts w:ascii="Times New Roman" w:hAnsi="Times New Roman" w:cs="Times New Roman"/>
          <w:sz w:val="20"/>
          <w:szCs w:val="20"/>
        </w:rPr>
        <w:t xml:space="preserve"> </w:t>
      </w:r>
      <w:r w:rsidR="00D11D18" w:rsidRPr="00D11D18">
        <w:rPr>
          <w:rFonts w:ascii="Times New Roman" w:hAnsi="Times New Roman" w:cs="Times New Roman"/>
          <w:sz w:val="20"/>
          <w:szCs w:val="20"/>
        </w:rPr>
        <w:t>contaminant</w:t>
      </w:r>
      <w:r w:rsidR="00DE6677">
        <w:rPr>
          <w:rFonts w:ascii="Times New Roman" w:hAnsi="Times New Roman" w:cs="Times New Roman"/>
          <w:sz w:val="20"/>
          <w:szCs w:val="20"/>
        </w:rPr>
        <w:t xml:space="preserve"> </w:t>
      </w:r>
      <w:r w:rsidR="00686F70">
        <w:rPr>
          <w:rFonts w:ascii="Times New Roman" w:hAnsi="Times New Roman" w:cs="Times New Roman"/>
          <w:sz w:val="20"/>
          <w:szCs w:val="20"/>
        </w:rPr>
        <w:t>concentration</w:t>
      </w:r>
      <w:r w:rsidR="002D02BB">
        <w:rPr>
          <w:rFonts w:ascii="Times New Roman" w:hAnsi="Times New Roman" w:cs="Times New Roman"/>
          <w:sz w:val="20"/>
          <w:szCs w:val="20"/>
        </w:rPr>
        <w:t xml:space="preserve"> and</w:t>
      </w:r>
      <w:r w:rsidR="00686F70">
        <w:rPr>
          <w:rFonts w:ascii="Times New Roman" w:hAnsi="Times New Roman" w:cs="Times New Roman"/>
          <w:sz w:val="20"/>
          <w:szCs w:val="20"/>
        </w:rPr>
        <w:t xml:space="preserve"> distribution </w:t>
      </w:r>
      <w:r w:rsidR="002D02BB">
        <w:rPr>
          <w:rFonts w:ascii="Times New Roman" w:hAnsi="Times New Roman" w:cs="Times New Roman"/>
          <w:sz w:val="20"/>
          <w:szCs w:val="20"/>
        </w:rPr>
        <w:t xml:space="preserve">and mapping </w:t>
      </w:r>
      <w:r w:rsidR="007D7E4D">
        <w:rPr>
          <w:rFonts w:ascii="Times New Roman" w:hAnsi="Times New Roman" w:cs="Times New Roman"/>
          <w:sz w:val="20"/>
          <w:szCs w:val="20"/>
        </w:rPr>
        <w:t>reduction</w:t>
      </w:r>
      <w:r w:rsidR="00DE6677">
        <w:rPr>
          <w:rFonts w:ascii="Times New Roman" w:hAnsi="Times New Roman" w:cs="Times New Roman"/>
          <w:sz w:val="20"/>
          <w:szCs w:val="20"/>
        </w:rPr>
        <w:t xml:space="preserve"> in </w:t>
      </w:r>
      <w:r w:rsidR="006C71F9">
        <w:rPr>
          <w:rFonts w:ascii="Times New Roman" w:hAnsi="Times New Roman" w:cs="Times New Roman"/>
          <w:sz w:val="20"/>
          <w:szCs w:val="20"/>
        </w:rPr>
        <w:t>impacted</w:t>
      </w:r>
      <w:r w:rsidR="00DE6677">
        <w:rPr>
          <w:rFonts w:ascii="Times New Roman" w:hAnsi="Times New Roman" w:cs="Times New Roman"/>
          <w:sz w:val="20"/>
          <w:szCs w:val="20"/>
        </w:rPr>
        <w:t xml:space="preserve"> site</w:t>
      </w:r>
      <w:r>
        <w:rPr>
          <w:rFonts w:ascii="Times New Roman" w:hAnsi="Times New Roman" w:cs="Times New Roman"/>
          <w:sz w:val="20"/>
          <w:szCs w:val="20"/>
        </w:rPr>
        <w:t>s</w:t>
      </w:r>
      <w:r w:rsidR="00DE6677">
        <w:rPr>
          <w:rFonts w:ascii="Times New Roman" w:hAnsi="Times New Roman" w:cs="Times New Roman"/>
          <w:sz w:val="20"/>
          <w:szCs w:val="20"/>
        </w:rPr>
        <w:t xml:space="preserve"> </w:t>
      </w:r>
      <w:r>
        <w:rPr>
          <w:rFonts w:ascii="Times New Roman" w:hAnsi="Times New Roman" w:cs="Times New Roman"/>
          <w:sz w:val="20"/>
          <w:szCs w:val="20"/>
        </w:rPr>
        <w:t>over</w:t>
      </w:r>
      <w:r w:rsidR="00DE6677">
        <w:rPr>
          <w:rFonts w:ascii="Times New Roman" w:hAnsi="Times New Roman" w:cs="Times New Roman"/>
          <w:sz w:val="20"/>
          <w:szCs w:val="20"/>
        </w:rPr>
        <w:t xml:space="preserve"> </w:t>
      </w:r>
      <w:r w:rsidR="002D02BB">
        <w:rPr>
          <w:rFonts w:ascii="Times New Roman" w:hAnsi="Times New Roman" w:cs="Times New Roman"/>
          <w:sz w:val="20"/>
          <w:szCs w:val="20"/>
        </w:rPr>
        <w:t xml:space="preserve">geographic </w:t>
      </w:r>
      <w:r w:rsidR="001B6ACB">
        <w:rPr>
          <w:rFonts w:ascii="Times New Roman" w:hAnsi="Times New Roman" w:cs="Times New Roman"/>
          <w:sz w:val="20"/>
          <w:szCs w:val="20"/>
        </w:rPr>
        <w:t xml:space="preserve">space and </w:t>
      </w:r>
      <w:r>
        <w:rPr>
          <w:rFonts w:ascii="Times New Roman" w:hAnsi="Times New Roman" w:cs="Times New Roman"/>
          <w:sz w:val="20"/>
          <w:szCs w:val="20"/>
        </w:rPr>
        <w:t>time</w:t>
      </w:r>
      <w:r w:rsidR="007D7E4D">
        <w:rPr>
          <w:rFonts w:ascii="Times New Roman" w:hAnsi="Times New Roman" w:cs="Times New Roman"/>
          <w:sz w:val="20"/>
          <w:szCs w:val="20"/>
        </w:rPr>
        <w:t xml:space="preserve"> (</w:t>
      </w:r>
      <w:r w:rsidR="00E13E1D" w:rsidRPr="00E13E1D">
        <w:rPr>
          <w:rFonts w:ascii="Times New Roman" w:hAnsi="Times New Roman" w:cs="Times New Roman"/>
          <w:color w:val="2660F0"/>
          <w:sz w:val="20"/>
          <w:szCs w:val="20"/>
        </w:rPr>
        <w:t>Mohamed et al., 2024</w:t>
      </w:r>
      <w:r w:rsidR="00E13E1D">
        <w:rPr>
          <w:rFonts w:ascii="Times New Roman" w:hAnsi="Times New Roman" w:cs="Times New Roman"/>
          <w:sz w:val="20"/>
          <w:szCs w:val="20"/>
        </w:rPr>
        <w:t xml:space="preserve">; </w:t>
      </w:r>
      <w:r w:rsidR="009410F8" w:rsidRPr="009410F8">
        <w:rPr>
          <w:rFonts w:ascii="Times New Roman" w:hAnsi="Times New Roman" w:cs="Times New Roman"/>
          <w:color w:val="2660F0"/>
          <w:sz w:val="20"/>
          <w:szCs w:val="20"/>
        </w:rPr>
        <w:t>Muhammad</w:t>
      </w:r>
      <w:r w:rsidR="000F3E03">
        <w:rPr>
          <w:rFonts w:ascii="Times New Roman" w:hAnsi="Times New Roman" w:cs="Times New Roman"/>
          <w:color w:val="2660F0"/>
          <w:sz w:val="20"/>
          <w:szCs w:val="20"/>
        </w:rPr>
        <w:t xml:space="preserve"> et al.</w:t>
      </w:r>
      <w:r w:rsidR="009410F8" w:rsidRPr="009410F8">
        <w:rPr>
          <w:rFonts w:ascii="Times New Roman" w:hAnsi="Times New Roman" w:cs="Times New Roman"/>
          <w:color w:val="2660F0"/>
          <w:sz w:val="20"/>
          <w:szCs w:val="20"/>
        </w:rPr>
        <w:t>, 2024</w:t>
      </w:r>
      <w:r w:rsidR="007D7E4D">
        <w:rPr>
          <w:rFonts w:ascii="Times New Roman" w:hAnsi="Times New Roman" w:cs="Times New Roman"/>
          <w:sz w:val="20"/>
          <w:szCs w:val="20"/>
        </w:rPr>
        <w:t>)</w:t>
      </w:r>
      <w:r>
        <w:rPr>
          <w:rFonts w:ascii="Times New Roman" w:hAnsi="Times New Roman" w:cs="Times New Roman"/>
          <w:sz w:val="20"/>
          <w:szCs w:val="20"/>
        </w:rPr>
        <w:t xml:space="preserve">, which </w:t>
      </w:r>
      <w:r w:rsidR="007D7E4D">
        <w:rPr>
          <w:rFonts w:ascii="Times New Roman" w:hAnsi="Times New Roman" w:cs="Times New Roman"/>
          <w:sz w:val="20"/>
          <w:szCs w:val="20"/>
        </w:rPr>
        <w:t>affects</w:t>
      </w:r>
      <w:r w:rsidR="00D11D18" w:rsidRPr="00D11D18">
        <w:rPr>
          <w:rFonts w:ascii="Times New Roman" w:hAnsi="Times New Roman" w:cs="Times New Roman"/>
          <w:sz w:val="20"/>
          <w:szCs w:val="20"/>
        </w:rPr>
        <w:t xml:space="preserve"> risks to human health and </w:t>
      </w:r>
      <w:r w:rsidR="00E12F92">
        <w:rPr>
          <w:rFonts w:ascii="Times New Roman" w:hAnsi="Times New Roman" w:cs="Times New Roman"/>
          <w:sz w:val="20"/>
          <w:szCs w:val="20"/>
        </w:rPr>
        <w:t xml:space="preserve">the </w:t>
      </w:r>
      <w:r w:rsidR="00D11D18" w:rsidRPr="00D11D18">
        <w:rPr>
          <w:rFonts w:ascii="Times New Roman" w:hAnsi="Times New Roman" w:cs="Times New Roman"/>
          <w:sz w:val="20"/>
          <w:szCs w:val="20"/>
        </w:rPr>
        <w:t>environment</w:t>
      </w:r>
      <w:r w:rsidR="003639BC" w:rsidRPr="003639BC">
        <w:rPr>
          <w:rFonts w:ascii="Times New Roman" w:hAnsi="Times New Roman" w:cs="Times New Roman"/>
          <w:sz w:val="20"/>
          <w:szCs w:val="20"/>
        </w:rPr>
        <w:t xml:space="preserve"> (</w:t>
      </w:r>
      <w:r w:rsidR="0010627E" w:rsidRPr="000303CF">
        <w:rPr>
          <w:rFonts w:ascii="Times New Roman" w:hAnsi="Times New Roman" w:cs="Times New Roman"/>
          <w:color w:val="2660F0"/>
          <w:sz w:val="20"/>
          <w:szCs w:val="20"/>
        </w:rPr>
        <w:t xml:space="preserve">Seifu </w:t>
      </w:r>
      <w:r w:rsidR="006247AF">
        <w:rPr>
          <w:rFonts w:ascii="Times New Roman" w:hAnsi="Times New Roman" w:cs="Times New Roman"/>
          <w:color w:val="2660F0"/>
          <w:sz w:val="20"/>
          <w:szCs w:val="20"/>
        </w:rPr>
        <w:t>&amp;</w:t>
      </w:r>
      <w:r w:rsidR="0010627E" w:rsidRPr="000303CF">
        <w:rPr>
          <w:rFonts w:ascii="Times New Roman" w:hAnsi="Times New Roman" w:cs="Times New Roman"/>
          <w:color w:val="2660F0"/>
          <w:sz w:val="20"/>
          <w:szCs w:val="20"/>
        </w:rPr>
        <w:t xml:space="preserve"> Elias, 2018</w:t>
      </w:r>
      <w:r w:rsidR="003639BC" w:rsidRPr="003639BC">
        <w:rPr>
          <w:rFonts w:ascii="Times New Roman" w:hAnsi="Times New Roman" w:cs="Times New Roman"/>
          <w:sz w:val="20"/>
          <w:szCs w:val="20"/>
        </w:rPr>
        <w:t xml:space="preserve">). </w:t>
      </w:r>
      <w:r w:rsidR="001A3C4C" w:rsidRPr="009A02D2">
        <w:rPr>
          <w:rFonts w:ascii="Times New Roman" w:hAnsi="Times New Roman" w:cs="Times New Roman"/>
          <w:color w:val="000000" w:themeColor="text1"/>
          <w:sz w:val="20"/>
          <w:szCs w:val="20"/>
        </w:rPr>
        <w:t>The choice of parameters to assess for monitoring varies depending on the type and chemical concentration of contaminants, such as heavy metals</w:t>
      </w:r>
      <w:r w:rsidR="00AB42DB" w:rsidRPr="009A02D2">
        <w:rPr>
          <w:rFonts w:ascii="Times New Roman" w:hAnsi="Times New Roman" w:cs="Times New Roman"/>
          <w:color w:val="000000" w:themeColor="text1"/>
          <w:sz w:val="20"/>
          <w:szCs w:val="20"/>
        </w:rPr>
        <w:t xml:space="preserve"> </w:t>
      </w:r>
      <w:r w:rsidR="00AB42DB">
        <w:rPr>
          <w:rFonts w:ascii="Times New Roman" w:hAnsi="Times New Roman" w:cs="Times New Roman"/>
          <w:sz w:val="20"/>
          <w:szCs w:val="20"/>
        </w:rPr>
        <w:t>(</w:t>
      </w:r>
      <w:r w:rsidR="007A4AB5" w:rsidRPr="000303CF">
        <w:rPr>
          <w:rFonts w:ascii="Times New Roman" w:hAnsi="Times New Roman" w:cs="Times New Roman"/>
          <w:color w:val="2660F0"/>
          <w:sz w:val="20"/>
          <w:szCs w:val="20"/>
        </w:rPr>
        <w:t>Dhaliwal et al., 2020</w:t>
      </w:r>
      <w:r w:rsidR="00AB42DB">
        <w:rPr>
          <w:rFonts w:ascii="Times New Roman" w:hAnsi="Times New Roman" w:cs="Times New Roman"/>
          <w:sz w:val="20"/>
          <w:szCs w:val="20"/>
        </w:rPr>
        <w:t>)</w:t>
      </w:r>
      <w:r w:rsidR="003639BC" w:rsidRPr="003639BC">
        <w:rPr>
          <w:rFonts w:ascii="Times New Roman" w:hAnsi="Times New Roman" w:cs="Times New Roman"/>
          <w:sz w:val="20"/>
          <w:szCs w:val="20"/>
        </w:rPr>
        <w:t xml:space="preserve">. </w:t>
      </w:r>
      <w:r w:rsidR="00D11D18" w:rsidRPr="00D11D18">
        <w:rPr>
          <w:rFonts w:ascii="Times New Roman" w:hAnsi="Times New Roman" w:cs="Times New Roman"/>
          <w:sz w:val="20"/>
          <w:szCs w:val="20"/>
        </w:rPr>
        <w:t xml:space="preserve">Soil geochemistry </w:t>
      </w:r>
      <w:r w:rsidR="00E12F92">
        <w:rPr>
          <w:rFonts w:ascii="Times New Roman" w:hAnsi="Times New Roman" w:cs="Times New Roman"/>
          <w:sz w:val="20"/>
          <w:szCs w:val="20"/>
        </w:rPr>
        <w:t>is crucial</w:t>
      </w:r>
      <w:r w:rsidR="00D11D18" w:rsidRPr="00D11D18">
        <w:rPr>
          <w:rFonts w:ascii="Times New Roman" w:hAnsi="Times New Roman" w:cs="Times New Roman"/>
          <w:sz w:val="20"/>
          <w:szCs w:val="20"/>
        </w:rPr>
        <w:t xml:space="preserve"> in understanding contaminant behaviour and fate within soils</w:t>
      </w:r>
      <w:r w:rsidR="00D2637D">
        <w:rPr>
          <w:rFonts w:ascii="Times New Roman" w:hAnsi="Times New Roman" w:cs="Times New Roman"/>
          <w:sz w:val="20"/>
          <w:szCs w:val="20"/>
        </w:rPr>
        <w:t xml:space="preserve"> (</w:t>
      </w:r>
      <w:r w:rsidR="004571C0" w:rsidRPr="004571C0">
        <w:rPr>
          <w:rFonts w:ascii="Times New Roman" w:hAnsi="Times New Roman" w:cs="Times New Roman"/>
          <w:color w:val="2660F0"/>
          <w:sz w:val="20"/>
          <w:szCs w:val="20"/>
        </w:rPr>
        <w:t>Singh &amp; Steinnes</w:t>
      </w:r>
      <w:r w:rsidR="004571C0">
        <w:rPr>
          <w:rFonts w:ascii="Times New Roman" w:hAnsi="Times New Roman" w:cs="Times New Roman"/>
          <w:color w:val="2660F0"/>
          <w:sz w:val="20"/>
          <w:szCs w:val="20"/>
        </w:rPr>
        <w:t xml:space="preserve">, </w:t>
      </w:r>
      <w:r w:rsidR="004571C0" w:rsidRPr="004571C0">
        <w:rPr>
          <w:rFonts w:ascii="Times New Roman" w:hAnsi="Times New Roman" w:cs="Times New Roman"/>
          <w:color w:val="2660F0"/>
          <w:sz w:val="20"/>
          <w:szCs w:val="20"/>
        </w:rPr>
        <w:t xml:space="preserve">1994). </w:t>
      </w:r>
      <w:r w:rsidR="00D11D18" w:rsidRPr="00D11D18">
        <w:rPr>
          <w:rFonts w:ascii="Times New Roman" w:hAnsi="Times New Roman" w:cs="Times New Roman"/>
          <w:sz w:val="20"/>
          <w:szCs w:val="20"/>
        </w:rPr>
        <w:t xml:space="preserve">Detailed chemical analyses of soil samples offer valuable </w:t>
      </w:r>
      <w:r w:rsidR="00C96270" w:rsidRPr="00D11D18">
        <w:rPr>
          <w:rFonts w:ascii="Times New Roman" w:hAnsi="Times New Roman" w:cs="Times New Roman"/>
          <w:sz w:val="20"/>
          <w:szCs w:val="20"/>
        </w:rPr>
        <w:t>perceptions</w:t>
      </w:r>
      <w:r w:rsidR="00D11D18" w:rsidRPr="00D11D18">
        <w:rPr>
          <w:rFonts w:ascii="Times New Roman" w:hAnsi="Times New Roman" w:cs="Times New Roman"/>
          <w:sz w:val="20"/>
          <w:szCs w:val="20"/>
        </w:rPr>
        <w:t xml:space="preserve"> into the composition, speciation, and transformation of hydrocarbon contaminants</w:t>
      </w:r>
      <w:r w:rsidR="00686F70">
        <w:rPr>
          <w:rFonts w:ascii="Times New Roman" w:hAnsi="Times New Roman" w:cs="Times New Roman"/>
          <w:sz w:val="20"/>
          <w:szCs w:val="20"/>
        </w:rPr>
        <w:t xml:space="preserve"> </w:t>
      </w:r>
      <w:r w:rsidR="00752CFF">
        <w:rPr>
          <w:rFonts w:ascii="Times New Roman" w:hAnsi="Times New Roman" w:cs="Times New Roman"/>
          <w:sz w:val="20"/>
          <w:szCs w:val="20"/>
        </w:rPr>
        <w:t>and the associated in</w:t>
      </w:r>
      <w:r w:rsidR="00D11D18" w:rsidRPr="00D11D18">
        <w:rPr>
          <w:rFonts w:ascii="Times New Roman" w:hAnsi="Times New Roman" w:cs="Times New Roman"/>
          <w:sz w:val="20"/>
          <w:szCs w:val="20"/>
        </w:rPr>
        <w:t>organic pollutants such as heavy metals</w:t>
      </w:r>
      <w:r w:rsidR="00862178">
        <w:rPr>
          <w:rFonts w:ascii="Times New Roman" w:hAnsi="Times New Roman" w:cs="Times New Roman"/>
          <w:sz w:val="20"/>
          <w:szCs w:val="20"/>
        </w:rPr>
        <w:t xml:space="preserve"> (</w:t>
      </w:r>
      <w:r w:rsidR="00B74443" w:rsidRPr="005729BF">
        <w:rPr>
          <w:rFonts w:ascii="Times New Roman" w:hAnsi="Times New Roman" w:cs="Times New Roman"/>
          <w:color w:val="2660F0"/>
          <w:sz w:val="20"/>
          <w:szCs w:val="20"/>
        </w:rPr>
        <w:t>Lehmann et al., 2020</w:t>
      </w:r>
      <w:r w:rsidR="00B74443" w:rsidRPr="00B74443">
        <w:rPr>
          <w:rFonts w:ascii="Times New Roman" w:hAnsi="Times New Roman" w:cs="Times New Roman"/>
          <w:color w:val="000000" w:themeColor="text1"/>
          <w:sz w:val="20"/>
          <w:szCs w:val="20"/>
        </w:rPr>
        <w:t>;</w:t>
      </w:r>
      <w:r w:rsidR="00C63A5C">
        <w:rPr>
          <w:rFonts w:ascii="Times New Roman" w:hAnsi="Times New Roman" w:cs="Times New Roman"/>
          <w:sz w:val="20"/>
          <w:szCs w:val="20"/>
        </w:rPr>
        <w:t xml:space="preserve"> </w:t>
      </w:r>
      <w:r w:rsidR="004A45D8">
        <w:rPr>
          <w:rFonts w:ascii="Times New Roman" w:hAnsi="Times New Roman" w:cs="Times New Roman"/>
          <w:color w:val="2660F0"/>
          <w:sz w:val="20"/>
          <w:szCs w:val="20"/>
        </w:rPr>
        <w:t>K</w:t>
      </w:r>
      <w:r w:rsidR="00C63A5C" w:rsidRPr="00C63A5C">
        <w:rPr>
          <w:rFonts w:ascii="Times New Roman" w:hAnsi="Times New Roman" w:cs="Times New Roman"/>
          <w:color w:val="2660F0"/>
          <w:sz w:val="20"/>
          <w:szCs w:val="20"/>
        </w:rPr>
        <w:t>ara, 2024</w:t>
      </w:r>
      <w:r w:rsidR="00862178">
        <w:rPr>
          <w:rFonts w:ascii="Times New Roman" w:hAnsi="Times New Roman" w:cs="Times New Roman"/>
          <w:sz w:val="20"/>
          <w:szCs w:val="20"/>
        </w:rPr>
        <w:t>)</w:t>
      </w:r>
      <w:r w:rsidR="003639BC" w:rsidRPr="003639BC">
        <w:rPr>
          <w:rFonts w:ascii="Times New Roman" w:hAnsi="Times New Roman" w:cs="Times New Roman"/>
          <w:sz w:val="20"/>
          <w:szCs w:val="20"/>
        </w:rPr>
        <w:t xml:space="preserve">. </w:t>
      </w:r>
      <w:r w:rsidR="007E7F64" w:rsidRPr="007E7F64">
        <w:rPr>
          <w:rFonts w:ascii="Times New Roman" w:hAnsi="Times New Roman" w:cs="Times New Roman"/>
          <w:sz w:val="20"/>
          <w:szCs w:val="20"/>
        </w:rPr>
        <w:t xml:space="preserve">Oil spills significantly accumulate heavy metals in soils, which may be essential or harmful to organisms. </w:t>
      </w:r>
      <w:r w:rsidR="003C33C2">
        <w:rPr>
          <w:rFonts w:ascii="Times New Roman" w:hAnsi="Times New Roman" w:cs="Times New Roman"/>
          <w:sz w:val="20"/>
          <w:szCs w:val="20"/>
        </w:rPr>
        <w:t xml:space="preserve">Heavy </w:t>
      </w:r>
      <w:r w:rsidR="00F308C3">
        <w:rPr>
          <w:rFonts w:ascii="Times New Roman" w:hAnsi="Times New Roman" w:cs="Times New Roman"/>
          <w:sz w:val="20"/>
          <w:szCs w:val="20"/>
        </w:rPr>
        <w:t xml:space="preserve">metals </w:t>
      </w:r>
      <w:r w:rsidR="00F308C3" w:rsidRPr="007E7F64">
        <w:rPr>
          <w:rFonts w:ascii="Times New Roman" w:hAnsi="Times New Roman" w:cs="Times New Roman"/>
          <w:sz w:val="20"/>
          <w:szCs w:val="20"/>
        </w:rPr>
        <w:t>such</w:t>
      </w:r>
      <w:r w:rsidR="007E7F64" w:rsidRPr="007E7F64">
        <w:rPr>
          <w:rFonts w:ascii="Times New Roman" w:hAnsi="Times New Roman" w:cs="Times New Roman"/>
          <w:sz w:val="20"/>
          <w:szCs w:val="20"/>
        </w:rPr>
        <w:t xml:space="preserve"> as </w:t>
      </w:r>
      <w:r w:rsidR="00686F70">
        <w:rPr>
          <w:rFonts w:ascii="Times New Roman" w:hAnsi="Times New Roman" w:cs="Times New Roman"/>
          <w:sz w:val="20"/>
          <w:szCs w:val="20"/>
        </w:rPr>
        <w:t>zinc (</w:t>
      </w:r>
      <w:r w:rsidR="009B2E08" w:rsidRPr="007E7F64">
        <w:rPr>
          <w:rFonts w:ascii="Times New Roman" w:hAnsi="Times New Roman" w:cs="Times New Roman"/>
          <w:sz w:val="20"/>
          <w:szCs w:val="20"/>
        </w:rPr>
        <w:t>Zn</w:t>
      </w:r>
      <w:r w:rsidR="00686F70">
        <w:rPr>
          <w:rFonts w:ascii="Times New Roman" w:hAnsi="Times New Roman" w:cs="Times New Roman"/>
          <w:sz w:val="20"/>
          <w:szCs w:val="20"/>
        </w:rPr>
        <w:t>)</w:t>
      </w:r>
      <w:r w:rsidR="009B2E08">
        <w:rPr>
          <w:rFonts w:ascii="Times New Roman" w:hAnsi="Times New Roman" w:cs="Times New Roman"/>
          <w:sz w:val="20"/>
          <w:szCs w:val="20"/>
        </w:rPr>
        <w:t>,</w:t>
      </w:r>
      <w:r w:rsidR="009B2E08" w:rsidRPr="007E7F64">
        <w:rPr>
          <w:rFonts w:ascii="Times New Roman" w:hAnsi="Times New Roman" w:cs="Times New Roman"/>
          <w:sz w:val="20"/>
          <w:szCs w:val="20"/>
        </w:rPr>
        <w:t xml:space="preserve"> </w:t>
      </w:r>
      <w:r w:rsidR="00686F70">
        <w:rPr>
          <w:rFonts w:ascii="Times New Roman" w:hAnsi="Times New Roman" w:cs="Times New Roman"/>
          <w:sz w:val="20"/>
          <w:szCs w:val="20"/>
        </w:rPr>
        <w:t>nickel (</w:t>
      </w:r>
      <w:r w:rsidR="009B2E08" w:rsidRPr="007E7F64">
        <w:rPr>
          <w:rFonts w:ascii="Times New Roman" w:hAnsi="Times New Roman" w:cs="Times New Roman"/>
          <w:sz w:val="20"/>
          <w:szCs w:val="20"/>
        </w:rPr>
        <w:t>Ni</w:t>
      </w:r>
      <w:r w:rsidR="00686F70">
        <w:rPr>
          <w:rFonts w:ascii="Times New Roman" w:hAnsi="Times New Roman" w:cs="Times New Roman"/>
          <w:sz w:val="20"/>
          <w:szCs w:val="20"/>
        </w:rPr>
        <w:t>)</w:t>
      </w:r>
      <w:r w:rsidR="009B2E08" w:rsidRPr="007E7F64">
        <w:rPr>
          <w:rFonts w:ascii="Times New Roman" w:hAnsi="Times New Roman" w:cs="Times New Roman"/>
          <w:sz w:val="20"/>
          <w:szCs w:val="20"/>
        </w:rPr>
        <w:t>,</w:t>
      </w:r>
      <w:r w:rsidR="009B2E08">
        <w:rPr>
          <w:rFonts w:ascii="Times New Roman" w:hAnsi="Times New Roman" w:cs="Times New Roman"/>
          <w:sz w:val="20"/>
          <w:szCs w:val="20"/>
        </w:rPr>
        <w:t xml:space="preserve"> </w:t>
      </w:r>
      <w:r w:rsidR="00686F70">
        <w:rPr>
          <w:rFonts w:ascii="Times New Roman" w:hAnsi="Times New Roman" w:cs="Times New Roman"/>
          <w:sz w:val="20"/>
          <w:szCs w:val="20"/>
        </w:rPr>
        <w:t>copper (</w:t>
      </w:r>
      <w:r w:rsidR="007E7F64" w:rsidRPr="007E7F64">
        <w:rPr>
          <w:rFonts w:ascii="Times New Roman" w:hAnsi="Times New Roman" w:cs="Times New Roman"/>
          <w:sz w:val="20"/>
          <w:szCs w:val="20"/>
        </w:rPr>
        <w:t>Cu</w:t>
      </w:r>
      <w:r w:rsidR="00686F70">
        <w:rPr>
          <w:rFonts w:ascii="Times New Roman" w:hAnsi="Times New Roman" w:cs="Times New Roman"/>
          <w:sz w:val="20"/>
          <w:szCs w:val="20"/>
        </w:rPr>
        <w:t>)</w:t>
      </w:r>
      <w:r w:rsidR="007E7F64" w:rsidRPr="007E7F64">
        <w:rPr>
          <w:rFonts w:ascii="Times New Roman" w:hAnsi="Times New Roman" w:cs="Times New Roman"/>
          <w:sz w:val="20"/>
          <w:szCs w:val="20"/>
        </w:rPr>
        <w:t xml:space="preserve">, </w:t>
      </w:r>
      <w:r w:rsidR="009B2E08">
        <w:rPr>
          <w:rFonts w:ascii="Times New Roman" w:hAnsi="Times New Roman" w:cs="Times New Roman"/>
          <w:sz w:val="20"/>
          <w:szCs w:val="20"/>
        </w:rPr>
        <w:t xml:space="preserve">and </w:t>
      </w:r>
      <w:r w:rsidR="00686F70">
        <w:rPr>
          <w:rFonts w:ascii="Times New Roman" w:hAnsi="Times New Roman" w:cs="Times New Roman"/>
          <w:sz w:val="20"/>
          <w:szCs w:val="20"/>
        </w:rPr>
        <w:t>iron (</w:t>
      </w:r>
      <w:r w:rsidR="007E7F64" w:rsidRPr="007E7F64">
        <w:rPr>
          <w:rFonts w:ascii="Times New Roman" w:hAnsi="Times New Roman" w:cs="Times New Roman"/>
          <w:sz w:val="20"/>
          <w:szCs w:val="20"/>
        </w:rPr>
        <w:t>Fe</w:t>
      </w:r>
      <w:r w:rsidR="00686F70">
        <w:rPr>
          <w:rFonts w:ascii="Times New Roman" w:hAnsi="Times New Roman" w:cs="Times New Roman"/>
          <w:sz w:val="20"/>
          <w:szCs w:val="20"/>
        </w:rPr>
        <w:t>)</w:t>
      </w:r>
      <w:r w:rsidR="001A3C4C">
        <w:rPr>
          <w:rFonts w:ascii="Times New Roman" w:hAnsi="Times New Roman" w:cs="Times New Roman"/>
          <w:sz w:val="20"/>
          <w:szCs w:val="20"/>
        </w:rPr>
        <w:t xml:space="preserve"> are required </w:t>
      </w:r>
      <w:r w:rsidR="001A3C4C" w:rsidRPr="009A02D2">
        <w:rPr>
          <w:rFonts w:ascii="Times New Roman" w:hAnsi="Times New Roman" w:cs="Times New Roman"/>
          <w:color w:val="000000" w:themeColor="text1"/>
          <w:sz w:val="20"/>
          <w:szCs w:val="20"/>
        </w:rPr>
        <w:t>in trace</w:t>
      </w:r>
      <w:r w:rsidR="007E7F64" w:rsidRPr="009A02D2">
        <w:rPr>
          <w:rFonts w:ascii="Times New Roman" w:hAnsi="Times New Roman" w:cs="Times New Roman"/>
          <w:color w:val="000000" w:themeColor="text1"/>
          <w:sz w:val="20"/>
          <w:szCs w:val="20"/>
        </w:rPr>
        <w:t xml:space="preserve"> by organisms, while </w:t>
      </w:r>
      <w:r w:rsidR="002810C1" w:rsidRPr="009A02D2">
        <w:rPr>
          <w:rFonts w:ascii="Times New Roman" w:hAnsi="Times New Roman" w:cs="Times New Roman"/>
          <w:color w:val="000000" w:themeColor="text1"/>
          <w:sz w:val="20"/>
          <w:szCs w:val="20"/>
        </w:rPr>
        <w:t xml:space="preserve">heavy </w:t>
      </w:r>
      <w:r w:rsidR="007E7F64" w:rsidRPr="009A02D2">
        <w:rPr>
          <w:rFonts w:ascii="Times New Roman" w:hAnsi="Times New Roman" w:cs="Times New Roman"/>
          <w:color w:val="000000" w:themeColor="text1"/>
          <w:sz w:val="20"/>
          <w:szCs w:val="20"/>
        </w:rPr>
        <w:t xml:space="preserve">metals like </w:t>
      </w:r>
      <w:r w:rsidR="00686F70" w:rsidRPr="009A02D2">
        <w:rPr>
          <w:rFonts w:ascii="Times New Roman" w:hAnsi="Times New Roman" w:cs="Times New Roman"/>
          <w:color w:val="000000" w:themeColor="text1"/>
          <w:sz w:val="20"/>
          <w:szCs w:val="20"/>
        </w:rPr>
        <w:t>lead (</w:t>
      </w:r>
      <w:r w:rsidR="007E7F64" w:rsidRPr="009A02D2">
        <w:rPr>
          <w:rFonts w:ascii="Times New Roman" w:hAnsi="Times New Roman" w:cs="Times New Roman"/>
          <w:color w:val="000000" w:themeColor="text1"/>
          <w:sz w:val="20"/>
          <w:szCs w:val="20"/>
        </w:rPr>
        <w:t>Pb</w:t>
      </w:r>
      <w:r w:rsidR="00686F70" w:rsidRPr="009A02D2">
        <w:rPr>
          <w:rFonts w:ascii="Times New Roman" w:hAnsi="Times New Roman" w:cs="Times New Roman"/>
          <w:color w:val="000000" w:themeColor="text1"/>
          <w:sz w:val="20"/>
          <w:szCs w:val="20"/>
        </w:rPr>
        <w:t>)</w:t>
      </w:r>
      <w:r w:rsidR="007E7F64" w:rsidRPr="009A02D2">
        <w:rPr>
          <w:rFonts w:ascii="Times New Roman" w:hAnsi="Times New Roman" w:cs="Times New Roman"/>
          <w:color w:val="000000" w:themeColor="text1"/>
          <w:sz w:val="20"/>
          <w:szCs w:val="20"/>
        </w:rPr>
        <w:t xml:space="preserve">, </w:t>
      </w:r>
      <w:r w:rsidR="00686F70" w:rsidRPr="009A02D2">
        <w:rPr>
          <w:rFonts w:ascii="Times New Roman" w:hAnsi="Times New Roman" w:cs="Times New Roman"/>
          <w:color w:val="000000" w:themeColor="text1"/>
          <w:sz w:val="20"/>
          <w:szCs w:val="20"/>
        </w:rPr>
        <w:t>cadmium (</w:t>
      </w:r>
      <w:r w:rsidR="007E7F64" w:rsidRPr="009A02D2">
        <w:rPr>
          <w:rFonts w:ascii="Times New Roman" w:hAnsi="Times New Roman" w:cs="Times New Roman"/>
          <w:color w:val="000000" w:themeColor="text1"/>
          <w:sz w:val="20"/>
          <w:szCs w:val="20"/>
        </w:rPr>
        <w:t>Cd</w:t>
      </w:r>
      <w:r w:rsidR="00686F70" w:rsidRPr="009A02D2">
        <w:rPr>
          <w:rFonts w:ascii="Times New Roman" w:hAnsi="Times New Roman" w:cs="Times New Roman"/>
          <w:color w:val="000000" w:themeColor="text1"/>
          <w:sz w:val="20"/>
          <w:szCs w:val="20"/>
        </w:rPr>
        <w:t>)</w:t>
      </w:r>
      <w:r w:rsidR="007E7F64" w:rsidRPr="009A02D2">
        <w:rPr>
          <w:rFonts w:ascii="Times New Roman" w:hAnsi="Times New Roman" w:cs="Times New Roman"/>
          <w:color w:val="000000" w:themeColor="text1"/>
          <w:sz w:val="20"/>
          <w:szCs w:val="20"/>
        </w:rPr>
        <w:t xml:space="preserve">, and </w:t>
      </w:r>
      <w:r w:rsidR="00686F70" w:rsidRPr="009A02D2">
        <w:rPr>
          <w:rFonts w:ascii="Times New Roman" w:hAnsi="Times New Roman" w:cs="Times New Roman"/>
          <w:color w:val="000000" w:themeColor="text1"/>
          <w:sz w:val="20"/>
          <w:szCs w:val="20"/>
        </w:rPr>
        <w:t>mercury (</w:t>
      </w:r>
      <w:r w:rsidR="007E7F64" w:rsidRPr="009A02D2">
        <w:rPr>
          <w:rFonts w:ascii="Times New Roman" w:hAnsi="Times New Roman" w:cs="Times New Roman"/>
          <w:color w:val="000000" w:themeColor="text1"/>
          <w:sz w:val="20"/>
          <w:szCs w:val="20"/>
        </w:rPr>
        <w:t>Hg</w:t>
      </w:r>
      <w:r w:rsidR="00686F70" w:rsidRPr="009A02D2">
        <w:rPr>
          <w:rFonts w:ascii="Times New Roman" w:hAnsi="Times New Roman" w:cs="Times New Roman"/>
          <w:color w:val="000000" w:themeColor="text1"/>
          <w:sz w:val="20"/>
          <w:szCs w:val="20"/>
        </w:rPr>
        <w:t>)</w:t>
      </w:r>
      <w:r w:rsidR="007E7F64" w:rsidRPr="009A02D2">
        <w:rPr>
          <w:rFonts w:ascii="Times New Roman" w:hAnsi="Times New Roman" w:cs="Times New Roman"/>
          <w:color w:val="000000" w:themeColor="text1"/>
          <w:sz w:val="20"/>
          <w:szCs w:val="20"/>
        </w:rPr>
        <w:t xml:space="preserve"> are highly toxic and </w:t>
      </w:r>
      <w:r w:rsidR="007E7F64" w:rsidRPr="007E7F64">
        <w:rPr>
          <w:rFonts w:ascii="Times New Roman" w:hAnsi="Times New Roman" w:cs="Times New Roman"/>
          <w:sz w:val="20"/>
          <w:szCs w:val="20"/>
        </w:rPr>
        <w:t xml:space="preserve">do not benefit organisms </w:t>
      </w:r>
      <w:r w:rsidR="003639BC" w:rsidRPr="003639BC">
        <w:rPr>
          <w:rFonts w:ascii="Times New Roman" w:hAnsi="Times New Roman" w:cs="Times New Roman"/>
          <w:sz w:val="20"/>
          <w:szCs w:val="20"/>
        </w:rPr>
        <w:t>(</w:t>
      </w:r>
      <w:r w:rsidR="00133EB8" w:rsidRPr="005729BF">
        <w:rPr>
          <w:rFonts w:ascii="Times New Roman" w:hAnsi="Times New Roman" w:cs="Times New Roman"/>
          <w:color w:val="2660F0"/>
          <w:sz w:val="20"/>
          <w:szCs w:val="20"/>
        </w:rPr>
        <w:t>Aparicio et al., 2022</w:t>
      </w:r>
      <w:r w:rsidR="003639BC" w:rsidRPr="003639BC">
        <w:rPr>
          <w:rFonts w:ascii="Times New Roman" w:hAnsi="Times New Roman" w:cs="Times New Roman"/>
          <w:sz w:val="20"/>
          <w:szCs w:val="20"/>
        </w:rPr>
        <w:t xml:space="preserve">). </w:t>
      </w:r>
      <w:r w:rsidR="007E7F64" w:rsidRPr="007E7F64">
        <w:rPr>
          <w:rFonts w:ascii="Times New Roman" w:hAnsi="Times New Roman" w:cs="Times New Roman"/>
          <w:sz w:val="20"/>
          <w:szCs w:val="20"/>
        </w:rPr>
        <w:t xml:space="preserve">The growing concern regarding the toxicity and accumulation of heavy metals </w:t>
      </w:r>
      <w:r w:rsidR="00BD0884">
        <w:rPr>
          <w:rFonts w:ascii="Times New Roman" w:hAnsi="Times New Roman" w:cs="Times New Roman"/>
          <w:sz w:val="20"/>
          <w:szCs w:val="20"/>
        </w:rPr>
        <w:t>with</w:t>
      </w:r>
      <w:r w:rsidR="007E7F64" w:rsidRPr="007E7F64">
        <w:rPr>
          <w:rFonts w:ascii="Times New Roman" w:hAnsi="Times New Roman" w:cs="Times New Roman"/>
          <w:sz w:val="20"/>
          <w:szCs w:val="20"/>
        </w:rPr>
        <w:t>in environment</w:t>
      </w:r>
      <w:r w:rsidR="00BD0884">
        <w:rPr>
          <w:rFonts w:ascii="Times New Roman" w:hAnsi="Times New Roman" w:cs="Times New Roman"/>
          <w:sz w:val="20"/>
          <w:szCs w:val="20"/>
        </w:rPr>
        <w:t>al systems</w:t>
      </w:r>
      <w:r w:rsidR="007E7F64" w:rsidRPr="007E7F64">
        <w:rPr>
          <w:rFonts w:ascii="Times New Roman" w:hAnsi="Times New Roman" w:cs="Times New Roman"/>
          <w:sz w:val="20"/>
          <w:szCs w:val="20"/>
        </w:rPr>
        <w:t xml:space="preserve"> emphasizes the need for effective </w:t>
      </w:r>
      <w:r w:rsidR="00211683">
        <w:rPr>
          <w:rFonts w:ascii="Times New Roman" w:hAnsi="Times New Roman" w:cs="Times New Roman"/>
          <w:sz w:val="20"/>
          <w:szCs w:val="20"/>
        </w:rPr>
        <w:t>attenuation</w:t>
      </w:r>
      <w:r w:rsidR="00686F70">
        <w:rPr>
          <w:rFonts w:ascii="Times New Roman" w:hAnsi="Times New Roman" w:cs="Times New Roman"/>
          <w:sz w:val="20"/>
          <w:szCs w:val="20"/>
        </w:rPr>
        <w:t xml:space="preserve"> evaluation</w:t>
      </w:r>
      <w:r w:rsidR="007E7F64" w:rsidRPr="007E7F64">
        <w:rPr>
          <w:rFonts w:ascii="Times New Roman" w:hAnsi="Times New Roman" w:cs="Times New Roman"/>
          <w:sz w:val="20"/>
          <w:szCs w:val="20"/>
        </w:rPr>
        <w:t>, especially in areas impacted by oil spills</w:t>
      </w:r>
      <w:r w:rsidR="003639BC" w:rsidRPr="003639BC">
        <w:rPr>
          <w:rFonts w:ascii="Times New Roman" w:hAnsi="Times New Roman" w:cs="Times New Roman"/>
          <w:sz w:val="20"/>
          <w:szCs w:val="20"/>
        </w:rPr>
        <w:t xml:space="preserve"> (</w:t>
      </w:r>
      <w:r w:rsidR="003639BC" w:rsidRPr="005729BF">
        <w:rPr>
          <w:rFonts w:ascii="Times New Roman" w:hAnsi="Times New Roman" w:cs="Times New Roman"/>
          <w:color w:val="2660F0"/>
          <w:sz w:val="20"/>
          <w:szCs w:val="20"/>
        </w:rPr>
        <w:t>Imasuen et al., 2014</w:t>
      </w:r>
      <w:r w:rsidR="0087562F" w:rsidRPr="0087562F">
        <w:rPr>
          <w:rFonts w:ascii="Times New Roman" w:hAnsi="Times New Roman" w:cs="Times New Roman"/>
          <w:color w:val="000000" w:themeColor="text1"/>
          <w:sz w:val="20"/>
          <w:szCs w:val="20"/>
        </w:rPr>
        <w:t>;</w:t>
      </w:r>
      <w:r w:rsidR="0087562F">
        <w:rPr>
          <w:rFonts w:ascii="Times New Roman" w:hAnsi="Times New Roman" w:cs="Times New Roman"/>
          <w:color w:val="2660F0"/>
          <w:sz w:val="20"/>
          <w:szCs w:val="20"/>
        </w:rPr>
        <w:t xml:space="preserve"> </w:t>
      </w:r>
      <w:r w:rsidR="0087562F" w:rsidRPr="005729BF">
        <w:rPr>
          <w:rFonts w:ascii="Times New Roman" w:hAnsi="Times New Roman" w:cs="Times New Roman"/>
          <w:color w:val="2660F0"/>
          <w:sz w:val="20"/>
          <w:szCs w:val="20"/>
        </w:rPr>
        <w:t>Jayakumar et al., 2021</w:t>
      </w:r>
      <w:r w:rsidR="003639BC" w:rsidRPr="003639BC">
        <w:rPr>
          <w:rFonts w:ascii="Times New Roman" w:hAnsi="Times New Roman" w:cs="Times New Roman"/>
          <w:sz w:val="20"/>
          <w:szCs w:val="20"/>
        </w:rPr>
        <w:t>).</w:t>
      </w:r>
      <w:r w:rsidR="00D52922">
        <w:rPr>
          <w:rFonts w:ascii="Times New Roman" w:hAnsi="Times New Roman" w:cs="Times New Roman"/>
          <w:sz w:val="20"/>
          <w:szCs w:val="20"/>
        </w:rPr>
        <w:t xml:space="preserve"> </w:t>
      </w:r>
    </w:p>
    <w:p w14:paraId="7A471D15" w14:textId="2921448D" w:rsidR="00D85E07" w:rsidRPr="00D85E07" w:rsidRDefault="0083587B" w:rsidP="00DC31C3">
      <w:pPr>
        <w:spacing w:after="0" w:line="240" w:lineRule="auto"/>
        <w:ind w:firstLine="426"/>
        <w:jc w:val="both"/>
        <w:outlineLvl w:val="3"/>
        <w:rPr>
          <w:rFonts w:ascii="Times New Roman" w:hAnsi="Times New Roman" w:cs="Times New Roman"/>
          <w:sz w:val="20"/>
          <w:szCs w:val="20"/>
        </w:rPr>
      </w:pPr>
      <w:r w:rsidRPr="0083587B">
        <w:rPr>
          <w:rFonts w:ascii="Times New Roman" w:hAnsi="Times New Roman" w:cs="Times New Roman"/>
          <w:sz w:val="20"/>
          <w:szCs w:val="20"/>
        </w:rPr>
        <w:t xml:space="preserve">Assessing environmental quality and human health involves analyzing various ecosystem parameters, including chemical factors such as heavy metal concentrations, which are vital indicators for evaluating ecological conditions </w:t>
      </w:r>
      <w:r w:rsidR="00D85E07" w:rsidRPr="00D85E07">
        <w:rPr>
          <w:rFonts w:ascii="Times New Roman" w:hAnsi="Times New Roman" w:cs="Times New Roman"/>
          <w:sz w:val="20"/>
          <w:szCs w:val="20"/>
        </w:rPr>
        <w:t>(</w:t>
      </w:r>
      <w:r w:rsidR="00991023" w:rsidRPr="005729BF">
        <w:rPr>
          <w:rFonts w:ascii="Times New Roman" w:hAnsi="Times New Roman" w:cs="Times New Roman"/>
          <w:color w:val="2660F0"/>
          <w:sz w:val="20"/>
          <w:szCs w:val="20"/>
        </w:rPr>
        <w:t xml:space="preserve">Khatri </w:t>
      </w:r>
      <w:r w:rsidR="00180B1D">
        <w:rPr>
          <w:rFonts w:ascii="Times New Roman" w:hAnsi="Times New Roman" w:cs="Times New Roman"/>
          <w:color w:val="2660F0"/>
          <w:sz w:val="20"/>
          <w:szCs w:val="20"/>
        </w:rPr>
        <w:t xml:space="preserve">&amp; </w:t>
      </w:r>
      <w:r w:rsidR="00991023" w:rsidRPr="005729BF">
        <w:rPr>
          <w:rFonts w:ascii="Times New Roman" w:hAnsi="Times New Roman" w:cs="Times New Roman"/>
          <w:color w:val="2660F0"/>
          <w:sz w:val="20"/>
          <w:szCs w:val="20"/>
        </w:rPr>
        <w:t>Tyagi, 2015</w:t>
      </w:r>
      <w:r w:rsidR="00D85E07" w:rsidRPr="00D85E07">
        <w:rPr>
          <w:rFonts w:ascii="Times New Roman" w:hAnsi="Times New Roman" w:cs="Times New Roman"/>
          <w:sz w:val="20"/>
          <w:szCs w:val="20"/>
        </w:rPr>
        <w:t xml:space="preserve">). </w:t>
      </w:r>
      <w:r w:rsidR="00E81B37" w:rsidRPr="009A02D2">
        <w:rPr>
          <w:rFonts w:ascii="Times New Roman" w:hAnsi="Times New Roman" w:cs="Times New Roman"/>
          <w:color w:val="000000" w:themeColor="text1"/>
          <w:sz w:val="20"/>
          <w:szCs w:val="20"/>
        </w:rPr>
        <w:t xml:space="preserve">Heavy metals like cadmium (Cd) are highly toxic and can accumulate in geo-systems, posing significant risks to humans and environmental health </w:t>
      </w:r>
      <w:r w:rsidR="00D02576">
        <w:rPr>
          <w:rFonts w:ascii="Times New Roman" w:hAnsi="Times New Roman" w:cs="Times New Roman"/>
          <w:sz w:val="20"/>
          <w:szCs w:val="20"/>
        </w:rPr>
        <w:t>(</w:t>
      </w:r>
      <w:r w:rsidR="00D02576" w:rsidRPr="00D02576">
        <w:rPr>
          <w:rFonts w:ascii="Times New Roman" w:hAnsi="Times New Roman" w:cs="Times New Roman"/>
          <w:color w:val="2660F0"/>
          <w:sz w:val="20"/>
          <w:szCs w:val="20"/>
        </w:rPr>
        <w:t>Khan et al., 2017</w:t>
      </w:r>
      <w:r w:rsidR="00D02576">
        <w:rPr>
          <w:rFonts w:ascii="Times New Roman" w:hAnsi="Times New Roman" w:cs="Times New Roman"/>
          <w:sz w:val="20"/>
          <w:szCs w:val="20"/>
        </w:rPr>
        <w:t>)</w:t>
      </w:r>
      <w:r w:rsidR="00D85E07" w:rsidRPr="00D85E07">
        <w:rPr>
          <w:rFonts w:ascii="Times New Roman" w:hAnsi="Times New Roman" w:cs="Times New Roman"/>
          <w:sz w:val="20"/>
          <w:szCs w:val="20"/>
        </w:rPr>
        <w:t xml:space="preserve">. </w:t>
      </w:r>
      <w:r w:rsidR="004837CD" w:rsidRPr="009A02D2">
        <w:rPr>
          <w:rFonts w:ascii="Times New Roman" w:hAnsi="Times New Roman" w:cs="Times New Roman"/>
          <w:color w:val="000000" w:themeColor="text1"/>
          <w:sz w:val="20"/>
          <w:szCs w:val="20"/>
        </w:rPr>
        <w:t>Prolonged cadmium exposure can lead to severe health issues, such as kidney, lung, and bone damage</w:t>
      </w:r>
      <w:r w:rsidR="00E81B37" w:rsidRPr="009A02D2">
        <w:rPr>
          <w:rFonts w:ascii="Times New Roman" w:hAnsi="Times New Roman" w:cs="Times New Roman"/>
          <w:color w:val="000000" w:themeColor="text1"/>
          <w:sz w:val="20"/>
          <w:szCs w:val="20"/>
        </w:rPr>
        <w:t xml:space="preserve"> </w:t>
      </w:r>
      <w:r w:rsidR="00D85E07" w:rsidRPr="00D85E07">
        <w:rPr>
          <w:rFonts w:ascii="Times New Roman" w:hAnsi="Times New Roman" w:cs="Times New Roman"/>
          <w:sz w:val="20"/>
          <w:szCs w:val="20"/>
        </w:rPr>
        <w:t>(</w:t>
      </w:r>
      <w:r w:rsidR="00D6700B" w:rsidRPr="005729BF">
        <w:rPr>
          <w:rFonts w:ascii="Times New Roman" w:hAnsi="Times New Roman" w:cs="Times New Roman"/>
          <w:color w:val="2660F0"/>
          <w:sz w:val="20"/>
          <w:szCs w:val="20"/>
        </w:rPr>
        <w:t>Mishra et al., 2019</w:t>
      </w:r>
      <w:r w:rsidR="00D85E07" w:rsidRPr="00D85E07">
        <w:rPr>
          <w:rFonts w:ascii="Times New Roman" w:hAnsi="Times New Roman" w:cs="Times New Roman"/>
          <w:sz w:val="20"/>
          <w:szCs w:val="20"/>
        </w:rPr>
        <w:t xml:space="preserve">). </w:t>
      </w:r>
      <w:r w:rsidR="004837CD" w:rsidRPr="009A02D2">
        <w:rPr>
          <w:rFonts w:ascii="Times New Roman" w:hAnsi="Times New Roman" w:cs="Times New Roman"/>
          <w:color w:val="000000" w:themeColor="text1"/>
          <w:sz w:val="20"/>
          <w:szCs w:val="20"/>
        </w:rPr>
        <w:t>In plants, cadmium accumulation can interfere with nutrient uptake, hamper growth, and threaten food safety</w:t>
      </w:r>
      <w:r w:rsidR="009F6258">
        <w:rPr>
          <w:rFonts w:ascii="Times New Roman" w:hAnsi="Times New Roman" w:cs="Times New Roman"/>
          <w:sz w:val="20"/>
          <w:szCs w:val="20"/>
        </w:rPr>
        <w:t xml:space="preserve"> (</w:t>
      </w:r>
      <w:r w:rsidR="009F6258">
        <w:rPr>
          <w:rFonts w:ascii="Times New Roman" w:hAnsi="Times New Roman" w:cs="Times New Roman"/>
          <w:color w:val="2660F0"/>
          <w:sz w:val="20"/>
          <w:szCs w:val="20"/>
        </w:rPr>
        <w:t xml:space="preserve">Hung </w:t>
      </w:r>
      <w:r w:rsidR="00D85E07" w:rsidRPr="005729BF">
        <w:rPr>
          <w:rFonts w:ascii="Times New Roman" w:hAnsi="Times New Roman" w:cs="Times New Roman"/>
          <w:color w:val="2660F0"/>
          <w:sz w:val="20"/>
          <w:szCs w:val="20"/>
        </w:rPr>
        <w:t>et al., 2020</w:t>
      </w:r>
      <w:r w:rsidR="00D85E07" w:rsidRPr="00D85E07">
        <w:rPr>
          <w:rFonts w:ascii="Times New Roman" w:hAnsi="Times New Roman" w:cs="Times New Roman"/>
          <w:sz w:val="20"/>
          <w:szCs w:val="20"/>
        </w:rPr>
        <w:t>).</w:t>
      </w:r>
      <w:r w:rsidR="00D16589">
        <w:rPr>
          <w:rFonts w:ascii="Times New Roman" w:hAnsi="Times New Roman" w:cs="Times New Roman"/>
          <w:sz w:val="20"/>
          <w:szCs w:val="20"/>
        </w:rPr>
        <w:t xml:space="preserve"> </w:t>
      </w:r>
      <w:r w:rsidR="004837CD" w:rsidRPr="009A02D2">
        <w:rPr>
          <w:rFonts w:ascii="Times New Roman" w:hAnsi="Times New Roman" w:cs="Times New Roman"/>
          <w:color w:val="000000" w:themeColor="text1"/>
          <w:sz w:val="20"/>
          <w:szCs w:val="20"/>
        </w:rPr>
        <w:t>Similarly, Pb has been widely regarded as a health hazard to humans, especially in the nervous system of children, cardiovascular health, and cognitive development</w:t>
      </w:r>
      <w:r w:rsidR="004837CD" w:rsidRPr="004837CD">
        <w:rPr>
          <w:rFonts w:ascii="Times New Roman" w:hAnsi="Times New Roman" w:cs="Times New Roman"/>
          <w:color w:val="FF0000"/>
          <w:sz w:val="20"/>
          <w:szCs w:val="20"/>
        </w:rPr>
        <w:t xml:space="preserve"> </w:t>
      </w:r>
      <w:r w:rsidR="00545338">
        <w:rPr>
          <w:rFonts w:ascii="Times New Roman" w:hAnsi="Times New Roman" w:cs="Times New Roman"/>
          <w:sz w:val="20"/>
          <w:szCs w:val="20"/>
        </w:rPr>
        <w:t>(</w:t>
      </w:r>
      <w:r w:rsidR="00545338" w:rsidRPr="000303CF">
        <w:rPr>
          <w:rFonts w:ascii="Times New Roman" w:hAnsi="Times New Roman" w:cs="Times New Roman"/>
          <w:color w:val="2660F0"/>
          <w:sz w:val="20"/>
          <w:szCs w:val="20"/>
        </w:rPr>
        <w:t>Imasuen et al., 2014</w:t>
      </w:r>
      <w:r w:rsidR="00545338">
        <w:rPr>
          <w:rFonts w:ascii="Times New Roman" w:hAnsi="Times New Roman" w:cs="Times New Roman"/>
          <w:sz w:val="20"/>
          <w:szCs w:val="20"/>
        </w:rPr>
        <w:t>)</w:t>
      </w:r>
      <w:r w:rsidR="00940F4A" w:rsidRPr="00940F4A">
        <w:rPr>
          <w:rFonts w:ascii="Times New Roman" w:hAnsi="Times New Roman" w:cs="Times New Roman"/>
          <w:sz w:val="20"/>
          <w:szCs w:val="20"/>
        </w:rPr>
        <w:t xml:space="preserve">. </w:t>
      </w:r>
      <w:r w:rsidR="004837CD" w:rsidRPr="009A02D2">
        <w:rPr>
          <w:rFonts w:ascii="Times New Roman" w:hAnsi="Times New Roman" w:cs="Times New Roman"/>
          <w:color w:val="000000" w:themeColor="text1"/>
          <w:sz w:val="20"/>
          <w:szCs w:val="20"/>
        </w:rPr>
        <w:t xml:space="preserve">Lead environmental exposures can also harm animal life and contribute to </w:t>
      </w:r>
      <w:r w:rsidR="004837CD" w:rsidRPr="009A02D2">
        <w:rPr>
          <w:rFonts w:ascii="Times New Roman" w:hAnsi="Times New Roman" w:cs="Times New Roman"/>
          <w:color w:val="000000" w:themeColor="text1"/>
          <w:sz w:val="20"/>
          <w:szCs w:val="20"/>
        </w:rPr>
        <w:lastRenderedPageBreak/>
        <w:t>bioaccumulation in the food chain</w:t>
      </w:r>
      <w:r w:rsidR="00D85E07" w:rsidRPr="009A02D2">
        <w:rPr>
          <w:rFonts w:ascii="Times New Roman" w:hAnsi="Times New Roman" w:cs="Times New Roman"/>
          <w:color w:val="000000" w:themeColor="text1"/>
          <w:sz w:val="20"/>
          <w:szCs w:val="20"/>
        </w:rPr>
        <w:t xml:space="preserve"> </w:t>
      </w:r>
      <w:r w:rsidR="00D85E07" w:rsidRPr="00D85E07">
        <w:rPr>
          <w:rFonts w:ascii="Times New Roman" w:hAnsi="Times New Roman" w:cs="Times New Roman"/>
          <w:sz w:val="20"/>
          <w:szCs w:val="20"/>
        </w:rPr>
        <w:t>(</w:t>
      </w:r>
      <w:proofErr w:type="spellStart"/>
      <w:r w:rsidR="00FD2E0F" w:rsidRPr="005729BF">
        <w:rPr>
          <w:rFonts w:ascii="Times New Roman" w:hAnsi="Times New Roman" w:cs="Times New Roman"/>
          <w:color w:val="2660F0"/>
          <w:sz w:val="20"/>
          <w:szCs w:val="20"/>
        </w:rPr>
        <w:t>Ukaogo</w:t>
      </w:r>
      <w:proofErr w:type="spellEnd"/>
      <w:r w:rsidR="00B423D2">
        <w:rPr>
          <w:rFonts w:ascii="Times New Roman" w:hAnsi="Times New Roman" w:cs="Times New Roman"/>
          <w:color w:val="2660F0"/>
          <w:sz w:val="20"/>
          <w:szCs w:val="20"/>
        </w:rPr>
        <w:t xml:space="preserve"> et al.</w:t>
      </w:r>
      <w:r w:rsidR="00FD2E0F" w:rsidRPr="005729BF">
        <w:rPr>
          <w:rFonts w:ascii="Times New Roman" w:hAnsi="Times New Roman" w:cs="Times New Roman"/>
          <w:color w:val="2660F0"/>
          <w:sz w:val="20"/>
          <w:szCs w:val="20"/>
        </w:rPr>
        <w:t>, 2020</w:t>
      </w:r>
      <w:r w:rsidR="00D85E07" w:rsidRPr="00D85E07">
        <w:rPr>
          <w:rFonts w:ascii="Times New Roman" w:hAnsi="Times New Roman" w:cs="Times New Roman"/>
          <w:sz w:val="20"/>
          <w:szCs w:val="20"/>
        </w:rPr>
        <w:t xml:space="preserve">). </w:t>
      </w:r>
      <w:r w:rsidR="004837CD" w:rsidRPr="009A02D2">
        <w:rPr>
          <w:rFonts w:ascii="Times New Roman" w:hAnsi="Times New Roman" w:cs="Times New Roman"/>
          <w:color w:val="000000" w:themeColor="text1"/>
          <w:sz w:val="20"/>
          <w:szCs w:val="20"/>
        </w:rPr>
        <w:t>Essential trace elements, such as Cu and Zn, require careful monitoring, as elevated levels can damage the ecosystem</w:t>
      </w:r>
      <w:r w:rsidR="00E81B37" w:rsidRPr="009A02D2">
        <w:rPr>
          <w:rFonts w:ascii="Times New Roman" w:hAnsi="Times New Roman" w:cs="Times New Roman"/>
          <w:color w:val="000000" w:themeColor="text1"/>
          <w:sz w:val="20"/>
          <w:szCs w:val="20"/>
        </w:rPr>
        <w:t xml:space="preserve"> </w:t>
      </w:r>
      <w:r w:rsidR="00D85E07" w:rsidRPr="00D85E07">
        <w:rPr>
          <w:rFonts w:ascii="Times New Roman" w:hAnsi="Times New Roman" w:cs="Times New Roman"/>
          <w:sz w:val="20"/>
          <w:szCs w:val="20"/>
        </w:rPr>
        <w:t>(</w:t>
      </w:r>
      <w:r w:rsidR="009D3E29" w:rsidRPr="005729BF">
        <w:rPr>
          <w:rFonts w:ascii="Times New Roman" w:hAnsi="Times New Roman" w:cs="Times New Roman"/>
          <w:color w:val="2660F0"/>
          <w:sz w:val="20"/>
          <w:szCs w:val="20"/>
        </w:rPr>
        <w:t>Omokpariola</w:t>
      </w:r>
      <w:r w:rsidR="00D85E07" w:rsidRPr="005729BF">
        <w:rPr>
          <w:rFonts w:ascii="Times New Roman" w:hAnsi="Times New Roman" w:cs="Times New Roman"/>
          <w:color w:val="2660F0"/>
          <w:sz w:val="20"/>
          <w:szCs w:val="20"/>
        </w:rPr>
        <w:t xml:space="preserve"> </w:t>
      </w:r>
      <w:r w:rsidR="00D85E07" w:rsidRPr="002568FB">
        <w:rPr>
          <w:rFonts w:ascii="Times New Roman" w:hAnsi="Times New Roman" w:cs="Times New Roman"/>
          <w:color w:val="2660F0"/>
          <w:sz w:val="20"/>
          <w:szCs w:val="20"/>
        </w:rPr>
        <w:t>et al., 2022</w:t>
      </w:r>
      <w:r w:rsidR="00D85E07" w:rsidRPr="00D85E07">
        <w:rPr>
          <w:rFonts w:ascii="Times New Roman" w:hAnsi="Times New Roman" w:cs="Times New Roman"/>
          <w:sz w:val="20"/>
          <w:szCs w:val="20"/>
        </w:rPr>
        <w:t>).</w:t>
      </w:r>
      <w:r w:rsidR="00C2508D">
        <w:rPr>
          <w:rFonts w:ascii="Times New Roman" w:hAnsi="Times New Roman" w:cs="Times New Roman"/>
          <w:sz w:val="20"/>
          <w:szCs w:val="20"/>
        </w:rPr>
        <w:t xml:space="preserve"> </w:t>
      </w:r>
      <w:r w:rsidR="004837CD" w:rsidRPr="004837CD">
        <w:rPr>
          <w:rFonts w:ascii="Times New Roman" w:hAnsi="Times New Roman" w:cs="Times New Roman"/>
          <w:sz w:val="20"/>
          <w:szCs w:val="20"/>
        </w:rPr>
        <w:t xml:space="preserve">Elevated Ni levels in environmental systems can impair the growth and development of organisms and pose human health risks when accumulated in the food chain </w:t>
      </w:r>
      <w:r w:rsidR="00E13E1D">
        <w:rPr>
          <w:rFonts w:ascii="Times New Roman" w:hAnsi="Times New Roman" w:cs="Times New Roman"/>
          <w:sz w:val="20"/>
          <w:szCs w:val="20"/>
        </w:rPr>
        <w:t>(</w:t>
      </w:r>
      <w:r w:rsidR="00E13E1D" w:rsidRPr="000303CF">
        <w:rPr>
          <w:rFonts w:ascii="Times New Roman" w:hAnsi="Times New Roman" w:cs="Times New Roman"/>
          <w:color w:val="2660F0"/>
          <w:sz w:val="20"/>
          <w:szCs w:val="20"/>
        </w:rPr>
        <w:t>Lee</w:t>
      </w:r>
      <w:r w:rsidR="00EB142D">
        <w:rPr>
          <w:rFonts w:ascii="Times New Roman" w:hAnsi="Times New Roman" w:cs="Times New Roman"/>
          <w:color w:val="2660F0"/>
          <w:sz w:val="20"/>
          <w:szCs w:val="20"/>
        </w:rPr>
        <w:t xml:space="preserve"> et al.</w:t>
      </w:r>
      <w:r w:rsidR="00E13E1D" w:rsidRPr="000303CF">
        <w:rPr>
          <w:rFonts w:ascii="Times New Roman" w:hAnsi="Times New Roman" w:cs="Times New Roman"/>
          <w:color w:val="2660F0"/>
          <w:sz w:val="20"/>
          <w:szCs w:val="20"/>
        </w:rPr>
        <w:t>, 2023</w:t>
      </w:r>
      <w:r w:rsidR="00E13E1D">
        <w:rPr>
          <w:rFonts w:ascii="Times New Roman" w:hAnsi="Times New Roman" w:cs="Times New Roman"/>
          <w:sz w:val="20"/>
          <w:szCs w:val="20"/>
        </w:rPr>
        <w:t>)</w:t>
      </w:r>
      <w:r w:rsidR="00E81B37" w:rsidRPr="00E81B37">
        <w:rPr>
          <w:rFonts w:ascii="Times New Roman" w:hAnsi="Times New Roman" w:cs="Times New Roman"/>
          <w:sz w:val="20"/>
          <w:szCs w:val="20"/>
        </w:rPr>
        <w:t xml:space="preserve">. </w:t>
      </w:r>
      <w:r w:rsidR="004837CD" w:rsidRPr="004837CD">
        <w:rPr>
          <w:rFonts w:ascii="Times New Roman" w:hAnsi="Times New Roman" w:cs="Times New Roman"/>
          <w:sz w:val="20"/>
          <w:szCs w:val="20"/>
        </w:rPr>
        <w:t xml:space="preserve">Chronic exposure to high nickel concentrations can result in liver damage, respiratory issues, and skin irritation </w:t>
      </w:r>
      <w:r w:rsidR="00C2508D" w:rsidRPr="00C2508D">
        <w:rPr>
          <w:rFonts w:ascii="Times New Roman" w:hAnsi="Times New Roman" w:cs="Times New Roman"/>
          <w:sz w:val="20"/>
          <w:szCs w:val="20"/>
        </w:rPr>
        <w:t>(</w:t>
      </w:r>
      <w:r w:rsidR="001937A7" w:rsidRPr="005729BF">
        <w:rPr>
          <w:rFonts w:ascii="Times New Roman" w:hAnsi="Times New Roman" w:cs="Times New Roman"/>
          <w:color w:val="2660F0"/>
          <w:sz w:val="20"/>
          <w:szCs w:val="20"/>
        </w:rPr>
        <w:t xml:space="preserve">Chinedu </w:t>
      </w:r>
      <w:r w:rsidR="00180B1D">
        <w:rPr>
          <w:rFonts w:ascii="Times New Roman" w:hAnsi="Times New Roman" w:cs="Times New Roman"/>
          <w:color w:val="2660F0"/>
          <w:sz w:val="20"/>
          <w:szCs w:val="20"/>
        </w:rPr>
        <w:t>&amp;</w:t>
      </w:r>
      <w:r w:rsidR="001937A7" w:rsidRPr="005729BF">
        <w:rPr>
          <w:rFonts w:ascii="Times New Roman" w:hAnsi="Times New Roman" w:cs="Times New Roman"/>
          <w:color w:val="2660F0"/>
          <w:sz w:val="20"/>
          <w:szCs w:val="20"/>
        </w:rPr>
        <w:t xml:space="preserve"> Chukwuemeka, 2018</w:t>
      </w:r>
      <w:r w:rsidR="00C2508D" w:rsidRPr="00C2508D">
        <w:rPr>
          <w:rFonts w:ascii="Times New Roman" w:hAnsi="Times New Roman" w:cs="Times New Roman"/>
          <w:sz w:val="20"/>
          <w:szCs w:val="20"/>
        </w:rPr>
        <w:t xml:space="preserve">). </w:t>
      </w:r>
      <w:r w:rsidR="004837CD" w:rsidRPr="009A02D2">
        <w:rPr>
          <w:rFonts w:ascii="Times New Roman" w:hAnsi="Times New Roman" w:cs="Times New Roman"/>
          <w:color w:val="000000" w:themeColor="text1"/>
          <w:sz w:val="20"/>
          <w:szCs w:val="20"/>
        </w:rPr>
        <w:t>Chromium (Cr), particularly hexavalent chromium (</w:t>
      </w:r>
      <w:proofErr w:type="gramStart"/>
      <w:r w:rsidR="004837CD" w:rsidRPr="009A02D2">
        <w:rPr>
          <w:rFonts w:ascii="Times New Roman" w:hAnsi="Times New Roman" w:cs="Times New Roman"/>
          <w:color w:val="000000" w:themeColor="text1"/>
          <w:sz w:val="20"/>
          <w:szCs w:val="20"/>
        </w:rPr>
        <w:t>Cr(</w:t>
      </w:r>
      <w:proofErr w:type="gramEnd"/>
      <w:r w:rsidR="004837CD" w:rsidRPr="009A02D2">
        <w:rPr>
          <w:rFonts w:ascii="Times New Roman" w:hAnsi="Times New Roman" w:cs="Times New Roman"/>
          <w:color w:val="000000" w:themeColor="text1"/>
          <w:sz w:val="20"/>
          <w:szCs w:val="20"/>
        </w:rPr>
        <w:t>VI)), is another hazardous metal that can cause severe environmental and health impacts. Long-term exposure to chromium has been linked to respiratory disorders, kidney damage, and various cancers</w:t>
      </w:r>
      <w:r w:rsidR="00C2508D" w:rsidRPr="009A02D2">
        <w:rPr>
          <w:rFonts w:ascii="Times New Roman" w:hAnsi="Times New Roman" w:cs="Times New Roman"/>
          <w:color w:val="000000" w:themeColor="text1"/>
          <w:sz w:val="20"/>
          <w:szCs w:val="20"/>
        </w:rPr>
        <w:t xml:space="preserve"> </w:t>
      </w:r>
      <w:r w:rsidR="00C2508D" w:rsidRPr="00C2508D">
        <w:rPr>
          <w:rFonts w:ascii="Times New Roman" w:hAnsi="Times New Roman" w:cs="Times New Roman"/>
          <w:sz w:val="20"/>
          <w:szCs w:val="20"/>
        </w:rPr>
        <w:t>(</w:t>
      </w:r>
      <w:r w:rsidR="00C2508D" w:rsidRPr="005729BF">
        <w:rPr>
          <w:rFonts w:ascii="Times New Roman" w:hAnsi="Times New Roman" w:cs="Times New Roman"/>
          <w:color w:val="2660F0"/>
          <w:sz w:val="20"/>
          <w:szCs w:val="20"/>
        </w:rPr>
        <w:t>US</w:t>
      </w:r>
      <w:r w:rsidR="008C4A2C" w:rsidRPr="005729BF">
        <w:rPr>
          <w:rFonts w:ascii="Times New Roman" w:hAnsi="Times New Roman" w:cs="Times New Roman"/>
          <w:color w:val="2660F0"/>
          <w:sz w:val="20"/>
          <w:szCs w:val="20"/>
        </w:rPr>
        <w:t>DA</w:t>
      </w:r>
      <w:r w:rsidR="00C2508D" w:rsidRPr="005729BF">
        <w:rPr>
          <w:rFonts w:ascii="Times New Roman" w:hAnsi="Times New Roman" w:cs="Times New Roman"/>
          <w:color w:val="2660F0"/>
          <w:sz w:val="20"/>
          <w:szCs w:val="20"/>
        </w:rPr>
        <w:t>, 2000</w:t>
      </w:r>
      <w:r w:rsidR="00C2508D" w:rsidRPr="00C2508D">
        <w:rPr>
          <w:rFonts w:ascii="Times New Roman" w:hAnsi="Times New Roman" w:cs="Times New Roman"/>
          <w:sz w:val="20"/>
          <w:szCs w:val="20"/>
        </w:rPr>
        <w:t xml:space="preserve">). </w:t>
      </w:r>
      <w:r w:rsidR="00E81B37" w:rsidRPr="00E81B37">
        <w:rPr>
          <w:rFonts w:ascii="Times New Roman" w:hAnsi="Times New Roman" w:cs="Times New Roman"/>
          <w:sz w:val="20"/>
          <w:szCs w:val="20"/>
        </w:rPr>
        <w:t>Iron (Fe) is a critical nutrient for organisms, but it can become problematic when present in excess. Elevated iron concentrations can lead to the eutrophication of water bodies, fostering the growth of algae that depletes oxygen levels and disrupts aquatic ecosystems</w:t>
      </w:r>
      <w:r w:rsidR="001A4883">
        <w:rPr>
          <w:rFonts w:ascii="Times New Roman" w:hAnsi="Times New Roman" w:cs="Times New Roman"/>
          <w:sz w:val="20"/>
          <w:szCs w:val="20"/>
        </w:rPr>
        <w:t xml:space="preserve"> (</w:t>
      </w:r>
      <w:proofErr w:type="spellStart"/>
      <w:r w:rsidR="00180B1D" w:rsidRPr="005729BF">
        <w:rPr>
          <w:rFonts w:ascii="Times New Roman" w:hAnsi="Times New Roman" w:cs="Times New Roman"/>
          <w:color w:val="2660F0"/>
          <w:sz w:val="20"/>
          <w:szCs w:val="20"/>
        </w:rPr>
        <w:t>Desaules</w:t>
      </w:r>
      <w:proofErr w:type="spellEnd"/>
      <w:r w:rsidR="00180B1D" w:rsidRPr="005729BF">
        <w:rPr>
          <w:rFonts w:ascii="Times New Roman" w:hAnsi="Times New Roman" w:cs="Times New Roman"/>
          <w:color w:val="2660F0"/>
          <w:sz w:val="20"/>
          <w:szCs w:val="20"/>
        </w:rPr>
        <w:t>, 2012</w:t>
      </w:r>
      <w:r w:rsidR="00545338">
        <w:rPr>
          <w:rFonts w:ascii="Times New Roman" w:hAnsi="Times New Roman" w:cs="Times New Roman"/>
          <w:color w:val="000000" w:themeColor="text1"/>
          <w:sz w:val="20"/>
          <w:szCs w:val="20"/>
        </w:rPr>
        <w:t xml:space="preserve">). </w:t>
      </w:r>
      <w:r w:rsidR="004837CD" w:rsidRPr="009A02D2">
        <w:rPr>
          <w:rFonts w:ascii="Times New Roman" w:hAnsi="Times New Roman" w:cs="Times New Roman"/>
          <w:color w:val="000000" w:themeColor="text1"/>
          <w:sz w:val="20"/>
          <w:szCs w:val="20"/>
        </w:rPr>
        <w:t>Excessive iron can also affect plant and animal health by altering the soil's nutrient balance</w:t>
      </w:r>
      <w:r w:rsidR="004837CD" w:rsidRPr="004837CD">
        <w:rPr>
          <w:rFonts w:ascii="Times New Roman" w:hAnsi="Times New Roman" w:cs="Times New Roman"/>
          <w:color w:val="FF0000"/>
          <w:sz w:val="20"/>
          <w:szCs w:val="20"/>
        </w:rPr>
        <w:t xml:space="preserve"> </w:t>
      </w:r>
      <w:r w:rsidR="00C2508D" w:rsidRPr="00C2508D">
        <w:rPr>
          <w:rFonts w:ascii="Times New Roman" w:hAnsi="Times New Roman" w:cs="Times New Roman"/>
          <w:sz w:val="20"/>
          <w:szCs w:val="20"/>
        </w:rPr>
        <w:t>(</w:t>
      </w:r>
      <w:r w:rsidR="006005F5" w:rsidRPr="005729BF">
        <w:rPr>
          <w:rFonts w:ascii="Times New Roman" w:hAnsi="Times New Roman" w:cs="Times New Roman"/>
          <w:color w:val="2660F0"/>
          <w:sz w:val="20"/>
          <w:szCs w:val="20"/>
        </w:rPr>
        <w:t>Rajendran</w:t>
      </w:r>
      <w:r w:rsidR="00C2508D" w:rsidRPr="005729BF">
        <w:rPr>
          <w:rFonts w:ascii="Times New Roman" w:hAnsi="Times New Roman" w:cs="Times New Roman"/>
          <w:color w:val="2660F0"/>
          <w:sz w:val="20"/>
          <w:szCs w:val="20"/>
        </w:rPr>
        <w:t xml:space="preserve"> et al., 202</w:t>
      </w:r>
      <w:r w:rsidR="006005F5" w:rsidRPr="005729BF">
        <w:rPr>
          <w:rFonts w:ascii="Times New Roman" w:hAnsi="Times New Roman" w:cs="Times New Roman"/>
          <w:color w:val="2660F0"/>
          <w:sz w:val="20"/>
          <w:szCs w:val="20"/>
        </w:rPr>
        <w:t>2</w:t>
      </w:r>
      <w:r w:rsidR="00C2508D" w:rsidRPr="00C2508D">
        <w:rPr>
          <w:rFonts w:ascii="Times New Roman" w:hAnsi="Times New Roman" w:cs="Times New Roman"/>
          <w:sz w:val="20"/>
          <w:szCs w:val="20"/>
        </w:rPr>
        <w:t xml:space="preserve">). </w:t>
      </w:r>
    </w:p>
    <w:p w14:paraId="28CDC37B" w14:textId="425FF878" w:rsidR="00B273A5" w:rsidRDefault="00E81B37" w:rsidP="00FD062C">
      <w:pPr>
        <w:spacing w:after="0" w:line="240" w:lineRule="auto"/>
        <w:ind w:firstLine="426"/>
        <w:jc w:val="both"/>
        <w:outlineLvl w:val="3"/>
        <w:rPr>
          <w:rFonts w:ascii="Times New Roman" w:hAnsi="Times New Roman" w:cs="Times New Roman"/>
          <w:sz w:val="20"/>
          <w:szCs w:val="20"/>
        </w:rPr>
      </w:pPr>
      <w:r w:rsidRPr="00E81B37">
        <w:rPr>
          <w:rFonts w:ascii="Times New Roman" w:hAnsi="Times New Roman" w:cs="Times New Roman"/>
          <w:sz w:val="20"/>
          <w:szCs w:val="20"/>
        </w:rPr>
        <w:t xml:space="preserve">To assess the contamination levels, various </w:t>
      </w:r>
      <w:r w:rsidR="00E12F92">
        <w:rPr>
          <w:rFonts w:ascii="Times New Roman" w:hAnsi="Times New Roman" w:cs="Times New Roman"/>
          <w:sz w:val="20"/>
          <w:szCs w:val="20"/>
        </w:rPr>
        <w:t>pollution indices</w:t>
      </w:r>
      <w:r w:rsidR="00BE7853" w:rsidRPr="00E81B37">
        <w:rPr>
          <w:rFonts w:ascii="Times New Roman" w:hAnsi="Times New Roman" w:cs="Times New Roman"/>
          <w:sz w:val="20"/>
          <w:szCs w:val="20"/>
        </w:rPr>
        <w:t xml:space="preserve"> </w:t>
      </w:r>
      <w:r w:rsidRPr="00E81B37">
        <w:rPr>
          <w:rFonts w:ascii="Times New Roman" w:hAnsi="Times New Roman" w:cs="Times New Roman"/>
          <w:sz w:val="20"/>
          <w:szCs w:val="20"/>
        </w:rPr>
        <w:t xml:space="preserve">are </w:t>
      </w:r>
      <w:r w:rsidR="00BE7853" w:rsidRPr="00E81B37">
        <w:rPr>
          <w:rFonts w:ascii="Times New Roman" w:hAnsi="Times New Roman" w:cs="Times New Roman"/>
          <w:sz w:val="20"/>
          <w:szCs w:val="20"/>
        </w:rPr>
        <w:t>used</w:t>
      </w:r>
      <w:r w:rsidRPr="00E81B37">
        <w:rPr>
          <w:rFonts w:ascii="Times New Roman" w:hAnsi="Times New Roman" w:cs="Times New Roman"/>
          <w:sz w:val="20"/>
          <w:szCs w:val="20"/>
        </w:rPr>
        <w:t xml:space="preserve"> to quantify the extent of pollution and ecological disruption caused by heavy metals in the environmen</w:t>
      </w:r>
      <w:r w:rsidR="000229F0" w:rsidRPr="000229F0">
        <w:rPr>
          <w:rFonts w:ascii="Times New Roman" w:hAnsi="Times New Roman" w:cs="Times New Roman"/>
          <w:sz w:val="20"/>
          <w:szCs w:val="20"/>
        </w:rPr>
        <w:t>t</w:t>
      </w:r>
      <w:r w:rsidR="00B409C2">
        <w:rPr>
          <w:rFonts w:ascii="Times New Roman" w:hAnsi="Times New Roman" w:cs="Times New Roman"/>
          <w:sz w:val="20"/>
          <w:szCs w:val="20"/>
        </w:rPr>
        <w:t xml:space="preserve"> (</w:t>
      </w:r>
      <w:proofErr w:type="spellStart"/>
      <w:r w:rsidR="00341669" w:rsidRPr="005729BF">
        <w:rPr>
          <w:rFonts w:ascii="Times New Roman" w:hAnsi="Times New Roman" w:cs="Times New Roman"/>
          <w:color w:val="2660F0"/>
          <w:sz w:val="20"/>
          <w:szCs w:val="20"/>
        </w:rPr>
        <w:t>Onyele</w:t>
      </w:r>
      <w:proofErr w:type="spellEnd"/>
      <w:r w:rsidR="00341669" w:rsidRPr="005729BF">
        <w:rPr>
          <w:rFonts w:ascii="Times New Roman" w:hAnsi="Times New Roman" w:cs="Times New Roman"/>
          <w:color w:val="2660F0"/>
          <w:sz w:val="20"/>
          <w:szCs w:val="20"/>
        </w:rPr>
        <w:t xml:space="preserve"> </w:t>
      </w:r>
      <w:r w:rsidR="00341669">
        <w:rPr>
          <w:rFonts w:ascii="Times New Roman" w:hAnsi="Times New Roman" w:cs="Times New Roman"/>
          <w:color w:val="2660F0"/>
          <w:sz w:val="20"/>
          <w:szCs w:val="20"/>
        </w:rPr>
        <w:t>&amp;</w:t>
      </w:r>
      <w:r w:rsidR="00341669" w:rsidRPr="005729BF">
        <w:rPr>
          <w:rFonts w:ascii="Times New Roman" w:hAnsi="Times New Roman" w:cs="Times New Roman"/>
          <w:color w:val="2660F0"/>
          <w:sz w:val="20"/>
          <w:szCs w:val="20"/>
        </w:rPr>
        <w:t xml:space="preserve"> </w:t>
      </w:r>
      <w:proofErr w:type="spellStart"/>
      <w:r w:rsidR="00341669" w:rsidRPr="005729BF">
        <w:rPr>
          <w:rFonts w:ascii="Times New Roman" w:hAnsi="Times New Roman" w:cs="Times New Roman"/>
          <w:color w:val="2660F0"/>
          <w:sz w:val="20"/>
          <w:szCs w:val="20"/>
        </w:rPr>
        <w:t>Anyanwu</w:t>
      </w:r>
      <w:proofErr w:type="spellEnd"/>
      <w:r w:rsidR="00341669" w:rsidRPr="005729BF">
        <w:rPr>
          <w:rFonts w:ascii="Times New Roman" w:hAnsi="Times New Roman" w:cs="Times New Roman"/>
          <w:color w:val="2660F0"/>
          <w:sz w:val="20"/>
          <w:szCs w:val="20"/>
        </w:rPr>
        <w:t>, 2018</w:t>
      </w:r>
      <w:r w:rsidR="00B409C2">
        <w:rPr>
          <w:rFonts w:ascii="Times New Roman" w:hAnsi="Times New Roman" w:cs="Times New Roman"/>
          <w:sz w:val="20"/>
          <w:szCs w:val="20"/>
        </w:rPr>
        <w:t>)</w:t>
      </w:r>
      <w:r w:rsidR="000229F0" w:rsidRPr="000229F0">
        <w:rPr>
          <w:rFonts w:ascii="Times New Roman" w:hAnsi="Times New Roman" w:cs="Times New Roman"/>
          <w:sz w:val="20"/>
          <w:szCs w:val="20"/>
        </w:rPr>
        <w:t xml:space="preserve">. </w:t>
      </w:r>
      <w:r w:rsidRPr="00E81B37">
        <w:rPr>
          <w:rFonts w:ascii="Times New Roman" w:hAnsi="Times New Roman" w:cs="Times New Roman"/>
          <w:sz w:val="20"/>
          <w:szCs w:val="20"/>
        </w:rPr>
        <w:t>These indices include the Geoaccumulation Index (</w:t>
      </w:r>
      <w:r w:rsidRPr="008947D8">
        <w:rPr>
          <w:rFonts w:ascii="Times New Roman" w:hAnsi="Times New Roman" w:cs="Times New Roman"/>
          <w:i/>
          <w:iCs/>
          <w:sz w:val="20"/>
          <w:szCs w:val="20"/>
        </w:rPr>
        <w:t>I</w:t>
      </w:r>
      <w:r w:rsidRPr="008947D8">
        <w:rPr>
          <w:rFonts w:ascii="Times New Roman" w:hAnsi="Times New Roman" w:cs="Times New Roman"/>
          <w:i/>
          <w:iCs/>
          <w:sz w:val="20"/>
          <w:szCs w:val="20"/>
          <w:vertAlign w:val="subscript"/>
        </w:rPr>
        <w:t>geo</w:t>
      </w:r>
      <w:r w:rsidRPr="00E81B37">
        <w:rPr>
          <w:rFonts w:ascii="Times New Roman" w:hAnsi="Times New Roman" w:cs="Times New Roman"/>
          <w:sz w:val="20"/>
          <w:szCs w:val="20"/>
        </w:rPr>
        <w:t xml:space="preserve">), </w:t>
      </w:r>
      <w:r w:rsidR="0016673E" w:rsidRPr="00E81B37">
        <w:rPr>
          <w:rFonts w:ascii="Times New Roman" w:hAnsi="Times New Roman" w:cs="Times New Roman"/>
          <w:sz w:val="20"/>
          <w:szCs w:val="20"/>
        </w:rPr>
        <w:t>Contamination Factor (</w:t>
      </w:r>
      <w:r w:rsidR="0016673E" w:rsidRPr="008947D8">
        <w:rPr>
          <w:rFonts w:ascii="Times New Roman" w:hAnsi="Times New Roman" w:cs="Times New Roman"/>
          <w:i/>
          <w:iCs/>
          <w:sz w:val="20"/>
          <w:szCs w:val="20"/>
        </w:rPr>
        <w:t>CF</w:t>
      </w:r>
      <w:r w:rsidR="0016673E" w:rsidRPr="00E81B37">
        <w:rPr>
          <w:rFonts w:ascii="Times New Roman" w:hAnsi="Times New Roman" w:cs="Times New Roman"/>
          <w:sz w:val="20"/>
          <w:szCs w:val="20"/>
        </w:rPr>
        <w:t>)</w:t>
      </w:r>
      <w:r w:rsidR="0016673E">
        <w:rPr>
          <w:rFonts w:ascii="Times New Roman" w:hAnsi="Times New Roman" w:cs="Times New Roman"/>
          <w:sz w:val="20"/>
          <w:szCs w:val="20"/>
        </w:rPr>
        <w:t xml:space="preserve">, and </w:t>
      </w:r>
      <w:r w:rsidRPr="00E81B37">
        <w:rPr>
          <w:rFonts w:ascii="Times New Roman" w:hAnsi="Times New Roman" w:cs="Times New Roman"/>
          <w:sz w:val="20"/>
          <w:szCs w:val="20"/>
        </w:rPr>
        <w:t>Metal Pollution Index (</w:t>
      </w:r>
      <w:r w:rsidRPr="008947D8">
        <w:rPr>
          <w:rFonts w:ascii="Times New Roman" w:hAnsi="Times New Roman" w:cs="Times New Roman"/>
          <w:i/>
          <w:iCs/>
          <w:sz w:val="20"/>
          <w:szCs w:val="20"/>
        </w:rPr>
        <w:t>MPI</w:t>
      </w:r>
      <w:r w:rsidRPr="00E81B37">
        <w:rPr>
          <w:rFonts w:ascii="Times New Roman" w:hAnsi="Times New Roman" w:cs="Times New Roman"/>
          <w:sz w:val="20"/>
          <w:szCs w:val="20"/>
        </w:rPr>
        <w:t xml:space="preserve">) </w:t>
      </w:r>
      <w:r w:rsidR="00317D75">
        <w:rPr>
          <w:rFonts w:ascii="Times New Roman" w:hAnsi="Times New Roman" w:cs="Times New Roman"/>
          <w:sz w:val="20"/>
          <w:szCs w:val="20"/>
        </w:rPr>
        <w:t>(</w:t>
      </w:r>
      <w:r w:rsidR="00A012FB" w:rsidRPr="005729BF">
        <w:rPr>
          <w:rFonts w:ascii="Times New Roman" w:hAnsi="Times New Roman" w:cs="Times New Roman"/>
          <w:color w:val="2660F0"/>
          <w:sz w:val="20"/>
          <w:szCs w:val="20"/>
        </w:rPr>
        <w:t>Kolawole et al., 2023</w:t>
      </w:r>
      <w:r w:rsidR="00317D75">
        <w:rPr>
          <w:rFonts w:ascii="Times New Roman" w:hAnsi="Times New Roman" w:cs="Times New Roman"/>
          <w:sz w:val="20"/>
          <w:szCs w:val="20"/>
        </w:rPr>
        <w:t>)</w:t>
      </w:r>
      <w:r w:rsidR="000229F0" w:rsidRPr="000229F0">
        <w:rPr>
          <w:rFonts w:ascii="Times New Roman" w:hAnsi="Times New Roman" w:cs="Times New Roman"/>
          <w:sz w:val="20"/>
          <w:szCs w:val="20"/>
        </w:rPr>
        <w:t xml:space="preserve">. </w:t>
      </w:r>
      <w:r w:rsidRPr="00E81B37">
        <w:rPr>
          <w:rFonts w:ascii="Times New Roman" w:hAnsi="Times New Roman" w:cs="Times New Roman"/>
          <w:sz w:val="20"/>
          <w:szCs w:val="20"/>
        </w:rPr>
        <w:t xml:space="preserve">The </w:t>
      </w:r>
      <w:r w:rsidRPr="008947D8">
        <w:rPr>
          <w:rFonts w:ascii="Times New Roman" w:hAnsi="Times New Roman" w:cs="Times New Roman"/>
          <w:i/>
          <w:iCs/>
          <w:sz w:val="20"/>
          <w:szCs w:val="20"/>
        </w:rPr>
        <w:t>I</w:t>
      </w:r>
      <w:r w:rsidRPr="008947D8">
        <w:rPr>
          <w:rFonts w:ascii="Times New Roman" w:hAnsi="Times New Roman" w:cs="Times New Roman"/>
          <w:i/>
          <w:iCs/>
          <w:sz w:val="20"/>
          <w:szCs w:val="20"/>
          <w:vertAlign w:val="subscript"/>
        </w:rPr>
        <w:t>geo</w:t>
      </w:r>
      <w:r w:rsidRPr="00E81B37">
        <w:rPr>
          <w:rFonts w:ascii="Times New Roman" w:hAnsi="Times New Roman" w:cs="Times New Roman"/>
          <w:sz w:val="20"/>
          <w:szCs w:val="20"/>
        </w:rPr>
        <w:t xml:space="preserve"> measures </w:t>
      </w:r>
      <w:r w:rsidR="00E12F92">
        <w:rPr>
          <w:rFonts w:ascii="Times New Roman" w:hAnsi="Times New Roman" w:cs="Times New Roman"/>
          <w:sz w:val="20"/>
          <w:szCs w:val="20"/>
        </w:rPr>
        <w:t xml:space="preserve">the </w:t>
      </w:r>
      <w:r w:rsidRPr="00E81B37">
        <w:rPr>
          <w:rFonts w:ascii="Times New Roman" w:hAnsi="Times New Roman" w:cs="Times New Roman"/>
          <w:sz w:val="20"/>
          <w:szCs w:val="20"/>
        </w:rPr>
        <w:t xml:space="preserve">degree of environmental contamination by </w:t>
      </w:r>
      <w:r w:rsidR="00E12F92">
        <w:rPr>
          <w:rFonts w:ascii="Times New Roman" w:hAnsi="Times New Roman" w:cs="Times New Roman"/>
          <w:sz w:val="20"/>
          <w:szCs w:val="20"/>
        </w:rPr>
        <w:t>comparing</w:t>
      </w:r>
      <w:r w:rsidR="00173877">
        <w:rPr>
          <w:rFonts w:ascii="Times New Roman" w:hAnsi="Times New Roman" w:cs="Times New Roman"/>
          <w:sz w:val="20"/>
          <w:szCs w:val="20"/>
        </w:rPr>
        <w:t xml:space="preserve"> </w:t>
      </w:r>
      <w:r w:rsidRPr="00E81B37">
        <w:rPr>
          <w:rFonts w:ascii="Times New Roman" w:hAnsi="Times New Roman" w:cs="Times New Roman"/>
          <w:sz w:val="20"/>
          <w:szCs w:val="20"/>
        </w:rPr>
        <w:t>heavy metals' current concentration to their natural background levels, with higher values indicating severe contamination</w:t>
      </w:r>
      <w:r w:rsidR="000A18B4">
        <w:rPr>
          <w:rFonts w:ascii="Times New Roman" w:hAnsi="Times New Roman" w:cs="Times New Roman"/>
          <w:sz w:val="20"/>
          <w:szCs w:val="20"/>
        </w:rPr>
        <w:t xml:space="preserve"> (</w:t>
      </w:r>
      <w:r w:rsidR="00F14F5E" w:rsidRPr="005729BF">
        <w:rPr>
          <w:rFonts w:ascii="Times New Roman" w:hAnsi="Times New Roman" w:cs="Times New Roman"/>
          <w:color w:val="2660F0"/>
          <w:sz w:val="20"/>
          <w:szCs w:val="20"/>
        </w:rPr>
        <w:t>M</w:t>
      </w:r>
      <w:r w:rsidR="00D859A9" w:rsidRPr="00C558A9">
        <w:rPr>
          <w:rFonts w:ascii="Times New Roman" w:hAnsi="Times New Roman" w:cs="Times New Roman"/>
          <w:color w:val="2660F0"/>
          <w:sz w:val="20"/>
          <w:szCs w:val="20"/>
        </w:rPr>
        <w:t>ü</w:t>
      </w:r>
      <w:r w:rsidR="00F14F5E" w:rsidRPr="005729BF">
        <w:rPr>
          <w:rFonts w:ascii="Times New Roman" w:hAnsi="Times New Roman" w:cs="Times New Roman"/>
          <w:color w:val="2660F0"/>
          <w:sz w:val="20"/>
          <w:szCs w:val="20"/>
        </w:rPr>
        <w:t>ller, 1969</w:t>
      </w:r>
      <w:r w:rsidR="000A18B4">
        <w:rPr>
          <w:rFonts w:ascii="Times New Roman" w:hAnsi="Times New Roman" w:cs="Times New Roman"/>
          <w:sz w:val="20"/>
          <w:szCs w:val="20"/>
        </w:rPr>
        <w:t>)</w:t>
      </w:r>
      <w:r w:rsidR="000229F0" w:rsidRPr="000229F0">
        <w:rPr>
          <w:rFonts w:ascii="Times New Roman" w:hAnsi="Times New Roman" w:cs="Times New Roman"/>
          <w:sz w:val="20"/>
          <w:szCs w:val="20"/>
        </w:rPr>
        <w:t xml:space="preserve">. </w:t>
      </w:r>
      <w:r w:rsidRPr="00E81B37">
        <w:rPr>
          <w:rFonts w:ascii="Times New Roman" w:hAnsi="Times New Roman" w:cs="Times New Roman"/>
          <w:sz w:val="20"/>
          <w:szCs w:val="20"/>
        </w:rPr>
        <w:t xml:space="preserve">The </w:t>
      </w:r>
      <w:r w:rsidRPr="008947D8">
        <w:rPr>
          <w:rFonts w:ascii="Times New Roman" w:hAnsi="Times New Roman" w:cs="Times New Roman"/>
          <w:i/>
          <w:iCs/>
          <w:sz w:val="20"/>
          <w:szCs w:val="20"/>
        </w:rPr>
        <w:t>MPI</w:t>
      </w:r>
      <w:r w:rsidRPr="00E81B37">
        <w:rPr>
          <w:rFonts w:ascii="Times New Roman" w:hAnsi="Times New Roman" w:cs="Times New Roman"/>
          <w:sz w:val="20"/>
          <w:szCs w:val="20"/>
        </w:rPr>
        <w:t xml:space="preserve"> integrates the concentrations of multiple heavy metals to generate a comprehensive measure of pollution, and the CF assesses the degree of contamination by calculating the ratio of metal concentration to a reference value </w:t>
      </w:r>
      <w:r w:rsidR="00F06A0B">
        <w:rPr>
          <w:rFonts w:ascii="Times New Roman" w:hAnsi="Times New Roman" w:cs="Times New Roman"/>
          <w:sz w:val="20"/>
          <w:szCs w:val="20"/>
        </w:rPr>
        <w:t>(</w:t>
      </w:r>
      <w:r w:rsidR="001A1790" w:rsidRPr="005729BF">
        <w:rPr>
          <w:rFonts w:ascii="Times New Roman" w:hAnsi="Times New Roman" w:cs="Times New Roman"/>
          <w:color w:val="2660F0"/>
          <w:sz w:val="20"/>
          <w:szCs w:val="20"/>
        </w:rPr>
        <w:t>Ahmed et al., 2024a</w:t>
      </w:r>
      <w:r w:rsidR="00F06A0B">
        <w:rPr>
          <w:rFonts w:ascii="Times New Roman" w:hAnsi="Times New Roman" w:cs="Times New Roman"/>
          <w:sz w:val="20"/>
          <w:szCs w:val="20"/>
        </w:rPr>
        <w:t>)</w:t>
      </w:r>
      <w:r w:rsidR="000229F0" w:rsidRPr="000229F0">
        <w:rPr>
          <w:rFonts w:ascii="Times New Roman" w:hAnsi="Times New Roman" w:cs="Times New Roman"/>
          <w:sz w:val="20"/>
          <w:szCs w:val="20"/>
        </w:rPr>
        <w:t xml:space="preserve">. </w:t>
      </w:r>
      <w:r w:rsidRPr="00E81B37">
        <w:rPr>
          <w:rFonts w:ascii="Times New Roman" w:hAnsi="Times New Roman" w:cs="Times New Roman"/>
          <w:sz w:val="20"/>
          <w:szCs w:val="20"/>
        </w:rPr>
        <w:t xml:space="preserve">Higher index values </w:t>
      </w:r>
      <w:r w:rsidR="003E6486">
        <w:rPr>
          <w:rFonts w:ascii="Times New Roman" w:hAnsi="Times New Roman" w:cs="Times New Roman"/>
          <w:sz w:val="20"/>
          <w:szCs w:val="20"/>
        </w:rPr>
        <w:t>im</w:t>
      </w:r>
      <w:r w:rsidRPr="00E81B37">
        <w:rPr>
          <w:rFonts w:ascii="Times New Roman" w:hAnsi="Times New Roman" w:cs="Times New Roman"/>
          <w:sz w:val="20"/>
          <w:szCs w:val="20"/>
        </w:rPr>
        <w:t>pl</w:t>
      </w:r>
      <w:r w:rsidR="003E6486">
        <w:rPr>
          <w:rFonts w:ascii="Times New Roman" w:hAnsi="Times New Roman" w:cs="Times New Roman"/>
          <w:sz w:val="20"/>
          <w:szCs w:val="20"/>
        </w:rPr>
        <w:t>y</w:t>
      </w:r>
      <w:r w:rsidRPr="00E81B37">
        <w:rPr>
          <w:rFonts w:ascii="Times New Roman" w:hAnsi="Times New Roman" w:cs="Times New Roman"/>
          <w:sz w:val="20"/>
          <w:szCs w:val="20"/>
        </w:rPr>
        <w:t xml:space="preserve"> higher pollution severity, usually linked to anthropogenic activities like mining, industrial emissions, and oil spills</w:t>
      </w:r>
      <w:r w:rsidR="00F06A0B">
        <w:rPr>
          <w:rFonts w:ascii="Times New Roman" w:hAnsi="Times New Roman" w:cs="Times New Roman"/>
          <w:sz w:val="20"/>
          <w:szCs w:val="20"/>
        </w:rPr>
        <w:t xml:space="preserve"> (</w:t>
      </w:r>
      <w:r w:rsidR="00F06A0B" w:rsidRPr="005729BF">
        <w:rPr>
          <w:rFonts w:ascii="Times New Roman" w:hAnsi="Times New Roman" w:cs="Times New Roman"/>
          <w:color w:val="2660F0"/>
          <w:sz w:val="20"/>
          <w:szCs w:val="20"/>
        </w:rPr>
        <w:t xml:space="preserve">Jimoh et al., </w:t>
      </w:r>
      <w:r w:rsidR="002C3332" w:rsidRPr="005729BF">
        <w:rPr>
          <w:rFonts w:ascii="Times New Roman" w:hAnsi="Times New Roman" w:cs="Times New Roman"/>
          <w:color w:val="2660F0"/>
          <w:sz w:val="20"/>
          <w:szCs w:val="20"/>
        </w:rPr>
        <w:t>2020</w:t>
      </w:r>
      <w:r w:rsidR="00F06A0B">
        <w:rPr>
          <w:rFonts w:ascii="Times New Roman" w:hAnsi="Times New Roman" w:cs="Times New Roman"/>
          <w:sz w:val="20"/>
          <w:szCs w:val="20"/>
        </w:rPr>
        <w:t>)</w:t>
      </w:r>
      <w:r w:rsidR="000229F0" w:rsidRPr="000229F0">
        <w:rPr>
          <w:rFonts w:ascii="Times New Roman" w:hAnsi="Times New Roman" w:cs="Times New Roman"/>
          <w:sz w:val="20"/>
          <w:szCs w:val="20"/>
        </w:rPr>
        <w:t>.</w:t>
      </w:r>
      <w:r w:rsidR="00A94A76">
        <w:rPr>
          <w:rFonts w:ascii="Times New Roman" w:hAnsi="Times New Roman" w:cs="Times New Roman"/>
          <w:sz w:val="20"/>
          <w:szCs w:val="20"/>
        </w:rPr>
        <w:t xml:space="preserve"> </w:t>
      </w:r>
      <w:r w:rsidRPr="00E81B37">
        <w:rPr>
          <w:rFonts w:ascii="Times New Roman" w:hAnsi="Times New Roman" w:cs="Times New Roman"/>
          <w:sz w:val="20"/>
          <w:szCs w:val="20"/>
        </w:rPr>
        <w:t>In combination with pollution indicators, risk assessments are crucial for evaluating the potential impacts of contamination on the environment and human health</w:t>
      </w:r>
      <w:r w:rsidR="001D2448">
        <w:rPr>
          <w:rFonts w:ascii="Times New Roman" w:hAnsi="Times New Roman" w:cs="Times New Roman"/>
          <w:sz w:val="20"/>
          <w:szCs w:val="20"/>
        </w:rPr>
        <w:t xml:space="preserve"> (</w:t>
      </w:r>
      <w:r w:rsidR="001D2448" w:rsidRPr="005729BF">
        <w:rPr>
          <w:rFonts w:ascii="Times New Roman" w:hAnsi="Times New Roman" w:cs="Times New Roman"/>
          <w:color w:val="2660F0"/>
          <w:sz w:val="20"/>
          <w:szCs w:val="20"/>
        </w:rPr>
        <w:t xml:space="preserve">Ordinioha </w:t>
      </w:r>
      <w:r w:rsidR="00E54CDA">
        <w:rPr>
          <w:rFonts w:ascii="Times New Roman" w:hAnsi="Times New Roman" w:cs="Times New Roman"/>
          <w:color w:val="2660F0"/>
          <w:sz w:val="20"/>
          <w:szCs w:val="20"/>
        </w:rPr>
        <w:t>&amp;</w:t>
      </w:r>
      <w:r w:rsidR="001D2448" w:rsidRPr="005729BF">
        <w:rPr>
          <w:rFonts w:ascii="Times New Roman" w:hAnsi="Times New Roman" w:cs="Times New Roman"/>
          <w:color w:val="2660F0"/>
          <w:sz w:val="20"/>
          <w:szCs w:val="20"/>
        </w:rPr>
        <w:t xml:space="preserve"> Brisibe, 2013</w:t>
      </w:r>
      <w:r w:rsidR="001D2448">
        <w:rPr>
          <w:rFonts w:ascii="Times New Roman" w:hAnsi="Times New Roman" w:cs="Times New Roman"/>
          <w:sz w:val="20"/>
          <w:szCs w:val="20"/>
        </w:rPr>
        <w:t>)</w:t>
      </w:r>
      <w:r w:rsidR="000229F0" w:rsidRPr="000229F0">
        <w:rPr>
          <w:rFonts w:ascii="Times New Roman" w:hAnsi="Times New Roman" w:cs="Times New Roman"/>
          <w:sz w:val="20"/>
          <w:szCs w:val="20"/>
        </w:rPr>
        <w:t xml:space="preserve">. </w:t>
      </w:r>
      <w:r w:rsidR="00A0115B">
        <w:rPr>
          <w:rFonts w:ascii="Times New Roman" w:hAnsi="Times New Roman" w:cs="Times New Roman"/>
          <w:sz w:val="20"/>
          <w:szCs w:val="20"/>
        </w:rPr>
        <w:t>The p</w:t>
      </w:r>
      <w:r w:rsidRPr="00E81B37">
        <w:rPr>
          <w:rFonts w:ascii="Times New Roman" w:hAnsi="Times New Roman" w:cs="Times New Roman"/>
          <w:sz w:val="20"/>
          <w:szCs w:val="20"/>
        </w:rPr>
        <w:t>otential Ecological Risk Index (</w:t>
      </w:r>
      <w:r w:rsidRPr="008947D8">
        <w:rPr>
          <w:rFonts w:ascii="Times New Roman" w:hAnsi="Times New Roman" w:cs="Times New Roman"/>
          <w:i/>
          <w:iCs/>
          <w:sz w:val="20"/>
          <w:szCs w:val="20"/>
        </w:rPr>
        <w:t>PERI</w:t>
      </w:r>
      <w:r w:rsidRPr="00E81B37">
        <w:rPr>
          <w:rFonts w:ascii="Times New Roman" w:hAnsi="Times New Roman" w:cs="Times New Roman"/>
          <w:sz w:val="20"/>
          <w:szCs w:val="20"/>
        </w:rPr>
        <w:t>) is a vital tool to assess heavy metals</w:t>
      </w:r>
      <w:r w:rsidR="00A0115B">
        <w:rPr>
          <w:rFonts w:ascii="Times New Roman" w:hAnsi="Times New Roman" w:cs="Times New Roman"/>
          <w:sz w:val="20"/>
          <w:szCs w:val="20"/>
        </w:rPr>
        <w:t>’</w:t>
      </w:r>
      <w:r w:rsidRPr="00E81B37">
        <w:rPr>
          <w:rFonts w:ascii="Times New Roman" w:hAnsi="Times New Roman" w:cs="Times New Roman"/>
          <w:sz w:val="20"/>
          <w:szCs w:val="20"/>
        </w:rPr>
        <w:t xml:space="preserve"> ecological risks </w:t>
      </w:r>
      <w:r w:rsidR="00A0115B">
        <w:rPr>
          <w:rFonts w:ascii="Times New Roman" w:hAnsi="Times New Roman" w:cs="Times New Roman"/>
          <w:sz w:val="20"/>
          <w:szCs w:val="20"/>
        </w:rPr>
        <w:t>by providing</w:t>
      </w:r>
      <w:r w:rsidRPr="00E81B37">
        <w:rPr>
          <w:rFonts w:ascii="Times New Roman" w:hAnsi="Times New Roman" w:cs="Times New Roman"/>
          <w:sz w:val="20"/>
          <w:szCs w:val="20"/>
        </w:rPr>
        <w:t xml:space="preserve"> a cohesive measure of the potential harm caused by specific metals based on their toxicity and environmental concentration</w:t>
      </w:r>
      <w:r w:rsidR="006D01DD">
        <w:rPr>
          <w:rFonts w:ascii="Times New Roman" w:hAnsi="Times New Roman" w:cs="Times New Roman"/>
          <w:sz w:val="20"/>
          <w:szCs w:val="20"/>
        </w:rPr>
        <w:t xml:space="preserve"> </w:t>
      </w:r>
      <w:r w:rsidR="007B4517">
        <w:rPr>
          <w:rFonts w:ascii="Times New Roman" w:hAnsi="Times New Roman" w:cs="Times New Roman"/>
          <w:sz w:val="20"/>
          <w:szCs w:val="20"/>
        </w:rPr>
        <w:t>(</w:t>
      </w:r>
      <w:r w:rsidR="00AB66D2" w:rsidRPr="005729BF">
        <w:rPr>
          <w:rFonts w:ascii="Times New Roman" w:hAnsi="Times New Roman" w:cs="Times New Roman"/>
          <w:color w:val="2660F0"/>
          <w:sz w:val="20"/>
          <w:szCs w:val="20"/>
        </w:rPr>
        <w:t>Bello et al., 2019</w:t>
      </w:r>
      <w:r w:rsidR="00AB66D2" w:rsidRPr="00AB66D2">
        <w:rPr>
          <w:rFonts w:ascii="Times New Roman" w:hAnsi="Times New Roman" w:cs="Times New Roman"/>
          <w:color w:val="000000" w:themeColor="text1"/>
          <w:sz w:val="20"/>
          <w:szCs w:val="20"/>
        </w:rPr>
        <w:t>;</w:t>
      </w:r>
      <w:r w:rsidR="00AB66D2">
        <w:rPr>
          <w:rFonts w:ascii="Times New Roman" w:hAnsi="Times New Roman" w:cs="Times New Roman"/>
          <w:color w:val="2660F0"/>
          <w:sz w:val="20"/>
          <w:szCs w:val="20"/>
        </w:rPr>
        <w:t xml:space="preserve"> </w:t>
      </w:r>
      <w:r w:rsidR="007B4517" w:rsidRPr="005729BF">
        <w:rPr>
          <w:rFonts w:ascii="Times New Roman" w:hAnsi="Times New Roman" w:cs="Times New Roman"/>
          <w:color w:val="2660F0"/>
          <w:sz w:val="20"/>
          <w:szCs w:val="20"/>
        </w:rPr>
        <w:t>Ahmed et al., 2024</w:t>
      </w:r>
      <w:r w:rsidR="00E00EB0">
        <w:rPr>
          <w:rFonts w:ascii="Times New Roman" w:hAnsi="Times New Roman" w:cs="Times New Roman"/>
          <w:color w:val="2660F0"/>
          <w:sz w:val="20"/>
          <w:szCs w:val="20"/>
        </w:rPr>
        <w:t>e</w:t>
      </w:r>
      <w:r w:rsidR="007B4517">
        <w:rPr>
          <w:rFonts w:ascii="Times New Roman" w:hAnsi="Times New Roman" w:cs="Times New Roman"/>
          <w:sz w:val="20"/>
          <w:szCs w:val="20"/>
        </w:rPr>
        <w:t>)</w:t>
      </w:r>
      <w:r w:rsidR="000229F0" w:rsidRPr="000229F0">
        <w:rPr>
          <w:rFonts w:ascii="Times New Roman" w:hAnsi="Times New Roman" w:cs="Times New Roman"/>
          <w:sz w:val="20"/>
          <w:szCs w:val="20"/>
        </w:rPr>
        <w:t>.</w:t>
      </w:r>
      <w:r w:rsidR="00FD062C">
        <w:rPr>
          <w:rFonts w:ascii="Times New Roman" w:hAnsi="Times New Roman" w:cs="Times New Roman"/>
          <w:sz w:val="20"/>
          <w:szCs w:val="20"/>
        </w:rPr>
        <w:t xml:space="preserve"> </w:t>
      </w:r>
      <w:r w:rsidRPr="008947D8">
        <w:rPr>
          <w:rFonts w:ascii="Times New Roman" w:hAnsi="Times New Roman" w:cs="Times New Roman"/>
          <w:i/>
          <w:iCs/>
          <w:sz w:val="20"/>
          <w:szCs w:val="20"/>
        </w:rPr>
        <w:t>MPI</w:t>
      </w:r>
      <w:r w:rsidRPr="00E81B37">
        <w:rPr>
          <w:rFonts w:ascii="Times New Roman" w:hAnsi="Times New Roman" w:cs="Times New Roman"/>
          <w:sz w:val="20"/>
          <w:szCs w:val="20"/>
        </w:rPr>
        <w:t xml:space="preserve"> and </w:t>
      </w:r>
      <w:r w:rsidRPr="008947D8">
        <w:rPr>
          <w:rFonts w:ascii="Times New Roman" w:hAnsi="Times New Roman" w:cs="Times New Roman"/>
          <w:i/>
          <w:iCs/>
          <w:sz w:val="20"/>
          <w:szCs w:val="20"/>
        </w:rPr>
        <w:t>PERI</w:t>
      </w:r>
      <w:r w:rsidRPr="00E81B37">
        <w:rPr>
          <w:rFonts w:ascii="Times New Roman" w:hAnsi="Times New Roman" w:cs="Times New Roman"/>
          <w:sz w:val="20"/>
          <w:szCs w:val="20"/>
        </w:rPr>
        <w:t xml:space="preserve"> </w:t>
      </w:r>
      <w:r w:rsidR="00A0115B">
        <w:rPr>
          <w:rFonts w:ascii="Times New Roman" w:hAnsi="Times New Roman" w:cs="Times New Roman"/>
          <w:sz w:val="20"/>
          <w:szCs w:val="20"/>
        </w:rPr>
        <w:t>are significant</w:t>
      </w:r>
      <w:r w:rsidRPr="00E81B37">
        <w:rPr>
          <w:rFonts w:ascii="Times New Roman" w:hAnsi="Times New Roman" w:cs="Times New Roman"/>
          <w:sz w:val="20"/>
          <w:szCs w:val="20"/>
        </w:rPr>
        <w:t xml:space="preserve"> in assessing ecological risks and environmental contamination levels. Monitoring these environmental quality indicators is cruci</w:t>
      </w:r>
      <w:r w:rsidR="00032580">
        <w:rPr>
          <w:rFonts w:ascii="Times New Roman" w:hAnsi="Times New Roman" w:cs="Times New Roman"/>
          <w:sz w:val="20"/>
          <w:szCs w:val="20"/>
        </w:rPr>
        <w:t>al</w:t>
      </w:r>
      <w:r w:rsidRPr="00E81B37">
        <w:rPr>
          <w:rFonts w:ascii="Times New Roman" w:hAnsi="Times New Roman" w:cs="Times New Roman"/>
          <w:sz w:val="20"/>
          <w:szCs w:val="20"/>
        </w:rPr>
        <w:t xml:space="preserve"> for evaluating the overall ecosyste</w:t>
      </w:r>
      <w:r w:rsidR="00032580">
        <w:rPr>
          <w:rFonts w:ascii="Times New Roman" w:hAnsi="Times New Roman" w:cs="Times New Roman"/>
          <w:sz w:val="20"/>
          <w:szCs w:val="20"/>
        </w:rPr>
        <w:t>m</w:t>
      </w:r>
      <w:r w:rsidRPr="00E81B37">
        <w:rPr>
          <w:rFonts w:ascii="Times New Roman" w:hAnsi="Times New Roman" w:cs="Times New Roman"/>
          <w:sz w:val="20"/>
          <w:szCs w:val="20"/>
        </w:rPr>
        <w:t xml:space="preserve"> health, as they present integrated measures of contamination levels</w:t>
      </w:r>
      <w:r w:rsidR="0098759D">
        <w:rPr>
          <w:rFonts w:ascii="Times New Roman" w:hAnsi="Times New Roman" w:cs="Times New Roman"/>
          <w:sz w:val="20"/>
          <w:szCs w:val="20"/>
        </w:rPr>
        <w:t xml:space="preserve"> (</w:t>
      </w:r>
      <w:r w:rsidR="00A9132A" w:rsidRPr="005729BF">
        <w:rPr>
          <w:rFonts w:ascii="Times New Roman" w:hAnsi="Times New Roman" w:cs="Times New Roman"/>
          <w:color w:val="2660F0"/>
          <w:sz w:val="20"/>
          <w:szCs w:val="20"/>
        </w:rPr>
        <w:t>Rahman</w:t>
      </w:r>
      <w:r w:rsidR="00A9132A">
        <w:rPr>
          <w:rFonts w:ascii="Times New Roman" w:hAnsi="Times New Roman" w:cs="Times New Roman"/>
          <w:color w:val="2660F0"/>
          <w:sz w:val="20"/>
          <w:szCs w:val="20"/>
        </w:rPr>
        <w:t xml:space="preserve"> et al.</w:t>
      </w:r>
      <w:r w:rsidR="00A9132A" w:rsidRPr="005729BF">
        <w:rPr>
          <w:rFonts w:ascii="Times New Roman" w:hAnsi="Times New Roman" w:cs="Times New Roman"/>
          <w:color w:val="2660F0"/>
          <w:sz w:val="20"/>
          <w:szCs w:val="20"/>
        </w:rPr>
        <w:t>, 2019</w:t>
      </w:r>
      <w:r w:rsidR="00A9132A" w:rsidRPr="00A9132A">
        <w:rPr>
          <w:rFonts w:ascii="Times New Roman" w:hAnsi="Times New Roman" w:cs="Times New Roman"/>
          <w:color w:val="000000" w:themeColor="text1"/>
          <w:sz w:val="20"/>
          <w:szCs w:val="20"/>
        </w:rPr>
        <w:t xml:space="preserve">; </w:t>
      </w:r>
      <w:r w:rsidR="0098759D" w:rsidRPr="005729BF">
        <w:rPr>
          <w:rFonts w:ascii="Times New Roman" w:hAnsi="Times New Roman" w:cs="Times New Roman"/>
          <w:color w:val="2660F0"/>
          <w:sz w:val="20"/>
          <w:szCs w:val="20"/>
        </w:rPr>
        <w:t>Ahmed et al., 2024a</w:t>
      </w:r>
      <w:r w:rsidR="0098759D">
        <w:rPr>
          <w:rFonts w:ascii="Times New Roman" w:hAnsi="Times New Roman" w:cs="Times New Roman"/>
          <w:sz w:val="20"/>
          <w:szCs w:val="20"/>
        </w:rPr>
        <w:t>)</w:t>
      </w:r>
      <w:r w:rsidR="000229F0" w:rsidRPr="000229F0">
        <w:rPr>
          <w:rFonts w:ascii="Times New Roman" w:hAnsi="Times New Roman" w:cs="Times New Roman"/>
          <w:sz w:val="20"/>
          <w:szCs w:val="20"/>
        </w:rPr>
        <w:t xml:space="preserve">. </w:t>
      </w:r>
      <w:r w:rsidRPr="00E81B37">
        <w:rPr>
          <w:rFonts w:ascii="Times New Roman" w:hAnsi="Times New Roman" w:cs="Times New Roman"/>
          <w:sz w:val="20"/>
          <w:szCs w:val="20"/>
        </w:rPr>
        <w:t xml:space="preserve">Elevated </w:t>
      </w:r>
      <w:r w:rsidRPr="008947D8">
        <w:rPr>
          <w:rFonts w:ascii="Times New Roman" w:hAnsi="Times New Roman" w:cs="Times New Roman"/>
          <w:i/>
          <w:iCs/>
          <w:sz w:val="20"/>
          <w:szCs w:val="20"/>
        </w:rPr>
        <w:t>PERI</w:t>
      </w:r>
      <w:r w:rsidRPr="00E81B37">
        <w:rPr>
          <w:rFonts w:ascii="Times New Roman" w:hAnsi="Times New Roman" w:cs="Times New Roman"/>
          <w:sz w:val="20"/>
          <w:szCs w:val="20"/>
        </w:rPr>
        <w:t xml:space="preserve"> and </w:t>
      </w:r>
      <w:r w:rsidRPr="008947D8">
        <w:rPr>
          <w:rFonts w:ascii="Times New Roman" w:hAnsi="Times New Roman" w:cs="Times New Roman"/>
          <w:i/>
          <w:iCs/>
          <w:sz w:val="20"/>
          <w:szCs w:val="20"/>
        </w:rPr>
        <w:t>HPI</w:t>
      </w:r>
      <w:r w:rsidRPr="00E81B37">
        <w:rPr>
          <w:rFonts w:ascii="Times New Roman" w:hAnsi="Times New Roman" w:cs="Times New Roman"/>
          <w:sz w:val="20"/>
          <w:szCs w:val="20"/>
        </w:rPr>
        <w:t xml:space="preserve"> values typically </w:t>
      </w:r>
      <w:r w:rsidR="00643FE2" w:rsidRPr="00E81B37">
        <w:rPr>
          <w:rFonts w:ascii="Times New Roman" w:hAnsi="Times New Roman" w:cs="Times New Roman"/>
          <w:sz w:val="20"/>
          <w:szCs w:val="20"/>
        </w:rPr>
        <w:t>i</w:t>
      </w:r>
      <w:r w:rsidR="00643FE2">
        <w:rPr>
          <w:rFonts w:ascii="Times New Roman" w:hAnsi="Times New Roman" w:cs="Times New Roman"/>
          <w:sz w:val="20"/>
          <w:szCs w:val="20"/>
        </w:rPr>
        <w:t>mply</w:t>
      </w:r>
      <w:r w:rsidRPr="00E81B37">
        <w:rPr>
          <w:rFonts w:ascii="Times New Roman" w:hAnsi="Times New Roman" w:cs="Times New Roman"/>
          <w:sz w:val="20"/>
          <w:szCs w:val="20"/>
        </w:rPr>
        <w:t xml:space="preserve"> higher metal concentrations hav</w:t>
      </w:r>
      <w:r w:rsidR="00A0115B">
        <w:rPr>
          <w:rFonts w:ascii="Times New Roman" w:hAnsi="Times New Roman" w:cs="Times New Roman"/>
          <w:sz w:val="20"/>
          <w:szCs w:val="20"/>
        </w:rPr>
        <w:t>e</w:t>
      </w:r>
      <w:r w:rsidRPr="00E81B37">
        <w:rPr>
          <w:rFonts w:ascii="Times New Roman" w:hAnsi="Times New Roman" w:cs="Times New Roman"/>
          <w:sz w:val="20"/>
          <w:szCs w:val="20"/>
        </w:rPr>
        <w:t xml:space="preserve"> detrimental environmental effects, including soil degradation and biodiversity disruptions</w:t>
      </w:r>
      <w:r w:rsidR="001F05AC">
        <w:rPr>
          <w:rFonts w:ascii="Times New Roman" w:hAnsi="Times New Roman" w:cs="Times New Roman"/>
          <w:sz w:val="20"/>
          <w:szCs w:val="20"/>
        </w:rPr>
        <w:t xml:space="preserve"> (</w:t>
      </w:r>
      <w:r w:rsidR="001F05AC" w:rsidRPr="005729BF">
        <w:rPr>
          <w:rFonts w:ascii="Times New Roman" w:hAnsi="Times New Roman" w:cs="Times New Roman"/>
          <w:color w:val="2660F0"/>
          <w:sz w:val="20"/>
          <w:szCs w:val="20"/>
        </w:rPr>
        <w:t>Jimoh et al., 2020</w:t>
      </w:r>
      <w:r w:rsidR="007B6EB9" w:rsidRPr="007B6EB9">
        <w:rPr>
          <w:rFonts w:ascii="Times New Roman" w:hAnsi="Times New Roman" w:cs="Times New Roman"/>
          <w:color w:val="000000" w:themeColor="text1"/>
          <w:sz w:val="20"/>
          <w:szCs w:val="20"/>
        </w:rPr>
        <w:t>;</w:t>
      </w:r>
      <w:r w:rsidR="007B6EB9">
        <w:rPr>
          <w:rFonts w:ascii="Times New Roman" w:hAnsi="Times New Roman" w:cs="Times New Roman"/>
          <w:color w:val="2660F0"/>
          <w:sz w:val="20"/>
          <w:szCs w:val="20"/>
        </w:rPr>
        <w:t xml:space="preserve"> Ahmed et al., 2024b</w:t>
      </w:r>
      <w:r w:rsidR="001F05AC">
        <w:rPr>
          <w:rFonts w:ascii="Times New Roman" w:hAnsi="Times New Roman" w:cs="Times New Roman"/>
          <w:sz w:val="20"/>
          <w:szCs w:val="20"/>
        </w:rPr>
        <w:t>)</w:t>
      </w:r>
      <w:r w:rsidR="000229F0" w:rsidRPr="000229F0">
        <w:rPr>
          <w:rFonts w:ascii="Times New Roman" w:hAnsi="Times New Roman" w:cs="Times New Roman"/>
          <w:sz w:val="20"/>
          <w:szCs w:val="20"/>
        </w:rPr>
        <w:t xml:space="preserve">. </w:t>
      </w:r>
      <w:r w:rsidR="00344F99" w:rsidRPr="00344F99">
        <w:rPr>
          <w:rFonts w:ascii="Times New Roman" w:hAnsi="Times New Roman" w:cs="Times New Roman"/>
          <w:sz w:val="20"/>
          <w:szCs w:val="20"/>
        </w:rPr>
        <w:t xml:space="preserve">These accumulations in organisms can constitute considerable risks </w:t>
      </w:r>
      <w:r w:rsidR="00B6504C">
        <w:rPr>
          <w:rFonts w:ascii="Times New Roman" w:hAnsi="Times New Roman" w:cs="Times New Roman"/>
          <w:sz w:val="20"/>
          <w:szCs w:val="20"/>
        </w:rPr>
        <w:t>to</w:t>
      </w:r>
      <w:r w:rsidR="00344F99" w:rsidRPr="00344F99">
        <w:rPr>
          <w:rFonts w:ascii="Times New Roman" w:hAnsi="Times New Roman" w:cs="Times New Roman"/>
          <w:sz w:val="20"/>
          <w:szCs w:val="20"/>
        </w:rPr>
        <w:t xml:space="preserve"> human and animal </w:t>
      </w:r>
      <w:r w:rsidR="00B6504C" w:rsidRPr="00344F99">
        <w:rPr>
          <w:rFonts w:ascii="Times New Roman" w:hAnsi="Times New Roman" w:cs="Times New Roman"/>
          <w:sz w:val="20"/>
          <w:szCs w:val="20"/>
        </w:rPr>
        <w:t>health</w:t>
      </w:r>
      <w:r w:rsidR="00B6504C">
        <w:rPr>
          <w:rFonts w:ascii="Times New Roman" w:hAnsi="Times New Roman" w:cs="Times New Roman"/>
          <w:sz w:val="20"/>
          <w:szCs w:val="20"/>
        </w:rPr>
        <w:t>,</w:t>
      </w:r>
      <w:r w:rsidR="00B6504C" w:rsidRPr="00344F99">
        <w:rPr>
          <w:rFonts w:ascii="Times New Roman" w:hAnsi="Times New Roman" w:cs="Times New Roman"/>
          <w:sz w:val="20"/>
          <w:szCs w:val="20"/>
        </w:rPr>
        <w:t xml:space="preserve"> </w:t>
      </w:r>
      <w:r w:rsidR="00344F99" w:rsidRPr="00344F99">
        <w:rPr>
          <w:rFonts w:ascii="Times New Roman" w:hAnsi="Times New Roman" w:cs="Times New Roman"/>
          <w:sz w:val="20"/>
          <w:szCs w:val="20"/>
        </w:rPr>
        <w:t>relying on these ecosystems for sustenance</w:t>
      </w:r>
      <w:r w:rsidR="00A9132A">
        <w:rPr>
          <w:rFonts w:ascii="Times New Roman" w:hAnsi="Times New Roman" w:cs="Times New Roman"/>
          <w:sz w:val="20"/>
          <w:szCs w:val="20"/>
        </w:rPr>
        <w:t xml:space="preserve"> (</w:t>
      </w:r>
      <w:proofErr w:type="spellStart"/>
      <w:r w:rsidR="00A9132A" w:rsidRPr="005729BF">
        <w:rPr>
          <w:rFonts w:ascii="Times New Roman" w:hAnsi="Times New Roman" w:cs="Times New Roman"/>
          <w:color w:val="2660F0"/>
          <w:sz w:val="20"/>
          <w:szCs w:val="20"/>
        </w:rPr>
        <w:t>Kacholi</w:t>
      </w:r>
      <w:proofErr w:type="spellEnd"/>
      <w:r w:rsidR="00A9132A" w:rsidRPr="005729BF">
        <w:rPr>
          <w:rFonts w:ascii="Times New Roman" w:hAnsi="Times New Roman" w:cs="Times New Roman"/>
          <w:color w:val="2660F0"/>
          <w:sz w:val="20"/>
          <w:szCs w:val="20"/>
        </w:rPr>
        <w:t xml:space="preserve"> </w:t>
      </w:r>
      <w:r w:rsidR="00A9132A">
        <w:rPr>
          <w:rFonts w:ascii="Times New Roman" w:hAnsi="Times New Roman" w:cs="Times New Roman"/>
          <w:color w:val="2660F0"/>
          <w:sz w:val="20"/>
          <w:szCs w:val="20"/>
        </w:rPr>
        <w:t>&amp;</w:t>
      </w:r>
      <w:r w:rsidR="00A9132A" w:rsidRPr="005729BF">
        <w:rPr>
          <w:rFonts w:ascii="Times New Roman" w:hAnsi="Times New Roman" w:cs="Times New Roman"/>
          <w:color w:val="2660F0"/>
          <w:sz w:val="20"/>
          <w:szCs w:val="20"/>
        </w:rPr>
        <w:t xml:space="preserve"> </w:t>
      </w:r>
      <w:proofErr w:type="spellStart"/>
      <w:r w:rsidR="00A9132A" w:rsidRPr="005729BF">
        <w:rPr>
          <w:rFonts w:ascii="Times New Roman" w:hAnsi="Times New Roman" w:cs="Times New Roman"/>
          <w:color w:val="2660F0"/>
          <w:sz w:val="20"/>
          <w:szCs w:val="20"/>
        </w:rPr>
        <w:t>Sahu</w:t>
      </w:r>
      <w:proofErr w:type="spellEnd"/>
      <w:r w:rsidR="00A9132A" w:rsidRPr="005729BF">
        <w:rPr>
          <w:rFonts w:ascii="Times New Roman" w:hAnsi="Times New Roman" w:cs="Times New Roman"/>
          <w:color w:val="2660F0"/>
          <w:sz w:val="20"/>
          <w:szCs w:val="20"/>
        </w:rPr>
        <w:t>, 2018</w:t>
      </w:r>
      <w:r w:rsidR="00A9132A">
        <w:rPr>
          <w:rFonts w:ascii="Times New Roman" w:hAnsi="Times New Roman" w:cs="Times New Roman"/>
          <w:sz w:val="20"/>
          <w:szCs w:val="20"/>
        </w:rPr>
        <w:t>).</w:t>
      </w:r>
      <w:r w:rsidR="00344F99" w:rsidRPr="00344F99">
        <w:rPr>
          <w:rFonts w:ascii="Times New Roman" w:hAnsi="Times New Roman" w:cs="Times New Roman"/>
          <w:sz w:val="20"/>
          <w:szCs w:val="20"/>
        </w:rPr>
        <w:t xml:space="preserve"> </w:t>
      </w:r>
      <w:r w:rsidR="00761ABE">
        <w:rPr>
          <w:rFonts w:ascii="Times New Roman" w:hAnsi="Times New Roman" w:cs="Times New Roman"/>
          <w:sz w:val="20"/>
          <w:szCs w:val="20"/>
        </w:rPr>
        <w:t>Likewise</w:t>
      </w:r>
      <w:r w:rsidR="00344F99" w:rsidRPr="00344F99">
        <w:rPr>
          <w:rFonts w:ascii="Times New Roman" w:hAnsi="Times New Roman" w:cs="Times New Roman"/>
          <w:sz w:val="20"/>
          <w:szCs w:val="20"/>
        </w:rPr>
        <w:t xml:space="preserve">, lower values of these indices suggest reduced contamination levels, contributing to healthier and more sustainable ecosystems </w:t>
      </w:r>
      <w:r w:rsidR="000229F0" w:rsidRPr="000229F0">
        <w:rPr>
          <w:rFonts w:ascii="Times New Roman" w:hAnsi="Times New Roman" w:cs="Times New Roman"/>
          <w:sz w:val="20"/>
          <w:szCs w:val="20"/>
        </w:rPr>
        <w:t>(</w:t>
      </w:r>
      <w:r w:rsidR="000229F0" w:rsidRPr="005729BF">
        <w:rPr>
          <w:rFonts w:ascii="Times New Roman" w:hAnsi="Times New Roman" w:cs="Times New Roman"/>
          <w:color w:val="2660F0"/>
          <w:sz w:val="20"/>
          <w:szCs w:val="20"/>
        </w:rPr>
        <w:t>Li et al., 2012</w:t>
      </w:r>
      <w:r w:rsidR="000229F0" w:rsidRPr="000229F0">
        <w:rPr>
          <w:rFonts w:ascii="Times New Roman" w:hAnsi="Times New Roman" w:cs="Times New Roman"/>
          <w:sz w:val="20"/>
          <w:szCs w:val="20"/>
        </w:rPr>
        <w:t>).</w:t>
      </w:r>
      <w:r w:rsidR="00E13CC9">
        <w:rPr>
          <w:rFonts w:ascii="Times New Roman" w:hAnsi="Times New Roman" w:cs="Times New Roman"/>
          <w:sz w:val="20"/>
          <w:szCs w:val="20"/>
        </w:rPr>
        <w:t xml:space="preserve"> </w:t>
      </w:r>
    </w:p>
    <w:p w14:paraId="130C1BAA" w14:textId="528E0CDE" w:rsidR="0078175C" w:rsidRDefault="004110B9" w:rsidP="0078175C">
      <w:pPr>
        <w:spacing w:after="0" w:line="240" w:lineRule="auto"/>
        <w:ind w:firstLine="426"/>
        <w:jc w:val="both"/>
        <w:outlineLvl w:val="3"/>
        <w:rPr>
          <w:rFonts w:ascii="Times New Roman" w:hAnsi="Times New Roman" w:cs="Times New Roman"/>
          <w:color w:val="000000" w:themeColor="text1"/>
          <w:sz w:val="20"/>
          <w:szCs w:val="20"/>
        </w:rPr>
      </w:pPr>
      <w:r w:rsidRPr="004110B9">
        <w:rPr>
          <w:rFonts w:ascii="Times New Roman" w:hAnsi="Times New Roman" w:cs="Times New Roman"/>
          <w:sz w:val="20"/>
          <w:szCs w:val="20"/>
        </w:rPr>
        <w:t>Understanding and managing pollution indice</w:t>
      </w:r>
      <w:r w:rsidR="005A31D2">
        <w:rPr>
          <w:rFonts w:ascii="Times New Roman" w:hAnsi="Times New Roman" w:cs="Times New Roman"/>
          <w:sz w:val="20"/>
          <w:szCs w:val="20"/>
        </w:rPr>
        <w:t xml:space="preserve">s, potential risks, </w:t>
      </w:r>
      <w:r w:rsidRPr="004110B9">
        <w:rPr>
          <w:rFonts w:ascii="Times New Roman" w:hAnsi="Times New Roman" w:cs="Times New Roman"/>
          <w:sz w:val="20"/>
          <w:szCs w:val="20"/>
        </w:rPr>
        <w:t>contaminant</w:t>
      </w:r>
      <w:r w:rsidR="005A31D2">
        <w:rPr>
          <w:rFonts w:ascii="Times New Roman" w:hAnsi="Times New Roman" w:cs="Times New Roman"/>
          <w:sz w:val="20"/>
          <w:szCs w:val="20"/>
        </w:rPr>
        <w:t>s’</w:t>
      </w:r>
      <w:r w:rsidRPr="004110B9">
        <w:rPr>
          <w:rFonts w:ascii="Times New Roman" w:hAnsi="Times New Roman" w:cs="Times New Roman"/>
          <w:sz w:val="20"/>
          <w:szCs w:val="20"/>
        </w:rPr>
        <w:t xml:space="preserve"> </w:t>
      </w:r>
      <w:r w:rsidR="004C44D1">
        <w:rPr>
          <w:rFonts w:ascii="Times New Roman" w:hAnsi="Times New Roman" w:cs="Times New Roman"/>
          <w:sz w:val="20"/>
          <w:szCs w:val="20"/>
        </w:rPr>
        <w:t xml:space="preserve">levels, and their </w:t>
      </w:r>
      <w:r w:rsidRPr="004110B9">
        <w:rPr>
          <w:rFonts w:ascii="Times New Roman" w:hAnsi="Times New Roman" w:cs="Times New Roman"/>
          <w:sz w:val="20"/>
          <w:szCs w:val="20"/>
        </w:rPr>
        <w:t>distribution</w:t>
      </w:r>
      <w:r w:rsidR="004C44D1">
        <w:rPr>
          <w:rFonts w:ascii="Times New Roman" w:hAnsi="Times New Roman" w:cs="Times New Roman"/>
          <w:sz w:val="20"/>
          <w:szCs w:val="20"/>
        </w:rPr>
        <w:t>s</w:t>
      </w:r>
      <w:r w:rsidRPr="004110B9">
        <w:rPr>
          <w:rFonts w:ascii="Times New Roman" w:hAnsi="Times New Roman" w:cs="Times New Roman"/>
          <w:sz w:val="20"/>
          <w:szCs w:val="20"/>
        </w:rPr>
        <w:t xml:space="preserve"> </w:t>
      </w:r>
      <w:r w:rsidR="004C44D1">
        <w:rPr>
          <w:rFonts w:ascii="Times New Roman" w:hAnsi="Times New Roman" w:cs="Times New Roman"/>
          <w:sz w:val="20"/>
          <w:szCs w:val="20"/>
        </w:rPr>
        <w:t>in</w:t>
      </w:r>
      <w:r w:rsidR="003D0C95">
        <w:rPr>
          <w:rFonts w:ascii="Times New Roman" w:hAnsi="Times New Roman" w:cs="Times New Roman"/>
          <w:sz w:val="20"/>
          <w:szCs w:val="20"/>
        </w:rPr>
        <w:t xml:space="preserve"> </w:t>
      </w:r>
      <w:r w:rsidR="005A31D2">
        <w:rPr>
          <w:rFonts w:ascii="Times New Roman" w:hAnsi="Times New Roman" w:cs="Times New Roman"/>
          <w:sz w:val="20"/>
          <w:szCs w:val="20"/>
        </w:rPr>
        <w:t xml:space="preserve">geographic locations over specific </w:t>
      </w:r>
      <w:r w:rsidR="004C44D1">
        <w:rPr>
          <w:rFonts w:ascii="Times New Roman" w:hAnsi="Times New Roman" w:cs="Times New Roman"/>
          <w:sz w:val="20"/>
          <w:szCs w:val="20"/>
        </w:rPr>
        <w:t>periods</w:t>
      </w:r>
      <w:r w:rsidR="003D0C95">
        <w:rPr>
          <w:rFonts w:ascii="Times New Roman" w:hAnsi="Times New Roman" w:cs="Times New Roman"/>
          <w:sz w:val="20"/>
          <w:szCs w:val="20"/>
        </w:rPr>
        <w:t xml:space="preserve"> </w:t>
      </w:r>
      <w:r w:rsidRPr="004110B9">
        <w:rPr>
          <w:rFonts w:ascii="Times New Roman" w:hAnsi="Times New Roman" w:cs="Times New Roman"/>
          <w:sz w:val="20"/>
          <w:szCs w:val="20"/>
        </w:rPr>
        <w:t>is crucial for sustainable environmental management</w:t>
      </w:r>
      <w:r w:rsidR="004C44D1">
        <w:rPr>
          <w:rFonts w:ascii="Times New Roman" w:hAnsi="Times New Roman" w:cs="Times New Roman"/>
          <w:sz w:val="20"/>
          <w:szCs w:val="20"/>
        </w:rPr>
        <w:t xml:space="preserve"> of </w:t>
      </w:r>
      <w:r w:rsidR="001E0066">
        <w:rPr>
          <w:rFonts w:ascii="Times New Roman" w:hAnsi="Times New Roman" w:cs="Times New Roman"/>
          <w:sz w:val="20"/>
          <w:szCs w:val="20"/>
        </w:rPr>
        <w:t>oil-impacted</w:t>
      </w:r>
      <w:r w:rsidR="004C44D1">
        <w:rPr>
          <w:rFonts w:ascii="Times New Roman" w:hAnsi="Times New Roman" w:cs="Times New Roman"/>
          <w:sz w:val="20"/>
          <w:szCs w:val="20"/>
        </w:rPr>
        <w:t xml:space="preserve"> sites</w:t>
      </w:r>
      <w:r w:rsidR="000F3E03">
        <w:rPr>
          <w:rFonts w:ascii="Times New Roman" w:hAnsi="Times New Roman" w:cs="Times New Roman"/>
          <w:sz w:val="20"/>
          <w:szCs w:val="20"/>
        </w:rPr>
        <w:t xml:space="preserve"> (</w:t>
      </w:r>
      <w:r w:rsidR="000F3E03" w:rsidRPr="000F3E03">
        <w:rPr>
          <w:rFonts w:ascii="Times New Roman" w:hAnsi="Times New Roman" w:cs="Times New Roman"/>
          <w:color w:val="2660F0"/>
          <w:sz w:val="20"/>
          <w:szCs w:val="20"/>
        </w:rPr>
        <w:t>Mohamed et al., 2024</w:t>
      </w:r>
      <w:r w:rsidR="000F3E03">
        <w:rPr>
          <w:rFonts w:ascii="Times New Roman" w:hAnsi="Times New Roman" w:cs="Times New Roman"/>
          <w:sz w:val="20"/>
          <w:szCs w:val="20"/>
        </w:rPr>
        <w:t>)</w:t>
      </w:r>
      <w:r w:rsidRPr="004110B9">
        <w:rPr>
          <w:rFonts w:ascii="Times New Roman" w:hAnsi="Times New Roman" w:cs="Times New Roman"/>
          <w:sz w:val="20"/>
          <w:szCs w:val="20"/>
        </w:rPr>
        <w:t xml:space="preserve">. Through tracking pollution levels and assessing associated risks, </w:t>
      </w:r>
      <w:r w:rsidR="00C91730">
        <w:rPr>
          <w:rFonts w:ascii="Times New Roman" w:hAnsi="Times New Roman" w:cs="Times New Roman"/>
          <w:sz w:val="20"/>
          <w:szCs w:val="20"/>
        </w:rPr>
        <w:t xml:space="preserve">the current site </w:t>
      </w:r>
      <w:r w:rsidR="00AA318D">
        <w:rPr>
          <w:rFonts w:ascii="Times New Roman" w:hAnsi="Times New Roman" w:cs="Times New Roman"/>
          <w:sz w:val="20"/>
          <w:szCs w:val="20"/>
        </w:rPr>
        <w:t xml:space="preserve">health and quality </w:t>
      </w:r>
      <w:r w:rsidR="00C91730">
        <w:rPr>
          <w:rFonts w:ascii="Times New Roman" w:hAnsi="Times New Roman" w:cs="Times New Roman"/>
          <w:sz w:val="20"/>
          <w:szCs w:val="20"/>
        </w:rPr>
        <w:t>can be determined</w:t>
      </w:r>
      <w:r w:rsidR="00AA318D">
        <w:rPr>
          <w:rFonts w:ascii="Times New Roman" w:hAnsi="Times New Roman" w:cs="Times New Roman"/>
          <w:sz w:val="20"/>
          <w:szCs w:val="20"/>
        </w:rPr>
        <w:t>,</w:t>
      </w:r>
      <w:r w:rsidR="00C91730">
        <w:rPr>
          <w:rFonts w:ascii="Times New Roman" w:hAnsi="Times New Roman" w:cs="Times New Roman"/>
          <w:sz w:val="20"/>
          <w:szCs w:val="20"/>
        </w:rPr>
        <w:t xml:space="preserve"> </w:t>
      </w:r>
      <w:r w:rsidR="00AA318D">
        <w:rPr>
          <w:rFonts w:ascii="Times New Roman" w:hAnsi="Times New Roman" w:cs="Times New Roman"/>
          <w:sz w:val="20"/>
          <w:szCs w:val="20"/>
        </w:rPr>
        <w:t xml:space="preserve">making it </w:t>
      </w:r>
      <w:r w:rsidRPr="004110B9">
        <w:rPr>
          <w:rFonts w:ascii="Times New Roman" w:hAnsi="Times New Roman" w:cs="Times New Roman"/>
          <w:sz w:val="20"/>
          <w:szCs w:val="20"/>
        </w:rPr>
        <w:t>possible to implement targeted strategies to mitigate the harmful effects of heavy metal pollution</w:t>
      </w:r>
      <w:r w:rsidR="00D9589F">
        <w:rPr>
          <w:rFonts w:ascii="Times New Roman" w:hAnsi="Times New Roman" w:cs="Times New Roman"/>
          <w:sz w:val="20"/>
          <w:szCs w:val="20"/>
        </w:rPr>
        <w:t xml:space="preserve"> (</w:t>
      </w:r>
      <w:r w:rsidR="001103C6">
        <w:rPr>
          <w:rFonts w:ascii="Times New Roman" w:hAnsi="Times New Roman" w:cs="Times New Roman"/>
          <w:color w:val="2660F0"/>
          <w:sz w:val="20"/>
          <w:szCs w:val="20"/>
        </w:rPr>
        <w:t>Neider</w:t>
      </w:r>
      <w:r w:rsidR="00C20EC6" w:rsidRPr="00C20EC6">
        <w:rPr>
          <w:rFonts w:ascii="Times New Roman" w:hAnsi="Times New Roman" w:cs="Times New Roman"/>
          <w:color w:val="2660F0"/>
          <w:sz w:val="20"/>
          <w:szCs w:val="20"/>
        </w:rPr>
        <w:t xml:space="preserve"> al., 201</w:t>
      </w:r>
      <w:r w:rsidR="001103C6">
        <w:rPr>
          <w:rFonts w:ascii="Times New Roman" w:hAnsi="Times New Roman" w:cs="Times New Roman"/>
          <w:color w:val="2660F0"/>
          <w:sz w:val="20"/>
          <w:szCs w:val="20"/>
        </w:rPr>
        <w:t>8</w:t>
      </w:r>
      <w:r w:rsidR="00D9589F">
        <w:rPr>
          <w:rFonts w:ascii="Times New Roman" w:hAnsi="Times New Roman" w:cs="Times New Roman"/>
          <w:sz w:val="20"/>
          <w:szCs w:val="20"/>
        </w:rPr>
        <w:t>)</w:t>
      </w:r>
      <w:r w:rsidR="00287EEA">
        <w:rPr>
          <w:rFonts w:ascii="Times New Roman" w:hAnsi="Times New Roman" w:cs="Times New Roman"/>
          <w:sz w:val="20"/>
          <w:szCs w:val="20"/>
        </w:rPr>
        <w:t>, thereby</w:t>
      </w:r>
      <w:r w:rsidR="000229F0" w:rsidRPr="000229F0">
        <w:rPr>
          <w:rFonts w:ascii="Times New Roman" w:hAnsi="Times New Roman" w:cs="Times New Roman"/>
          <w:sz w:val="20"/>
          <w:szCs w:val="20"/>
        </w:rPr>
        <w:t xml:space="preserve"> ensur</w:t>
      </w:r>
      <w:r w:rsidR="00287EEA">
        <w:rPr>
          <w:rFonts w:ascii="Times New Roman" w:hAnsi="Times New Roman" w:cs="Times New Roman"/>
          <w:sz w:val="20"/>
          <w:szCs w:val="20"/>
        </w:rPr>
        <w:t>ing</w:t>
      </w:r>
      <w:r w:rsidR="000229F0" w:rsidRPr="000229F0">
        <w:rPr>
          <w:rFonts w:ascii="Times New Roman" w:hAnsi="Times New Roman" w:cs="Times New Roman"/>
          <w:sz w:val="20"/>
          <w:szCs w:val="20"/>
        </w:rPr>
        <w:t xml:space="preserve"> the protection and restoration of ecosystems and the well-being of human populations that depend on these ecosystems for water, </w:t>
      </w:r>
      <w:r w:rsidR="00205237" w:rsidRPr="000229F0">
        <w:rPr>
          <w:rFonts w:ascii="Times New Roman" w:hAnsi="Times New Roman" w:cs="Times New Roman"/>
          <w:sz w:val="20"/>
          <w:szCs w:val="20"/>
        </w:rPr>
        <w:t>food,</w:t>
      </w:r>
      <w:r w:rsidR="00205237">
        <w:rPr>
          <w:rFonts w:ascii="Times New Roman" w:hAnsi="Times New Roman" w:cs="Times New Roman"/>
          <w:sz w:val="20"/>
          <w:szCs w:val="20"/>
        </w:rPr>
        <w:t xml:space="preserve"> </w:t>
      </w:r>
      <w:r w:rsidR="000229F0" w:rsidRPr="000229F0">
        <w:rPr>
          <w:rFonts w:ascii="Times New Roman" w:hAnsi="Times New Roman" w:cs="Times New Roman"/>
          <w:sz w:val="20"/>
          <w:szCs w:val="20"/>
        </w:rPr>
        <w:t>and other resources (</w:t>
      </w:r>
      <w:r w:rsidR="00CD3A6C" w:rsidRPr="00CD3A6C">
        <w:rPr>
          <w:rFonts w:ascii="Times New Roman" w:hAnsi="Times New Roman" w:cs="Times New Roman"/>
          <w:color w:val="2660F0"/>
          <w:sz w:val="20"/>
          <w:szCs w:val="20"/>
        </w:rPr>
        <w:t>Perera et al., 2024</w:t>
      </w:r>
      <w:r w:rsidR="000229F0" w:rsidRPr="000229F0">
        <w:rPr>
          <w:rFonts w:ascii="Times New Roman" w:hAnsi="Times New Roman" w:cs="Times New Roman"/>
          <w:sz w:val="20"/>
          <w:szCs w:val="20"/>
        </w:rPr>
        <w:t xml:space="preserve">). These indices and assessments are particularly relevant for regions like the Niger Delta, where oil spills and industrial activities have led to widespread </w:t>
      </w:r>
      <w:r w:rsidR="00D56E6A" w:rsidRPr="000229F0">
        <w:rPr>
          <w:rFonts w:ascii="Times New Roman" w:hAnsi="Times New Roman" w:cs="Times New Roman"/>
          <w:sz w:val="20"/>
          <w:szCs w:val="20"/>
        </w:rPr>
        <w:t>pollution</w:t>
      </w:r>
      <w:r w:rsidR="000229F0" w:rsidRPr="000229F0">
        <w:rPr>
          <w:rFonts w:ascii="Times New Roman" w:hAnsi="Times New Roman" w:cs="Times New Roman"/>
          <w:sz w:val="20"/>
          <w:szCs w:val="20"/>
        </w:rPr>
        <w:t xml:space="preserve"> of </w:t>
      </w:r>
      <w:r w:rsidR="00D56E6A" w:rsidRPr="000229F0">
        <w:rPr>
          <w:rFonts w:ascii="Times New Roman" w:hAnsi="Times New Roman" w:cs="Times New Roman"/>
          <w:sz w:val="20"/>
          <w:szCs w:val="20"/>
        </w:rPr>
        <w:t>water,</w:t>
      </w:r>
      <w:r w:rsidR="00D56E6A">
        <w:rPr>
          <w:rFonts w:ascii="Times New Roman" w:hAnsi="Times New Roman" w:cs="Times New Roman"/>
          <w:sz w:val="20"/>
          <w:szCs w:val="20"/>
        </w:rPr>
        <w:t xml:space="preserve"> </w:t>
      </w:r>
      <w:r w:rsidR="000229F0" w:rsidRPr="000229F0">
        <w:rPr>
          <w:rFonts w:ascii="Times New Roman" w:hAnsi="Times New Roman" w:cs="Times New Roman"/>
          <w:sz w:val="20"/>
          <w:szCs w:val="20"/>
        </w:rPr>
        <w:t>soil, and the food chain</w:t>
      </w:r>
      <w:r w:rsidR="001103C6">
        <w:rPr>
          <w:rFonts w:ascii="Times New Roman" w:hAnsi="Times New Roman" w:cs="Times New Roman"/>
          <w:sz w:val="20"/>
          <w:szCs w:val="20"/>
        </w:rPr>
        <w:t xml:space="preserve"> (</w:t>
      </w:r>
      <w:r w:rsidR="004808E1">
        <w:rPr>
          <w:rFonts w:ascii="Times New Roman" w:hAnsi="Times New Roman" w:cs="Times New Roman"/>
          <w:color w:val="2660F0"/>
          <w:sz w:val="20"/>
          <w:szCs w:val="20"/>
        </w:rPr>
        <w:t>Muhammad</w:t>
      </w:r>
      <w:r w:rsidR="007264C5" w:rsidRPr="007264C5">
        <w:rPr>
          <w:rFonts w:ascii="Times New Roman" w:hAnsi="Times New Roman" w:cs="Times New Roman"/>
          <w:color w:val="2660F0"/>
          <w:sz w:val="20"/>
          <w:szCs w:val="20"/>
        </w:rPr>
        <w:t xml:space="preserve"> et al., 2024</w:t>
      </w:r>
      <w:r w:rsidR="001103C6">
        <w:rPr>
          <w:rFonts w:ascii="Times New Roman" w:hAnsi="Times New Roman" w:cs="Times New Roman"/>
          <w:sz w:val="20"/>
          <w:szCs w:val="20"/>
        </w:rPr>
        <w:t>)</w:t>
      </w:r>
      <w:r w:rsidR="000229F0" w:rsidRPr="000229F0">
        <w:rPr>
          <w:rFonts w:ascii="Times New Roman" w:hAnsi="Times New Roman" w:cs="Times New Roman"/>
          <w:sz w:val="20"/>
          <w:szCs w:val="20"/>
        </w:rPr>
        <w:t>.</w:t>
      </w:r>
      <w:r w:rsidR="00CB0F71">
        <w:rPr>
          <w:rFonts w:ascii="Times New Roman" w:hAnsi="Times New Roman" w:cs="Times New Roman"/>
          <w:sz w:val="20"/>
          <w:szCs w:val="20"/>
        </w:rPr>
        <w:t xml:space="preserve"> </w:t>
      </w:r>
      <w:r w:rsidR="004837CD" w:rsidRPr="009A02D2">
        <w:rPr>
          <w:rFonts w:ascii="Times New Roman" w:hAnsi="Times New Roman" w:cs="Times New Roman"/>
          <w:color w:val="000000" w:themeColor="text1"/>
          <w:sz w:val="20"/>
          <w:szCs w:val="20"/>
        </w:rPr>
        <w:t>Eleme Local Government Area (LGA), in the Niger Delta, has been particularly affected by oil spills, resulting in extensive soil contamination</w:t>
      </w:r>
      <w:r w:rsidR="00030368" w:rsidRPr="004837CD">
        <w:rPr>
          <w:rFonts w:ascii="Times New Roman" w:hAnsi="Times New Roman" w:cs="Times New Roman"/>
          <w:color w:val="FF0000"/>
          <w:sz w:val="20"/>
          <w:szCs w:val="20"/>
        </w:rPr>
        <w:t xml:space="preserve"> </w:t>
      </w:r>
      <w:r w:rsidR="00030368">
        <w:rPr>
          <w:rFonts w:ascii="Times New Roman" w:hAnsi="Times New Roman" w:cs="Times New Roman"/>
          <w:sz w:val="20"/>
          <w:szCs w:val="20"/>
        </w:rPr>
        <w:t>(</w:t>
      </w:r>
      <w:r w:rsidR="00030368" w:rsidRPr="00030368">
        <w:rPr>
          <w:rFonts w:ascii="Times New Roman" w:hAnsi="Times New Roman" w:cs="Times New Roman"/>
          <w:color w:val="2660F0"/>
          <w:sz w:val="20"/>
          <w:szCs w:val="20"/>
        </w:rPr>
        <w:t>Ahmed et al., 2024</w:t>
      </w:r>
      <w:r w:rsidR="00E00EB0">
        <w:rPr>
          <w:rFonts w:ascii="Times New Roman" w:hAnsi="Times New Roman" w:cs="Times New Roman"/>
          <w:color w:val="2660F0"/>
          <w:sz w:val="20"/>
          <w:szCs w:val="20"/>
        </w:rPr>
        <w:t>e</w:t>
      </w:r>
      <w:r w:rsidR="00435B9E" w:rsidRPr="00435B9E">
        <w:rPr>
          <w:rFonts w:ascii="Times New Roman" w:hAnsi="Times New Roman" w:cs="Times New Roman"/>
          <w:color w:val="000000" w:themeColor="text1"/>
          <w:sz w:val="20"/>
          <w:szCs w:val="20"/>
        </w:rPr>
        <w:t>;</w:t>
      </w:r>
      <w:r w:rsidR="00D71A52">
        <w:rPr>
          <w:rFonts w:ascii="Times New Roman" w:hAnsi="Times New Roman" w:cs="Times New Roman"/>
          <w:color w:val="2660F0"/>
          <w:sz w:val="20"/>
          <w:szCs w:val="20"/>
        </w:rPr>
        <w:t xml:space="preserve"> Onomhoale et al., 2025a</w:t>
      </w:r>
      <w:r w:rsidR="00030368">
        <w:rPr>
          <w:rFonts w:ascii="Times New Roman" w:hAnsi="Times New Roman" w:cs="Times New Roman"/>
          <w:sz w:val="20"/>
          <w:szCs w:val="20"/>
        </w:rPr>
        <w:t>)</w:t>
      </w:r>
      <w:r w:rsidR="003639BC" w:rsidRPr="003639BC">
        <w:rPr>
          <w:rFonts w:ascii="Times New Roman" w:hAnsi="Times New Roman" w:cs="Times New Roman"/>
          <w:sz w:val="20"/>
          <w:szCs w:val="20"/>
        </w:rPr>
        <w:t xml:space="preserve">. </w:t>
      </w:r>
      <w:r w:rsidR="004837CD" w:rsidRPr="009A02D2">
        <w:rPr>
          <w:rFonts w:ascii="Times New Roman" w:hAnsi="Times New Roman" w:cs="Times New Roman"/>
          <w:color w:val="000000" w:themeColor="text1"/>
          <w:sz w:val="20"/>
          <w:szCs w:val="20"/>
        </w:rPr>
        <w:t>The inorganic residues, particularly heavy metals, left behind by these spills pose significant risks to environmental health and human well-being</w:t>
      </w:r>
      <w:r w:rsidR="003639BC" w:rsidRPr="009A02D2">
        <w:rPr>
          <w:rFonts w:ascii="Times New Roman" w:hAnsi="Times New Roman" w:cs="Times New Roman"/>
          <w:color w:val="000000" w:themeColor="text1"/>
          <w:sz w:val="20"/>
          <w:szCs w:val="20"/>
        </w:rPr>
        <w:t xml:space="preserve">. </w:t>
      </w:r>
      <w:r w:rsidR="003639BC" w:rsidRPr="003639BC">
        <w:rPr>
          <w:rFonts w:ascii="Times New Roman" w:hAnsi="Times New Roman" w:cs="Times New Roman"/>
          <w:sz w:val="20"/>
          <w:szCs w:val="20"/>
        </w:rPr>
        <w:t xml:space="preserve">The challenge of effectively </w:t>
      </w:r>
      <w:r w:rsidR="00DB7611">
        <w:rPr>
          <w:rFonts w:ascii="Times New Roman" w:hAnsi="Times New Roman" w:cs="Times New Roman"/>
          <w:sz w:val="20"/>
          <w:szCs w:val="20"/>
        </w:rPr>
        <w:t xml:space="preserve">mapping and </w:t>
      </w:r>
      <w:r w:rsidR="00777263">
        <w:rPr>
          <w:rFonts w:ascii="Times New Roman" w:hAnsi="Times New Roman" w:cs="Times New Roman"/>
          <w:sz w:val="20"/>
          <w:szCs w:val="20"/>
        </w:rPr>
        <w:t>monitoring</w:t>
      </w:r>
      <w:r w:rsidR="003639BC" w:rsidRPr="003639BC">
        <w:rPr>
          <w:rFonts w:ascii="Times New Roman" w:hAnsi="Times New Roman" w:cs="Times New Roman"/>
          <w:sz w:val="20"/>
          <w:szCs w:val="20"/>
        </w:rPr>
        <w:t xml:space="preserve"> these contaminants </w:t>
      </w:r>
      <w:r w:rsidR="00777263">
        <w:rPr>
          <w:rFonts w:ascii="Times New Roman" w:hAnsi="Times New Roman" w:cs="Times New Roman"/>
          <w:sz w:val="20"/>
          <w:szCs w:val="20"/>
        </w:rPr>
        <w:t xml:space="preserve">even after treatments </w:t>
      </w:r>
      <w:r w:rsidR="003639BC" w:rsidRPr="003639BC">
        <w:rPr>
          <w:rFonts w:ascii="Times New Roman" w:hAnsi="Times New Roman" w:cs="Times New Roman"/>
          <w:sz w:val="20"/>
          <w:szCs w:val="20"/>
        </w:rPr>
        <w:t>remains a critical concern</w:t>
      </w:r>
      <w:r w:rsidR="001E4A0D">
        <w:rPr>
          <w:rFonts w:ascii="Times New Roman" w:hAnsi="Times New Roman" w:cs="Times New Roman"/>
          <w:sz w:val="20"/>
          <w:szCs w:val="20"/>
        </w:rPr>
        <w:t xml:space="preserve"> (</w:t>
      </w:r>
      <w:r w:rsidR="002241B6" w:rsidRPr="003C6E6C">
        <w:rPr>
          <w:rFonts w:ascii="Times New Roman" w:hAnsi="Times New Roman" w:cs="Times New Roman"/>
          <w:color w:val="2660F0"/>
          <w:sz w:val="20"/>
          <w:szCs w:val="20"/>
        </w:rPr>
        <w:t>George et al., 2023</w:t>
      </w:r>
      <w:r w:rsidR="007801D5" w:rsidRPr="007801D5">
        <w:rPr>
          <w:rFonts w:ascii="Times New Roman" w:hAnsi="Times New Roman" w:cs="Times New Roman"/>
          <w:color w:val="000000" w:themeColor="text1"/>
          <w:sz w:val="20"/>
          <w:szCs w:val="20"/>
        </w:rPr>
        <w:t>;</w:t>
      </w:r>
      <w:r w:rsidR="007801D5">
        <w:rPr>
          <w:rFonts w:ascii="Times New Roman" w:hAnsi="Times New Roman" w:cs="Times New Roman"/>
          <w:color w:val="2660F0"/>
          <w:sz w:val="20"/>
          <w:szCs w:val="20"/>
        </w:rPr>
        <w:t xml:space="preserve"> Muhammad</w:t>
      </w:r>
      <w:r w:rsidR="007801D5" w:rsidRPr="007264C5">
        <w:rPr>
          <w:rFonts w:ascii="Times New Roman" w:hAnsi="Times New Roman" w:cs="Times New Roman"/>
          <w:color w:val="2660F0"/>
          <w:sz w:val="20"/>
          <w:szCs w:val="20"/>
        </w:rPr>
        <w:t xml:space="preserve"> et al., 2024</w:t>
      </w:r>
      <w:r w:rsidR="001E4A0D">
        <w:rPr>
          <w:rFonts w:ascii="Times New Roman" w:hAnsi="Times New Roman" w:cs="Times New Roman"/>
          <w:sz w:val="20"/>
          <w:szCs w:val="20"/>
        </w:rPr>
        <w:t>)</w:t>
      </w:r>
      <w:r w:rsidR="003639BC" w:rsidRPr="003639BC">
        <w:rPr>
          <w:rFonts w:ascii="Times New Roman" w:hAnsi="Times New Roman" w:cs="Times New Roman"/>
          <w:sz w:val="20"/>
          <w:szCs w:val="20"/>
        </w:rPr>
        <w:t xml:space="preserve">. </w:t>
      </w:r>
      <w:r w:rsidR="003639BC" w:rsidRPr="00A570D0">
        <w:rPr>
          <w:rFonts w:ascii="Times New Roman" w:hAnsi="Times New Roman" w:cs="Times New Roman"/>
          <w:color w:val="000000" w:themeColor="text1"/>
          <w:sz w:val="20"/>
          <w:szCs w:val="20"/>
        </w:rPr>
        <w:t xml:space="preserve">This study aims </w:t>
      </w:r>
      <w:r w:rsidR="00016EA6" w:rsidRPr="00A570D0">
        <w:rPr>
          <w:rFonts w:ascii="Times New Roman" w:hAnsi="Times New Roman" w:cs="Times New Roman"/>
          <w:color w:val="000000" w:themeColor="text1"/>
          <w:sz w:val="20"/>
          <w:szCs w:val="20"/>
        </w:rPr>
        <w:t>to address</w:t>
      </w:r>
      <w:r w:rsidR="003639BC" w:rsidRPr="00A570D0">
        <w:rPr>
          <w:rFonts w:ascii="Times New Roman" w:hAnsi="Times New Roman" w:cs="Times New Roman"/>
          <w:color w:val="000000" w:themeColor="text1"/>
          <w:sz w:val="20"/>
          <w:szCs w:val="20"/>
        </w:rPr>
        <w:t xml:space="preserve"> this gap by utilizing </w:t>
      </w:r>
      <w:r w:rsidR="00016EA6" w:rsidRPr="00A570D0">
        <w:rPr>
          <w:rFonts w:ascii="Times New Roman" w:hAnsi="Times New Roman" w:cs="Times New Roman"/>
          <w:color w:val="000000" w:themeColor="text1"/>
          <w:sz w:val="20"/>
          <w:szCs w:val="20"/>
        </w:rPr>
        <w:t>spatiotemporal</w:t>
      </w:r>
      <w:r w:rsidR="003639BC" w:rsidRPr="00A570D0">
        <w:rPr>
          <w:rFonts w:ascii="Times New Roman" w:hAnsi="Times New Roman" w:cs="Times New Roman"/>
          <w:color w:val="000000" w:themeColor="text1"/>
          <w:sz w:val="20"/>
          <w:szCs w:val="20"/>
        </w:rPr>
        <w:t xml:space="preserve"> </w:t>
      </w:r>
      <w:r w:rsidR="00116B3D" w:rsidRPr="00A570D0">
        <w:rPr>
          <w:rFonts w:ascii="Times New Roman" w:hAnsi="Times New Roman" w:cs="Times New Roman"/>
          <w:color w:val="000000" w:themeColor="text1"/>
          <w:sz w:val="20"/>
          <w:szCs w:val="20"/>
        </w:rPr>
        <w:t xml:space="preserve">mapping and </w:t>
      </w:r>
      <w:r w:rsidR="003639BC" w:rsidRPr="00A570D0">
        <w:rPr>
          <w:rFonts w:ascii="Times New Roman" w:hAnsi="Times New Roman" w:cs="Times New Roman"/>
          <w:color w:val="000000" w:themeColor="text1"/>
          <w:sz w:val="20"/>
          <w:szCs w:val="20"/>
        </w:rPr>
        <w:t xml:space="preserve">monitoring </w:t>
      </w:r>
      <w:r w:rsidR="00D07697" w:rsidRPr="00A570D0">
        <w:rPr>
          <w:rFonts w:ascii="Times New Roman" w:hAnsi="Times New Roman" w:cs="Times New Roman"/>
          <w:color w:val="000000" w:themeColor="text1"/>
          <w:sz w:val="20"/>
          <w:szCs w:val="20"/>
        </w:rPr>
        <w:t xml:space="preserve">of heavy metals concentrations, and their corresponding pollution levels and </w:t>
      </w:r>
      <w:r w:rsidR="00D776AD">
        <w:rPr>
          <w:rFonts w:ascii="Times New Roman" w:hAnsi="Times New Roman" w:cs="Times New Roman"/>
          <w:color w:val="000000" w:themeColor="text1"/>
          <w:sz w:val="20"/>
          <w:szCs w:val="20"/>
        </w:rPr>
        <w:t xml:space="preserve">ecological </w:t>
      </w:r>
      <w:r w:rsidR="00857526">
        <w:rPr>
          <w:rFonts w:ascii="Times New Roman" w:hAnsi="Times New Roman" w:cs="Times New Roman"/>
          <w:color w:val="000000" w:themeColor="text1"/>
          <w:sz w:val="20"/>
          <w:szCs w:val="20"/>
        </w:rPr>
        <w:t>risk</w:t>
      </w:r>
      <w:r w:rsidR="003C1BA5" w:rsidRPr="00A570D0">
        <w:rPr>
          <w:rFonts w:ascii="Times New Roman" w:hAnsi="Times New Roman" w:cs="Times New Roman"/>
          <w:color w:val="000000" w:themeColor="text1"/>
          <w:sz w:val="20"/>
          <w:szCs w:val="20"/>
        </w:rPr>
        <w:t xml:space="preserve"> assessment </w:t>
      </w:r>
      <w:r w:rsidR="00D07697" w:rsidRPr="00A570D0">
        <w:rPr>
          <w:rFonts w:ascii="Times New Roman" w:hAnsi="Times New Roman" w:cs="Times New Roman"/>
          <w:color w:val="000000" w:themeColor="text1"/>
          <w:sz w:val="20"/>
          <w:szCs w:val="20"/>
        </w:rPr>
        <w:t xml:space="preserve">for environmental </w:t>
      </w:r>
      <w:r w:rsidR="003C1BA5" w:rsidRPr="00A570D0">
        <w:rPr>
          <w:rFonts w:ascii="Times New Roman" w:hAnsi="Times New Roman" w:cs="Times New Roman"/>
          <w:color w:val="000000" w:themeColor="text1"/>
          <w:sz w:val="20"/>
          <w:szCs w:val="20"/>
        </w:rPr>
        <w:t>q</w:t>
      </w:r>
      <w:r w:rsidR="00D07697" w:rsidRPr="00A570D0">
        <w:rPr>
          <w:rFonts w:ascii="Times New Roman" w:hAnsi="Times New Roman" w:cs="Times New Roman"/>
          <w:color w:val="000000" w:themeColor="text1"/>
          <w:sz w:val="20"/>
          <w:szCs w:val="20"/>
        </w:rPr>
        <w:t>uality</w:t>
      </w:r>
      <w:r w:rsidR="00EA1886">
        <w:rPr>
          <w:rFonts w:ascii="Times New Roman" w:hAnsi="Times New Roman" w:cs="Times New Roman"/>
          <w:color w:val="000000" w:themeColor="text1"/>
          <w:sz w:val="20"/>
          <w:szCs w:val="20"/>
        </w:rPr>
        <w:t xml:space="preserve"> of oil-</w:t>
      </w:r>
      <w:r w:rsidR="00167453">
        <w:rPr>
          <w:rFonts w:ascii="Times New Roman" w:hAnsi="Times New Roman" w:cs="Times New Roman"/>
          <w:color w:val="000000" w:themeColor="text1"/>
          <w:sz w:val="20"/>
          <w:szCs w:val="20"/>
        </w:rPr>
        <w:t>degraded</w:t>
      </w:r>
      <w:r w:rsidR="00EA1886">
        <w:rPr>
          <w:rFonts w:ascii="Times New Roman" w:hAnsi="Times New Roman" w:cs="Times New Roman"/>
          <w:color w:val="000000" w:themeColor="text1"/>
          <w:sz w:val="20"/>
          <w:szCs w:val="20"/>
        </w:rPr>
        <w:t xml:space="preserve"> site</w:t>
      </w:r>
      <w:r w:rsidR="0000501E">
        <w:rPr>
          <w:rFonts w:ascii="Times New Roman" w:hAnsi="Times New Roman" w:cs="Times New Roman"/>
          <w:color w:val="000000" w:themeColor="text1"/>
          <w:sz w:val="20"/>
          <w:szCs w:val="20"/>
        </w:rPr>
        <w:t>s</w:t>
      </w:r>
      <w:r w:rsidR="003639BC" w:rsidRPr="00A570D0">
        <w:rPr>
          <w:rFonts w:ascii="Times New Roman" w:hAnsi="Times New Roman" w:cs="Times New Roman"/>
          <w:color w:val="000000" w:themeColor="text1"/>
          <w:sz w:val="20"/>
          <w:szCs w:val="20"/>
        </w:rPr>
        <w:t xml:space="preserve">. </w:t>
      </w:r>
    </w:p>
    <w:p w14:paraId="0DD4D206" w14:textId="77777777" w:rsidR="0078175C" w:rsidRDefault="0078175C" w:rsidP="0078175C">
      <w:pPr>
        <w:spacing w:after="0" w:line="240" w:lineRule="auto"/>
        <w:ind w:firstLine="426"/>
        <w:jc w:val="both"/>
        <w:outlineLvl w:val="3"/>
        <w:rPr>
          <w:rFonts w:ascii="Times New Roman" w:hAnsi="Times New Roman" w:cs="Times New Roman"/>
          <w:color w:val="000000" w:themeColor="text1"/>
          <w:sz w:val="20"/>
          <w:szCs w:val="20"/>
        </w:rPr>
      </w:pPr>
    </w:p>
    <w:commentRangeEnd w:id="2"/>
    <w:p w14:paraId="3889E9A7" w14:textId="77777777" w:rsidR="0078175C" w:rsidRDefault="001D20F1" w:rsidP="0078175C">
      <w:pPr>
        <w:spacing w:after="0" w:line="240" w:lineRule="auto"/>
        <w:ind w:firstLine="426"/>
        <w:jc w:val="both"/>
        <w:outlineLvl w:val="3"/>
        <w:rPr>
          <w:rFonts w:ascii="Times New Roman" w:hAnsi="Times New Roman" w:cs="Times New Roman"/>
          <w:color w:val="000000" w:themeColor="text1"/>
          <w:sz w:val="20"/>
          <w:szCs w:val="20"/>
        </w:rPr>
      </w:pPr>
      <w:r>
        <w:rPr>
          <w:rStyle w:val="CommentReference"/>
          <w:kern w:val="2"/>
        </w:rPr>
        <w:commentReference w:id="2"/>
      </w:r>
    </w:p>
    <w:p w14:paraId="1DD56B5C" w14:textId="77777777" w:rsidR="0078175C" w:rsidRDefault="0078175C" w:rsidP="0078175C">
      <w:pPr>
        <w:spacing w:after="0" w:line="240" w:lineRule="auto"/>
        <w:ind w:firstLine="426"/>
        <w:jc w:val="both"/>
        <w:outlineLvl w:val="3"/>
        <w:rPr>
          <w:rFonts w:ascii="Times New Roman" w:hAnsi="Times New Roman" w:cs="Times New Roman"/>
          <w:color w:val="000000" w:themeColor="text1"/>
          <w:sz w:val="20"/>
          <w:szCs w:val="20"/>
        </w:rPr>
      </w:pPr>
    </w:p>
    <w:p w14:paraId="6258CB0E" w14:textId="26ADEDF4" w:rsidR="008D1E44" w:rsidRPr="005250A6" w:rsidRDefault="00C9208D" w:rsidP="001B0D09">
      <w:pPr>
        <w:spacing w:after="0" w:line="240" w:lineRule="auto"/>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w:t>
      </w:r>
      <w:r w:rsidR="008D1E44" w:rsidRPr="005250A6">
        <w:rPr>
          <w:rFonts w:ascii="Times New Roman" w:eastAsia="Times New Roman" w:hAnsi="Times New Roman" w:cs="Times New Roman"/>
          <w:b/>
          <w:bCs/>
          <w:sz w:val="20"/>
          <w:szCs w:val="20"/>
        </w:rPr>
        <w:t>. Materials and Methods</w:t>
      </w:r>
      <w:r w:rsidR="00D40426" w:rsidRPr="005250A6">
        <w:rPr>
          <w:rFonts w:ascii="Times New Roman" w:eastAsia="Times New Roman" w:hAnsi="Times New Roman" w:cs="Times New Roman"/>
          <w:b/>
          <w:bCs/>
          <w:sz w:val="20"/>
          <w:szCs w:val="20"/>
        </w:rPr>
        <w:t xml:space="preserve"> </w:t>
      </w:r>
    </w:p>
    <w:p w14:paraId="42CBEFC0" w14:textId="77777777" w:rsidR="001B0D09" w:rsidRPr="005250A6" w:rsidRDefault="001B0D09" w:rsidP="001B0D09">
      <w:pPr>
        <w:spacing w:after="0" w:line="240" w:lineRule="auto"/>
        <w:outlineLvl w:val="3"/>
        <w:rPr>
          <w:rFonts w:ascii="Times New Roman" w:eastAsia="Times New Roman" w:hAnsi="Times New Roman" w:cs="Times New Roman"/>
          <w:sz w:val="20"/>
          <w:szCs w:val="20"/>
        </w:rPr>
      </w:pPr>
    </w:p>
    <w:p w14:paraId="34B00F04" w14:textId="6564DA64" w:rsidR="009A7BF5" w:rsidRPr="005250A6" w:rsidRDefault="00A179DC" w:rsidP="005E14F2">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w:t>
      </w:r>
      <w:r w:rsidR="00432307" w:rsidRPr="005250A6">
        <w:rPr>
          <w:rFonts w:ascii="Times New Roman" w:eastAsia="Times New Roman" w:hAnsi="Times New Roman" w:cs="Times New Roman"/>
          <w:b/>
          <w:bCs/>
          <w:sz w:val="20"/>
          <w:szCs w:val="20"/>
        </w:rPr>
        <w:t xml:space="preserve">.1 </w:t>
      </w:r>
      <w:r w:rsidR="006662F0" w:rsidRPr="005250A6">
        <w:rPr>
          <w:rFonts w:ascii="Times New Roman" w:eastAsia="Times New Roman" w:hAnsi="Times New Roman" w:cs="Times New Roman"/>
          <w:b/>
          <w:bCs/>
          <w:sz w:val="20"/>
          <w:szCs w:val="20"/>
        </w:rPr>
        <w:t>Field</w:t>
      </w:r>
      <w:r w:rsidR="00DC20D2">
        <w:rPr>
          <w:rFonts w:ascii="Times New Roman" w:eastAsia="Times New Roman" w:hAnsi="Times New Roman" w:cs="Times New Roman"/>
          <w:b/>
          <w:bCs/>
          <w:sz w:val="20"/>
          <w:szCs w:val="20"/>
        </w:rPr>
        <w:t xml:space="preserve">work </w:t>
      </w:r>
      <w:r w:rsidR="00771EF3" w:rsidRPr="005250A6">
        <w:rPr>
          <w:rFonts w:ascii="Times New Roman" w:eastAsia="Times New Roman" w:hAnsi="Times New Roman" w:cs="Times New Roman"/>
          <w:b/>
          <w:bCs/>
          <w:sz w:val="20"/>
          <w:szCs w:val="20"/>
        </w:rPr>
        <w:t xml:space="preserve">and </w:t>
      </w:r>
      <w:r w:rsidR="008744BF">
        <w:rPr>
          <w:rFonts w:ascii="Times New Roman" w:eastAsia="Times New Roman" w:hAnsi="Times New Roman" w:cs="Times New Roman"/>
          <w:b/>
          <w:bCs/>
          <w:sz w:val="20"/>
          <w:szCs w:val="20"/>
        </w:rPr>
        <w:t>Laboratory Analysis</w:t>
      </w:r>
    </w:p>
    <w:p w14:paraId="5B2623C8" w14:textId="77777777" w:rsidR="00AF6995" w:rsidRPr="005250A6" w:rsidRDefault="00AF6995" w:rsidP="005E14F2">
      <w:pPr>
        <w:spacing w:after="0" w:line="240" w:lineRule="auto"/>
        <w:jc w:val="both"/>
        <w:rPr>
          <w:rFonts w:ascii="Times New Roman" w:eastAsia="Times New Roman" w:hAnsi="Times New Roman" w:cs="Times New Roman"/>
          <w:sz w:val="20"/>
          <w:szCs w:val="20"/>
        </w:rPr>
      </w:pPr>
    </w:p>
    <w:p w14:paraId="1AE80360" w14:textId="56741ECD" w:rsidR="005250A6" w:rsidRPr="005250A6" w:rsidRDefault="00A179DC" w:rsidP="005E14F2">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2</w:t>
      </w:r>
      <w:r w:rsidR="005250A6" w:rsidRPr="005250A6">
        <w:rPr>
          <w:rFonts w:ascii="Times New Roman" w:hAnsi="Times New Roman" w:cs="Times New Roman"/>
          <w:b/>
          <w:bCs/>
          <w:sz w:val="20"/>
          <w:szCs w:val="20"/>
        </w:rPr>
        <w:t xml:space="preserve">.1.1 </w:t>
      </w:r>
      <w:r w:rsidR="00FE7C07">
        <w:rPr>
          <w:rFonts w:ascii="Times New Roman" w:hAnsi="Times New Roman" w:cs="Times New Roman"/>
          <w:b/>
          <w:bCs/>
          <w:sz w:val="20"/>
          <w:szCs w:val="20"/>
        </w:rPr>
        <w:t>Field</w:t>
      </w:r>
      <w:r w:rsidR="00A21CD9">
        <w:rPr>
          <w:rFonts w:ascii="Times New Roman" w:hAnsi="Times New Roman" w:cs="Times New Roman"/>
          <w:b/>
          <w:bCs/>
          <w:sz w:val="20"/>
          <w:szCs w:val="20"/>
        </w:rPr>
        <w:t xml:space="preserve"> Description</w:t>
      </w:r>
      <w:r w:rsidR="005250A6" w:rsidRPr="005250A6">
        <w:rPr>
          <w:rFonts w:ascii="Times New Roman" w:hAnsi="Times New Roman" w:cs="Times New Roman"/>
          <w:b/>
          <w:bCs/>
          <w:sz w:val="20"/>
          <w:szCs w:val="20"/>
        </w:rPr>
        <w:t xml:space="preserve"> </w:t>
      </w:r>
      <w:r w:rsidR="00A21CD9">
        <w:rPr>
          <w:rFonts w:ascii="Times New Roman" w:hAnsi="Times New Roman" w:cs="Times New Roman"/>
          <w:b/>
          <w:bCs/>
          <w:sz w:val="20"/>
          <w:szCs w:val="20"/>
        </w:rPr>
        <w:t>and Sampling</w:t>
      </w:r>
    </w:p>
    <w:p w14:paraId="0DA666A6" w14:textId="53F2465E" w:rsidR="00B646EB" w:rsidRDefault="004837CD" w:rsidP="00B646EB">
      <w:pPr>
        <w:spacing w:after="0" w:line="240" w:lineRule="auto"/>
        <w:ind w:firstLine="426"/>
        <w:jc w:val="both"/>
        <w:rPr>
          <w:rFonts w:ascii="Times New Roman" w:hAnsi="Times New Roman" w:cs="Times New Roman"/>
          <w:sz w:val="20"/>
          <w:szCs w:val="20"/>
        </w:rPr>
      </w:pPr>
      <w:r w:rsidRPr="009A02D2">
        <w:rPr>
          <w:rFonts w:ascii="Times New Roman" w:hAnsi="Times New Roman" w:cs="Times New Roman"/>
          <w:color w:val="000000" w:themeColor="text1"/>
          <w:sz w:val="20"/>
          <w:szCs w:val="20"/>
        </w:rPr>
        <w:t>The study commenced with a reconnaissance survey to understand the layout of the study area and identify critical sites for data collection. The study activities included grading the site for soil collection using simple hand augers to conduct geochemical soil sampling, and preparing and analyzing samples in the laboratory</w:t>
      </w:r>
      <w:r w:rsidR="00E34B26" w:rsidRPr="009A02D2">
        <w:rPr>
          <w:rFonts w:ascii="Times New Roman" w:hAnsi="Times New Roman" w:cs="Times New Roman"/>
          <w:color w:val="000000" w:themeColor="text1"/>
          <w:sz w:val="20"/>
          <w:szCs w:val="20"/>
        </w:rPr>
        <w:t xml:space="preserve">. </w:t>
      </w:r>
      <w:bookmarkStart w:id="3" w:name="_tyjcwt" w:colFirst="0" w:colLast="0"/>
      <w:bookmarkEnd w:id="3"/>
      <w:r w:rsidR="00D83AB7">
        <w:rPr>
          <w:rFonts w:ascii="Times New Roman" w:hAnsi="Times New Roman" w:cs="Times New Roman"/>
          <w:sz w:val="20"/>
          <w:szCs w:val="20"/>
        </w:rPr>
        <w:t xml:space="preserve">The </w:t>
      </w:r>
      <w:r w:rsidR="00B62161" w:rsidRPr="00B62161">
        <w:rPr>
          <w:rFonts w:ascii="Times New Roman" w:eastAsia="Times New Roman" w:hAnsi="Times New Roman" w:cs="Times New Roman"/>
          <w:color w:val="000000"/>
          <w:sz w:val="20"/>
          <w:szCs w:val="20"/>
          <w:lang w:val="en-GB"/>
        </w:rPr>
        <w:t>Eleme</w:t>
      </w:r>
      <w:r w:rsidR="00D83AB7" w:rsidRPr="00D83AB7">
        <w:rPr>
          <w:rFonts w:ascii="Times New Roman" w:eastAsia="Times New Roman" w:hAnsi="Times New Roman" w:cs="Times New Roman"/>
          <w:color w:val="000000"/>
          <w:sz w:val="20"/>
          <w:szCs w:val="20"/>
          <w:lang w:val="en-GB"/>
        </w:rPr>
        <w:t xml:space="preserve"> </w:t>
      </w:r>
      <w:r w:rsidR="00D83AB7" w:rsidRPr="00B62161">
        <w:rPr>
          <w:rFonts w:ascii="Times New Roman" w:eastAsia="Times New Roman" w:hAnsi="Times New Roman" w:cs="Times New Roman"/>
          <w:color w:val="000000"/>
          <w:sz w:val="20"/>
          <w:szCs w:val="20"/>
          <w:lang w:val="en-GB"/>
        </w:rPr>
        <w:t>L.G.A.</w:t>
      </w:r>
      <w:r w:rsidR="00D83AB7">
        <w:rPr>
          <w:rFonts w:ascii="Times New Roman" w:eastAsia="Times New Roman" w:hAnsi="Times New Roman" w:cs="Times New Roman"/>
          <w:color w:val="000000"/>
          <w:sz w:val="20"/>
          <w:szCs w:val="20"/>
          <w:lang w:val="en-GB"/>
        </w:rPr>
        <w:t xml:space="preserve"> of</w:t>
      </w:r>
      <w:r w:rsidR="00B62161" w:rsidRPr="00B62161">
        <w:rPr>
          <w:rFonts w:ascii="Times New Roman" w:eastAsia="Times New Roman" w:hAnsi="Times New Roman" w:cs="Times New Roman"/>
          <w:color w:val="000000"/>
          <w:sz w:val="20"/>
          <w:szCs w:val="20"/>
          <w:lang w:val="en-GB"/>
        </w:rPr>
        <w:t xml:space="preserve"> Rivers </w:t>
      </w:r>
      <w:r w:rsidR="00B62161" w:rsidRPr="00B62161">
        <w:rPr>
          <w:rFonts w:ascii="Times New Roman" w:eastAsia="Times New Roman" w:hAnsi="Times New Roman" w:cs="Times New Roman"/>
          <w:color w:val="000000"/>
          <w:sz w:val="20"/>
          <w:szCs w:val="20"/>
          <w:lang w:val="en-GB"/>
        </w:rPr>
        <w:lastRenderedPageBreak/>
        <w:t>State, Nigeria, is the study area</w:t>
      </w:r>
      <w:r w:rsidR="00D83AB7">
        <w:rPr>
          <w:rFonts w:ascii="Times New Roman" w:eastAsia="Times New Roman" w:hAnsi="Times New Roman" w:cs="Times New Roman"/>
          <w:color w:val="000000"/>
          <w:sz w:val="20"/>
          <w:szCs w:val="20"/>
          <w:lang w:val="en-GB"/>
        </w:rPr>
        <w:t>; i</w:t>
      </w:r>
      <w:r w:rsidR="00B62161" w:rsidRPr="00B62161">
        <w:rPr>
          <w:rFonts w:ascii="Times New Roman" w:eastAsia="Times New Roman" w:hAnsi="Times New Roman" w:cs="Times New Roman"/>
          <w:color w:val="000000"/>
          <w:sz w:val="20"/>
          <w:szCs w:val="20"/>
          <w:lang w:val="en-GB"/>
        </w:rPr>
        <w:t xml:space="preserve">t lies </w:t>
      </w:r>
      <w:r w:rsidR="001C5D6F" w:rsidRPr="00B62161">
        <w:rPr>
          <w:rFonts w:ascii="Times New Roman" w:eastAsia="Times New Roman" w:hAnsi="Times New Roman" w:cs="Times New Roman"/>
          <w:color w:val="000000"/>
          <w:sz w:val="20"/>
          <w:szCs w:val="20"/>
          <w:lang w:val="en-GB"/>
        </w:rPr>
        <w:t>roughly</w:t>
      </w:r>
      <w:r w:rsidR="00B62161" w:rsidRPr="00B62161">
        <w:rPr>
          <w:rFonts w:ascii="Times New Roman" w:eastAsia="Times New Roman" w:hAnsi="Times New Roman" w:cs="Times New Roman"/>
          <w:color w:val="000000"/>
          <w:sz w:val="20"/>
          <w:szCs w:val="20"/>
          <w:lang w:val="en-GB"/>
        </w:rPr>
        <w:t xml:space="preserve"> at Latitude 4</w:t>
      </w:r>
      <w:r w:rsidR="00B62161" w:rsidRPr="007F6DBA">
        <w:rPr>
          <w:rFonts w:ascii="Times New Roman" w:eastAsia="Times New Roman" w:hAnsi="Times New Roman" w:cs="Times New Roman"/>
          <w:color w:val="000000"/>
          <w:sz w:val="20"/>
          <w:szCs w:val="20"/>
          <w:vertAlign w:val="superscript"/>
          <w:lang w:val="en-GB"/>
        </w:rPr>
        <w:t>o</w:t>
      </w:r>
      <w:r w:rsidR="00B62161" w:rsidRPr="00B62161">
        <w:rPr>
          <w:rFonts w:ascii="Times New Roman" w:eastAsia="Times New Roman" w:hAnsi="Times New Roman" w:cs="Times New Roman"/>
          <w:color w:val="000000"/>
          <w:sz w:val="20"/>
          <w:szCs w:val="20"/>
          <w:lang w:val="en-GB"/>
        </w:rPr>
        <w:t xml:space="preserve"> 46</w:t>
      </w:r>
      <w:r w:rsidR="00E374A6" w:rsidRPr="00B62161">
        <w:rPr>
          <w:rFonts w:ascii="Times New Roman" w:eastAsia="Times New Roman" w:hAnsi="Times New Roman" w:cs="Times New Roman"/>
          <w:color w:val="000000"/>
          <w:sz w:val="20"/>
          <w:szCs w:val="20"/>
          <w:lang w:val="en-GB"/>
        </w:rPr>
        <w:t>'</w:t>
      </w:r>
      <w:r w:rsidR="00B62161" w:rsidRPr="00B62161">
        <w:rPr>
          <w:rFonts w:ascii="Times New Roman" w:eastAsia="Times New Roman" w:hAnsi="Times New Roman" w:cs="Times New Roman"/>
          <w:color w:val="000000"/>
          <w:sz w:val="20"/>
          <w:szCs w:val="20"/>
          <w:lang w:val="en-GB"/>
        </w:rPr>
        <w:t>29.60</w:t>
      </w:r>
      <w:r w:rsidR="00E374A6" w:rsidRPr="00B62161">
        <w:rPr>
          <w:rFonts w:ascii="Times New Roman" w:eastAsia="Times New Roman" w:hAnsi="Times New Roman" w:cs="Times New Roman"/>
          <w:color w:val="000000"/>
          <w:sz w:val="20"/>
          <w:szCs w:val="20"/>
          <w:lang w:val="en-GB"/>
        </w:rPr>
        <w:t>''</w:t>
      </w:r>
      <w:r w:rsidR="00B62161" w:rsidRPr="00B62161">
        <w:rPr>
          <w:rFonts w:ascii="Times New Roman" w:eastAsia="Times New Roman" w:hAnsi="Times New Roman" w:cs="Times New Roman"/>
          <w:color w:val="000000"/>
          <w:sz w:val="20"/>
          <w:szCs w:val="20"/>
          <w:lang w:val="en-GB"/>
        </w:rPr>
        <w:t xml:space="preserve"> N and Longitude 7</w:t>
      </w:r>
      <w:r w:rsidR="00B62161" w:rsidRPr="007F6DBA">
        <w:rPr>
          <w:rFonts w:ascii="Times New Roman" w:eastAsia="Times New Roman" w:hAnsi="Times New Roman" w:cs="Times New Roman"/>
          <w:color w:val="000000"/>
          <w:sz w:val="20"/>
          <w:szCs w:val="20"/>
          <w:vertAlign w:val="superscript"/>
          <w:lang w:val="en-GB"/>
        </w:rPr>
        <w:t>o</w:t>
      </w:r>
      <w:r w:rsidR="00B62161" w:rsidRPr="00B62161">
        <w:rPr>
          <w:rFonts w:ascii="Times New Roman" w:eastAsia="Times New Roman" w:hAnsi="Times New Roman" w:cs="Times New Roman"/>
          <w:color w:val="000000"/>
          <w:sz w:val="20"/>
          <w:szCs w:val="20"/>
          <w:lang w:val="en-GB"/>
        </w:rPr>
        <w:t xml:space="preserve"> 07'35.46'' E, as shown in </w:t>
      </w:r>
      <w:r w:rsidR="00B62161" w:rsidRPr="00B62161">
        <w:rPr>
          <w:rFonts w:ascii="Times New Roman" w:eastAsia="Times New Roman" w:hAnsi="Times New Roman" w:cs="Times New Roman"/>
          <w:color w:val="2660F0"/>
          <w:sz w:val="20"/>
          <w:szCs w:val="20"/>
          <w:lang w:val="en-GB"/>
        </w:rPr>
        <w:t>Fig</w:t>
      </w:r>
      <w:r w:rsidR="001C5D6F">
        <w:rPr>
          <w:rFonts w:ascii="Times New Roman" w:eastAsia="Times New Roman" w:hAnsi="Times New Roman" w:cs="Times New Roman"/>
          <w:color w:val="2660F0"/>
          <w:sz w:val="20"/>
          <w:szCs w:val="20"/>
          <w:lang w:val="en-GB"/>
        </w:rPr>
        <w:t>.</w:t>
      </w:r>
      <w:r w:rsidR="00B62161" w:rsidRPr="00B62161">
        <w:rPr>
          <w:rFonts w:ascii="Times New Roman" w:eastAsia="Times New Roman" w:hAnsi="Times New Roman" w:cs="Times New Roman"/>
          <w:color w:val="2660F0"/>
          <w:sz w:val="20"/>
          <w:szCs w:val="20"/>
          <w:lang w:val="en-GB"/>
        </w:rPr>
        <w:t xml:space="preserve"> 1</w:t>
      </w:r>
      <w:r w:rsidR="00B62161" w:rsidRPr="00B62161">
        <w:rPr>
          <w:rFonts w:ascii="Times New Roman" w:eastAsia="Times New Roman" w:hAnsi="Times New Roman" w:cs="Times New Roman"/>
          <w:color w:val="000000"/>
          <w:sz w:val="20"/>
          <w:szCs w:val="20"/>
          <w:lang w:val="en-GB"/>
        </w:rPr>
        <w:t xml:space="preserve">. Eleme </w:t>
      </w:r>
      <w:r w:rsidR="009D7066">
        <w:rPr>
          <w:rFonts w:ascii="Times New Roman" w:eastAsia="Times New Roman" w:hAnsi="Times New Roman" w:cs="Times New Roman"/>
          <w:color w:val="000000"/>
          <w:sz w:val="20"/>
          <w:szCs w:val="20"/>
          <w:lang w:val="en-GB"/>
        </w:rPr>
        <w:t>occupies</w:t>
      </w:r>
      <w:r w:rsidR="00B62161" w:rsidRPr="00B62161">
        <w:rPr>
          <w:rFonts w:ascii="Times New Roman" w:eastAsia="Times New Roman" w:hAnsi="Times New Roman" w:cs="Times New Roman"/>
          <w:color w:val="000000"/>
          <w:sz w:val="20"/>
          <w:szCs w:val="20"/>
          <w:lang w:val="en-GB"/>
        </w:rPr>
        <w:t xml:space="preserve"> around 230 </w:t>
      </w:r>
      <w:r w:rsidR="007F2E80">
        <w:rPr>
          <w:rFonts w:ascii="Times New Roman" w:eastAsia="Times New Roman" w:hAnsi="Times New Roman" w:cs="Times New Roman"/>
          <w:color w:val="000000"/>
          <w:sz w:val="20"/>
          <w:szCs w:val="20"/>
          <w:lang w:val="en-GB"/>
        </w:rPr>
        <w:t>km</w:t>
      </w:r>
      <w:r w:rsidR="007F2E80" w:rsidRPr="007F2E80">
        <w:rPr>
          <w:rFonts w:ascii="Times New Roman" w:eastAsia="Times New Roman" w:hAnsi="Times New Roman" w:cs="Times New Roman"/>
          <w:color w:val="000000"/>
          <w:sz w:val="20"/>
          <w:szCs w:val="20"/>
          <w:vertAlign w:val="superscript"/>
          <w:lang w:val="en-GB"/>
        </w:rPr>
        <w:t>2</w:t>
      </w:r>
      <w:r w:rsidR="00B62161" w:rsidRPr="00B62161">
        <w:rPr>
          <w:rFonts w:ascii="Times New Roman" w:eastAsia="Times New Roman" w:hAnsi="Times New Roman" w:cs="Times New Roman"/>
          <w:color w:val="000000"/>
          <w:sz w:val="20"/>
          <w:szCs w:val="20"/>
          <w:lang w:val="en-GB"/>
        </w:rPr>
        <w:t xml:space="preserve">, and </w:t>
      </w:r>
      <w:r w:rsidR="00632660">
        <w:rPr>
          <w:rFonts w:ascii="Times New Roman" w:eastAsia="Times New Roman" w:hAnsi="Times New Roman" w:cs="Times New Roman"/>
          <w:color w:val="000000"/>
          <w:sz w:val="20"/>
          <w:szCs w:val="20"/>
          <w:lang w:val="en-GB"/>
        </w:rPr>
        <w:t>it’s an</w:t>
      </w:r>
      <w:r w:rsidR="00B62161" w:rsidRPr="00B62161">
        <w:rPr>
          <w:rFonts w:ascii="Times New Roman" w:eastAsia="Times New Roman" w:hAnsi="Times New Roman" w:cs="Times New Roman"/>
          <w:color w:val="000000"/>
          <w:sz w:val="20"/>
          <w:szCs w:val="20"/>
          <w:lang w:val="en-GB"/>
        </w:rPr>
        <w:t xml:space="preserve"> </w:t>
      </w:r>
      <w:r w:rsidR="00632660">
        <w:rPr>
          <w:rFonts w:ascii="Times New Roman" w:eastAsia="Times New Roman" w:hAnsi="Times New Roman" w:cs="Times New Roman"/>
          <w:color w:val="000000"/>
          <w:sz w:val="20"/>
          <w:szCs w:val="20"/>
          <w:lang w:val="en-GB"/>
        </w:rPr>
        <w:t>importan</w:t>
      </w:r>
      <w:r w:rsidR="00632660" w:rsidRPr="00B62161">
        <w:rPr>
          <w:rFonts w:ascii="Times New Roman" w:eastAsia="Times New Roman" w:hAnsi="Times New Roman" w:cs="Times New Roman"/>
          <w:color w:val="000000"/>
          <w:sz w:val="20"/>
          <w:szCs w:val="20"/>
          <w:lang w:val="en-GB"/>
        </w:rPr>
        <w:t>t</w:t>
      </w:r>
      <w:r w:rsidR="00B62161" w:rsidRPr="00B62161">
        <w:rPr>
          <w:rFonts w:ascii="Times New Roman" w:eastAsia="Times New Roman" w:hAnsi="Times New Roman" w:cs="Times New Roman"/>
          <w:color w:val="000000"/>
          <w:sz w:val="20"/>
          <w:szCs w:val="20"/>
          <w:lang w:val="en-GB"/>
        </w:rPr>
        <w:t xml:space="preserve"> </w:t>
      </w:r>
      <w:r w:rsidR="00632660">
        <w:rPr>
          <w:rFonts w:ascii="Times New Roman" w:eastAsia="Times New Roman" w:hAnsi="Times New Roman" w:cs="Times New Roman"/>
          <w:color w:val="000000"/>
          <w:sz w:val="20"/>
          <w:szCs w:val="20"/>
          <w:lang w:val="en-GB"/>
        </w:rPr>
        <w:t>town due to</w:t>
      </w:r>
      <w:r w:rsidR="00B62161" w:rsidRPr="00B62161">
        <w:rPr>
          <w:rFonts w:ascii="Times New Roman" w:eastAsia="Times New Roman" w:hAnsi="Times New Roman" w:cs="Times New Roman"/>
          <w:color w:val="000000"/>
          <w:sz w:val="20"/>
          <w:szCs w:val="20"/>
          <w:lang w:val="en-GB"/>
        </w:rPr>
        <w:t xml:space="preserve"> </w:t>
      </w:r>
      <w:r w:rsidR="001F0FB5">
        <w:rPr>
          <w:rFonts w:ascii="Times New Roman" w:eastAsia="Times New Roman" w:hAnsi="Times New Roman" w:cs="Times New Roman"/>
          <w:color w:val="000000"/>
          <w:sz w:val="20"/>
          <w:szCs w:val="20"/>
          <w:lang w:val="en-GB"/>
        </w:rPr>
        <w:t xml:space="preserve">extensive </w:t>
      </w:r>
      <w:r w:rsidR="00B62161" w:rsidRPr="00B62161">
        <w:rPr>
          <w:rFonts w:ascii="Times New Roman" w:eastAsia="Times New Roman" w:hAnsi="Times New Roman" w:cs="Times New Roman"/>
          <w:color w:val="000000"/>
          <w:sz w:val="20"/>
          <w:szCs w:val="20"/>
          <w:lang w:val="en-GB"/>
        </w:rPr>
        <w:t>activities</w:t>
      </w:r>
      <w:r w:rsidR="00C31A4B" w:rsidRPr="00C31A4B">
        <w:rPr>
          <w:rFonts w:ascii="Times New Roman" w:eastAsia="Times New Roman" w:hAnsi="Times New Roman" w:cs="Times New Roman"/>
          <w:color w:val="000000"/>
          <w:sz w:val="20"/>
          <w:szCs w:val="20"/>
          <w:lang w:val="en-GB"/>
        </w:rPr>
        <w:t xml:space="preserve"> </w:t>
      </w:r>
      <w:r w:rsidR="00C31A4B">
        <w:rPr>
          <w:rFonts w:ascii="Times New Roman" w:eastAsia="Times New Roman" w:hAnsi="Times New Roman" w:cs="Times New Roman"/>
          <w:color w:val="000000"/>
          <w:sz w:val="20"/>
          <w:szCs w:val="20"/>
          <w:lang w:val="en-GB"/>
        </w:rPr>
        <w:t xml:space="preserve">of </w:t>
      </w:r>
      <w:r w:rsidR="005F19AA">
        <w:rPr>
          <w:rFonts w:ascii="Times New Roman" w:eastAsia="Times New Roman" w:hAnsi="Times New Roman" w:cs="Times New Roman"/>
          <w:color w:val="000000"/>
          <w:sz w:val="20"/>
          <w:szCs w:val="20"/>
          <w:lang w:val="en-GB"/>
        </w:rPr>
        <w:t xml:space="preserve">oil and gas </w:t>
      </w:r>
      <w:r w:rsidR="00C31A4B" w:rsidRPr="00B62161">
        <w:rPr>
          <w:rFonts w:ascii="Times New Roman" w:eastAsia="Times New Roman" w:hAnsi="Times New Roman" w:cs="Times New Roman"/>
          <w:color w:val="000000"/>
          <w:sz w:val="20"/>
          <w:szCs w:val="20"/>
          <w:lang w:val="en-GB"/>
        </w:rPr>
        <w:t>industr</w:t>
      </w:r>
      <w:r w:rsidR="005F19AA">
        <w:rPr>
          <w:rFonts w:ascii="Times New Roman" w:eastAsia="Times New Roman" w:hAnsi="Times New Roman" w:cs="Times New Roman"/>
          <w:color w:val="000000"/>
          <w:sz w:val="20"/>
          <w:szCs w:val="20"/>
          <w:lang w:val="en-GB"/>
        </w:rPr>
        <w:t>ies</w:t>
      </w:r>
      <w:r w:rsidR="002216A2">
        <w:rPr>
          <w:rFonts w:ascii="Times New Roman" w:eastAsia="Times New Roman" w:hAnsi="Times New Roman" w:cs="Times New Roman"/>
          <w:color w:val="000000"/>
          <w:sz w:val="20"/>
          <w:szCs w:val="20"/>
          <w:lang w:val="en-GB"/>
        </w:rPr>
        <w:t>;</w:t>
      </w:r>
      <w:r w:rsidR="00B62161" w:rsidRPr="00B62161">
        <w:rPr>
          <w:rFonts w:ascii="Times New Roman" w:eastAsia="Times New Roman" w:hAnsi="Times New Roman" w:cs="Times New Roman"/>
          <w:color w:val="000000"/>
          <w:sz w:val="20"/>
          <w:szCs w:val="20"/>
          <w:lang w:val="en-GB"/>
        </w:rPr>
        <w:t xml:space="preserve"> including the </w:t>
      </w:r>
      <w:r w:rsidR="002216A2" w:rsidRPr="00B62161">
        <w:rPr>
          <w:rFonts w:ascii="Times New Roman" w:eastAsia="Times New Roman" w:hAnsi="Times New Roman" w:cs="Times New Roman"/>
          <w:color w:val="000000"/>
          <w:sz w:val="20"/>
          <w:szCs w:val="20"/>
          <w:lang w:val="en-GB"/>
        </w:rPr>
        <w:t>Onne Oil and Gas Free Zone</w:t>
      </w:r>
      <w:r w:rsidR="002216A2">
        <w:rPr>
          <w:rFonts w:ascii="Times New Roman" w:eastAsia="Times New Roman" w:hAnsi="Times New Roman" w:cs="Times New Roman"/>
          <w:color w:val="000000"/>
          <w:sz w:val="20"/>
          <w:szCs w:val="20"/>
          <w:lang w:val="en-GB"/>
        </w:rPr>
        <w:t>, and the</w:t>
      </w:r>
      <w:r w:rsidR="002216A2" w:rsidRPr="00B62161">
        <w:rPr>
          <w:rFonts w:ascii="Times New Roman" w:eastAsia="Times New Roman" w:hAnsi="Times New Roman" w:cs="Times New Roman"/>
          <w:color w:val="000000"/>
          <w:sz w:val="20"/>
          <w:szCs w:val="20"/>
          <w:lang w:val="en-GB"/>
        </w:rPr>
        <w:t xml:space="preserve"> </w:t>
      </w:r>
      <w:r w:rsidR="00B62161" w:rsidRPr="00B62161">
        <w:rPr>
          <w:rFonts w:ascii="Times New Roman" w:eastAsia="Times New Roman" w:hAnsi="Times New Roman" w:cs="Times New Roman"/>
          <w:color w:val="000000"/>
          <w:sz w:val="20"/>
          <w:szCs w:val="20"/>
          <w:lang w:val="en-GB"/>
        </w:rPr>
        <w:t>Nigerian National Petroleum Corporation (NNPC) refinery (</w:t>
      </w:r>
      <w:r w:rsidR="00B62161" w:rsidRPr="00B62161">
        <w:rPr>
          <w:rFonts w:ascii="Times New Roman" w:eastAsia="Times New Roman" w:hAnsi="Times New Roman" w:cs="Times New Roman"/>
          <w:color w:val="2660F0"/>
          <w:sz w:val="20"/>
          <w:szCs w:val="20"/>
          <w:lang w:val="en-GB"/>
        </w:rPr>
        <w:t>Amadi, 2016</w:t>
      </w:r>
      <w:r w:rsidR="00B62161" w:rsidRPr="00B62161">
        <w:rPr>
          <w:rFonts w:ascii="Times New Roman" w:eastAsia="Times New Roman" w:hAnsi="Times New Roman" w:cs="Times New Roman"/>
          <w:color w:val="000000"/>
          <w:sz w:val="20"/>
          <w:szCs w:val="20"/>
          <w:lang w:val="en-GB"/>
        </w:rPr>
        <w:t xml:space="preserve">). </w:t>
      </w:r>
      <w:commentRangeStart w:id="4"/>
      <w:r w:rsidRPr="009A02D2">
        <w:rPr>
          <w:rFonts w:ascii="Times New Roman" w:eastAsia="Times New Roman" w:hAnsi="Times New Roman" w:cs="Times New Roman"/>
          <w:color w:val="000000" w:themeColor="text1"/>
          <w:sz w:val="20"/>
          <w:szCs w:val="20"/>
          <w:lang w:val="en-GB"/>
        </w:rPr>
        <w:t>Such industrial capacities significantly contribute to the nation's economy and the local community by creating employment opportunities and attracting numerous investments</w:t>
      </w:r>
      <w:r w:rsidR="00B62161" w:rsidRPr="009A02D2">
        <w:rPr>
          <w:rFonts w:ascii="Times New Roman" w:eastAsia="Times New Roman" w:hAnsi="Times New Roman" w:cs="Times New Roman"/>
          <w:color w:val="000000" w:themeColor="text1"/>
          <w:sz w:val="20"/>
          <w:szCs w:val="20"/>
          <w:lang w:val="en-GB"/>
        </w:rPr>
        <w:t xml:space="preserve"> </w:t>
      </w:r>
      <w:r w:rsidR="00B62161" w:rsidRPr="00B62161">
        <w:rPr>
          <w:rFonts w:ascii="Times New Roman" w:eastAsia="Times New Roman" w:hAnsi="Times New Roman" w:cs="Times New Roman"/>
          <w:color w:val="000000"/>
          <w:sz w:val="20"/>
          <w:szCs w:val="20"/>
          <w:lang w:val="en-GB"/>
        </w:rPr>
        <w:t>(</w:t>
      </w:r>
      <w:r w:rsidR="00B62161" w:rsidRPr="00B62161">
        <w:rPr>
          <w:rFonts w:ascii="Times New Roman" w:eastAsia="Times New Roman" w:hAnsi="Times New Roman" w:cs="Times New Roman"/>
          <w:color w:val="2660F0"/>
          <w:sz w:val="20"/>
          <w:szCs w:val="20"/>
          <w:lang w:val="en-GB"/>
        </w:rPr>
        <w:t>Ngulube, 2011</w:t>
      </w:r>
      <w:r w:rsidR="00B62161" w:rsidRPr="00B62161">
        <w:rPr>
          <w:rFonts w:ascii="Times New Roman" w:eastAsia="Times New Roman" w:hAnsi="Times New Roman" w:cs="Times New Roman"/>
          <w:color w:val="000000"/>
          <w:sz w:val="20"/>
          <w:szCs w:val="20"/>
          <w:lang w:val="en-GB"/>
        </w:rPr>
        <w:t>).</w:t>
      </w:r>
      <w:r w:rsidR="00E16E4C">
        <w:rPr>
          <w:rFonts w:ascii="Times New Roman" w:eastAsia="Times New Roman" w:hAnsi="Times New Roman" w:cs="Times New Roman"/>
          <w:color w:val="000000"/>
          <w:sz w:val="20"/>
          <w:szCs w:val="20"/>
          <w:lang w:val="en-GB"/>
        </w:rPr>
        <w:t xml:space="preserve"> </w:t>
      </w:r>
      <w:commentRangeEnd w:id="4"/>
      <w:r w:rsidR="001D20F1">
        <w:rPr>
          <w:rStyle w:val="CommentReference"/>
          <w:kern w:val="2"/>
        </w:rPr>
        <w:commentReference w:id="4"/>
      </w:r>
      <w:r w:rsidRPr="009A02D2">
        <w:rPr>
          <w:rFonts w:ascii="Times New Roman" w:eastAsia="Times New Roman" w:hAnsi="Times New Roman" w:cs="Times New Roman"/>
          <w:color w:val="000000" w:themeColor="text1"/>
          <w:sz w:val="20"/>
          <w:szCs w:val="20"/>
          <w:lang w:val="en-GB"/>
        </w:rPr>
        <w:t xml:space="preserve">Agriculture has been </w:t>
      </w:r>
      <w:proofErr w:type="spellStart"/>
      <w:r w:rsidRPr="009A02D2">
        <w:rPr>
          <w:rFonts w:ascii="Times New Roman" w:eastAsia="Times New Roman" w:hAnsi="Times New Roman" w:cs="Times New Roman"/>
          <w:color w:val="000000" w:themeColor="text1"/>
          <w:sz w:val="20"/>
          <w:szCs w:val="20"/>
          <w:lang w:val="en-GB"/>
        </w:rPr>
        <w:t>Eleme's</w:t>
      </w:r>
      <w:proofErr w:type="spellEnd"/>
      <w:r w:rsidRPr="009A02D2">
        <w:rPr>
          <w:rFonts w:ascii="Times New Roman" w:eastAsia="Times New Roman" w:hAnsi="Times New Roman" w:cs="Times New Roman"/>
          <w:color w:val="000000" w:themeColor="text1"/>
          <w:sz w:val="20"/>
          <w:szCs w:val="20"/>
          <w:lang w:val="en-GB"/>
        </w:rPr>
        <w:t xml:space="preserve"> primary occupation, and farming and fishing are the basis of their livelihood. The main crops cultivated in the area include yams, cassava, and pumpkin, stressing the critical need for healthy and uncontaminated soils to prevent food-borne diseases</w:t>
      </w:r>
      <w:r w:rsidRPr="001919FF">
        <w:rPr>
          <w:rFonts w:ascii="Times New Roman" w:eastAsia="Times New Roman" w:hAnsi="Times New Roman" w:cs="Times New Roman"/>
          <w:color w:val="FF0000"/>
          <w:sz w:val="20"/>
          <w:szCs w:val="20"/>
          <w:lang w:val="en-GB"/>
        </w:rPr>
        <w:t xml:space="preserve"> </w:t>
      </w:r>
      <w:r w:rsidR="00B646EB">
        <w:rPr>
          <w:rFonts w:ascii="Times New Roman" w:eastAsia="Times New Roman" w:hAnsi="Times New Roman" w:cs="Times New Roman"/>
          <w:color w:val="000000"/>
          <w:sz w:val="20"/>
          <w:szCs w:val="20"/>
          <w:lang w:val="en-GB"/>
        </w:rPr>
        <w:t>(</w:t>
      </w:r>
      <w:r w:rsidR="00B646EB" w:rsidRPr="00B17206">
        <w:rPr>
          <w:rFonts w:ascii="Times New Roman" w:eastAsia="Times New Roman" w:hAnsi="Times New Roman" w:cs="Times New Roman"/>
          <w:color w:val="2660F0"/>
          <w:sz w:val="20"/>
          <w:szCs w:val="20"/>
          <w:lang w:val="en-GB"/>
        </w:rPr>
        <w:t>Ngulube, 2011</w:t>
      </w:r>
      <w:r w:rsidR="00B646EB">
        <w:rPr>
          <w:rFonts w:ascii="Times New Roman" w:eastAsia="Times New Roman" w:hAnsi="Times New Roman" w:cs="Times New Roman"/>
          <w:color w:val="000000"/>
          <w:sz w:val="20"/>
          <w:szCs w:val="20"/>
          <w:lang w:val="en-GB"/>
        </w:rPr>
        <w:t>)</w:t>
      </w:r>
      <w:r w:rsidR="00B646EB" w:rsidRPr="00433336">
        <w:rPr>
          <w:rFonts w:ascii="Times New Roman" w:eastAsia="Times New Roman" w:hAnsi="Times New Roman" w:cs="Times New Roman"/>
          <w:color w:val="000000"/>
          <w:sz w:val="20"/>
          <w:szCs w:val="20"/>
          <w:lang w:val="en-GB"/>
        </w:rPr>
        <w:t>.</w:t>
      </w:r>
      <w:r w:rsidR="00B646EB">
        <w:rPr>
          <w:rFonts w:ascii="Times New Roman" w:eastAsia="Times New Roman" w:hAnsi="Times New Roman" w:cs="Times New Roman"/>
          <w:color w:val="000000"/>
          <w:sz w:val="20"/>
          <w:szCs w:val="20"/>
          <w:lang w:val="en-GB"/>
        </w:rPr>
        <w:t xml:space="preserve"> </w:t>
      </w:r>
    </w:p>
    <w:p w14:paraId="6309EDAC" w14:textId="77777777" w:rsidR="001D0AA5" w:rsidRDefault="001D0AA5" w:rsidP="00022C7C">
      <w:pPr>
        <w:spacing w:after="0" w:line="240" w:lineRule="auto"/>
        <w:jc w:val="both"/>
        <w:rPr>
          <w:rFonts w:ascii="Times New Roman" w:hAnsi="Times New Roman" w:cs="Times New Roman"/>
          <w:sz w:val="20"/>
          <w:szCs w:val="20"/>
        </w:rPr>
      </w:pPr>
    </w:p>
    <w:p w14:paraId="18C321C5" w14:textId="6F4F2816" w:rsidR="00B52182" w:rsidRPr="00DD2F57" w:rsidRDefault="00B52182" w:rsidP="008A3E4E">
      <w:pPr>
        <w:spacing w:after="0" w:line="240" w:lineRule="auto"/>
        <w:jc w:val="center"/>
        <w:rPr>
          <w:rFonts w:ascii="Times New Roman" w:hAnsi="Times New Roman" w:cs="Times New Roman"/>
          <w:sz w:val="20"/>
          <w:szCs w:val="20"/>
          <w:lang w:val="en-GB"/>
        </w:rPr>
      </w:pPr>
      <w:r w:rsidRPr="00DD2F57">
        <w:rPr>
          <w:rFonts w:ascii="Times New Roman" w:hAnsi="Times New Roman" w:cs="Times New Roman"/>
          <w:b/>
          <w:bCs/>
          <w:sz w:val="20"/>
          <w:szCs w:val="20"/>
        </w:rPr>
        <w:t xml:space="preserve">Table </w:t>
      </w:r>
      <w:bookmarkStart w:id="5" w:name="_Hlk145600208"/>
      <w:r w:rsidRPr="00DD2F57">
        <w:rPr>
          <w:rFonts w:ascii="Times New Roman" w:hAnsi="Times New Roman" w:cs="Times New Roman"/>
          <w:b/>
          <w:bCs/>
          <w:sz w:val="20"/>
          <w:szCs w:val="20"/>
        </w:rPr>
        <w:t>1</w:t>
      </w:r>
      <w:r w:rsidR="007D3926">
        <w:rPr>
          <w:rFonts w:ascii="Times New Roman" w:hAnsi="Times New Roman" w:cs="Times New Roman"/>
          <w:b/>
          <w:bCs/>
          <w:sz w:val="20"/>
          <w:szCs w:val="20"/>
        </w:rPr>
        <w:t>.</w:t>
      </w:r>
      <w:r w:rsidRPr="00DD2F57">
        <w:rPr>
          <w:rFonts w:ascii="Times New Roman" w:hAnsi="Times New Roman" w:cs="Times New Roman"/>
          <w:b/>
          <w:bCs/>
          <w:sz w:val="20"/>
          <w:szCs w:val="20"/>
        </w:rPr>
        <w:t xml:space="preserve"> </w:t>
      </w:r>
      <w:r w:rsidR="008B0652" w:rsidRPr="008B0652">
        <w:rPr>
          <w:rFonts w:ascii="Times New Roman" w:hAnsi="Times New Roman" w:cs="Times New Roman"/>
          <w:sz w:val="20"/>
          <w:szCs w:val="20"/>
        </w:rPr>
        <w:t xml:space="preserve">Samples </w:t>
      </w:r>
      <w:r w:rsidR="008B0652">
        <w:rPr>
          <w:rFonts w:ascii="Times New Roman" w:hAnsi="Times New Roman" w:cs="Times New Roman"/>
          <w:sz w:val="20"/>
          <w:szCs w:val="20"/>
        </w:rPr>
        <w:t>i</w:t>
      </w:r>
      <w:r w:rsidR="008B0652" w:rsidRPr="008B0652">
        <w:rPr>
          <w:rFonts w:ascii="Times New Roman" w:hAnsi="Times New Roman" w:cs="Times New Roman"/>
          <w:sz w:val="20"/>
          <w:szCs w:val="20"/>
        </w:rPr>
        <w:t>dentification and</w:t>
      </w:r>
      <w:r w:rsidR="008B0652">
        <w:rPr>
          <w:rFonts w:ascii="Times New Roman" w:hAnsi="Times New Roman" w:cs="Times New Roman"/>
          <w:b/>
          <w:bCs/>
          <w:sz w:val="20"/>
          <w:szCs w:val="20"/>
        </w:rPr>
        <w:t xml:space="preserve"> </w:t>
      </w:r>
      <w:r w:rsidR="008B0652">
        <w:rPr>
          <w:rFonts w:ascii="Times New Roman" w:hAnsi="Times New Roman" w:cs="Times New Roman"/>
          <w:sz w:val="20"/>
          <w:szCs w:val="20"/>
        </w:rPr>
        <w:t>d</w:t>
      </w:r>
      <w:r w:rsidR="00FE3430">
        <w:rPr>
          <w:rFonts w:ascii="Times New Roman" w:hAnsi="Times New Roman" w:cs="Times New Roman"/>
          <w:sz w:val="20"/>
          <w:szCs w:val="20"/>
        </w:rPr>
        <w:t>escription</w:t>
      </w:r>
      <w:bookmarkEnd w:id="5"/>
      <w:r w:rsidR="008B0652">
        <w:rPr>
          <w:rFonts w:ascii="Times New Roman" w:hAnsi="Times New Roman" w:cs="Times New Roman"/>
          <w:sz w:val="20"/>
          <w:szCs w:val="20"/>
        </w:rPr>
        <w:t>.</w:t>
      </w:r>
    </w:p>
    <w:tbl>
      <w:tblPr>
        <w:tblStyle w:val="TableGrid"/>
        <w:tblW w:w="6379" w:type="dxa"/>
        <w:jc w:val="center"/>
        <w:tblBorders>
          <w:top w:val="single" w:sz="8"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93"/>
        <w:gridCol w:w="992"/>
        <w:gridCol w:w="1507"/>
        <w:gridCol w:w="1328"/>
        <w:gridCol w:w="1559"/>
      </w:tblGrid>
      <w:tr w:rsidR="00B52182" w:rsidRPr="00DD2F57" w14:paraId="39404B32" w14:textId="77777777" w:rsidTr="00201E97">
        <w:trPr>
          <w:trHeight w:val="88"/>
          <w:jc w:val="center"/>
        </w:trPr>
        <w:tc>
          <w:tcPr>
            <w:tcW w:w="993" w:type="dxa"/>
            <w:tcBorders>
              <w:top w:val="single" w:sz="4" w:space="0" w:color="auto"/>
              <w:left w:val="nil"/>
              <w:bottom w:val="single" w:sz="4" w:space="0" w:color="auto"/>
              <w:right w:val="nil"/>
            </w:tcBorders>
          </w:tcPr>
          <w:p w14:paraId="23B507EB" w14:textId="77777777" w:rsidR="00B52182" w:rsidRPr="00DD2F57" w:rsidRDefault="00B52182" w:rsidP="0078175C">
            <w:pPr>
              <w:spacing w:line="228" w:lineRule="auto"/>
              <w:jc w:val="center"/>
              <w:rPr>
                <w:rFonts w:ascii="Times New Roman" w:hAnsi="Times New Roman" w:cs="Times New Roman"/>
                <w:b/>
                <w:bCs/>
                <w:sz w:val="20"/>
                <w:szCs w:val="20"/>
              </w:rPr>
            </w:pPr>
            <w:r w:rsidRPr="00DD2F57">
              <w:rPr>
                <w:rFonts w:ascii="Times New Roman" w:hAnsi="Times New Roman" w:cs="Times New Roman"/>
                <w:b/>
                <w:bCs/>
                <w:sz w:val="20"/>
                <w:szCs w:val="20"/>
              </w:rPr>
              <w:t>S/No.</w:t>
            </w:r>
          </w:p>
        </w:tc>
        <w:tc>
          <w:tcPr>
            <w:tcW w:w="992" w:type="dxa"/>
            <w:tcBorders>
              <w:top w:val="single" w:sz="4" w:space="0" w:color="auto"/>
              <w:left w:val="nil"/>
              <w:bottom w:val="single" w:sz="4" w:space="0" w:color="auto"/>
              <w:right w:val="nil"/>
            </w:tcBorders>
          </w:tcPr>
          <w:p w14:paraId="72FD8DE5" w14:textId="30E64C02" w:rsidR="00B52182" w:rsidRPr="00DD2F57" w:rsidRDefault="009436E2" w:rsidP="0078175C">
            <w:pPr>
              <w:spacing w:line="228" w:lineRule="auto"/>
              <w:jc w:val="center"/>
              <w:rPr>
                <w:rFonts w:ascii="Times New Roman" w:hAnsi="Times New Roman" w:cs="Times New Roman"/>
                <w:b/>
                <w:bCs/>
                <w:sz w:val="20"/>
                <w:szCs w:val="20"/>
              </w:rPr>
            </w:pPr>
            <w:r>
              <w:rPr>
                <w:rFonts w:ascii="Times New Roman" w:hAnsi="Times New Roman" w:cs="Times New Roman"/>
                <w:b/>
                <w:bCs/>
                <w:sz w:val="20"/>
                <w:szCs w:val="20"/>
              </w:rPr>
              <w:t>Stations</w:t>
            </w:r>
          </w:p>
        </w:tc>
        <w:tc>
          <w:tcPr>
            <w:tcW w:w="1507" w:type="dxa"/>
            <w:tcBorders>
              <w:top w:val="single" w:sz="4" w:space="0" w:color="auto"/>
              <w:left w:val="nil"/>
              <w:bottom w:val="single" w:sz="4" w:space="0" w:color="auto"/>
              <w:right w:val="nil"/>
            </w:tcBorders>
          </w:tcPr>
          <w:p w14:paraId="04398DFF" w14:textId="55CD2BE8" w:rsidR="00B52182" w:rsidRPr="00DD2F57" w:rsidRDefault="00B52182" w:rsidP="0078175C">
            <w:pPr>
              <w:spacing w:line="228" w:lineRule="auto"/>
              <w:jc w:val="center"/>
              <w:rPr>
                <w:rFonts w:ascii="Times New Roman" w:hAnsi="Times New Roman" w:cs="Times New Roman"/>
                <w:b/>
                <w:bCs/>
                <w:sz w:val="20"/>
                <w:szCs w:val="20"/>
              </w:rPr>
            </w:pPr>
            <w:r>
              <w:rPr>
                <w:rFonts w:ascii="Times New Roman" w:hAnsi="Times New Roman" w:cs="Times New Roman"/>
                <w:b/>
                <w:bCs/>
                <w:sz w:val="20"/>
                <w:szCs w:val="20"/>
              </w:rPr>
              <w:t>Depth (0.2m)</w:t>
            </w:r>
          </w:p>
        </w:tc>
        <w:tc>
          <w:tcPr>
            <w:tcW w:w="1328" w:type="dxa"/>
            <w:tcBorders>
              <w:top w:val="single" w:sz="4" w:space="0" w:color="auto"/>
              <w:left w:val="nil"/>
              <w:bottom w:val="single" w:sz="4" w:space="0" w:color="auto"/>
              <w:right w:val="nil"/>
            </w:tcBorders>
          </w:tcPr>
          <w:p w14:paraId="2F09103B" w14:textId="77777777" w:rsidR="00B52182" w:rsidRPr="00DD2F57" w:rsidRDefault="00B52182" w:rsidP="0078175C">
            <w:pPr>
              <w:spacing w:line="228" w:lineRule="auto"/>
              <w:jc w:val="center"/>
              <w:rPr>
                <w:rFonts w:ascii="Times New Roman" w:hAnsi="Times New Roman" w:cs="Times New Roman"/>
                <w:b/>
                <w:bCs/>
                <w:sz w:val="20"/>
                <w:szCs w:val="20"/>
              </w:rPr>
            </w:pPr>
            <w:r w:rsidRPr="00DD2F57">
              <w:rPr>
                <w:rFonts w:ascii="Times New Roman" w:hAnsi="Times New Roman" w:cs="Times New Roman"/>
                <w:b/>
                <w:bCs/>
                <w:sz w:val="20"/>
                <w:szCs w:val="20"/>
              </w:rPr>
              <w:t>Latitude (N)</w:t>
            </w:r>
          </w:p>
        </w:tc>
        <w:tc>
          <w:tcPr>
            <w:tcW w:w="1559" w:type="dxa"/>
            <w:tcBorders>
              <w:top w:val="single" w:sz="4" w:space="0" w:color="auto"/>
              <w:left w:val="nil"/>
              <w:bottom w:val="single" w:sz="4" w:space="0" w:color="auto"/>
              <w:right w:val="nil"/>
            </w:tcBorders>
          </w:tcPr>
          <w:p w14:paraId="09C081CD" w14:textId="77777777" w:rsidR="00B52182" w:rsidRPr="00DD2F57" w:rsidRDefault="00B52182" w:rsidP="0078175C">
            <w:pPr>
              <w:spacing w:line="228" w:lineRule="auto"/>
              <w:jc w:val="center"/>
              <w:rPr>
                <w:rFonts w:ascii="Times New Roman" w:hAnsi="Times New Roman" w:cs="Times New Roman"/>
                <w:b/>
                <w:bCs/>
                <w:sz w:val="20"/>
                <w:szCs w:val="20"/>
              </w:rPr>
            </w:pPr>
            <w:r w:rsidRPr="00DD2F57">
              <w:rPr>
                <w:rFonts w:ascii="Times New Roman" w:hAnsi="Times New Roman" w:cs="Times New Roman"/>
                <w:b/>
                <w:bCs/>
                <w:sz w:val="20"/>
                <w:szCs w:val="20"/>
              </w:rPr>
              <w:t>Longitude (E)</w:t>
            </w:r>
          </w:p>
        </w:tc>
      </w:tr>
      <w:tr w:rsidR="00B52182" w:rsidRPr="00DD2F57" w14:paraId="19B04167" w14:textId="77777777" w:rsidTr="008A3E4E">
        <w:trPr>
          <w:trHeight w:val="63"/>
          <w:jc w:val="center"/>
        </w:trPr>
        <w:tc>
          <w:tcPr>
            <w:tcW w:w="993" w:type="dxa"/>
            <w:tcBorders>
              <w:top w:val="single" w:sz="4" w:space="0" w:color="auto"/>
              <w:left w:val="nil"/>
              <w:bottom w:val="nil"/>
              <w:right w:val="nil"/>
            </w:tcBorders>
          </w:tcPr>
          <w:p w14:paraId="7291A011" w14:textId="77777777" w:rsidR="00B52182" w:rsidRPr="00DD2F57" w:rsidRDefault="00B52182" w:rsidP="0078175C">
            <w:pPr>
              <w:spacing w:line="228" w:lineRule="auto"/>
              <w:jc w:val="center"/>
              <w:rPr>
                <w:rFonts w:ascii="Times New Roman" w:hAnsi="Times New Roman" w:cs="Times New Roman"/>
                <w:sz w:val="20"/>
                <w:szCs w:val="20"/>
              </w:rPr>
            </w:pPr>
            <w:bookmarkStart w:id="6" w:name="_Hlk145711001"/>
            <w:r w:rsidRPr="00DD2F57">
              <w:rPr>
                <w:rFonts w:ascii="Times New Roman" w:hAnsi="Times New Roman" w:cs="Times New Roman"/>
                <w:sz w:val="20"/>
                <w:szCs w:val="20"/>
              </w:rPr>
              <w:t>SN 1</w:t>
            </w:r>
          </w:p>
        </w:tc>
        <w:tc>
          <w:tcPr>
            <w:tcW w:w="992" w:type="dxa"/>
            <w:tcBorders>
              <w:top w:val="single" w:sz="4" w:space="0" w:color="auto"/>
              <w:left w:val="nil"/>
              <w:bottom w:val="nil"/>
              <w:right w:val="nil"/>
            </w:tcBorders>
          </w:tcPr>
          <w:p w14:paraId="57B6A363"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CT-1</w:t>
            </w:r>
          </w:p>
        </w:tc>
        <w:tc>
          <w:tcPr>
            <w:tcW w:w="1507" w:type="dxa"/>
            <w:vMerge w:val="restart"/>
            <w:tcBorders>
              <w:top w:val="single" w:sz="4" w:space="0" w:color="auto"/>
              <w:left w:val="nil"/>
              <w:bottom w:val="single" w:sz="4" w:space="0" w:color="auto"/>
              <w:right w:val="nil"/>
            </w:tcBorders>
          </w:tcPr>
          <w:p w14:paraId="14A6E682" w14:textId="77777777" w:rsidR="00B52182" w:rsidRDefault="00B52182" w:rsidP="0078175C">
            <w:pPr>
              <w:spacing w:line="228" w:lineRule="auto"/>
              <w:jc w:val="center"/>
              <w:rPr>
                <w:rFonts w:ascii="Times New Roman" w:hAnsi="Times New Roman" w:cs="Times New Roman"/>
                <w:sz w:val="20"/>
                <w:szCs w:val="20"/>
              </w:rPr>
            </w:pPr>
          </w:p>
          <w:p w14:paraId="61E5BF06" w14:textId="77777777" w:rsidR="00B52182" w:rsidRPr="00DD2F57" w:rsidRDefault="00B52182" w:rsidP="0078175C">
            <w:pPr>
              <w:spacing w:line="228" w:lineRule="auto"/>
              <w:jc w:val="center"/>
              <w:rPr>
                <w:rFonts w:ascii="Times New Roman" w:hAnsi="Times New Roman" w:cs="Times New Roman"/>
                <w:sz w:val="20"/>
                <w:szCs w:val="20"/>
              </w:rPr>
            </w:pPr>
            <w:r>
              <w:rPr>
                <w:rFonts w:ascii="Times New Roman" w:hAnsi="Times New Roman" w:cs="Times New Roman"/>
                <w:sz w:val="20"/>
                <w:szCs w:val="20"/>
              </w:rPr>
              <w:t>Control</w:t>
            </w:r>
          </w:p>
        </w:tc>
        <w:tc>
          <w:tcPr>
            <w:tcW w:w="1328" w:type="dxa"/>
            <w:tcBorders>
              <w:top w:val="single" w:sz="4" w:space="0" w:color="auto"/>
              <w:left w:val="nil"/>
              <w:bottom w:val="nil"/>
              <w:right w:val="nil"/>
            </w:tcBorders>
          </w:tcPr>
          <w:p w14:paraId="45DE330E"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46'33.49"</w:t>
            </w:r>
          </w:p>
        </w:tc>
        <w:tc>
          <w:tcPr>
            <w:tcW w:w="1559" w:type="dxa"/>
            <w:tcBorders>
              <w:top w:val="single" w:sz="4" w:space="0" w:color="auto"/>
              <w:left w:val="nil"/>
              <w:bottom w:val="nil"/>
              <w:right w:val="nil"/>
            </w:tcBorders>
          </w:tcPr>
          <w:p w14:paraId="78596CCF"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 xml:space="preserve"> 7'36.06"</w:t>
            </w:r>
          </w:p>
        </w:tc>
      </w:tr>
      <w:tr w:rsidR="00B52182" w:rsidRPr="00DD2F57" w14:paraId="285CC81A" w14:textId="77777777" w:rsidTr="00AC0827">
        <w:trPr>
          <w:trHeight w:val="70"/>
          <w:jc w:val="center"/>
        </w:trPr>
        <w:tc>
          <w:tcPr>
            <w:tcW w:w="993" w:type="dxa"/>
            <w:tcBorders>
              <w:top w:val="nil"/>
              <w:left w:val="nil"/>
              <w:bottom w:val="nil"/>
              <w:right w:val="nil"/>
            </w:tcBorders>
          </w:tcPr>
          <w:p w14:paraId="19C9DE2B"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2</w:t>
            </w:r>
          </w:p>
        </w:tc>
        <w:tc>
          <w:tcPr>
            <w:tcW w:w="992" w:type="dxa"/>
            <w:tcBorders>
              <w:top w:val="nil"/>
              <w:left w:val="nil"/>
              <w:bottom w:val="nil"/>
              <w:right w:val="nil"/>
            </w:tcBorders>
          </w:tcPr>
          <w:p w14:paraId="705CD19D"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CT-2</w:t>
            </w:r>
          </w:p>
        </w:tc>
        <w:tc>
          <w:tcPr>
            <w:tcW w:w="1507" w:type="dxa"/>
            <w:vMerge/>
            <w:tcBorders>
              <w:top w:val="single" w:sz="4" w:space="0" w:color="auto"/>
              <w:left w:val="nil"/>
              <w:bottom w:val="single" w:sz="4" w:space="0" w:color="auto"/>
              <w:right w:val="nil"/>
            </w:tcBorders>
          </w:tcPr>
          <w:p w14:paraId="33E26481"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0F367512"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46'34.86"</w:t>
            </w:r>
          </w:p>
        </w:tc>
        <w:tc>
          <w:tcPr>
            <w:tcW w:w="1559" w:type="dxa"/>
            <w:tcBorders>
              <w:top w:val="nil"/>
              <w:left w:val="nil"/>
              <w:bottom w:val="nil"/>
              <w:right w:val="nil"/>
            </w:tcBorders>
          </w:tcPr>
          <w:p w14:paraId="3735DC9A"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 xml:space="preserve"> 7'38.48"</w:t>
            </w:r>
          </w:p>
        </w:tc>
      </w:tr>
      <w:tr w:rsidR="00B52182" w:rsidRPr="00DD2F57" w14:paraId="6823786C" w14:textId="77777777" w:rsidTr="00B06D24">
        <w:trPr>
          <w:trHeight w:val="75"/>
          <w:jc w:val="center"/>
        </w:trPr>
        <w:tc>
          <w:tcPr>
            <w:tcW w:w="993" w:type="dxa"/>
            <w:tcBorders>
              <w:top w:val="nil"/>
              <w:left w:val="nil"/>
              <w:bottom w:val="nil"/>
              <w:right w:val="nil"/>
            </w:tcBorders>
          </w:tcPr>
          <w:p w14:paraId="0A756437"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3</w:t>
            </w:r>
          </w:p>
        </w:tc>
        <w:tc>
          <w:tcPr>
            <w:tcW w:w="992" w:type="dxa"/>
            <w:tcBorders>
              <w:top w:val="nil"/>
              <w:left w:val="nil"/>
              <w:bottom w:val="nil"/>
              <w:right w:val="nil"/>
            </w:tcBorders>
          </w:tcPr>
          <w:p w14:paraId="5492527E"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CT-3</w:t>
            </w:r>
          </w:p>
        </w:tc>
        <w:tc>
          <w:tcPr>
            <w:tcW w:w="1507" w:type="dxa"/>
            <w:vMerge/>
            <w:tcBorders>
              <w:top w:val="single" w:sz="4" w:space="0" w:color="auto"/>
              <w:left w:val="nil"/>
              <w:bottom w:val="single" w:sz="4" w:space="0" w:color="auto"/>
              <w:right w:val="nil"/>
            </w:tcBorders>
          </w:tcPr>
          <w:p w14:paraId="0C7394AD"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491B6FB6"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46'34.83"</w:t>
            </w:r>
          </w:p>
        </w:tc>
        <w:tc>
          <w:tcPr>
            <w:tcW w:w="1559" w:type="dxa"/>
            <w:tcBorders>
              <w:top w:val="nil"/>
              <w:left w:val="nil"/>
              <w:bottom w:val="nil"/>
              <w:right w:val="nil"/>
            </w:tcBorders>
          </w:tcPr>
          <w:p w14:paraId="3C99822B"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 xml:space="preserve"> 7'37.67"</w:t>
            </w:r>
          </w:p>
        </w:tc>
      </w:tr>
      <w:tr w:rsidR="00B52182" w:rsidRPr="00DD2F57" w14:paraId="69EE55E4" w14:textId="77777777" w:rsidTr="00B06D24">
        <w:trPr>
          <w:trHeight w:val="75"/>
          <w:jc w:val="center"/>
        </w:trPr>
        <w:tc>
          <w:tcPr>
            <w:tcW w:w="993" w:type="dxa"/>
            <w:tcBorders>
              <w:top w:val="nil"/>
              <w:left w:val="nil"/>
              <w:bottom w:val="single" w:sz="4" w:space="0" w:color="auto"/>
              <w:right w:val="nil"/>
            </w:tcBorders>
          </w:tcPr>
          <w:p w14:paraId="33CFA80B"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4</w:t>
            </w:r>
          </w:p>
        </w:tc>
        <w:tc>
          <w:tcPr>
            <w:tcW w:w="992" w:type="dxa"/>
            <w:tcBorders>
              <w:top w:val="nil"/>
              <w:left w:val="nil"/>
              <w:bottom w:val="single" w:sz="4" w:space="0" w:color="auto"/>
              <w:right w:val="nil"/>
            </w:tcBorders>
          </w:tcPr>
          <w:p w14:paraId="406E7B8C"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CT-4</w:t>
            </w:r>
          </w:p>
        </w:tc>
        <w:tc>
          <w:tcPr>
            <w:tcW w:w="1507" w:type="dxa"/>
            <w:vMerge/>
            <w:tcBorders>
              <w:top w:val="single" w:sz="4" w:space="0" w:color="auto"/>
              <w:left w:val="nil"/>
              <w:bottom w:val="single" w:sz="4" w:space="0" w:color="auto"/>
              <w:right w:val="nil"/>
            </w:tcBorders>
          </w:tcPr>
          <w:p w14:paraId="6986839F"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single" w:sz="4" w:space="0" w:color="auto"/>
              <w:right w:val="nil"/>
            </w:tcBorders>
          </w:tcPr>
          <w:p w14:paraId="68745BD4"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46'33.18"</w:t>
            </w:r>
          </w:p>
        </w:tc>
        <w:tc>
          <w:tcPr>
            <w:tcW w:w="1559" w:type="dxa"/>
            <w:tcBorders>
              <w:top w:val="nil"/>
              <w:left w:val="nil"/>
              <w:bottom w:val="single" w:sz="4" w:space="0" w:color="auto"/>
              <w:right w:val="nil"/>
            </w:tcBorders>
          </w:tcPr>
          <w:p w14:paraId="52F3B186"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 xml:space="preserve"> 7'39.30"</w:t>
            </w:r>
          </w:p>
        </w:tc>
      </w:tr>
      <w:bookmarkEnd w:id="6"/>
      <w:tr w:rsidR="00B52182" w:rsidRPr="00DD2F57" w14:paraId="30050B4C" w14:textId="77777777" w:rsidTr="00B06D24">
        <w:trPr>
          <w:trHeight w:val="75"/>
          <w:jc w:val="center"/>
        </w:trPr>
        <w:tc>
          <w:tcPr>
            <w:tcW w:w="993" w:type="dxa"/>
            <w:tcBorders>
              <w:top w:val="single" w:sz="4" w:space="0" w:color="auto"/>
              <w:left w:val="nil"/>
              <w:bottom w:val="nil"/>
              <w:right w:val="nil"/>
            </w:tcBorders>
          </w:tcPr>
          <w:p w14:paraId="77620176"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5</w:t>
            </w:r>
          </w:p>
        </w:tc>
        <w:tc>
          <w:tcPr>
            <w:tcW w:w="992" w:type="dxa"/>
            <w:tcBorders>
              <w:top w:val="single" w:sz="4" w:space="0" w:color="auto"/>
              <w:left w:val="nil"/>
              <w:bottom w:val="nil"/>
              <w:right w:val="nil"/>
            </w:tcBorders>
          </w:tcPr>
          <w:p w14:paraId="05DF12D1"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PR-1</w:t>
            </w:r>
          </w:p>
        </w:tc>
        <w:tc>
          <w:tcPr>
            <w:tcW w:w="1507" w:type="dxa"/>
            <w:vMerge w:val="restart"/>
            <w:tcBorders>
              <w:top w:val="single" w:sz="4" w:space="0" w:color="auto"/>
              <w:left w:val="nil"/>
              <w:bottom w:val="single" w:sz="4" w:space="0" w:color="auto"/>
              <w:right w:val="nil"/>
            </w:tcBorders>
          </w:tcPr>
          <w:p w14:paraId="59E194A5" w14:textId="77777777" w:rsidR="00B52182" w:rsidRDefault="00B52182" w:rsidP="0078175C">
            <w:pPr>
              <w:spacing w:line="228" w:lineRule="auto"/>
              <w:jc w:val="center"/>
              <w:rPr>
                <w:rFonts w:ascii="Times New Roman" w:hAnsi="Times New Roman" w:cs="Times New Roman"/>
                <w:sz w:val="20"/>
                <w:szCs w:val="20"/>
              </w:rPr>
            </w:pPr>
          </w:p>
          <w:p w14:paraId="3E106B0A" w14:textId="77777777" w:rsidR="00B52182" w:rsidRDefault="00B52182" w:rsidP="0078175C">
            <w:pPr>
              <w:spacing w:line="228" w:lineRule="auto"/>
              <w:jc w:val="center"/>
              <w:rPr>
                <w:rFonts w:ascii="Times New Roman" w:hAnsi="Times New Roman" w:cs="Times New Roman"/>
                <w:sz w:val="20"/>
                <w:szCs w:val="20"/>
              </w:rPr>
            </w:pPr>
          </w:p>
          <w:p w14:paraId="16E72418" w14:textId="77777777" w:rsidR="00B52182" w:rsidRDefault="00B52182" w:rsidP="0078175C">
            <w:pPr>
              <w:spacing w:line="228" w:lineRule="auto"/>
              <w:jc w:val="center"/>
              <w:rPr>
                <w:rFonts w:ascii="Times New Roman" w:hAnsi="Times New Roman" w:cs="Times New Roman"/>
                <w:sz w:val="20"/>
                <w:szCs w:val="20"/>
              </w:rPr>
            </w:pPr>
          </w:p>
          <w:p w14:paraId="3C606ECE" w14:textId="77777777" w:rsidR="00B52182" w:rsidRDefault="00B52182" w:rsidP="0078175C">
            <w:pPr>
              <w:spacing w:line="228" w:lineRule="auto"/>
              <w:jc w:val="center"/>
              <w:rPr>
                <w:rFonts w:ascii="Times New Roman" w:hAnsi="Times New Roman" w:cs="Times New Roman"/>
                <w:sz w:val="20"/>
                <w:szCs w:val="20"/>
              </w:rPr>
            </w:pPr>
          </w:p>
          <w:p w14:paraId="5A87B69E" w14:textId="77777777" w:rsidR="00B52182" w:rsidRDefault="00B52182" w:rsidP="0078175C">
            <w:pPr>
              <w:spacing w:line="228" w:lineRule="auto"/>
              <w:jc w:val="center"/>
              <w:rPr>
                <w:rFonts w:ascii="Times New Roman" w:hAnsi="Times New Roman" w:cs="Times New Roman"/>
                <w:sz w:val="20"/>
                <w:szCs w:val="20"/>
              </w:rPr>
            </w:pPr>
            <w:r>
              <w:rPr>
                <w:rFonts w:ascii="Times New Roman" w:hAnsi="Times New Roman" w:cs="Times New Roman"/>
                <w:sz w:val="20"/>
                <w:szCs w:val="20"/>
              </w:rPr>
              <w:t>First</w:t>
            </w:r>
          </w:p>
          <w:p w14:paraId="2375A6D0" w14:textId="77777777" w:rsidR="00B52182" w:rsidRDefault="00B52182" w:rsidP="0078175C">
            <w:pPr>
              <w:spacing w:line="228" w:lineRule="auto"/>
              <w:jc w:val="center"/>
              <w:rPr>
                <w:rFonts w:ascii="Times New Roman" w:hAnsi="Times New Roman" w:cs="Times New Roman"/>
                <w:sz w:val="20"/>
                <w:szCs w:val="20"/>
              </w:rPr>
            </w:pPr>
            <w:r>
              <w:rPr>
                <w:rFonts w:ascii="Times New Roman" w:hAnsi="Times New Roman" w:cs="Times New Roman"/>
                <w:sz w:val="20"/>
                <w:szCs w:val="20"/>
              </w:rPr>
              <w:t>Sampling</w:t>
            </w:r>
          </w:p>
          <w:p w14:paraId="738D441D" w14:textId="77777777" w:rsidR="00B52182" w:rsidRDefault="00B52182" w:rsidP="0078175C">
            <w:pPr>
              <w:spacing w:line="228" w:lineRule="auto"/>
              <w:jc w:val="center"/>
              <w:rPr>
                <w:rFonts w:ascii="Times New Roman" w:hAnsi="Times New Roman" w:cs="Times New Roman"/>
                <w:sz w:val="20"/>
                <w:szCs w:val="20"/>
              </w:rPr>
            </w:pPr>
            <w:r>
              <w:rPr>
                <w:rFonts w:ascii="Times New Roman" w:hAnsi="Times New Roman" w:cs="Times New Roman"/>
                <w:sz w:val="20"/>
                <w:szCs w:val="20"/>
              </w:rPr>
              <w:t>Phase</w:t>
            </w:r>
          </w:p>
          <w:p w14:paraId="0D7B027A"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single" w:sz="4" w:space="0" w:color="auto"/>
              <w:left w:val="nil"/>
              <w:bottom w:val="nil"/>
              <w:right w:val="nil"/>
            </w:tcBorders>
          </w:tcPr>
          <w:p w14:paraId="431AB233"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4°46'19.68"</w:t>
            </w:r>
          </w:p>
        </w:tc>
        <w:tc>
          <w:tcPr>
            <w:tcW w:w="1559" w:type="dxa"/>
            <w:tcBorders>
              <w:top w:val="single" w:sz="4" w:space="0" w:color="auto"/>
              <w:left w:val="nil"/>
              <w:bottom w:val="nil"/>
              <w:right w:val="nil"/>
            </w:tcBorders>
          </w:tcPr>
          <w:p w14:paraId="72332AFC"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7'37.71"</w:t>
            </w:r>
          </w:p>
        </w:tc>
      </w:tr>
      <w:tr w:rsidR="00B52182" w:rsidRPr="00DD2F57" w14:paraId="4A226655" w14:textId="77777777" w:rsidTr="00B06D24">
        <w:trPr>
          <w:trHeight w:val="179"/>
          <w:jc w:val="center"/>
        </w:trPr>
        <w:tc>
          <w:tcPr>
            <w:tcW w:w="993" w:type="dxa"/>
            <w:tcBorders>
              <w:top w:val="nil"/>
              <w:left w:val="nil"/>
              <w:bottom w:val="nil"/>
              <w:right w:val="nil"/>
            </w:tcBorders>
          </w:tcPr>
          <w:p w14:paraId="4C8F1EED"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6</w:t>
            </w:r>
          </w:p>
        </w:tc>
        <w:tc>
          <w:tcPr>
            <w:tcW w:w="992" w:type="dxa"/>
            <w:tcBorders>
              <w:top w:val="nil"/>
              <w:left w:val="nil"/>
              <w:bottom w:val="nil"/>
              <w:right w:val="nil"/>
            </w:tcBorders>
          </w:tcPr>
          <w:p w14:paraId="29A24C68"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PR-2</w:t>
            </w:r>
          </w:p>
        </w:tc>
        <w:tc>
          <w:tcPr>
            <w:tcW w:w="1507" w:type="dxa"/>
            <w:vMerge/>
            <w:tcBorders>
              <w:top w:val="single" w:sz="4" w:space="0" w:color="auto"/>
              <w:left w:val="nil"/>
              <w:bottom w:val="single" w:sz="4" w:space="0" w:color="auto"/>
              <w:right w:val="nil"/>
            </w:tcBorders>
          </w:tcPr>
          <w:p w14:paraId="5259F13F"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5F88D1F4"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4°46'18.77"</w:t>
            </w:r>
          </w:p>
        </w:tc>
        <w:tc>
          <w:tcPr>
            <w:tcW w:w="1559" w:type="dxa"/>
            <w:tcBorders>
              <w:top w:val="nil"/>
              <w:left w:val="nil"/>
              <w:bottom w:val="nil"/>
              <w:right w:val="nil"/>
            </w:tcBorders>
          </w:tcPr>
          <w:p w14:paraId="1EEB7634"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7'35.69"</w:t>
            </w:r>
          </w:p>
        </w:tc>
      </w:tr>
      <w:tr w:rsidR="00B52182" w:rsidRPr="00DD2F57" w14:paraId="191EABDD" w14:textId="77777777" w:rsidTr="00B06D24">
        <w:trPr>
          <w:trHeight w:val="122"/>
          <w:jc w:val="center"/>
        </w:trPr>
        <w:tc>
          <w:tcPr>
            <w:tcW w:w="993" w:type="dxa"/>
            <w:tcBorders>
              <w:top w:val="nil"/>
              <w:left w:val="nil"/>
              <w:bottom w:val="nil"/>
              <w:right w:val="nil"/>
            </w:tcBorders>
          </w:tcPr>
          <w:p w14:paraId="24BCA29F"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7</w:t>
            </w:r>
          </w:p>
        </w:tc>
        <w:tc>
          <w:tcPr>
            <w:tcW w:w="992" w:type="dxa"/>
            <w:tcBorders>
              <w:top w:val="nil"/>
              <w:left w:val="nil"/>
              <w:bottom w:val="nil"/>
              <w:right w:val="nil"/>
            </w:tcBorders>
          </w:tcPr>
          <w:p w14:paraId="73B77C22"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PR-3</w:t>
            </w:r>
          </w:p>
        </w:tc>
        <w:tc>
          <w:tcPr>
            <w:tcW w:w="1507" w:type="dxa"/>
            <w:vMerge/>
            <w:tcBorders>
              <w:top w:val="single" w:sz="4" w:space="0" w:color="auto"/>
              <w:left w:val="nil"/>
              <w:bottom w:val="single" w:sz="4" w:space="0" w:color="auto"/>
              <w:right w:val="nil"/>
            </w:tcBorders>
          </w:tcPr>
          <w:p w14:paraId="61222467"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75DB6D97"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4°46'19.45"</w:t>
            </w:r>
          </w:p>
        </w:tc>
        <w:tc>
          <w:tcPr>
            <w:tcW w:w="1559" w:type="dxa"/>
            <w:tcBorders>
              <w:top w:val="nil"/>
              <w:left w:val="nil"/>
              <w:bottom w:val="nil"/>
              <w:right w:val="nil"/>
            </w:tcBorders>
          </w:tcPr>
          <w:p w14:paraId="7E082274"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7'36.56"</w:t>
            </w:r>
          </w:p>
        </w:tc>
      </w:tr>
      <w:tr w:rsidR="00B52182" w:rsidRPr="00DD2F57" w14:paraId="15240DC5" w14:textId="77777777" w:rsidTr="00B06D24">
        <w:trPr>
          <w:trHeight w:val="75"/>
          <w:jc w:val="center"/>
        </w:trPr>
        <w:tc>
          <w:tcPr>
            <w:tcW w:w="993" w:type="dxa"/>
            <w:tcBorders>
              <w:top w:val="nil"/>
              <w:left w:val="nil"/>
              <w:bottom w:val="nil"/>
              <w:right w:val="nil"/>
            </w:tcBorders>
          </w:tcPr>
          <w:p w14:paraId="48B3EA2B"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8</w:t>
            </w:r>
          </w:p>
        </w:tc>
        <w:tc>
          <w:tcPr>
            <w:tcW w:w="992" w:type="dxa"/>
            <w:tcBorders>
              <w:top w:val="nil"/>
              <w:left w:val="nil"/>
              <w:bottom w:val="nil"/>
              <w:right w:val="nil"/>
            </w:tcBorders>
          </w:tcPr>
          <w:p w14:paraId="392B45E5"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PR-4</w:t>
            </w:r>
          </w:p>
        </w:tc>
        <w:tc>
          <w:tcPr>
            <w:tcW w:w="1507" w:type="dxa"/>
            <w:vMerge/>
            <w:tcBorders>
              <w:top w:val="single" w:sz="4" w:space="0" w:color="auto"/>
              <w:left w:val="nil"/>
              <w:bottom w:val="single" w:sz="4" w:space="0" w:color="auto"/>
              <w:right w:val="nil"/>
            </w:tcBorders>
          </w:tcPr>
          <w:p w14:paraId="4C25269A"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4846B591"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4°46'20.11"</w:t>
            </w:r>
          </w:p>
        </w:tc>
        <w:tc>
          <w:tcPr>
            <w:tcW w:w="1559" w:type="dxa"/>
            <w:tcBorders>
              <w:top w:val="nil"/>
              <w:left w:val="nil"/>
              <w:bottom w:val="nil"/>
              <w:right w:val="nil"/>
            </w:tcBorders>
          </w:tcPr>
          <w:p w14:paraId="5BB04A6D"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7'37.32"</w:t>
            </w:r>
          </w:p>
        </w:tc>
      </w:tr>
      <w:tr w:rsidR="00B52182" w:rsidRPr="00DD2F57" w14:paraId="4AC0B45B" w14:textId="77777777" w:rsidTr="00B06D24">
        <w:trPr>
          <w:trHeight w:val="75"/>
          <w:jc w:val="center"/>
        </w:trPr>
        <w:tc>
          <w:tcPr>
            <w:tcW w:w="993" w:type="dxa"/>
            <w:tcBorders>
              <w:top w:val="nil"/>
              <w:left w:val="nil"/>
              <w:bottom w:val="nil"/>
              <w:right w:val="nil"/>
            </w:tcBorders>
          </w:tcPr>
          <w:p w14:paraId="2330EDB3"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9</w:t>
            </w:r>
          </w:p>
        </w:tc>
        <w:tc>
          <w:tcPr>
            <w:tcW w:w="992" w:type="dxa"/>
            <w:tcBorders>
              <w:top w:val="nil"/>
              <w:left w:val="nil"/>
              <w:bottom w:val="nil"/>
              <w:right w:val="nil"/>
            </w:tcBorders>
          </w:tcPr>
          <w:p w14:paraId="271BA92C"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PR-5</w:t>
            </w:r>
          </w:p>
        </w:tc>
        <w:tc>
          <w:tcPr>
            <w:tcW w:w="1507" w:type="dxa"/>
            <w:vMerge/>
            <w:tcBorders>
              <w:top w:val="single" w:sz="4" w:space="0" w:color="auto"/>
              <w:left w:val="nil"/>
              <w:bottom w:val="single" w:sz="4" w:space="0" w:color="auto"/>
              <w:right w:val="nil"/>
            </w:tcBorders>
          </w:tcPr>
          <w:p w14:paraId="6B35B8DA"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0701620F"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4°46'19.17"</w:t>
            </w:r>
          </w:p>
        </w:tc>
        <w:tc>
          <w:tcPr>
            <w:tcW w:w="1559" w:type="dxa"/>
            <w:tcBorders>
              <w:top w:val="nil"/>
              <w:left w:val="nil"/>
              <w:bottom w:val="nil"/>
              <w:right w:val="nil"/>
            </w:tcBorders>
          </w:tcPr>
          <w:p w14:paraId="5B1B8B6D"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7'35.32"</w:t>
            </w:r>
          </w:p>
        </w:tc>
      </w:tr>
      <w:tr w:rsidR="00B52182" w:rsidRPr="00DD2F57" w14:paraId="61F65D62" w14:textId="77777777" w:rsidTr="00B06D24">
        <w:trPr>
          <w:trHeight w:val="75"/>
          <w:jc w:val="center"/>
        </w:trPr>
        <w:tc>
          <w:tcPr>
            <w:tcW w:w="993" w:type="dxa"/>
            <w:tcBorders>
              <w:top w:val="nil"/>
              <w:left w:val="nil"/>
              <w:bottom w:val="nil"/>
              <w:right w:val="nil"/>
            </w:tcBorders>
          </w:tcPr>
          <w:p w14:paraId="5DD3E624"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10</w:t>
            </w:r>
          </w:p>
        </w:tc>
        <w:tc>
          <w:tcPr>
            <w:tcW w:w="992" w:type="dxa"/>
            <w:tcBorders>
              <w:top w:val="nil"/>
              <w:left w:val="nil"/>
              <w:bottom w:val="nil"/>
              <w:right w:val="nil"/>
            </w:tcBorders>
          </w:tcPr>
          <w:p w14:paraId="2530E02D"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PR-6</w:t>
            </w:r>
          </w:p>
        </w:tc>
        <w:tc>
          <w:tcPr>
            <w:tcW w:w="1507" w:type="dxa"/>
            <w:vMerge/>
            <w:tcBorders>
              <w:top w:val="single" w:sz="4" w:space="0" w:color="auto"/>
              <w:left w:val="nil"/>
              <w:bottom w:val="single" w:sz="4" w:space="0" w:color="auto"/>
              <w:right w:val="nil"/>
            </w:tcBorders>
          </w:tcPr>
          <w:p w14:paraId="5F14E3CE"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3F743E49"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4°46'18.92"</w:t>
            </w:r>
          </w:p>
        </w:tc>
        <w:tc>
          <w:tcPr>
            <w:tcW w:w="1559" w:type="dxa"/>
            <w:tcBorders>
              <w:top w:val="nil"/>
              <w:left w:val="nil"/>
              <w:bottom w:val="nil"/>
              <w:right w:val="nil"/>
            </w:tcBorders>
          </w:tcPr>
          <w:p w14:paraId="6986584C"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7'36.30"</w:t>
            </w:r>
          </w:p>
        </w:tc>
      </w:tr>
      <w:tr w:rsidR="00B52182" w:rsidRPr="00DD2F57" w14:paraId="733EC2CD" w14:textId="77777777" w:rsidTr="00B06D24">
        <w:trPr>
          <w:trHeight w:val="75"/>
          <w:jc w:val="center"/>
        </w:trPr>
        <w:tc>
          <w:tcPr>
            <w:tcW w:w="993" w:type="dxa"/>
            <w:tcBorders>
              <w:top w:val="nil"/>
              <w:left w:val="nil"/>
              <w:bottom w:val="nil"/>
              <w:right w:val="nil"/>
            </w:tcBorders>
          </w:tcPr>
          <w:p w14:paraId="43696985"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11</w:t>
            </w:r>
          </w:p>
        </w:tc>
        <w:tc>
          <w:tcPr>
            <w:tcW w:w="992" w:type="dxa"/>
            <w:tcBorders>
              <w:top w:val="nil"/>
              <w:left w:val="nil"/>
              <w:bottom w:val="nil"/>
              <w:right w:val="nil"/>
            </w:tcBorders>
          </w:tcPr>
          <w:p w14:paraId="3E01E2E4"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PR-7</w:t>
            </w:r>
          </w:p>
        </w:tc>
        <w:tc>
          <w:tcPr>
            <w:tcW w:w="1507" w:type="dxa"/>
            <w:vMerge/>
            <w:tcBorders>
              <w:top w:val="single" w:sz="4" w:space="0" w:color="auto"/>
              <w:left w:val="nil"/>
              <w:bottom w:val="single" w:sz="4" w:space="0" w:color="auto"/>
              <w:right w:val="nil"/>
            </w:tcBorders>
          </w:tcPr>
          <w:p w14:paraId="696A1AEB"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26979E43"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4°46'19.56"</w:t>
            </w:r>
          </w:p>
        </w:tc>
        <w:tc>
          <w:tcPr>
            <w:tcW w:w="1559" w:type="dxa"/>
            <w:tcBorders>
              <w:top w:val="nil"/>
              <w:left w:val="nil"/>
              <w:bottom w:val="nil"/>
              <w:right w:val="nil"/>
            </w:tcBorders>
          </w:tcPr>
          <w:p w14:paraId="219F319B"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7'37.12"</w:t>
            </w:r>
          </w:p>
        </w:tc>
      </w:tr>
      <w:tr w:rsidR="00B52182" w:rsidRPr="00DD2F57" w14:paraId="16E33612" w14:textId="77777777" w:rsidTr="00B06D24">
        <w:trPr>
          <w:trHeight w:val="75"/>
          <w:jc w:val="center"/>
        </w:trPr>
        <w:tc>
          <w:tcPr>
            <w:tcW w:w="993" w:type="dxa"/>
            <w:tcBorders>
              <w:top w:val="nil"/>
              <w:left w:val="nil"/>
              <w:bottom w:val="nil"/>
              <w:right w:val="nil"/>
            </w:tcBorders>
          </w:tcPr>
          <w:p w14:paraId="49C414DA"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12</w:t>
            </w:r>
          </w:p>
        </w:tc>
        <w:tc>
          <w:tcPr>
            <w:tcW w:w="992" w:type="dxa"/>
            <w:tcBorders>
              <w:top w:val="nil"/>
              <w:left w:val="nil"/>
              <w:bottom w:val="nil"/>
              <w:right w:val="nil"/>
            </w:tcBorders>
          </w:tcPr>
          <w:p w14:paraId="0260DC12"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PR-8</w:t>
            </w:r>
          </w:p>
        </w:tc>
        <w:tc>
          <w:tcPr>
            <w:tcW w:w="1507" w:type="dxa"/>
            <w:vMerge/>
            <w:tcBorders>
              <w:top w:val="single" w:sz="4" w:space="0" w:color="auto"/>
              <w:left w:val="nil"/>
              <w:bottom w:val="single" w:sz="4" w:space="0" w:color="auto"/>
              <w:right w:val="nil"/>
            </w:tcBorders>
          </w:tcPr>
          <w:p w14:paraId="58E74F17"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3CD21A2C"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4°46'20.17"</w:t>
            </w:r>
          </w:p>
        </w:tc>
        <w:tc>
          <w:tcPr>
            <w:tcW w:w="1559" w:type="dxa"/>
            <w:tcBorders>
              <w:top w:val="nil"/>
              <w:left w:val="nil"/>
              <w:bottom w:val="nil"/>
              <w:right w:val="nil"/>
            </w:tcBorders>
          </w:tcPr>
          <w:p w14:paraId="6342DB48"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7'37.84"</w:t>
            </w:r>
          </w:p>
        </w:tc>
      </w:tr>
      <w:tr w:rsidR="00B52182" w:rsidRPr="00DD2F57" w14:paraId="6A3FF97A" w14:textId="77777777" w:rsidTr="00B06D24">
        <w:trPr>
          <w:trHeight w:val="75"/>
          <w:jc w:val="center"/>
        </w:trPr>
        <w:tc>
          <w:tcPr>
            <w:tcW w:w="993" w:type="dxa"/>
            <w:tcBorders>
              <w:top w:val="nil"/>
              <w:left w:val="nil"/>
              <w:bottom w:val="nil"/>
              <w:right w:val="nil"/>
            </w:tcBorders>
          </w:tcPr>
          <w:p w14:paraId="259E0D02"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13</w:t>
            </w:r>
          </w:p>
        </w:tc>
        <w:tc>
          <w:tcPr>
            <w:tcW w:w="992" w:type="dxa"/>
            <w:tcBorders>
              <w:top w:val="nil"/>
              <w:left w:val="nil"/>
              <w:bottom w:val="nil"/>
              <w:right w:val="nil"/>
            </w:tcBorders>
          </w:tcPr>
          <w:p w14:paraId="3B65CF9B"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PR-9</w:t>
            </w:r>
          </w:p>
        </w:tc>
        <w:tc>
          <w:tcPr>
            <w:tcW w:w="1507" w:type="dxa"/>
            <w:vMerge/>
            <w:tcBorders>
              <w:top w:val="single" w:sz="4" w:space="0" w:color="auto"/>
              <w:left w:val="nil"/>
              <w:bottom w:val="single" w:sz="4" w:space="0" w:color="auto"/>
              <w:right w:val="nil"/>
            </w:tcBorders>
          </w:tcPr>
          <w:p w14:paraId="4BDA4AE5"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10780803"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4°46'18.69"</w:t>
            </w:r>
          </w:p>
        </w:tc>
        <w:tc>
          <w:tcPr>
            <w:tcW w:w="1559" w:type="dxa"/>
            <w:tcBorders>
              <w:top w:val="nil"/>
              <w:left w:val="nil"/>
              <w:bottom w:val="nil"/>
              <w:right w:val="nil"/>
            </w:tcBorders>
          </w:tcPr>
          <w:p w14:paraId="67D8263E"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7'35.17"</w:t>
            </w:r>
          </w:p>
        </w:tc>
      </w:tr>
      <w:tr w:rsidR="00B52182" w:rsidRPr="00DD2F57" w14:paraId="34019201" w14:textId="77777777" w:rsidTr="00B06D24">
        <w:trPr>
          <w:trHeight w:val="75"/>
          <w:jc w:val="center"/>
        </w:trPr>
        <w:tc>
          <w:tcPr>
            <w:tcW w:w="993" w:type="dxa"/>
            <w:tcBorders>
              <w:top w:val="nil"/>
              <w:left w:val="nil"/>
              <w:bottom w:val="nil"/>
              <w:right w:val="nil"/>
            </w:tcBorders>
          </w:tcPr>
          <w:p w14:paraId="3352BF2C"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14</w:t>
            </w:r>
          </w:p>
        </w:tc>
        <w:tc>
          <w:tcPr>
            <w:tcW w:w="992" w:type="dxa"/>
            <w:tcBorders>
              <w:top w:val="nil"/>
              <w:left w:val="nil"/>
              <w:bottom w:val="nil"/>
              <w:right w:val="nil"/>
            </w:tcBorders>
          </w:tcPr>
          <w:p w14:paraId="087CCC83"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PR-10</w:t>
            </w:r>
          </w:p>
        </w:tc>
        <w:tc>
          <w:tcPr>
            <w:tcW w:w="1507" w:type="dxa"/>
            <w:vMerge/>
            <w:tcBorders>
              <w:top w:val="single" w:sz="4" w:space="0" w:color="auto"/>
              <w:left w:val="nil"/>
              <w:bottom w:val="single" w:sz="4" w:space="0" w:color="auto"/>
              <w:right w:val="nil"/>
            </w:tcBorders>
          </w:tcPr>
          <w:p w14:paraId="36BE62AE"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40DC83AE"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4°46'19.30"</w:t>
            </w:r>
          </w:p>
        </w:tc>
        <w:tc>
          <w:tcPr>
            <w:tcW w:w="1559" w:type="dxa"/>
            <w:tcBorders>
              <w:top w:val="nil"/>
              <w:left w:val="nil"/>
              <w:bottom w:val="nil"/>
              <w:right w:val="nil"/>
            </w:tcBorders>
          </w:tcPr>
          <w:p w14:paraId="66B47536"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7'35.88"</w:t>
            </w:r>
          </w:p>
        </w:tc>
      </w:tr>
      <w:tr w:rsidR="00B52182" w:rsidRPr="00DD2F57" w14:paraId="08DF46B4" w14:textId="77777777" w:rsidTr="00B06D24">
        <w:trPr>
          <w:trHeight w:val="75"/>
          <w:jc w:val="center"/>
        </w:trPr>
        <w:tc>
          <w:tcPr>
            <w:tcW w:w="993" w:type="dxa"/>
            <w:tcBorders>
              <w:top w:val="nil"/>
              <w:left w:val="nil"/>
              <w:bottom w:val="single" w:sz="4" w:space="0" w:color="auto"/>
              <w:right w:val="nil"/>
            </w:tcBorders>
          </w:tcPr>
          <w:p w14:paraId="3B4AEDBB"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15</w:t>
            </w:r>
          </w:p>
        </w:tc>
        <w:tc>
          <w:tcPr>
            <w:tcW w:w="992" w:type="dxa"/>
            <w:tcBorders>
              <w:top w:val="nil"/>
              <w:left w:val="nil"/>
              <w:bottom w:val="single" w:sz="4" w:space="0" w:color="auto"/>
              <w:right w:val="nil"/>
            </w:tcBorders>
          </w:tcPr>
          <w:p w14:paraId="448EEFB5"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PR-11</w:t>
            </w:r>
          </w:p>
        </w:tc>
        <w:tc>
          <w:tcPr>
            <w:tcW w:w="1507" w:type="dxa"/>
            <w:vMerge/>
            <w:tcBorders>
              <w:top w:val="single" w:sz="4" w:space="0" w:color="auto"/>
              <w:left w:val="nil"/>
              <w:bottom w:val="single" w:sz="4" w:space="0" w:color="auto"/>
              <w:right w:val="nil"/>
            </w:tcBorders>
          </w:tcPr>
          <w:p w14:paraId="3A8EC540"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single" w:sz="4" w:space="0" w:color="auto"/>
              <w:right w:val="nil"/>
            </w:tcBorders>
          </w:tcPr>
          <w:p w14:paraId="12320191"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4°46'19.95"</w:t>
            </w:r>
          </w:p>
        </w:tc>
        <w:tc>
          <w:tcPr>
            <w:tcW w:w="1559" w:type="dxa"/>
            <w:tcBorders>
              <w:top w:val="nil"/>
              <w:left w:val="nil"/>
              <w:bottom w:val="single" w:sz="4" w:space="0" w:color="auto"/>
              <w:right w:val="nil"/>
            </w:tcBorders>
          </w:tcPr>
          <w:p w14:paraId="2372DEEF"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7'36.67"</w:t>
            </w:r>
          </w:p>
        </w:tc>
      </w:tr>
      <w:tr w:rsidR="00B52182" w:rsidRPr="00DD2F57" w14:paraId="1E017528" w14:textId="77777777" w:rsidTr="00B06D24">
        <w:trPr>
          <w:trHeight w:val="75"/>
          <w:jc w:val="center"/>
        </w:trPr>
        <w:tc>
          <w:tcPr>
            <w:tcW w:w="993" w:type="dxa"/>
            <w:tcBorders>
              <w:top w:val="single" w:sz="4" w:space="0" w:color="auto"/>
              <w:left w:val="nil"/>
              <w:bottom w:val="nil"/>
              <w:right w:val="nil"/>
            </w:tcBorders>
          </w:tcPr>
          <w:p w14:paraId="78A80CA0"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16</w:t>
            </w:r>
          </w:p>
        </w:tc>
        <w:tc>
          <w:tcPr>
            <w:tcW w:w="992" w:type="dxa"/>
            <w:tcBorders>
              <w:top w:val="single" w:sz="4" w:space="0" w:color="auto"/>
              <w:left w:val="nil"/>
              <w:bottom w:val="nil"/>
              <w:right w:val="nil"/>
            </w:tcBorders>
          </w:tcPr>
          <w:p w14:paraId="61F960E4"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PR-12</w:t>
            </w:r>
          </w:p>
        </w:tc>
        <w:tc>
          <w:tcPr>
            <w:tcW w:w="1507" w:type="dxa"/>
            <w:vMerge w:val="restart"/>
            <w:tcBorders>
              <w:top w:val="single" w:sz="4" w:space="0" w:color="auto"/>
              <w:left w:val="nil"/>
              <w:bottom w:val="single" w:sz="4" w:space="0" w:color="auto"/>
              <w:right w:val="nil"/>
            </w:tcBorders>
          </w:tcPr>
          <w:p w14:paraId="3706F3F4" w14:textId="77777777" w:rsidR="00B52182" w:rsidRDefault="00B52182" w:rsidP="0078175C">
            <w:pPr>
              <w:spacing w:line="228" w:lineRule="auto"/>
              <w:jc w:val="center"/>
              <w:rPr>
                <w:rFonts w:ascii="Times New Roman" w:hAnsi="Times New Roman" w:cs="Times New Roman"/>
                <w:sz w:val="20"/>
                <w:szCs w:val="20"/>
              </w:rPr>
            </w:pPr>
          </w:p>
          <w:p w14:paraId="20C9AB6A" w14:textId="77777777" w:rsidR="00B52182" w:rsidRDefault="00B52182" w:rsidP="0078175C">
            <w:pPr>
              <w:spacing w:line="228" w:lineRule="auto"/>
              <w:jc w:val="center"/>
              <w:rPr>
                <w:rFonts w:ascii="Times New Roman" w:hAnsi="Times New Roman" w:cs="Times New Roman"/>
                <w:sz w:val="20"/>
                <w:szCs w:val="20"/>
              </w:rPr>
            </w:pPr>
          </w:p>
          <w:p w14:paraId="73C1B7D4" w14:textId="77777777" w:rsidR="00B52182" w:rsidRDefault="00B52182" w:rsidP="0078175C">
            <w:pPr>
              <w:spacing w:line="228" w:lineRule="auto"/>
              <w:jc w:val="center"/>
              <w:rPr>
                <w:rFonts w:ascii="Times New Roman" w:hAnsi="Times New Roman" w:cs="Times New Roman"/>
                <w:sz w:val="20"/>
                <w:szCs w:val="20"/>
              </w:rPr>
            </w:pPr>
          </w:p>
          <w:p w14:paraId="69B6344D" w14:textId="77777777" w:rsidR="00B52182" w:rsidRDefault="00B52182" w:rsidP="0078175C">
            <w:pPr>
              <w:spacing w:line="228" w:lineRule="auto"/>
              <w:jc w:val="center"/>
              <w:rPr>
                <w:rFonts w:ascii="Times New Roman" w:hAnsi="Times New Roman" w:cs="Times New Roman"/>
                <w:sz w:val="20"/>
                <w:szCs w:val="20"/>
              </w:rPr>
            </w:pPr>
          </w:p>
          <w:p w14:paraId="0E016A95" w14:textId="77777777" w:rsidR="00B52182" w:rsidRPr="00A65393" w:rsidRDefault="00B52182" w:rsidP="0078175C">
            <w:pPr>
              <w:spacing w:line="228" w:lineRule="auto"/>
              <w:jc w:val="center"/>
              <w:rPr>
                <w:rFonts w:ascii="Times New Roman" w:hAnsi="Times New Roman" w:cs="Times New Roman"/>
                <w:sz w:val="20"/>
                <w:szCs w:val="20"/>
              </w:rPr>
            </w:pPr>
            <w:r>
              <w:rPr>
                <w:rFonts w:ascii="Times New Roman" w:hAnsi="Times New Roman" w:cs="Times New Roman"/>
                <w:sz w:val="20"/>
                <w:szCs w:val="20"/>
              </w:rPr>
              <w:t>Second</w:t>
            </w:r>
          </w:p>
          <w:p w14:paraId="67628C3A" w14:textId="77777777" w:rsidR="00B52182" w:rsidRPr="00A65393" w:rsidRDefault="00B52182" w:rsidP="0078175C">
            <w:pPr>
              <w:spacing w:line="228" w:lineRule="auto"/>
              <w:jc w:val="center"/>
              <w:rPr>
                <w:rFonts w:ascii="Times New Roman" w:hAnsi="Times New Roman" w:cs="Times New Roman"/>
                <w:sz w:val="20"/>
                <w:szCs w:val="20"/>
              </w:rPr>
            </w:pPr>
            <w:r w:rsidRPr="00A65393">
              <w:rPr>
                <w:rFonts w:ascii="Times New Roman" w:hAnsi="Times New Roman" w:cs="Times New Roman"/>
                <w:sz w:val="20"/>
                <w:szCs w:val="20"/>
              </w:rPr>
              <w:t>Sampling</w:t>
            </w:r>
          </w:p>
          <w:p w14:paraId="4AAA6C74" w14:textId="77777777" w:rsidR="00B52182" w:rsidRPr="00DD2F57" w:rsidRDefault="00B52182" w:rsidP="0078175C">
            <w:pPr>
              <w:spacing w:line="228" w:lineRule="auto"/>
              <w:jc w:val="center"/>
              <w:rPr>
                <w:rFonts w:ascii="Times New Roman" w:hAnsi="Times New Roman" w:cs="Times New Roman"/>
                <w:sz w:val="20"/>
                <w:szCs w:val="20"/>
              </w:rPr>
            </w:pPr>
            <w:r w:rsidRPr="00A65393">
              <w:rPr>
                <w:rFonts w:ascii="Times New Roman" w:hAnsi="Times New Roman" w:cs="Times New Roman"/>
                <w:sz w:val="20"/>
                <w:szCs w:val="20"/>
              </w:rPr>
              <w:t>Phase</w:t>
            </w:r>
          </w:p>
        </w:tc>
        <w:tc>
          <w:tcPr>
            <w:tcW w:w="1328" w:type="dxa"/>
            <w:tcBorders>
              <w:top w:val="single" w:sz="4" w:space="0" w:color="auto"/>
              <w:left w:val="nil"/>
              <w:bottom w:val="nil"/>
              <w:right w:val="nil"/>
            </w:tcBorders>
          </w:tcPr>
          <w:p w14:paraId="070F80C0"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4°46'19.68"</w:t>
            </w:r>
          </w:p>
        </w:tc>
        <w:tc>
          <w:tcPr>
            <w:tcW w:w="1559" w:type="dxa"/>
            <w:tcBorders>
              <w:top w:val="single" w:sz="4" w:space="0" w:color="auto"/>
              <w:left w:val="nil"/>
              <w:bottom w:val="nil"/>
              <w:right w:val="nil"/>
            </w:tcBorders>
          </w:tcPr>
          <w:p w14:paraId="78CAFAB9"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7'37.71"</w:t>
            </w:r>
          </w:p>
        </w:tc>
      </w:tr>
      <w:tr w:rsidR="00B52182" w:rsidRPr="00DD2F57" w14:paraId="3A858D70" w14:textId="77777777" w:rsidTr="00B06D24">
        <w:trPr>
          <w:trHeight w:val="75"/>
          <w:jc w:val="center"/>
        </w:trPr>
        <w:tc>
          <w:tcPr>
            <w:tcW w:w="993" w:type="dxa"/>
            <w:tcBorders>
              <w:top w:val="nil"/>
              <w:left w:val="nil"/>
              <w:bottom w:val="nil"/>
              <w:right w:val="nil"/>
            </w:tcBorders>
          </w:tcPr>
          <w:p w14:paraId="38F85360"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17</w:t>
            </w:r>
          </w:p>
        </w:tc>
        <w:tc>
          <w:tcPr>
            <w:tcW w:w="992" w:type="dxa"/>
            <w:tcBorders>
              <w:top w:val="nil"/>
              <w:left w:val="nil"/>
              <w:bottom w:val="nil"/>
              <w:right w:val="nil"/>
            </w:tcBorders>
          </w:tcPr>
          <w:p w14:paraId="29A36D88"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PR-13</w:t>
            </w:r>
          </w:p>
        </w:tc>
        <w:tc>
          <w:tcPr>
            <w:tcW w:w="1507" w:type="dxa"/>
            <w:vMerge/>
            <w:tcBorders>
              <w:top w:val="single" w:sz="4" w:space="0" w:color="auto"/>
              <w:left w:val="nil"/>
              <w:bottom w:val="single" w:sz="4" w:space="0" w:color="auto"/>
              <w:right w:val="nil"/>
            </w:tcBorders>
          </w:tcPr>
          <w:p w14:paraId="7DADC435"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0E4D223D"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4°46'18.77"</w:t>
            </w:r>
          </w:p>
        </w:tc>
        <w:tc>
          <w:tcPr>
            <w:tcW w:w="1559" w:type="dxa"/>
            <w:tcBorders>
              <w:top w:val="nil"/>
              <w:left w:val="nil"/>
              <w:bottom w:val="nil"/>
              <w:right w:val="nil"/>
            </w:tcBorders>
          </w:tcPr>
          <w:p w14:paraId="402730BD"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7'35.69"</w:t>
            </w:r>
          </w:p>
        </w:tc>
      </w:tr>
      <w:tr w:rsidR="00B52182" w:rsidRPr="00DD2F57" w14:paraId="1D3C71B4" w14:textId="77777777" w:rsidTr="00B06D24">
        <w:trPr>
          <w:trHeight w:val="75"/>
          <w:jc w:val="center"/>
        </w:trPr>
        <w:tc>
          <w:tcPr>
            <w:tcW w:w="993" w:type="dxa"/>
            <w:tcBorders>
              <w:top w:val="nil"/>
              <w:left w:val="nil"/>
              <w:bottom w:val="nil"/>
              <w:right w:val="nil"/>
            </w:tcBorders>
          </w:tcPr>
          <w:p w14:paraId="308FE62B"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18</w:t>
            </w:r>
          </w:p>
        </w:tc>
        <w:tc>
          <w:tcPr>
            <w:tcW w:w="992" w:type="dxa"/>
            <w:tcBorders>
              <w:top w:val="nil"/>
              <w:left w:val="nil"/>
              <w:bottom w:val="nil"/>
              <w:right w:val="nil"/>
            </w:tcBorders>
          </w:tcPr>
          <w:p w14:paraId="1B7DC95A"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PR-14</w:t>
            </w:r>
          </w:p>
        </w:tc>
        <w:tc>
          <w:tcPr>
            <w:tcW w:w="1507" w:type="dxa"/>
            <w:vMerge/>
            <w:tcBorders>
              <w:top w:val="single" w:sz="4" w:space="0" w:color="auto"/>
              <w:left w:val="nil"/>
              <w:bottom w:val="single" w:sz="4" w:space="0" w:color="auto"/>
              <w:right w:val="nil"/>
            </w:tcBorders>
          </w:tcPr>
          <w:p w14:paraId="43A25158"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45177A08"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4°46'19.45"</w:t>
            </w:r>
          </w:p>
        </w:tc>
        <w:tc>
          <w:tcPr>
            <w:tcW w:w="1559" w:type="dxa"/>
            <w:tcBorders>
              <w:top w:val="nil"/>
              <w:left w:val="nil"/>
              <w:bottom w:val="nil"/>
              <w:right w:val="nil"/>
            </w:tcBorders>
          </w:tcPr>
          <w:p w14:paraId="30B14F50"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7'36.56"</w:t>
            </w:r>
          </w:p>
        </w:tc>
      </w:tr>
      <w:tr w:rsidR="00B52182" w:rsidRPr="00DD2F57" w14:paraId="249CBDEB" w14:textId="77777777" w:rsidTr="00B06D24">
        <w:trPr>
          <w:trHeight w:val="75"/>
          <w:jc w:val="center"/>
        </w:trPr>
        <w:tc>
          <w:tcPr>
            <w:tcW w:w="993" w:type="dxa"/>
            <w:tcBorders>
              <w:top w:val="nil"/>
              <w:left w:val="nil"/>
              <w:bottom w:val="nil"/>
              <w:right w:val="nil"/>
            </w:tcBorders>
          </w:tcPr>
          <w:p w14:paraId="32E2BE5D"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19</w:t>
            </w:r>
          </w:p>
        </w:tc>
        <w:tc>
          <w:tcPr>
            <w:tcW w:w="992" w:type="dxa"/>
            <w:tcBorders>
              <w:top w:val="nil"/>
              <w:left w:val="nil"/>
              <w:bottom w:val="nil"/>
              <w:right w:val="nil"/>
            </w:tcBorders>
          </w:tcPr>
          <w:p w14:paraId="3FADC390"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PR-15</w:t>
            </w:r>
          </w:p>
        </w:tc>
        <w:tc>
          <w:tcPr>
            <w:tcW w:w="1507" w:type="dxa"/>
            <w:vMerge/>
            <w:tcBorders>
              <w:top w:val="single" w:sz="4" w:space="0" w:color="auto"/>
              <w:left w:val="nil"/>
              <w:bottom w:val="single" w:sz="4" w:space="0" w:color="auto"/>
              <w:right w:val="nil"/>
            </w:tcBorders>
          </w:tcPr>
          <w:p w14:paraId="0834339F"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55AD191A"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4°46'20.11"</w:t>
            </w:r>
          </w:p>
        </w:tc>
        <w:tc>
          <w:tcPr>
            <w:tcW w:w="1559" w:type="dxa"/>
            <w:tcBorders>
              <w:top w:val="nil"/>
              <w:left w:val="nil"/>
              <w:bottom w:val="nil"/>
              <w:right w:val="nil"/>
            </w:tcBorders>
          </w:tcPr>
          <w:p w14:paraId="6CA8D914"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7'37.32"</w:t>
            </w:r>
          </w:p>
        </w:tc>
      </w:tr>
      <w:tr w:rsidR="00B52182" w:rsidRPr="00DD2F57" w14:paraId="0783DF4A" w14:textId="77777777" w:rsidTr="00B06D24">
        <w:trPr>
          <w:trHeight w:val="75"/>
          <w:jc w:val="center"/>
        </w:trPr>
        <w:tc>
          <w:tcPr>
            <w:tcW w:w="993" w:type="dxa"/>
            <w:tcBorders>
              <w:top w:val="nil"/>
              <w:left w:val="nil"/>
              <w:bottom w:val="nil"/>
              <w:right w:val="nil"/>
            </w:tcBorders>
          </w:tcPr>
          <w:p w14:paraId="2C2E9858"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20</w:t>
            </w:r>
          </w:p>
        </w:tc>
        <w:tc>
          <w:tcPr>
            <w:tcW w:w="992" w:type="dxa"/>
            <w:tcBorders>
              <w:top w:val="nil"/>
              <w:left w:val="nil"/>
              <w:bottom w:val="nil"/>
              <w:right w:val="nil"/>
            </w:tcBorders>
          </w:tcPr>
          <w:p w14:paraId="129735BF"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PR-16</w:t>
            </w:r>
          </w:p>
        </w:tc>
        <w:tc>
          <w:tcPr>
            <w:tcW w:w="1507" w:type="dxa"/>
            <w:vMerge/>
            <w:tcBorders>
              <w:top w:val="single" w:sz="4" w:space="0" w:color="auto"/>
              <w:left w:val="nil"/>
              <w:bottom w:val="single" w:sz="4" w:space="0" w:color="auto"/>
              <w:right w:val="nil"/>
            </w:tcBorders>
          </w:tcPr>
          <w:p w14:paraId="4DF5A8B1"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64557301"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4°46'19.17"</w:t>
            </w:r>
          </w:p>
        </w:tc>
        <w:tc>
          <w:tcPr>
            <w:tcW w:w="1559" w:type="dxa"/>
            <w:tcBorders>
              <w:top w:val="nil"/>
              <w:left w:val="nil"/>
              <w:bottom w:val="nil"/>
              <w:right w:val="nil"/>
            </w:tcBorders>
          </w:tcPr>
          <w:p w14:paraId="3D29CC00"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7'35.32"</w:t>
            </w:r>
          </w:p>
        </w:tc>
      </w:tr>
      <w:tr w:rsidR="00B52182" w:rsidRPr="00DD2F57" w14:paraId="74C1CBBF" w14:textId="77777777" w:rsidTr="00B06D24">
        <w:trPr>
          <w:trHeight w:val="75"/>
          <w:jc w:val="center"/>
        </w:trPr>
        <w:tc>
          <w:tcPr>
            <w:tcW w:w="993" w:type="dxa"/>
            <w:tcBorders>
              <w:top w:val="nil"/>
              <w:left w:val="nil"/>
              <w:bottom w:val="nil"/>
              <w:right w:val="nil"/>
            </w:tcBorders>
          </w:tcPr>
          <w:p w14:paraId="6919D1B4"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21</w:t>
            </w:r>
          </w:p>
        </w:tc>
        <w:tc>
          <w:tcPr>
            <w:tcW w:w="992" w:type="dxa"/>
            <w:tcBorders>
              <w:top w:val="nil"/>
              <w:left w:val="nil"/>
              <w:bottom w:val="nil"/>
              <w:right w:val="nil"/>
            </w:tcBorders>
          </w:tcPr>
          <w:p w14:paraId="1E8ECC98"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PR-17</w:t>
            </w:r>
          </w:p>
        </w:tc>
        <w:tc>
          <w:tcPr>
            <w:tcW w:w="1507" w:type="dxa"/>
            <w:vMerge/>
            <w:tcBorders>
              <w:top w:val="single" w:sz="4" w:space="0" w:color="auto"/>
              <w:left w:val="nil"/>
              <w:bottom w:val="single" w:sz="4" w:space="0" w:color="auto"/>
              <w:right w:val="nil"/>
            </w:tcBorders>
          </w:tcPr>
          <w:p w14:paraId="674BB3C4"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5E3C4A28"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4°46'18.92"</w:t>
            </w:r>
          </w:p>
        </w:tc>
        <w:tc>
          <w:tcPr>
            <w:tcW w:w="1559" w:type="dxa"/>
            <w:tcBorders>
              <w:top w:val="nil"/>
              <w:left w:val="nil"/>
              <w:bottom w:val="nil"/>
              <w:right w:val="nil"/>
            </w:tcBorders>
          </w:tcPr>
          <w:p w14:paraId="49F5C635"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7'36.30"</w:t>
            </w:r>
          </w:p>
        </w:tc>
      </w:tr>
      <w:tr w:rsidR="00B52182" w:rsidRPr="00DD2F57" w14:paraId="0069596C" w14:textId="77777777" w:rsidTr="00B06D24">
        <w:trPr>
          <w:trHeight w:val="75"/>
          <w:jc w:val="center"/>
        </w:trPr>
        <w:tc>
          <w:tcPr>
            <w:tcW w:w="993" w:type="dxa"/>
            <w:tcBorders>
              <w:top w:val="nil"/>
              <w:left w:val="nil"/>
              <w:bottom w:val="nil"/>
              <w:right w:val="nil"/>
            </w:tcBorders>
          </w:tcPr>
          <w:p w14:paraId="49B25F30"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22</w:t>
            </w:r>
          </w:p>
        </w:tc>
        <w:tc>
          <w:tcPr>
            <w:tcW w:w="992" w:type="dxa"/>
            <w:tcBorders>
              <w:top w:val="nil"/>
              <w:left w:val="nil"/>
              <w:bottom w:val="nil"/>
              <w:right w:val="nil"/>
            </w:tcBorders>
          </w:tcPr>
          <w:p w14:paraId="5AFA9791"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PR-18</w:t>
            </w:r>
          </w:p>
        </w:tc>
        <w:tc>
          <w:tcPr>
            <w:tcW w:w="1507" w:type="dxa"/>
            <w:vMerge/>
            <w:tcBorders>
              <w:top w:val="single" w:sz="4" w:space="0" w:color="auto"/>
              <w:left w:val="nil"/>
              <w:bottom w:val="single" w:sz="4" w:space="0" w:color="auto"/>
              <w:right w:val="nil"/>
            </w:tcBorders>
          </w:tcPr>
          <w:p w14:paraId="5A957B6D"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33ACF810"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4°46'19.56"</w:t>
            </w:r>
          </w:p>
        </w:tc>
        <w:tc>
          <w:tcPr>
            <w:tcW w:w="1559" w:type="dxa"/>
            <w:tcBorders>
              <w:top w:val="nil"/>
              <w:left w:val="nil"/>
              <w:bottom w:val="nil"/>
              <w:right w:val="nil"/>
            </w:tcBorders>
          </w:tcPr>
          <w:p w14:paraId="0DB55422"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7'37.12"</w:t>
            </w:r>
          </w:p>
        </w:tc>
      </w:tr>
      <w:tr w:rsidR="00B52182" w:rsidRPr="00DD2F57" w14:paraId="33B85A31" w14:textId="77777777" w:rsidTr="00B06D24">
        <w:trPr>
          <w:trHeight w:val="75"/>
          <w:jc w:val="center"/>
        </w:trPr>
        <w:tc>
          <w:tcPr>
            <w:tcW w:w="993" w:type="dxa"/>
            <w:tcBorders>
              <w:top w:val="nil"/>
              <w:left w:val="nil"/>
              <w:bottom w:val="nil"/>
              <w:right w:val="nil"/>
            </w:tcBorders>
          </w:tcPr>
          <w:p w14:paraId="64983922"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23</w:t>
            </w:r>
          </w:p>
        </w:tc>
        <w:tc>
          <w:tcPr>
            <w:tcW w:w="992" w:type="dxa"/>
            <w:tcBorders>
              <w:top w:val="nil"/>
              <w:left w:val="nil"/>
              <w:bottom w:val="nil"/>
              <w:right w:val="nil"/>
            </w:tcBorders>
          </w:tcPr>
          <w:p w14:paraId="3ED4B055"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PR-19</w:t>
            </w:r>
          </w:p>
        </w:tc>
        <w:tc>
          <w:tcPr>
            <w:tcW w:w="1507" w:type="dxa"/>
            <w:vMerge/>
            <w:tcBorders>
              <w:top w:val="single" w:sz="4" w:space="0" w:color="auto"/>
              <w:left w:val="nil"/>
              <w:bottom w:val="single" w:sz="4" w:space="0" w:color="auto"/>
              <w:right w:val="nil"/>
            </w:tcBorders>
          </w:tcPr>
          <w:p w14:paraId="007D9316"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6C805D2D"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4°46'20.17"</w:t>
            </w:r>
          </w:p>
        </w:tc>
        <w:tc>
          <w:tcPr>
            <w:tcW w:w="1559" w:type="dxa"/>
            <w:tcBorders>
              <w:top w:val="nil"/>
              <w:left w:val="nil"/>
              <w:bottom w:val="nil"/>
              <w:right w:val="nil"/>
            </w:tcBorders>
          </w:tcPr>
          <w:p w14:paraId="13836B4E"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7'37.84"</w:t>
            </w:r>
          </w:p>
        </w:tc>
      </w:tr>
      <w:tr w:rsidR="00B52182" w:rsidRPr="00DD2F57" w14:paraId="6674BEBF" w14:textId="77777777" w:rsidTr="00B06D24">
        <w:trPr>
          <w:trHeight w:val="75"/>
          <w:jc w:val="center"/>
        </w:trPr>
        <w:tc>
          <w:tcPr>
            <w:tcW w:w="993" w:type="dxa"/>
            <w:tcBorders>
              <w:top w:val="nil"/>
              <w:left w:val="nil"/>
              <w:bottom w:val="nil"/>
              <w:right w:val="nil"/>
            </w:tcBorders>
          </w:tcPr>
          <w:p w14:paraId="4268CEE3"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24</w:t>
            </w:r>
          </w:p>
        </w:tc>
        <w:tc>
          <w:tcPr>
            <w:tcW w:w="992" w:type="dxa"/>
            <w:tcBorders>
              <w:top w:val="nil"/>
              <w:left w:val="nil"/>
              <w:bottom w:val="nil"/>
              <w:right w:val="nil"/>
            </w:tcBorders>
          </w:tcPr>
          <w:p w14:paraId="49D5A013"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PR-20</w:t>
            </w:r>
          </w:p>
        </w:tc>
        <w:tc>
          <w:tcPr>
            <w:tcW w:w="1507" w:type="dxa"/>
            <w:vMerge/>
            <w:tcBorders>
              <w:top w:val="single" w:sz="4" w:space="0" w:color="auto"/>
              <w:left w:val="nil"/>
              <w:bottom w:val="single" w:sz="4" w:space="0" w:color="auto"/>
              <w:right w:val="nil"/>
            </w:tcBorders>
          </w:tcPr>
          <w:p w14:paraId="236AC8EE"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52AB05A3"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4°46'18.69"</w:t>
            </w:r>
          </w:p>
        </w:tc>
        <w:tc>
          <w:tcPr>
            <w:tcW w:w="1559" w:type="dxa"/>
            <w:tcBorders>
              <w:top w:val="nil"/>
              <w:left w:val="nil"/>
              <w:bottom w:val="nil"/>
              <w:right w:val="nil"/>
            </w:tcBorders>
          </w:tcPr>
          <w:p w14:paraId="06041A61"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7'35.17"</w:t>
            </w:r>
          </w:p>
        </w:tc>
      </w:tr>
      <w:tr w:rsidR="00B52182" w:rsidRPr="00DD2F57" w14:paraId="7798692B" w14:textId="77777777" w:rsidTr="00B06D24">
        <w:trPr>
          <w:trHeight w:val="75"/>
          <w:jc w:val="center"/>
        </w:trPr>
        <w:tc>
          <w:tcPr>
            <w:tcW w:w="993" w:type="dxa"/>
            <w:tcBorders>
              <w:top w:val="nil"/>
              <w:left w:val="nil"/>
              <w:bottom w:val="nil"/>
              <w:right w:val="nil"/>
            </w:tcBorders>
          </w:tcPr>
          <w:p w14:paraId="27C6987A"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25</w:t>
            </w:r>
          </w:p>
        </w:tc>
        <w:tc>
          <w:tcPr>
            <w:tcW w:w="992" w:type="dxa"/>
            <w:tcBorders>
              <w:top w:val="nil"/>
              <w:left w:val="nil"/>
              <w:bottom w:val="nil"/>
              <w:right w:val="nil"/>
            </w:tcBorders>
          </w:tcPr>
          <w:p w14:paraId="08D45A2A"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PR-21</w:t>
            </w:r>
          </w:p>
        </w:tc>
        <w:tc>
          <w:tcPr>
            <w:tcW w:w="1507" w:type="dxa"/>
            <w:vMerge/>
            <w:tcBorders>
              <w:top w:val="single" w:sz="4" w:space="0" w:color="auto"/>
              <w:left w:val="nil"/>
              <w:bottom w:val="single" w:sz="4" w:space="0" w:color="auto"/>
              <w:right w:val="nil"/>
            </w:tcBorders>
          </w:tcPr>
          <w:p w14:paraId="5593A891"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1CB69C11"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4°46'19.30"</w:t>
            </w:r>
          </w:p>
        </w:tc>
        <w:tc>
          <w:tcPr>
            <w:tcW w:w="1559" w:type="dxa"/>
            <w:tcBorders>
              <w:top w:val="nil"/>
              <w:left w:val="nil"/>
              <w:bottom w:val="nil"/>
              <w:right w:val="nil"/>
            </w:tcBorders>
          </w:tcPr>
          <w:p w14:paraId="248E0667"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7'35.88"</w:t>
            </w:r>
          </w:p>
        </w:tc>
      </w:tr>
      <w:tr w:rsidR="00B52182" w:rsidRPr="00DD2F57" w14:paraId="71EADF63" w14:textId="77777777" w:rsidTr="00B06D24">
        <w:trPr>
          <w:trHeight w:val="75"/>
          <w:jc w:val="center"/>
        </w:trPr>
        <w:tc>
          <w:tcPr>
            <w:tcW w:w="993" w:type="dxa"/>
            <w:tcBorders>
              <w:top w:val="nil"/>
              <w:left w:val="nil"/>
              <w:bottom w:val="single" w:sz="4" w:space="0" w:color="auto"/>
              <w:right w:val="nil"/>
            </w:tcBorders>
          </w:tcPr>
          <w:p w14:paraId="2D0788F7"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26</w:t>
            </w:r>
          </w:p>
        </w:tc>
        <w:tc>
          <w:tcPr>
            <w:tcW w:w="992" w:type="dxa"/>
            <w:tcBorders>
              <w:top w:val="nil"/>
              <w:left w:val="nil"/>
              <w:bottom w:val="single" w:sz="4" w:space="0" w:color="auto"/>
              <w:right w:val="nil"/>
            </w:tcBorders>
          </w:tcPr>
          <w:p w14:paraId="151E2667"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PR-22</w:t>
            </w:r>
          </w:p>
        </w:tc>
        <w:tc>
          <w:tcPr>
            <w:tcW w:w="1507" w:type="dxa"/>
            <w:vMerge/>
            <w:tcBorders>
              <w:top w:val="single" w:sz="4" w:space="0" w:color="auto"/>
              <w:left w:val="nil"/>
              <w:bottom w:val="single" w:sz="4" w:space="0" w:color="auto"/>
              <w:right w:val="nil"/>
            </w:tcBorders>
          </w:tcPr>
          <w:p w14:paraId="40B3F983"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single" w:sz="4" w:space="0" w:color="auto"/>
              <w:right w:val="nil"/>
            </w:tcBorders>
          </w:tcPr>
          <w:p w14:paraId="5377E3FD"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4°46'19.95"</w:t>
            </w:r>
          </w:p>
        </w:tc>
        <w:tc>
          <w:tcPr>
            <w:tcW w:w="1559" w:type="dxa"/>
            <w:tcBorders>
              <w:top w:val="nil"/>
              <w:left w:val="nil"/>
              <w:bottom w:val="single" w:sz="4" w:space="0" w:color="auto"/>
              <w:right w:val="nil"/>
            </w:tcBorders>
          </w:tcPr>
          <w:p w14:paraId="3972531A"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7'36.67"</w:t>
            </w:r>
          </w:p>
        </w:tc>
      </w:tr>
    </w:tbl>
    <w:p w14:paraId="4C6598A6" w14:textId="77777777" w:rsidR="009C4D71" w:rsidRDefault="009C4D71" w:rsidP="0065594D">
      <w:pPr>
        <w:spacing w:after="0" w:line="240" w:lineRule="auto"/>
        <w:ind w:firstLine="426"/>
        <w:jc w:val="both"/>
        <w:rPr>
          <w:rFonts w:ascii="Times New Roman" w:hAnsi="Times New Roman" w:cs="Times New Roman"/>
          <w:sz w:val="20"/>
          <w:szCs w:val="20"/>
        </w:rPr>
      </w:pPr>
    </w:p>
    <w:p w14:paraId="1C34B84E" w14:textId="06AA8947" w:rsidR="00E16E4C" w:rsidRDefault="00EE54F6" w:rsidP="00AC0827">
      <w:pPr>
        <w:spacing w:after="0" w:line="240" w:lineRule="auto"/>
        <w:ind w:firstLine="426"/>
        <w:jc w:val="both"/>
        <w:rPr>
          <w:rFonts w:ascii="Times New Roman" w:hAnsi="Times New Roman" w:cs="Times New Roman"/>
          <w:sz w:val="20"/>
          <w:szCs w:val="20"/>
        </w:rPr>
      </w:pPr>
      <w:r w:rsidRPr="00EE54F6">
        <w:rPr>
          <w:rFonts w:ascii="Times New Roman" w:hAnsi="Times New Roman" w:cs="Times New Roman"/>
          <w:sz w:val="20"/>
          <w:szCs w:val="20"/>
        </w:rPr>
        <w:t xml:space="preserve">Twenty-six soil samples were </w:t>
      </w:r>
      <w:r w:rsidR="006B49AB">
        <w:rPr>
          <w:rFonts w:ascii="Times New Roman" w:hAnsi="Times New Roman" w:cs="Times New Roman"/>
          <w:sz w:val="20"/>
          <w:szCs w:val="20"/>
        </w:rPr>
        <w:t xml:space="preserve">randomly </w:t>
      </w:r>
      <w:r w:rsidRPr="00EE54F6">
        <w:rPr>
          <w:rFonts w:ascii="Times New Roman" w:hAnsi="Times New Roman" w:cs="Times New Roman"/>
          <w:sz w:val="20"/>
          <w:szCs w:val="20"/>
        </w:rPr>
        <w:t xml:space="preserve">collected, with twenty-two </w:t>
      </w:r>
      <w:r w:rsidR="00404D36">
        <w:rPr>
          <w:rFonts w:ascii="Times New Roman" w:hAnsi="Times New Roman" w:cs="Times New Roman"/>
          <w:sz w:val="20"/>
          <w:szCs w:val="20"/>
        </w:rPr>
        <w:t xml:space="preserve">samples </w:t>
      </w:r>
      <w:r w:rsidRPr="00EE54F6">
        <w:rPr>
          <w:rFonts w:ascii="Times New Roman" w:hAnsi="Times New Roman" w:cs="Times New Roman"/>
          <w:sz w:val="20"/>
          <w:szCs w:val="20"/>
        </w:rPr>
        <w:t xml:space="preserve">from the </w:t>
      </w:r>
      <w:r w:rsidR="00404D36">
        <w:rPr>
          <w:rFonts w:ascii="Times New Roman" w:hAnsi="Times New Roman" w:cs="Times New Roman"/>
          <w:sz w:val="20"/>
          <w:szCs w:val="20"/>
        </w:rPr>
        <w:t>study site</w:t>
      </w:r>
      <w:r w:rsidRPr="00EE54F6">
        <w:rPr>
          <w:rFonts w:ascii="Times New Roman" w:hAnsi="Times New Roman" w:cs="Times New Roman"/>
          <w:sz w:val="20"/>
          <w:szCs w:val="20"/>
        </w:rPr>
        <w:t xml:space="preserve"> and four controls from an uncontaminated location</w:t>
      </w:r>
      <w:r w:rsidR="00311E96">
        <w:rPr>
          <w:rFonts w:ascii="Times New Roman" w:hAnsi="Times New Roman" w:cs="Times New Roman"/>
          <w:sz w:val="20"/>
          <w:szCs w:val="20"/>
        </w:rPr>
        <w:t xml:space="preserve"> (</w:t>
      </w:r>
      <w:r w:rsidR="00311E96" w:rsidRPr="00311E96">
        <w:rPr>
          <w:rFonts w:ascii="Times New Roman" w:hAnsi="Times New Roman" w:cs="Times New Roman"/>
          <w:color w:val="2660F0"/>
          <w:sz w:val="20"/>
          <w:szCs w:val="20"/>
        </w:rPr>
        <w:t>Table 1</w:t>
      </w:r>
      <w:r w:rsidR="00311E96">
        <w:rPr>
          <w:rFonts w:ascii="Times New Roman" w:hAnsi="Times New Roman" w:cs="Times New Roman"/>
          <w:sz w:val="20"/>
          <w:szCs w:val="20"/>
        </w:rPr>
        <w:t>)</w:t>
      </w:r>
      <w:r w:rsidRPr="00EE54F6">
        <w:rPr>
          <w:rFonts w:ascii="Times New Roman" w:hAnsi="Times New Roman" w:cs="Times New Roman"/>
          <w:sz w:val="20"/>
          <w:szCs w:val="20"/>
        </w:rPr>
        <w:t xml:space="preserve">. For the first and second phases of </w:t>
      </w:r>
      <w:r w:rsidR="00404D36">
        <w:rPr>
          <w:rFonts w:ascii="Times New Roman" w:hAnsi="Times New Roman" w:cs="Times New Roman"/>
          <w:sz w:val="20"/>
          <w:szCs w:val="20"/>
        </w:rPr>
        <w:t xml:space="preserve">the survey and sampling, </w:t>
      </w:r>
      <w:r w:rsidRPr="00EE54F6">
        <w:rPr>
          <w:rFonts w:ascii="Times New Roman" w:hAnsi="Times New Roman" w:cs="Times New Roman"/>
          <w:sz w:val="20"/>
          <w:szCs w:val="20"/>
        </w:rPr>
        <w:t xml:space="preserve">eleven </w:t>
      </w:r>
      <w:r w:rsidR="00F35D58" w:rsidRPr="00F35D58">
        <w:rPr>
          <w:rFonts w:ascii="Times New Roman" w:hAnsi="Times New Roman" w:cs="Times New Roman"/>
          <w:sz w:val="20"/>
          <w:szCs w:val="20"/>
        </w:rPr>
        <w:t>experimental soil samples were obtained at 0.2m depths, and</w:t>
      </w:r>
      <w:r w:rsidR="00F35D58">
        <w:rPr>
          <w:rFonts w:ascii="Times New Roman" w:hAnsi="Times New Roman" w:cs="Times New Roman"/>
          <w:sz w:val="20"/>
          <w:szCs w:val="20"/>
        </w:rPr>
        <w:t xml:space="preserve"> two reference soil samples</w:t>
      </w:r>
      <w:r w:rsidRPr="00EE54F6">
        <w:rPr>
          <w:rFonts w:ascii="Times New Roman" w:hAnsi="Times New Roman" w:cs="Times New Roman"/>
          <w:sz w:val="20"/>
          <w:szCs w:val="20"/>
        </w:rPr>
        <w:t xml:space="preserve"> </w:t>
      </w:r>
      <w:r w:rsidR="00CA567B">
        <w:rPr>
          <w:rFonts w:ascii="Times New Roman" w:hAnsi="Times New Roman" w:cs="Times New Roman"/>
          <w:sz w:val="20"/>
          <w:szCs w:val="20"/>
        </w:rPr>
        <w:t xml:space="preserve">were used </w:t>
      </w:r>
      <w:r w:rsidRPr="00EE54F6">
        <w:rPr>
          <w:rFonts w:ascii="Times New Roman" w:hAnsi="Times New Roman" w:cs="Times New Roman"/>
          <w:sz w:val="20"/>
          <w:szCs w:val="20"/>
        </w:rPr>
        <w:t xml:space="preserve">to benchmark the monitoring </w:t>
      </w:r>
      <w:r w:rsidR="00BC7725">
        <w:rPr>
          <w:rFonts w:ascii="Times New Roman" w:hAnsi="Times New Roman" w:cs="Times New Roman"/>
          <w:sz w:val="20"/>
          <w:szCs w:val="20"/>
        </w:rPr>
        <w:t xml:space="preserve">of </w:t>
      </w:r>
      <w:r w:rsidR="00CA567B">
        <w:rPr>
          <w:rFonts w:ascii="Times New Roman" w:hAnsi="Times New Roman" w:cs="Times New Roman"/>
          <w:sz w:val="20"/>
          <w:szCs w:val="20"/>
        </w:rPr>
        <w:t xml:space="preserve">the </w:t>
      </w:r>
      <w:r w:rsidR="00717B63">
        <w:rPr>
          <w:rFonts w:ascii="Times New Roman" w:hAnsi="Times New Roman" w:cs="Times New Roman"/>
          <w:sz w:val="20"/>
          <w:szCs w:val="20"/>
        </w:rPr>
        <w:t xml:space="preserve">concentration values of </w:t>
      </w:r>
      <w:r w:rsidR="00DD69DC">
        <w:rPr>
          <w:rFonts w:ascii="Times New Roman" w:hAnsi="Times New Roman" w:cs="Times New Roman"/>
          <w:sz w:val="20"/>
          <w:szCs w:val="20"/>
        </w:rPr>
        <w:t xml:space="preserve">residual </w:t>
      </w:r>
      <w:r w:rsidRPr="00EE54F6">
        <w:rPr>
          <w:rFonts w:ascii="Times New Roman" w:hAnsi="Times New Roman" w:cs="Times New Roman"/>
          <w:sz w:val="20"/>
          <w:szCs w:val="20"/>
        </w:rPr>
        <w:t>heavy metals introduced by the oil spill</w:t>
      </w:r>
      <w:r w:rsidR="00BC7725">
        <w:rPr>
          <w:rFonts w:ascii="Times New Roman" w:hAnsi="Times New Roman" w:cs="Times New Roman"/>
          <w:sz w:val="20"/>
          <w:szCs w:val="20"/>
        </w:rPr>
        <w:t xml:space="preserve"> and assess their alteration and reduction dynamics over six months (</w:t>
      </w:r>
      <w:proofErr w:type="spellStart"/>
      <w:r w:rsidR="00BC7725" w:rsidRPr="004E5438">
        <w:rPr>
          <w:rFonts w:ascii="Times New Roman" w:hAnsi="Times New Roman" w:cs="Times New Roman"/>
          <w:color w:val="2660F0"/>
          <w:sz w:val="20"/>
          <w:szCs w:val="20"/>
        </w:rPr>
        <w:t>Tomei</w:t>
      </w:r>
      <w:proofErr w:type="spellEnd"/>
      <w:r w:rsidR="00BC7725" w:rsidRPr="004E5438">
        <w:rPr>
          <w:rFonts w:ascii="Times New Roman" w:hAnsi="Times New Roman" w:cs="Times New Roman"/>
          <w:color w:val="2660F0"/>
          <w:sz w:val="20"/>
          <w:szCs w:val="20"/>
        </w:rPr>
        <w:t xml:space="preserve"> &amp; </w:t>
      </w:r>
      <w:proofErr w:type="spellStart"/>
      <w:r w:rsidR="00BC7725" w:rsidRPr="004E5438">
        <w:rPr>
          <w:rFonts w:ascii="Times New Roman" w:hAnsi="Times New Roman" w:cs="Times New Roman"/>
          <w:color w:val="2660F0"/>
          <w:sz w:val="20"/>
          <w:szCs w:val="20"/>
        </w:rPr>
        <w:t>Daugulis</w:t>
      </w:r>
      <w:proofErr w:type="spellEnd"/>
      <w:r w:rsidR="00BC7725" w:rsidRPr="004E5438">
        <w:rPr>
          <w:rFonts w:ascii="Times New Roman" w:hAnsi="Times New Roman" w:cs="Times New Roman"/>
          <w:color w:val="2660F0"/>
          <w:sz w:val="20"/>
          <w:szCs w:val="20"/>
        </w:rPr>
        <w:t>, 2013</w:t>
      </w:r>
      <w:r w:rsidR="00BC7725">
        <w:rPr>
          <w:rFonts w:ascii="Times New Roman" w:hAnsi="Times New Roman" w:cs="Times New Roman"/>
          <w:sz w:val="20"/>
          <w:szCs w:val="20"/>
        </w:rPr>
        <w:t>)</w:t>
      </w:r>
      <w:r w:rsidRPr="00EE54F6">
        <w:rPr>
          <w:rFonts w:ascii="Times New Roman" w:hAnsi="Times New Roman" w:cs="Times New Roman"/>
          <w:sz w:val="20"/>
          <w:szCs w:val="20"/>
        </w:rPr>
        <w:t xml:space="preserve">. </w:t>
      </w:r>
      <w:r w:rsidR="001919FF" w:rsidRPr="009A02D2">
        <w:rPr>
          <w:rFonts w:ascii="Times New Roman" w:hAnsi="Times New Roman" w:cs="Times New Roman"/>
          <w:color w:val="000000" w:themeColor="text1"/>
          <w:sz w:val="20"/>
          <w:szCs w:val="20"/>
        </w:rPr>
        <w:t xml:space="preserve">Consistent sampling locations across both phases ensured accurate monitoring of the site, which was carried out under comparable meteorological conditions from October to March, predominantly during the alternating wet and dry seasons </w:t>
      </w:r>
      <w:r w:rsidR="00932C40">
        <w:rPr>
          <w:rFonts w:ascii="Times New Roman" w:hAnsi="Times New Roman" w:cs="Times New Roman"/>
          <w:sz w:val="20"/>
          <w:szCs w:val="20"/>
        </w:rPr>
        <w:t>(</w:t>
      </w:r>
      <w:r w:rsidR="00E00EB0">
        <w:rPr>
          <w:rFonts w:ascii="Times New Roman" w:hAnsi="Times New Roman" w:cs="Times New Roman"/>
          <w:color w:val="2660F0"/>
          <w:sz w:val="20"/>
          <w:szCs w:val="20"/>
        </w:rPr>
        <w:t>Ahmed et al., 2024e</w:t>
      </w:r>
      <w:r w:rsidR="000F32B5" w:rsidRPr="000F32B5">
        <w:rPr>
          <w:rFonts w:ascii="Times New Roman" w:hAnsi="Times New Roman" w:cs="Times New Roman"/>
          <w:color w:val="000000" w:themeColor="text1"/>
          <w:sz w:val="20"/>
          <w:szCs w:val="20"/>
        </w:rPr>
        <w:t>;</w:t>
      </w:r>
      <w:r w:rsidR="000F32B5">
        <w:rPr>
          <w:rFonts w:ascii="Times New Roman" w:hAnsi="Times New Roman" w:cs="Times New Roman"/>
          <w:color w:val="2660F0"/>
          <w:sz w:val="20"/>
          <w:szCs w:val="20"/>
        </w:rPr>
        <w:t xml:space="preserve"> Onomhoale et al., 2025b</w:t>
      </w:r>
      <w:r w:rsidR="00932C40" w:rsidRPr="009A02D2">
        <w:rPr>
          <w:rFonts w:ascii="Times New Roman" w:hAnsi="Times New Roman" w:cs="Times New Roman"/>
          <w:color w:val="000000" w:themeColor="text1"/>
          <w:sz w:val="20"/>
          <w:szCs w:val="20"/>
        </w:rPr>
        <w:t>)</w:t>
      </w:r>
      <w:r w:rsidRPr="009A02D2">
        <w:rPr>
          <w:rFonts w:ascii="Times New Roman" w:hAnsi="Times New Roman" w:cs="Times New Roman"/>
          <w:color w:val="000000" w:themeColor="text1"/>
          <w:sz w:val="20"/>
          <w:szCs w:val="20"/>
        </w:rPr>
        <w:t xml:space="preserve">, </w:t>
      </w:r>
      <w:r w:rsidR="001919FF" w:rsidRPr="009A02D2">
        <w:rPr>
          <w:rFonts w:ascii="Times New Roman" w:hAnsi="Times New Roman" w:cs="Times New Roman"/>
          <w:color w:val="000000" w:themeColor="text1"/>
          <w:sz w:val="20"/>
          <w:szCs w:val="20"/>
        </w:rPr>
        <w:t xml:space="preserve">to get reliable outcomes. Systematic random sampling ensured even distribution with coordinates and carefully recorded sampling stations, providing a representative study area analysis </w:t>
      </w:r>
      <w:r w:rsidR="00E16E4C" w:rsidRPr="001D0AA5">
        <w:rPr>
          <w:rFonts w:ascii="Times New Roman" w:hAnsi="Times New Roman" w:cs="Times New Roman"/>
          <w:sz w:val="20"/>
          <w:szCs w:val="20"/>
        </w:rPr>
        <w:t>(</w:t>
      </w:r>
      <w:r w:rsidR="00E16E4C" w:rsidRPr="00315F9B">
        <w:rPr>
          <w:rFonts w:ascii="Times New Roman" w:hAnsi="Times New Roman" w:cs="Times New Roman"/>
          <w:color w:val="2660F0"/>
          <w:sz w:val="20"/>
          <w:szCs w:val="20"/>
        </w:rPr>
        <w:t>IAEA, 2004</w:t>
      </w:r>
      <w:r w:rsidR="00E16E4C" w:rsidRPr="001D0AA5">
        <w:rPr>
          <w:rFonts w:ascii="Times New Roman" w:hAnsi="Times New Roman" w:cs="Times New Roman"/>
          <w:sz w:val="20"/>
          <w:szCs w:val="20"/>
        </w:rPr>
        <w:t xml:space="preserve">). </w:t>
      </w:r>
      <w:r w:rsidR="00AC0827" w:rsidRPr="00AC0827">
        <w:rPr>
          <w:rFonts w:ascii="Times New Roman" w:hAnsi="Times New Roman" w:cs="Times New Roman"/>
          <w:sz w:val="20"/>
          <w:szCs w:val="20"/>
        </w:rPr>
        <w:t>The samples were stored in airtight plastic bags, preserved in ice-packed coolers away from direct sunlight and transported immediately after collection to the laboratory for analysis</w:t>
      </w:r>
      <w:r w:rsidR="00AC0827">
        <w:rPr>
          <w:rFonts w:ascii="Times New Roman" w:hAnsi="Times New Roman" w:cs="Times New Roman"/>
          <w:sz w:val="20"/>
          <w:szCs w:val="20"/>
        </w:rPr>
        <w:t xml:space="preserve"> (</w:t>
      </w:r>
      <w:r w:rsidR="00E30060">
        <w:rPr>
          <w:rFonts w:ascii="Times New Roman" w:hAnsi="Times New Roman" w:cs="Times New Roman"/>
          <w:color w:val="2660F0"/>
          <w:sz w:val="20"/>
          <w:szCs w:val="20"/>
        </w:rPr>
        <w:t>Ahmed et al., 2024a</w:t>
      </w:r>
      <w:r w:rsidR="00AC0827">
        <w:rPr>
          <w:rFonts w:ascii="Times New Roman" w:hAnsi="Times New Roman" w:cs="Times New Roman"/>
          <w:sz w:val="20"/>
          <w:szCs w:val="20"/>
        </w:rPr>
        <w:t>)</w:t>
      </w:r>
      <w:r w:rsidR="00AC0827" w:rsidRPr="00AC0827">
        <w:rPr>
          <w:rFonts w:ascii="Times New Roman" w:hAnsi="Times New Roman" w:cs="Times New Roman"/>
          <w:sz w:val="20"/>
          <w:szCs w:val="20"/>
        </w:rPr>
        <w:t>.</w:t>
      </w:r>
    </w:p>
    <w:p w14:paraId="1E42F96A" w14:textId="042346B2" w:rsidR="00696DFD" w:rsidRDefault="00696DFD" w:rsidP="005E14F2">
      <w:pPr>
        <w:spacing w:after="0" w:line="240" w:lineRule="auto"/>
        <w:jc w:val="both"/>
        <w:rPr>
          <w:rFonts w:ascii="Times New Roman" w:hAnsi="Times New Roman" w:cs="Times New Roman"/>
          <w:sz w:val="20"/>
          <w:szCs w:val="20"/>
        </w:rPr>
      </w:pPr>
    </w:p>
    <w:p w14:paraId="31B015FD" w14:textId="585BC393" w:rsidR="00696DFD" w:rsidRDefault="00F13343" w:rsidP="00696DFD">
      <w:pPr>
        <w:spacing w:after="0" w:line="240" w:lineRule="auto"/>
        <w:rPr>
          <w:rFonts w:ascii="Times New Roman" w:eastAsia="Times New Roman" w:hAnsi="Times New Roman" w:cs="Times New Roman"/>
          <w:color w:val="000000"/>
          <w:sz w:val="20"/>
          <w:szCs w:val="20"/>
          <w:lang w:val="en-GB"/>
        </w:rPr>
      </w:pPr>
      <w:r>
        <w:rPr>
          <w:noProof/>
          <w:color w:val="FF0000"/>
        </w:rPr>
        <mc:AlternateContent>
          <mc:Choice Requires="wps">
            <w:drawing>
              <wp:anchor distT="0" distB="0" distL="114300" distR="114300" simplePos="0" relativeHeight="251658240" behindDoc="0" locked="0" layoutInCell="1" allowOverlap="1" wp14:anchorId="7C21168D" wp14:editId="21D604F4">
                <wp:simplePos x="0" y="0"/>
                <wp:positionH relativeFrom="column">
                  <wp:posOffset>471170</wp:posOffset>
                </wp:positionH>
                <wp:positionV relativeFrom="paragraph">
                  <wp:posOffset>6143</wp:posOffset>
                </wp:positionV>
                <wp:extent cx="5199321" cy="3157870"/>
                <wp:effectExtent l="0" t="0" r="1905" b="4445"/>
                <wp:wrapNone/>
                <wp:docPr id="4" name="Rectangle 4"/>
                <wp:cNvGraphicFramePr/>
                <a:graphic xmlns:a="http://schemas.openxmlformats.org/drawingml/2006/main">
                  <a:graphicData uri="http://schemas.microsoft.com/office/word/2010/wordprocessingShape">
                    <wps:wsp>
                      <wps:cNvSpPr/>
                      <wps:spPr>
                        <a:xfrm>
                          <a:off x="0" y="0"/>
                          <a:ext cx="5199321" cy="3157870"/>
                        </a:xfrm>
                        <a:prstGeom prst="rect">
                          <a:avLst/>
                        </a:prstGeom>
                        <a:blipFill>
                          <a:blip r:embed="rId10"/>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90A584" w14:textId="77777777" w:rsidR="00962781" w:rsidRDefault="00962781" w:rsidP="000F34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21168D" id="Rectangle 4" o:spid="_x0000_s1026" style="position:absolute;margin-left:37.1pt;margin-top:.5pt;width:409.4pt;height:24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" stroked="f" strokeweight="1pt">
                <v:fill r:id="rId11" o:title="" recolor="t" rotate="t" type="frame"/>
                <v:textbox>
                  <w:txbxContent>
                    <w:p w14:paraId="0090A584" w14:textId="77777777" w:rsidR="00962781" w:rsidRDefault="00962781" w:rsidP="000F34D0">
                      <w:pPr>
                        <w:jc w:val="center"/>
                      </w:pPr>
                    </w:p>
                  </w:txbxContent>
                </v:textbox>
              </v:rect>
            </w:pict>
          </mc:Fallback>
        </mc:AlternateContent>
      </w:r>
    </w:p>
    <w:p w14:paraId="4B4866EC"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33A147AC"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4D476674"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4732493B"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6F303525"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2773CF0B"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20DAA38D"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7EC127CB"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53209333"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23BC007E"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7E6BAA00"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0365C61A"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726D8FE9"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7036CDE2"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01855B34"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7408965B" w14:textId="1D2E7DEB"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087D114E" w14:textId="7F195F28"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410DA019" w14:textId="7C5F50C0"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42C3B2DA" w14:textId="77777777" w:rsidR="00696DFD" w:rsidRDefault="00696DFD" w:rsidP="00534F57">
      <w:pPr>
        <w:spacing w:after="0" w:line="240" w:lineRule="auto"/>
        <w:jc w:val="center"/>
        <w:rPr>
          <w:rFonts w:ascii="Times New Roman" w:eastAsia="Times New Roman" w:hAnsi="Times New Roman" w:cs="Times New Roman"/>
          <w:color w:val="000000"/>
          <w:sz w:val="20"/>
          <w:szCs w:val="20"/>
          <w:lang w:val="en-GB"/>
        </w:rPr>
      </w:pPr>
    </w:p>
    <w:p w14:paraId="427C9399" w14:textId="77777777" w:rsidR="00F13343" w:rsidRDefault="00F13343" w:rsidP="00534F57">
      <w:pPr>
        <w:spacing w:after="0" w:line="240" w:lineRule="auto"/>
        <w:jc w:val="center"/>
        <w:rPr>
          <w:rFonts w:ascii="Times New Roman" w:eastAsia="Times New Roman" w:hAnsi="Times New Roman" w:cs="Times New Roman"/>
          <w:color w:val="000000"/>
          <w:sz w:val="20"/>
          <w:szCs w:val="20"/>
          <w:lang w:val="en-GB"/>
        </w:rPr>
      </w:pPr>
    </w:p>
    <w:p w14:paraId="4416288D" w14:textId="77777777" w:rsidR="00F13343" w:rsidRDefault="00F13343" w:rsidP="00534F57">
      <w:pPr>
        <w:spacing w:after="0" w:line="240" w:lineRule="auto"/>
        <w:jc w:val="center"/>
        <w:rPr>
          <w:rFonts w:ascii="Times New Roman" w:eastAsia="Times New Roman" w:hAnsi="Times New Roman" w:cs="Times New Roman"/>
          <w:color w:val="000000"/>
          <w:sz w:val="20"/>
          <w:szCs w:val="20"/>
          <w:lang w:val="en-GB"/>
        </w:rPr>
      </w:pPr>
    </w:p>
    <w:p w14:paraId="7BD6D7C8" w14:textId="28947060" w:rsidR="00696DFD" w:rsidRDefault="00696DFD" w:rsidP="00696DFD">
      <w:pPr>
        <w:spacing w:after="0" w:line="240" w:lineRule="auto"/>
        <w:jc w:val="center"/>
        <w:rPr>
          <w:rFonts w:ascii="Times New Roman" w:eastAsia="Times New Roman" w:hAnsi="Times New Roman" w:cs="Times New Roman"/>
          <w:bCs/>
          <w:sz w:val="20"/>
          <w:szCs w:val="20"/>
          <w:lang w:val="en-GB"/>
        </w:rPr>
      </w:pPr>
      <w:r w:rsidRPr="00BD0CCD">
        <w:rPr>
          <w:rFonts w:ascii="Times New Roman" w:eastAsia="Times New Roman" w:hAnsi="Times New Roman" w:cs="Times New Roman"/>
          <w:b/>
          <w:sz w:val="20"/>
          <w:szCs w:val="20"/>
          <w:lang w:val="en-GB"/>
        </w:rPr>
        <w:t>Fig. 1.</w:t>
      </w:r>
      <w:r w:rsidRPr="00086D7C">
        <w:rPr>
          <w:rFonts w:ascii="Times New Roman" w:eastAsia="Times New Roman" w:hAnsi="Times New Roman" w:cs="Times New Roman"/>
          <w:bCs/>
          <w:sz w:val="20"/>
          <w:szCs w:val="20"/>
          <w:lang w:val="en-GB"/>
        </w:rPr>
        <w:t xml:space="preserve"> Map </w:t>
      </w:r>
      <w:r w:rsidR="001C124F">
        <w:rPr>
          <w:rFonts w:ascii="Times New Roman" w:eastAsia="Times New Roman" w:hAnsi="Times New Roman" w:cs="Times New Roman"/>
          <w:bCs/>
          <w:sz w:val="20"/>
          <w:szCs w:val="20"/>
          <w:lang w:val="en-GB"/>
        </w:rPr>
        <w:t>of</w:t>
      </w:r>
      <w:r w:rsidRPr="00086D7C">
        <w:rPr>
          <w:rFonts w:ascii="Times New Roman" w:eastAsia="Times New Roman" w:hAnsi="Times New Roman" w:cs="Times New Roman"/>
          <w:bCs/>
          <w:sz w:val="20"/>
          <w:szCs w:val="20"/>
          <w:lang w:val="en-GB"/>
        </w:rPr>
        <w:t xml:space="preserve"> Nigeria, </w:t>
      </w:r>
      <w:r w:rsidR="001C124F">
        <w:rPr>
          <w:rFonts w:ascii="Times New Roman" w:eastAsia="Times New Roman" w:hAnsi="Times New Roman" w:cs="Times New Roman"/>
          <w:bCs/>
          <w:sz w:val="20"/>
          <w:szCs w:val="20"/>
          <w:lang w:val="en-GB"/>
        </w:rPr>
        <w:t xml:space="preserve">showing </w:t>
      </w:r>
      <w:r w:rsidRPr="00086D7C">
        <w:rPr>
          <w:rFonts w:ascii="Times New Roman" w:eastAsia="Times New Roman" w:hAnsi="Times New Roman" w:cs="Times New Roman"/>
          <w:bCs/>
          <w:sz w:val="20"/>
          <w:szCs w:val="20"/>
          <w:lang w:val="en-GB"/>
        </w:rPr>
        <w:t>Rivers State and Eleme L</w:t>
      </w:r>
      <w:r>
        <w:rPr>
          <w:rFonts w:ascii="Times New Roman" w:eastAsia="Times New Roman" w:hAnsi="Times New Roman" w:cs="Times New Roman"/>
          <w:bCs/>
          <w:sz w:val="20"/>
          <w:szCs w:val="20"/>
          <w:lang w:val="en-GB"/>
        </w:rPr>
        <w:t>.</w:t>
      </w:r>
      <w:r w:rsidRPr="00086D7C">
        <w:rPr>
          <w:rFonts w:ascii="Times New Roman" w:eastAsia="Times New Roman" w:hAnsi="Times New Roman" w:cs="Times New Roman"/>
          <w:bCs/>
          <w:sz w:val="20"/>
          <w:szCs w:val="20"/>
          <w:lang w:val="en-GB"/>
        </w:rPr>
        <w:t>G</w:t>
      </w:r>
      <w:r>
        <w:rPr>
          <w:rFonts w:ascii="Times New Roman" w:eastAsia="Times New Roman" w:hAnsi="Times New Roman" w:cs="Times New Roman"/>
          <w:bCs/>
          <w:sz w:val="20"/>
          <w:szCs w:val="20"/>
          <w:lang w:val="en-GB"/>
        </w:rPr>
        <w:t>.</w:t>
      </w:r>
      <w:r w:rsidRPr="00086D7C">
        <w:rPr>
          <w:rFonts w:ascii="Times New Roman" w:eastAsia="Times New Roman" w:hAnsi="Times New Roman" w:cs="Times New Roman"/>
          <w:bCs/>
          <w:sz w:val="20"/>
          <w:szCs w:val="20"/>
          <w:lang w:val="en-GB"/>
        </w:rPr>
        <w:t>A</w:t>
      </w:r>
      <w:r>
        <w:rPr>
          <w:rFonts w:ascii="Times New Roman" w:eastAsia="Times New Roman" w:hAnsi="Times New Roman" w:cs="Times New Roman"/>
          <w:bCs/>
          <w:sz w:val="20"/>
          <w:szCs w:val="20"/>
          <w:lang w:val="en-GB"/>
        </w:rPr>
        <w:t>.</w:t>
      </w:r>
    </w:p>
    <w:p w14:paraId="32086A16" w14:textId="77777777" w:rsidR="00696DFD" w:rsidRDefault="00696DFD" w:rsidP="00781B7C">
      <w:pPr>
        <w:spacing w:after="0" w:line="240" w:lineRule="auto"/>
        <w:jc w:val="both"/>
        <w:rPr>
          <w:rFonts w:ascii="Times New Roman" w:hAnsi="Times New Roman" w:cs="Times New Roman"/>
          <w:sz w:val="20"/>
          <w:szCs w:val="20"/>
        </w:rPr>
      </w:pPr>
    </w:p>
    <w:p w14:paraId="296A625F" w14:textId="1936F7DB" w:rsidR="00C9788A" w:rsidRPr="00C93ED0" w:rsidRDefault="00C9788A" w:rsidP="005E14F2">
      <w:pPr>
        <w:spacing w:after="0" w:line="240" w:lineRule="auto"/>
        <w:jc w:val="both"/>
        <w:rPr>
          <w:rFonts w:ascii="Times New Roman" w:hAnsi="Times New Roman" w:cs="Times New Roman"/>
          <w:b/>
          <w:bCs/>
          <w:sz w:val="20"/>
          <w:szCs w:val="20"/>
        </w:rPr>
      </w:pPr>
      <w:r w:rsidRPr="00C93ED0">
        <w:rPr>
          <w:rFonts w:ascii="Times New Roman" w:hAnsi="Times New Roman" w:cs="Times New Roman"/>
          <w:b/>
          <w:bCs/>
          <w:sz w:val="20"/>
          <w:szCs w:val="20"/>
        </w:rPr>
        <w:t xml:space="preserve"> </w:t>
      </w:r>
      <w:r w:rsidR="00DB7611">
        <w:rPr>
          <w:rFonts w:ascii="Times New Roman" w:hAnsi="Times New Roman" w:cs="Times New Roman"/>
          <w:b/>
          <w:bCs/>
          <w:sz w:val="20"/>
          <w:szCs w:val="20"/>
        </w:rPr>
        <w:t>2</w:t>
      </w:r>
      <w:r w:rsidR="00B636FC" w:rsidRPr="00C93ED0">
        <w:rPr>
          <w:rFonts w:ascii="Times New Roman" w:hAnsi="Times New Roman" w:cs="Times New Roman"/>
          <w:b/>
          <w:bCs/>
          <w:sz w:val="20"/>
          <w:szCs w:val="20"/>
        </w:rPr>
        <w:t xml:space="preserve">.1.2 </w:t>
      </w:r>
      <w:r w:rsidR="00A9198B" w:rsidRPr="00C93ED0">
        <w:rPr>
          <w:rFonts w:ascii="Times New Roman" w:hAnsi="Times New Roman" w:cs="Times New Roman"/>
          <w:b/>
          <w:bCs/>
          <w:sz w:val="20"/>
          <w:szCs w:val="20"/>
        </w:rPr>
        <w:t xml:space="preserve">Mapping and </w:t>
      </w:r>
      <w:r w:rsidR="00A924CF" w:rsidRPr="00C93ED0">
        <w:rPr>
          <w:rFonts w:ascii="Times New Roman" w:hAnsi="Times New Roman" w:cs="Times New Roman"/>
          <w:b/>
          <w:bCs/>
          <w:sz w:val="20"/>
          <w:szCs w:val="20"/>
        </w:rPr>
        <w:t xml:space="preserve">Geospatial </w:t>
      </w:r>
      <w:r w:rsidRPr="00C93ED0">
        <w:rPr>
          <w:rFonts w:ascii="Times New Roman" w:hAnsi="Times New Roman" w:cs="Times New Roman"/>
          <w:b/>
          <w:bCs/>
          <w:sz w:val="20"/>
          <w:szCs w:val="20"/>
        </w:rPr>
        <w:t>Analysis</w:t>
      </w:r>
    </w:p>
    <w:p w14:paraId="6C6F282A" w14:textId="5F620E6F" w:rsidR="00A81BDE" w:rsidRDefault="0061354A" w:rsidP="0051523C">
      <w:pPr>
        <w:spacing w:after="0" w:line="240" w:lineRule="auto"/>
        <w:jc w:val="both"/>
        <w:rPr>
          <w:rFonts w:ascii="Times New Roman" w:eastAsia="Times New Roman" w:hAnsi="Times New Roman" w:cs="Times New Roman"/>
          <w:color w:val="000000"/>
          <w:sz w:val="20"/>
          <w:szCs w:val="20"/>
          <w:lang w:val="en-GB"/>
        </w:rPr>
      </w:pPr>
      <w:r w:rsidRPr="00B434F3">
        <w:rPr>
          <w:rFonts w:ascii="Times New Roman" w:eastAsia="Times New Roman" w:hAnsi="Times New Roman" w:cs="Times New Roman"/>
          <w:color w:val="000000"/>
          <w:sz w:val="20"/>
          <w:szCs w:val="20"/>
          <w:lang w:val="en-GB"/>
        </w:rPr>
        <w:t>The study</w:t>
      </w:r>
      <w:r>
        <w:rPr>
          <w:rFonts w:ascii="Times New Roman" w:eastAsia="Times New Roman" w:hAnsi="Times New Roman" w:cs="Times New Roman"/>
          <w:color w:val="000000"/>
          <w:sz w:val="20"/>
          <w:szCs w:val="20"/>
          <w:lang w:val="en-GB"/>
        </w:rPr>
        <w:t xml:space="preserve"> was</w:t>
      </w:r>
      <w:r w:rsidRPr="00B434F3">
        <w:rPr>
          <w:rFonts w:ascii="Times New Roman" w:eastAsia="Times New Roman" w:hAnsi="Times New Roman" w:cs="Times New Roman"/>
          <w:color w:val="000000"/>
          <w:sz w:val="20"/>
          <w:szCs w:val="20"/>
          <w:lang w:val="en-GB"/>
        </w:rPr>
        <w:t xml:space="preserve"> conducted in Alode community</w:t>
      </w:r>
      <w:r w:rsidR="0032304C">
        <w:rPr>
          <w:rFonts w:ascii="Times New Roman" w:eastAsia="Times New Roman" w:hAnsi="Times New Roman" w:cs="Times New Roman"/>
          <w:color w:val="000000"/>
          <w:sz w:val="20"/>
          <w:szCs w:val="20"/>
          <w:lang w:val="en-GB"/>
        </w:rPr>
        <w:t xml:space="preserve"> of </w:t>
      </w:r>
      <w:r w:rsidRPr="00B434F3">
        <w:rPr>
          <w:rFonts w:ascii="Times New Roman" w:eastAsia="Times New Roman" w:hAnsi="Times New Roman" w:cs="Times New Roman"/>
          <w:color w:val="000000"/>
          <w:sz w:val="20"/>
          <w:szCs w:val="20"/>
          <w:lang w:val="en-GB"/>
        </w:rPr>
        <w:t>Eleme L.G.A., focus</w:t>
      </w:r>
      <w:r>
        <w:rPr>
          <w:rFonts w:ascii="Times New Roman" w:eastAsia="Times New Roman" w:hAnsi="Times New Roman" w:cs="Times New Roman"/>
          <w:color w:val="000000"/>
          <w:sz w:val="20"/>
          <w:szCs w:val="20"/>
          <w:lang w:val="en-GB"/>
        </w:rPr>
        <w:t>ing</w:t>
      </w:r>
      <w:r w:rsidRPr="00B434F3">
        <w:rPr>
          <w:rFonts w:ascii="Times New Roman" w:eastAsia="Times New Roman" w:hAnsi="Times New Roman" w:cs="Times New Roman"/>
          <w:color w:val="000000"/>
          <w:sz w:val="20"/>
          <w:szCs w:val="20"/>
          <w:lang w:val="en-GB"/>
        </w:rPr>
        <w:t xml:space="preserve"> on a right-of-way spill site along</w:t>
      </w:r>
      <w:r w:rsidR="00353BD1">
        <w:rPr>
          <w:rFonts w:ascii="Times New Roman" w:eastAsia="Times New Roman" w:hAnsi="Times New Roman" w:cs="Times New Roman"/>
          <w:color w:val="000000"/>
          <w:sz w:val="20"/>
          <w:szCs w:val="20"/>
          <w:lang w:val="en-GB"/>
        </w:rPr>
        <w:t xml:space="preserve"> the </w:t>
      </w:r>
      <w:r w:rsidRPr="00B434F3">
        <w:rPr>
          <w:rFonts w:ascii="Times New Roman" w:eastAsia="Times New Roman" w:hAnsi="Times New Roman" w:cs="Times New Roman"/>
          <w:color w:val="000000"/>
          <w:sz w:val="20"/>
          <w:szCs w:val="20"/>
          <w:lang w:val="en-GB"/>
        </w:rPr>
        <w:t>compromised 24-inch petroleum flow</w:t>
      </w:r>
      <w:r w:rsidR="00353BD1">
        <w:rPr>
          <w:rFonts w:ascii="Times New Roman" w:eastAsia="Times New Roman" w:hAnsi="Times New Roman" w:cs="Times New Roman"/>
          <w:color w:val="000000"/>
          <w:sz w:val="20"/>
          <w:szCs w:val="20"/>
          <w:lang w:val="en-GB"/>
        </w:rPr>
        <w:t>-</w:t>
      </w:r>
      <w:r w:rsidRPr="00B434F3">
        <w:rPr>
          <w:rFonts w:ascii="Times New Roman" w:eastAsia="Times New Roman" w:hAnsi="Times New Roman" w:cs="Times New Roman"/>
          <w:color w:val="000000"/>
          <w:sz w:val="20"/>
          <w:szCs w:val="20"/>
          <w:lang w:val="en-GB"/>
        </w:rPr>
        <w:t>line owned by the Nigerian Pipeline Storage Company (NPSC) (</w:t>
      </w:r>
      <w:r w:rsidRPr="00E01DED">
        <w:rPr>
          <w:rFonts w:ascii="Times New Roman" w:eastAsia="Times New Roman" w:hAnsi="Times New Roman" w:cs="Times New Roman"/>
          <w:color w:val="2660F0"/>
          <w:sz w:val="20"/>
          <w:szCs w:val="20"/>
          <w:lang w:val="en-GB"/>
        </w:rPr>
        <w:t>Fig</w:t>
      </w:r>
      <w:r w:rsidR="00E01DED" w:rsidRPr="00E01DED">
        <w:rPr>
          <w:rFonts w:ascii="Times New Roman" w:eastAsia="Times New Roman" w:hAnsi="Times New Roman" w:cs="Times New Roman"/>
          <w:color w:val="2660F0"/>
          <w:sz w:val="20"/>
          <w:szCs w:val="20"/>
          <w:lang w:val="en-GB"/>
        </w:rPr>
        <w:t>.</w:t>
      </w:r>
      <w:r w:rsidRPr="00E01DED">
        <w:rPr>
          <w:rFonts w:ascii="Times New Roman" w:eastAsia="Times New Roman" w:hAnsi="Times New Roman" w:cs="Times New Roman"/>
          <w:color w:val="2660F0"/>
          <w:sz w:val="20"/>
          <w:szCs w:val="20"/>
          <w:lang w:val="en-GB"/>
        </w:rPr>
        <w:t xml:space="preserve"> 2</w:t>
      </w:r>
      <w:r w:rsidRPr="00B434F3">
        <w:rPr>
          <w:rFonts w:ascii="Times New Roman" w:eastAsia="Times New Roman" w:hAnsi="Times New Roman" w:cs="Times New Roman"/>
          <w:color w:val="000000"/>
          <w:sz w:val="20"/>
          <w:szCs w:val="20"/>
          <w:lang w:val="en-GB"/>
        </w:rPr>
        <w:t xml:space="preserve">). </w:t>
      </w:r>
      <w:r w:rsidR="0032304C" w:rsidRPr="0032304C">
        <w:rPr>
          <w:rFonts w:ascii="Times New Roman" w:eastAsia="Times New Roman" w:hAnsi="Times New Roman" w:cs="Times New Roman"/>
          <w:color w:val="000000"/>
          <w:sz w:val="20"/>
          <w:szCs w:val="20"/>
          <w:lang w:val="en-GB"/>
        </w:rPr>
        <w:t xml:space="preserve">Using ArcGIS 10.4 and Surfer 24, geographical digitization mapped the region, and geospatial analysis plotted the spatial distribution of </w:t>
      </w:r>
      <w:r w:rsidR="00353BD1">
        <w:rPr>
          <w:rFonts w:ascii="Times New Roman" w:eastAsia="Times New Roman" w:hAnsi="Times New Roman" w:cs="Times New Roman"/>
          <w:color w:val="000000"/>
          <w:sz w:val="20"/>
          <w:szCs w:val="20"/>
          <w:lang w:val="en-GB"/>
        </w:rPr>
        <w:t xml:space="preserve">the </w:t>
      </w:r>
      <w:r w:rsidR="0032304C" w:rsidRPr="0032304C">
        <w:rPr>
          <w:rFonts w:ascii="Times New Roman" w:eastAsia="Times New Roman" w:hAnsi="Times New Roman" w:cs="Times New Roman"/>
          <w:color w:val="000000"/>
          <w:sz w:val="20"/>
          <w:szCs w:val="20"/>
          <w:lang w:val="en-GB"/>
        </w:rPr>
        <w:t>metal</w:t>
      </w:r>
      <w:r w:rsidR="00353BD1">
        <w:rPr>
          <w:rFonts w:ascii="Times New Roman" w:eastAsia="Times New Roman" w:hAnsi="Times New Roman" w:cs="Times New Roman"/>
          <w:color w:val="000000"/>
          <w:sz w:val="20"/>
          <w:szCs w:val="20"/>
          <w:lang w:val="en-GB"/>
        </w:rPr>
        <w:t>s</w:t>
      </w:r>
      <w:r w:rsidR="005E5B9B">
        <w:rPr>
          <w:rFonts w:ascii="Times New Roman" w:eastAsia="Times New Roman" w:hAnsi="Times New Roman" w:cs="Times New Roman"/>
          <w:color w:val="000000"/>
          <w:sz w:val="20"/>
          <w:szCs w:val="20"/>
          <w:lang w:val="en-GB"/>
        </w:rPr>
        <w:t xml:space="preserve"> level</w:t>
      </w:r>
      <w:r w:rsidR="0032304C" w:rsidRPr="0032304C">
        <w:rPr>
          <w:rFonts w:ascii="Times New Roman" w:eastAsia="Times New Roman" w:hAnsi="Times New Roman" w:cs="Times New Roman"/>
          <w:color w:val="000000"/>
          <w:sz w:val="20"/>
          <w:szCs w:val="20"/>
          <w:lang w:val="en-GB"/>
        </w:rPr>
        <w:t xml:space="preserve"> (</w:t>
      </w:r>
      <w:r w:rsidR="00353BD1">
        <w:rPr>
          <w:rFonts w:ascii="Times New Roman" w:eastAsia="Times New Roman" w:hAnsi="Times New Roman" w:cs="Times New Roman"/>
          <w:color w:val="000000"/>
          <w:sz w:val="20"/>
          <w:szCs w:val="20"/>
          <w:lang w:val="en-GB"/>
        </w:rPr>
        <w:t xml:space="preserve">Cd, </w:t>
      </w:r>
      <w:r w:rsidR="00353BD1" w:rsidRPr="0032304C">
        <w:rPr>
          <w:rFonts w:ascii="Times New Roman" w:eastAsia="Times New Roman" w:hAnsi="Times New Roman" w:cs="Times New Roman"/>
          <w:color w:val="000000"/>
          <w:sz w:val="20"/>
          <w:szCs w:val="20"/>
          <w:lang w:val="en-GB"/>
        </w:rPr>
        <w:t>Cu</w:t>
      </w:r>
      <w:r w:rsidR="00353BD1">
        <w:rPr>
          <w:rFonts w:ascii="Times New Roman" w:eastAsia="Times New Roman" w:hAnsi="Times New Roman" w:cs="Times New Roman"/>
          <w:color w:val="000000"/>
          <w:sz w:val="20"/>
          <w:szCs w:val="20"/>
          <w:lang w:val="en-GB"/>
        </w:rPr>
        <w:t>,</w:t>
      </w:r>
      <w:r w:rsidR="00353BD1" w:rsidRPr="0032304C">
        <w:rPr>
          <w:rFonts w:ascii="Times New Roman" w:eastAsia="Times New Roman" w:hAnsi="Times New Roman" w:cs="Times New Roman"/>
          <w:color w:val="000000"/>
          <w:sz w:val="20"/>
          <w:szCs w:val="20"/>
          <w:lang w:val="en-GB"/>
        </w:rPr>
        <w:t xml:space="preserve"> Cr,</w:t>
      </w:r>
      <w:r w:rsidR="00353BD1">
        <w:rPr>
          <w:rFonts w:ascii="Times New Roman" w:eastAsia="Times New Roman" w:hAnsi="Times New Roman" w:cs="Times New Roman"/>
          <w:color w:val="000000"/>
          <w:sz w:val="20"/>
          <w:szCs w:val="20"/>
          <w:lang w:val="en-GB"/>
        </w:rPr>
        <w:t xml:space="preserve"> </w:t>
      </w:r>
      <w:r w:rsidR="0032304C" w:rsidRPr="0032304C">
        <w:rPr>
          <w:rFonts w:ascii="Times New Roman" w:eastAsia="Times New Roman" w:hAnsi="Times New Roman" w:cs="Times New Roman"/>
          <w:color w:val="000000"/>
          <w:sz w:val="20"/>
          <w:szCs w:val="20"/>
          <w:lang w:val="en-GB"/>
        </w:rPr>
        <w:t xml:space="preserve">Fe, </w:t>
      </w:r>
      <w:r w:rsidR="00353BD1" w:rsidRPr="0032304C">
        <w:rPr>
          <w:rFonts w:ascii="Times New Roman" w:eastAsia="Times New Roman" w:hAnsi="Times New Roman" w:cs="Times New Roman"/>
          <w:color w:val="000000"/>
          <w:sz w:val="20"/>
          <w:szCs w:val="20"/>
          <w:lang w:val="en-GB"/>
        </w:rPr>
        <w:t xml:space="preserve">Ni, </w:t>
      </w:r>
      <w:r w:rsidR="0032304C" w:rsidRPr="0032304C">
        <w:rPr>
          <w:rFonts w:ascii="Times New Roman" w:eastAsia="Times New Roman" w:hAnsi="Times New Roman" w:cs="Times New Roman"/>
          <w:color w:val="000000"/>
          <w:sz w:val="20"/>
          <w:szCs w:val="20"/>
          <w:lang w:val="en-GB"/>
        </w:rPr>
        <w:t xml:space="preserve">Zn, </w:t>
      </w:r>
      <w:r w:rsidR="00353BD1">
        <w:rPr>
          <w:rFonts w:ascii="Times New Roman" w:eastAsia="Times New Roman" w:hAnsi="Times New Roman" w:cs="Times New Roman"/>
          <w:color w:val="000000"/>
          <w:sz w:val="20"/>
          <w:szCs w:val="20"/>
          <w:lang w:val="en-GB"/>
        </w:rPr>
        <w:t xml:space="preserve">and </w:t>
      </w:r>
      <w:r w:rsidR="0032304C" w:rsidRPr="0032304C">
        <w:rPr>
          <w:rFonts w:ascii="Times New Roman" w:eastAsia="Times New Roman" w:hAnsi="Times New Roman" w:cs="Times New Roman"/>
          <w:color w:val="000000"/>
          <w:sz w:val="20"/>
          <w:szCs w:val="20"/>
          <w:lang w:val="en-GB"/>
        </w:rPr>
        <w:t>Pb) across sampling stations within the study site.</w:t>
      </w:r>
      <w:r w:rsidR="0032304C">
        <w:rPr>
          <w:rFonts w:ascii="Times New Roman" w:eastAsia="Times New Roman" w:hAnsi="Times New Roman" w:cs="Times New Roman"/>
          <w:color w:val="000000"/>
          <w:sz w:val="20"/>
          <w:szCs w:val="20"/>
          <w:lang w:val="en-GB"/>
        </w:rPr>
        <w:t xml:space="preserve"> </w:t>
      </w:r>
    </w:p>
    <w:p w14:paraId="7ECC5167" w14:textId="77777777" w:rsidR="00C40776" w:rsidRDefault="00C40776" w:rsidP="0051523C">
      <w:pPr>
        <w:spacing w:after="0" w:line="240" w:lineRule="auto"/>
        <w:jc w:val="both"/>
        <w:rPr>
          <w:rFonts w:ascii="Times New Roman" w:eastAsia="Times New Roman" w:hAnsi="Times New Roman" w:cs="Times New Roman"/>
          <w:color w:val="000000"/>
          <w:sz w:val="20"/>
          <w:szCs w:val="20"/>
          <w:lang w:val="en-GB"/>
        </w:rPr>
      </w:pPr>
    </w:p>
    <w:p w14:paraId="2952A539" w14:textId="7829B1D1" w:rsidR="00365F4B" w:rsidRPr="00381052" w:rsidRDefault="00D611DA" w:rsidP="00534F57">
      <w:pPr>
        <w:spacing w:after="0" w:line="240" w:lineRule="auto"/>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noProof/>
          <w:color w:val="000000"/>
          <w:sz w:val="20"/>
          <w:szCs w:val="20"/>
        </w:rPr>
        <w:drawing>
          <wp:inline distT="0" distB="0" distL="0" distR="0" wp14:anchorId="7297887F" wp14:editId="2220417E">
            <wp:extent cx="4507992" cy="2770632"/>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4507992" cy="2770632"/>
                    </a:xfrm>
                    <a:prstGeom prst="rect">
                      <a:avLst/>
                    </a:prstGeom>
                  </pic:spPr>
                </pic:pic>
              </a:graphicData>
            </a:graphic>
          </wp:inline>
        </w:drawing>
      </w:r>
    </w:p>
    <w:p w14:paraId="05C06B7A" w14:textId="1383C259" w:rsidR="00020014" w:rsidRDefault="00365F4B" w:rsidP="006F3129">
      <w:pPr>
        <w:spacing w:after="0" w:line="240" w:lineRule="auto"/>
        <w:jc w:val="center"/>
        <w:rPr>
          <w:rFonts w:ascii="Times New Roman" w:eastAsia="Times New Roman" w:hAnsi="Times New Roman" w:cs="Times New Roman"/>
          <w:color w:val="000000" w:themeColor="text1"/>
          <w:sz w:val="20"/>
          <w:szCs w:val="20"/>
          <w:lang w:val="en-GB"/>
        </w:rPr>
      </w:pPr>
      <w:r w:rsidRPr="00365F4B">
        <w:rPr>
          <w:rFonts w:ascii="Times New Roman" w:eastAsia="Times New Roman" w:hAnsi="Times New Roman" w:cs="Times New Roman"/>
          <w:b/>
          <w:sz w:val="20"/>
          <w:szCs w:val="20"/>
          <w:lang w:val="en-GB"/>
        </w:rPr>
        <w:t>Fig</w:t>
      </w:r>
      <w:r w:rsidR="00945A07">
        <w:rPr>
          <w:rFonts w:ascii="Times New Roman" w:eastAsia="Times New Roman" w:hAnsi="Times New Roman" w:cs="Times New Roman"/>
          <w:b/>
          <w:sz w:val="20"/>
          <w:szCs w:val="20"/>
          <w:lang w:val="en-GB"/>
        </w:rPr>
        <w:t>.</w:t>
      </w:r>
      <w:r w:rsidRPr="00365F4B">
        <w:rPr>
          <w:rFonts w:ascii="Times New Roman" w:eastAsia="Times New Roman" w:hAnsi="Times New Roman" w:cs="Times New Roman"/>
          <w:b/>
          <w:sz w:val="20"/>
          <w:szCs w:val="20"/>
          <w:lang w:val="en-GB"/>
        </w:rPr>
        <w:t xml:space="preserve"> </w:t>
      </w:r>
      <w:r w:rsidR="00945A07">
        <w:rPr>
          <w:rFonts w:ascii="Times New Roman" w:eastAsia="Times New Roman" w:hAnsi="Times New Roman" w:cs="Times New Roman"/>
          <w:b/>
          <w:sz w:val="20"/>
          <w:szCs w:val="20"/>
          <w:lang w:val="en-GB"/>
        </w:rPr>
        <w:t>2.</w:t>
      </w:r>
      <w:r w:rsidRPr="00365F4B">
        <w:rPr>
          <w:rFonts w:ascii="Times New Roman" w:eastAsia="Times New Roman" w:hAnsi="Times New Roman" w:cs="Times New Roman"/>
          <w:color w:val="000000"/>
          <w:sz w:val="20"/>
          <w:szCs w:val="20"/>
          <w:lang w:val="en-GB"/>
        </w:rPr>
        <w:t xml:space="preserve"> </w:t>
      </w:r>
      <w:r w:rsidRPr="003105A8">
        <w:rPr>
          <w:rFonts w:ascii="Times New Roman" w:eastAsia="Times New Roman" w:hAnsi="Times New Roman" w:cs="Times New Roman"/>
          <w:color w:val="000000"/>
          <w:sz w:val="20"/>
          <w:szCs w:val="20"/>
          <w:lang w:val="en-GB"/>
        </w:rPr>
        <w:t xml:space="preserve">Map showing the </w:t>
      </w:r>
      <w:r w:rsidR="00414495" w:rsidRPr="003105A8">
        <w:rPr>
          <w:rFonts w:ascii="Times New Roman" w:eastAsia="Times New Roman" w:hAnsi="Times New Roman" w:cs="Times New Roman"/>
          <w:color w:val="000000"/>
          <w:sz w:val="20"/>
          <w:szCs w:val="20"/>
          <w:lang w:val="en-GB"/>
        </w:rPr>
        <w:t xml:space="preserve">study </w:t>
      </w:r>
      <w:r w:rsidRPr="003105A8">
        <w:rPr>
          <w:rFonts w:ascii="Times New Roman" w:eastAsia="Times New Roman" w:hAnsi="Times New Roman" w:cs="Times New Roman"/>
          <w:color w:val="000000"/>
          <w:sz w:val="20"/>
          <w:szCs w:val="20"/>
          <w:lang w:val="en-GB"/>
        </w:rPr>
        <w:t>site</w:t>
      </w:r>
      <w:r w:rsidR="00F75D85" w:rsidRPr="00C4473A">
        <w:rPr>
          <w:rFonts w:ascii="Times New Roman" w:eastAsia="Times New Roman" w:hAnsi="Times New Roman" w:cs="Times New Roman"/>
          <w:color w:val="000000" w:themeColor="text1"/>
          <w:sz w:val="20"/>
          <w:szCs w:val="20"/>
          <w:lang w:val="en-GB"/>
        </w:rPr>
        <w:t xml:space="preserve"> and sample stations</w:t>
      </w:r>
      <w:r w:rsidR="00E820A7" w:rsidRPr="00C4473A">
        <w:rPr>
          <w:rFonts w:ascii="Times New Roman" w:eastAsia="Times New Roman" w:hAnsi="Times New Roman" w:cs="Times New Roman"/>
          <w:color w:val="000000" w:themeColor="text1"/>
          <w:sz w:val="20"/>
          <w:szCs w:val="20"/>
          <w:lang w:val="en-GB"/>
        </w:rPr>
        <w:t>.</w:t>
      </w:r>
    </w:p>
    <w:p w14:paraId="53778E0C" w14:textId="77777777" w:rsidR="00F13343" w:rsidRDefault="00F13343" w:rsidP="006F3129">
      <w:pPr>
        <w:spacing w:after="0" w:line="240" w:lineRule="auto"/>
        <w:jc w:val="center"/>
        <w:rPr>
          <w:rFonts w:ascii="Times New Roman" w:eastAsia="Times New Roman" w:hAnsi="Times New Roman" w:cs="Times New Roman"/>
          <w:color w:val="000000"/>
          <w:sz w:val="20"/>
          <w:szCs w:val="20"/>
          <w:lang w:val="en-GB"/>
        </w:rPr>
      </w:pPr>
    </w:p>
    <w:p w14:paraId="7E65A4DA" w14:textId="6917CEF3" w:rsidR="00EF3A84" w:rsidRPr="00821783" w:rsidRDefault="00352CD2" w:rsidP="00E50DE4">
      <w:pPr>
        <w:spacing w:after="0" w:line="240" w:lineRule="auto"/>
        <w:ind w:firstLine="426"/>
        <w:jc w:val="both"/>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 xml:space="preserve">Sample </w:t>
      </w:r>
      <w:r w:rsidR="0057727E">
        <w:rPr>
          <w:rFonts w:ascii="Times New Roman" w:eastAsia="Times New Roman" w:hAnsi="Times New Roman" w:cs="Times New Roman"/>
          <w:color w:val="000000"/>
          <w:sz w:val="20"/>
          <w:szCs w:val="20"/>
          <w:lang w:val="en-GB"/>
        </w:rPr>
        <w:t>point</w:t>
      </w:r>
      <w:r w:rsidR="00B434F3" w:rsidRPr="00B434F3">
        <w:rPr>
          <w:rFonts w:ascii="Times New Roman" w:eastAsia="Times New Roman" w:hAnsi="Times New Roman" w:cs="Times New Roman"/>
          <w:color w:val="000000"/>
          <w:sz w:val="20"/>
          <w:szCs w:val="20"/>
          <w:lang w:val="en-GB"/>
        </w:rPr>
        <w:t xml:space="preserve"> coordinates allowed for precise analysis, with software algorithms generating graphical outputs, including contour maps and distribution curves, to visualize spatiotemporal variations of heavy metals over time (</w:t>
      </w:r>
      <w:r w:rsidR="00B434F3" w:rsidRPr="00F912A0">
        <w:rPr>
          <w:rFonts w:ascii="Times New Roman" w:eastAsia="Times New Roman" w:hAnsi="Times New Roman" w:cs="Times New Roman"/>
          <w:color w:val="2660F0"/>
          <w:sz w:val="20"/>
          <w:szCs w:val="20"/>
          <w:lang w:val="en-GB"/>
        </w:rPr>
        <w:t xml:space="preserve">Ahmed </w:t>
      </w:r>
      <w:r w:rsidR="00072C13">
        <w:rPr>
          <w:rFonts w:ascii="Times New Roman" w:eastAsia="Times New Roman" w:hAnsi="Times New Roman" w:cs="Times New Roman"/>
          <w:color w:val="2660F0"/>
          <w:sz w:val="20"/>
          <w:szCs w:val="20"/>
          <w:lang w:val="en-GB"/>
        </w:rPr>
        <w:t>&amp;</w:t>
      </w:r>
      <w:r w:rsidR="00B434F3" w:rsidRPr="00F912A0">
        <w:rPr>
          <w:rFonts w:ascii="Times New Roman" w:eastAsia="Times New Roman" w:hAnsi="Times New Roman" w:cs="Times New Roman"/>
          <w:color w:val="2660F0"/>
          <w:sz w:val="20"/>
          <w:szCs w:val="20"/>
          <w:lang w:val="en-GB"/>
        </w:rPr>
        <w:t xml:space="preserve"> Taiwo, 2023</w:t>
      </w:r>
      <w:r w:rsidR="00B434F3" w:rsidRPr="00B434F3">
        <w:rPr>
          <w:rFonts w:ascii="Times New Roman" w:eastAsia="Times New Roman" w:hAnsi="Times New Roman" w:cs="Times New Roman"/>
          <w:color w:val="000000"/>
          <w:sz w:val="20"/>
          <w:szCs w:val="20"/>
          <w:lang w:val="en-GB"/>
        </w:rPr>
        <w:t xml:space="preserve">). Consistent sampling locations across the first and second phases enabled reliable tracking </w:t>
      </w:r>
      <w:r w:rsidR="00B434F3" w:rsidRPr="00821783">
        <w:rPr>
          <w:rFonts w:ascii="Times New Roman" w:eastAsia="Times New Roman" w:hAnsi="Times New Roman" w:cs="Times New Roman"/>
          <w:color w:val="000000"/>
          <w:sz w:val="20"/>
          <w:szCs w:val="20"/>
          <w:lang w:val="en-GB"/>
        </w:rPr>
        <w:t xml:space="preserve">of concentration changes, </w:t>
      </w:r>
      <w:r w:rsidR="0044421C">
        <w:rPr>
          <w:rFonts w:ascii="Times New Roman" w:eastAsia="Times New Roman" w:hAnsi="Times New Roman" w:cs="Times New Roman"/>
          <w:color w:val="000000"/>
          <w:sz w:val="20"/>
          <w:szCs w:val="20"/>
          <w:lang w:val="en-GB"/>
        </w:rPr>
        <w:t xml:space="preserve">hence </w:t>
      </w:r>
      <w:r w:rsidR="00B434F3" w:rsidRPr="00821783">
        <w:rPr>
          <w:rFonts w:ascii="Times New Roman" w:eastAsia="Times New Roman" w:hAnsi="Times New Roman" w:cs="Times New Roman"/>
          <w:color w:val="000000"/>
          <w:sz w:val="20"/>
          <w:szCs w:val="20"/>
          <w:lang w:val="en-GB"/>
        </w:rPr>
        <w:t xml:space="preserve">providing </w:t>
      </w:r>
      <w:r w:rsidR="00E168FB" w:rsidRPr="00821783">
        <w:rPr>
          <w:rFonts w:ascii="Times New Roman" w:eastAsia="Times New Roman" w:hAnsi="Times New Roman" w:cs="Times New Roman"/>
          <w:color w:val="000000"/>
          <w:sz w:val="20"/>
          <w:szCs w:val="20"/>
          <w:lang w:val="en-GB"/>
        </w:rPr>
        <w:t>sufficient</w:t>
      </w:r>
      <w:r w:rsidR="00B434F3" w:rsidRPr="00821783">
        <w:rPr>
          <w:rFonts w:ascii="Times New Roman" w:eastAsia="Times New Roman" w:hAnsi="Times New Roman" w:cs="Times New Roman"/>
          <w:color w:val="000000"/>
          <w:sz w:val="20"/>
          <w:szCs w:val="20"/>
          <w:lang w:val="en-GB"/>
        </w:rPr>
        <w:t xml:space="preserve"> </w:t>
      </w:r>
      <w:r w:rsidR="00F90D9E">
        <w:rPr>
          <w:rFonts w:ascii="Times New Roman" w:eastAsia="Times New Roman" w:hAnsi="Times New Roman" w:cs="Times New Roman"/>
          <w:color w:val="000000"/>
          <w:sz w:val="20"/>
          <w:szCs w:val="20"/>
          <w:lang w:val="en-GB"/>
        </w:rPr>
        <w:t>contaminants attenuation</w:t>
      </w:r>
      <w:r w:rsidR="003A16F6">
        <w:rPr>
          <w:rFonts w:ascii="Times New Roman" w:eastAsia="Times New Roman" w:hAnsi="Times New Roman" w:cs="Times New Roman"/>
          <w:color w:val="000000"/>
          <w:sz w:val="20"/>
          <w:szCs w:val="20"/>
          <w:lang w:val="en-GB"/>
        </w:rPr>
        <w:t xml:space="preserve"> </w:t>
      </w:r>
      <w:r w:rsidR="0087588E">
        <w:rPr>
          <w:rFonts w:ascii="Times New Roman" w:eastAsia="Times New Roman" w:hAnsi="Times New Roman" w:cs="Times New Roman"/>
          <w:color w:val="000000"/>
          <w:sz w:val="20"/>
          <w:szCs w:val="20"/>
          <w:lang w:val="en-GB"/>
        </w:rPr>
        <w:t>progress</w:t>
      </w:r>
      <w:r w:rsidR="00B434F3" w:rsidRPr="00821783">
        <w:rPr>
          <w:rFonts w:ascii="Times New Roman" w:eastAsia="Times New Roman" w:hAnsi="Times New Roman" w:cs="Times New Roman"/>
          <w:color w:val="000000"/>
          <w:sz w:val="20"/>
          <w:szCs w:val="20"/>
          <w:lang w:val="en-GB"/>
        </w:rPr>
        <w:t xml:space="preserve"> and site </w:t>
      </w:r>
      <w:r w:rsidR="006710F6">
        <w:rPr>
          <w:rFonts w:ascii="Times New Roman" w:eastAsia="Times New Roman" w:hAnsi="Times New Roman" w:cs="Times New Roman"/>
          <w:color w:val="000000"/>
          <w:sz w:val="20"/>
          <w:szCs w:val="20"/>
          <w:lang w:val="en-GB"/>
        </w:rPr>
        <w:t>pollution</w:t>
      </w:r>
      <w:r w:rsidR="00E13E1D">
        <w:rPr>
          <w:rFonts w:ascii="Times New Roman" w:eastAsia="Times New Roman" w:hAnsi="Times New Roman" w:cs="Times New Roman"/>
          <w:color w:val="000000"/>
          <w:sz w:val="20"/>
          <w:szCs w:val="20"/>
          <w:lang w:val="en-GB"/>
        </w:rPr>
        <w:t xml:space="preserve"> status</w:t>
      </w:r>
      <w:r w:rsidR="00B434F3" w:rsidRPr="00821783">
        <w:rPr>
          <w:rFonts w:ascii="Times New Roman" w:eastAsia="Times New Roman" w:hAnsi="Times New Roman" w:cs="Times New Roman"/>
          <w:color w:val="000000"/>
          <w:sz w:val="20"/>
          <w:szCs w:val="20"/>
          <w:lang w:val="en-GB"/>
        </w:rPr>
        <w:t xml:space="preserve">. </w:t>
      </w:r>
    </w:p>
    <w:p w14:paraId="1EC6B2A9" w14:textId="77777777" w:rsidR="0078175C" w:rsidRDefault="0078175C" w:rsidP="008C4D2C">
      <w:pPr>
        <w:spacing w:after="0" w:line="240" w:lineRule="auto"/>
        <w:jc w:val="both"/>
        <w:rPr>
          <w:rFonts w:ascii="Times New Roman" w:eastAsia="Times New Roman" w:hAnsi="Times New Roman" w:cs="Times New Roman"/>
          <w:color w:val="000000"/>
          <w:sz w:val="20"/>
          <w:szCs w:val="20"/>
          <w:lang w:val="en-GB"/>
        </w:rPr>
      </w:pPr>
    </w:p>
    <w:p w14:paraId="41E7CC7C" w14:textId="2741C26D" w:rsidR="00020014" w:rsidRPr="00821783" w:rsidRDefault="00DB7611" w:rsidP="00020014">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2</w:t>
      </w:r>
      <w:r w:rsidR="00020014" w:rsidRPr="00821783">
        <w:rPr>
          <w:rFonts w:ascii="Times New Roman" w:hAnsi="Times New Roman" w:cs="Times New Roman"/>
          <w:b/>
          <w:bCs/>
          <w:sz w:val="20"/>
          <w:szCs w:val="20"/>
        </w:rPr>
        <w:t>.</w:t>
      </w:r>
      <w:r w:rsidR="005230D3">
        <w:rPr>
          <w:rFonts w:ascii="Times New Roman" w:hAnsi="Times New Roman" w:cs="Times New Roman"/>
          <w:b/>
          <w:bCs/>
          <w:sz w:val="20"/>
          <w:szCs w:val="20"/>
        </w:rPr>
        <w:t>1.3</w:t>
      </w:r>
      <w:r w:rsidR="00020014" w:rsidRPr="00821783">
        <w:rPr>
          <w:rFonts w:ascii="Times New Roman" w:hAnsi="Times New Roman" w:cs="Times New Roman"/>
          <w:b/>
          <w:bCs/>
          <w:sz w:val="20"/>
          <w:szCs w:val="20"/>
        </w:rPr>
        <w:t xml:space="preserve"> </w:t>
      </w:r>
      <w:r w:rsidR="0068029B" w:rsidRPr="00821783">
        <w:rPr>
          <w:rFonts w:ascii="Times New Roman" w:hAnsi="Times New Roman" w:cs="Times New Roman"/>
          <w:b/>
          <w:bCs/>
          <w:sz w:val="20"/>
          <w:szCs w:val="20"/>
        </w:rPr>
        <w:t>Laboratory Analysis</w:t>
      </w:r>
      <w:r w:rsidR="00691E2C" w:rsidRPr="00821783">
        <w:rPr>
          <w:rFonts w:ascii="Times New Roman" w:hAnsi="Times New Roman" w:cs="Times New Roman"/>
          <w:b/>
          <w:bCs/>
          <w:sz w:val="20"/>
          <w:szCs w:val="20"/>
        </w:rPr>
        <w:t xml:space="preserve"> </w:t>
      </w:r>
    </w:p>
    <w:p w14:paraId="0AAD633F" w14:textId="4B4DBBD3" w:rsidR="00D12407" w:rsidRDefault="001919FF" w:rsidP="001271FB">
      <w:pPr>
        <w:spacing w:after="0" w:line="240" w:lineRule="auto"/>
        <w:jc w:val="both"/>
        <w:rPr>
          <w:rFonts w:ascii="Times New Roman" w:hAnsi="Times New Roman" w:cs="Times New Roman"/>
          <w:sz w:val="20"/>
          <w:szCs w:val="20"/>
        </w:rPr>
      </w:pPr>
      <w:r w:rsidRPr="009A02D2">
        <w:rPr>
          <w:rFonts w:ascii="Times New Roman" w:hAnsi="Times New Roman" w:cs="Times New Roman"/>
          <w:color w:val="000000" w:themeColor="text1"/>
          <w:sz w:val="20"/>
          <w:szCs w:val="20"/>
        </w:rPr>
        <w:t xml:space="preserve">Regarding the laboratory analysis, the sampled soils were being sent in for determination of the heavy metal levels, focusing on cadmium (Cd), iron (Fe), copper (Cu), zinc (Zn), lead (Pb), chromium (Cr), and nickel (Ni). The starting procedure for the determination of heavy metals included </w:t>
      </w:r>
      <w:r w:rsidR="008E1135" w:rsidRPr="008E1135">
        <w:rPr>
          <w:rFonts w:ascii="Times New Roman" w:hAnsi="Times New Roman" w:cs="Times New Roman"/>
          <w:sz w:val="20"/>
          <w:szCs w:val="20"/>
        </w:rPr>
        <w:t xml:space="preserve">digesting </w:t>
      </w:r>
      <w:commentRangeStart w:id="7"/>
      <w:r w:rsidR="008E1135" w:rsidRPr="008E1135">
        <w:rPr>
          <w:rFonts w:ascii="Times New Roman" w:hAnsi="Times New Roman" w:cs="Times New Roman"/>
          <w:sz w:val="20"/>
          <w:szCs w:val="20"/>
        </w:rPr>
        <w:t>50 ml of e</w:t>
      </w:r>
      <w:commentRangeEnd w:id="7"/>
      <w:r w:rsidR="00F964E2">
        <w:rPr>
          <w:rStyle w:val="CommentReference"/>
          <w:kern w:val="2"/>
        </w:rPr>
        <w:commentReference w:id="7"/>
      </w:r>
      <w:r w:rsidR="008E1135" w:rsidRPr="008E1135">
        <w:rPr>
          <w:rFonts w:ascii="Times New Roman" w:hAnsi="Times New Roman" w:cs="Times New Roman"/>
          <w:sz w:val="20"/>
          <w:szCs w:val="20"/>
        </w:rPr>
        <w:t xml:space="preserve">ach </w:t>
      </w:r>
      <w:r w:rsidR="003F52E8" w:rsidRPr="008E1135">
        <w:rPr>
          <w:rFonts w:ascii="Times New Roman" w:hAnsi="Times New Roman" w:cs="Times New Roman"/>
          <w:sz w:val="20"/>
          <w:szCs w:val="20"/>
        </w:rPr>
        <w:t>sample</w:t>
      </w:r>
      <w:r w:rsidR="008E1135" w:rsidRPr="008E1135">
        <w:rPr>
          <w:rFonts w:ascii="Times New Roman" w:hAnsi="Times New Roman" w:cs="Times New Roman"/>
          <w:sz w:val="20"/>
          <w:szCs w:val="20"/>
        </w:rPr>
        <w:t xml:space="preserve"> in a 250 ml conical flask with the addition of 10 ml of aqua regia</w:t>
      </w:r>
      <w:r w:rsidR="00D564BE">
        <w:rPr>
          <w:rFonts w:ascii="Times New Roman" w:hAnsi="Times New Roman" w:cs="Times New Roman"/>
          <w:sz w:val="20"/>
          <w:szCs w:val="20"/>
        </w:rPr>
        <w:t xml:space="preserve"> </w:t>
      </w:r>
      <w:r w:rsidR="00D564BE" w:rsidRPr="00080156">
        <w:rPr>
          <w:rFonts w:ascii="Times New Roman" w:hAnsi="Times New Roman" w:cs="Times New Roman"/>
          <w:sz w:val="20"/>
          <w:szCs w:val="20"/>
        </w:rPr>
        <w:t>(</w:t>
      </w:r>
      <w:r w:rsidR="00D564BE" w:rsidRPr="00D564BE">
        <w:rPr>
          <w:rFonts w:ascii="Times New Roman" w:hAnsi="Times New Roman" w:cs="Times New Roman"/>
          <w:color w:val="2660F0"/>
          <w:sz w:val="20"/>
          <w:szCs w:val="20"/>
        </w:rPr>
        <w:t>USEPA</w:t>
      </w:r>
      <w:r w:rsidR="00D564BE">
        <w:rPr>
          <w:rFonts w:ascii="Times New Roman" w:hAnsi="Times New Roman" w:cs="Times New Roman"/>
          <w:color w:val="2660F0"/>
          <w:sz w:val="20"/>
          <w:szCs w:val="20"/>
        </w:rPr>
        <w:t>,</w:t>
      </w:r>
      <w:r w:rsidR="00D564BE" w:rsidRPr="00D564BE">
        <w:rPr>
          <w:rFonts w:ascii="Times New Roman" w:hAnsi="Times New Roman" w:cs="Times New Roman"/>
          <w:color w:val="2660F0"/>
          <w:sz w:val="20"/>
          <w:szCs w:val="20"/>
        </w:rPr>
        <w:t xml:space="preserve"> 1996</w:t>
      </w:r>
      <w:r w:rsidR="00D564BE" w:rsidRPr="00080156">
        <w:rPr>
          <w:rFonts w:ascii="Times New Roman" w:hAnsi="Times New Roman" w:cs="Times New Roman"/>
          <w:sz w:val="20"/>
          <w:szCs w:val="20"/>
        </w:rPr>
        <w:t>)</w:t>
      </w:r>
      <w:r w:rsidR="008E1135" w:rsidRPr="008E1135">
        <w:rPr>
          <w:rFonts w:ascii="Times New Roman" w:hAnsi="Times New Roman" w:cs="Times New Roman"/>
          <w:sz w:val="20"/>
          <w:szCs w:val="20"/>
        </w:rPr>
        <w:t xml:space="preserve">. This mixture was heated on a hot plate to reduce its volume to 7-12 ml. Filtered through Whatman filter paper, the digest was </w:t>
      </w:r>
      <w:r w:rsidR="001A12E6">
        <w:rPr>
          <w:rFonts w:ascii="Times New Roman" w:hAnsi="Times New Roman" w:cs="Times New Roman"/>
          <w:sz w:val="20"/>
          <w:szCs w:val="20"/>
        </w:rPr>
        <w:t>re</w:t>
      </w:r>
      <w:r w:rsidR="003816C8">
        <w:rPr>
          <w:rFonts w:ascii="Times New Roman" w:hAnsi="Times New Roman" w:cs="Times New Roman"/>
          <w:sz w:val="20"/>
          <w:szCs w:val="20"/>
        </w:rPr>
        <w:t>adjusted</w:t>
      </w:r>
      <w:r w:rsidR="008E1135" w:rsidRPr="008E1135">
        <w:rPr>
          <w:rFonts w:ascii="Times New Roman" w:hAnsi="Times New Roman" w:cs="Times New Roman"/>
          <w:sz w:val="20"/>
          <w:szCs w:val="20"/>
        </w:rPr>
        <w:t xml:space="preserve"> to 50 ml in a volumetric flask</w:t>
      </w:r>
      <w:r w:rsidR="001A12E6">
        <w:rPr>
          <w:rFonts w:ascii="Times New Roman" w:hAnsi="Times New Roman" w:cs="Times New Roman"/>
          <w:sz w:val="20"/>
          <w:szCs w:val="20"/>
        </w:rPr>
        <w:t xml:space="preserve">, and then the </w:t>
      </w:r>
      <w:r w:rsidR="008E1135" w:rsidRPr="008E1135">
        <w:rPr>
          <w:rFonts w:ascii="Times New Roman" w:hAnsi="Times New Roman" w:cs="Times New Roman"/>
          <w:sz w:val="20"/>
          <w:szCs w:val="20"/>
        </w:rPr>
        <w:t>filtered solution was stored in plastic containers for Atomic Absorption Spectroscopy (AAS) analyses (</w:t>
      </w:r>
      <w:r w:rsidR="008E1135" w:rsidRPr="008E1135">
        <w:rPr>
          <w:rFonts w:ascii="Times New Roman" w:hAnsi="Times New Roman" w:cs="Times New Roman"/>
          <w:color w:val="2660F0"/>
          <w:sz w:val="20"/>
          <w:szCs w:val="20"/>
        </w:rPr>
        <w:t>Fishman &amp; downs, 1966</w:t>
      </w:r>
      <w:r w:rsidR="008E1135" w:rsidRPr="008E1135">
        <w:rPr>
          <w:rFonts w:ascii="Times New Roman" w:hAnsi="Times New Roman" w:cs="Times New Roman"/>
          <w:sz w:val="20"/>
          <w:szCs w:val="20"/>
        </w:rPr>
        <w:t xml:space="preserve">). </w:t>
      </w:r>
      <w:r w:rsidR="00EA651E">
        <w:rPr>
          <w:rFonts w:ascii="Times New Roman" w:hAnsi="Times New Roman" w:cs="Times New Roman"/>
          <w:sz w:val="20"/>
          <w:szCs w:val="20"/>
        </w:rPr>
        <w:t xml:space="preserve">In the AAS process, the </w:t>
      </w:r>
      <w:r w:rsidR="008E1135" w:rsidRPr="008E1135">
        <w:rPr>
          <w:rFonts w:ascii="Times New Roman" w:hAnsi="Times New Roman" w:cs="Times New Roman"/>
          <w:sz w:val="20"/>
          <w:szCs w:val="20"/>
        </w:rPr>
        <w:t>aspirated</w:t>
      </w:r>
      <w:r w:rsidR="00B064C2">
        <w:rPr>
          <w:rFonts w:ascii="Times New Roman" w:hAnsi="Times New Roman" w:cs="Times New Roman"/>
          <w:sz w:val="20"/>
          <w:szCs w:val="20"/>
        </w:rPr>
        <w:t xml:space="preserve"> </w:t>
      </w:r>
      <w:r w:rsidRPr="009A02D2">
        <w:rPr>
          <w:rFonts w:ascii="Times New Roman" w:hAnsi="Times New Roman" w:cs="Times New Roman"/>
          <w:color w:val="000000" w:themeColor="text1"/>
          <w:sz w:val="20"/>
          <w:szCs w:val="20"/>
        </w:rPr>
        <w:t xml:space="preserve">samples are introduced into the flame, where they become atomized, while passing </w:t>
      </w:r>
      <w:r w:rsidRPr="009A02D2">
        <w:rPr>
          <w:rFonts w:ascii="Times New Roman" w:hAnsi="Times New Roman" w:cs="Times New Roman"/>
          <w:color w:val="000000" w:themeColor="text1"/>
          <w:sz w:val="20"/>
          <w:szCs w:val="20"/>
        </w:rPr>
        <w:lastRenderedPageBreak/>
        <w:t xml:space="preserve">through the flame into the monochromator and then hit a detector, which reads the absorbance of light by the atomized metal. Since each of the metals </w:t>
      </w:r>
      <w:r w:rsidR="00080156" w:rsidRPr="00080156">
        <w:rPr>
          <w:rFonts w:ascii="Times New Roman" w:hAnsi="Times New Roman" w:cs="Times New Roman"/>
          <w:sz w:val="20"/>
          <w:szCs w:val="20"/>
        </w:rPr>
        <w:t xml:space="preserve">absorbs light at a specific wavelength, an element-specific source lamp </w:t>
      </w:r>
      <w:r w:rsidR="0034411F">
        <w:rPr>
          <w:rFonts w:ascii="Times New Roman" w:hAnsi="Times New Roman" w:cs="Times New Roman"/>
          <w:sz w:val="20"/>
          <w:szCs w:val="20"/>
        </w:rPr>
        <w:t>reduces</w:t>
      </w:r>
      <w:r w:rsidR="00080156" w:rsidRPr="00080156">
        <w:rPr>
          <w:rFonts w:ascii="Times New Roman" w:hAnsi="Times New Roman" w:cs="Times New Roman"/>
          <w:sz w:val="20"/>
          <w:szCs w:val="20"/>
        </w:rPr>
        <w:t xml:space="preserve"> spectral or radiational interference. For analysis, the sample is thoroughly mixed, and 100 ml is transferred to a 250 ml glass beaker before aspiration into an oxidizing air-acetylene or nitrous oxide-acetylene flame, with sensitivity noted for 1% absorption in aqueous samples (</w:t>
      </w:r>
      <w:r w:rsidR="00080156" w:rsidRPr="00E9620D">
        <w:rPr>
          <w:rFonts w:ascii="Times New Roman" w:hAnsi="Times New Roman" w:cs="Times New Roman"/>
          <w:color w:val="2660F0"/>
          <w:sz w:val="20"/>
          <w:szCs w:val="20"/>
        </w:rPr>
        <w:t xml:space="preserve">Fishman </w:t>
      </w:r>
      <w:r w:rsidR="00072C13">
        <w:rPr>
          <w:rFonts w:ascii="Times New Roman" w:hAnsi="Times New Roman" w:cs="Times New Roman"/>
          <w:color w:val="2660F0"/>
          <w:sz w:val="20"/>
          <w:szCs w:val="20"/>
        </w:rPr>
        <w:t>&amp;</w:t>
      </w:r>
      <w:r w:rsidR="00080156" w:rsidRPr="00E9620D">
        <w:rPr>
          <w:rFonts w:ascii="Times New Roman" w:hAnsi="Times New Roman" w:cs="Times New Roman"/>
          <w:color w:val="2660F0"/>
          <w:sz w:val="20"/>
          <w:szCs w:val="20"/>
        </w:rPr>
        <w:t xml:space="preserve"> Downs, 1966</w:t>
      </w:r>
      <w:r w:rsidR="00080156" w:rsidRPr="00080156">
        <w:rPr>
          <w:rFonts w:ascii="Times New Roman" w:hAnsi="Times New Roman" w:cs="Times New Roman"/>
          <w:sz w:val="20"/>
          <w:szCs w:val="20"/>
        </w:rPr>
        <w:t>).</w:t>
      </w:r>
      <w:r w:rsidR="00BB10FF">
        <w:rPr>
          <w:rFonts w:ascii="Times New Roman" w:hAnsi="Times New Roman" w:cs="Times New Roman"/>
          <w:sz w:val="20"/>
          <w:szCs w:val="20"/>
        </w:rPr>
        <w:t xml:space="preserve"> </w:t>
      </w:r>
    </w:p>
    <w:p w14:paraId="1EBDFEA0" w14:textId="77777777" w:rsidR="000F7C1D" w:rsidRPr="0033185A" w:rsidRDefault="000F7C1D" w:rsidP="008C4D2C">
      <w:pPr>
        <w:spacing w:after="0" w:line="240" w:lineRule="auto"/>
        <w:jc w:val="both"/>
        <w:rPr>
          <w:rFonts w:ascii="Times New Roman" w:hAnsi="Times New Roman" w:cs="Times New Roman"/>
          <w:sz w:val="20"/>
          <w:szCs w:val="20"/>
        </w:rPr>
      </w:pPr>
    </w:p>
    <w:p w14:paraId="32D80B02" w14:textId="1D7B5075" w:rsidR="00020014" w:rsidRPr="00F42D26" w:rsidRDefault="00633CF8" w:rsidP="00F42D26">
      <w:pPr>
        <w:pStyle w:val="ListParagraph"/>
        <w:numPr>
          <w:ilvl w:val="1"/>
          <w:numId w:val="29"/>
        </w:numPr>
        <w:spacing w:after="0" w:line="240" w:lineRule="auto"/>
        <w:jc w:val="both"/>
        <w:rPr>
          <w:rFonts w:ascii="Times New Roman" w:eastAsia="Calibri" w:hAnsi="Times New Roman" w:cs="Times New Roman"/>
          <w:b/>
          <w:bCs/>
          <w:sz w:val="20"/>
          <w:szCs w:val="20"/>
        </w:rPr>
      </w:pPr>
      <w:r w:rsidRPr="00633CF8">
        <w:rPr>
          <w:rFonts w:ascii="Times New Roman" w:eastAsia="Calibri" w:hAnsi="Times New Roman" w:cs="Times New Roman"/>
          <w:b/>
          <w:bCs/>
          <w:sz w:val="20"/>
          <w:szCs w:val="20"/>
        </w:rPr>
        <w:t>Pollution Assessments, Ecological Risks and Contaminants Reduction</w:t>
      </w:r>
    </w:p>
    <w:p w14:paraId="09C8C3D6" w14:textId="77777777" w:rsidR="00AF6995" w:rsidRPr="0033185A" w:rsidRDefault="00AF6995" w:rsidP="00020014">
      <w:pPr>
        <w:spacing w:after="0" w:line="240" w:lineRule="auto"/>
        <w:contextualSpacing/>
        <w:jc w:val="both"/>
        <w:rPr>
          <w:rFonts w:ascii="Times New Roman" w:eastAsia="Calibri" w:hAnsi="Times New Roman" w:cs="Times New Roman"/>
          <w:b/>
          <w:bCs/>
          <w:sz w:val="20"/>
          <w:szCs w:val="20"/>
        </w:rPr>
      </w:pPr>
    </w:p>
    <w:p w14:paraId="3C7BEFD5" w14:textId="735C6382" w:rsidR="00CB1234" w:rsidRPr="0033185A" w:rsidRDefault="00F42D26" w:rsidP="00A477B0">
      <w:pPr>
        <w:spacing w:after="0" w:line="240" w:lineRule="auto"/>
        <w:contextualSpacing/>
        <w:jc w:val="both"/>
        <w:rPr>
          <w:rFonts w:ascii="Times New Roman" w:hAnsi="Times New Roman" w:cs="Times New Roman"/>
          <w:b/>
          <w:bCs/>
          <w:sz w:val="20"/>
          <w:szCs w:val="20"/>
        </w:rPr>
      </w:pPr>
      <w:bookmarkStart w:id="8" w:name="_Hlk160033565"/>
      <w:bookmarkStart w:id="9" w:name="_Hlk160033599"/>
      <w:r>
        <w:rPr>
          <w:rFonts w:ascii="Times New Roman" w:hAnsi="Times New Roman" w:cs="Times New Roman"/>
          <w:b/>
          <w:bCs/>
          <w:sz w:val="20"/>
          <w:szCs w:val="20"/>
        </w:rPr>
        <w:t>2.2</w:t>
      </w:r>
      <w:r w:rsidR="00A477B0" w:rsidRPr="0033185A">
        <w:rPr>
          <w:rFonts w:ascii="Times New Roman" w:hAnsi="Times New Roman" w:cs="Times New Roman"/>
          <w:b/>
          <w:bCs/>
          <w:sz w:val="20"/>
          <w:szCs w:val="20"/>
        </w:rPr>
        <w:t xml:space="preserve">.1 </w:t>
      </w:r>
      <w:r w:rsidR="00CB1234" w:rsidRPr="0033185A">
        <w:rPr>
          <w:rFonts w:ascii="Times New Roman" w:hAnsi="Times New Roman" w:cs="Times New Roman"/>
          <w:b/>
          <w:bCs/>
          <w:sz w:val="20"/>
          <w:szCs w:val="20"/>
        </w:rPr>
        <w:t>Geoaccumulation Index (Igeo)</w:t>
      </w:r>
      <w:bookmarkEnd w:id="8"/>
    </w:p>
    <w:bookmarkEnd w:id="9"/>
    <w:p w14:paraId="6AE8AA14" w14:textId="4E3006C9" w:rsidR="00CB1234" w:rsidRPr="00CB1234" w:rsidRDefault="00C558A9" w:rsidP="00CB1234">
      <w:pPr>
        <w:spacing w:after="0" w:line="240" w:lineRule="auto"/>
        <w:contextualSpacing/>
        <w:jc w:val="both"/>
        <w:rPr>
          <w:rFonts w:ascii="Times New Roman" w:hAnsi="Times New Roman" w:cs="Times New Roman"/>
          <w:sz w:val="20"/>
          <w:szCs w:val="20"/>
        </w:rPr>
      </w:pPr>
      <w:r w:rsidRPr="00C558A9">
        <w:rPr>
          <w:rFonts w:ascii="Times New Roman" w:hAnsi="Times New Roman" w:cs="Times New Roman"/>
          <w:sz w:val="20"/>
          <w:szCs w:val="20"/>
        </w:rPr>
        <w:t xml:space="preserve">This index evaluates the contamination level of a sample and quantifies the degree of contamination. Its calculation is guided by </w:t>
      </w:r>
      <w:r w:rsidRPr="00C558A9">
        <w:rPr>
          <w:rFonts w:ascii="Times New Roman" w:hAnsi="Times New Roman" w:cs="Times New Roman"/>
          <w:color w:val="2660F0"/>
          <w:sz w:val="20"/>
          <w:szCs w:val="20"/>
        </w:rPr>
        <w:t xml:space="preserve">Equation </w:t>
      </w:r>
      <w:r w:rsidR="001C4FE9">
        <w:rPr>
          <w:rFonts w:ascii="Times New Roman" w:hAnsi="Times New Roman" w:cs="Times New Roman"/>
          <w:color w:val="2660F0"/>
          <w:sz w:val="20"/>
          <w:szCs w:val="20"/>
        </w:rPr>
        <w:t>1</w:t>
      </w:r>
      <w:r w:rsidRPr="00C558A9">
        <w:rPr>
          <w:rFonts w:ascii="Times New Roman" w:hAnsi="Times New Roman" w:cs="Times New Roman"/>
          <w:sz w:val="20"/>
          <w:szCs w:val="20"/>
        </w:rPr>
        <w:t xml:space="preserve">, as proposed by </w:t>
      </w:r>
      <w:r w:rsidRPr="00C558A9">
        <w:rPr>
          <w:rFonts w:ascii="Times New Roman" w:hAnsi="Times New Roman" w:cs="Times New Roman"/>
          <w:color w:val="2660F0"/>
          <w:sz w:val="20"/>
          <w:szCs w:val="20"/>
        </w:rPr>
        <w:t>Müller</w:t>
      </w:r>
      <w:r w:rsidRPr="00C558A9">
        <w:rPr>
          <w:rFonts w:ascii="Times New Roman" w:hAnsi="Times New Roman" w:cs="Times New Roman"/>
          <w:sz w:val="20"/>
          <w:szCs w:val="20"/>
        </w:rPr>
        <w:t xml:space="preserve"> (</w:t>
      </w:r>
      <w:r w:rsidRPr="00C558A9">
        <w:rPr>
          <w:rFonts w:ascii="Times New Roman" w:hAnsi="Times New Roman" w:cs="Times New Roman"/>
          <w:color w:val="2660F0"/>
          <w:sz w:val="20"/>
          <w:szCs w:val="20"/>
        </w:rPr>
        <w:t>1969</w:t>
      </w:r>
      <w:r w:rsidRPr="00C558A9">
        <w:rPr>
          <w:rFonts w:ascii="Times New Roman" w:hAnsi="Times New Roman" w:cs="Times New Roman"/>
          <w:sz w:val="20"/>
          <w:szCs w:val="20"/>
        </w:rPr>
        <w:t>).</w:t>
      </w:r>
    </w:p>
    <w:p w14:paraId="7AD1A6A4" w14:textId="77777777" w:rsidR="00CB1234" w:rsidRPr="00CB1234" w:rsidRDefault="00CB1234" w:rsidP="00300BC1">
      <w:pPr>
        <w:spacing w:after="0" w:line="240" w:lineRule="auto"/>
        <w:contextualSpacing/>
        <w:jc w:val="both"/>
        <w:rPr>
          <w:rFonts w:ascii="Times New Roman" w:hAnsi="Times New Roman" w:cs="Times New Roman"/>
          <w:sz w:val="20"/>
          <w:szCs w:val="20"/>
        </w:rPr>
      </w:pPr>
    </w:p>
    <w:p w14:paraId="57F2D8A3" w14:textId="629B1F9B" w:rsidR="00CB1234" w:rsidRPr="00CB1234" w:rsidRDefault="00CB1234" w:rsidP="00745B67">
      <w:pPr>
        <w:spacing w:after="0" w:line="240" w:lineRule="auto"/>
        <w:contextualSpacing/>
        <w:jc w:val="both"/>
        <w:rPr>
          <w:rFonts w:ascii="Times New Roman" w:hAnsi="Times New Roman" w:cs="Times New Roman"/>
          <w:sz w:val="20"/>
          <w:szCs w:val="20"/>
        </w:rPr>
      </w:pPr>
      <m:oMath>
        <m:r>
          <w:rPr>
            <w:rFonts w:ascii="Cambria Math" w:hAnsi="Cambria Math" w:cs="Times New Roman"/>
            <w:sz w:val="20"/>
            <w:szCs w:val="20"/>
          </w:rPr>
          <m:t>Igeo=</m:t>
        </m:r>
        <m:sSub>
          <m:sSubPr>
            <m:ctrlPr>
              <w:rPr>
                <w:rFonts w:ascii="Cambria Math" w:hAnsi="Cambria Math" w:cs="Times New Roman"/>
                <w:i/>
                <w:sz w:val="20"/>
                <w:szCs w:val="20"/>
              </w:rPr>
            </m:ctrlPr>
          </m:sSubPr>
          <m:e>
            <m:r>
              <w:rPr>
                <w:rFonts w:ascii="Cambria Math" w:hAnsi="Cambria Math" w:cs="Times New Roman"/>
                <w:sz w:val="20"/>
                <w:szCs w:val="20"/>
              </w:rPr>
              <m:t>Log</m:t>
            </m:r>
          </m:e>
          <m:sub>
            <m:r>
              <w:rPr>
                <w:rFonts w:ascii="Cambria Math" w:hAnsi="Cambria Math" w:cs="Times New Roman"/>
                <w:sz w:val="20"/>
                <w:szCs w:val="20"/>
              </w:rPr>
              <m:t>2</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n</m:t>
            </m:r>
          </m:sub>
        </m:sSub>
        <m:r>
          <w:rPr>
            <w:rFonts w:ascii="Cambria Math" w:hAnsi="Cambria Math" w:cs="Times New Roman"/>
            <w:sz w:val="20"/>
            <w:szCs w:val="20"/>
          </w:rPr>
          <m:t>/1.5</m:t>
        </m:r>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n</m:t>
            </m:r>
          </m:sub>
        </m:sSub>
        <w:bookmarkStart w:id="10" w:name="_Hlk160031423"/>
        <m:r>
          <w:rPr>
            <w:rFonts w:ascii="Cambria Math" w:hAnsi="Cambria Math" w:cs="Times New Roman"/>
            <w:sz w:val="20"/>
            <w:szCs w:val="20"/>
          </w:rPr>
          <m:t xml:space="preserve">) </m:t>
        </m:r>
      </m:oMath>
      <w:proofErr w:type="gramStart"/>
      <w:r w:rsidRPr="00CB1234">
        <w:rPr>
          <w:rFonts w:ascii="Times New Roman" w:hAnsi="Times New Roman" w:cs="Times New Roman"/>
          <w:sz w:val="20"/>
          <w:szCs w:val="20"/>
        </w:rPr>
        <w:t>----------------------------------(</w:t>
      </w:r>
      <w:proofErr w:type="gramEnd"/>
      <w:r w:rsidR="001C4FE9">
        <w:rPr>
          <w:rFonts w:ascii="Times New Roman" w:hAnsi="Times New Roman" w:cs="Times New Roman"/>
          <w:sz w:val="20"/>
          <w:szCs w:val="20"/>
        </w:rPr>
        <w:t>1</w:t>
      </w:r>
      <w:r w:rsidRPr="00CB1234">
        <w:rPr>
          <w:rFonts w:ascii="Times New Roman" w:hAnsi="Times New Roman" w:cs="Times New Roman"/>
          <w:sz w:val="20"/>
          <w:szCs w:val="20"/>
        </w:rPr>
        <w:t>)</w:t>
      </w:r>
      <w:bookmarkEnd w:id="10"/>
    </w:p>
    <w:p w14:paraId="1A6DD72F" w14:textId="77777777" w:rsidR="00CB1234" w:rsidRPr="00CB1234" w:rsidRDefault="00CB1234" w:rsidP="00300BC1">
      <w:pPr>
        <w:spacing w:after="0" w:line="240" w:lineRule="auto"/>
        <w:contextualSpacing/>
        <w:jc w:val="both"/>
        <w:rPr>
          <w:rFonts w:ascii="Times New Roman" w:hAnsi="Times New Roman" w:cs="Times New Roman"/>
          <w:sz w:val="20"/>
          <w:szCs w:val="20"/>
        </w:rPr>
      </w:pPr>
    </w:p>
    <w:p w14:paraId="3A9396AA" w14:textId="5B759286" w:rsidR="00E73171" w:rsidRDefault="00DA16AF" w:rsidP="003A5DE0">
      <w:pPr>
        <w:spacing w:after="0" w:line="240" w:lineRule="auto"/>
        <w:ind w:firstLine="426"/>
        <w:contextualSpacing/>
        <w:jc w:val="both"/>
        <w:rPr>
          <w:rFonts w:ascii="Times New Roman" w:hAnsi="Times New Roman" w:cs="Times New Roman"/>
          <w:sz w:val="20"/>
          <w:szCs w:val="20"/>
          <w:lang w:val="en-MY"/>
        </w:rPr>
      </w:pPr>
      <w:r>
        <w:rPr>
          <w:rFonts w:ascii="Times New Roman" w:hAnsi="Times New Roman" w:cs="Times New Roman"/>
          <w:sz w:val="20"/>
          <w:szCs w:val="20"/>
          <w:lang w:val="en-MY"/>
        </w:rPr>
        <w:t>Where</w:t>
      </w:r>
      <w:r w:rsidR="00E73171" w:rsidRPr="00E73171">
        <w:rPr>
          <w:rFonts w:ascii="Times New Roman" w:hAnsi="Times New Roman" w:cs="Times New Roman"/>
          <w:sz w:val="20"/>
          <w:szCs w:val="20"/>
          <w:lang w:val="en-MY"/>
        </w:rPr>
        <w:t xml:space="preserve">: </w:t>
      </w:r>
      <w:r w:rsidR="00E73171" w:rsidRPr="000852D7">
        <w:rPr>
          <w:rFonts w:ascii="Times New Roman" w:hAnsi="Times New Roman" w:cs="Times New Roman"/>
          <w:i/>
          <w:iCs/>
          <w:sz w:val="20"/>
          <w:szCs w:val="20"/>
          <w:lang w:val="en-MY"/>
        </w:rPr>
        <w:t>C</w:t>
      </w:r>
      <w:r w:rsidR="00E73171" w:rsidRPr="000852D7">
        <w:rPr>
          <w:rFonts w:ascii="Times New Roman" w:hAnsi="Times New Roman" w:cs="Times New Roman"/>
          <w:i/>
          <w:iCs/>
          <w:sz w:val="20"/>
          <w:szCs w:val="20"/>
          <w:vertAlign w:val="subscript"/>
          <w:lang w:val="en-MY"/>
        </w:rPr>
        <w:t>n</w:t>
      </w:r>
      <w:r w:rsidR="00E73171" w:rsidRPr="00E73171">
        <w:rPr>
          <w:rFonts w:ascii="Times New Roman" w:hAnsi="Times New Roman" w:cs="Times New Roman"/>
          <w:sz w:val="20"/>
          <w:szCs w:val="20"/>
          <w:lang w:val="en-MY"/>
        </w:rPr>
        <w:t xml:space="preserve"> represents </w:t>
      </w:r>
      <w:r w:rsidR="002E0731">
        <w:rPr>
          <w:rFonts w:ascii="Times New Roman" w:hAnsi="Times New Roman" w:cs="Times New Roman"/>
          <w:sz w:val="20"/>
          <w:szCs w:val="20"/>
          <w:lang w:val="en-MY"/>
        </w:rPr>
        <w:t xml:space="preserve">the </w:t>
      </w:r>
      <w:r w:rsidR="00E73171" w:rsidRPr="00E73171">
        <w:rPr>
          <w:rFonts w:ascii="Times New Roman" w:hAnsi="Times New Roman" w:cs="Times New Roman"/>
          <w:sz w:val="20"/>
          <w:szCs w:val="20"/>
          <w:lang w:val="en-MY"/>
        </w:rPr>
        <w:t xml:space="preserve">measured </w:t>
      </w:r>
      <w:r w:rsidR="00534311">
        <w:rPr>
          <w:rFonts w:ascii="Times New Roman" w:hAnsi="Times New Roman" w:cs="Times New Roman"/>
          <w:sz w:val="20"/>
          <w:szCs w:val="20"/>
          <w:lang w:val="en-MY"/>
        </w:rPr>
        <w:t xml:space="preserve">heavy </w:t>
      </w:r>
      <w:r w:rsidR="002E0731">
        <w:rPr>
          <w:rFonts w:ascii="Times New Roman" w:hAnsi="Times New Roman" w:cs="Times New Roman"/>
          <w:sz w:val="20"/>
          <w:szCs w:val="20"/>
          <w:lang w:val="en-MY"/>
        </w:rPr>
        <w:t>metal levels</w:t>
      </w:r>
      <w:r w:rsidR="00E73171" w:rsidRPr="00E73171">
        <w:rPr>
          <w:rFonts w:ascii="Times New Roman" w:hAnsi="Times New Roman" w:cs="Times New Roman"/>
          <w:sz w:val="20"/>
          <w:szCs w:val="20"/>
          <w:lang w:val="en-MY"/>
        </w:rPr>
        <w:t xml:space="preserve">, while </w:t>
      </w:r>
      <w:r w:rsidR="00E73171" w:rsidRPr="000852D7">
        <w:rPr>
          <w:rFonts w:ascii="Times New Roman" w:hAnsi="Times New Roman" w:cs="Times New Roman"/>
          <w:i/>
          <w:iCs/>
          <w:sz w:val="20"/>
          <w:szCs w:val="20"/>
          <w:lang w:val="en-MY"/>
        </w:rPr>
        <w:t>B</w:t>
      </w:r>
      <w:r w:rsidR="00E73171" w:rsidRPr="000852D7">
        <w:rPr>
          <w:rFonts w:ascii="Times New Roman" w:hAnsi="Times New Roman" w:cs="Times New Roman"/>
          <w:i/>
          <w:iCs/>
          <w:sz w:val="20"/>
          <w:szCs w:val="20"/>
          <w:vertAlign w:val="subscript"/>
          <w:lang w:val="en-MY"/>
        </w:rPr>
        <w:t>n</w:t>
      </w:r>
      <w:r w:rsidR="00E73171" w:rsidRPr="00E73171">
        <w:rPr>
          <w:rFonts w:ascii="Times New Roman" w:hAnsi="Times New Roman" w:cs="Times New Roman"/>
          <w:sz w:val="20"/>
          <w:szCs w:val="20"/>
          <w:lang w:val="en-MY"/>
        </w:rPr>
        <w:t xml:space="preserve"> denotes the background </w:t>
      </w:r>
      <w:r w:rsidR="00371BBF" w:rsidRPr="00E73171">
        <w:rPr>
          <w:rFonts w:ascii="Times New Roman" w:hAnsi="Times New Roman" w:cs="Times New Roman"/>
          <w:sz w:val="20"/>
          <w:szCs w:val="20"/>
          <w:lang w:val="en-MY"/>
        </w:rPr>
        <w:t xml:space="preserve">geochemical </w:t>
      </w:r>
      <w:r w:rsidR="00D27A1B">
        <w:rPr>
          <w:rFonts w:ascii="Times New Roman" w:hAnsi="Times New Roman" w:cs="Times New Roman"/>
          <w:sz w:val="20"/>
          <w:szCs w:val="20"/>
          <w:lang w:val="en-MY"/>
        </w:rPr>
        <w:t>composition</w:t>
      </w:r>
      <w:r w:rsidR="00E73171" w:rsidRPr="00E73171">
        <w:rPr>
          <w:rFonts w:ascii="Times New Roman" w:hAnsi="Times New Roman" w:cs="Times New Roman"/>
          <w:sz w:val="20"/>
          <w:szCs w:val="20"/>
          <w:lang w:val="en-MY"/>
        </w:rPr>
        <w:t xml:space="preserve"> for average </w:t>
      </w:r>
      <w:r w:rsidR="00D27A1B">
        <w:rPr>
          <w:rFonts w:ascii="Times New Roman" w:hAnsi="Times New Roman" w:cs="Times New Roman"/>
          <w:sz w:val="20"/>
          <w:szCs w:val="20"/>
          <w:lang w:val="en-MY"/>
        </w:rPr>
        <w:t xml:space="preserve">crustal </w:t>
      </w:r>
      <w:r w:rsidR="00E73171" w:rsidRPr="00E73171">
        <w:rPr>
          <w:rFonts w:ascii="Times New Roman" w:hAnsi="Times New Roman" w:cs="Times New Roman"/>
          <w:sz w:val="20"/>
          <w:szCs w:val="20"/>
          <w:lang w:val="en-MY"/>
        </w:rPr>
        <w:t>shal</w:t>
      </w:r>
      <w:r w:rsidR="00D27A1B">
        <w:rPr>
          <w:rFonts w:ascii="Times New Roman" w:hAnsi="Times New Roman" w:cs="Times New Roman"/>
          <w:sz w:val="20"/>
          <w:szCs w:val="20"/>
          <w:lang w:val="en-MY"/>
        </w:rPr>
        <w:t>e</w:t>
      </w:r>
      <w:r w:rsidR="004651BA">
        <w:rPr>
          <w:rFonts w:ascii="Times New Roman" w:hAnsi="Times New Roman" w:cs="Times New Roman"/>
          <w:sz w:val="20"/>
          <w:szCs w:val="20"/>
          <w:lang w:val="en-MY"/>
        </w:rPr>
        <w:t xml:space="preserve"> (</w:t>
      </w:r>
      <w:r w:rsidR="000852D7" w:rsidRPr="00E73171">
        <w:rPr>
          <w:rFonts w:ascii="Times New Roman" w:hAnsi="Times New Roman" w:cs="Times New Roman"/>
          <w:color w:val="2660F0"/>
          <w:sz w:val="20"/>
          <w:szCs w:val="20"/>
          <w:lang w:val="en-MY"/>
        </w:rPr>
        <w:t>Müller</w:t>
      </w:r>
      <w:r w:rsidR="000852D7">
        <w:rPr>
          <w:rFonts w:ascii="Times New Roman" w:hAnsi="Times New Roman" w:cs="Times New Roman"/>
          <w:sz w:val="20"/>
          <w:szCs w:val="20"/>
          <w:lang w:val="en-MY"/>
        </w:rPr>
        <w:t xml:space="preserve">, </w:t>
      </w:r>
      <w:r w:rsidR="000852D7" w:rsidRPr="00E73171">
        <w:rPr>
          <w:rFonts w:ascii="Times New Roman" w:hAnsi="Times New Roman" w:cs="Times New Roman"/>
          <w:color w:val="2660F0"/>
          <w:sz w:val="20"/>
          <w:szCs w:val="20"/>
          <w:lang w:val="en-MY"/>
        </w:rPr>
        <w:t>1969</w:t>
      </w:r>
      <w:r w:rsidR="004651BA">
        <w:rPr>
          <w:rFonts w:ascii="Times New Roman" w:hAnsi="Times New Roman" w:cs="Times New Roman"/>
          <w:sz w:val="20"/>
          <w:szCs w:val="20"/>
          <w:lang w:val="en-MY"/>
        </w:rPr>
        <w:t>)</w:t>
      </w:r>
      <w:r w:rsidR="00D27A1B">
        <w:rPr>
          <w:rFonts w:ascii="Times New Roman" w:hAnsi="Times New Roman" w:cs="Times New Roman"/>
          <w:sz w:val="20"/>
          <w:szCs w:val="20"/>
          <w:lang w:val="en-MY"/>
        </w:rPr>
        <w:t>, with the</w:t>
      </w:r>
      <w:r w:rsidR="00E73171" w:rsidRPr="00E73171">
        <w:rPr>
          <w:rFonts w:ascii="Times New Roman" w:hAnsi="Times New Roman" w:cs="Times New Roman"/>
          <w:sz w:val="20"/>
          <w:szCs w:val="20"/>
          <w:lang w:val="en-MY"/>
        </w:rPr>
        <w:t xml:space="preserve"> factor of 1.5 </w:t>
      </w:r>
      <w:r w:rsidR="00D27A1B">
        <w:rPr>
          <w:rFonts w:ascii="Times New Roman" w:hAnsi="Times New Roman" w:cs="Times New Roman"/>
          <w:sz w:val="20"/>
          <w:szCs w:val="20"/>
          <w:lang w:val="en-MY"/>
        </w:rPr>
        <w:t>incorporated</w:t>
      </w:r>
      <w:r w:rsidR="00E73171" w:rsidRPr="00E73171">
        <w:rPr>
          <w:rFonts w:ascii="Times New Roman" w:hAnsi="Times New Roman" w:cs="Times New Roman"/>
          <w:sz w:val="20"/>
          <w:szCs w:val="20"/>
          <w:lang w:val="en-MY"/>
        </w:rPr>
        <w:t xml:space="preserve"> in the </w:t>
      </w:r>
      <w:r w:rsidR="00D27A1B">
        <w:rPr>
          <w:rFonts w:ascii="Times New Roman" w:hAnsi="Times New Roman" w:cs="Times New Roman"/>
          <w:sz w:val="20"/>
          <w:szCs w:val="20"/>
          <w:lang w:val="en-MY"/>
        </w:rPr>
        <w:t>equation</w:t>
      </w:r>
      <w:r w:rsidR="00E73171" w:rsidRPr="00E73171">
        <w:rPr>
          <w:rFonts w:ascii="Times New Roman" w:hAnsi="Times New Roman" w:cs="Times New Roman"/>
          <w:sz w:val="20"/>
          <w:szCs w:val="20"/>
          <w:lang w:val="en-MY"/>
        </w:rPr>
        <w:t xml:space="preserve"> to </w:t>
      </w:r>
      <w:r w:rsidR="007C7D0B">
        <w:rPr>
          <w:rFonts w:ascii="Times New Roman" w:hAnsi="Times New Roman" w:cs="Times New Roman"/>
          <w:sz w:val="20"/>
          <w:szCs w:val="20"/>
          <w:lang w:val="en-MY"/>
        </w:rPr>
        <w:t>complement the differences</w:t>
      </w:r>
      <w:r w:rsidR="00E73171" w:rsidRPr="00E73171">
        <w:rPr>
          <w:rFonts w:ascii="Times New Roman" w:hAnsi="Times New Roman" w:cs="Times New Roman"/>
          <w:sz w:val="20"/>
          <w:szCs w:val="20"/>
          <w:lang w:val="en-MY"/>
        </w:rPr>
        <w:t xml:space="preserve"> in background values caused by </w:t>
      </w:r>
      <w:r w:rsidR="007C7D0B">
        <w:rPr>
          <w:rFonts w:ascii="Times New Roman" w:hAnsi="Times New Roman" w:cs="Times New Roman"/>
          <w:sz w:val="20"/>
          <w:szCs w:val="20"/>
          <w:lang w:val="en-MY"/>
        </w:rPr>
        <w:t>geo</w:t>
      </w:r>
      <w:r w:rsidR="00E73171" w:rsidRPr="00E73171">
        <w:rPr>
          <w:rFonts w:ascii="Times New Roman" w:hAnsi="Times New Roman" w:cs="Times New Roman"/>
          <w:sz w:val="20"/>
          <w:szCs w:val="20"/>
          <w:lang w:val="en-MY"/>
        </w:rPr>
        <w:t xml:space="preserve">genic </w:t>
      </w:r>
      <w:r w:rsidR="007C7D0B" w:rsidRPr="00E73171">
        <w:rPr>
          <w:rFonts w:ascii="Times New Roman" w:hAnsi="Times New Roman" w:cs="Times New Roman"/>
          <w:sz w:val="20"/>
          <w:szCs w:val="20"/>
          <w:lang w:val="en-MY"/>
        </w:rPr>
        <w:t>influences</w:t>
      </w:r>
      <w:r w:rsidR="007C7D0B">
        <w:rPr>
          <w:rFonts w:ascii="Times New Roman" w:hAnsi="Times New Roman" w:cs="Times New Roman"/>
          <w:sz w:val="20"/>
          <w:szCs w:val="20"/>
          <w:lang w:val="en-MY"/>
        </w:rPr>
        <w:t xml:space="preserve"> and lithological variations</w:t>
      </w:r>
      <w:r w:rsidR="00E73171" w:rsidRPr="00E73171">
        <w:rPr>
          <w:rFonts w:ascii="Times New Roman" w:hAnsi="Times New Roman" w:cs="Times New Roman"/>
          <w:sz w:val="20"/>
          <w:szCs w:val="20"/>
          <w:lang w:val="en-MY"/>
        </w:rPr>
        <w:t xml:space="preserve">. </w:t>
      </w:r>
      <w:r w:rsidR="00E148C9">
        <w:rPr>
          <w:rFonts w:ascii="Times New Roman" w:hAnsi="Times New Roman" w:cs="Times New Roman"/>
          <w:sz w:val="20"/>
          <w:szCs w:val="20"/>
          <w:lang w:val="en-MY"/>
        </w:rPr>
        <w:t xml:space="preserve">This </w:t>
      </w:r>
      <w:r w:rsidR="00E73171" w:rsidRPr="00E73171">
        <w:rPr>
          <w:rFonts w:ascii="Times New Roman" w:hAnsi="Times New Roman" w:cs="Times New Roman"/>
          <w:sz w:val="20"/>
          <w:szCs w:val="20"/>
          <w:lang w:val="en-MY"/>
        </w:rPr>
        <w:t xml:space="preserve">corresponds </w:t>
      </w:r>
      <w:r w:rsidR="00B12307">
        <w:rPr>
          <w:rFonts w:ascii="Times New Roman" w:hAnsi="Times New Roman" w:cs="Times New Roman"/>
          <w:sz w:val="20"/>
          <w:szCs w:val="20"/>
          <w:lang w:val="en-MY"/>
        </w:rPr>
        <w:t>with</w:t>
      </w:r>
      <w:r w:rsidR="00E73171" w:rsidRPr="00E73171">
        <w:rPr>
          <w:rFonts w:ascii="Times New Roman" w:hAnsi="Times New Roman" w:cs="Times New Roman"/>
          <w:sz w:val="20"/>
          <w:szCs w:val="20"/>
          <w:lang w:val="en-MY"/>
        </w:rPr>
        <w:t xml:space="preserve"> </w:t>
      </w:r>
      <w:r w:rsidR="00E148C9">
        <w:rPr>
          <w:rFonts w:ascii="Times New Roman" w:hAnsi="Times New Roman" w:cs="Times New Roman"/>
          <w:sz w:val="20"/>
          <w:szCs w:val="20"/>
          <w:lang w:val="en-MY"/>
        </w:rPr>
        <w:t>baseline levels</w:t>
      </w:r>
      <w:r w:rsidR="00E73171" w:rsidRPr="00E73171">
        <w:rPr>
          <w:rFonts w:ascii="Times New Roman" w:hAnsi="Times New Roman" w:cs="Times New Roman"/>
          <w:sz w:val="20"/>
          <w:szCs w:val="20"/>
          <w:lang w:val="en-MY"/>
        </w:rPr>
        <w:t xml:space="preserve"> of the same metal, which can be obtained from literature or determined from texturally comparable </w:t>
      </w:r>
      <w:r w:rsidR="00B12307">
        <w:rPr>
          <w:rFonts w:ascii="Times New Roman" w:hAnsi="Times New Roman" w:cs="Times New Roman"/>
          <w:sz w:val="20"/>
          <w:szCs w:val="20"/>
          <w:lang w:val="en-MY"/>
        </w:rPr>
        <w:t>natural</w:t>
      </w:r>
      <w:r w:rsidR="00E73171" w:rsidRPr="00E73171">
        <w:rPr>
          <w:rFonts w:ascii="Times New Roman" w:hAnsi="Times New Roman" w:cs="Times New Roman"/>
          <w:sz w:val="20"/>
          <w:szCs w:val="20"/>
          <w:lang w:val="en-MY"/>
        </w:rPr>
        <w:t xml:space="preserve"> sediments</w:t>
      </w:r>
      <w:r w:rsidR="00C51575">
        <w:rPr>
          <w:rFonts w:ascii="Times New Roman" w:hAnsi="Times New Roman" w:cs="Times New Roman"/>
          <w:sz w:val="20"/>
          <w:szCs w:val="20"/>
          <w:lang w:val="en-MY"/>
        </w:rPr>
        <w:t>.</w:t>
      </w:r>
      <w:r w:rsidR="00E73171" w:rsidRPr="00E73171">
        <w:rPr>
          <w:rFonts w:ascii="Times New Roman" w:hAnsi="Times New Roman" w:cs="Times New Roman"/>
          <w:sz w:val="20"/>
          <w:szCs w:val="20"/>
          <w:lang w:val="en-MY"/>
        </w:rPr>
        <w:t xml:space="preserve"> For this study, </w:t>
      </w:r>
      <w:r w:rsidR="00DB0C9C">
        <w:rPr>
          <w:rFonts w:ascii="Times New Roman" w:hAnsi="Times New Roman" w:cs="Times New Roman"/>
          <w:sz w:val="20"/>
          <w:szCs w:val="20"/>
          <w:lang w:val="en-MY"/>
        </w:rPr>
        <w:t>reference</w:t>
      </w:r>
      <w:r w:rsidR="00E73171" w:rsidRPr="00E73171">
        <w:rPr>
          <w:rFonts w:ascii="Times New Roman" w:hAnsi="Times New Roman" w:cs="Times New Roman"/>
          <w:sz w:val="20"/>
          <w:szCs w:val="20"/>
          <w:lang w:val="en-MY"/>
        </w:rPr>
        <w:t xml:space="preserve"> </w:t>
      </w:r>
      <w:r w:rsidR="00DB0C9C">
        <w:rPr>
          <w:rFonts w:ascii="Times New Roman" w:hAnsi="Times New Roman" w:cs="Times New Roman"/>
          <w:sz w:val="20"/>
          <w:szCs w:val="20"/>
          <w:lang w:val="en-MY"/>
        </w:rPr>
        <w:t>concentration levels</w:t>
      </w:r>
      <w:r w:rsidR="00E73171" w:rsidRPr="00E73171">
        <w:rPr>
          <w:rFonts w:ascii="Times New Roman" w:hAnsi="Times New Roman" w:cs="Times New Roman"/>
          <w:sz w:val="20"/>
          <w:szCs w:val="20"/>
          <w:lang w:val="en-MY"/>
        </w:rPr>
        <w:t xml:space="preserve"> were derived from </w:t>
      </w:r>
      <w:r w:rsidR="00BF04DC">
        <w:rPr>
          <w:rFonts w:ascii="Times New Roman" w:hAnsi="Times New Roman" w:cs="Times New Roman"/>
          <w:sz w:val="20"/>
          <w:szCs w:val="20"/>
          <w:lang w:val="en-MY"/>
        </w:rPr>
        <w:t>selected</w:t>
      </w:r>
      <w:r w:rsidR="00E73171" w:rsidRPr="00E73171">
        <w:rPr>
          <w:rFonts w:ascii="Times New Roman" w:hAnsi="Times New Roman" w:cs="Times New Roman"/>
          <w:sz w:val="20"/>
          <w:szCs w:val="20"/>
          <w:lang w:val="en-MY"/>
        </w:rPr>
        <w:t xml:space="preserve"> credible sources</w:t>
      </w:r>
      <w:r w:rsidR="00BF04DC">
        <w:rPr>
          <w:rFonts w:ascii="Times New Roman" w:hAnsi="Times New Roman" w:cs="Times New Roman"/>
          <w:sz w:val="20"/>
          <w:szCs w:val="20"/>
          <w:lang w:val="en-MY"/>
        </w:rPr>
        <w:t>, including</w:t>
      </w:r>
      <w:r w:rsidR="00E73171" w:rsidRPr="00E73171">
        <w:rPr>
          <w:rFonts w:ascii="Times New Roman" w:hAnsi="Times New Roman" w:cs="Times New Roman"/>
          <w:sz w:val="20"/>
          <w:szCs w:val="20"/>
          <w:lang w:val="en-MY"/>
        </w:rPr>
        <w:t xml:space="preserve"> the </w:t>
      </w:r>
      <w:r w:rsidR="00DB0C9C" w:rsidRPr="00E73171">
        <w:rPr>
          <w:rFonts w:ascii="Times New Roman" w:hAnsi="Times New Roman" w:cs="Times New Roman"/>
          <w:color w:val="2660F0"/>
          <w:sz w:val="20"/>
          <w:szCs w:val="20"/>
          <w:lang w:val="en-MY"/>
        </w:rPr>
        <w:t>Turekian and Wedepohl</w:t>
      </w:r>
      <w:r w:rsidR="00DB0C9C">
        <w:rPr>
          <w:rFonts w:ascii="Times New Roman" w:hAnsi="Times New Roman" w:cs="Times New Roman"/>
          <w:color w:val="2660F0"/>
          <w:sz w:val="20"/>
          <w:szCs w:val="20"/>
          <w:lang w:val="en-MY"/>
        </w:rPr>
        <w:t>,</w:t>
      </w:r>
      <w:r w:rsidR="00DB0C9C" w:rsidRPr="00E73171">
        <w:rPr>
          <w:rFonts w:ascii="Times New Roman" w:hAnsi="Times New Roman" w:cs="Times New Roman"/>
          <w:color w:val="2660F0"/>
          <w:sz w:val="20"/>
          <w:szCs w:val="20"/>
          <w:lang w:val="en-MY"/>
        </w:rPr>
        <w:t xml:space="preserve"> </w:t>
      </w:r>
      <w:r w:rsidR="00E73171" w:rsidRPr="00E73171">
        <w:rPr>
          <w:rFonts w:ascii="Times New Roman" w:hAnsi="Times New Roman" w:cs="Times New Roman"/>
          <w:color w:val="2660F0"/>
          <w:sz w:val="20"/>
          <w:szCs w:val="20"/>
          <w:lang w:val="en-MY"/>
        </w:rPr>
        <w:t>1961</w:t>
      </w:r>
      <w:r w:rsidR="00E73171" w:rsidRPr="00E73171">
        <w:rPr>
          <w:rFonts w:ascii="Times New Roman" w:hAnsi="Times New Roman" w:cs="Times New Roman"/>
          <w:sz w:val="20"/>
          <w:szCs w:val="20"/>
          <w:lang w:val="en-MY"/>
        </w:rPr>
        <w:t xml:space="preserve"> </w:t>
      </w:r>
      <w:r w:rsidR="00C422BF">
        <w:rPr>
          <w:rFonts w:ascii="Times New Roman" w:hAnsi="Times New Roman" w:cs="Times New Roman"/>
          <w:sz w:val="20"/>
          <w:szCs w:val="20"/>
          <w:lang w:val="en-MY"/>
        </w:rPr>
        <w:t xml:space="preserve">research </w:t>
      </w:r>
      <w:r w:rsidR="00E73171" w:rsidRPr="00E73171">
        <w:rPr>
          <w:rFonts w:ascii="Times New Roman" w:hAnsi="Times New Roman" w:cs="Times New Roman"/>
          <w:sz w:val="20"/>
          <w:szCs w:val="20"/>
          <w:lang w:val="en-MY"/>
        </w:rPr>
        <w:t xml:space="preserve">on the </w:t>
      </w:r>
      <w:r w:rsidR="000852D7" w:rsidRPr="00E73171">
        <w:rPr>
          <w:rFonts w:ascii="Times New Roman" w:hAnsi="Times New Roman" w:cs="Times New Roman"/>
          <w:sz w:val="20"/>
          <w:szCs w:val="20"/>
          <w:lang w:val="en-MY"/>
        </w:rPr>
        <w:t>element</w:t>
      </w:r>
      <w:r w:rsidR="000852D7">
        <w:rPr>
          <w:rFonts w:ascii="Times New Roman" w:hAnsi="Times New Roman" w:cs="Times New Roman"/>
          <w:sz w:val="20"/>
          <w:szCs w:val="20"/>
          <w:lang w:val="en-MY"/>
        </w:rPr>
        <w:t>’s</w:t>
      </w:r>
      <w:r w:rsidR="00E73171" w:rsidRPr="00E73171">
        <w:rPr>
          <w:rFonts w:ascii="Times New Roman" w:hAnsi="Times New Roman" w:cs="Times New Roman"/>
          <w:sz w:val="20"/>
          <w:szCs w:val="20"/>
          <w:lang w:val="en-MY"/>
        </w:rPr>
        <w:t xml:space="preserve"> </w:t>
      </w:r>
      <w:r w:rsidR="00DB0C9C" w:rsidRPr="00E73171">
        <w:rPr>
          <w:rFonts w:ascii="Times New Roman" w:hAnsi="Times New Roman" w:cs="Times New Roman"/>
          <w:sz w:val="20"/>
          <w:szCs w:val="20"/>
          <w:lang w:val="en-MY"/>
        </w:rPr>
        <w:t xml:space="preserve">distribution </w:t>
      </w:r>
      <w:r w:rsidR="00E73171" w:rsidRPr="00E73171">
        <w:rPr>
          <w:rFonts w:ascii="Times New Roman" w:hAnsi="Times New Roman" w:cs="Times New Roman"/>
          <w:sz w:val="20"/>
          <w:szCs w:val="20"/>
          <w:lang w:val="en-MY"/>
        </w:rPr>
        <w:t xml:space="preserve">in </w:t>
      </w:r>
      <w:r w:rsidR="00DB0C9C">
        <w:rPr>
          <w:rFonts w:ascii="Times New Roman" w:hAnsi="Times New Roman" w:cs="Times New Roman"/>
          <w:sz w:val="20"/>
          <w:szCs w:val="20"/>
          <w:lang w:val="en-MY"/>
        </w:rPr>
        <w:t>primary</w:t>
      </w:r>
      <w:r w:rsidR="00E73171" w:rsidRPr="00E73171">
        <w:rPr>
          <w:rFonts w:ascii="Times New Roman" w:hAnsi="Times New Roman" w:cs="Times New Roman"/>
          <w:sz w:val="20"/>
          <w:szCs w:val="20"/>
          <w:lang w:val="en-MY"/>
        </w:rPr>
        <w:t xml:space="preserve"> Earth crust</w:t>
      </w:r>
      <w:r w:rsidR="00DB0C9C">
        <w:rPr>
          <w:rFonts w:ascii="Times New Roman" w:hAnsi="Times New Roman" w:cs="Times New Roman"/>
          <w:sz w:val="20"/>
          <w:szCs w:val="20"/>
          <w:lang w:val="en-MY"/>
        </w:rPr>
        <w:t>al</w:t>
      </w:r>
      <w:r w:rsidR="00E73171" w:rsidRPr="00E73171">
        <w:rPr>
          <w:rFonts w:ascii="Times New Roman" w:hAnsi="Times New Roman" w:cs="Times New Roman"/>
          <w:sz w:val="20"/>
          <w:szCs w:val="20"/>
          <w:lang w:val="en-MY"/>
        </w:rPr>
        <w:t xml:space="preserve"> </w:t>
      </w:r>
      <w:r w:rsidR="00DB0C9C">
        <w:rPr>
          <w:rFonts w:ascii="Times New Roman" w:hAnsi="Times New Roman" w:cs="Times New Roman"/>
          <w:sz w:val="20"/>
          <w:szCs w:val="20"/>
          <w:lang w:val="en-MY"/>
        </w:rPr>
        <w:t>zones</w:t>
      </w:r>
      <w:r w:rsidR="000852D7">
        <w:rPr>
          <w:rFonts w:ascii="Times New Roman" w:hAnsi="Times New Roman" w:cs="Times New Roman"/>
          <w:sz w:val="20"/>
          <w:szCs w:val="20"/>
          <w:lang w:val="en-MY"/>
        </w:rPr>
        <w:t>.</w:t>
      </w:r>
      <w:r w:rsidR="00E73171" w:rsidRPr="00E73171">
        <w:rPr>
          <w:rFonts w:ascii="Times New Roman" w:hAnsi="Times New Roman" w:cs="Times New Roman"/>
          <w:sz w:val="20"/>
          <w:szCs w:val="20"/>
          <w:lang w:val="en-MY"/>
        </w:rPr>
        <w:t xml:space="preserve"> </w:t>
      </w:r>
      <w:r w:rsidR="00175062" w:rsidRPr="009A02D2">
        <w:rPr>
          <w:rFonts w:ascii="Times New Roman" w:hAnsi="Times New Roman" w:cs="Times New Roman"/>
          <w:color w:val="000000" w:themeColor="text1"/>
          <w:sz w:val="20"/>
          <w:szCs w:val="20"/>
          <w:lang w:val="en-MY"/>
        </w:rPr>
        <w:t>The index of geo-accumulation classifies contamination into seven distinct categories, ranging from unpolluted to extremely polluted, as described by</w:t>
      </w:r>
      <w:r w:rsidR="00E73171" w:rsidRPr="009A02D2">
        <w:rPr>
          <w:rFonts w:ascii="Times New Roman" w:hAnsi="Times New Roman" w:cs="Times New Roman"/>
          <w:color w:val="000000" w:themeColor="text1"/>
          <w:sz w:val="20"/>
          <w:szCs w:val="20"/>
          <w:lang w:val="en-MY"/>
        </w:rPr>
        <w:t xml:space="preserve"> </w:t>
      </w:r>
      <w:r w:rsidR="00E73171" w:rsidRPr="00E73171">
        <w:rPr>
          <w:rFonts w:ascii="Times New Roman" w:hAnsi="Times New Roman" w:cs="Times New Roman"/>
          <w:color w:val="2660F0"/>
          <w:sz w:val="20"/>
          <w:szCs w:val="20"/>
          <w:lang w:val="en-MY"/>
        </w:rPr>
        <w:t>Müller</w:t>
      </w:r>
      <w:r w:rsidR="00E73171" w:rsidRPr="00E73171">
        <w:rPr>
          <w:rFonts w:ascii="Times New Roman" w:hAnsi="Times New Roman" w:cs="Times New Roman"/>
          <w:sz w:val="20"/>
          <w:szCs w:val="20"/>
          <w:lang w:val="en-MY"/>
        </w:rPr>
        <w:t xml:space="preserve"> (</w:t>
      </w:r>
      <w:r w:rsidR="00E73171" w:rsidRPr="00E73171">
        <w:rPr>
          <w:rFonts w:ascii="Times New Roman" w:hAnsi="Times New Roman" w:cs="Times New Roman"/>
          <w:color w:val="2660F0"/>
          <w:sz w:val="20"/>
          <w:szCs w:val="20"/>
          <w:lang w:val="en-MY"/>
        </w:rPr>
        <w:t>1969</w:t>
      </w:r>
      <w:r w:rsidR="00E73171" w:rsidRPr="00E73171">
        <w:rPr>
          <w:rFonts w:ascii="Times New Roman" w:hAnsi="Times New Roman" w:cs="Times New Roman"/>
          <w:sz w:val="20"/>
          <w:szCs w:val="20"/>
          <w:lang w:val="en-MY"/>
        </w:rPr>
        <w:t xml:space="preserve">) and </w:t>
      </w:r>
      <w:r w:rsidR="00E73171" w:rsidRPr="00E73171">
        <w:rPr>
          <w:rFonts w:ascii="Times New Roman" w:hAnsi="Times New Roman" w:cs="Times New Roman"/>
          <w:color w:val="2660F0"/>
          <w:sz w:val="20"/>
          <w:szCs w:val="20"/>
          <w:lang w:val="en-MY"/>
        </w:rPr>
        <w:t>Guan et al.</w:t>
      </w:r>
      <w:r w:rsidR="00E73171" w:rsidRPr="00E73171">
        <w:rPr>
          <w:rFonts w:ascii="Times New Roman" w:hAnsi="Times New Roman" w:cs="Times New Roman"/>
          <w:sz w:val="20"/>
          <w:szCs w:val="20"/>
          <w:lang w:val="en-MY"/>
        </w:rPr>
        <w:t xml:space="preserve"> (</w:t>
      </w:r>
      <w:r w:rsidR="00E73171" w:rsidRPr="00E73171">
        <w:rPr>
          <w:rFonts w:ascii="Times New Roman" w:hAnsi="Times New Roman" w:cs="Times New Roman"/>
          <w:color w:val="2660F0"/>
          <w:sz w:val="20"/>
          <w:szCs w:val="20"/>
          <w:lang w:val="en-MY"/>
        </w:rPr>
        <w:t>2014</w:t>
      </w:r>
      <w:r w:rsidR="00E73171" w:rsidRPr="00E73171">
        <w:rPr>
          <w:rFonts w:ascii="Times New Roman" w:hAnsi="Times New Roman" w:cs="Times New Roman"/>
          <w:sz w:val="20"/>
          <w:szCs w:val="20"/>
          <w:lang w:val="en-MY"/>
        </w:rPr>
        <w:t>) (</w:t>
      </w:r>
      <w:r w:rsidR="00E73171" w:rsidRPr="00E73171">
        <w:rPr>
          <w:rFonts w:ascii="Times New Roman" w:hAnsi="Times New Roman" w:cs="Times New Roman"/>
          <w:color w:val="2660F0"/>
          <w:sz w:val="20"/>
          <w:szCs w:val="20"/>
          <w:lang w:val="en-MY"/>
        </w:rPr>
        <w:t>Table 2</w:t>
      </w:r>
      <w:r w:rsidR="00E73171" w:rsidRPr="00E73171">
        <w:rPr>
          <w:rFonts w:ascii="Times New Roman" w:hAnsi="Times New Roman" w:cs="Times New Roman"/>
          <w:sz w:val="20"/>
          <w:szCs w:val="20"/>
          <w:lang w:val="en-MY"/>
        </w:rPr>
        <w:t>).</w:t>
      </w:r>
      <w:r w:rsidR="00B701AE">
        <w:rPr>
          <w:rFonts w:ascii="Times New Roman" w:hAnsi="Times New Roman" w:cs="Times New Roman"/>
          <w:sz w:val="20"/>
          <w:szCs w:val="20"/>
          <w:lang w:val="en-MY"/>
        </w:rPr>
        <w:t xml:space="preserve"> </w:t>
      </w:r>
      <w:r w:rsidR="00DB0C9C">
        <w:rPr>
          <w:rFonts w:ascii="Times New Roman" w:hAnsi="Times New Roman" w:cs="Times New Roman"/>
          <w:sz w:val="20"/>
          <w:szCs w:val="20"/>
          <w:lang w:val="en-MY"/>
        </w:rPr>
        <w:t xml:space="preserve"> </w:t>
      </w:r>
    </w:p>
    <w:p w14:paraId="781C98CB" w14:textId="77777777" w:rsidR="00F11F37" w:rsidRDefault="00F11F37" w:rsidP="00EF6DD2">
      <w:pPr>
        <w:spacing w:after="0" w:line="240" w:lineRule="auto"/>
        <w:contextualSpacing/>
        <w:jc w:val="both"/>
        <w:rPr>
          <w:rFonts w:ascii="Times New Roman" w:hAnsi="Times New Roman" w:cs="Times New Roman"/>
          <w:sz w:val="20"/>
          <w:szCs w:val="20"/>
          <w:lang w:val="en-MY"/>
        </w:rPr>
      </w:pPr>
    </w:p>
    <w:p w14:paraId="5E1BC82A" w14:textId="2F82626F" w:rsidR="00CB1234" w:rsidRPr="00CB1234" w:rsidRDefault="00CB1234" w:rsidP="002749F2">
      <w:pPr>
        <w:spacing w:after="0" w:line="276" w:lineRule="auto"/>
        <w:contextualSpacing/>
        <w:jc w:val="center"/>
        <w:rPr>
          <w:rFonts w:ascii="Times New Roman" w:hAnsi="Times New Roman" w:cs="Times New Roman"/>
          <w:sz w:val="20"/>
          <w:szCs w:val="20"/>
        </w:rPr>
      </w:pPr>
      <w:bookmarkStart w:id="11" w:name="_Hlk155183395"/>
      <w:r w:rsidRPr="00CB1234">
        <w:rPr>
          <w:rFonts w:ascii="Times New Roman" w:hAnsi="Times New Roman" w:cs="Times New Roman"/>
          <w:b/>
          <w:bCs/>
          <w:sz w:val="20"/>
          <w:szCs w:val="20"/>
        </w:rPr>
        <w:t>Table 2</w:t>
      </w:r>
      <w:r w:rsidR="007D3926">
        <w:rPr>
          <w:rFonts w:ascii="Times New Roman" w:hAnsi="Times New Roman" w:cs="Times New Roman"/>
          <w:b/>
          <w:bCs/>
          <w:sz w:val="20"/>
          <w:szCs w:val="20"/>
        </w:rPr>
        <w:t>.</w:t>
      </w:r>
      <w:r w:rsidRPr="00CB1234">
        <w:rPr>
          <w:rFonts w:ascii="Times New Roman" w:hAnsi="Times New Roman" w:cs="Times New Roman"/>
          <w:sz w:val="20"/>
          <w:szCs w:val="20"/>
        </w:rPr>
        <w:t xml:space="preserve"> </w:t>
      </w:r>
      <w:r w:rsidR="00811042">
        <w:rPr>
          <w:rFonts w:ascii="Times New Roman" w:hAnsi="Times New Roman" w:cs="Times New Roman"/>
          <w:sz w:val="20"/>
          <w:szCs w:val="20"/>
        </w:rPr>
        <w:t>I</w:t>
      </w:r>
      <w:r w:rsidRPr="00CB1234">
        <w:rPr>
          <w:rFonts w:ascii="Times New Roman" w:hAnsi="Times New Roman" w:cs="Times New Roman"/>
          <w:sz w:val="20"/>
          <w:szCs w:val="20"/>
        </w:rPr>
        <w:t>ndex</w:t>
      </w:r>
      <w:r w:rsidR="00811042">
        <w:rPr>
          <w:rFonts w:ascii="Times New Roman" w:hAnsi="Times New Roman" w:cs="Times New Roman"/>
          <w:sz w:val="20"/>
          <w:szCs w:val="20"/>
        </w:rPr>
        <w:t xml:space="preserve"> standards</w:t>
      </w:r>
      <w:r w:rsidR="007D23EC">
        <w:rPr>
          <w:rFonts w:ascii="Times New Roman" w:hAnsi="Times New Roman" w:cs="Times New Roman"/>
          <w:sz w:val="20"/>
          <w:szCs w:val="20"/>
        </w:rPr>
        <w:t>, Identification, and</w:t>
      </w:r>
      <w:r w:rsidR="00AD55A9">
        <w:rPr>
          <w:rFonts w:ascii="Times New Roman" w:hAnsi="Times New Roman" w:cs="Times New Roman"/>
          <w:sz w:val="20"/>
          <w:szCs w:val="20"/>
        </w:rPr>
        <w:t xml:space="preserve"> description </w:t>
      </w:r>
      <w:r w:rsidR="00811042">
        <w:rPr>
          <w:rFonts w:ascii="Times New Roman" w:hAnsi="Times New Roman" w:cs="Times New Roman"/>
          <w:sz w:val="20"/>
          <w:szCs w:val="20"/>
        </w:rPr>
        <w:t>for</w:t>
      </w:r>
      <w:r w:rsidRPr="00CB1234">
        <w:rPr>
          <w:rFonts w:ascii="Times New Roman" w:hAnsi="Times New Roman" w:cs="Times New Roman"/>
          <w:sz w:val="20"/>
          <w:szCs w:val="20"/>
        </w:rPr>
        <w:t xml:space="preserve"> </w:t>
      </w:r>
      <w:r w:rsidR="006E0FE0">
        <w:rPr>
          <w:rFonts w:ascii="Times New Roman" w:hAnsi="Times New Roman" w:cs="Times New Roman"/>
          <w:sz w:val="20"/>
          <w:szCs w:val="20"/>
        </w:rPr>
        <w:t>g</w:t>
      </w:r>
      <w:r w:rsidRPr="00CB1234">
        <w:rPr>
          <w:rFonts w:ascii="Times New Roman" w:hAnsi="Times New Roman" w:cs="Times New Roman"/>
          <w:sz w:val="20"/>
          <w:szCs w:val="20"/>
        </w:rPr>
        <w:t xml:space="preserve">eoaccumulation </w:t>
      </w:r>
      <w:r w:rsidR="00DA7362">
        <w:rPr>
          <w:rFonts w:ascii="Times New Roman" w:hAnsi="Times New Roman" w:cs="Times New Roman"/>
          <w:sz w:val="20"/>
          <w:szCs w:val="20"/>
        </w:rPr>
        <w:t>(</w:t>
      </w:r>
      <w:r w:rsidR="002749F2" w:rsidRPr="00C558A9">
        <w:rPr>
          <w:rFonts w:ascii="Times New Roman" w:hAnsi="Times New Roman" w:cs="Times New Roman"/>
          <w:color w:val="2660F0"/>
          <w:sz w:val="20"/>
          <w:szCs w:val="20"/>
        </w:rPr>
        <w:t>Müller</w:t>
      </w:r>
      <w:r w:rsidR="00DA7362" w:rsidRPr="00DA7362">
        <w:rPr>
          <w:rFonts w:ascii="Times New Roman" w:hAnsi="Times New Roman" w:cs="Times New Roman"/>
          <w:color w:val="2660F0"/>
          <w:sz w:val="20"/>
          <w:szCs w:val="20"/>
        </w:rPr>
        <w:t>, 1969</w:t>
      </w:r>
      <w:r w:rsidR="00DA7362">
        <w:rPr>
          <w:rFonts w:ascii="Times New Roman" w:hAnsi="Times New Roman" w:cs="Times New Roman"/>
          <w:sz w:val="20"/>
          <w:szCs w:val="20"/>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992"/>
        <w:gridCol w:w="241"/>
        <w:gridCol w:w="3906"/>
      </w:tblGrid>
      <w:tr w:rsidR="00493E00" w:rsidRPr="00CB1234" w14:paraId="0624BAFE" w14:textId="19F4F0AF" w:rsidTr="009B5AA8">
        <w:trPr>
          <w:trHeight w:val="63"/>
          <w:jc w:val="center"/>
        </w:trPr>
        <w:tc>
          <w:tcPr>
            <w:tcW w:w="1418" w:type="dxa"/>
            <w:tcBorders>
              <w:top w:val="single" w:sz="4" w:space="0" w:color="auto"/>
              <w:bottom w:val="single" w:sz="4" w:space="0" w:color="auto"/>
            </w:tcBorders>
          </w:tcPr>
          <w:bookmarkEnd w:id="11"/>
          <w:p w14:paraId="6ADAE6F2"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Igeo</w:t>
            </w:r>
          </w:p>
        </w:tc>
        <w:tc>
          <w:tcPr>
            <w:tcW w:w="992" w:type="dxa"/>
            <w:tcBorders>
              <w:top w:val="single" w:sz="4" w:space="0" w:color="auto"/>
              <w:bottom w:val="single" w:sz="4" w:space="0" w:color="auto"/>
            </w:tcBorders>
          </w:tcPr>
          <w:p w14:paraId="71CC29B8" w14:textId="1AC78E35"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Class</w:t>
            </w:r>
          </w:p>
        </w:tc>
        <w:tc>
          <w:tcPr>
            <w:tcW w:w="241" w:type="dxa"/>
            <w:tcBorders>
              <w:top w:val="single" w:sz="4" w:space="0" w:color="auto"/>
              <w:bottom w:val="single" w:sz="4" w:space="0" w:color="auto"/>
            </w:tcBorders>
          </w:tcPr>
          <w:p w14:paraId="6496BEDB" w14:textId="69A9F621" w:rsidR="00493E00" w:rsidRPr="00CB1234" w:rsidRDefault="00493E00" w:rsidP="00300BC1">
            <w:pPr>
              <w:contextualSpacing/>
              <w:jc w:val="both"/>
              <w:rPr>
                <w:rFonts w:ascii="Times New Roman" w:hAnsi="Times New Roman" w:cs="Times New Roman"/>
                <w:sz w:val="20"/>
                <w:szCs w:val="20"/>
              </w:rPr>
            </w:pPr>
          </w:p>
        </w:tc>
        <w:tc>
          <w:tcPr>
            <w:tcW w:w="3906" w:type="dxa"/>
            <w:tcBorders>
              <w:top w:val="single" w:sz="4" w:space="0" w:color="auto"/>
              <w:bottom w:val="single" w:sz="4" w:space="0" w:color="auto"/>
            </w:tcBorders>
          </w:tcPr>
          <w:p w14:paraId="64C233B7" w14:textId="412DC7ED"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Contamination level</w:t>
            </w:r>
          </w:p>
        </w:tc>
      </w:tr>
      <w:tr w:rsidR="00493E00" w:rsidRPr="00CB1234" w14:paraId="27D4DC34" w14:textId="0946D647" w:rsidTr="009B5AA8">
        <w:trPr>
          <w:trHeight w:val="63"/>
          <w:jc w:val="center"/>
        </w:trPr>
        <w:tc>
          <w:tcPr>
            <w:tcW w:w="1418" w:type="dxa"/>
            <w:tcBorders>
              <w:top w:val="single" w:sz="4" w:space="0" w:color="auto"/>
            </w:tcBorders>
          </w:tcPr>
          <w:p w14:paraId="4A26572C" w14:textId="77777777" w:rsidR="00493E00" w:rsidRPr="00CB1234" w:rsidRDefault="00493E00" w:rsidP="00300BC1">
            <w:pPr>
              <w:contextualSpacing/>
              <w:jc w:val="both"/>
              <w:rPr>
                <w:rFonts w:ascii="Times New Roman" w:hAnsi="Times New Roman" w:cs="Times New Roman"/>
                <w:sz w:val="20"/>
                <w:szCs w:val="20"/>
              </w:rPr>
            </w:pPr>
            <w:r w:rsidRPr="00F11F37">
              <w:rPr>
                <w:rFonts w:ascii="Times New Roman" w:hAnsi="Times New Roman" w:cs="Times New Roman"/>
                <w:i/>
                <w:iCs/>
                <w:sz w:val="20"/>
                <w:szCs w:val="20"/>
              </w:rPr>
              <w:t>I</w:t>
            </w:r>
            <w:r w:rsidRPr="00F11F37">
              <w:rPr>
                <w:rFonts w:ascii="Times New Roman" w:hAnsi="Times New Roman" w:cs="Times New Roman"/>
                <w:i/>
                <w:iCs/>
                <w:sz w:val="20"/>
                <w:szCs w:val="20"/>
                <w:vertAlign w:val="subscript"/>
              </w:rPr>
              <w:t>geo</w:t>
            </w:r>
            <w:r w:rsidRPr="00CB1234">
              <w:rPr>
                <w:rFonts w:ascii="Times New Roman" w:hAnsi="Times New Roman" w:cs="Times New Roman"/>
                <w:sz w:val="20"/>
                <w:szCs w:val="20"/>
              </w:rPr>
              <w:t xml:space="preserve"> ≤ 0,</w:t>
            </w:r>
          </w:p>
        </w:tc>
        <w:tc>
          <w:tcPr>
            <w:tcW w:w="992" w:type="dxa"/>
            <w:tcBorders>
              <w:top w:val="single" w:sz="4" w:space="0" w:color="auto"/>
            </w:tcBorders>
          </w:tcPr>
          <w:p w14:paraId="26E7B049" w14:textId="74A74704"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Class 0 </w:t>
            </w:r>
          </w:p>
        </w:tc>
        <w:tc>
          <w:tcPr>
            <w:tcW w:w="241" w:type="dxa"/>
            <w:tcBorders>
              <w:top w:val="single" w:sz="4" w:space="0" w:color="auto"/>
            </w:tcBorders>
          </w:tcPr>
          <w:p w14:paraId="44B67C8C" w14:textId="13FD0BD7" w:rsidR="00493E00" w:rsidRPr="00CB1234" w:rsidRDefault="00493E00" w:rsidP="00300BC1">
            <w:pPr>
              <w:contextualSpacing/>
              <w:jc w:val="both"/>
              <w:rPr>
                <w:rFonts w:ascii="Times New Roman" w:hAnsi="Times New Roman" w:cs="Times New Roman"/>
                <w:sz w:val="20"/>
                <w:szCs w:val="20"/>
              </w:rPr>
            </w:pPr>
          </w:p>
        </w:tc>
        <w:tc>
          <w:tcPr>
            <w:tcW w:w="3906" w:type="dxa"/>
            <w:tcBorders>
              <w:top w:val="single" w:sz="4" w:space="0" w:color="auto"/>
            </w:tcBorders>
          </w:tcPr>
          <w:p w14:paraId="7D97150A" w14:textId="145B99BB"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Uncontaminated</w:t>
            </w:r>
          </w:p>
        </w:tc>
      </w:tr>
      <w:tr w:rsidR="00493E00" w:rsidRPr="00CB1234" w14:paraId="75B54BB1" w14:textId="280F2A21" w:rsidTr="009B5AA8">
        <w:trPr>
          <w:trHeight w:val="128"/>
          <w:jc w:val="center"/>
        </w:trPr>
        <w:tc>
          <w:tcPr>
            <w:tcW w:w="1418" w:type="dxa"/>
          </w:tcPr>
          <w:p w14:paraId="2C108C76"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0 &lt; </w:t>
            </w:r>
            <w:r w:rsidRPr="00F11F37">
              <w:rPr>
                <w:rFonts w:ascii="Times New Roman" w:hAnsi="Times New Roman" w:cs="Times New Roman"/>
                <w:i/>
                <w:iCs/>
                <w:sz w:val="20"/>
                <w:szCs w:val="20"/>
              </w:rPr>
              <w:t>I</w:t>
            </w:r>
            <w:r w:rsidRPr="00F11F37">
              <w:rPr>
                <w:rFonts w:ascii="Times New Roman" w:hAnsi="Times New Roman" w:cs="Times New Roman"/>
                <w:i/>
                <w:iCs/>
                <w:sz w:val="20"/>
                <w:szCs w:val="20"/>
                <w:vertAlign w:val="subscript"/>
              </w:rPr>
              <w:t>geo</w:t>
            </w:r>
            <w:r w:rsidRPr="00CB1234">
              <w:rPr>
                <w:rFonts w:ascii="Times New Roman" w:hAnsi="Times New Roman" w:cs="Times New Roman"/>
                <w:sz w:val="20"/>
                <w:szCs w:val="20"/>
              </w:rPr>
              <w:t xml:space="preserve"> ≤ 1</w:t>
            </w:r>
          </w:p>
        </w:tc>
        <w:tc>
          <w:tcPr>
            <w:tcW w:w="992" w:type="dxa"/>
          </w:tcPr>
          <w:p w14:paraId="62665AAC" w14:textId="505C5465"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Class 1</w:t>
            </w:r>
          </w:p>
        </w:tc>
        <w:tc>
          <w:tcPr>
            <w:tcW w:w="241" w:type="dxa"/>
          </w:tcPr>
          <w:p w14:paraId="3E87AAEE" w14:textId="5E8797C3" w:rsidR="00493E00" w:rsidRPr="00CB1234" w:rsidRDefault="00493E00" w:rsidP="00300BC1">
            <w:pPr>
              <w:contextualSpacing/>
              <w:jc w:val="both"/>
              <w:rPr>
                <w:rFonts w:ascii="Times New Roman" w:hAnsi="Times New Roman" w:cs="Times New Roman"/>
                <w:sz w:val="20"/>
                <w:szCs w:val="20"/>
              </w:rPr>
            </w:pPr>
          </w:p>
        </w:tc>
        <w:tc>
          <w:tcPr>
            <w:tcW w:w="3906" w:type="dxa"/>
          </w:tcPr>
          <w:p w14:paraId="68CFF373" w14:textId="19254B1D"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Uncontaminated to Moderately Contaminated  </w:t>
            </w:r>
          </w:p>
        </w:tc>
      </w:tr>
      <w:tr w:rsidR="00493E00" w:rsidRPr="00CB1234" w14:paraId="0A8514EA" w14:textId="0CBB7D37" w:rsidTr="009B5AA8">
        <w:trPr>
          <w:trHeight w:val="73"/>
          <w:jc w:val="center"/>
        </w:trPr>
        <w:tc>
          <w:tcPr>
            <w:tcW w:w="1418" w:type="dxa"/>
          </w:tcPr>
          <w:p w14:paraId="4725C055"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1 &lt; </w:t>
            </w:r>
            <w:r w:rsidRPr="00F11F37">
              <w:rPr>
                <w:rFonts w:ascii="Times New Roman" w:hAnsi="Times New Roman" w:cs="Times New Roman"/>
                <w:i/>
                <w:iCs/>
                <w:sz w:val="20"/>
                <w:szCs w:val="20"/>
              </w:rPr>
              <w:t>I</w:t>
            </w:r>
            <w:r w:rsidRPr="00F11F37">
              <w:rPr>
                <w:rFonts w:ascii="Times New Roman" w:hAnsi="Times New Roman" w:cs="Times New Roman"/>
                <w:i/>
                <w:iCs/>
                <w:sz w:val="20"/>
                <w:szCs w:val="20"/>
                <w:vertAlign w:val="subscript"/>
              </w:rPr>
              <w:t>geo</w:t>
            </w:r>
            <w:r w:rsidRPr="00CB1234">
              <w:rPr>
                <w:rFonts w:ascii="Times New Roman" w:hAnsi="Times New Roman" w:cs="Times New Roman"/>
                <w:sz w:val="20"/>
                <w:szCs w:val="20"/>
              </w:rPr>
              <w:t xml:space="preserve"> ≤ 2</w:t>
            </w:r>
          </w:p>
        </w:tc>
        <w:tc>
          <w:tcPr>
            <w:tcW w:w="992" w:type="dxa"/>
          </w:tcPr>
          <w:p w14:paraId="2E39DA1C" w14:textId="011E8EEC"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Class 2</w:t>
            </w:r>
          </w:p>
        </w:tc>
        <w:tc>
          <w:tcPr>
            <w:tcW w:w="241" w:type="dxa"/>
          </w:tcPr>
          <w:p w14:paraId="3C971172" w14:textId="37E8D165" w:rsidR="00493E00" w:rsidRPr="00CB1234" w:rsidRDefault="00493E00" w:rsidP="00300BC1">
            <w:pPr>
              <w:contextualSpacing/>
              <w:jc w:val="both"/>
              <w:rPr>
                <w:rFonts w:ascii="Times New Roman" w:hAnsi="Times New Roman" w:cs="Times New Roman"/>
                <w:sz w:val="20"/>
                <w:szCs w:val="20"/>
              </w:rPr>
            </w:pPr>
          </w:p>
        </w:tc>
        <w:tc>
          <w:tcPr>
            <w:tcW w:w="3906" w:type="dxa"/>
          </w:tcPr>
          <w:p w14:paraId="0FBF52D1" w14:textId="46BF6982"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Moderately Contaminated  </w:t>
            </w:r>
          </w:p>
        </w:tc>
      </w:tr>
      <w:tr w:rsidR="00493E00" w:rsidRPr="00CB1234" w14:paraId="7C6C149A" w14:textId="39D8D95E" w:rsidTr="009B5AA8">
        <w:trPr>
          <w:trHeight w:val="147"/>
          <w:jc w:val="center"/>
        </w:trPr>
        <w:tc>
          <w:tcPr>
            <w:tcW w:w="1418" w:type="dxa"/>
          </w:tcPr>
          <w:p w14:paraId="2E8007F6"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2 &lt; </w:t>
            </w:r>
            <w:r w:rsidRPr="00F11F37">
              <w:rPr>
                <w:rFonts w:ascii="Times New Roman" w:hAnsi="Times New Roman" w:cs="Times New Roman"/>
                <w:i/>
                <w:iCs/>
                <w:sz w:val="20"/>
                <w:szCs w:val="20"/>
              </w:rPr>
              <w:t>I</w:t>
            </w:r>
            <w:r w:rsidRPr="00F11F37">
              <w:rPr>
                <w:rFonts w:ascii="Times New Roman" w:hAnsi="Times New Roman" w:cs="Times New Roman"/>
                <w:i/>
                <w:iCs/>
                <w:sz w:val="20"/>
                <w:szCs w:val="20"/>
                <w:vertAlign w:val="subscript"/>
              </w:rPr>
              <w:t>geo</w:t>
            </w:r>
            <w:r w:rsidRPr="00CB1234">
              <w:rPr>
                <w:rFonts w:ascii="Times New Roman" w:hAnsi="Times New Roman" w:cs="Times New Roman"/>
                <w:sz w:val="20"/>
                <w:szCs w:val="20"/>
              </w:rPr>
              <w:t>≤ 3</w:t>
            </w:r>
          </w:p>
        </w:tc>
        <w:tc>
          <w:tcPr>
            <w:tcW w:w="992" w:type="dxa"/>
          </w:tcPr>
          <w:p w14:paraId="1B349B01" w14:textId="0C5D9A40"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Class 3</w:t>
            </w:r>
          </w:p>
        </w:tc>
        <w:tc>
          <w:tcPr>
            <w:tcW w:w="241" w:type="dxa"/>
          </w:tcPr>
          <w:p w14:paraId="1B35DD00" w14:textId="530095C0" w:rsidR="00493E00" w:rsidRPr="00CB1234" w:rsidRDefault="00493E00" w:rsidP="00300BC1">
            <w:pPr>
              <w:contextualSpacing/>
              <w:jc w:val="both"/>
              <w:rPr>
                <w:rFonts w:ascii="Times New Roman" w:hAnsi="Times New Roman" w:cs="Times New Roman"/>
                <w:sz w:val="20"/>
                <w:szCs w:val="20"/>
              </w:rPr>
            </w:pPr>
          </w:p>
        </w:tc>
        <w:tc>
          <w:tcPr>
            <w:tcW w:w="3906" w:type="dxa"/>
          </w:tcPr>
          <w:p w14:paraId="4F17C2E4" w14:textId="383F6F20"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Moderately to Heavily Contaminated  </w:t>
            </w:r>
          </w:p>
        </w:tc>
      </w:tr>
      <w:tr w:rsidR="00493E00" w:rsidRPr="00CB1234" w14:paraId="2B06B530" w14:textId="5D9C7334" w:rsidTr="009B5AA8">
        <w:trPr>
          <w:trHeight w:val="73"/>
          <w:jc w:val="center"/>
        </w:trPr>
        <w:tc>
          <w:tcPr>
            <w:tcW w:w="1418" w:type="dxa"/>
          </w:tcPr>
          <w:p w14:paraId="595F47D9"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3 &lt; </w:t>
            </w:r>
            <w:r w:rsidRPr="00F11F37">
              <w:rPr>
                <w:rFonts w:ascii="Times New Roman" w:hAnsi="Times New Roman" w:cs="Times New Roman"/>
                <w:i/>
                <w:iCs/>
                <w:sz w:val="20"/>
                <w:szCs w:val="20"/>
              </w:rPr>
              <w:t>I</w:t>
            </w:r>
            <w:r w:rsidRPr="00F11F37">
              <w:rPr>
                <w:rFonts w:ascii="Times New Roman" w:hAnsi="Times New Roman" w:cs="Times New Roman"/>
                <w:i/>
                <w:iCs/>
                <w:sz w:val="20"/>
                <w:szCs w:val="20"/>
                <w:vertAlign w:val="subscript"/>
              </w:rPr>
              <w:t>geo</w:t>
            </w:r>
            <w:r w:rsidRPr="00CB1234">
              <w:rPr>
                <w:rFonts w:ascii="Times New Roman" w:hAnsi="Times New Roman" w:cs="Times New Roman"/>
                <w:sz w:val="20"/>
                <w:szCs w:val="20"/>
              </w:rPr>
              <w:t xml:space="preserve"> ≤ 4</w:t>
            </w:r>
          </w:p>
        </w:tc>
        <w:tc>
          <w:tcPr>
            <w:tcW w:w="992" w:type="dxa"/>
          </w:tcPr>
          <w:p w14:paraId="2F20CDE6" w14:textId="7DF34AA9"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Class 4</w:t>
            </w:r>
          </w:p>
        </w:tc>
        <w:tc>
          <w:tcPr>
            <w:tcW w:w="241" w:type="dxa"/>
          </w:tcPr>
          <w:p w14:paraId="374D496D" w14:textId="6BA2AEE7" w:rsidR="00493E00" w:rsidRPr="00CB1234" w:rsidRDefault="00493E00" w:rsidP="00300BC1">
            <w:pPr>
              <w:contextualSpacing/>
              <w:jc w:val="both"/>
              <w:rPr>
                <w:rFonts w:ascii="Times New Roman" w:hAnsi="Times New Roman" w:cs="Times New Roman"/>
                <w:sz w:val="20"/>
                <w:szCs w:val="20"/>
              </w:rPr>
            </w:pPr>
          </w:p>
        </w:tc>
        <w:tc>
          <w:tcPr>
            <w:tcW w:w="3906" w:type="dxa"/>
          </w:tcPr>
          <w:p w14:paraId="55FC6B94" w14:textId="749702BA"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Heavily Contaminated</w:t>
            </w:r>
          </w:p>
        </w:tc>
      </w:tr>
      <w:tr w:rsidR="00493E00" w:rsidRPr="00CB1234" w14:paraId="7BAF17D2" w14:textId="4FB7F6DD" w:rsidTr="009B5AA8">
        <w:trPr>
          <w:trHeight w:val="73"/>
          <w:jc w:val="center"/>
        </w:trPr>
        <w:tc>
          <w:tcPr>
            <w:tcW w:w="1418" w:type="dxa"/>
          </w:tcPr>
          <w:p w14:paraId="3B61BD11"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4 &lt; </w:t>
            </w:r>
            <w:r w:rsidRPr="00F11F37">
              <w:rPr>
                <w:rFonts w:ascii="Times New Roman" w:hAnsi="Times New Roman" w:cs="Times New Roman"/>
                <w:i/>
                <w:iCs/>
                <w:sz w:val="20"/>
                <w:szCs w:val="20"/>
              </w:rPr>
              <w:t>I</w:t>
            </w:r>
            <w:r w:rsidRPr="00F11F37">
              <w:rPr>
                <w:rFonts w:ascii="Times New Roman" w:hAnsi="Times New Roman" w:cs="Times New Roman"/>
                <w:i/>
                <w:iCs/>
                <w:sz w:val="20"/>
                <w:szCs w:val="20"/>
                <w:vertAlign w:val="subscript"/>
              </w:rPr>
              <w:t>geo</w:t>
            </w:r>
            <w:r w:rsidRPr="00F11F37">
              <w:rPr>
                <w:rFonts w:ascii="Times New Roman" w:hAnsi="Times New Roman" w:cs="Times New Roman"/>
                <w:i/>
                <w:iCs/>
                <w:sz w:val="20"/>
                <w:szCs w:val="20"/>
              </w:rPr>
              <w:t xml:space="preserve"> </w:t>
            </w:r>
            <w:r w:rsidRPr="00CB1234">
              <w:rPr>
                <w:rFonts w:ascii="Times New Roman" w:hAnsi="Times New Roman" w:cs="Times New Roman"/>
                <w:sz w:val="20"/>
                <w:szCs w:val="20"/>
              </w:rPr>
              <w:t>≤ 5</w:t>
            </w:r>
          </w:p>
        </w:tc>
        <w:tc>
          <w:tcPr>
            <w:tcW w:w="992" w:type="dxa"/>
          </w:tcPr>
          <w:p w14:paraId="2B1365E2" w14:textId="798430B0"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Class 5</w:t>
            </w:r>
          </w:p>
        </w:tc>
        <w:tc>
          <w:tcPr>
            <w:tcW w:w="241" w:type="dxa"/>
          </w:tcPr>
          <w:p w14:paraId="039163D2" w14:textId="7BE5BC4C" w:rsidR="00493E00" w:rsidRPr="00CB1234" w:rsidRDefault="00493E00" w:rsidP="00300BC1">
            <w:pPr>
              <w:contextualSpacing/>
              <w:jc w:val="both"/>
              <w:rPr>
                <w:rFonts w:ascii="Times New Roman" w:hAnsi="Times New Roman" w:cs="Times New Roman"/>
                <w:sz w:val="20"/>
                <w:szCs w:val="20"/>
              </w:rPr>
            </w:pPr>
          </w:p>
        </w:tc>
        <w:tc>
          <w:tcPr>
            <w:tcW w:w="3906" w:type="dxa"/>
          </w:tcPr>
          <w:p w14:paraId="5F865DEA" w14:textId="60508D2F"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Heavily to Extremely Contaminated</w:t>
            </w:r>
          </w:p>
        </w:tc>
      </w:tr>
      <w:tr w:rsidR="00493E00" w:rsidRPr="00CB1234" w14:paraId="6411B8D7" w14:textId="40CDCDD9" w:rsidTr="009B5AA8">
        <w:trPr>
          <w:trHeight w:val="88"/>
          <w:jc w:val="center"/>
        </w:trPr>
        <w:tc>
          <w:tcPr>
            <w:tcW w:w="1418" w:type="dxa"/>
          </w:tcPr>
          <w:p w14:paraId="0731DDC3" w14:textId="77777777" w:rsidR="00493E00" w:rsidRPr="00CB1234" w:rsidRDefault="00493E00" w:rsidP="00300BC1">
            <w:pPr>
              <w:contextualSpacing/>
              <w:jc w:val="both"/>
              <w:rPr>
                <w:rFonts w:ascii="Times New Roman" w:hAnsi="Times New Roman" w:cs="Times New Roman"/>
                <w:sz w:val="20"/>
                <w:szCs w:val="20"/>
              </w:rPr>
            </w:pPr>
            <w:r w:rsidRPr="00F11F37">
              <w:rPr>
                <w:rFonts w:ascii="Times New Roman" w:hAnsi="Times New Roman" w:cs="Times New Roman"/>
                <w:i/>
                <w:iCs/>
                <w:sz w:val="20"/>
                <w:szCs w:val="20"/>
              </w:rPr>
              <w:t>I</w:t>
            </w:r>
            <w:r w:rsidRPr="00F11F37">
              <w:rPr>
                <w:rFonts w:ascii="Times New Roman" w:hAnsi="Times New Roman" w:cs="Times New Roman"/>
                <w:i/>
                <w:iCs/>
                <w:sz w:val="20"/>
                <w:szCs w:val="20"/>
                <w:vertAlign w:val="subscript"/>
              </w:rPr>
              <w:t>geo</w:t>
            </w:r>
            <w:r w:rsidRPr="00CB1234">
              <w:rPr>
                <w:rFonts w:ascii="Times New Roman" w:hAnsi="Times New Roman" w:cs="Times New Roman"/>
                <w:sz w:val="20"/>
                <w:szCs w:val="20"/>
              </w:rPr>
              <w:t xml:space="preserve"> &gt; 5</w:t>
            </w:r>
          </w:p>
        </w:tc>
        <w:tc>
          <w:tcPr>
            <w:tcW w:w="992" w:type="dxa"/>
          </w:tcPr>
          <w:p w14:paraId="686C7F3D" w14:textId="5F4CB8C3"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Class 6</w:t>
            </w:r>
          </w:p>
        </w:tc>
        <w:tc>
          <w:tcPr>
            <w:tcW w:w="241" w:type="dxa"/>
          </w:tcPr>
          <w:p w14:paraId="09C84BD4" w14:textId="3A4DE012" w:rsidR="00493E00" w:rsidRPr="00CB1234" w:rsidRDefault="00493E00" w:rsidP="00300BC1">
            <w:pPr>
              <w:contextualSpacing/>
              <w:jc w:val="both"/>
              <w:rPr>
                <w:rFonts w:ascii="Times New Roman" w:hAnsi="Times New Roman" w:cs="Times New Roman"/>
                <w:sz w:val="20"/>
                <w:szCs w:val="20"/>
              </w:rPr>
            </w:pPr>
          </w:p>
        </w:tc>
        <w:tc>
          <w:tcPr>
            <w:tcW w:w="3906" w:type="dxa"/>
          </w:tcPr>
          <w:p w14:paraId="325ED0A1" w14:textId="0D452868"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Extremely Contaminated</w:t>
            </w:r>
          </w:p>
        </w:tc>
      </w:tr>
    </w:tbl>
    <w:p w14:paraId="6D2D985D" w14:textId="04FE1DF0" w:rsidR="00CB1234" w:rsidRDefault="00CB1234" w:rsidP="0078175C">
      <w:pPr>
        <w:spacing w:after="0" w:line="276" w:lineRule="auto"/>
        <w:contextualSpacing/>
        <w:jc w:val="both"/>
        <w:rPr>
          <w:rFonts w:ascii="Times New Roman" w:hAnsi="Times New Roman" w:cs="Times New Roman"/>
          <w:sz w:val="20"/>
          <w:szCs w:val="20"/>
        </w:rPr>
      </w:pPr>
      <w:bookmarkStart w:id="12" w:name="2.4_Soil_heavy_metals_(Co,_Cr,_Cu,_Fe,_M"/>
      <w:bookmarkEnd w:id="12"/>
    </w:p>
    <w:p w14:paraId="093B169C" w14:textId="355DC3C0" w:rsidR="00CB1234" w:rsidRPr="00CB1234" w:rsidRDefault="006B2AA4" w:rsidP="00A9201A">
      <w:pPr>
        <w:spacing w:after="0" w:line="240" w:lineRule="auto"/>
        <w:contextualSpacing/>
        <w:jc w:val="both"/>
        <w:rPr>
          <w:rFonts w:ascii="Times New Roman" w:hAnsi="Times New Roman" w:cs="Times New Roman"/>
          <w:b/>
          <w:bCs/>
          <w:sz w:val="20"/>
          <w:szCs w:val="20"/>
        </w:rPr>
      </w:pPr>
      <w:bookmarkStart w:id="13" w:name="_Hlk154483128"/>
      <w:r>
        <w:rPr>
          <w:rFonts w:ascii="Times New Roman" w:hAnsi="Times New Roman" w:cs="Times New Roman"/>
          <w:b/>
          <w:bCs/>
          <w:sz w:val="20"/>
          <w:szCs w:val="20"/>
        </w:rPr>
        <w:t>2</w:t>
      </w:r>
      <w:r w:rsidR="00A9201A" w:rsidRPr="00293B8C">
        <w:rPr>
          <w:rFonts w:ascii="Times New Roman" w:hAnsi="Times New Roman" w:cs="Times New Roman"/>
          <w:b/>
          <w:bCs/>
          <w:sz w:val="20"/>
          <w:szCs w:val="20"/>
        </w:rPr>
        <w:t>.</w:t>
      </w:r>
      <w:r>
        <w:rPr>
          <w:rFonts w:ascii="Times New Roman" w:hAnsi="Times New Roman" w:cs="Times New Roman"/>
          <w:b/>
          <w:bCs/>
          <w:sz w:val="20"/>
          <w:szCs w:val="20"/>
        </w:rPr>
        <w:t>2</w:t>
      </w:r>
      <w:r w:rsidR="00A9201A" w:rsidRPr="00293B8C">
        <w:rPr>
          <w:rFonts w:ascii="Times New Roman" w:hAnsi="Times New Roman" w:cs="Times New Roman"/>
          <w:b/>
          <w:bCs/>
          <w:sz w:val="20"/>
          <w:szCs w:val="20"/>
        </w:rPr>
        <w:t>.</w:t>
      </w:r>
      <w:r>
        <w:rPr>
          <w:rFonts w:ascii="Times New Roman" w:hAnsi="Times New Roman" w:cs="Times New Roman"/>
          <w:b/>
          <w:bCs/>
          <w:sz w:val="20"/>
          <w:szCs w:val="20"/>
        </w:rPr>
        <w:t>2</w:t>
      </w:r>
      <w:r w:rsidR="00A9201A" w:rsidRPr="00293B8C">
        <w:rPr>
          <w:rFonts w:ascii="Times New Roman" w:hAnsi="Times New Roman" w:cs="Times New Roman"/>
          <w:b/>
          <w:bCs/>
          <w:sz w:val="20"/>
          <w:szCs w:val="20"/>
        </w:rPr>
        <w:t xml:space="preserve"> </w:t>
      </w:r>
      <w:r w:rsidR="00CB1234" w:rsidRPr="00CB1234">
        <w:rPr>
          <w:rFonts w:ascii="Times New Roman" w:hAnsi="Times New Roman" w:cs="Times New Roman"/>
          <w:b/>
          <w:bCs/>
          <w:sz w:val="20"/>
          <w:szCs w:val="20"/>
        </w:rPr>
        <w:t>Contamination Factor (</w:t>
      </w:r>
      <w:r w:rsidR="00CB1234" w:rsidRPr="00F11F37">
        <w:rPr>
          <w:rFonts w:ascii="Times New Roman" w:hAnsi="Times New Roman" w:cs="Times New Roman"/>
          <w:b/>
          <w:bCs/>
          <w:i/>
          <w:iCs/>
          <w:sz w:val="20"/>
          <w:szCs w:val="20"/>
        </w:rPr>
        <w:t>CF</w:t>
      </w:r>
      <w:r w:rsidR="00CB1234" w:rsidRPr="00CB1234">
        <w:rPr>
          <w:rFonts w:ascii="Times New Roman" w:hAnsi="Times New Roman" w:cs="Times New Roman"/>
          <w:b/>
          <w:bCs/>
          <w:sz w:val="20"/>
          <w:szCs w:val="20"/>
        </w:rPr>
        <w:t>)</w:t>
      </w:r>
    </w:p>
    <w:bookmarkEnd w:id="13"/>
    <w:p w14:paraId="7E376663" w14:textId="32CC8164" w:rsidR="00CB1234" w:rsidRDefault="001526F4" w:rsidP="00BE0D05">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The </w:t>
      </w:r>
      <w:r w:rsidR="002207BF" w:rsidRPr="002207BF">
        <w:rPr>
          <w:rFonts w:ascii="Times New Roman" w:hAnsi="Times New Roman" w:cs="Times New Roman"/>
          <w:sz w:val="20"/>
          <w:szCs w:val="20"/>
        </w:rPr>
        <w:t>Contamination Factor (</w:t>
      </w:r>
      <w:r w:rsidR="002207BF" w:rsidRPr="00F11F37">
        <w:rPr>
          <w:rFonts w:ascii="Times New Roman" w:hAnsi="Times New Roman" w:cs="Times New Roman"/>
          <w:i/>
          <w:iCs/>
          <w:sz w:val="20"/>
          <w:szCs w:val="20"/>
        </w:rPr>
        <w:t>CF</w:t>
      </w:r>
      <w:r w:rsidR="002207BF" w:rsidRPr="002207BF">
        <w:rPr>
          <w:rFonts w:ascii="Times New Roman" w:hAnsi="Times New Roman" w:cs="Times New Roman"/>
          <w:sz w:val="20"/>
          <w:szCs w:val="20"/>
        </w:rPr>
        <w:t xml:space="preserve">) was </w:t>
      </w:r>
      <w:r>
        <w:rPr>
          <w:rFonts w:ascii="Times New Roman" w:hAnsi="Times New Roman" w:cs="Times New Roman"/>
          <w:sz w:val="20"/>
          <w:szCs w:val="20"/>
        </w:rPr>
        <w:t>derived</w:t>
      </w:r>
      <w:r w:rsidR="002207BF" w:rsidRPr="002207BF">
        <w:rPr>
          <w:rFonts w:ascii="Times New Roman" w:hAnsi="Times New Roman" w:cs="Times New Roman"/>
          <w:sz w:val="20"/>
          <w:szCs w:val="20"/>
        </w:rPr>
        <w:t xml:space="preserve"> </w:t>
      </w:r>
      <w:r>
        <w:rPr>
          <w:rFonts w:ascii="Times New Roman" w:hAnsi="Times New Roman" w:cs="Times New Roman"/>
          <w:sz w:val="20"/>
          <w:szCs w:val="20"/>
        </w:rPr>
        <w:t>from</w:t>
      </w:r>
      <w:r w:rsidR="002207BF" w:rsidRPr="002207BF">
        <w:rPr>
          <w:rFonts w:ascii="Times New Roman" w:hAnsi="Times New Roman" w:cs="Times New Roman"/>
          <w:sz w:val="20"/>
          <w:szCs w:val="20"/>
        </w:rPr>
        <w:t xml:space="preserve"> </w:t>
      </w:r>
      <w:r w:rsidR="002207BF" w:rsidRPr="002207BF">
        <w:rPr>
          <w:rFonts w:ascii="Times New Roman" w:hAnsi="Times New Roman" w:cs="Times New Roman"/>
          <w:color w:val="2660F0"/>
          <w:sz w:val="20"/>
          <w:szCs w:val="20"/>
        </w:rPr>
        <w:t xml:space="preserve">Equation </w:t>
      </w:r>
      <w:r w:rsidR="001C4FE9">
        <w:rPr>
          <w:rFonts w:ascii="Times New Roman" w:hAnsi="Times New Roman" w:cs="Times New Roman"/>
          <w:color w:val="2660F0"/>
          <w:sz w:val="20"/>
          <w:szCs w:val="20"/>
        </w:rPr>
        <w:t>2</w:t>
      </w:r>
      <w:r w:rsidR="002207BF" w:rsidRPr="002207BF">
        <w:rPr>
          <w:rFonts w:ascii="Times New Roman" w:hAnsi="Times New Roman" w:cs="Times New Roman"/>
          <w:sz w:val="20"/>
          <w:szCs w:val="20"/>
        </w:rPr>
        <w:t>,</w:t>
      </w:r>
      <w:r>
        <w:rPr>
          <w:rFonts w:ascii="Times New Roman" w:hAnsi="Times New Roman" w:cs="Times New Roman"/>
          <w:sz w:val="20"/>
          <w:szCs w:val="20"/>
        </w:rPr>
        <w:t xml:space="preserve"> </w:t>
      </w:r>
      <w:r w:rsidR="002207BF" w:rsidRPr="002207BF">
        <w:rPr>
          <w:rFonts w:ascii="Times New Roman" w:hAnsi="Times New Roman" w:cs="Times New Roman"/>
          <w:sz w:val="20"/>
          <w:szCs w:val="20"/>
        </w:rPr>
        <w:t xml:space="preserve">outlined by </w:t>
      </w:r>
      <w:r w:rsidR="002207BF" w:rsidRPr="002207BF">
        <w:rPr>
          <w:rFonts w:ascii="Times New Roman" w:hAnsi="Times New Roman" w:cs="Times New Roman"/>
          <w:color w:val="2660F0"/>
          <w:sz w:val="20"/>
          <w:szCs w:val="20"/>
        </w:rPr>
        <w:t>Hakanson</w:t>
      </w:r>
      <w:r w:rsidR="002207BF" w:rsidRPr="002207BF">
        <w:rPr>
          <w:rFonts w:ascii="Times New Roman" w:hAnsi="Times New Roman" w:cs="Times New Roman"/>
          <w:sz w:val="20"/>
          <w:szCs w:val="20"/>
        </w:rPr>
        <w:t xml:space="preserve"> (</w:t>
      </w:r>
      <w:r w:rsidR="002207BF" w:rsidRPr="002207BF">
        <w:rPr>
          <w:rFonts w:ascii="Times New Roman" w:hAnsi="Times New Roman" w:cs="Times New Roman"/>
          <w:color w:val="2660F0"/>
          <w:sz w:val="20"/>
          <w:szCs w:val="20"/>
        </w:rPr>
        <w:t>1980</w:t>
      </w:r>
      <w:r w:rsidR="002207BF" w:rsidRPr="002207BF">
        <w:rPr>
          <w:rFonts w:ascii="Times New Roman" w:hAnsi="Times New Roman" w:cs="Times New Roman"/>
          <w:sz w:val="20"/>
          <w:szCs w:val="20"/>
        </w:rPr>
        <w:t>).</w:t>
      </w:r>
      <w:r w:rsidR="00BE0D05">
        <w:rPr>
          <w:rFonts w:ascii="Times New Roman" w:hAnsi="Times New Roman" w:cs="Times New Roman"/>
          <w:sz w:val="20"/>
          <w:szCs w:val="20"/>
        </w:rPr>
        <w:t xml:space="preserve"> </w:t>
      </w:r>
    </w:p>
    <w:p w14:paraId="1A67C6A5" w14:textId="77777777" w:rsidR="00BE0D05" w:rsidRPr="00CB1234" w:rsidRDefault="00BE0D05" w:rsidP="00300BC1">
      <w:pPr>
        <w:spacing w:after="0" w:line="240" w:lineRule="auto"/>
        <w:contextualSpacing/>
        <w:rPr>
          <w:rFonts w:ascii="Times New Roman" w:hAnsi="Times New Roman" w:cs="Times New Roman"/>
          <w:sz w:val="20"/>
          <w:szCs w:val="20"/>
        </w:rPr>
      </w:pPr>
    </w:p>
    <w:p w14:paraId="2E5FE1D9" w14:textId="1AF99823" w:rsidR="00CB1234" w:rsidRPr="00CB1234" w:rsidRDefault="00CB1234" w:rsidP="00C85B56">
      <w:pPr>
        <w:spacing w:after="0" w:line="240" w:lineRule="auto"/>
        <w:contextualSpacing/>
        <w:jc w:val="both"/>
        <w:rPr>
          <w:rFonts w:ascii="Times New Roman" w:hAnsi="Times New Roman" w:cs="Times New Roman"/>
          <w:sz w:val="20"/>
          <w:szCs w:val="20"/>
        </w:rPr>
      </w:pPr>
      <m:oMath>
        <m:r>
          <w:rPr>
            <w:rFonts w:ascii="Cambria Math" w:hAnsi="Cambria Math" w:cs="Times New Roman"/>
            <w:sz w:val="20"/>
            <w:szCs w:val="20"/>
          </w:rPr>
          <m:t>Contamination Factor=</m:t>
        </m:r>
        <m:f>
          <m:fPr>
            <m:ctrlPr>
              <w:rPr>
                <w:rFonts w:ascii="Cambria Math" w:hAnsi="Cambria Math" w:cs="Times New Roman"/>
                <w:i/>
                <w:sz w:val="20"/>
                <w:szCs w:val="20"/>
              </w:rPr>
            </m:ctrlPr>
          </m:fPr>
          <m:num>
            <m:r>
              <w:rPr>
                <w:rFonts w:ascii="Cambria Math" w:hAnsi="Cambria Math" w:cs="Times New Roman"/>
                <w:sz w:val="20"/>
                <w:szCs w:val="20"/>
              </w:rPr>
              <m:t>Concentration of heavy metal in sediment (</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n</m:t>
                </m:r>
              </m:sub>
            </m:sSub>
            <m:r>
              <w:rPr>
                <w:rFonts w:ascii="Cambria Math" w:hAnsi="Cambria Math" w:cs="Times New Roman"/>
                <w:sz w:val="20"/>
                <w:szCs w:val="20"/>
              </w:rPr>
              <m:t>)</m:t>
            </m:r>
          </m:num>
          <m:den>
            <m:r>
              <w:rPr>
                <w:rFonts w:ascii="Cambria Math" w:hAnsi="Cambria Math" w:cs="Times New Roman"/>
                <w:sz w:val="20"/>
                <w:szCs w:val="20"/>
              </w:rPr>
              <m:t>Background value of heavy metal (</m:t>
            </m:r>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n</m:t>
                </m:r>
              </m:sub>
            </m:sSub>
            <m:r>
              <w:rPr>
                <w:rFonts w:ascii="Cambria Math" w:hAnsi="Cambria Math" w:cs="Times New Roman"/>
                <w:sz w:val="20"/>
                <w:szCs w:val="20"/>
              </w:rPr>
              <m:t>)</m:t>
            </m:r>
          </m:den>
        </m:f>
      </m:oMath>
      <w:r w:rsidRPr="00CB1234">
        <w:rPr>
          <w:rFonts w:ascii="Times New Roman" w:hAnsi="Times New Roman" w:cs="Times New Roman"/>
          <w:sz w:val="20"/>
          <w:szCs w:val="20"/>
        </w:rPr>
        <w:t xml:space="preserve"> </w:t>
      </w:r>
      <w:proofErr w:type="gramStart"/>
      <w:r w:rsidRPr="00CB1234">
        <w:rPr>
          <w:rFonts w:ascii="Times New Roman" w:hAnsi="Times New Roman" w:cs="Times New Roman"/>
          <w:sz w:val="20"/>
          <w:szCs w:val="20"/>
        </w:rPr>
        <w:t>------------------------------(</w:t>
      </w:r>
      <w:proofErr w:type="gramEnd"/>
      <w:r w:rsidR="001C4FE9">
        <w:rPr>
          <w:rFonts w:ascii="Times New Roman" w:hAnsi="Times New Roman" w:cs="Times New Roman"/>
          <w:sz w:val="20"/>
          <w:szCs w:val="20"/>
        </w:rPr>
        <w:t>2</w:t>
      </w:r>
      <w:r w:rsidRPr="00CB1234">
        <w:rPr>
          <w:rFonts w:ascii="Times New Roman" w:hAnsi="Times New Roman" w:cs="Times New Roman"/>
          <w:sz w:val="20"/>
          <w:szCs w:val="20"/>
        </w:rPr>
        <w:t>)</w:t>
      </w:r>
    </w:p>
    <w:p w14:paraId="2F67FB4E" w14:textId="77777777" w:rsidR="00CB1234" w:rsidRPr="00CB1234" w:rsidRDefault="00CB1234" w:rsidP="00300BC1">
      <w:pPr>
        <w:spacing w:after="0" w:line="240" w:lineRule="auto"/>
        <w:contextualSpacing/>
        <w:jc w:val="both"/>
        <w:rPr>
          <w:rFonts w:ascii="Times New Roman" w:hAnsi="Times New Roman" w:cs="Times New Roman"/>
          <w:sz w:val="20"/>
          <w:szCs w:val="20"/>
        </w:rPr>
      </w:pPr>
    </w:p>
    <w:p w14:paraId="55819227" w14:textId="38EC9E2C" w:rsidR="00CB1234" w:rsidRDefault="004859FC" w:rsidP="00677C47">
      <w:pPr>
        <w:spacing w:after="0" w:line="240" w:lineRule="auto"/>
        <w:ind w:firstLine="426"/>
        <w:contextualSpacing/>
        <w:jc w:val="both"/>
        <w:rPr>
          <w:rFonts w:ascii="Times New Roman" w:hAnsi="Times New Roman" w:cs="Times New Roman"/>
          <w:sz w:val="20"/>
          <w:szCs w:val="20"/>
        </w:rPr>
      </w:pPr>
      <w:r w:rsidRPr="006E0467">
        <w:rPr>
          <w:rFonts w:ascii="Times New Roman" w:hAnsi="Times New Roman" w:cs="Times New Roman"/>
          <w:sz w:val="20"/>
          <w:szCs w:val="20"/>
        </w:rPr>
        <w:t>Where:</w:t>
      </w:r>
      <w:r w:rsidR="00C97218" w:rsidRPr="006E0467">
        <w:rPr>
          <w:rFonts w:ascii="Times New Roman" w:hAnsi="Times New Roman" w:cs="Times New Roman"/>
          <w:sz w:val="20"/>
          <w:szCs w:val="20"/>
        </w:rPr>
        <w:t xml:space="preserve"> </w:t>
      </w:r>
      <w:r w:rsidR="00C97218" w:rsidRPr="006E0467">
        <w:rPr>
          <w:rFonts w:ascii="Times New Roman" w:hAnsi="Times New Roman" w:cs="Times New Roman"/>
          <w:i/>
          <w:iCs/>
          <w:sz w:val="20"/>
          <w:szCs w:val="20"/>
        </w:rPr>
        <w:t>C</w:t>
      </w:r>
      <w:r w:rsidR="00C97218" w:rsidRPr="006E0467">
        <w:rPr>
          <w:rFonts w:ascii="Times New Roman" w:hAnsi="Times New Roman" w:cs="Times New Roman"/>
          <w:i/>
          <w:iCs/>
          <w:sz w:val="20"/>
          <w:szCs w:val="20"/>
          <w:vertAlign w:val="subscript"/>
        </w:rPr>
        <w:t>n</w:t>
      </w:r>
      <w:r w:rsidR="00C97218" w:rsidRPr="006E0467">
        <w:rPr>
          <w:rFonts w:ascii="Times New Roman" w:hAnsi="Times New Roman" w:cs="Times New Roman"/>
          <w:sz w:val="20"/>
          <w:szCs w:val="20"/>
        </w:rPr>
        <w:t xml:space="preserve"> </w:t>
      </w:r>
      <w:r w:rsidRPr="006E0467">
        <w:rPr>
          <w:rFonts w:ascii="Times New Roman" w:hAnsi="Times New Roman" w:cs="Times New Roman"/>
          <w:sz w:val="20"/>
          <w:szCs w:val="20"/>
        </w:rPr>
        <w:t>is</w:t>
      </w:r>
      <w:r w:rsidR="00C97218" w:rsidRPr="006E0467">
        <w:rPr>
          <w:rFonts w:ascii="Times New Roman" w:hAnsi="Times New Roman" w:cs="Times New Roman"/>
          <w:sz w:val="20"/>
          <w:szCs w:val="20"/>
        </w:rPr>
        <w:t xml:space="preserve"> the study area</w:t>
      </w:r>
      <w:r w:rsidRPr="006E0467">
        <w:rPr>
          <w:rFonts w:ascii="Times New Roman" w:hAnsi="Times New Roman" w:cs="Times New Roman"/>
          <w:sz w:val="20"/>
          <w:szCs w:val="20"/>
        </w:rPr>
        <w:t xml:space="preserve"> metal levels</w:t>
      </w:r>
      <w:r w:rsidR="00C97218" w:rsidRPr="006E0467">
        <w:rPr>
          <w:rFonts w:ascii="Times New Roman" w:hAnsi="Times New Roman" w:cs="Times New Roman"/>
          <w:sz w:val="20"/>
          <w:szCs w:val="20"/>
        </w:rPr>
        <w:t>, w</w:t>
      </w:r>
      <w:r w:rsidRPr="006E0467">
        <w:rPr>
          <w:rFonts w:ascii="Times New Roman" w:hAnsi="Times New Roman" w:cs="Times New Roman"/>
          <w:sz w:val="20"/>
          <w:szCs w:val="20"/>
        </w:rPr>
        <w:t>ith</w:t>
      </w:r>
      <w:r w:rsidR="00C97218" w:rsidRPr="006E0467">
        <w:rPr>
          <w:rFonts w:ascii="Times New Roman" w:hAnsi="Times New Roman" w:cs="Times New Roman"/>
          <w:sz w:val="20"/>
          <w:szCs w:val="20"/>
        </w:rPr>
        <w:t xml:space="preserve"> Bn </w:t>
      </w:r>
      <w:r w:rsidR="001A3B49" w:rsidRPr="006E0467">
        <w:rPr>
          <w:rFonts w:ascii="Times New Roman" w:hAnsi="Times New Roman" w:cs="Times New Roman"/>
          <w:sz w:val="20"/>
          <w:szCs w:val="20"/>
        </w:rPr>
        <w:t>representing</w:t>
      </w:r>
      <w:r w:rsidR="00C97218" w:rsidRPr="006E0467">
        <w:rPr>
          <w:rFonts w:ascii="Times New Roman" w:hAnsi="Times New Roman" w:cs="Times New Roman"/>
          <w:sz w:val="20"/>
          <w:szCs w:val="20"/>
        </w:rPr>
        <w:t xml:space="preserve"> the metal </w:t>
      </w:r>
      <w:r w:rsidR="0068018B" w:rsidRPr="006E0467">
        <w:rPr>
          <w:rFonts w:ascii="Times New Roman" w:hAnsi="Times New Roman" w:cs="Times New Roman"/>
          <w:sz w:val="20"/>
          <w:szCs w:val="20"/>
        </w:rPr>
        <w:t>ambient or background levels</w:t>
      </w:r>
      <w:r w:rsidR="00C97218" w:rsidRPr="006E0467">
        <w:rPr>
          <w:rFonts w:ascii="Times New Roman" w:hAnsi="Times New Roman" w:cs="Times New Roman"/>
          <w:sz w:val="20"/>
          <w:szCs w:val="20"/>
        </w:rPr>
        <w:t>.</w:t>
      </w:r>
      <w:r w:rsidR="00C97218" w:rsidRPr="00C97218">
        <w:rPr>
          <w:rFonts w:ascii="Times New Roman" w:hAnsi="Times New Roman" w:cs="Times New Roman"/>
          <w:sz w:val="20"/>
          <w:szCs w:val="20"/>
        </w:rPr>
        <w:t xml:space="preserve"> The </w:t>
      </w:r>
      <w:r w:rsidR="0068018B">
        <w:rPr>
          <w:rFonts w:ascii="Times New Roman" w:hAnsi="Times New Roman" w:cs="Times New Roman"/>
          <w:sz w:val="20"/>
          <w:szCs w:val="20"/>
        </w:rPr>
        <w:t>adopted</w:t>
      </w:r>
      <w:r w:rsidR="00C97218" w:rsidRPr="00C97218">
        <w:rPr>
          <w:rFonts w:ascii="Times New Roman" w:hAnsi="Times New Roman" w:cs="Times New Roman"/>
          <w:sz w:val="20"/>
          <w:szCs w:val="20"/>
        </w:rPr>
        <w:t xml:space="preserve"> </w:t>
      </w:r>
      <w:r w:rsidR="0068018B" w:rsidRPr="00C97218">
        <w:rPr>
          <w:rFonts w:ascii="Times New Roman" w:hAnsi="Times New Roman" w:cs="Times New Roman"/>
          <w:sz w:val="20"/>
          <w:szCs w:val="20"/>
        </w:rPr>
        <w:t xml:space="preserve">reference </w:t>
      </w:r>
      <w:r w:rsidR="00C97218" w:rsidRPr="00C97218">
        <w:rPr>
          <w:rFonts w:ascii="Times New Roman" w:hAnsi="Times New Roman" w:cs="Times New Roman"/>
          <w:sz w:val="20"/>
          <w:szCs w:val="20"/>
        </w:rPr>
        <w:t>for this calculation corresponds to the target</w:t>
      </w:r>
      <w:r w:rsidR="00806E10">
        <w:rPr>
          <w:rFonts w:ascii="Times New Roman" w:hAnsi="Times New Roman" w:cs="Times New Roman"/>
          <w:sz w:val="20"/>
          <w:szCs w:val="20"/>
        </w:rPr>
        <w:t>s</w:t>
      </w:r>
      <w:r w:rsidR="00C97218" w:rsidRPr="00C97218">
        <w:rPr>
          <w:rFonts w:ascii="Times New Roman" w:hAnsi="Times New Roman" w:cs="Times New Roman"/>
          <w:sz w:val="20"/>
          <w:szCs w:val="20"/>
        </w:rPr>
        <w:t xml:space="preserve"> </w:t>
      </w:r>
      <w:r w:rsidR="00491116">
        <w:rPr>
          <w:rFonts w:ascii="Times New Roman" w:hAnsi="Times New Roman" w:cs="Times New Roman"/>
          <w:sz w:val="20"/>
          <w:szCs w:val="20"/>
        </w:rPr>
        <w:t xml:space="preserve">or </w:t>
      </w:r>
      <w:r w:rsidR="001F6118">
        <w:rPr>
          <w:rFonts w:ascii="Times New Roman" w:hAnsi="Times New Roman" w:cs="Times New Roman"/>
          <w:sz w:val="20"/>
          <w:szCs w:val="20"/>
        </w:rPr>
        <w:t xml:space="preserve">standard </w:t>
      </w:r>
      <w:r w:rsidR="00C97218" w:rsidRPr="00C97218">
        <w:rPr>
          <w:rFonts w:ascii="Times New Roman" w:hAnsi="Times New Roman" w:cs="Times New Roman"/>
          <w:sz w:val="20"/>
          <w:szCs w:val="20"/>
        </w:rPr>
        <w:t>value</w:t>
      </w:r>
      <w:r w:rsidR="001F6118">
        <w:rPr>
          <w:rFonts w:ascii="Times New Roman" w:hAnsi="Times New Roman" w:cs="Times New Roman"/>
          <w:sz w:val="20"/>
          <w:szCs w:val="20"/>
        </w:rPr>
        <w:t>s</w:t>
      </w:r>
      <w:r w:rsidR="00C97218" w:rsidRPr="00C97218">
        <w:rPr>
          <w:rFonts w:ascii="Times New Roman" w:hAnsi="Times New Roman" w:cs="Times New Roman"/>
          <w:sz w:val="20"/>
          <w:szCs w:val="20"/>
        </w:rPr>
        <w:t xml:space="preserve"> </w:t>
      </w:r>
      <w:r w:rsidR="00C97218">
        <w:rPr>
          <w:rFonts w:ascii="Times New Roman" w:hAnsi="Times New Roman" w:cs="Times New Roman"/>
          <w:sz w:val="20"/>
          <w:szCs w:val="20"/>
        </w:rPr>
        <w:t>presented</w:t>
      </w:r>
      <w:r w:rsidR="00C97218" w:rsidRPr="00C97218">
        <w:rPr>
          <w:rFonts w:ascii="Times New Roman" w:hAnsi="Times New Roman" w:cs="Times New Roman"/>
          <w:sz w:val="20"/>
          <w:szCs w:val="20"/>
        </w:rPr>
        <w:t xml:space="preserve"> in </w:t>
      </w:r>
      <w:r w:rsidR="00C97218" w:rsidRPr="00C97218">
        <w:rPr>
          <w:rFonts w:ascii="Times New Roman" w:hAnsi="Times New Roman" w:cs="Times New Roman"/>
          <w:color w:val="2660F0"/>
          <w:sz w:val="20"/>
          <w:szCs w:val="20"/>
        </w:rPr>
        <w:t>Table 3</w:t>
      </w:r>
      <w:r w:rsidR="00C97218" w:rsidRPr="00C97218">
        <w:rPr>
          <w:rFonts w:ascii="Times New Roman" w:hAnsi="Times New Roman" w:cs="Times New Roman"/>
          <w:sz w:val="20"/>
          <w:szCs w:val="20"/>
        </w:rPr>
        <w:t xml:space="preserve"> (</w:t>
      </w:r>
      <w:r w:rsidR="00C97218" w:rsidRPr="00C97218">
        <w:rPr>
          <w:rFonts w:ascii="Times New Roman" w:hAnsi="Times New Roman" w:cs="Times New Roman"/>
          <w:color w:val="2660F0"/>
          <w:sz w:val="20"/>
          <w:szCs w:val="20"/>
        </w:rPr>
        <w:t>Hakanson, 1980</w:t>
      </w:r>
      <w:r w:rsidR="00C97218" w:rsidRPr="00C97218">
        <w:rPr>
          <w:rFonts w:ascii="Times New Roman" w:hAnsi="Times New Roman" w:cs="Times New Roman"/>
          <w:sz w:val="20"/>
          <w:szCs w:val="20"/>
        </w:rPr>
        <w:t>).</w:t>
      </w:r>
    </w:p>
    <w:p w14:paraId="2BB623C0" w14:textId="77777777" w:rsidR="0078175C" w:rsidRDefault="0078175C" w:rsidP="0078175C">
      <w:pPr>
        <w:spacing w:after="0" w:line="240" w:lineRule="auto"/>
        <w:ind w:firstLine="426"/>
        <w:contextualSpacing/>
        <w:jc w:val="both"/>
        <w:rPr>
          <w:rFonts w:ascii="Times New Roman" w:hAnsi="Times New Roman" w:cs="Times New Roman"/>
          <w:sz w:val="20"/>
          <w:szCs w:val="20"/>
        </w:rPr>
      </w:pPr>
    </w:p>
    <w:p w14:paraId="66D0CE5D" w14:textId="787EBF94" w:rsidR="00CB1234" w:rsidRPr="00CB1234" w:rsidRDefault="00CB1234" w:rsidP="00E039F6">
      <w:pPr>
        <w:spacing w:after="0" w:line="276" w:lineRule="auto"/>
        <w:contextualSpacing/>
        <w:jc w:val="center"/>
        <w:rPr>
          <w:rFonts w:ascii="Times New Roman" w:hAnsi="Times New Roman" w:cs="Times New Roman"/>
          <w:sz w:val="20"/>
          <w:szCs w:val="20"/>
        </w:rPr>
      </w:pPr>
      <w:bookmarkStart w:id="14" w:name="_Hlk160034212"/>
      <w:r w:rsidRPr="00CB1234">
        <w:rPr>
          <w:rFonts w:ascii="Times New Roman" w:hAnsi="Times New Roman" w:cs="Times New Roman"/>
          <w:b/>
          <w:bCs/>
          <w:sz w:val="20"/>
          <w:szCs w:val="20"/>
        </w:rPr>
        <w:t xml:space="preserve">Table </w:t>
      </w:r>
      <w:r w:rsidR="00474440">
        <w:rPr>
          <w:rFonts w:ascii="Times New Roman" w:hAnsi="Times New Roman" w:cs="Times New Roman"/>
          <w:b/>
          <w:bCs/>
          <w:sz w:val="20"/>
          <w:szCs w:val="20"/>
        </w:rPr>
        <w:t>3</w:t>
      </w:r>
      <w:r w:rsidR="007D3926">
        <w:rPr>
          <w:rFonts w:ascii="Times New Roman" w:hAnsi="Times New Roman" w:cs="Times New Roman"/>
          <w:b/>
          <w:bCs/>
          <w:sz w:val="20"/>
          <w:szCs w:val="20"/>
        </w:rPr>
        <w:t>.</w:t>
      </w:r>
      <w:r w:rsidRPr="00CB1234">
        <w:rPr>
          <w:rFonts w:ascii="Times New Roman" w:hAnsi="Times New Roman" w:cs="Times New Roman"/>
          <w:sz w:val="20"/>
          <w:szCs w:val="20"/>
        </w:rPr>
        <w:t xml:space="preserve"> </w:t>
      </w:r>
      <w:bookmarkEnd w:id="14"/>
      <w:r w:rsidRPr="00CB1234">
        <w:rPr>
          <w:rFonts w:ascii="Times New Roman" w:hAnsi="Times New Roman" w:cs="Times New Roman"/>
          <w:sz w:val="20"/>
          <w:szCs w:val="20"/>
        </w:rPr>
        <w:t xml:space="preserve">Description </w:t>
      </w:r>
      <w:r w:rsidR="00E706DD">
        <w:rPr>
          <w:rFonts w:ascii="Times New Roman" w:hAnsi="Times New Roman" w:cs="Times New Roman"/>
          <w:sz w:val="20"/>
          <w:szCs w:val="20"/>
        </w:rPr>
        <w:t xml:space="preserve">and </w:t>
      </w:r>
      <w:r w:rsidR="00AD55A9">
        <w:rPr>
          <w:rFonts w:ascii="Times New Roman" w:hAnsi="Times New Roman" w:cs="Times New Roman"/>
          <w:sz w:val="20"/>
          <w:szCs w:val="20"/>
        </w:rPr>
        <w:t>i</w:t>
      </w:r>
      <w:r w:rsidR="00E706DD">
        <w:rPr>
          <w:rFonts w:ascii="Times New Roman" w:hAnsi="Times New Roman" w:cs="Times New Roman"/>
          <w:sz w:val="20"/>
          <w:szCs w:val="20"/>
        </w:rPr>
        <w:t xml:space="preserve">dentification </w:t>
      </w:r>
      <w:r w:rsidRPr="00CB1234">
        <w:rPr>
          <w:rFonts w:ascii="Times New Roman" w:hAnsi="Times New Roman" w:cs="Times New Roman"/>
          <w:sz w:val="20"/>
          <w:szCs w:val="20"/>
        </w:rPr>
        <w:t xml:space="preserve">of </w:t>
      </w:r>
      <w:r w:rsidR="006E0FE0">
        <w:rPr>
          <w:rFonts w:ascii="Times New Roman" w:hAnsi="Times New Roman" w:cs="Times New Roman"/>
          <w:sz w:val="20"/>
          <w:szCs w:val="20"/>
        </w:rPr>
        <w:t>c</w:t>
      </w:r>
      <w:r w:rsidRPr="00CB1234">
        <w:rPr>
          <w:rFonts w:ascii="Times New Roman" w:hAnsi="Times New Roman" w:cs="Times New Roman"/>
          <w:sz w:val="20"/>
          <w:szCs w:val="20"/>
        </w:rPr>
        <w:t xml:space="preserve">ontamination </w:t>
      </w:r>
      <w:r w:rsidR="006E0FE0">
        <w:rPr>
          <w:rFonts w:ascii="Times New Roman" w:hAnsi="Times New Roman" w:cs="Times New Roman"/>
          <w:sz w:val="20"/>
          <w:szCs w:val="20"/>
        </w:rPr>
        <w:t>f</w:t>
      </w:r>
      <w:r w:rsidRPr="00CB1234">
        <w:rPr>
          <w:rFonts w:ascii="Times New Roman" w:hAnsi="Times New Roman" w:cs="Times New Roman"/>
          <w:sz w:val="20"/>
          <w:szCs w:val="20"/>
        </w:rPr>
        <w:t>actor (</w:t>
      </w:r>
      <w:r w:rsidRPr="00F11F37">
        <w:rPr>
          <w:rFonts w:ascii="Times New Roman" w:hAnsi="Times New Roman" w:cs="Times New Roman"/>
          <w:i/>
          <w:iCs/>
          <w:sz w:val="20"/>
          <w:szCs w:val="20"/>
        </w:rPr>
        <w:t>CF</w:t>
      </w:r>
      <w:r w:rsidRPr="00CB1234">
        <w:rPr>
          <w:rFonts w:ascii="Times New Roman" w:hAnsi="Times New Roman" w:cs="Times New Roman"/>
          <w:sz w:val="20"/>
          <w:szCs w:val="20"/>
        </w:rPr>
        <w:t xml:space="preserve">) </w:t>
      </w:r>
      <w:r w:rsidR="00C96B3A">
        <w:rPr>
          <w:rFonts w:ascii="Times New Roman" w:hAnsi="Times New Roman" w:cs="Times New Roman"/>
          <w:sz w:val="20"/>
          <w:szCs w:val="20"/>
        </w:rPr>
        <w:t>(</w:t>
      </w:r>
      <w:r w:rsidR="00C96B3A" w:rsidRPr="00D530FA">
        <w:rPr>
          <w:rFonts w:ascii="Times New Roman" w:hAnsi="Times New Roman" w:cs="Times New Roman"/>
          <w:color w:val="2660F0"/>
          <w:sz w:val="20"/>
          <w:szCs w:val="20"/>
        </w:rPr>
        <w:t>Hakanson, 1980</w:t>
      </w:r>
      <w:r w:rsidR="00C96B3A">
        <w:rPr>
          <w:rFonts w:ascii="Times New Roman" w:hAnsi="Times New Roman" w:cs="Times New Roman"/>
          <w:sz w:val="20"/>
          <w:szCs w:val="20"/>
        </w:rPr>
        <w:t>)</w:t>
      </w:r>
      <w:r w:rsidR="008A65CF">
        <w:rPr>
          <w:rFonts w:ascii="Times New Roman" w:hAnsi="Times New Roman" w:cs="Times New Roman"/>
          <w:sz w:val="20"/>
          <w:szCs w:val="20"/>
        </w:rPr>
        <w:t xml:space="preserve"> </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6"/>
        <w:gridCol w:w="4812"/>
      </w:tblGrid>
      <w:tr w:rsidR="00493E00" w:rsidRPr="00CB1234" w14:paraId="20D13978" w14:textId="77777777" w:rsidTr="00493E00">
        <w:trPr>
          <w:trHeight w:val="222"/>
          <w:jc w:val="center"/>
        </w:trPr>
        <w:tc>
          <w:tcPr>
            <w:tcW w:w="1406" w:type="dxa"/>
            <w:tcBorders>
              <w:top w:val="single" w:sz="4" w:space="0" w:color="auto"/>
              <w:bottom w:val="single" w:sz="4" w:space="0" w:color="auto"/>
            </w:tcBorders>
          </w:tcPr>
          <w:p w14:paraId="7389AAB6"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Value </w:t>
            </w:r>
          </w:p>
        </w:tc>
        <w:tc>
          <w:tcPr>
            <w:tcW w:w="4812" w:type="dxa"/>
            <w:tcBorders>
              <w:top w:val="single" w:sz="4" w:space="0" w:color="auto"/>
              <w:bottom w:val="single" w:sz="4" w:space="0" w:color="auto"/>
            </w:tcBorders>
          </w:tcPr>
          <w:p w14:paraId="0366FBA9" w14:textId="43D01ACB"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Soil Quality </w:t>
            </w:r>
          </w:p>
        </w:tc>
      </w:tr>
      <w:tr w:rsidR="00493E00" w:rsidRPr="00CB1234" w14:paraId="65758AB0" w14:textId="77777777" w:rsidTr="00493E00">
        <w:trPr>
          <w:trHeight w:val="101"/>
          <w:jc w:val="center"/>
        </w:trPr>
        <w:tc>
          <w:tcPr>
            <w:tcW w:w="1406" w:type="dxa"/>
            <w:tcBorders>
              <w:top w:val="single" w:sz="4" w:space="0" w:color="auto"/>
            </w:tcBorders>
          </w:tcPr>
          <w:p w14:paraId="1596777B" w14:textId="77777777" w:rsidR="00493E00" w:rsidRPr="00CB1234" w:rsidRDefault="00493E00" w:rsidP="00300BC1">
            <w:pPr>
              <w:contextualSpacing/>
              <w:jc w:val="both"/>
              <w:rPr>
                <w:rFonts w:ascii="Times New Roman" w:hAnsi="Times New Roman" w:cs="Times New Roman"/>
                <w:sz w:val="20"/>
                <w:szCs w:val="20"/>
              </w:rPr>
            </w:pPr>
            <w:r w:rsidRPr="00F11F37">
              <w:rPr>
                <w:rFonts w:ascii="Times New Roman" w:hAnsi="Times New Roman" w:cs="Times New Roman"/>
                <w:i/>
                <w:iCs/>
                <w:sz w:val="20"/>
                <w:szCs w:val="20"/>
              </w:rPr>
              <w:t>CF</w:t>
            </w:r>
            <w:r w:rsidRPr="00CB1234">
              <w:rPr>
                <w:rFonts w:ascii="Times New Roman" w:hAnsi="Times New Roman" w:cs="Times New Roman"/>
                <w:sz w:val="20"/>
                <w:szCs w:val="20"/>
                <w:vertAlign w:val="subscript"/>
              </w:rPr>
              <w:t xml:space="preserve"> </w:t>
            </w:r>
            <w:r w:rsidRPr="00CB1234">
              <w:rPr>
                <w:rFonts w:ascii="Times New Roman" w:hAnsi="Times New Roman" w:cs="Times New Roman"/>
                <w:sz w:val="20"/>
                <w:szCs w:val="20"/>
              </w:rPr>
              <w:t xml:space="preserve">&lt; 1 </w:t>
            </w:r>
          </w:p>
        </w:tc>
        <w:tc>
          <w:tcPr>
            <w:tcW w:w="4812" w:type="dxa"/>
            <w:tcBorders>
              <w:top w:val="single" w:sz="4" w:space="0" w:color="auto"/>
            </w:tcBorders>
          </w:tcPr>
          <w:p w14:paraId="487256B7" w14:textId="2D484BD2"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Low contamination factor indicating low contamination </w:t>
            </w:r>
          </w:p>
        </w:tc>
      </w:tr>
      <w:tr w:rsidR="00493E00" w:rsidRPr="00CB1234" w14:paraId="20C58270" w14:textId="77777777" w:rsidTr="00493E00">
        <w:trPr>
          <w:trHeight w:val="213"/>
          <w:jc w:val="center"/>
        </w:trPr>
        <w:tc>
          <w:tcPr>
            <w:tcW w:w="1406" w:type="dxa"/>
          </w:tcPr>
          <w:p w14:paraId="69566477"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1 ≤ </w:t>
            </w:r>
            <w:r w:rsidRPr="00F11F37">
              <w:rPr>
                <w:rFonts w:ascii="Times New Roman" w:hAnsi="Times New Roman" w:cs="Times New Roman"/>
                <w:i/>
                <w:iCs/>
                <w:sz w:val="20"/>
                <w:szCs w:val="20"/>
              </w:rPr>
              <w:t>CF</w:t>
            </w:r>
            <w:r w:rsidRPr="00CB1234">
              <w:rPr>
                <w:rFonts w:ascii="Times New Roman" w:hAnsi="Times New Roman" w:cs="Times New Roman"/>
                <w:sz w:val="20"/>
                <w:szCs w:val="20"/>
              </w:rPr>
              <w:t xml:space="preserve"> &lt; 3 </w:t>
            </w:r>
          </w:p>
        </w:tc>
        <w:tc>
          <w:tcPr>
            <w:tcW w:w="4812" w:type="dxa"/>
          </w:tcPr>
          <w:p w14:paraId="325923F7" w14:textId="6FA4BA3A"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Moderate contamination factor </w:t>
            </w:r>
          </w:p>
        </w:tc>
      </w:tr>
      <w:tr w:rsidR="00493E00" w:rsidRPr="00CB1234" w14:paraId="044D6163" w14:textId="77777777" w:rsidTr="00493E00">
        <w:trPr>
          <w:trHeight w:val="161"/>
          <w:jc w:val="center"/>
        </w:trPr>
        <w:tc>
          <w:tcPr>
            <w:tcW w:w="1406" w:type="dxa"/>
          </w:tcPr>
          <w:p w14:paraId="5429D602"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3 ≤ </w:t>
            </w:r>
            <w:r w:rsidRPr="00F11F37">
              <w:rPr>
                <w:rFonts w:ascii="Times New Roman" w:hAnsi="Times New Roman" w:cs="Times New Roman"/>
                <w:i/>
                <w:iCs/>
                <w:sz w:val="20"/>
                <w:szCs w:val="20"/>
              </w:rPr>
              <w:t>CF</w:t>
            </w:r>
            <w:r w:rsidRPr="00CB1234">
              <w:rPr>
                <w:rFonts w:ascii="Times New Roman" w:hAnsi="Times New Roman" w:cs="Times New Roman"/>
                <w:sz w:val="20"/>
                <w:szCs w:val="20"/>
              </w:rPr>
              <w:t xml:space="preserve"> &lt; 6 </w:t>
            </w:r>
          </w:p>
        </w:tc>
        <w:tc>
          <w:tcPr>
            <w:tcW w:w="4812" w:type="dxa"/>
          </w:tcPr>
          <w:p w14:paraId="6403E3F7" w14:textId="358AAA51"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Considerable contamination factor </w:t>
            </w:r>
          </w:p>
        </w:tc>
      </w:tr>
      <w:tr w:rsidR="00493E00" w:rsidRPr="00CB1234" w14:paraId="16118521" w14:textId="77777777" w:rsidTr="00493E00">
        <w:trPr>
          <w:trHeight w:val="76"/>
          <w:jc w:val="center"/>
        </w:trPr>
        <w:tc>
          <w:tcPr>
            <w:tcW w:w="1406" w:type="dxa"/>
          </w:tcPr>
          <w:p w14:paraId="279DC099"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6 ≤</w:t>
            </w:r>
            <w:r w:rsidRPr="00F11F37">
              <w:rPr>
                <w:rFonts w:ascii="Times New Roman" w:hAnsi="Times New Roman" w:cs="Times New Roman"/>
                <w:i/>
                <w:iCs/>
                <w:sz w:val="20"/>
                <w:szCs w:val="20"/>
              </w:rPr>
              <w:t xml:space="preserve"> CF</w:t>
            </w:r>
          </w:p>
        </w:tc>
        <w:tc>
          <w:tcPr>
            <w:tcW w:w="4812" w:type="dxa"/>
          </w:tcPr>
          <w:p w14:paraId="69F278CF" w14:textId="65D89F5E"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Very high contamination factor </w:t>
            </w:r>
          </w:p>
        </w:tc>
      </w:tr>
    </w:tbl>
    <w:p w14:paraId="7B051A74" w14:textId="77777777" w:rsidR="0078175C" w:rsidRDefault="0078175C" w:rsidP="00BA3286">
      <w:pPr>
        <w:spacing w:after="0" w:line="240" w:lineRule="auto"/>
        <w:contextualSpacing/>
        <w:jc w:val="both"/>
        <w:rPr>
          <w:rFonts w:ascii="Times New Roman" w:hAnsi="Times New Roman" w:cs="Times New Roman"/>
          <w:b/>
          <w:bCs/>
          <w:sz w:val="20"/>
          <w:szCs w:val="20"/>
        </w:rPr>
      </w:pPr>
      <w:bookmarkStart w:id="15" w:name="_Hlk154483142"/>
      <w:bookmarkStart w:id="16" w:name="_Hlk160032434"/>
    </w:p>
    <w:p w14:paraId="0C99292C" w14:textId="147D9C3A" w:rsidR="00CB1234" w:rsidRPr="00CB1234" w:rsidRDefault="006B2AA4" w:rsidP="00BA3286">
      <w:pPr>
        <w:spacing w:after="0" w:line="240" w:lineRule="auto"/>
        <w:contextualSpacing/>
        <w:jc w:val="both"/>
        <w:rPr>
          <w:rFonts w:ascii="Times New Roman" w:hAnsi="Times New Roman" w:cs="Times New Roman"/>
          <w:b/>
          <w:bCs/>
          <w:sz w:val="20"/>
          <w:szCs w:val="20"/>
        </w:rPr>
      </w:pPr>
      <w:r>
        <w:rPr>
          <w:rFonts w:ascii="Times New Roman" w:hAnsi="Times New Roman" w:cs="Times New Roman"/>
          <w:b/>
          <w:bCs/>
          <w:sz w:val="20"/>
          <w:szCs w:val="20"/>
        </w:rPr>
        <w:t>2</w:t>
      </w:r>
      <w:r w:rsidR="00BA3286" w:rsidRPr="00964333">
        <w:rPr>
          <w:rFonts w:ascii="Times New Roman" w:hAnsi="Times New Roman" w:cs="Times New Roman"/>
          <w:b/>
          <w:bCs/>
          <w:sz w:val="20"/>
          <w:szCs w:val="20"/>
        </w:rPr>
        <w:t>.</w:t>
      </w:r>
      <w:r>
        <w:rPr>
          <w:rFonts w:ascii="Times New Roman" w:hAnsi="Times New Roman" w:cs="Times New Roman"/>
          <w:b/>
          <w:bCs/>
          <w:sz w:val="20"/>
          <w:szCs w:val="20"/>
        </w:rPr>
        <w:t>2</w:t>
      </w:r>
      <w:r w:rsidR="00BA3286" w:rsidRPr="00964333">
        <w:rPr>
          <w:rFonts w:ascii="Times New Roman" w:hAnsi="Times New Roman" w:cs="Times New Roman"/>
          <w:b/>
          <w:bCs/>
          <w:sz w:val="20"/>
          <w:szCs w:val="20"/>
        </w:rPr>
        <w:t>.</w:t>
      </w:r>
      <w:r>
        <w:rPr>
          <w:rFonts w:ascii="Times New Roman" w:hAnsi="Times New Roman" w:cs="Times New Roman"/>
          <w:b/>
          <w:bCs/>
          <w:sz w:val="20"/>
          <w:szCs w:val="20"/>
        </w:rPr>
        <w:t>3</w:t>
      </w:r>
      <w:r w:rsidR="00BA3286" w:rsidRPr="00964333">
        <w:rPr>
          <w:rFonts w:ascii="Times New Roman" w:hAnsi="Times New Roman" w:cs="Times New Roman"/>
          <w:b/>
          <w:bCs/>
          <w:sz w:val="20"/>
          <w:szCs w:val="20"/>
        </w:rPr>
        <w:t xml:space="preserve"> </w:t>
      </w:r>
      <w:r w:rsidR="00CB1234" w:rsidRPr="00CB1234">
        <w:rPr>
          <w:rFonts w:ascii="Times New Roman" w:hAnsi="Times New Roman" w:cs="Times New Roman"/>
          <w:b/>
          <w:bCs/>
          <w:sz w:val="20"/>
          <w:szCs w:val="20"/>
        </w:rPr>
        <w:t>Metal Pollution Index (</w:t>
      </w:r>
      <w:r w:rsidR="00CB1234" w:rsidRPr="00F11F37">
        <w:rPr>
          <w:rFonts w:ascii="Times New Roman" w:hAnsi="Times New Roman" w:cs="Times New Roman"/>
          <w:b/>
          <w:bCs/>
          <w:i/>
          <w:iCs/>
          <w:sz w:val="20"/>
          <w:szCs w:val="20"/>
        </w:rPr>
        <w:t>MPI</w:t>
      </w:r>
      <w:r w:rsidR="00CB1234" w:rsidRPr="00CB1234">
        <w:rPr>
          <w:rFonts w:ascii="Times New Roman" w:hAnsi="Times New Roman" w:cs="Times New Roman"/>
          <w:b/>
          <w:bCs/>
          <w:sz w:val="20"/>
          <w:szCs w:val="20"/>
        </w:rPr>
        <w:t>)</w:t>
      </w:r>
    </w:p>
    <w:bookmarkEnd w:id="15"/>
    <w:bookmarkEnd w:id="16"/>
    <w:p w14:paraId="16992CB3" w14:textId="5C168124" w:rsidR="00B179B5" w:rsidRDefault="00C22B22" w:rsidP="00047E9C">
      <w:pPr>
        <w:spacing w:after="0" w:line="240" w:lineRule="auto"/>
        <w:contextualSpacing/>
        <w:jc w:val="both"/>
        <w:rPr>
          <w:rFonts w:ascii="Times New Roman" w:hAnsi="Times New Roman" w:cs="Times New Roman"/>
          <w:sz w:val="20"/>
          <w:szCs w:val="20"/>
        </w:rPr>
      </w:pPr>
      <w:r w:rsidRPr="00C22B22">
        <w:rPr>
          <w:rFonts w:ascii="Times New Roman" w:hAnsi="Times New Roman" w:cs="Times New Roman"/>
          <w:sz w:val="20"/>
          <w:szCs w:val="20"/>
        </w:rPr>
        <w:t>The Metal Pollution Index</w:t>
      </w:r>
      <w:r w:rsidR="00BC3885" w:rsidRPr="004675BF">
        <w:rPr>
          <w:rFonts w:ascii="Times New Roman" w:eastAsia="Calibri" w:hAnsi="Times New Roman" w:cs="Times New Roman"/>
          <w:sz w:val="20"/>
          <w:szCs w:val="20"/>
        </w:rPr>
        <w:t xml:space="preserve"> </w:t>
      </w:r>
      <w:r w:rsidR="00BC3885">
        <w:rPr>
          <w:rFonts w:ascii="Times New Roman" w:eastAsia="Calibri" w:hAnsi="Times New Roman" w:cs="Times New Roman"/>
          <w:sz w:val="20"/>
          <w:szCs w:val="20"/>
        </w:rPr>
        <w:t>(</w:t>
      </w:r>
      <m:oMath>
        <m:r>
          <w:rPr>
            <w:rFonts w:ascii="Cambria Math" w:eastAsia="Calibri" w:hAnsi="Cambria Math" w:cs="Times New Roman"/>
            <w:sz w:val="20"/>
            <w:szCs w:val="20"/>
          </w:rPr>
          <m:t>MPI</m:t>
        </m:r>
        <m:r>
          <m:rPr>
            <m:sty m:val="p"/>
          </m:rPr>
          <w:rPr>
            <w:rFonts w:ascii="Cambria Math" w:eastAsia="Calibri" w:hAnsi="Cambria Math" w:cs="Times New Roman"/>
            <w:sz w:val="20"/>
            <w:szCs w:val="20"/>
          </w:rPr>
          <m:t>)</m:t>
        </m:r>
      </m:oMath>
      <w:r w:rsidR="00BC3885" w:rsidRPr="004675BF">
        <w:rPr>
          <w:rFonts w:ascii="Times New Roman" w:eastAsia="Calibri" w:hAnsi="Times New Roman" w:cs="Times New Roman"/>
          <w:sz w:val="20"/>
          <w:szCs w:val="20"/>
        </w:rPr>
        <w:t xml:space="preserve"> </w:t>
      </w:r>
      <w:r w:rsidRPr="00C22B22">
        <w:rPr>
          <w:rFonts w:ascii="Times New Roman" w:hAnsi="Times New Roman" w:cs="Times New Roman"/>
          <w:sz w:val="20"/>
          <w:szCs w:val="20"/>
        </w:rPr>
        <w:t xml:space="preserve">represents the </w:t>
      </w:r>
      <w:r w:rsidR="0070446E" w:rsidRPr="00C22B22">
        <w:rPr>
          <w:rFonts w:ascii="Times New Roman" w:hAnsi="Times New Roman" w:cs="Times New Roman"/>
          <w:sz w:val="20"/>
          <w:szCs w:val="20"/>
        </w:rPr>
        <w:t>correlation</w:t>
      </w:r>
      <w:r w:rsidRPr="00C22B22">
        <w:rPr>
          <w:rFonts w:ascii="Times New Roman" w:hAnsi="Times New Roman" w:cs="Times New Roman"/>
          <w:sz w:val="20"/>
          <w:szCs w:val="20"/>
        </w:rPr>
        <w:t xml:space="preserve"> between the concentration of </w:t>
      </w:r>
      <w:r w:rsidR="00F521B1">
        <w:rPr>
          <w:rFonts w:ascii="Times New Roman" w:hAnsi="Times New Roman" w:cs="Times New Roman"/>
          <w:sz w:val="20"/>
          <w:szCs w:val="20"/>
        </w:rPr>
        <w:t xml:space="preserve">heavy </w:t>
      </w:r>
      <w:r w:rsidRPr="00C22B22">
        <w:rPr>
          <w:rFonts w:ascii="Times New Roman" w:hAnsi="Times New Roman" w:cs="Times New Roman"/>
          <w:sz w:val="20"/>
          <w:szCs w:val="20"/>
        </w:rPr>
        <w:t>metals in the soil</w:t>
      </w:r>
      <w:r w:rsidR="007728E8">
        <w:rPr>
          <w:rFonts w:ascii="Times New Roman" w:hAnsi="Times New Roman" w:cs="Times New Roman"/>
          <w:sz w:val="20"/>
          <w:szCs w:val="20"/>
        </w:rPr>
        <w:t xml:space="preserve"> samples</w:t>
      </w:r>
      <w:r w:rsidRPr="00C22B22">
        <w:rPr>
          <w:rFonts w:ascii="Times New Roman" w:hAnsi="Times New Roman" w:cs="Times New Roman"/>
          <w:sz w:val="20"/>
          <w:szCs w:val="20"/>
        </w:rPr>
        <w:t xml:space="preserve"> and the corresponding </w:t>
      </w:r>
      <w:r w:rsidR="00024148">
        <w:rPr>
          <w:rFonts w:ascii="Times New Roman" w:hAnsi="Times New Roman" w:cs="Times New Roman"/>
          <w:sz w:val="20"/>
          <w:szCs w:val="20"/>
        </w:rPr>
        <w:t>baseline</w:t>
      </w:r>
      <w:r w:rsidRPr="00C22B22">
        <w:rPr>
          <w:rFonts w:ascii="Times New Roman" w:hAnsi="Times New Roman" w:cs="Times New Roman"/>
          <w:sz w:val="20"/>
          <w:szCs w:val="20"/>
        </w:rPr>
        <w:t xml:space="preserve"> values. It is computed </w:t>
      </w:r>
      <w:r w:rsidR="00024148">
        <w:rPr>
          <w:rFonts w:ascii="Times New Roman" w:hAnsi="Times New Roman" w:cs="Times New Roman"/>
          <w:sz w:val="20"/>
          <w:szCs w:val="20"/>
        </w:rPr>
        <w:t>following</w:t>
      </w:r>
      <w:r w:rsidRPr="00C22B22">
        <w:rPr>
          <w:rFonts w:ascii="Times New Roman" w:hAnsi="Times New Roman" w:cs="Times New Roman"/>
          <w:sz w:val="20"/>
          <w:szCs w:val="20"/>
        </w:rPr>
        <w:t xml:space="preserve"> </w:t>
      </w:r>
      <w:r w:rsidRPr="00A912F3">
        <w:rPr>
          <w:rFonts w:ascii="Times New Roman" w:hAnsi="Times New Roman" w:cs="Times New Roman"/>
          <w:color w:val="2660F0"/>
          <w:sz w:val="20"/>
          <w:szCs w:val="20"/>
        </w:rPr>
        <w:t xml:space="preserve">Equation </w:t>
      </w:r>
      <w:r w:rsidR="001C4FE9">
        <w:rPr>
          <w:rFonts w:ascii="Times New Roman" w:hAnsi="Times New Roman" w:cs="Times New Roman"/>
          <w:color w:val="2660F0"/>
          <w:sz w:val="20"/>
          <w:szCs w:val="20"/>
        </w:rPr>
        <w:t>3</w:t>
      </w:r>
      <w:r w:rsidRPr="00C22B22">
        <w:rPr>
          <w:rFonts w:ascii="Times New Roman" w:hAnsi="Times New Roman" w:cs="Times New Roman"/>
          <w:sz w:val="20"/>
          <w:szCs w:val="20"/>
        </w:rPr>
        <w:t xml:space="preserve"> and is categorized into five distinct groups or classes, as outlined in </w:t>
      </w:r>
      <w:r w:rsidRPr="00C22B22">
        <w:rPr>
          <w:rFonts w:ascii="Times New Roman" w:hAnsi="Times New Roman" w:cs="Times New Roman"/>
          <w:color w:val="2660F0"/>
          <w:sz w:val="20"/>
          <w:szCs w:val="20"/>
        </w:rPr>
        <w:t>Table 4</w:t>
      </w:r>
      <w:r w:rsidRPr="00C22B22">
        <w:rPr>
          <w:rFonts w:ascii="Times New Roman" w:hAnsi="Times New Roman" w:cs="Times New Roman"/>
          <w:sz w:val="20"/>
          <w:szCs w:val="20"/>
        </w:rPr>
        <w:t xml:space="preserve"> (</w:t>
      </w:r>
      <w:r w:rsidRPr="00C22B22">
        <w:rPr>
          <w:rFonts w:ascii="Times New Roman" w:hAnsi="Times New Roman" w:cs="Times New Roman"/>
          <w:color w:val="2660F0"/>
          <w:sz w:val="20"/>
          <w:szCs w:val="20"/>
        </w:rPr>
        <w:t>Hakanson, 1980</w:t>
      </w:r>
      <w:r w:rsidRPr="00C22B22">
        <w:rPr>
          <w:rFonts w:ascii="Times New Roman" w:hAnsi="Times New Roman" w:cs="Times New Roman"/>
          <w:sz w:val="20"/>
          <w:szCs w:val="20"/>
        </w:rPr>
        <w:t>).</w:t>
      </w:r>
      <w:r w:rsidR="003D23E3">
        <w:rPr>
          <w:rFonts w:ascii="Times New Roman" w:hAnsi="Times New Roman" w:cs="Times New Roman"/>
          <w:sz w:val="20"/>
          <w:szCs w:val="20"/>
        </w:rPr>
        <w:t xml:space="preserve"> </w:t>
      </w:r>
    </w:p>
    <w:p w14:paraId="224BBFC6" w14:textId="77777777" w:rsidR="00C22B22" w:rsidRPr="00CB1234" w:rsidRDefault="00C22B22" w:rsidP="00300BC1">
      <w:pPr>
        <w:spacing w:after="0" w:line="240" w:lineRule="auto"/>
        <w:contextualSpacing/>
        <w:jc w:val="both"/>
        <w:rPr>
          <w:rFonts w:ascii="Times New Roman" w:hAnsi="Times New Roman" w:cs="Times New Roman"/>
          <w:sz w:val="20"/>
          <w:szCs w:val="20"/>
        </w:rPr>
      </w:pPr>
    </w:p>
    <w:p w14:paraId="39E46EA9" w14:textId="1B3F523B" w:rsidR="00CB1234" w:rsidRDefault="00CB1234" w:rsidP="00677C47">
      <w:pPr>
        <w:spacing w:after="0" w:line="240" w:lineRule="auto"/>
        <w:contextualSpacing/>
        <w:jc w:val="both"/>
        <w:rPr>
          <w:rFonts w:ascii="Times New Roman" w:hAnsi="Times New Roman" w:cs="Times New Roman"/>
          <w:sz w:val="20"/>
          <w:szCs w:val="20"/>
        </w:rPr>
      </w:pPr>
      <m:oMath>
        <m:r>
          <w:rPr>
            <w:rFonts w:ascii="Cambria Math" w:hAnsi="Cambria Math" w:cs="Times New Roman"/>
            <w:sz w:val="20"/>
            <w:szCs w:val="20"/>
          </w:rPr>
          <m:t>MPI=</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1</m:t>
            </m:r>
          </m:sub>
          <m:sup>
            <m:r>
              <w:rPr>
                <w:rFonts w:ascii="Cambria Math" w:hAnsi="Cambria Math" w:cs="Times New Roman"/>
                <w:sz w:val="20"/>
                <w:szCs w:val="20"/>
              </w:rPr>
              <m:t>i</m:t>
            </m:r>
          </m:sup>
          <m:e>
            <m:f>
              <m:fPr>
                <m:ctrlPr>
                  <w:rPr>
                    <w:rFonts w:ascii="Cambria Math" w:hAnsi="Cambria Math" w:cs="Times New Roman"/>
                    <w:i/>
                    <w:sz w:val="20"/>
                    <w:szCs w:val="20"/>
                  </w:rPr>
                </m:ctrlPr>
              </m:fPr>
              <m:num>
                <m:r>
                  <w:rPr>
                    <w:rFonts w:ascii="Cambria Math" w:hAnsi="Cambria Math" w:cs="Times New Roman"/>
                    <w:sz w:val="20"/>
                    <w:szCs w:val="20"/>
                  </w:rPr>
                  <m:t>Mean concentration of metal in sample</m:t>
                </m:r>
              </m:num>
              <m:den>
                <m:r>
                  <w:rPr>
                    <w:rFonts w:ascii="Cambria Math" w:hAnsi="Cambria Math" w:cs="Times New Roman"/>
                    <w:sz w:val="20"/>
                    <w:szCs w:val="20"/>
                  </w:rPr>
                  <m:t>Concentration of metal in control</m:t>
                </m:r>
              </m:den>
            </m:f>
          </m:e>
        </m:nary>
      </m:oMath>
      <w:r w:rsidRPr="00CB1234">
        <w:rPr>
          <w:rFonts w:ascii="Times New Roman" w:hAnsi="Times New Roman" w:cs="Times New Roman"/>
          <w:sz w:val="20"/>
          <w:szCs w:val="20"/>
        </w:rPr>
        <w:tab/>
      </w:r>
      <w:proofErr w:type="gramStart"/>
      <w:r w:rsidRPr="00CB1234">
        <w:rPr>
          <w:rFonts w:ascii="Times New Roman" w:hAnsi="Times New Roman" w:cs="Times New Roman"/>
          <w:sz w:val="20"/>
          <w:szCs w:val="20"/>
        </w:rPr>
        <w:t>----------------------------------------(</w:t>
      </w:r>
      <w:proofErr w:type="gramEnd"/>
      <w:r w:rsidR="001C4FE9">
        <w:rPr>
          <w:rFonts w:ascii="Times New Roman" w:hAnsi="Times New Roman" w:cs="Times New Roman"/>
          <w:sz w:val="20"/>
          <w:szCs w:val="20"/>
        </w:rPr>
        <w:t>3</w:t>
      </w:r>
      <w:r w:rsidRPr="00CB1234">
        <w:rPr>
          <w:rFonts w:ascii="Times New Roman" w:hAnsi="Times New Roman" w:cs="Times New Roman"/>
          <w:sz w:val="20"/>
          <w:szCs w:val="20"/>
        </w:rPr>
        <w:t>)</w:t>
      </w:r>
    </w:p>
    <w:p w14:paraId="3F8C3F95" w14:textId="77777777" w:rsidR="00D446F1" w:rsidRDefault="00D446F1" w:rsidP="00300BC1">
      <w:pPr>
        <w:spacing w:after="0" w:line="240" w:lineRule="auto"/>
        <w:contextualSpacing/>
        <w:jc w:val="both"/>
        <w:rPr>
          <w:rFonts w:ascii="Times New Roman" w:hAnsi="Times New Roman" w:cs="Times New Roman"/>
          <w:sz w:val="20"/>
          <w:szCs w:val="20"/>
        </w:rPr>
      </w:pPr>
    </w:p>
    <w:p w14:paraId="0EF06B88" w14:textId="4669E75C" w:rsidR="00D446F1" w:rsidRPr="00CB1234" w:rsidRDefault="009F2D18" w:rsidP="00D446F1">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lastRenderedPageBreak/>
        <w:t>W</w:t>
      </w:r>
      <w:r w:rsidR="00D446F1">
        <w:rPr>
          <w:rFonts w:ascii="Times New Roman" w:hAnsi="Times New Roman" w:cs="Times New Roman"/>
          <w:sz w:val="20"/>
          <w:szCs w:val="20"/>
        </w:rPr>
        <w:t>here (</w:t>
      </w:r>
      <w:proofErr w:type="spellStart"/>
      <w:r w:rsidR="00D446F1">
        <w:rPr>
          <w:rFonts w:ascii="Times New Roman" w:hAnsi="Times New Roman" w:cs="Times New Roman"/>
          <w:sz w:val="20"/>
          <w:szCs w:val="20"/>
        </w:rPr>
        <w:t>i</w:t>
      </w:r>
      <w:proofErr w:type="spellEnd"/>
      <w:r w:rsidR="00D446F1">
        <w:rPr>
          <w:rFonts w:ascii="Times New Roman" w:hAnsi="Times New Roman" w:cs="Times New Roman"/>
          <w:sz w:val="20"/>
          <w:szCs w:val="20"/>
        </w:rPr>
        <w:t xml:space="preserve">) is the number of studied heavy metals </w:t>
      </w:r>
    </w:p>
    <w:p w14:paraId="0B7623E9" w14:textId="77777777" w:rsidR="00CB1234" w:rsidRPr="00CB1234" w:rsidRDefault="00CB1234" w:rsidP="009F2D18">
      <w:pPr>
        <w:spacing w:after="0" w:line="276" w:lineRule="auto"/>
        <w:contextualSpacing/>
        <w:jc w:val="both"/>
        <w:rPr>
          <w:rFonts w:ascii="Times New Roman" w:hAnsi="Times New Roman" w:cs="Times New Roman"/>
          <w:sz w:val="20"/>
          <w:szCs w:val="20"/>
        </w:rPr>
      </w:pPr>
    </w:p>
    <w:p w14:paraId="63D73BFF" w14:textId="63E0E48E" w:rsidR="00CB1234" w:rsidRPr="00CB1234" w:rsidRDefault="00CB1234" w:rsidP="00CE2C46">
      <w:pPr>
        <w:spacing w:after="0" w:line="276" w:lineRule="auto"/>
        <w:contextualSpacing/>
        <w:jc w:val="center"/>
        <w:rPr>
          <w:rFonts w:ascii="Times New Roman" w:hAnsi="Times New Roman" w:cs="Times New Roman"/>
          <w:sz w:val="20"/>
          <w:szCs w:val="20"/>
        </w:rPr>
      </w:pPr>
      <w:r w:rsidRPr="00CB1234">
        <w:rPr>
          <w:rFonts w:ascii="Times New Roman" w:hAnsi="Times New Roman" w:cs="Times New Roman"/>
          <w:b/>
          <w:bCs/>
          <w:sz w:val="20"/>
          <w:szCs w:val="20"/>
        </w:rPr>
        <w:t xml:space="preserve">Table </w:t>
      </w:r>
      <w:r w:rsidR="00882FF5">
        <w:rPr>
          <w:rFonts w:ascii="Times New Roman" w:hAnsi="Times New Roman" w:cs="Times New Roman"/>
          <w:b/>
          <w:bCs/>
          <w:sz w:val="20"/>
          <w:szCs w:val="20"/>
        </w:rPr>
        <w:t>4</w:t>
      </w:r>
      <w:r w:rsidR="007D3926">
        <w:rPr>
          <w:rFonts w:ascii="Times New Roman" w:hAnsi="Times New Roman" w:cs="Times New Roman"/>
          <w:b/>
          <w:bCs/>
          <w:sz w:val="20"/>
          <w:szCs w:val="20"/>
        </w:rPr>
        <w:t>.</w:t>
      </w:r>
      <w:r w:rsidRPr="00CB1234">
        <w:rPr>
          <w:rFonts w:ascii="Times New Roman" w:hAnsi="Times New Roman" w:cs="Times New Roman"/>
          <w:sz w:val="20"/>
          <w:szCs w:val="20"/>
        </w:rPr>
        <w:t xml:space="preserve"> Description </w:t>
      </w:r>
      <w:r w:rsidR="00F464DA">
        <w:rPr>
          <w:rFonts w:ascii="Times New Roman" w:hAnsi="Times New Roman" w:cs="Times New Roman"/>
          <w:sz w:val="20"/>
          <w:szCs w:val="20"/>
        </w:rPr>
        <w:t xml:space="preserve">and Identification </w:t>
      </w:r>
      <w:r w:rsidRPr="00CB1234">
        <w:rPr>
          <w:rFonts w:ascii="Times New Roman" w:hAnsi="Times New Roman" w:cs="Times New Roman"/>
          <w:sz w:val="20"/>
          <w:szCs w:val="20"/>
        </w:rPr>
        <w:t xml:space="preserve">of </w:t>
      </w:r>
      <w:r w:rsidR="006E0FE0">
        <w:rPr>
          <w:rFonts w:ascii="Times New Roman" w:hAnsi="Times New Roman" w:cs="Times New Roman"/>
          <w:sz w:val="20"/>
          <w:szCs w:val="20"/>
        </w:rPr>
        <w:t>m</w:t>
      </w:r>
      <w:r w:rsidRPr="00CB1234">
        <w:rPr>
          <w:rFonts w:ascii="Times New Roman" w:hAnsi="Times New Roman" w:cs="Times New Roman"/>
          <w:sz w:val="20"/>
          <w:szCs w:val="20"/>
        </w:rPr>
        <w:t xml:space="preserve">etal </w:t>
      </w:r>
      <w:r w:rsidR="006E0FE0">
        <w:rPr>
          <w:rFonts w:ascii="Times New Roman" w:hAnsi="Times New Roman" w:cs="Times New Roman"/>
          <w:sz w:val="20"/>
          <w:szCs w:val="20"/>
        </w:rPr>
        <w:t>p</w:t>
      </w:r>
      <w:r w:rsidRPr="00CB1234">
        <w:rPr>
          <w:rFonts w:ascii="Times New Roman" w:hAnsi="Times New Roman" w:cs="Times New Roman"/>
          <w:sz w:val="20"/>
          <w:szCs w:val="20"/>
        </w:rPr>
        <w:t xml:space="preserve">ollution </w:t>
      </w:r>
      <w:r w:rsidR="006E0FE0">
        <w:rPr>
          <w:rFonts w:ascii="Times New Roman" w:hAnsi="Times New Roman" w:cs="Times New Roman"/>
          <w:sz w:val="20"/>
          <w:szCs w:val="20"/>
        </w:rPr>
        <w:t>i</w:t>
      </w:r>
      <w:r w:rsidRPr="00CB1234">
        <w:rPr>
          <w:rFonts w:ascii="Times New Roman" w:hAnsi="Times New Roman" w:cs="Times New Roman"/>
          <w:sz w:val="20"/>
          <w:szCs w:val="20"/>
        </w:rPr>
        <w:t>ndex (</w:t>
      </w:r>
      <w:r w:rsidRPr="00F11F37">
        <w:rPr>
          <w:rFonts w:ascii="Times New Roman" w:hAnsi="Times New Roman" w:cs="Times New Roman"/>
          <w:i/>
          <w:iCs/>
          <w:sz w:val="20"/>
          <w:szCs w:val="20"/>
        </w:rPr>
        <w:t>MPI</w:t>
      </w:r>
      <w:r w:rsidRPr="00CB1234">
        <w:rPr>
          <w:rFonts w:ascii="Times New Roman" w:hAnsi="Times New Roman" w:cs="Times New Roman"/>
          <w:sz w:val="20"/>
          <w:szCs w:val="20"/>
        </w:rPr>
        <w:t xml:space="preserve">) </w:t>
      </w:r>
      <w:r w:rsidR="004176CA">
        <w:rPr>
          <w:rFonts w:ascii="Times New Roman" w:hAnsi="Times New Roman" w:cs="Times New Roman"/>
          <w:sz w:val="20"/>
          <w:szCs w:val="20"/>
        </w:rPr>
        <w:t>(</w:t>
      </w:r>
      <w:r w:rsidR="004176CA" w:rsidRPr="00D530FA">
        <w:rPr>
          <w:rFonts w:ascii="Times New Roman" w:hAnsi="Times New Roman" w:cs="Times New Roman"/>
          <w:color w:val="2660F0"/>
          <w:sz w:val="20"/>
          <w:szCs w:val="20"/>
        </w:rPr>
        <w:t>Hakanson, 1980</w:t>
      </w:r>
      <w:r w:rsidR="004176CA">
        <w:rPr>
          <w:rFonts w:ascii="Times New Roman" w:hAnsi="Times New Roman" w:cs="Times New Roman"/>
          <w:sz w:val="20"/>
          <w:szCs w:val="20"/>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261"/>
      </w:tblGrid>
      <w:tr w:rsidR="00493E00" w:rsidRPr="00CB1234" w14:paraId="75FAFDB5" w14:textId="77777777" w:rsidTr="006E0467">
        <w:trPr>
          <w:jc w:val="center"/>
        </w:trPr>
        <w:tc>
          <w:tcPr>
            <w:tcW w:w="1418" w:type="dxa"/>
            <w:tcBorders>
              <w:top w:val="single" w:sz="4" w:space="0" w:color="auto"/>
              <w:bottom w:val="single" w:sz="4" w:space="0" w:color="auto"/>
            </w:tcBorders>
          </w:tcPr>
          <w:p w14:paraId="53259D99"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Values</w:t>
            </w:r>
          </w:p>
        </w:tc>
        <w:tc>
          <w:tcPr>
            <w:tcW w:w="2261" w:type="dxa"/>
            <w:tcBorders>
              <w:top w:val="single" w:sz="4" w:space="0" w:color="auto"/>
              <w:bottom w:val="single" w:sz="4" w:space="0" w:color="auto"/>
            </w:tcBorders>
          </w:tcPr>
          <w:p w14:paraId="651BC900" w14:textId="6B9EE46E"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Soil Quality</w:t>
            </w:r>
          </w:p>
        </w:tc>
      </w:tr>
      <w:tr w:rsidR="00493E00" w:rsidRPr="00CB1234" w14:paraId="30376115" w14:textId="77777777" w:rsidTr="006E0467">
        <w:trPr>
          <w:trHeight w:val="63"/>
          <w:jc w:val="center"/>
        </w:trPr>
        <w:tc>
          <w:tcPr>
            <w:tcW w:w="1418" w:type="dxa"/>
            <w:tcBorders>
              <w:top w:val="single" w:sz="4" w:space="0" w:color="auto"/>
            </w:tcBorders>
          </w:tcPr>
          <w:p w14:paraId="38E3FA7F"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F11F37">
              <w:rPr>
                <w:rFonts w:ascii="Times New Roman" w:hAnsi="Times New Roman" w:cs="Times New Roman"/>
                <w:i/>
                <w:iCs/>
                <w:sz w:val="20"/>
                <w:szCs w:val="20"/>
              </w:rPr>
              <w:t>MPI</w:t>
            </w:r>
            <w:r w:rsidRPr="00CB1234">
              <w:rPr>
                <w:rFonts w:ascii="Times New Roman" w:hAnsi="Times New Roman" w:cs="Times New Roman"/>
                <w:sz w:val="20"/>
                <w:szCs w:val="20"/>
              </w:rPr>
              <w:t xml:space="preserve">&lt; 1 </w:t>
            </w:r>
          </w:p>
        </w:tc>
        <w:tc>
          <w:tcPr>
            <w:tcW w:w="2261" w:type="dxa"/>
            <w:tcBorders>
              <w:top w:val="single" w:sz="4" w:space="0" w:color="auto"/>
            </w:tcBorders>
          </w:tcPr>
          <w:p w14:paraId="1D0DA9CA" w14:textId="3B97576D"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Unpolluted</w:t>
            </w:r>
          </w:p>
        </w:tc>
      </w:tr>
      <w:tr w:rsidR="00493E00" w:rsidRPr="00CB1234" w14:paraId="42BB699E" w14:textId="77777777" w:rsidTr="006E0467">
        <w:trPr>
          <w:jc w:val="center"/>
        </w:trPr>
        <w:tc>
          <w:tcPr>
            <w:tcW w:w="1418" w:type="dxa"/>
          </w:tcPr>
          <w:p w14:paraId="57942D08"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1 &lt;</w:t>
            </w:r>
            <w:r w:rsidRPr="00F11F37">
              <w:rPr>
                <w:rFonts w:ascii="Times New Roman" w:hAnsi="Times New Roman" w:cs="Times New Roman"/>
                <w:i/>
                <w:iCs/>
                <w:sz w:val="20"/>
                <w:szCs w:val="20"/>
              </w:rPr>
              <w:t>MPI</w:t>
            </w:r>
            <w:r w:rsidRPr="00CB1234">
              <w:rPr>
                <w:rFonts w:ascii="Times New Roman" w:hAnsi="Times New Roman" w:cs="Times New Roman"/>
                <w:sz w:val="20"/>
                <w:szCs w:val="20"/>
              </w:rPr>
              <w:t xml:space="preserve">&lt; 2 </w:t>
            </w:r>
          </w:p>
        </w:tc>
        <w:tc>
          <w:tcPr>
            <w:tcW w:w="2261" w:type="dxa"/>
          </w:tcPr>
          <w:p w14:paraId="6A9073E8" w14:textId="345343CE"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Slightly Polluted</w:t>
            </w:r>
          </w:p>
        </w:tc>
      </w:tr>
      <w:tr w:rsidR="00493E00" w:rsidRPr="00CB1234" w14:paraId="1D463960" w14:textId="77777777" w:rsidTr="006E0467">
        <w:trPr>
          <w:jc w:val="center"/>
        </w:trPr>
        <w:tc>
          <w:tcPr>
            <w:tcW w:w="1418" w:type="dxa"/>
          </w:tcPr>
          <w:p w14:paraId="2ACFA02D"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2&lt;MPI&lt; 3 </w:t>
            </w:r>
          </w:p>
        </w:tc>
        <w:tc>
          <w:tcPr>
            <w:tcW w:w="2261" w:type="dxa"/>
          </w:tcPr>
          <w:p w14:paraId="7A40A6A6" w14:textId="00C221F3"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Moderately Polluted</w:t>
            </w:r>
          </w:p>
        </w:tc>
      </w:tr>
      <w:tr w:rsidR="00493E00" w:rsidRPr="00CB1234" w14:paraId="0841218B" w14:textId="77777777" w:rsidTr="006E0467">
        <w:trPr>
          <w:jc w:val="center"/>
        </w:trPr>
        <w:tc>
          <w:tcPr>
            <w:tcW w:w="1418" w:type="dxa"/>
          </w:tcPr>
          <w:p w14:paraId="2A13D026"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3&lt; </w:t>
            </w:r>
            <w:r w:rsidRPr="00F11F37">
              <w:rPr>
                <w:rFonts w:ascii="Times New Roman" w:hAnsi="Times New Roman" w:cs="Times New Roman"/>
                <w:i/>
                <w:iCs/>
                <w:sz w:val="20"/>
                <w:szCs w:val="20"/>
              </w:rPr>
              <w:t>MPI</w:t>
            </w:r>
            <w:r w:rsidRPr="00CB1234">
              <w:rPr>
                <w:rFonts w:ascii="Times New Roman" w:hAnsi="Times New Roman" w:cs="Times New Roman"/>
                <w:sz w:val="20"/>
                <w:szCs w:val="20"/>
              </w:rPr>
              <w:t xml:space="preserve"> &lt;5 </w:t>
            </w:r>
          </w:p>
        </w:tc>
        <w:tc>
          <w:tcPr>
            <w:tcW w:w="2261" w:type="dxa"/>
          </w:tcPr>
          <w:p w14:paraId="55250517" w14:textId="4DFBC819"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Severely Polluted</w:t>
            </w:r>
          </w:p>
        </w:tc>
      </w:tr>
      <w:tr w:rsidR="00493E00" w:rsidRPr="00CB1234" w14:paraId="05C20957" w14:textId="77777777" w:rsidTr="006E0467">
        <w:trPr>
          <w:jc w:val="center"/>
        </w:trPr>
        <w:tc>
          <w:tcPr>
            <w:tcW w:w="1418" w:type="dxa"/>
          </w:tcPr>
          <w:p w14:paraId="45B09156"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6&lt; </w:t>
            </w:r>
            <w:r w:rsidRPr="00F11F37">
              <w:rPr>
                <w:rFonts w:ascii="Times New Roman" w:hAnsi="Times New Roman" w:cs="Times New Roman"/>
                <w:i/>
                <w:iCs/>
                <w:sz w:val="20"/>
                <w:szCs w:val="20"/>
              </w:rPr>
              <w:t>MPI</w:t>
            </w:r>
            <w:r w:rsidRPr="00CB1234">
              <w:rPr>
                <w:rFonts w:ascii="Times New Roman" w:hAnsi="Times New Roman" w:cs="Times New Roman"/>
                <w:sz w:val="20"/>
                <w:szCs w:val="20"/>
              </w:rPr>
              <w:t xml:space="preserve"> &lt; 10 </w:t>
            </w:r>
          </w:p>
        </w:tc>
        <w:tc>
          <w:tcPr>
            <w:tcW w:w="2261" w:type="dxa"/>
          </w:tcPr>
          <w:p w14:paraId="21C460CB" w14:textId="3EE6DF70"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Heavily Polluted</w:t>
            </w:r>
          </w:p>
        </w:tc>
      </w:tr>
    </w:tbl>
    <w:p w14:paraId="0D1FCA3F" w14:textId="77777777" w:rsidR="008744BF" w:rsidRPr="00B76E44" w:rsidRDefault="008744BF" w:rsidP="009F2D18">
      <w:pPr>
        <w:spacing w:after="0" w:line="276" w:lineRule="auto"/>
        <w:contextualSpacing/>
        <w:jc w:val="both"/>
        <w:rPr>
          <w:rFonts w:ascii="Times New Roman" w:hAnsi="Times New Roman" w:cs="Times New Roman"/>
          <w:sz w:val="20"/>
          <w:szCs w:val="20"/>
        </w:rPr>
      </w:pPr>
    </w:p>
    <w:p w14:paraId="47950B16" w14:textId="7B424F25" w:rsidR="00CB1234" w:rsidRPr="00B76E44" w:rsidRDefault="006B2AA4" w:rsidP="0039049D">
      <w:pPr>
        <w:spacing w:after="0" w:line="240" w:lineRule="auto"/>
        <w:contextualSpacing/>
        <w:jc w:val="both"/>
        <w:rPr>
          <w:rFonts w:ascii="Times New Roman" w:hAnsi="Times New Roman" w:cs="Times New Roman"/>
          <w:b/>
          <w:bCs/>
          <w:sz w:val="20"/>
          <w:szCs w:val="20"/>
        </w:rPr>
      </w:pPr>
      <w:bookmarkStart w:id="17" w:name="_Hlk154483161"/>
      <w:r>
        <w:rPr>
          <w:rFonts w:ascii="Times New Roman" w:hAnsi="Times New Roman" w:cs="Times New Roman"/>
          <w:b/>
          <w:bCs/>
          <w:sz w:val="20"/>
          <w:szCs w:val="20"/>
        </w:rPr>
        <w:t>2</w:t>
      </w:r>
      <w:r w:rsidR="0039049D" w:rsidRPr="00B76E44">
        <w:rPr>
          <w:rFonts w:ascii="Times New Roman" w:hAnsi="Times New Roman" w:cs="Times New Roman"/>
          <w:b/>
          <w:bCs/>
          <w:sz w:val="20"/>
          <w:szCs w:val="20"/>
        </w:rPr>
        <w:t>.</w:t>
      </w:r>
      <w:r>
        <w:rPr>
          <w:rFonts w:ascii="Times New Roman" w:hAnsi="Times New Roman" w:cs="Times New Roman"/>
          <w:b/>
          <w:bCs/>
          <w:sz w:val="20"/>
          <w:szCs w:val="20"/>
        </w:rPr>
        <w:t>2</w:t>
      </w:r>
      <w:r w:rsidR="0039049D" w:rsidRPr="00B76E44">
        <w:rPr>
          <w:rFonts w:ascii="Times New Roman" w:hAnsi="Times New Roman" w:cs="Times New Roman"/>
          <w:b/>
          <w:bCs/>
          <w:sz w:val="20"/>
          <w:szCs w:val="20"/>
        </w:rPr>
        <w:t>.</w:t>
      </w:r>
      <w:r w:rsidR="003436A3">
        <w:rPr>
          <w:rFonts w:ascii="Times New Roman" w:hAnsi="Times New Roman" w:cs="Times New Roman"/>
          <w:b/>
          <w:bCs/>
          <w:sz w:val="20"/>
          <w:szCs w:val="20"/>
        </w:rPr>
        <w:t>4</w:t>
      </w:r>
      <w:r w:rsidR="0039049D" w:rsidRPr="00B76E44">
        <w:rPr>
          <w:rFonts w:ascii="Times New Roman" w:hAnsi="Times New Roman" w:cs="Times New Roman"/>
          <w:b/>
          <w:bCs/>
          <w:sz w:val="20"/>
          <w:szCs w:val="20"/>
        </w:rPr>
        <w:t xml:space="preserve"> </w:t>
      </w:r>
      <w:r w:rsidR="00CB1234" w:rsidRPr="00B76E44">
        <w:rPr>
          <w:rFonts w:ascii="Times New Roman" w:hAnsi="Times New Roman" w:cs="Times New Roman"/>
          <w:b/>
          <w:bCs/>
          <w:sz w:val="20"/>
          <w:szCs w:val="20"/>
        </w:rPr>
        <w:t>Potential Ecological Risk Index (</w:t>
      </w:r>
      <w:r w:rsidR="00CB1234" w:rsidRPr="00F11F37">
        <w:rPr>
          <w:rFonts w:ascii="Times New Roman" w:hAnsi="Times New Roman" w:cs="Times New Roman"/>
          <w:b/>
          <w:bCs/>
          <w:i/>
          <w:iCs/>
          <w:sz w:val="20"/>
          <w:szCs w:val="20"/>
        </w:rPr>
        <w:t>PERI</w:t>
      </w:r>
      <w:r w:rsidR="00CB1234" w:rsidRPr="00B76E44">
        <w:rPr>
          <w:rFonts w:ascii="Times New Roman" w:hAnsi="Times New Roman" w:cs="Times New Roman"/>
          <w:b/>
          <w:bCs/>
          <w:sz w:val="20"/>
          <w:szCs w:val="20"/>
        </w:rPr>
        <w:t>)</w:t>
      </w:r>
    </w:p>
    <w:bookmarkEnd w:id="17"/>
    <w:p w14:paraId="127EC323" w14:textId="7148564D" w:rsidR="006B35D3" w:rsidRDefault="006B35D3" w:rsidP="008D4508">
      <w:pPr>
        <w:spacing w:after="0" w:line="240" w:lineRule="auto"/>
        <w:contextualSpacing/>
        <w:jc w:val="both"/>
        <w:rPr>
          <w:rFonts w:ascii="Times New Roman" w:hAnsi="Times New Roman" w:cs="Times New Roman"/>
          <w:sz w:val="20"/>
          <w:szCs w:val="20"/>
          <w:lang w:val="en-MY"/>
        </w:rPr>
      </w:pPr>
      <w:r w:rsidRPr="006B35D3">
        <w:rPr>
          <w:rFonts w:ascii="Times New Roman" w:hAnsi="Times New Roman" w:cs="Times New Roman"/>
          <w:sz w:val="20"/>
          <w:szCs w:val="20"/>
          <w:lang w:val="en-MY"/>
        </w:rPr>
        <w:t>The Potential Ecological Risk Index (</w:t>
      </w:r>
      <w:r w:rsidRPr="00F11F37">
        <w:rPr>
          <w:rFonts w:ascii="Times New Roman" w:hAnsi="Times New Roman" w:cs="Times New Roman"/>
          <w:i/>
          <w:iCs/>
          <w:sz w:val="20"/>
          <w:szCs w:val="20"/>
          <w:lang w:val="en-MY"/>
        </w:rPr>
        <w:t>PERI</w:t>
      </w:r>
      <w:r w:rsidRPr="006B35D3">
        <w:rPr>
          <w:rFonts w:ascii="Times New Roman" w:hAnsi="Times New Roman" w:cs="Times New Roman"/>
          <w:sz w:val="20"/>
          <w:szCs w:val="20"/>
          <w:lang w:val="en-MY"/>
        </w:rPr>
        <w:t xml:space="preserve">), introduced by </w:t>
      </w:r>
      <w:r w:rsidRPr="006B35D3">
        <w:rPr>
          <w:rFonts w:ascii="Times New Roman" w:hAnsi="Times New Roman" w:cs="Times New Roman"/>
          <w:color w:val="2660F0"/>
          <w:sz w:val="20"/>
          <w:szCs w:val="20"/>
          <w:lang w:val="en-MY"/>
        </w:rPr>
        <w:t>Hakanson</w:t>
      </w:r>
      <w:r w:rsidRPr="006B35D3">
        <w:rPr>
          <w:rFonts w:ascii="Times New Roman" w:hAnsi="Times New Roman" w:cs="Times New Roman"/>
          <w:sz w:val="20"/>
          <w:szCs w:val="20"/>
          <w:lang w:val="en-MY"/>
        </w:rPr>
        <w:t xml:space="preserve"> (</w:t>
      </w:r>
      <w:r w:rsidRPr="006B35D3">
        <w:rPr>
          <w:rFonts w:ascii="Times New Roman" w:hAnsi="Times New Roman" w:cs="Times New Roman"/>
          <w:color w:val="2660F0"/>
          <w:sz w:val="20"/>
          <w:szCs w:val="20"/>
          <w:lang w:val="en-MY"/>
        </w:rPr>
        <w:t>1980</w:t>
      </w:r>
      <w:r w:rsidRPr="006B35D3">
        <w:rPr>
          <w:rFonts w:ascii="Times New Roman" w:hAnsi="Times New Roman" w:cs="Times New Roman"/>
          <w:sz w:val="20"/>
          <w:szCs w:val="20"/>
          <w:lang w:val="en-MY"/>
        </w:rPr>
        <w:t>), is designed to evaluate the ecological and environmental risk posed by heavy metal</w:t>
      </w:r>
      <w:r w:rsidR="001135DA">
        <w:rPr>
          <w:rFonts w:ascii="Times New Roman" w:hAnsi="Times New Roman" w:cs="Times New Roman"/>
          <w:sz w:val="20"/>
          <w:szCs w:val="20"/>
          <w:lang w:val="en-MY"/>
        </w:rPr>
        <w:t>s</w:t>
      </w:r>
      <w:r w:rsidRPr="006B35D3">
        <w:rPr>
          <w:rFonts w:ascii="Times New Roman" w:hAnsi="Times New Roman" w:cs="Times New Roman"/>
          <w:sz w:val="20"/>
          <w:szCs w:val="20"/>
          <w:lang w:val="en-MY"/>
        </w:rPr>
        <w:t xml:space="preserve"> contamination in </w:t>
      </w:r>
      <w:r w:rsidR="000578AE" w:rsidRPr="006B35D3">
        <w:rPr>
          <w:rFonts w:ascii="Times New Roman" w:hAnsi="Times New Roman" w:cs="Times New Roman"/>
          <w:sz w:val="20"/>
          <w:szCs w:val="20"/>
          <w:lang w:val="en-MY"/>
        </w:rPr>
        <w:t xml:space="preserve">the study area </w:t>
      </w:r>
      <w:r w:rsidRPr="006B35D3">
        <w:rPr>
          <w:rFonts w:ascii="Times New Roman" w:hAnsi="Times New Roman" w:cs="Times New Roman"/>
          <w:sz w:val="20"/>
          <w:szCs w:val="20"/>
          <w:lang w:val="en-MY"/>
        </w:rPr>
        <w:t>soil</w:t>
      </w:r>
      <w:r w:rsidR="001E7814">
        <w:rPr>
          <w:rFonts w:ascii="Times New Roman" w:hAnsi="Times New Roman" w:cs="Times New Roman"/>
          <w:sz w:val="20"/>
          <w:szCs w:val="20"/>
          <w:lang w:val="en-MY"/>
        </w:rPr>
        <w:t>s</w:t>
      </w:r>
      <w:r w:rsidRPr="006B35D3">
        <w:rPr>
          <w:rFonts w:ascii="Times New Roman" w:hAnsi="Times New Roman" w:cs="Times New Roman"/>
          <w:sz w:val="20"/>
          <w:szCs w:val="20"/>
          <w:lang w:val="en-MY"/>
        </w:rPr>
        <w:t xml:space="preserve"> sample</w:t>
      </w:r>
      <w:r w:rsidR="000578AE">
        <w:rPr>
          <w:rFonts w:ascii="Times New Roman" w:hAnsi="Times New Roman" w:cs="Times New Roman"/>
          <w:sz w:val="20"/>
          <w:szCs w:val="20"/>
          <w:lang w:val="en-MY"/>
        </w:rPr>
        <w:t>d</w:t>
      </w:r>
      <w:r w:rsidRPr="006B35D3">
        <w:rPr>
          <w:rFonts w:ascii="Times New Roman" w:hAnsi="Times New Roman" w:cs="Times New Roman"/>
          <w:sz w:val="20"/>
          <w:szCs w:val="20"/>
          <w:lang w:val="en-MY"/>
        </w:rPr>
        <w:t xml:space="preserve">. The calculation of </w:t>
      </w:r>
      <w:r w:rsidRPr="00F11F37">
        <w:rPr>
          <w:rFonts w:ascii="Times New Roman" w:hAnsi="Times New Roman" w:cs="Times New Roman"/>
          <w:i/>
          <w:iCs/>
          <w:sz w:val="20"/>
          <w:szCs w:val="20"/>
          <w:lang w:val="en-MY"/>
        </w:rPr>
        <w:t>PERI</w:t>
      </w:r>
      <w:r w:rsidRPr="006B35D3">
        <w:rPr>
          <w:rFonts w:ascii="Times New Roman" w:hAnsi="Times New Roman" w:cs="Times New Roman"/>
          <w:sz w:val="20"/>
          <w:szCs w:val="20"/>
          <w:lang w:val="en-MY"/>
        </w:rPr>
        <w:t xml:space="preserve"> incorporates the contamination</w:t>
      </w:r>
      <w:r w:rsidR="003F39AD" w:rsidRPr="004675BF">
        <w:rPr>
          <w:rFonts w:ascii="Times New Roman" w:eastAsia="Calibri" w:hAnsi="Times New Roman" w:cs="Times New Roman"/>
          <w:sz w:val="20"/>
          <w:szCs w:val="20"/>
        </w:rPr>
        <w:t xml:space="preserve"> </w:t>
      </w:r>
      <w:r w:rsidR="001E7814" w:rsidRPr="006B35D3">
        <w:rPr>
          <w:rFonts w:ascii="Times New Roman" w:hAnsi="Times New Roman" w:cs="Times New Roman"/>
          <w:sz w:val="20"/>
          <w:szCs w:val="20"/>
          <w:lang w:val="en-MY"/>
        </w:rPr>
        <w:t xml:space="preserve">degree </w:t>
      </w:r>
      <w:r w:rsidR="003F39AD">
        <w:rPr>
          <w:rFonts w:ascii="Times New Roman" w:eastAsia="Calibri" w:hAnsi="Times New Roman" w:cs="Times New Roman"/>
          <w:sz w:val="20"/>
          <w:szCs w:val="20"/>
        </w:rPr>
        <w:t>(</w:t>
      </w:r>
      <m:oMath>
        <m:r>
          <w:rPr>
            <w:rFonts w:ascii="Cambria Math" w:eastAsia="Calibri" w:hAnsi="Cambria Math" w:cs="Times New Roman"/>
            <w:sz w:val="20"/>
            <w:szCs w:val="20"/>
          </w:rPr>
          <m:t>CD</m:t>
        </m:r>
        <m:r>
          <m:rPr>
            <m:sty m:val="p"/>
          </m:rPr>
          <w:rPr>
            <w:rFonts w:ascii="Cambria Math" w:eastAsia="Calibri" w:hAnsi="Cambria Math" w:cs="Times New Roman"/>
            <w:sz w:val="20"/>
            <w:szCs w:val="20"/>
          </w:rPr>
          <m:t>)</m:t>
        </m:r>
      </m:oMath>
      <w:r w:rsidRPr="006B35D3">
        <w:rPr>
          <w:rFonts w:ascii="Times New Roman" w:hAnsi="Times New Roman" w:cs="Times New Roman"/>
          <w:sz w:val="20"/>
          <w:szCs w:val="20"/>
          <w:lang w:val="en-MY"/>
        </w:rPr>
        <w:t>, the potential ecological risk factor</w:t>
      </w:r>
      <w:r w:rsidR="003F39AD" w:rsidRPr="004675BF">
        <w:rPr>
          <w:rFonts w:ascii="Times New Roman" w:eastAsia="Calibri" w:hAnsi="Times New Roman" w:cs="Times New Roman"/>
          <w:sz w:val="20"/>
          <w:szCs w:val="20"/>
        </w:rPr>
        <w:t xml:space="preserve"> </w:t>
      </w:r>
      <w:r w:rsidR="003F39AD">
        <w:rPr>
          <w:rFonts w:ascii="Times New Roman" w:eastAsia="Calibri" w:hAnsi="Times New Roman" w:cs="Times New Roman"/>
          <w:sz w:val="20"/>
          <w:szCs w:val="20"/>
        </w:rPr>
        <w:t>(</w:t>
      </w:r>
      <m:oMath>
        <m:sSubSup>
          <m:sSubSupPr>
            <m:ctrlPr>
              <w:rPr>
                <w:rFonts w:ascii="Cambria Math" w:eastAsia="Calibri" w:hAnsi="Cambria Math" w:cs="Times New Roman"/>
                <w:i/>
                <w:sz w:val="20"/>
                <w:szCs w:val="20"/>
              </w:rPr>
            </m:ctrlPr>
          </m:sSubSupPr>
          <m:e>
            <m:r>
              <w:rPr>
                <w:rFonts w:ascii="Cambria Math" w:eastAsia="Calibri" w:hAnsi="Cambria Math" w:cs="Times New Roman"/>
                <w:sz w:val="20"/>
                <w:szCs w:val="20"/>
              </w:rPr>
              <m:t>E</m:t>
            </m:r>
          </m:e>
          <m:sub>
            <m:r>
              <w:rPr>
                <w:rFonts w:ascii="Cambria Math" w:eastAsia="Calibri" w:hAnsi="Cambria Math" w:cs="Times New Roman"/>
                <w:sz w:val="20"/>
                <w:szCs w:val="20"/>
              </w:rPr>
              <m:t>R</m:t>
            </m:r>
          </m:sub>
          <m:sup>
            <m:r>
              <w:rPr>
                <w:rFonts w:ascii="Cambria Math" w:eastAsia="Calibri" w:hAnsi="Cambria Math" w:cs="Times New Roman"/>
                <w:sz w:val="20"/>
                <w:szCs w:val="20"/>
              </w:rPr>
              <m:t>i</m:t>
            </m:r>
          </m:sup>
        </m:sSubSup>
        <m:r>
          <m:rPr>
            <m:sty m:val="p"/>
          </m:rPr>
          <w:rPr>
            <w:rFonts w:ascii="Cambria Math" w:eastAsia="Calibri" w:hAnsi="Cambria Math" w:cs="Times New Roman"/>
            <w:sz w:val="20"/>
            <w:szCs w:val="20"/>
          </w:rPr>
          <m:t>)</m:t>
        </m:r>
      </m:oMath>
      <w:r w:rsidR="00E717DA">
        <w:rPr>
          <w:rFonts w:ascii="Times New Roman" w:hAnsi="Times New Roman" w:cs="Times New Roman"/>
          <w:sz w:val="20"/>
          <w:szCs w:val="20"/>
          <w:lang w:val="en-MY"/>
        </w:rPr>
        <w:t xml:space="preserve">, and </w:t>
      </w:r>
      <w:r w:rsidR="00E717DA" w:rsidRPr="006B35D3">
        <w:rPr>
          <w:rFonts w:ascii="Times New Roman" w:hAnsi="Times New Roman" w:cs="Times New Roman"/>
          <w:sz w:val="20"/>
          <w:szCs w:val="20"/>
          <w:lang w:val="en-MY"/>
        </w:rPr>
        <w:t xml:space="preserve">the toxic-response factor </w:t>
      </w:r>
      <w:r w:rsidR="00E717DA">
        <w:rPr>
          <w:rFonts w:ascii="Times New Roman" w:eastAsia="Calibri" w:hAnsi="Times New Roman" w:cs="Times New Roman"/>
          <w:sz w:val="20"/>
          <w:szCs w:val="20"/>
        </w:rPr>
        <w:t>(</w:t>
      </w:r>
      <m:oMath>
        <m:r>
          <w:rPr>
            <w:rFonts w:ascii="Cambria Math" w:eastAsia="Calibri" w:hAnsi="Cambria Math" w:cs="Times New Roman"/>
            <w:sz w:val="20"/>
            <w:szCs w:val="20"/>
          </w:rPr>
          <m:t>TR</m:t>
        </m:r>
        <m:r>
          <m:rPr>
            <m:sty m:val="p"/>
          </m:rPr>
          <w:rPr>
            <w:rFonts w:ascii="Cambria Math" w:eastAsia="Calibri" w:hAnsi="Cambria Math" w:cs="Times New Roman"/>
            <w:sz w:val="20"/>
            <w:szCs w:val="20"/>
          </w:rPr>
          <m:t>)</m:t>
        </m:r>
      </m:oMath>
      <w:r w:rsidR="00E717DA">
        <w:rPr>
          <w:rFonts w:ascii="Times New Roman" w:hAnsi="Times New Roman" w:cs="Times New Roman"/>
          <w:sz w:val="20"/>
          <w:szCs w:val="20"/>
          <w:lang w:val="en-MY"/>
        </w:rPr>
        <w:t>.</w:t>
      </w:r>
      <w:r>
        <w:rPr>
          <w:rFonts w:ascii="Times New Roman" w:hAnsi="Times New Roman" w:cs="Times New Roman"/>
          <w:sz w:val="20"/>
          <w:szCs w:val="20"/>
          <w:lang w:val="en-MY"/>
        </w:rPr>
        <w:t xml:space="preserve"> </w:t>
      </w:r>
      <w:r w:rsidRPr="006B35D3">
        <w:rPr>
          <w:rFonts w:ascii="Times New Roman" w:hAnsi="Times New Roman" w:cs="Times New Roman"/>
          <w:sz w:val="20"/>
          <w:szCs w:val="20"/>
          <w:lang w:val="en-MY"/>
        </w:rPr>
        <w:t xml:space="preserve">Using this approach, the ecological risk index for </w:t>
      </w:r>
      <w:r w:rsidR="0079098F">
        <w:rPr>
          <w:rFonts w:ascii="Times New Roman" w:hAnsi="Times New Roman" w:cs="Times New Roman"/>
          <w:sz w:val="20"/>
          <w:szCs w:val="20"/>
          <w:lang w:val="en-MY"/>
        </w:rPr>
        <w:t>a single</w:t>
      </w:r>
      <w:r w:rsidRPr="006B35D3">
        <w:rPr>
          <w:rFonts w:ascii="Times New Roman" w:hAnsi="Times New Roman" w:cs="Times New Roman"/>
          <w:sz w:val="20"/>
          <w:szCs w:val="20"/>
          <w:lang w:val="en-MY"/>
        </w:rPr>
        <w:t xml:space="preserve"> </w:t>
      </w:r>
      <w:r w:rsidR="00B424CE" w:rsidRPr="00B424CE">
        <w:rPr>
          <w:rFonts w:ascii="Times New Roman" w:hAnsi="Times New Roman" w:cs="Times New Roman"/>
          <w:sz w:val="20"/>
          <w:szCs w:val="20"/>
        </w:rPr>
        <w:t>element</w:t>
      </w:r>
      <w:r w:rsidR="00B424CE" w:rsidRPr="00CB1234">
        <w:rPr>
          <w:rFonts w:ascii="Times New Roman" w:hAnsi="Times New Roman" w:cs="Times New Roman"/>
          <w:sz w:val="20"/>
          <w:szCs w:val="20"/>
        </w:rPr>
        <w:t xml:space="preserve"> </w:t>
      </w:r>
      <w:r w:rsidR="00B424CE">
        <w:rPr>
          <w:rFonts w:ascii="Times New Roman" w:hAnsi="Times New Roman" w:cs="Times New Roman"/>
          <w:sz w:val="20"/>
          <w:szCs w:val="20"/>
        </w:rPr>
        <w:t>(</w:t>
      </w:r>
      <m:oMath>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R</m:t>
            </m:r>
          </m:sub>
          <m:sup>
            <m:r>
              <w:rPr>
                <w:rFonts w:ascii="Cambria Math" w:hAnsi="Cambria Math" w:cs="Times New Roman"/>
                <w:sz w:val="20"/>
                <w:szCs w:val="20"/>
              </w:rPr>
              <m:t>i</m:t>
            </m:r>
          </m:sup>
        </m:sSubSup>
        <m:r>
          <w:rPr>
            <w:rFonts w:ascii="Cambria Math" w:hAnsi="Cambria Math" w:cs="Times New Roman"/>
            <w:sz w:val="20"/>
            <w:szCs w:val="20"/>
          </w:rPr>
          <m:t xml:space="preserve">) </m:t>
        </m:r>
      </m:oMath>
      <w:r w:rsidRPr="006B35D3">
        <w:rPr>
          <w:rFonts w:ascii="Times New Roman" w:hAnsi="Times New Roman" w:cs="Times New Roman"/>
          <w:sz w:val="20"/>
          <w:szCs w:val="20"/>
          <w:lang w:val="en-MY"/>
        </w:rPr>
        <w:t>and the overall index</w:t>
      </w:r>
      <w:r w:rsidR="00802587" w:rsidRPr="004675BF">
        <w:rPr>
          <w:rFonts w:ascii="Times New Roman" w:eastAsia="Calibri" w:hAnsi="Times New Roman" w:cs="Times New Roman"/>
          <w:sz w:val="20"/>
          <w:szCs w:val="20"/>
        </w:rPr>
        <w:t xml:space="preserve"> </w:t>
      </w:r>
      <w:r w:rsidR="00D4621F">
        <w:rPr>
          <w:rFonts w:ascii="Times New Roman" w:eastAsia="Calibri" w:hAnsi="Times New Roman" w:cs="Times New Roman"/>
          <w:sz w:val="20"/>
          <w:szCs w:val="20"/>
        </w:rPr>
        <w:t xml:space="preserve">of ecological </w:t>
      </w:r>
      <w:r w:rsidR="00D4621F" w:rsidRPr="006B35D3">
        <w:rPr>
          <w:rFonts w:ascii="Times New Roman" w:hAnsi="Times New Roman" w:cs="Times New Roman"/>
          <w:sz w:val="20"/>
          <w:szCs w:val="20"/>
          <w:lang w:val="en-MY"/>
        </w:rPr>
        <w:t>risk</w:t>
      </w:r>
      <w:r w:rsidR="00D4621F">
        <w:rPr>
          <w:rFonts w:ascii="Times New Roman" w:eastAsia="Calibri" w:hAnsi="Times New Roman" w:cs="Times New Roman"/>
          <w:sz w:val="20"/>
          <w:szCs w:val="20"/>
        </w:rPr>
        <w:t xml:space="preserve"> </w:t>
      </w:r>
      <w:r w:rsidR="00802587">
        <w:rPr>
          <w:rFonts w:ascii="Times New Roman" w:eastAsia="Calibri" w:hAnsi="Times New Roman" w:cs="Times New Roman"/>
          <w:sz w:val="20"/>
          <w:szCs w:val="20"/>
        </w:rPr>
        <w:t>(</w:t>
      </w:r>
      <m:oMath>
        <m:r>
          <w:rPr>
            <w:rFonts w:ascii="Cambria Math" w:eastAsia="Calibri" w:hAnsi="Cambria Math" w:cs="Times New Roman"/>
            <w:sz w:val="20"/>
            <w:szCs w:val="20"/>
          </w:rPr>
          <m:t>RI</m:t>
        </m:r>
        <m:r>
          <m:rPr>
            <m:sty m:val="p"/>
          </m:rPr>
          <w:rPr>
            <w:rFonts w:ascii="Cambria Math" w:eastAsia="Calibri" w:hAnsi="Cambria Math" w:cs="Times New Roman"/>
            <w:sz w:val="20"/>
            <w:szCs w:val="20"/>
          </w:rPr>
          <m:t>)</m:t>
        </m:r>
      </m:oMath>
      <w:r w:rsidR="00802587" w:rsidRPr="004675BF">
        <w:rPr>
          <w:rFonts w:ascii="Times New Roman" w:eastAsia="Calibri" w:hAnsi="Times New Roman" w:cs="Times New Roman"/>
          <w:sz w:val="20"/>
          <w:szCs w:val="20"/>
        </w:rPr>
        <w:t xml:space="preserve"> </w:t>
      </w:r>
      <w:r w:rsidRPr="006B35D3">
        <w:rPr>
          <w:rFonts w:ascii="Times New Roman" w:hAnsi="Times New Roman" w:cs="Times New Roman"/>
          <w:sz w:val="20"/>
          <w:szCs w:val="20"/>
          <w:lang w:val="en-MY"/>
        </w:rPr>
        <w:t xml:space="preserve">are determined through </w:t>
      </w:r>
      <w:r w:rsidRPr="006B35D3">
        <w:rPr>
          <w:rFonts w:ascii="Times New Roman" w:hAnsi="Times New Roman" w:cs="Times New Roman"/>
          <w:color w:val="2660F0"/>
          <w:sz w:val="20"/>
          <w:szCs w:val="20"/>
          <w:lang w:val="en-MY"/>
        </w:rPr>
        <w:t xml:space="preserve">Equations </w:t>
      </w:r>
      <w:r w:rsidR="001C4FE9">
        <w:rPr>
          <w:rFonts w:ascii="Times New Roman" w:hAnsi="Times New Roman" w:cs="Times New Roman"/>
          <w:color w:val="2660F0"/>
          <w:sz w:val="20"/>
          <w:szCs w:val="20"/>
          <w:lang w:val="en-MY"/>
        </w:rPr>
        <w:t>4</w:t>
      </w:r>
      <w:r w:rsidRPr="006B35D3">
        <w:rPr>
          <w:rFonts w:ascii="Times New Roman" w:hAnsi="Times New Roman" w:cs="Times New Roman"/>
          <w:sz w:val="20"/>
          <w:szCs w:val="20"/>
          <w:lang w:val="en-MY"/>
        </w:rPr>
        <w:t xml:space="preserve">, </w:t>
      </w:r>
      <w:r w:rsidR="001C4FE9">
        <w:rPr>
          <w:rFonts w:ascii="Times New Roman" w:hAnsi="Times New Roman" w:cs="Times New Roman"/>
          <w:color w:val="2660F0"/>
          <w:sz w:val="20"/>
          <w:szCs w:val="20"/>
          <w:lang w:val="en-MY"/>
        </w:rPr>
        <w:t>5</w:t>
      </w:r>
      <w:r w:rsidRPr="006B35D3">
        <w:rPr>
          <w:rFonts w:ascii="Times New Roman" w:hAnsi="Times New Roman" w:cs="Times New Roman"/>
          <w:sz w:val="20"/>
          <w:szCs w:val="20"/>
          <w:lang w:val="en-MY"/>
        </w:rPr>
        <w:t xml:space="preserve">, and </w:t>
      </w:r>
      <w:r w:rsidR="001C4FE9">
        <w:rPr>
          <w:rFonts w:ascii="Times New Roman" w:hAnsi="Times New Roman" w:cs="Times New Roman"/>
          <w:color w:val="2660F0"/>
          <w:sz w:val="20"/>
          <w:szCs w:val="20"/>
          <w:lang w:val="en-MY"/>
        </w:rPr>
        <w:t>6</w:t>
      </w:r>
      <w:r w:rsidRPr="006B35D3">
        <w:rPr>
          <w:rFonts w:ascii="Times New Roman" w:hAnsi="Times New Roman" w:cs="Times New Roman"/>
          <w:sz w:val="20"/>
          <w:szCs w:val="20"/>
          <w:lang w:val="en-MY"/>
        </w:rPr>
        <w:t xml:space="preserve">, as described by </w:t>
      </w:r>
      <w:r w:rsidRPr="006B35D3">
        <w:rPr>
          <w:rFonts w:ascii="Times New Roman" w:hAnsi="Times New Roman" w:cs="Times New Roman"/>
          <w:color w:val="2660F0"/>
          <w:sz w:val="20"/>
          <w:szCs w:val="20"/>
          <w:lang w:val="en-MY"/>
        </w:rPr>
        <w:t>Hakanson</w:t>
      </w:r>
      <w:r w:rsidRPr="006B35D3">
        <w:rPr>
          <w:rFonts w:ascii="Times New Roman" w:hAnsi="Times New Roman" w:cs="Times New Roman"/>
          <w:sz w:val="20"/>
          <w:szCs w:val="20"/>
          <w:lang w:val="en-MY"/>
        </w:rPr>
        <w:t xml:space="preserve"> (</w:t>
      </w:r>
      <w:r w:rsidRPr="006B35D3">
        <w:rPr>
          <w:rFonts w:ascii="Times New Roman" w:hAnsi="Times New Roman" w:cs="Times New Roman"/>
          <w:color w:val="2660F0"/>
          <w:sz w:val="20"/>
          <w:szCs w:val="20"/>
          <w:lang w:val="en-MY"/>
        </w:rPr>
        <w:t>1980</w:t>
      </w:r>
      <w:r w:rsidRPr="006B35D3">
        <w:rPr>
          <w:rFonts w:ascii="Times New Roman" w:hAnsi="Times New Roman" w:cs="Times New Roman"/>
          <w:sz w:val="20"/>
          <w:szCs w:val="20"/>
          <w:lang w:val="en-MY"/>
        </w:rPr>
        <w:t>).</w:t>
      </w:r>
      <w:r w:rsidR="007B61DF">
        <w:rPr>
          <w:rFonts w:ascii="Times New Roman" w:hAnsi="Times New Roman" w:cs="Times New Roman"/>
          <w:sz w:val="20"/>
          <w:szCs w:val="20"/>
          <w:lang w:val="en-MY"/>
        </w:rPr>
        <w:t xml:space="preserve"> </w:t>
      </w:r>
    </w:p>
    <w:p w14:paraId="414D3E2A" w14:textId="77777777" w:rsidR="009F2D18" w:rsidRPr="006B35D3" w:rsidRDefault="009F2D18" w:rsidP="00300BC1">
      <w:pPr>
        <w:spacing w:after="0" w:line="240" w:lineRule="auto"/>
        <w:contextualSpacing/>
        <w:jc w:val="both"/>
        <w:rPr>
          <w:rFonts w:ascii="Times New Roman" w:hAnsi="Times New Roman" w:cs="Times New Roman"/>
          <w:sz w:val="20"/>
          <w:szCs w:val="20"/>
          <w:lang w:val="en-MY"/>
        </w:rPr>
      </w:pPr>
    </w:p>
    <w:p w14:paraId="0360E4B4" w14:textId="56C44061" w:rsidR="00CB1234" w:rsidRPr="00CB1234" w:rsidRDefault="00962781" w:rsidP="00C0684E">
      <w:pPr>
        <w:spacing w:after="0" w:line="288" w:lineRule="auto"/>
        <w:contextualSpacing/>
        <w:jc w:val="both"/>
        <w:rPr>
          <w:rFonts w:ascii="Times New Roman" w:hAnsi="Times New Roman" w:cs="Times New Roman"/>
          <w:sz w:val="20"/>
          <w:szCs w:val="20"/>
        </w:rPr>
      </w:pPr>
      <m:oMath>
        <m:sSubSup>
          <m:sSubSupPr>
            <m:ctrlPr>
              <w:rPr>
                <w:rFonts w:ascii="Cambria Math" w:hAnsi="Cambria Math" w:cs="Times New Roman"/>
                <w:i/>
                <w:sz w:val="20"/>
                <w:szCs w:val="20"/>
              </w:rPr>
            </m:ctrlPr>
          </m:sSubSupPr>
          <m:e>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f</m:t>
                </m:r>
              </m:sub>
            </m:sSub>
          </m:e>
          <m:sub>
            <m:r>
              <w:rPr>
                <w:rFonts w:ascii="Cambria Math" w:hAnsi="Cambria Math" w:cs="Times New Roman"/>
                <w:sz w:val="20"/>
                <w:szCs w:val="20"/>
              </w:rPr>
              <m:t xml:space="preserve">=    </m:t>
            </m:r>
            <m:f>
              <m:fPr>
                <m:type m:val="skw"/>
                <m:ctrlPr>
                  <w:rPr>
                    <w:rFonts w:ascii="Cambria Math" w:hAnsi="Cambria Math" w:cs="Times New Roman"/>
                    <w:i/>
                    <w:sz w:val="20"/>
                    <w:szCs w:val="20"/>
                  </w:rPr>
                </m:ctrlPr>
              </m:fPr>
              <m:num>
                <m:sSubSup>
                  <m:sSubSupPr>
                    <m:ctrlPr>
                      <w:rPr>
                        <w:rFonts w:ascii="Cambria Math" w:hAnsi="Cambria Math" w:cs="Times New Roman"/>
                        <w:i/>
                        <w:sz w:val="20"/>
                        <w:szCs w:val="20"/>
                      </w:rPr>
                    </m:ctrlPr>
                  </m:sSubSupPr>
                  <m:e>
                    <m:r>
                      <w:rPr>
                        <w:rFonts w:ascii="Cambria Math" w:hAnsi="Cambria Math" w:cs="Times New Roman"/>
                        <w:sz w:val="20"/>
                        <w:szCs w:val="20"/>
                      </w:rPr>
                      <m:t>C</m:t>
                    </m:r>
                  </m:e>
                  <m:sub>
                    <m:r>
                      <w:rPr>
                        <w:rFonts w:ascii="Cambria Math" w:hAnsi="Cambria Math" w:cs="Times New Roman"/>
                        <w:sz w:val="20"/>
                        <w:szCs w:val="20"/>
                      </w:rPr>
                      <m:t>D</m:t>
                    </m:r>
                  </m:sub>
                  <m:sup>
                    <m:r>
                      <w:rPr>
                        <w:rFonts w:ascii="Cambria Math" w:hAnsi="Cambria Math" w:cs="Times New Roman"/>
                        <w:sz w:val="20"/>
                        <w:szCs w:val="20"/>
                      </w:rPr>
                      <m:t>i</m:t>
                    </m:r>
                  </m:sup>
                </m:sSubSup>
              </m:num>
              <m:den>
                <m:sSubSup>
                  <m:sSubSupPr>
                    <m:ctrlPr>
                      <w:rPr>
                        <w:rFonts w:ascii="Cambria Math" w:hAnsi="Cambria Math" w:cs="Times New Roman"/>
                        <w:i/>
                        <w:sz w:val="20"/>
                        <w:szCs w:val="20"/>
                      </w:rPr>
                    </m:ctrlPr>
                  </m:sSubSupPr>
                  <m:e>
                    <m:r>
                      <w:rPr>
                        <w:rFonts w:ascii="Cambria Math" w:hAnsi="Cambria Math" w:cs="Times New Roman"/>
                        <w:sz w:val="20"/>
                        <w:szCs w:val="20"/>
                      </w:rPr>
                      <m:t>C</m:t>
                    </m:r>
                  </m:e>
                  <m:sub>
                    <m:r>
                      <w:rPr>
                        <w:rFonts w:ascii="Cambria Math" w:hAnsi="Cambria Math" w:cs="Times New Roman"/>
                        <w:sz w:val="20"/>
                        <w:szCs w:val="20"/>
                      </w:rPr>
                      <m:t>R</m:t>
                    </m:r>
                  </m:sub>
                  <m:sup>
                    <m:r>
                      <w:rPr>
                        <w:rFonts w:ascii="Cambria Math" w:hAnsi="Cambria Math" w:cs="Times New Roman"/>
                        <w:sz w:val="20"/>
                        <w:szCs w:val="20"/>
                      </w:rPr>
                      <m:t>i</m:t>
                    </m:r>
                  </m:sup>
                </m:sSubSup>
              </m:den>
            </m:f>
            <m:r>
              <w:rPr>
                <w:rFonts w:ascii="Cambria Math" w:hAnsi="Cambria Math" w:cs="Times New Roman"/>
                <w:sz w:val="20"/>
                <w:szCs w:val="20"/>
              </w:rPr>
              <m:t xml:space="preserve">    </m:t>
            </m:r>
          </m:sub>
          <m:sup>
            <m:r>
              <w:rPr>
                <w:rFonts w:ascii="Cambria Math" w:hAnsi="Cambria Math" w:cs="Times New Roman"/>
                <w:sz w:val="20"/>
                <w:szCs w:val="20"/>
              </w:rPr>
              <m:t>i</m:t>
            </m:r>
          </m:sup>
        </m:sSubSup>
        <m:r>
          <w:rPr>
            <w:rFonts w:ascii="Cambria Math" w:hAnsi="Cambria Math" w:cs="Times New Roman"/>
            <w:sz w:val="20"/>
            <w:szCs w:val="20"/>
          </w:rPr>
          <m:t xml:space="preserve">           </m:t>
        </m:r>
      </m:oMath>
      <w:r w:rsidR="00CB1234" w:rsidRPr="00CB1234">
        <w:rPr>
          <w:rFonts w:ascii="Times New Roman" w:hAnsi="Times New Roman" w:cs="Times New Roman"/>
          <w:sz w:val="20"/>
          <w:szCs w:val="20"/>
        </w:rPr>
        <w:t xml:space="preserve"> </w:t>
      </w:r>
      <w:proofErr w:type="gramStart"/>
      <w:r w:rsidR="00CB1234" w:rsidRPr="00CB1234">
        <w:rPr>
          <w:rFonts w:ascii="Times New Roman" w:hAnsi="Times New Roman" w:cs="Times New Roman"/>
          <w:sz w:val="20"/>
          <w:szCs w:val="20"/>
        </w:rPr>
        <w:t>------------------------------------------(</w:t>
      </w:r>
      <w:proofErr w:type="gramEnd"/>
      <w:r w:rsidR="001C4FE9">
        <w:rPr>
          <w:rFonts w:ascii="Times New Roman" w:hAnsi="Times New Roman" w:cs="Times New Roman"/>
          <w:sz w:val="20"/>
          <w:szCs w:val="20"/>
        </w:rPr>
        <w:t>4</w:t>
      </w:r>
      <w:r w:rsidR="00CB1234" w:rsidRPr="00CB1234">
        <w:rPr>
          <w:rFonts w:ascii="Times New Roman" w:hAnsi="Times New Roman" w:cs="Times New Roman"/>
          <w:sz w:val="20"/>
          <w:szCs w:val="20"/>
        </w:rPr>
        <w:t>)</w:t>
      </w:r>
      <w:r w:rsidR="006553FD">
        <w:rPr>
          <w:rFonts w:ascii="Times New Roman" w:hAnsi="Times New Roman" w:cs="Times New Roman"/>
          <w:sz w:val="20"/>
          <w:szCs w:val="20"/>
        </w:rPr>
        <w:tab/>
      </w:r>
      <w:r w:rsidR="006553FD">
        <w:rPr>
          <w:rFonts w:ascii="Times New Roman" w:hAnsi="Times New Roman" w:cs="Times New Roman"/>
          <w:sz w:val="20"/>
          <w:szCs w:val="20"/>
        </w:rPr>
        <w:tab/>
      </w:r>
      <w:r w:rsidR="006553FD">
        <w:rPr>
          <w:rFonts w:ascii="Times New Roman" w:hAnsi="Times New Roman" w:cs="Times New Roman"/>
          <w:sz w:val="20"/>
          <w:szCs w:val="20"/>
        </w:rPr>
        <w:tab/>
      </w:r>
      <w:r w:rsidR="006553FD">
        <w:rPr>
          <w:rFonts w:ascii="Times New Roman" w:hAnsi="Times New Roman" w:cs="Times New Roman"/>
          <w:sz w:val="20"/>
          <w:szCs w:val="20"/>
        </w:rPr>
        <w:tab/>
      </w:r>
      <w:r w:rsidR="006553FD">
        <w:rPr>
          <w:rFonts w:ascii="Times New Roman" w:hAnsi="Times New Roman" w:cs="Times New Roman"/>
          <w:sz w:val="20"/>
          <w:szCs w:val="20"/>
        </w:rPr>
        <w:tab/>
      </w:r>
    </w:p>
    <w:p w14:paraId="37328DFB" w14:textId="74944B51" w:rsidR="00CB1234" w:rsidRPr="00CB1234" w:rsidRDefault="00962781" w:rsidP="00C0684E">
      <w:pPr>
        <w:spacing w:after="0" w:line="288" w:lineRule="auto"/>
        <w:contextualSpacing/>
        <w:jc w:val="both"/>
        <w:rPr>
          <w:rFonts w:ascii="Times New Roman" w:hAnsi="Times New Roman" w:cs="Times New Roman"/>
          <w:sz w:val="20"/>
          <w:szCs w:val="20"/>
        </w:rPr>
      </w:pPr>
      <m:oMath>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R</m:t>
            </m:r>
          </m:sub>
          <m:sup>
            <m:r>
              <w:rPr>
                <w:rFonts w:ascii="Cambria Math" w:hAnsi="Cambria Math" w:cs="Times New Roman"/>
                <w:sz w:val="20"/>
                <w:szCs w:val="20"/>
              </w:rPr>
              <m:t>i</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T</m:t>
            </m:r>
          </m:e>
          <m:sub>
            <m:r>
              <w:rPr>
                <w:rFonts w:ascii="Cambria Math" w:hAnsi="Cambria Math" w:cs="Times New Roman"/>
                <w:sz w:val="20"/>
                <w:szCs w:val="20"/>
              </w:rPr>
              <m:t>R</m:t>
            </m:r>
          </m:sub>
          <m:sup>
            <m:r>
              <w:rPr>
                <w:rFonts w:ascii="Cambria Math" w:hAnsi="Cambria Math" w:cs="Times New Roman"/>
                <w:sz w:val="20"/>
                <w:szCs w:val="20"/>
              </w:rPr>
              <m:t>i</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C</m:t>
            </m:r>
          </m:e>
          <m:sub>
            <m:r>
              <w:rPr>
                <w:rFonts w:ascii="Cambria Math" w:hAnsi="Cambria Math" w:cs="Times New Roman"/>
                <w:sz w:val="20"/>
                <w:szCs w:val="20"/>
              </w:rPr>
              <m:t>f</m:t>
            </m:r>
          </m:sub>
          <m:sup>
            <m:r>
              <w:rPr>
                <w:rFonts w:ascii="Cambria Math" w:hAnsi="Cambria Math" w:cs="Times New Roman"/>
                <w:sz w:val="20"/>
                <w:szCs w:val="20"/>
              </w:rPr>
              <m:t>i</m:t>
            </m:r>
          </m:sup>
        </m:sSubSup>
      </m:oMath>
      <w:r w:rsidR="00CB1234" w:rsidRPr="00CB1234">
        <w:rPr>
          <w:rFonts w:ascii="Times New Roman" w:hAnsi="Times New Roman" w:cs="Times New Roman"/>
          <w:sz w:val="20"/>
          <w:szCs w:val="20"/>
        </w:rPr>
        <w:tab/>
      </w:r>
      <w:proofErr w:type="gramStart"/>
      <w:r w:rsidR="00CB1234" w:rsidRPr="00CB1234">
        <w:rPr>
          <w:rFonts w:ascii="Times New Roman" w:hAnsi="Times New Roman" w:cs="Times New Roman"/>
          <w:sz w:val="20"/>
          <w:szCs w:val="20"/>
        </w:rPr>
        <w:t>-------------------------------------------(</w:t>
      </w:r>
      <w:proofErr w:type="gramEnd"/>
      <w:r w:rsidR="001C4FE9">
        <w:rPr>
          <w:rFonts w:ascii="Times New Roman" w:hAnsi="Times New Roman" w:cs="Times New Roman"/>
          <w:sz w:val="20"/>
          <w:szCs w:val="20"/>
        </w:rPr>
        <w:t>5</w:t>
      </w:r>
      <w:r w:rsidR="00CB1234" w:rsidRPr="00CB1234">
        <w:rPr>
          <w:rFonts w:ascii="Times New Roman" w:hAnsi="Times New Roman" w:cs="Times New Roman"/>
          <w:sz w:val="20"/>
          <w:szCs w:val="20"/>
        </w:rPr>
        <w:t>)</w:t>
      </w:r>
    </w:p>
    <w:p w14:paraId="297D9FB1" w14:textId="2AEB829C" w:rsidR="00CB1234" w:rsidRPr="00CB1234" w:rsidRDefault="00CB1234" w:rsidP="00C0684E">
      <w:pPr>
        <w:spacing w:after="0" w:line="288" w:lineRule="auto"/>
        <w:contextualSpacing/>
        <w:jc w:val="both"/>
        <w:rPr>
          <w:rFonts w:ascii="Times New Roman" w:hAnsi="Times New Roman" w:cs="Times New Roman"/>
          <w:sz w:val="20"/>
          <w:szCs w:val="20"/>
        </w:rPr>
      </w:pPr>
      <m:oMath>
        <m:r>
          <w:rPr>
            <w:rFonts w:ascii="Cambria Math" w:hAnsi="Cambria Math" w:cs="Times New Roman"/>
            <w:sz w:val="20"/>
            <w:szCs w:val="20"/>
          </w:rPr>
          <m:t>RI=</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i=1</m:t>
            </m:r>
          </m:sub>
          <m:sup>
            <m:r>
              <w:rPr>
                <w:rFonts w:ascii="Cambria Math" w:hAnsi="Cambria Math" w:cs="Times New Roman"/>
                <w:sz w:val="20"/>
                <w:szCs w:val="20"/>
              </w:rPr>
              <m:t>i</m:t>
            </m:r>
          </m:sup>
          <m:e>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R</m:t>
                </m:r>
              </m:sub>
              <m:sup>
                <m:r>
                  <w:rPr>
                    <w:rFonts w:ascii="Cambria Math" w:hAnsi="Cambria Math" w:cs="Times New Roman"/>
                    <w:sz w:val="20"/>
                    <w:szCs w:val="20"/>
                  </w:rPr>
                  <m:t>i</m:t>
                </m:r>
              </m:sup>
            </m:sSubSup>
          </m:e>
        </m:nary>
      </m:oMath>
      <w:r w:rsidRPr="00CB1234">
        <w:rPr>
          <w:rFonts w:ascii="Times New Roman" w:hAnsi="Times New Roman" w:cs="Times New Roman"/>
          <w:sz w:val="20"/>
          <w:szCs w:val="20"/>
        </w:rPr>
        <w:tab/>
      </w:r>
      <w:proofErr w:type="gramStart"/>
      <w:r w:rsidRPr="00CB1234">
        <w:rPr>
          <w:rFonts w:ascii="Times New Roman" w:hAnsi="Times New Roman" w:cs="Times New Roman"/>
          <w:sz w:val="20"/>
          <w:szCs w:val="20"/>
        </w:rPr>
        <w:t>-------------------------------------------(</w:t>
      </w:r>
      <w:proofErr w:type="gramEnd"/>
      <w:r w:rsidR="001C4FE9">
        <w:rPr>
          <w:rFonts w:ascii="Times New Roman" w:hAnsi="Times New Roman" w:cs="Times New Roman"/>
          <w:sz w:val="20"/>
          <w:szCs w:val="20"/>
        </w:rPr>
        <w:t>6</w:t>
      </w:r>
      <w:r w:rsidRPr="00CB1234">
        <w:rPr>
          <w:rFonts w:ascii="Times New Roman" w:hAnsi="Times New Roman" w:cs="Times New Roman"/>
          <w:sz w:val="20"/>
          <w:szCs w:val="20"/>
        </w:rPr>
        <w:t>)</w:t>
      </w:r>
    </w:p>
    <w:p w14:paraId="322CDAFF" w14:textId="77777777" w:rsidR="009706AE" w:rsidRDefault="009706AE" w:rsidP="00300BC1">
      <w:pPr>
        <w:spacing w:after="0" w:line="240" w:lineRule="auto"/>
        <w:ind w:firstLine="426"/>
        <w:contextualSpacing/>
        <w:jc w:val="both"/>
        <w:rPr>
          <w:rFonts w:ascii="Times New Roman" w:hAnsi="Times New Roman" w:cs="Times New Roman"/>
          <w:sz w:val="20"/>
          <w:szCs w:val="20"/>
        </w:rPr>
      </w:pPr>
    </w:p>
    <w:p w14:paraId="3EFC036C" w14:textId="0C40EF66" w:rsidR="00CB1234" w:rsidRPr="00CB1234" w:rsidRDefault="00CB1234" w:rsidP="00D77C72">
      <w:pPr>
        <w:spacing w:after="0" w:line="240" w:lineRule="auto"/>
        <w:ind w:firstLine="426"/>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Where: </w:t>
      </w:r>
      <m:oMath>
        <m:sSubSup>
          <m:sSubSupPr>
            <m:ctrlPr>
              <w:rPr>
                <w:rFonts w:ascii="Cambria Math" w:hAnsi="Cambria Math" w:cs="Times New Roman"/>
                <w:i/>
                <w:sz w:val="20"/>
                <w:szCs w:val="20"/>
              </w:rPr>
            </m:ctrlPr>
          </m:sSubSupPr>
          <m:e>
            <m:r>
              <w:rPr>
                <w:rFonts w:ascii="Cambria Math" w:hAnsi="Cambria Math" w:cs="Times New Roman"/>
                <w:sz w:val="20"/>
                <w:szCs w:val="20"/>
              </w:rPr>
              <m:t>C</m:t>
            </m:r>
          </m:e>
          <m:sub>
            <m:r>
              <w:rPr>
                <w:rFonts w:ascii="Cambria Math" w:hAnsi="Cambria Math" w:cs="Times New Roman"/>
                <w:sz w:val="20"/>
                <w:szCs w:val="20"/>
              </w:rPr>
              <m:t>D</m:t>
            </m:r>
          </m:sub>
          <m:sup>
            <m:r>
              <w:rPr>
                <w:rFonts w:ascii="Cambria Math" w:hAnsi="Cambria Math" w:cs="Times New Roman"/>
                <w:sz w:val="20"/>
                <w:szCs w:val="20"/>
              </w:rPr>
              <m:t>i</m:t>
            </m:r>
          </m:sup>
        </m:sSubSup>
      </m:oMath>
      <w:r w:rsidRPr="00CB1234">
        <w:rPr>
          <w:rFonts w:ascii="Times New Roman" w:hAnsi="Times New Roman" w:cs="Times New Roman"/>
          <w:sz w:val="20"/>
          <w:szCs w:val="20"/>
        </w:rPr>
        <w:t xml:space="preserve"> </w:t>
      </w:r>
      <w:r w:rsidR="00BE0A8B">
        <w:rPr>
          <w:rFonts w:ascii="Times New Roman" w:hAnsi="Times New Roman" w:cs="Times New Roman"/>
          <w:sz w:val="20"/>
          <w:szCs w:val="20"/>
        </w:rPr>
        <w:t>d</w:t>
      </w:r>
      <w:r w:rsidR="00BE0A8B" w:rsidRPr="00E558E0">
        <w:rPr>
          <w:rFonts w:ascii="Times New Roman" w:hAnsi="Times New Roman" w:cs="Times New Roman"/>
          <w:sz w:val="20"/>
          <w:szCs w:val="20"/>
        </w:rPr>
        <w:t>enotes</w:t>
      </w:r>
      <w:r w:rsidR="00E558E0" w:rsidRPr="00E558E0">
        <w:rPr>
          <w:rFonts w:ascii="Times New Roman" w:hAnsi="Times New Roman" w:cs="Times New Roman"/>
          <w:sz w:val="20"/>
          <w:szCs w:val="20"/>
        </w:rPr>
        <w:t xml:space="preserve"> the </w:t>
      </w:r>
      <w:r w:rsidR="00154818" w:rsidRPr="00E558E0">
        <w:rPr>
          <w:rFonts w:ascii="Times New Roman" w:hAnsi="Times New Roman" w:cs="Times New Roman"/>
          <w:sz w:val="20"/>
          <w:szCs w:val="20"/>
        </w:rPr>
        <w:t xml:space="preserve">concentration of </w:t>
      </w:r>
      <w:r w:rsidR="00632421" w:rsidRPr="00E558E0">
        <w:rPr>
          <w:rFonts w:ascii="Times New Roman" w:hAnsi="Times New Roman" w:cs="Times New Roman"/>
          <w:sz w:val="20"/>
          <w:szCs w:val="20"/>
        </w:rPr>
        <w:t>respective</w:t>
      </w:r>
      <w:r w:rsidR="00154818" w:rsidRPr="00E558E0">
        <w:rPr>
          <w:rFonts w:ascii="Times New Roman" w:hAnsi="Times New Roman" w:cs="Times New Roman"/>
          <w:sz w:val="20"/>
          <w:szCs w:val="20"/>
        </w:rPr>
        <w:t xml:space="preserve"> heavy metal </w:t>
      </w:r>
      <w:r w:rsidR="00E558E0" w:rsidRPr="00E558E0">
        <w:rPr>
          <w:rFonts w:ascii="Times New Roman" w:hAnsi="Times New Roman" w:cs="Times New Roman"/>
          <w:sz w:val="20"/>
          <w:szCs w:val="20"/>
        </w:rPr>
        <w:t>measured at specific sample location</w:t>
      </w:r>
      <w:r w:rsidR="00E73A37">
        <w:rPr>
          <w:rFonts w:ascii="Times New Roman" w:hAnsi="Times New Roman" w:cs="Times New Roman"/>
          <w:sz w:val="20"/>
          <w:szCs w:val="20"/>
        </w:rPr>
        <w:t>s</w:t>
      </w:r>
      <w:r w:rsidRPr="00CB1234">
        <w:rPr>
          <w:rFonts w:ascii="Times New Roman" w:hAnsi="Times New Roman" w:cs="Times New Roman"/>
          <w:sz w:val="20"/>
          <w:szCs w:val="20"/>
        </w:rPr>
        <w:t>,</w:t>
      </w:r>
      <w:r w:rsidR="00E558E0">
        <w:rPr>
          <w:rFonts w:ascii="Times New Roman" w:hAnsi="Times New Roman" w:cs="Times New Roman"/>
          <w:sz w:val="20"/>
          <w:szCs w:val="20"/>
        </w:rPr>
        <w:t xml:space="preserve"> while</w:t>
      </w:r>
      <w:r w:rsidRPr="00CB1234">
        <w:rPr>
          <w:rFonts w:ascii="Times New Roman" w:hAnsi="Times New Roman" w:cs="Times New Roman"/>
          <w:sz w:val="20"/>
          <w:szCs w:val="20"/>
        </w:rPr>
        <w:t xml:space="preserve"> </w:t>
      </w:r>
      <m:oMath>
        <m:sSubSup>
          <m:sSubSupPr>
            <m:ctrlPr>
              <w:rPr>
                <w:rFonts w:ascii="Cambria Math" w:hAnsi="Cambria Math" w:cs="Times New Roman"/>
                <w:i/>
                <w:sz w:val="20"/>
                <w:szCs w:val="20"/>
              </w:rPr>
            </m:ctrlPr>
          </m:sSubSupPr>
          <m:e>
            <m:r>
              <w:rPr>
                <w:rFonts w:ascii="Cambria Math" w:hAnsi="Cambria Math" w:cs="Times New Roman"/>
                <w:sz w:val="20"/>
                <w:szCs w:val="20"/>
              </w:rPr>
              <m:t>C</m:t>
            </m:r>
          </m:e>
          <m:sub>
            <m:r>
              <w:rPr>
                <w:rFonts w:ascii="Cambria Math" w:hAnsi="Cambria Math" w:cs="Times New Roman"/>
                <w:sz w:val="20"/>
                <w:szCs w:val="20"/>
              </w:rPr>
              <m:t xml:space="preserve">R   </m:t>
            </m:r>
          </m:sub>
          <m:sup>
            <m:r>
              <w:rPr>
                <w:rFonts w:ascii="Cambria Math" w:hAnsi="Cambria Math" w:cs="Times New Roman"/>
                <w:sz w:val="20"/>
                <w:szCs w:val="20"/>
              </w:rPr>
              <m:t>i</m:t>
            </m:r>
          </m:sup>
        </m:sSubSup>
      </m:oMath>
      <w:r w:rsidR="00E558E0" w:rsidRPr="00E558E0">
        <w:t xml:space="preserve"> </w:t>
      </w:r>
      <w:r w:rsidR="00E558E0" w:rsidRPr="00E558E0">
        <w:rPr>
          <w:rFonts w:ascii="Times New Roman" w:hAnsi="Times New Roman" w:cs="Times New Roman"/>
          <w:sz w:val="20"/>
          <w:szCs w:val="20"/>
        </w:rPr>
        <w:t xml:space="preserve">denotes the reference or </w:t>
      </w:r>
      <w:r w:rsidR="00B420F3">
        <w:rPr>
          <w:rFonts w:ascii="Times New Roman" w:hAnsi="Times New Roman" w:cs="Times New Roman"/>
          <w:sz w:val="20"/>
          <w:szCs w:val="20"/>
        </w:rPr>
        <w:t>baseline</w:t>
      </w:r>
      <w:r w:rsidR="00E558E0" w:rsidRPr="00E558E0">
        <w:rPr>
          <w:rFonts w:ascii="Times New Roman" w:hAnsi="Times New Roman" w:cs="Times New Roman"/>
          <w:sz w:val="20"/>
          <w:szCs w:val="20"/>
        </w:rPr>
        <w:t xml:space="preserve"> </w:t>
      </w:r>
      <w:r w:rsidR="00B420F3">
        <w:rPr>
          <w:rFonts w:ascii="Times New Roman" w:hAnsi="Times New Roman" w:cs="Times New Roman"/>
          <w:sz w:val="20"/>
          <w:szCs w:val="20"/>
        </w:rPr>
        <w:t>levels</w:t>
      </w:r>
      <w:r w:rsidR="00E558E0" w:rsidRPr="00E558E0">
        <w:rPr>
          <w:rFonts w:ascii="Times New Roman" w:hAnsi="Times New Roman" w:cs="Times New Roman"/>
          <w:sz w:val="20"/>
          <w:szCs w:val="20"/>
        </w:rPr>
        <w:t xml:space="preserve"> of the respective metal</w:t>
      </w:r>
      <w:r w:rsidR="0040282B">
        <w:rPr>
          <w:rFonts w:ascii="Times New Roman" w:hAnsi="Times New Roman" w:cs="Times New Roman"/>
          <w:sz w:val="20"/>
          <w:szCs w:val="20"/>
        </w:rPr>
        <w:t>s</w:t>
      </w:r>
      <w:r w:rsidR="00E558E0" w:rsidRPr="00E558E0">
        <w:rPr>
          <w:rFonts w:ascii="Times New Roman" w:hAnsi="Times New Roman" w:cs="Times New Roman"/>
          <w:sz w:val="20"/>
          <w:szCs w:val="20"/>
        </w:rPr>
        <w:t>.</w:t>
      </w:r>
      <w:r w:rsidR="00E558E0">
        <w:rPr>
          <w:rFonts w:ascii="Times New Roman" w:hAnsi="Times New Roman" w:cs="Times New Roman"/>
          <w:sz w:val="20"/>
          <w:szCs w:val="20"/>
        </w:rPr>
        <w:t xml:space="preserve"> </w:t>
      </w:r>
    </w:p>
    <w:p w14:paraId="753EA45E" w14:textId="77777777" w:rsidR="00882FF5" w:rsidRDefault="00882FF5" w:rsidP="009F2D18">
      <w:pPr>
        <w:spacing w:after="0" w:line="276" w:lineRule="auto"/>
        <w:contextualSpacing/>
        <w:jc w:val="both"/>
        <w:rPr>
          <w:rFonts w:ascii="Times New Roman" w:hAnsi="Times New Roman" w:cs="Times New Roman"/>
          <w:sz w:val="20"/>
          <w:szCs w:val="20"/>
        </w:rPr>
      </w:pPr>
    </w:p>
    <w:p w14:paraId="16FB58F5" w14:textId="113C41C0" w:rsidR="00CB1234" w:rsidRDefault="00CB1234" w:rsidP="00ED7330">
      <w:pPr>
        <w:spacing w:after="0" w:line="240" w:lineRule="auto"/>
        <w:ind w:firstLine="426"/>
        <w:contextualSpacing/>
        <w:jc w:val="both"/>
        <w:rPr>
          <w:rFonts w:ascii="Times New Roman" w:hAnsi="Times New Roman" w:cs="Times New Roman"/>
          <w:sz w:val="20"/>
          <w:szCs w:val="20"/>
        </w:rPr>
      </w:pPr>
      <w:r w:rsidRPr="00EB1BBA">
        <w:rPr>
          <w:rFonts w:ascii="Times New Roman" w:hAnsi="Times New Roman" w:cs="Times New Roman"/>
          <w:color w:val="2660F0"/>
          <w:sz w:val="20"/>
          <w:szCs w:val="20"/>
        </w:rPr>
        <w:t xml:space="preserve">Equation </w:t>
      </w:r>
      <w:r w:rsidR="00296520" w:rsidRPr="00EB1BBA">
        <w:rPr>
          <w:rFonts w:ascii="Times New Roman" w:hAnsi="Times New Roman" w:cs="Times New Roman"/>
          <w:color w:val="2660F0"/>
          <w:sz w:val="20"/>
          <w:szCs w:val="20"/>
        </w:rPr>
        <w:t>6</w:t>
      </w:r>
      <w:r w:rsidRPr="00CB1234">
        <w:rPr>
          <w:rFonts w:ascii="Times New Roman" w:hAnsi="Times New Roman" w:cs="Times New Roman"/>
          <w:sz w:val="20"/>
          <w:szCs w:val="20"/>
        </w:rPr>
        <w:t xml:space="preserve"> </w:t>
      </w:r>
      <w:r w:rsidR="00B424CE" w:rsidRPr="00B424CE">
        <w:rPr>
          <w:rFonts w:ascii="Times New Roman" w:hAnsi="Times New Roman" w:cs="Times New Roman"/>
          <w:sz w:val="20"/>
          <w:szCs w:val="20"/>
        </w:rPr>
        <w:t xml:space="preserve">defines the pollution factor for a single element. The </w:t>
      </w:r>
      <w:r w:rsidR="007B766B" w:rsidRPr="00F11F37">
        <w:rPr>
          <w:rFonts w:ascii="Times New Roman" w:hAnsi="Times New Roman" w:cs="Times New Roman"/>
          <w:i/>
          <w:iCs/>
          <w:sz w:val="20"/>
          <w:szCs w:val="20"/>
        </w:rPr>
        <w:t>PERI</w:t>
      </w:r>
      <w:r w:rsidR="00B424CE" w:rsidRPr="00B424CE">
        <w:rPr>
          <w:rFonts w:ascii="Times New Roman" w:hAnsi="Times New Roman" w:cs="Times New Roman"/>
          <w:sz w:val="20"/>
          <w:szCs w:val="20"/>
        </w:rPr>
        <w:t xml:space="preserve"> for a </w:t>
      </w:r>
      <w:r w:rsidR="00611F15" w:rsidRPr="00B424CE">
        <w:rPr>
          <w:rFonts w:ascii="Times New Roman" w:hAnsi="Times New Roman" w:cs="Times New Roman"/>
          <w:sz w:val="20"/>
          <w:szCs w:val="20"/>
        </w:rPr>
        <w:t>singular</w:t>
      </w:r>
      <w:r w:rsidR="00B424CE" w:rsidRPr="00B424CE">
        <w:rPr>
          <w:rFonts w:ascii="Times New Roman" w:hAnsi="Times New Roman" w:cs="Times New Roman"/>
          <w:sz w:val="20"/>
          <w:szCs w:val="20"/>
        </w:rPr>
        <w:t xml:space="preserve"> </w:t>
      </w:r>
      <w:r w:rsidR="00A0189B" w:rsidRPr="00B424CE">
        <w:rPr>
          <w:rFonts w:ascii="Times New Roman" w:hAnsi="Times New Roman" w:cs="Times New Roman"/>
          <w:sz w:val="20"/>
          <w:szCs w:val="20"/>
        </w:rPr>
        <w:t>element</w:t>
      </w:r>
      <w:r w:rsidR="00DD4EFF" w:rsidRPr="00CB1234">
        <w:rPr>
          <w:rFonts w:ascii="Times New Roman" w:hAnsi="Times New Roman" w:cs="Times New Roman"/>
          <w:sz w:val="20"/>
          <w:szCs w:val="20"/>
        </w:rPr>
        <w:t xml:space="preserve"> </w:t>
      </w:r>
      <w:r w:rsidR="00DD4EFF">
        <w:rPr>
          <w:rFonts w:ascii="Times New Roman" w:hAnsi="Times New Roman" w:cs="Times New Roman"/>
          <w:sz w:val="20"/>
          <w:szCs w:val="20"/>
        </w:rPr>
        <w:t>(</w:t>
      </w:r>
      <m:oMath>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R</m:t>
            </m:r>
          </m:sub>
          <m:sup>
            <m:r>
              <w:rPr>
                <w:rFonts w:ascii="Cambria Math" w:hAnsi="Cambria Math" w:cs="Times New Roman"/>
                <w:sz w:val="20"/>
                <w:szCs w:val="20"/>
              </w:rPr>
              <m:t>i</m:t>
            </m:r>
          </m:sup>
        </m:sSubSup>
        <m:r>
          <w:rPr>
            <w:rFonts w:ascii="Cambria Math" w:hAnsi="Cambria Math" w:cs="Times New Roman"/>
            <w:sz w:val="20"/>
            <w:szCs w:val="20"/>
          </w:rPr>
          <m:t xml:space="preserve">) </m:t>
        </m:r>
      </m:oMath>
      <w:r w:rsidR="00DD4EFF" w:rsidRPr="006B35D3">
        <w:rPr>
          <w:rFonts w:ascii="Times New Roman" w:hAnsi="Times New Roman" w:cs="Times New Roman"/>
          <w:sz w:val="20"/>
          <w:szCs w:val="20"/>
          <w:lang w:val="en-MY"/>
        </w:rPr>
        <w:t>and</w:t>
      </w:r>
      <w:r w:rsidR="00DD4EFF">
        <w:rPr>
          <w:rFonts w:ascii="Times New Roman" w:hAnsi="Times New Roman" w:cs="Times New Roman"/>
          <w:sz w:val="20"/>
          <w:szCs w:val="20"/>
        </w:rPr>
        <w:t xml:space="preserve"> </w:t>
      </w:r>
      <w:r w:rsidR="00DD4EFF" w:rsidRPr="00DD4EFF">
        <w:rPr>
          <w:rFonts w:ascii="Times New Roman" w:hAnsi="Times New Roman" w:cs="Times New Roman"/>
          <w:sz w:val="20"/>
          <w:szCs w:val="20"/>
        </w:rPr>
        <w:t xml:space="preserve">the comprehensive </w:t>
      </w:r>
      <w:r w:rsidR="00611F15" w:rsidRPr="00F11F37">
        <w:rPr>
          <w:rFonts w:ascii="Times New Roman" w:hAnsi="Times New Roman" w:cs="Times New Roman"/>
          <w:i/>
          <w:iCs/>
          <w:sz w:val="20"/>
          <w:szCs w:val="20"/>
        </w:rPr>
        <w:t>PERI</w:t>
      </w:r>
      <w:r w:rsidR="00DD4EFF" w:rsidRPr="00F11F37">
        <w:rPr>
          <w:rFonts w:ascii="Times New Roman" w:hAnsi="Times New Roman" w:cs="Times New Roman"/>
          <w:i/>
          <w:iCs/>
          <w:sz w:val="20"/>
          <w:szCs w:val="20"/>
        </w:rPr>
        <w:t xml:space="preserve"> </w:t>
      </w:r>
      <w:r w:rsidR="00DD4EFF">
        <w:rPr>
          <w:rFonts w:ascii="Times New Roman" w:hAnsi="Times New Roman" w:cs="Times New Roman"/>
          <w:sz w:val="20"/>
          <w:szCs w:val="20"/>
        </w:rPr>
        <w:t>(</w:t>
      </w:r>
      <m:oMath>
        <m:r>
          <w:rPr>
            <w:rFonts w:ascii="Cambria Math" w:hAnsi="Cambria Math" w:cs="Times New Roman"/>
            <w:sz w:val="20"/>
            <w:szCs w:val="20"/>
          </w:rPr>
          <m:t xml:space="preserve">RI) </m:t>
        </m:r>
      </m:oMath>
      <w:r w:rsidR="00DD4EFF">
        <w:rPr>
          <w:rFonts w:ascii="Times New Roman" w:hAnsi="Times New Roman" w:cs="Times New Roman"/>
          <w:sz w:val="20"/>
          <w:szCs w:val="20"/>
          <w:lang w:val="en-MY"/>
        </w:rPr>
        <w:t xml:space="preserve">are </w:t>
      </w:r>
      <w:r w:rsidR="00DD4EFF" w:rsidRPr="00DD4EFF">
        <w:rPr>
          <w:rFonts w:ascii="Times New Roman" w:hAnsi="Times New Roman" w:cs="Times New Roman"/>
          <w:sz w:val="20"/>
          <w:szCs w:val="20"/>
          <w:lang w:val="en-MY"/>
        </w:rPr>
        <w:t>calculated using associated toxic response factors</w:t>
      </w:r>
      <w:r w:rsidRPr="00CB1234">
        <w:rPr>
          <w:rFonts w:ascii="Times New Roman" w:hAnsi="Times New Roman" w:cs="Times New Roman"/>
          <w:sz w:val="20"/>
          <w:szCs w:val="20"/>
        </w:rPr>
        <w:t xml:space="preserve"> </w:t>
      </w:r>
      <w:r w:rsidR="00DD4EFF">
        <w:rPr>
          <w:rFonts w:ascii="Times New Roman" w:hAnsi="Times New Roman" w:cs="Times New Roman"/>
          <w:sz w:val="20"/>
          <w:szCs w:val="20"/>
        </w:rPr>
        <w:t>(</w:t>
      </w:r>
      <m:oMath>
        <m:sSubSup>
          <m:sSubSupPr>
            <m:ctrlPr>
              <w:rPr>
                <w:rFonts w:ascii="Cambria Math" w:hAnsi="Cambria Math" w:cs="Times New Roman"/>
                <w:i/>
                <w:sz w:val="20"/>
                <w:szCs w:val="20"/>
              </w:rPr>
            </m:ctrlPr>
          </m:sSubSupPr>
          <m:e>
            <m:r>
              <w:rPr>
                <w:rFonts w:ascii="Cambria Math" w:hAnsi="Cambria Math" w:cs="Times New Roman"/>
                <w:sz w:val="20"/>
                <w:szCs w:val="20"/>
              </w:rPr>
              <m:t>T</m:t>
            </m:r>
          </m:e>
          <m:sub>
            <m:r>
              <w:rPr>
                <w:rFonts w:ascii="Cambria Math" w:hAnsi="Cambria Math" w:cs="Times New Roman"/>
                <w:sz w:val="20"/>
                <w:szCs w:val="20"/>
              </w:rPr>
              <m:t>R</m:t>
            </m:r>
          </m:sub>
          <m:sup>
            <m:r>
              <w:rPr>
                <w:rFonts w:ascii="Cambria Math" w:hAnsi="Cambria Math" w:cs="Times New Roman"/>
                <w:sz w:val="20"/>
                <w:szCs w:val="20"/>
              </w:rPr>
              <m:t>i</m:t>
            </m:r>
          </m:sup>
        </m:sSubSup>
      </m:oMath>
      <w:r w:rsidR="00551E2C">
        <w:rPr>
          <w:rFonts w:ascii="Times New Roman" w:hAnsi="Times New Roman" w:cs="Times New Roman"/>
          <w:sz w:val="20"/>
          <w:szCs w:val="20"/>
        </w:rPr>
        <w:t>).</w:t>
      </w:r>
      <w:r w:rsidR="00DD4EFF">
        <w:rPr>
          <w:rFonts w:ascii="Times New Roman" w:hAnsi="Times New Roman" w:cs="Times New Roman"/>
          <w:sz w:val="20"/>
          <w:szCs w:val="20"/>
        </w:rPr>
        <w:t xml:space="preserve"> </w:t>
      </w:r>
      <w:r w:rsidR="00551E2C" w:rsidRPr="00551E2C">
        <w:rPr>
          <w:rFonts w:ascii="Times New Roman" w:hAnsi="Times New Roman" w:cs="Times New Roman"/>
          <w:sz w:val="20"/>
          <w:szCs w:val="20"/>
        </w:rPr>
        <w:t xml:space="preserve">The toxic </w:t>
      </w:r>
      <w:r w:rsidR="0094707E">
        <w:rPr>
          <w:rFonts w:ascii="Times New Roman" w:hAnsi="Times New Roman" w:cs="Times New Roman"/>
          <w:sz w:val="20"/>
          <w:szCs w:val="20"/>
        </w:rPr>
        <w:t>reaction</w:t>
      </w:r>
      <w:r w:rsidR="00551E2C" w:rsidRPr="00551E2C">
        <w:rPr>
          <w:rFonts w:ascii="Times New Roman" w:hAnsi="Times New Roman" w:cs="Times New Roman"/>
          <w:sz w:val="20"/>
          <w:szCs w:val="20"/>
        </w:rPr>
        <w:t xml:space="preserve"> </w:t>
      </w:r>
      <w:r w:rsidR="0094707E">
        <w:rPr>
          <w:rFonts w:ascii="Times New Roman" w:hAnsi="Times New Roman" w:cs="Times New Roman"/>
          <w:sz w:val="20"/>
          <w:szCs w:val="20"/>
        </w:rPr>
        <w:t>indicators</w:t>
      </w:r>
      <w:r w:rsidR="00551E2C" w:rsidRPr="00551E2C">
        <w:rPr>
          <w:rFonts w:ascii="Times New Roman" w:hAnsi="Times New Roman" w:cs="Times New Roman"/>
          <w:sz w:val="20"/>
          <w:szCs w:val="20"/>
        </w:rPr>
        <w:t xml:space="preserve"> for various metals are as follows: Zn = 1, Fe = 1, Cr = 2, Cu = 5, Pb = 5, Ni = 5, and Cd = 30 (</w:t>
      </w:r>
      <w:r w:rsidR="00551E2C" w:rsidRPr="00A000AE">
        <w:rPr>
          <w:rFonts w:ascii="Times New Roman" w:hAnsi="Times New Roman" w:cs="Times New Roman"/>
          <w:color w:val="2660F0"/>
          <w:sz w:val="20"/>
          <w:szCs w:val="20"/>
        </w:rPr>
        <w:t>Hakanson, 1980</w:t>
      </w:r>
      <w:r w:rsidR="00551E2C" w:rsidRPr="00551E2C">
        <w:rPr>
          <w:rFonts w:ascii="Times New Roman" w:hAnsi="Times New Roman" w:cs="Times New Roman"/>
          <w:sz w:val="20"/>
          <w:szCs w:val="20"/>
        </w:rPr>
        <w:t xml:space="preserve">; </w:t>
      </w:r>
      <w:r w:rsidR="00551E2C" w:rsidRPr="00A000AE">
        <w:rPr>
          <w:rFonts w:ascii="Times New Roman" w:hAnsi="Times New Roman" w:cs="Times New Roman"/>
          <w:color w:val="2660F0"/>
          <w:sz w:val="20"/>
          <w:szCs w:val="20"/>
        </w:rPr>
        <w:t>Huang et al., 2020</w:t>
      </w:r>
      <w:r w:rsidR="00551E2C" w:rsidRPr="00551E2C">
        <w:rPr>
          <w:rFonts w:ascii="Times New Roman" w:hAnsi="Times New Roman" w:cs="Times New Roman"/>
          <w:sz w:val="20"/>
          <w:szCs w:val="20"/>
        </w:rPr>
        <w:t>).</w:t>
      </w:r>
      <w:r w:rsidRPr="00CB1234">
        <w:rPr>
          <w:rFonts w:ascii="Times New Roman" w:hAnsi="Times New Roman" w:cs="Times New Roman"/>
          <w:sz w:val="20"/>
          <w:szCs w:val="20"/>
        </w:rPr>
        <w:t xml:space="preserve"> </w:t>
      </w:r>
      <w:r w:rsidR="00845E52" w:rsidRPr="00845E52">
        <w:rPr>
          <w:rFonts w:ascii="Times New Roman" w:hAnsi="Times New Roman" w:cs="Times New Roman"/>
          <w:sz w:val="20"/>
          <w:szCs w:val="20"/>
        </w:rPr>
        <w:t xml:space="preserve">Metals such as Fe, with </w:t>
      </w:r>
      <w:proofErr w:type="gramStart"/>
      <w:r w:rsidR="00845E52" w:rsidRPr="00845E52">
        <w:rPr>
          <w:rFonts w:ascii="Times New Roman" w:hAnsi="Times New Roman" w:cs="Times New Roman"/>
          <w:sz w:val="20"/>
          <w:szCs w:val="20"/>
        </w:rPr>
        <w:t>an</w:t>
      </w:r>
      <w:proofErr w:type="gramEnd"/>
      <w:r w:rsidR="00845E52" w:rsidRPr="00CB1234">
        <w:rPr>
          <w:rFonts w:ascii="Times New Roman" w:hAnsi="Times New Roman" w:cs="Times New Roman"/>
          <w:sz w:val="20"/>
          <w:szCs w:val="20"/>
        </w:rPr>
        <w:t xml:space="preserve"> </w:t>
      </w:r>
      <m:oMath>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R</m:t>
            </m:r>
          </m:sub>
          <m:sup>
            <m:r>
              <w:rPr>
                <w:rFonts w:ascii="Cambria Math" w:hAnsi="Cambria Math" w:cs="Times New Roman"/>
                <w:sz w:val="20"/>
                <w:szCs w:val="20"/>
              </w:rPr>
              <m:t>i</m:t>
            </m:r>
          </m:sup>
        </m:sSubSup>
        <m:r>
          <w:rPr>
            <w:rFonts w:ascii="Cambria Math" w:hAnsi="Cambria Math" w:cs="Times New Roman"/>
            <w:sz w:val="20"/>
            <w:szCs w:val="20"/>
          </w:rPr>
          <m:t xml:space="preserve"> </m:t>
        </m:r>
      </m:oMath>
      <w:r w:rsidRPr="00CB1234">
        <w:rPr>
          <w:rFonts w:ascii="Times New Roman" w:hAnsi="Times New Roman" w:cs="Times New Roman"/>
          <w:sz w:val="20"/>
          <w:szCs w:val="20"/>
        </w:rPr>
        <w:t>value ≤ 1</w:t>
      </w:r>
      <w:r w:rsidR="00064382">
        <w:rPr>
          <w:rFonts w:ascii="Times New Roman" w:hAnsi="Times New Roman" w:cs="Times New Roman"/>
          <w:sz w:val="20"/>
          <w:szCs w:val="20"/>
        </w:rPr>
        <w:t>,</w:t>
      </w:r>
      <w:r w:rsidRPr="00CB1234">
        <w:rPr>
          <w:rFonts w:ascii="Times New Roman" w:hAnsi="Times New Roman" w:cs="Times New Roman"/>
          <w:sz w:val="20"/>
          <w:szCs w:val="20"/>
        </w:rPr>
        <w:t xml:space="preserve"> </w:t>
      </w:r>
      <w:r w:rsidR="00064382" w:rsidRPr="00064382">
        <w:rPr>
          <w:rFonts w:ascii="Times New Roman" w:hAnsi="Times New Roman" w:cs="Times New Roman"/>
          <w:sz w:val="20"/>
          <w:szCs w:val="20"/>
        </w:rPr>
        <w:t>are excluded from the</w:t>
      </w:r>
      <w:r w:rsidR="00064382">
        <w:rPr>
          <w:rFonts w:ascii="Times New Roman" w:hAnsi="Times New Roman" w:cs="Times New Roman"/>
          <w:sz w:val="20"/>
          <w:szCs w:val="20"/>
        </w:rPr>
        <w:t xml:space="preserve"> </w:t>
      </w:r>
      <m:oMath>
        <m:r>
          <w:rPr>
            <w:rFonts w:ascii="Cambria Math" w:hAnsi="Cambria Math" w:cs="Times New Roman"/>
            <w:sz w:val="20"/>
            <w:szCs w:val="20"/>
          </w:rPr>
          <m:t xml:space="preserve">RI </m:t>
        </m:r>
      </m:oMath>
      <w:r w:rsidR="00064382">
        <w:rPr>
          <w:rFonts w:ascii="Times New Roman" w:hAnsi="Times New Roman" w:cs="Times New Roman"/>
          <w:sz w:val="20"/>
          <w:szCs w:val="20"/>
          <w:lang w:val="en-MY"/>
        </w:rPr>
        <w:t>calculations</w:t>
      </w:r>
      <w:r w:rsidRPr="00CB1234">
        <w:rPr>
          <w:rFonts w:ascii="Times New Roman" w:hAnsi="Times New Roman" w:cs="Times New Roman"/>
          <w:sz w:val="20"/>
          <w:szCs w:val="20"/>
        </w:rPr>
        <w:t xml:space="preserve"> </w:t>
      </w:r>
      <w:r w:rsidR="00583CC8">
        <w:rPr>
          <w:rFonts w:ascii="Times New Roman" w:hAnsi="Times New Roman" w:cs="Times New Roman"/>
          <w:sz w:val="20"/>
          <w:szCs w:val="20"/>
        </w:rPr>
        <w:t>(</w:t>
      </w:r>
      <w:r w:rsidR="009F15C4" w:rsidRPr="009F15C4">
        <w:rPr>
          <w:rFonts w:ascii="Times New Roman" w:hAnsi="Times New Roman" w:cs="Times New Roman"/>
          <w:color w:val="2660F0"/>
          <w:sz w:val="20"/>
          <w:szCs w:val="20"/>
        </w:rPr>
        <w:t>Gbadamosi, 2018</w:t>
      </w:r>
      <w:r w:rsidR="009F15C4" w:rsidRPr="009F15C4">
        <w:rPr>
          <w:rFonts w:ascii="Times New Roman" w:hAnsi="Times New Roman" w:cs="Times New Roman"/>
          <w:sz w:val="20"/>
          <w:szCs w:val="20"/>
        </w:rPr>
        <w:t xml:space="preserve">; </w:t>
      </w:r>
      <w:r w:rsidR="00583CC8" w:rsidRPr="00583CC8">
        <w:rPr>
          <w:rFonts w:ascii="Times New Roman" w:hAnsi="Times New Roman" w:cs="Times New Roman"/>
          <w:color w:val="2660F0"/>
          <w:sz w:val="20"/>
          <w:szCs w:val="20"/>
        </w:rPr>
        <w:t>Pobi et al., 2019</w:t>
      </w:r>
      <w:r w:rsidR="00583CC8">
        <w:rPr>
          <w:rFonts w:ascii="Times New Roman" w:hAnsi="Times New Roman" w:cs="Times New Roman"/>
          <w:sz w:val="20"/>
          <w:szCs w:val="20"/>
        </w:rPr>
        <w:t>)</w:t>
      </w:r>
      <w:r w:rsidRPr="00CB1234">
        <w:rPr>
          <w:rFonts w:ascii="Times New Roman" w:hAnsi="Times New Roman" w:cs="Times New Roman"/>
          <w:sz w:val="20"/>
          <w:szCs w:val="20"/>
        </w:rPr>
        <w:t xml:space="preserve">. </w:t>
      </w:r>
      <w:r w:rsidR="00ED7330" w:rsidRPr="00ED7330">
        <w:rPr>
          <w:rFonts w:ascii="Times New Roman" w:hAnsi="Times New Roman" w:cs="Times New Roman"/>
          <w:sz w:val="20"/>
          <w:szCs w:val="20"/>
        </w:rPr>
        <w:t>The levels</w:t>
      </w:r>
      <w:r w:rsidR="000D581A">
        <w:rPr>
          <w:rFonts w:ascii="Times New Roman" w:hAnsi="Times New Roman" w:cs="Times New Roman"/>
          <w:sz w:val="20"/>
          <w:szCs w:val="20"/>
        </w:rPr>
        <w:t xml:space="preserve"> of</w:t>
      </w:r>
      <w:r w:rsidR="00ED7330" w:rsidRPr="00ED7330">
        <w:rPr>
          <w:rFonts w:ascii="Times New Roman" w:hAnsi="Times New Roman" w:cs="Times New Roman"/>
          <w:sz w:val="20"/>
          <w:szCs w:val="20"/>
        </w:rPr>
        <w:t xml:space="preserve"> </w:t>
      </w:r>
      <w:r w:rsidR="000D581A" w:rsidRPr="00ED7330">
        <w:rPr>
          <w:rFonts w:ascii="Times New Roman" w:hAnsi="Times New Roman" w:cs="Times New Roman"/>
          <w:sz w:val="20"/>
          <w:szCs w:val="20"/>
        </w:rPr>
        <w:t xml:space="preserve">ecological risk </w:t>
      </w:r>
      <w:r w:rsidR="00ED7330" w:rsidRPr="00ED7330">
        <w:rPr>
          <w:rFonts w:ascii="Times New Roman" w:hAnsi="Times New Roman" w:cs="Times New Roman"/>
          <w:sz w:val="20"/>
          <w:szCs w:val="20"/>
        </w:rPr>
        <w:t xml:space="preserve">are categorized into five </w:t>
      </w:r>
      <w:r w:rsidR="00157A3A">
        <w:rPr>
          <w:rFonts w:ascii="Times New Roman" w:hAnsi="Times New Roman" w:cs="Times New Roman"/>
          <w:sz w:val="20"/>
          <w:szCs w:val="20"/>
        </w:rPr>
        <w:t xml:space="preserve">distinct </w:t>
      </w:r>
      <w:r w:rsidR="00ED7330" w:rsidRPr="00ED7330">
        <w:rPr>
          <w:rFonts w:ascii="Times New Roman" w:hAnsi="Times New Roman" w:cs="Times New Roman"/>
          <w:sz w:val="20"/>
          <w:szCs w:val="20"/>
        </w:rPr>
        <w:t xml:space="preserve">classes </w:t>
      </w:r>
      <w:r w:rsidR="00157A3A">
        <w:rPr>
          <w:rFonts w:ascii="Times New Roman" w:hAnsi="Times New Roman" w:cs="Times New Roman"/>
          <w:sz w:val="20"/>
          <w:szCs w:val="20"/>
        </w:rPr>
        <w:t>distinguished</w:t>
      </w:r>
      <w:r w:rsidR="00ED7330" w:rsidRPr="00ED7330">
        <w:rPr>
          <w:rFonts w:ascii="Times New Roman" w:hAnsi="Times New Roman" w:cs="Times New Roman"/>
          <w:sz w:val="20"/>
          <w:szCs w:val="20"/>
        </w:rPr>
        <w:t xml:space="preserve"> in relation to pre-industrial </w:t>
      </w:r>
      <w:r w:rsidR="00CA63CB">
        <w:rPr>
          <w:rFonts w:ascii="Times New Roman" w:hAnsi="Times New Roman" w:cs="Times New Roman"/>
          <w:sz w:val="20"/>
          <w:szCs w:val="20"/>
        </w:rPr>
        <w:t>baseline</w:t>
      </w:r>
      <w:r w:rsidR="00ED7330" w:rsidRPr="00ED7330">
        <w:rPr>
          <w:rFonts w:ascii="Times New Roman" w:hAnsi="Times New Roman" w:cs="Times New Roman"/>
          <w:sz w:val="20"/>
          <w:szCs w:val="20"/>
        </w:rPr>
        <w:t xml:space="preserve"> </w:t>
      </w:r>
      <w:r w:rsidR="00843ACB">
        <w:rPr>
          <w:rFonts w:ascii="Times New Roman" w:hAnsi="Times New Roman" w:cs="Times New Roman"/>
          <w:sz w:val="20"/>
          <w:szCs w:val="20"/>
        </w:rPr>
        <w:t>level</w:t>
      </w:r>
      <w:r w:rsidR="00ED7330">
        <w:rPr>
          <w:rFonts w:ascii="Times New Roman" w:hAnsi="Times New Roman" w:cs="Times New Roman"/>
          <w:sz w:val="20"/>
          <w:szCs w:val="20"/>
        </w:rPr>
        <w:t xml:space="preserve">s </w:t>
      </w:r>
      <w:r w:rsidR="005A0C9F" w:rsidRPr="005A0C9F">
        <w:rPr>
          <w:rFonts w:ascii="Times New Roman" w:hAnsi="Times New Roman" w:cs="Times New Roman"/>
          <w:sz w:val="20"/>
          <w:szCs w:val="20"/>
        </w:rPr>
        <w:t>(</w:t>
      </w:r>
      <w:r w:rsidR="005A0C9F" w:rsidRPr="00C07233">
        <w:rPr>
          <w:rFonts w:ascii="Times New Roman" w:hAnsi="Times New Roman" w:cs="Times New Roman"/>
          <w:color w:val="2660F0"/>
          <w:sz w:val="20"/>
          <w:szCs w:val="20"/>
        </w:rPr>
        <w:t>Pobi et al., 2019</w:t>
      </w:r>
      <w:r w:rsidR="005A0C9F" w:rsidRPr="005A0C9F">
        <w:rPr>
          <w:rFonts w:ascii="Times New Roman" w:hAnsi="Times New Roman" w:cs="Times New Roman"/>
          <w:sz w:val="20"/>
          <w:szCs w:val="20"/>
        </w:rPr>
        <w:t>)</w:t>
      </w:r>
      <w:r w:rsidRPr="00CB1234">
        <w:rPr>
          <w:rFonts w:ascii="Times New Roman" w:hAnsi="Times New Roman" w:cs="Times New Roman"/>
          <w:sz w:val="20"/>
          <w:szCs w:val="20"/>
        </w:rPr>
        <w:t xml:space="preserve">. </w:t>
      </w:r>
      <w:r w:rsidR="00ED7330" w:rsidRPr="00ED7330">
        <w:rPr>
          <w:rFonts w:ascii="Times New Roman" w:hAnsi="Times New Roman" w:cs="Times New Roman"/>
          <w:sz w:val="20"/>
          <w:szCs w:val="20"/>
        </w:rPr>
        <w:t>These background values</w:t>
      </w:r>
      <w:r w:rsidRPr="00CB1234">
        <w:rPr>
          <w:rFonts w:ascii="Times New Roman" w:hAnsi="Times New Roman" w:cs="Times New Roman"/>
          <w:sz w:val="20"/>
          <w:szCs w:val="20"/>
        </w:rPr>
        <w:t xml:space="preserve"> (</w:t>
      </w:r>
      <m:oMath>
        <m:sSubSup>
          <m:sSubSupPr>
            <m:ctrlPr>
              <w:rPr>
                <w:rFonts w:ascii="Cambria Math" w:hAnsi="Cambria Math" w:cs="Times New Roman"/>
                <w:i/>
                <w:sz w:val="20"/>
                <w:szCs w:val="20"/>
              </w:rPr>
            </m:ctrlPr>
          </m:sSubSupPr>
          <m:e>
            <m:r>
              <w:rPr>
                <w:rFonts w:ascii="Cambria Math" w:hAnsi="Cambria Math" w:cs="Times New Roman"/>
                <w:sz w:val="20"/>
                <w:szCs w:val="20"/>
              </w:rPr>
              <m:t>C</m:t>
            </m:r>
          </m:e>
          <m:sub>
            <m:r>
              <w:rPr>
                <w:rFonts w:ascii="Cambria Math" w:hAnsi="Cambria Math" w:cs="Times New Roman"/>
                <w:sz w:val="20"/>
                <w:szCs w:val="20"/>
              </w:rPr>
              <m:t>R</m:t>
            </m:r>
          </m:sub>
          <m:sup>
            <m:r>
              <w:rPr>
                <w:rFonts w:ascii="Cambria Math" w:hAnsi="Cambria Math" w:cs="Times New Roman"/>
                <w:sz w:val="20"/>
                <w:szCs w:val="20"/>
              </w:rPr>
              <m:t>i</m:t>
            </m:r>
          </m:sup>
        </m:sSubSup>
      </m:oMath>
      <w:r w:rsidRPr="00CB1234">
        <w:rPr>
          <w:rFonts w:ascii="Times New Roman" w:hAnsi="Times New Roman" w:cs="Times New Roman"/>
          <w:sz w:val="20"/>
          <w:szCs w:val="20"/>
        </w:rPr>
        <w:t xml:space="preserve">) </w:t>
      </w:r>
      <w:r w:rsidR="00C05D30">
        <w:rPr>
          <w:rFonts w:ascii="Times New Roman" w:hAnsi="Times New Roman" w:cs="Times New Roman"/>
          <w:sz w:val="20"/>
          <w:szCs w:val="20"/>
        </w:rPr>
        <w:t>establish</w:t>
      </w:r>
      <w:r w:rsidR="00ED7330" w:rsidRPr="00ED7330">
        <w:rPr>
          <w:rFonts w:ascii="Times New Roman" w:hAnsi="Times New Roman" w:cs="Times New Roman"/>
          <w:sz w:val="20"/>
          <w:szCs w:val="20"/>
        </w:rPr>
        <w:t xml:space="preserve"> </w:t>
      </w:r>
      <w:r w:rsidR="003176FA">
        <w:rPr>
          <w:rFonts w:ascii="Times New Roman" w:hAnsi="Times New Roman" w:cs="Times New Roman"/>
          <w:sz w:val="20"/>
          <w:szCs w:val="20"/>
        </w:rPr>
        <w:t xml:space="preserve">the </w:t>
      </w:r>
      <w:r w:rsidR="00C05D30">
        <w:rPr>
          <w:rFonts w:ascii="Times New Roman" w:hAnsi="Times New Roman" w:cs="Times New Roman"/>
          <w:sz w:val="20"/>
          <w:szCs w:val="20"/>
        </w:rPr>
        <w:t>standards</w:t>
      </w:r>
      <w:r w:rsidR="00ED7330" w:rsidRPr="00ED7330">
        <w:rPr>
          <w:rFonts w:ascii="Times New Roman" w:hAnsi="Times New Roman" w:cs="Times New Roman"/>
          <w:sz w:val="20"/>
          <w:szCs w:val="20"/>
        </w:rPr>
        <w:t xml:space="preserve"> for evaluating </w:t>
      </w:r>
      <w:r w:rsidR="003176FA" w:rsidRPr="00ED7330">
        <w:rPr>
          <w:rFonts w:ascii="Times New Roman" w:hAnsi="Times New Roman" w:cs="Times New Roman"/>
          <w:sz w:val="20"/>
          <w:szCs w:val="20"/>
        </w:rPr>
        <w:t>prospective</w:t>
      </w:r>
      <w:r w:rsidR="00ED7330" w:rsidRPr="00ED7330">
        <w:rPr>
          <w:rFonts w:ascii="Times New Roman" w:hAnsi="Times New Roman" w:cs="Times New Roman"/>
          <w:sz w:val="20"/>
          <w:szCs w:val="20"/>
        </w:rPr>
        <w:t xml:space="preserve"> soil risks, with specific concentrations provided for Cd (0.2), </w:t>
      </w:r>
      <w:r w:rsidR="00EB4D6C" w:rsidRPr="00ED7330">
        <w:rPr>
          <w:rFonts w:ascii="Times New Roman" w:hAnsi="Times New Roman" w:cs="Times New Roman"/>
          <w:sz w:val="20"/>
          <w:szCs w:val="20"/>
        </w:rPr>
        <w:t xml:space="preserve">Pb (20), </w:t>
      </w:r>
      <w:r w:rsidR="00ED7330" w:rsidRPr="00ED7330">
        <w:rPr>
          <w:rFonts w:ascii="Times New Roman" w:hAnsi="Times New Roman" w:cs="Times New Roman"/>
          <w:sz w:val="20"/>
          <w:szCs w:val="20"/>
        </w:rPr>
        <w:t xml:space="preserve">Cu (32), and Zn (129), as summarized in </w:t>
      </w:r>
      <w:r w:rsidR="00ED7330" w:rsidRPr="00A738B6">
        <w:rPr>
          <w:rFonts w:ascii="Times New Roman" w:hAnsi="Times New Roman" w:cs="Times New Roman"/>
          <w:color w:val="2660F0"/>
          <w:sz w:val="20"/>
          <w:szCs w:val="20"/>
        </w:rPr>
        <w:t>Table 5</w:t>
      </w:r>
      <w:r w:rsidR="00ED7330" w:rsidRPr="00ED7330">
        <w:rPr>
          <w:rFonts w:ascii="Times New Roman" w:hAnsi="Times New Roman" w:cs="Times New Roman"/>
          <w:sz w:val="20"/>
          <w:szCs w:val="20"/>
        </w:rPr>
        <w:t xml:space="preserve"> (</w:t>
      </w:r>
      <w:r w:rsidR="00ED7330" w:rsidRPr="00A738B6">
        <w:rPr>
          <w:rFonts w:ascii="Times New Roman" w:hAnsi="Times New Roman" w:cs="Times New Roman"/>
          <w:color w:val="2660F0"/>
          <w:sz w:val="20"/>
          <w:szCs w:val="20"/>
        </w:rPr>
        <w:t>Pobi et al., 2019</w:t>
      </w:r>
      <w:r w:rsidR="00ED7330" w:rsidRPr="00ED7330">
        <w:rPr>
          <w:rFonts w:ascii="Times New Roman" w:hAnsi="Times New Roman" w:cs="Times New Roman"/>
          <w:sz w:val="20"/>
          <w:szCs w:val="20"/>
        </w:rPr>
        <w:t>).</w:t>
      </w:r>
      <w:r w:rsidR="00CB437F">
        <w:rPr>
          <w:rFonts w:ascii="Times New Roman" w:hAnsi="Times New Roman" w:cs="Times New Roman"/>
          <w:sz w:val="20"/>
          <w:szCs w:val="20"/>
        </w:rPr>
        <w:t xml:space="preserve"> </w:t>
      </w:r>
    </w:p>
    <w:p w14:paraId="0D7C9098" w14:textId="77777777" w:rsidR="00A77E5C" w:rsidRPr="00CB1234" w:rsidRDefault="00A77E5C" w:rsidP="00ED7330">
      <w:pPr>
        <w:spacing w:after="0" w:line="240" w:lineRule="auto"/>
        <w:ind w:firstLine="426"/>
        <w:contextualSpacing/>
        <w:jc w:val="both"/>
        <w:rPr>
          <w:rFonts w:ascii="Times New Roman" w:hAnsi="Times New Roman" w:cs="Times New Roman"/>
          <w:sz w:val="20"/>
          <w:szCs w:val="20"/>
        </w:rPr>
      </w:pPr>
    </w:p>
    <w:p w14:paraId="43907729" w14:textId="4858876C" w:rsidR="00CB1234" w:rsidRPr="00CB1234" w:rsidRDefault="00CB1234" w:rsidP="00CE2C46">
      <w:pPr>
        <w:spacing w:after="0" w:line="276" w:lineRule="auto"/>
        <w:contextualSpacing/>
        <w:jc w:val="center"/>
        <w:rPr>
          <w:rFonts w:ascii="Times New Roman" w:hAnsi="Times New Roman" w:cs="Times New Roman"/>
          <w:sz w:val="20"/>
          <w:szCs w:val="20"/>
        </w:rPr>
      </w:pPr>
      <w:bookmarkStart w:id="18" w:name="_Hlk160034241"/>
      <w:r w:rsidRPr="00CB1234">
        <w:rPr>
          <w:rFonts w:ascii="Times New Roman" w:hAnsi="Times New Roman" w:cs="Times New Roman"/>
          <w:b/>
          <w:bCs/>
          <w:sz w:val="20"/>
          <w:szCs w:val="20"/>
        </w:rPr>
        <w:t xml:space="preserve">Table </w:t>
      </w:r>
      <w:r w:rsidR="00882FF5">
        <w:rPr>
          <w:rFonts w:ascii="Times New Roman" w:hAnsi="Times New Roman" w:cs="Times New Roman"/>
          <w:b/>
          <w:bCs/>
          <w:sz w:val="20"/>
          <w:szCs w:val="20"/>
        </w:rPr>
        <w:t>5</w:t>
      </w:r>
      <w:r w:rsidR="007D3926">
        <w:rPr>
          <w:rFonts w:ascii="Times New Roman" w:hAnsi="Times New Roman" w:cs="Times New Roman"/>
          <w:b/>
          <w:bCs/>
          <w:sz w:val="20"/>
          <w:szCs w:val="20"/>
        </w:rPr>
        <w:t>.</w:t>
      </w:r>
      <w:r w:rsidRPr="00CB1234">
        <w:rPr>
          <w:rFonts w:ascii="Times New Roman" w:hAnsi="Times New Roman" w:cs="Times New Roman"/>
          <w:sz w:val="20"/>
          <w:szCs w:val="20"/>
        </w:rPr>
        <w:t xml:space="preserve"> </w:t>
      </w:r>
      <w:bookmarkEnd w:id="18"/>
      <w:r w:rsidRPr="00CB1234">
        <w:rPr>
          <w:rFonts w:ascii="Times New Roman" w:hAnsi="Times New Roman" w:cs="Times New Roman"/>
          <w:sz w:val="20"/>
          <w:szCs w:val="20"/>
        </w:rPr>
        <w:t>Description</w:t>
      </w:r>
      <w:r w:rsidR="00244E6A">
        <w:rPr>
          <w:rFonts w:ascii="Times New Roman" w:hAnsi="Times New Roman" w:cs="Times New Roman"/>
          <w:sz w:val="20"/>
          <w:szCs w:val="20"/>
        </w:rPr>
        <w:t xml:space="preserve"> and identification </w:t>
      </w:r>
      <w:r w:rsidRPr="00CB1234">
        <w:rPr>
          <w:rFonts w:ascii="Times New Roman" w:hAnsi="Times New Roman" w:cs="Times New Roman"/>
          <w:sz w:val="20"/>
          <w:szCs w:val="20"/>
        </w:rPr>
        <w:t xml:space="preserve">of </w:t>
      </w:r>
      <w:r w:rsidR="006E0FE0">
        <w:rPr>
          <w:rFonts w:ascii="Times New Roman" w:hAnsi="Times New Roman" w:cs="Times New Roman"/>
          <w:sz w:val="20"/>
          <w:szCs w:val="20"/>
        </w:rPr>
        <w:t>i</w:t>
      </w:r>
      <w:r w:rsidRPr="00CB1234">
        <w:rPr>
          <w:rFonts w:ascii="Times New Roman" w:hAnsi="Times New Roman" w:cs="Times New Roman"/>
          <w:sz w:val="20"/>
          <w:szCs w:val="20"/>
        </w:rPr>
        <w:t xml:space="preserve">ndividual </w:t>
      </w:r>
      <w:r w:rsidR="006E0FE0">
        <w:rPr>
          <w:rFonts w:ascii="Times New Roman" w:hAnsi="Times New Roman" w:cs="Times New Roman"/>
          <w:sz w:val="20"/>
          <w:szCs w:val="20"/>
        </w:rPr>
        <w:t>p</w:t>
      </w:r>
      <w:r w:rsidRPr="00CB1234">
        <w:rPr>
          <w:rFonts w:ascii="Times New Roman" w:hAnsi="Times New Roman" w:cs="Times New Roman"/>
          <w:sz w:val="20"/>
          <w:szCs w:val="20"/>
        </w:rPr>
        <w:t xml:space="preserve">otential </w:t>
      </w:r>
      <w:r w:rsidR="006E0FE0">
        <w:rPr>
          <w:rFonts w:ascii="Times New Roman" w:hAnsi="Times New Roman" w:cs="Times New Roman"/>
          <w:sz w:val="20"/>
          <w:szCs w:val="20"/>
        </w:rPr>
        <w:t>r</w:t>
      </w:r>
      <w:r w:rsidRPr="00CB1234">
        <w:rPr>
          <w:rFonts w:ascii="Times New Roman" w:hAnsi="Times New Roman" w:cs="Times New Roman"/>
          <w:sz w:val="20"/>
          <w:szCs w:val="20"/>
        </w:rPr>
        <w:t>isks (</w:t>
      </w:r>
      <w:bookmarkStart w:id="19" w:name="_Hlk164708133"/>
      <w:r w:rsidRPr="00CB1234">
        <w:rPr>
          <w:rFonts w:ascii="Times New Roman" w:hAnsi="Times New Roman" w:cs="Times New Roman"/>
          <w:sz w:val="20"/>
          <w:szCs w:val="20"/>
        </w:rPr>
        <w:t>Eir</w:t>
      </w:r>
      <w:bookmarkEnd w:id="19"/>
      <w:r w:rsidRPr="00CB1234">
        <w:rPr>
          <w:rFonts w:ascii="Times New Roman" w:hAnsi="Times New Roman" w:cs="Times New Roman"/>
          <w:sz w:val="20"/>
          <w:szCs w:val="20"/>
        </w:rPr>
        <w:t xml:space="preserve">) </w:t>
      </w:r>
      <w:r w:rsidR="003D1BE9" w:rsidRPr="008665EC">
        <w:rPr>
          <w:rFonts w:ascii="Times New Roman" w:hAnsi="Times New Roman" w:cs="Times New Roman"/>
          <w:sz w:val="20"/>
          <w:szCs w:val="20"/>
        </w:rPr>
        <w:t>(</w:t>
      </w:r>
      <w:r w:rsidR="003D1BE9" w:rsidRPr="008665EC">
        <w:rPr>
          <w:rFonts w:ascii="Times New Roman" w:hAnsi="Times New Roman" w:cs="Times New Roman"/>
          <w:color w:val="2660F0"/>
          <w:sz w:val="20"/>
          <w:szCs w:val="20"/>
        </w:rPr>
        <w:t>Pobi et al., 2019</w:t>
      </w:r>
      <w:r w:rsidR="003D1BE9" w:rsidRPr="008665EC">
        <w:rPr>
          <w:rFonts w:ascii="Times New Roman" w:hAnsi="Times New Roman" w:cs="Times New Roman"/>
          <w:sz w:val="20"/>
          <w:szCs w:val="20"/>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552"/>
      </w:tblGrid>
      <w:tr w:rsidR="00493E00" w:rsidRPr="00CB1234" w14:paraId="11CDC640" w14:textId="77777777" w:rsidTr="00D91C64">
        <w:trPr>
          <w:jc w:val="center"/>
        </w:trPr>
        <w:tc>
          <w:tcPr>
            <w:tcW w:w="1701" w:type="dxa"/>
            <w:tcBorders>
              <w:top w:val="single" w:sz="4" w:space="0" w:color="auto"/>
              <w:bottom w:val="single" w:sz="4" w:space="0" w:color="auto"/>
            </w:tcBorders>
          </w:tcPr>
          <w:p w14:paraId="1838422A" w14:textId="77777777"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Value</w:t>
            </w:r>
          </w:p>
        </w:tc>
        <w:tc>
          <w:tcPr>
            <w:tcW w:w="2552" w:type="dxa"/>
            <w:tcBorders>
              <w:top w:val="single" w:sz="4" w:space="0" w:color="auto"/>
              <w:bottom w:val="single" w:sz="4" w:space="0" w:color="auto"/>
            </w:tcBorders>
          </w:tcPr>
          <w:p w14:paraId="414F1462" w14:textId="785EB681"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Soil Quality</w:t>
            </w:r>
          </w:p>
        </w:tc>
      </w:tr>
      <w:tr w:rsidR="00493E00" w:rsidRPr="00CB1234" w14:paraId="5B377357" w14:textId="77777777" w:rsidTr="00D91C64">
        <w:trPr>
          <w:jc w:val="center"/>
        </w:trPr>
        <w:tc>
          <w:tcPr>
            <w:tcW w:w="1701" w:type="dxa"/>
            <w:tcBorders>
              <w:top w:val="single" w:sz="4" w:space="0" w:color="auto"/>
            </w:tcBorders>
          </w:tcPr>
          <w:p w14:paraId="1E3B4624" w14:textId="32721634" w:rsidR="00493E00" w:rsidRPr="00CB1234" w:rsidRDefault="00493E00" w:rsidP="0078175C">
            <w:pPr>
              <w:spacing w:line="264" w:lineRule="auto"/>
              <w:contextualSpacing/>
              <w:jc w:val="both"/>
              <w:rPr>
                <w:rFonts w:ascii="Times New Roman" w:hAnsi="Times New Roman" w:cs="Times New Roman"/>
                <w:sz w:val="20"/>
                <w:szCs w:val="20"/>
              </w:rPr>
            </w:pPr>
            <w:proofErr w:type="spellStart"/>
            <w:r w:rsidRPr="00F11F37">
              <w:rPr>
                <w:rFonts w:ascii="Times New Roman" w:hAnsi="Times New Roman" w:cs="Times New Roman"/>
                <w:i/>
                <w:iCs/>
                <w:sz w:val="20"/>
                <w:szCs w:val="20"/>
              </w:rPr>
              <w:t>E</w:t>
            </w:r>
            <w:r w:rsidRPr="00F11F37">
              <w:rPr>
                <w:rFonts w:ascii="Times New Roman" w:hAnsi="Times New Roman" w:cs="Times New Roman"/>
                <w:i/>
                <w:iCs/>
                <w:sz w:val="20"/>
                <w:szCs w:val="20"/>
                <w:vertAlign w:val="superscript"/>
              </w:rPr>
              <w:t>i</w:t>
            </w:r>
            <w:r w:rsidRPr="00F11F37">
              <w:rPr>
                <w:rFonts w:ascii="Times New Roman" w:hAnsi="Times New Roman" w:cs="Times New Roman"/>
                <w:i/>
                <w:iCs/>
                <w:sz w:val="20"/>
                <w:szCs w:val="20"/>
                <w:vertAlign w:val="subscript"/>
              </w:rPr>
              <w:t>R</w:t>
            </w:r>
            <w:proofErr w:type="spellEnd"/>
            <w:r w:rsidRPr="00CB1234">
              <w:rPr>
                <w:rFonts w:ascii="Times New Roman" w:hAnsi="Times New Roman" w:cs="Times New Roman"/>
                <w:sz w:val="20"/>
                <w:szCs w:val="20"/>
              </w:rPr>
              <w:t xml:space="preserve"> ≤ 40</w:t>
            </w:r>
          </w:p>
        </w:tc>
        <w:tc>
          <w:tcPr>
            <w:tcW w:w="2552" w:type="dxa"/>
            <w:tcBorders>
              <w:top w:val="single" w:sz="4" w:space="0" w:color="auto"/>
            </w:tcBorders>
          </w:tcPr>
          <w:p w14:paraId="62FE9217" w14:textId="7BDF1CA4"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low ecological risk</w:t>
            </w:r>
          </w:p>
        </w:tc>
      </w:tr>
      <w:tr w:rsidR="00493E00" w:rsidRPr="00CB1234" w14:paraId="3FC4D99A" w14:textId="77777777" w:rsidTr="00D91C64">
        <w:trPr>
          <w:jc w:val="center"/>
        </w:trPr>
        <w:tc>
          <w:tcPr>
            <w:tcW w:w="1701" w:type="dxa"/>
          </w:tcPr>
          <w:p w14:paraId="7950BB86" w14:textId="5DCA9A1D"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40 &lt; </w:t>
            </w:r>
            <w:proofErr w:type="spellStart"/>
            <w:r w:rsidRPr="00C825E0">
              <w:rPr>
                <w:rFonts w:ascii="Times New Roman" w:hAnsi="Times New Roman" w:cs="Times New Roman"/>
                <w:i/>
                <w:iCs/>
                <w:sz w:val="20"/>
                <w:szCs w:val="20"/>
              </w:rPr>
              <w:t>E</w:t>
            </w:r>
            <w:r w:rsidRPr="00C825E0">
              <w:rPr>
                <w:rFonts w:ascii="Times New Roman" w:hAnsi="Times New Roman" w:cs="Times New Roman"/>
                <w:i/>
                <w:iCs/>
                <w:sz w:val="20"/>
                <w:szCs w:val="20"/>
                <w:vertAlign w:val="superscript"/>
              </w:rPr>
              <w:t>i</w:t>
            </w:r>
            <w:r w:rsidRPr="00C825E0">
              <w:rPr>
                <w:rFonts w:ascii="Times New Roman" w:hAnsi="Times New Roman" w:cs="Times New Roman"/>
                <w:i/>
                <w:iCs/>
                <w:sz w:val="20"/>
                <w:szCs w:val="20"/>
                <w:vertAlign w:val="subscript"/>
              </w:rPr>
              <w:t>R</w:t>
            </w:r>
            <w:proofErr w:type="spellEnd"/>
            <w:r w:rsidRPr="00CB1234">
              <w:rPr>
                <w:rFonts w:ascii="Times New Roman" w:hAnsi="Times New Roman" w:cs="Times New Roman"/>
                <w:sz w:val="20"/>
                <w:szCs w:val="20"/>
              </w:rPr>
              <w:t xml:space="preserve"> ≤ 80</w:t>
            </w:r>
          </w:p>
        </w:tc>
        <w:tc>
          <w:tcPr>
            <w:tcW w:w="2552" w:type="dxa"/>
          </w:tcPr>
          <w:p w14:paraId="29370B9A" w14:textId="6B2E39F3"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moderate ecological risk</w:t>
            </w:r>
          </w:p>
        </w:tc>
      </w:tr>
      <w:tr w:rsidR="00493E00" w:rsidRPr="00CB1234" w14:paraId="375DAFB2" w14:textId="77777777" w:rsidTr="00D91C64">
        <w:trPr>
          <w:jc w:val="center"/>
        </w:trPr>
        <w:tc>
          <w:tcPr>
            <w:tcW w:w="1701" w:type="dxa"/>
          </w:tcPr>
          <w:p w14:paraId="7DDCCDCC" w14:textId="4087207A"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80 &lt;</w:t>
            </w:r>
            <w:r w:rsidRPr="00C825E0">
              <w:rPr>
                <w:rFonts w:ascii="Times New Roman" w:hAnsi="Times New Roman" w:cs="Times New Roman"/>
                <w:i/>
                <w:iCs/>
                <w:sz w:val="20"/>
                <w:szCs w:val="20"/>
              </w:rPr>
              <w:t xml:space="preserve"> </w:t>
            </w:r>
            <w:proofErr w:type="spellStart"/>
            <w:r w:rsidRPr="00C825E0">
              <w:rPr>
                <w:rFonts w:ascii="Times New Roman" w:hAnsi="Times New Roman" w:cs="Times New Roman"/>
                <w:i/>
                <w:iCs/>
                <w:sz w:val="20"/>
                <w:szCs w:val="20"/>
              </w:rPr>
              <w:t>E</w:t>
            </w:r>
            <w:r w:rsidRPr="00C825E0">
              <w:rPr>
                <w:rFonts w:ascii="Times New Roman" w:hAnsi="Times New Roman" w:cs="Times New Roman"/>
                <w:i/>
                <w:iCs/>
                <w:sz w:val="20"/>
                <w:szCs w:val="20"/>
                <w:vertAlign w:val="superscript"/>
              </w:rPr>
              <w:t>i</w:t>
            </w:r>
            <w:r w:rsidRPr="00C825E0">
              <w:rPr>
                <w:rFonts w:ascii="Times New Roman" w:hAnsi="Times New Roman" w:cs="Times New Roman"/>
                <w:i/>
                <w:iCs/>
                <w:sz w:val="20"/>
                <w:szCs w:val="20"/>
                <w:vertAlign w:val="subscript"/>
              </w:rPr>
              <w:t>R</w:t>
            </w:r>
            <w:proofErr w:type="spellEnd"/>
            <w:r w:rsidRPr="00CB1234">
              <w:rPr>
                <w:rFonts w:ascii="Times New Roman" w:hAnsi="Times New Roman" w:cs="Times New Roman"/>
                <w:sz w:val="20"/>
                <w:szCs w:val="20"/>
              </w:rPr>
              <w:t xml:space="preserve"> ≤ 160</w:t>
            </w:r>
          </w:p>
        </w:tc>
        <w:tc>
          <w:tcPr>
            <w:tcW w:w="2552" w:type="dxa"/>
          </w:tcPr>
          <w:p w14:paraId="1ACFF7AF" w14:textId="1B2F5D0F"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considerable ecological risk</w:t>
            </w:r>
          </w:p>
        </w:tc>
      </w:tr>
      <w:tr w:rsidR="00493E00" w:rsidRPr="00CB1234" w14:paraId="056AA08A" w14:textId="77777777" w:rsidTr="00D91C64">
        <w:trPr>
          <w:jc w:val="center"/>
        </w:trPr>
        <w:tc>
          <w:tcPr>
            <w:tcW w:w="1701" w:type="dxa"/>
          </w:tcPr>
          <w:p w14:paraId="2029FF35" w14:textId="1AF5CF46"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160 &lt; </w:t>
            </w:r>
            <w:proofErr w:type="spellStart"/>
            <w:r w:rsidRPr="00C825E0">
              <w:rPr>
                <w:rFonts w:ascii="Times New Roman" w:hAnsi="Times New Roman" w:cs="Times New Roman"/>
                <w:i/>
                <w:iCs/>
                <w:sz w:val="20"/>
                <w:szCs w:val="20"/>
              </w:rPr>
              <w:t>E</w:t>
            </w:r>
            <w:r w:rsidRPr="00C825E0">
              <w:rPr>
                <w:rFonts w:ascii="Times New Roman" w:hAnsi="Times New Roman" w:cs="Times New Roman"/>
                <w:i/>
                <w:iCs/>
                <w:sz w:val="20"/>
                <w:szCs w:val="20"/>
                <w:vertAlign w:val="superscript"/>
              </w:rPr>
              <w:t>i</w:t>
            </w:r>
            <w:r w:rsidRPr="00C825E0">
              <w:rPr>
                <w:rFonts w:ascii="Times New Roman" w:hAnsi="Times New Roman" w:cs="Times New Roman"/>
                <w:i/>
                <w:iCs/>
                <w:sz w:val="20"/>
                <w:szCs w:val="20"/>
                <w:vertAlign w:val="subscript"/>
              </w:rPr>
              <w:t>R</w:t>
            </w:r>
            <w:proofErr w:type="spellEnd"/>
            <w:r w:rsidRPr="00CB1234">
              <w:rPr>
                <w:rFonts w:ascii="Times New Roman" w:hAnsi="Times New Roman" w:cs="Times New Roman"/>
                <w:sz w:val="20"/>
                <w:szCs w:val="20"/>
              </w:rPr>
              <w:t xml:space="preserve"> ≤ 320</w:t>
            </w:r>
          </w:p>
        </w:tc>
        <w:tc>
          <w:tcPr>
            <w:tcW w:w="2552" w:type="dxa"/>
          </w:tcPr>
          <w:p w14:paraId="063048EF" w14:textId="5B465A8D"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high ecological risk</w:t>
            </w:r>
          </w:p>
        </w:tc>
      </w:tr>
      <w:tr w:rsidR="00493E00" w:rsidRPr="00CB1234" w14:paraId="61889145" w14:textId="77777777" w:rsidTr="00D91C64">
        <w:trPr>
          <w:jc w:val="center"/>
        </w:trPr>
        <w:tc>
          <w:tcPr>
            <w:tcW w:w="1701" w:type="dxa"/>
          </w:tcPr>
          <w:p w14:paraId="669D8BF2" w14:textId="631D79EF" w:rsidR="00493E00" w:rsidRPr="00CB1234" w:rsidRDefault="00493E00" w:rsidP="0078175C">
            <w:pPr>
              <w:spacing w:line="264" w:lineRule="auto"/>
              <w:contextualSpacing/>
              <w:jc w:val="both"/>
              <w:rPr>
                <w:rFonts w:ascii="Times New Roman" w:hAnsi="Times New Roman" w:cs="Times New Roman"/>
                <w:sz w:val="20"/>
                <w:szCs w:val="20"/>
              </w:rPr>
            </w:pPr>
            <w:proofErr w:type="spellStart"/>
            <w:r w:rsidRPr="00C825E0">
              <w:rPr>
                <w:rFonts w:ascii="Times New Roman" w:hAnsi="Times New Roman" w:cs="Times New Roman"/>
                <w:i/>
                <w:iCs/>
                <w:sz w:val="20"/>
                <w:szCs w:val="20"/>
              </w:rPr>
              <w:t>E</w:t>
            </w:r>
            <w:r w:rsidRPr="00C825E0">
              <w:rPr>
                <w:rFonts w:ascii="Times New Roman" w:hAnsi="Times New Roman" w:cs="Times New Roman"/>
                <w:i/>
                <w:iCs/>
                <w:sz w:val="20"/>
                <w:szCs w:val="20"/>
                <w:vertAlign w:val="superscript"/>
              </w:rPr>
              <w:t>i</w:t>
            </w:r>
            <w:r w:rsidRPr="00C825E0">
              <w:rPr>
                <w:rFonts w:ascii="Times New Roman" w:hAnsi="Times New Roman" w:cs="Times New Roman"/>
                <w:i/>
                <w:iCs/>
                <w:sz w:val="20"/>
                <w:szCs w:val="20"/>
                <w:vertAlign w:val="subscript"/>
              </w:rPr>
              <w:t>R</w:t>
            </w:r>
            <w:proofErr w:type="spellEnd"/>
            <w:r w:rsidRPr="00CB1234">
              <w:rPr>
                <w:rFonts w:ascii="Times New Roman" w:hAnsi="Times New Roman" w:cs="Times New Roman"/>
                <w:sz w:val="20"/>
                <w:szCs w:val="20"/>
              </w:rPr>
              <w:t xml:space="preserve"> &gt; 320</w:t>
            </w:r>
          </w:p>
        </w:tc>
        <w:tc>
          <w:tcPr>
            <w:tcW w:w="2552" w:type="dxa"/>
          </w:tcPr>
          <w:p w14:paraId="450EBD7F" w14:textId="453AE640"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very high ecological risk</w:t>
            </w:r>
          </w:p>
        </w:tc>
      </w:tr>
    </w:tbl>
    <w:p w14:paraId="751D8AB5" w14:textId="77777777" w:rsidR="00BE5204" w:rsidRDefault="00BE5204" w:rsidP="00534F57">
      <w:pPr>
        <w:spacing w:after="0" w:line="240" w:lineRule="auto"/>
        <w:contextualSpacing/>
        <w:jc w:val="both"/>
        <w:rPr>
          <w:rFonts w:ascii="Times New Roman" w:hAnsi="Times New Roman" w:cs="Times New Roman"/>
          <w:sz w:val="20"/>
          <w:szCs w:val="20"/>
        </w:rPr>
      </w:pPr>
    </w:p>
    <w:p w14:paraId="6F54BB75" w14:textId="02E3B4D3" w:rsidR="00AB090A" w:rsidRDefault="00BA2326" w:rsidP="00E33CE3">
      <w:pPr>
        <w:spacing w:after="0" w:line="240" w:lineRule="auto"/>
        <w:ind w:firstLine="426"/>
        <w:contextualSpacing/>
        <w:jc w:val="both"/>
        <w:rPr>
          <w:rFonts w:ascii="Times New Roman" w:hAnsi="Times New Roman" w:cs="Times New Roman"/>
          <w:sz w:val="20"/>
          <w:szCs w:val="20"/>
        </w:rPr>
      </w:pPr>
      <w:r w:rsidRPr="00BA2326">
        <w:rPr>
          <w:rFonts w:ascii="Times New Roman" w:hAnsi="Times New Roman" w:cs="Times New Roman"/>
          <w:sz w:val="20"/>
          <w:szCs w:val="20"/>
        </w:rPr>
        <w:t xml:space="preserve">The </w:t>
      </w:r>
      <w:r w:rsidR="0074140F">
        <w:rPr>
          <w:rFonts w:ascii="Times New Roman" w:hAnsi="Times New Roman" w:cs="Times New Roman"/>
          <w:sz w:val="20"/>
          <w:szCs w:val="20"/>
        </w:rPr>
        <w:t>PERI</w:t>
      </w:r>
      <w:r w:rsidR="00E5305F" w:rsidRPr="004675BF">
        <w:rPr>
          <w:rFonts w:ascii="Times New Roman" w:eastAsia="Calibri" w:hAnsi="Times New Roman" w:cs="Times New Roman"/>
          <w:sz w:val="20"/>
          <w:szCs w:val="20"/>
        </w:rPr>
        <w:t xml:space="preserve"> </w:t>
      </w:r>
      <w:r w:rsidR="00E5305F">
        <w:rPr>
          <w:rFonts w:ascii="Times New Roman" w:eastAsia="Calibri" w:hAnsi="Times New Roman" w:cs="Times New Roman"/>
          <w:sz w:val="20"/>
          <w:szCs w:val="20"/>
        </w:rPr>
        <w:t>(</w:t>
      </w:r>
      <m:oMath>
        <m:r>
          <w:rPr>
            <w:rFonts w:ascii="Cambria Math" w:eastAsia="Calibri" w:hAnsi="Cambria Math" w:cs="Times New Roman"/>
            <w:sz w:val="20"/>
            <w:szCs w:val="20"/>
          </w:rPr>
          <m:t>RI</m:t>
        </m:r>
        <m:r>
          <m:rPr>
            <m:sty m:val="p"/>
          </m:rPr>
          <w:rPr>
            <w:rFonts w:ascii="Cambria Math" w:eastAsia="Calibri" w:hAnsi="Cambria Math" w:cs="Times New Roman"/>
            <w:sz w:val="20"/>
            <w:szCs w:val="20"/>
          </w:rPr>
          <m:t>)</m:t>
        </m:r>
      </m:oMath>
      <w:r w:rsidR="00E5305F" w:rsidRPr="004675BF">
        <w:rPr>
          <w:rFonts w:ascii="Times New Roman" w:eastAsia="Calibri" w:hAnsi="Times New Roman" w:cs="Times New Roman"/>
          <w:sz w:val="20"/>
          <w:szCs w:val="20"/>
        </w:rPr>
        <w:t xml:space="preserve"> </w:t>
      </w:r>
      <w:r w:rsidRPr="00BA2326">
        <w:rPr>
          <w:rFonts w:ascii="Times New Roman" w:hAnsi="Times New Roman" w:cs="Times New Roman"/>
          <w:sz w:val="20"/>
          <w:szCs w:val="20"/>
        </w:rPr>
        <w:t xml:space="preserve">is categorized into four </w:t>
      </w:r>
      <w:r w:rsidR="0074140F">
        <w:rPr>
          <w:rFonts w:ascii="Times New Roman" w:hAnsi="Times New Roman" w:cs="Times New Roman"/>
          <w:sz w:val="20"/>
          <w:szCs w:val="20"/>
        </w:rPr>
        <w:t xml:space="preserve">distinct </w:t>
      </w:r>
      <w:r w:rsidRPr="00BA2326">
        <w:rPr>
          <w:rFonts w:ascii="Times New Roman" w:hAnsi="Times New Roman" w:cs="Times New Roman"/>
          <w:sz w:val="20"/>
          <w:szCs w:val="20"/>
        </w:rPr>
        <w:t xml:space="preserve">groups, with </w:t>
      </w:r>
      <w:r w:rsidR="00BA6434">
        <w:rPr>
          <w:rFonts w:ascii="Times New Roman" w:hAnsi="Times New Roman" w:cs="Times New Roman"/>
          <w:sz w:val="20"/>
          <w:szCs w:val="20"/>
        </w:rPr>
        <w:t xml:space="preserve">corresponding </w:t>
      </w:r>
      <w:r w:rsidRPr="00BA2326">
        <w:rPr>
          <w:rFonts w:ascii="Times New Roman" w:hAnsi="Times New Roman" w:cs="Times New Roman"/>
          <w:sz w:val="20"/>
          <w:szCs w:val="20"/>
        </w:rPr>
        <w:t xml:space="preserve">values </w:t>
      </w:r>
      <w:r w:rsidR="00BA6434">
        <w:rPr>
          <w:rFonts w:ascii="Times New Roman" w:hAnsi="Times New Roman" w:cs="Times New Roman"/>
          <w:sz w:val="20"/>
          <w:szCs w:val="20"/>
        </w:rPr>
        <w:t>from below</w:t>
      </w:r>
      <w:r w:rsidRPr="00BA2326">
        <w:rPr>
          <w:rFonts w:ascii="Times New Roman" w:hAnsi="Times New Roman" w:cs="Times New Roman"/>
          <w:sz w:val="20"/>
          <w:szCs w:val="20"/>
        </w:rPr>
        <w:t xml:space="preserve"> 150 to </w:t>
      </w:r>
      <w:r w:rsidR="00BA6434">
        <w:rPr>
          <w:rFonts w:ascii="Times New Roman" w:hAnsi="Times New Roman" w:cs="Times New Roman"/>
          <w:sz w:val="20"/>
          <w:szCs w:val="20"/>
        </w:rPr>
        <w:t>above</w:t>
      </w:r>
      <w:r w:rsidRPr="00BA2326">
        <w:rPr>
          <w:rFonts w:ascii="Times New Roman" w:hAnsi="Times New Roman" w:cs="Times New Roman"/>
          <w:sz w:val="20"/>
          <w:szCs w:val="20"/>
        </w:rPr>
        <w:t xml:space="preserve"> 600, as outlined in </w:t>
      </w:r>
      <w:r w:rsidRPr="00BA2326">
        <w:rPr>
          <w:rFonts w:ascii="Times New Roman" w:hAnsi="Times New Roman" w:cs="Times New Roman"/>
          <w:color w:val="2660F0"/>
          <w:sz w:val="20"/>
          <w:szCs w:val="20"/>
        </w:rPr>
        <w:t>Table 6</w:t>
      </w:r>
      <w:r w:rsidRPr="00BA2326">
        <w:rPr>
          <w:rFonts w:ascii="Times New Roman" w:hAnsi="Times New Roman" w:cs="Times New Roman"/>
          <w:sz w:val="20"/>
          <w:szCs w:val="20"/>
        </w:rPr>
        <w:t xml:space="preserve"> (</w:t>
      </w:r>
      <w:r w:rsidRPr="00BA2326">
        <w:rPr>
          <w:rFonts w:ascii="Times New Roman" w:hAnsi="Times New Roman" w:cs="Times New Roman"/>
          <w:color w:val="2660F0"/>
          <w:sz w:val="20"/>
          <w:szCs w:val="20"/>
        </w:rPr>
        <w:t>Pobi et al., 2019</w:t>
      </w:r>
      <w:r w:rsidRPr="00BA2326">
        <w:rPr>
          <w:rFonts w:ascii="Times New Roman" w:hAnsi="Times New Roman" w:cs="Times New Roman"/>
          <w:sz w:val="20"/>
          <w:szCs w:val="20"/>
        </w:rPr>
        <w:t>).</w:t>
      </w:r>
      <w:r w:rsidR="0074140F">
        <w:rPr>
          <w:rFonts w:ascii="Times New Roman" w:hAnsi="Times New Roman" w:cs="Times New Roman"/>
          <w:sz w:val="20"/>
          <w:szCs w:val="20"/>
        </w:rPr>
        <w:t xml:space="preserve"> </w:t>
      </w:r>
    </w:p>
    <w:p w14:paraId="0F05BF38" w14:textId="77777777" w:rsidR="00300BC1" w:rsidRPr="00CB1234" w:rsidRDefault="00300BC1" w:rsidP="00CB1234">
      <w:pPr>
        <w:spacing w:after="0" w:line="240" w:lineRule="auto"/>
        <w:contextualSpacing/>
        <w:jc w:val="both"/>
        <w:rPr>
          <w:rFonts w:ascii="Times New Roman" w:hAnsi="Times New Roman" w:cs="Times New Roman"/>
          <w:sz w:val="20"/>
          <w:szCs w:val="20"/>
        </w:rPr>
      </w:pPr>
    </w:p>
    <w:p w14:paraId="29BF05CC" w14:textId="650A8D20" w:rsidR="00CB1234" w:rsidRPr="00CB1234" w:rsidRDefault="00CB1234" w:rsidP="00CE2C46">
      <w:pPr>
        <w:spacing w:after="0" w:line="276" w:lineRule="auto"/>
        <w:contextualSpacing/>
        <w:jc w:val="center"/>
        <w:rPr>
          <w:rFonts w:ascii="Times New Roman" w:hAnsi="Times New Roman" w:cs="Times New Roman"/>
          <w:sz w:val="20"/>
          <w:szCs w:val="20"/>
        </w:rPr>
      </w:pPr>
      <w:r w:rsidRPr="00CB1234">
        <w:rPr>
          <w:rFonts w:ascii="Times New Roman" w:hAnsi="Times New Roman" w:cs="Times New Roman"/>
          <w:b/>
          <w:bCs/>
          <w:sz w:val="20"/>
          <w:szCs w:val="20"/>
        </w:rPr>
        <w:t xml:space="preserve">Table </w:t>
      </w:r>
      <w:r w:rsidR="007C6752">
        <w:rPr>
          <w:rFonts w:ascii="Times New Roman" w:hAnsi="Times New Roman" w:cs="Times New Roman"/>
          <w:b/>
          <w:bCs/>
          <w:sz w:val="20"/>
          <w:szCs w:val="20"/>
        </w:rPr>
        <w:t>6</w:t>
      </w:r>
      <w:r w:rsidR="007D3926">
        <w:rPr>
          <w:rFonts w:ascii="Times New Roman" w:hAnsi="Times New Roman" w:cs="Times New Roman"/>
          <w:b/>
          <w:bCs/>
          <w:sz w:val="20"/>
          <w:szCs w:val="20"/>
        </w:rPr>
        <w:t>.</w:t>
      </w:r>
      <w:r w:rsidRPr="00CB1234">
        <w:rPr>
          <w:rFonts w:ascii="Times New Roman" w:hAnsi="Times New Roman" w:cs="Times New Roman"/>
          <w:sz w:val="20"/>
          <w:szCs w:val="20"/>
        </w:rPr>
        <w:t xml:space="preserve"> Description </w:t>
      </w:r>
      <w:r w:rsidR="006273CD">
        <w:rPr>
          <w:rFonts w:ascii="Times New Roman" w:hAnsi="Times New Roman" w:cs="Times New Roman"/>
          <w:sz w:val="20"/>
          <w:szCs w:val="20"/>
        </w:rPr>
        <w:t xml:space="preserve">and Identification </w:t>
      </w:r>
      <w:r w:rsidRPr="00CB1234">
        <w:rPr>
          <w:rFonts w:ascii="Times New Roman" w:hAnsi="Times New Roman" w:cs="Times New Roman"/>
          <w:sz w:val="20"/>
          <w:szCs w:val="20"/>
        </w:rPr>
        <w:t xml:space="preserve">of </w:t>
      </w:r>
      <w:r w:rsidR="006E0FE0">
        <w:rPr>
          <w:rFonts w:ascii="Times New Roman" w:hAnsi="Times New Roman" w:cs="Times New Roman"/>
          <w:sz w:val="20"/>
          <w:szCs w:val="20"/>
        </w:rPr>
        <w:t>p</w:t>
      </w:r>
      <w:r w:rsidRPr="00CB1234">
        <w:rPr>
          <w:rFonts w:ascii="Times New Roman" w:hAnsi="Times New Roman" w:cs="Times New Roman"/>
          <w:sz w:val="20"/>
          <w:szCs w:val="20"/>
        </w:rPr>
        <w:t xml:space="preserve">otential </w:t>
      </w:r>
      <w:r w:rsidR="006E0FE0">
        <w:rPr>
          <w:rFonts w:ascii="Times New Roman" w:hAnsi="Times New Roman" w:cs="Times New Roman"/>
          <w:sz w:val="20"/>
          <w:szCs w:val="20"/>
        </w:rPr>
        <w:t>e</w:t>
      </w:r>
      <w:r w:rsidRPr="00CB1234">
        <w:rPr>
          <w:rFonts w:ascii="Times New Roman" w:hAnsi="Times New Roman" w:cs="Times New Roman"/>
          <w:sz w:val="20"/>
          <w:szCs w:val="20"/>
        </w:rPr>
        <w:t xml:space="preserve">cological </w:t>
      </w:r>
      <w:r w:rsidR="006E0FE0">
        <w:rPr>
          <w:rFonts w:ascii="Times New Roman" w:hAnsi="Times New Roman" w:cs="Times New Roman"/>
          <w:sz w:val="20"/>
          <w:szCs w:val="20"/>
        </w:rPr>
        <w:t>r</w:t>
      </w:r>
      <w:r w:rsidRPr="00CB1234">
        <w:rPr>
          <w:rFonts w:ascii="Times New Roman" w:hAnsi="Times New Roman" w:cs="Times New Roman"/>
          <w:sz w:val="20"/>
          <w:szCs w:val="20"/>
        </w:rPr>
        <w:t xml:space="preserve">isk </w:t>
      </w:r>
      <w:r w:rsidR="006E0FE0">
        <w:rPr>
          <w:rFonts w:ascii="Times New Roman" w:hAnsi="Times New Roman" w:cs="Times New Roman"/>
          <w:sz w:val="20"/>
          <w:szCs w:val="20"/>
        </w:rPr>
        <w:t>i</w:t>
      </w:r>
      <w:r w:rsidRPr="00CB1234">
        <w:rPr>
          <w:rFonts w:ascii="Times New Roman" w:hAnsi="Times New Roman" w:cs="Times New Roman"/>
          <w:sz w:val="20"/>
          <w:szCs w:val="20"/>
        </w:rPr>
        <w:t xml:space="preserve">ndex (RI) </w:t>
      </w:r>
      <w:r w:rsidR="00484505" w:rsidRPr="00484505">
        <w:rPr>
          <w:rFonts w:ascii="Times New Roman" w:hAnsi="Times New Roman" w:cs="Times New Roman"/>
          <w:sz w:val="20"/>
          <w:szCs w:val="20"/>
        </w:rPr>
        <w:t>(</w:t>
      </w:r>
      <w:r w:rsidR="00484505" w:rsidRPr="00484505">
        <w:rPr>
          <w:rFonts w:ascii="Times New Roman" w:hAnsi="Times New Roman" w:cs="Times New Roman"/>
          <w:color w:val="2660F0"/>
          <w:sz w:val="20"/>
          <w:szCs w:val="20"/>
        </w:rPr>
        <w:t>Pobi et al., 2019</w:t>
      </w:r>
      <w:r w:rsidR="00484505" w:rsidRPr="00484505">
        <w:rPr>
          <w:rFonts w:ascii="Times New Roman" w:hAnsi="Times New Roman" w:cs="Times New Roman"/>
          <w:sz w:val="20"/>
          <w:szCs w:val="20"/>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693"/>
      </w:tblGrid>
      <w:tr w:rsidR="00493E00" w:rsidRPr="00CB1234" w14:paraId="252B7775" w14:textId="77777777" w:rsidTr="00D17E19">
        <w:trPr>
          <w:trHeight w:val="70"/>
          <w:jc w:val="center"/>
        </w:trPr>
        <w:tc>
          <w:tcPr>
            <w:tcW w:w="1701" w:type="dxa"/>
            <w:tcBorders>
              <w:top w:val="single" w:sz="4" w:space="0" w:color="auto"/>
              <w:bottom w:val="single" w:sz="4" w:space="0" w:color="auto"/>
            </w:tcBorders>
          </w:tcPr>
          <w:p w14:paraId="204E2A98" w14:textId="77777777"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Value</w:t>
            </w:r>
          </w:p>
        </w:tc>
        <w:tc>
          <w:tcPr>
            <w:tcW w:w="2693" w:type="dxa"/>
            <w:tcBorders>
              <w:top w:val="single" w:sz="4" w:space="0" w:color="auto"/>
              <w:bottom w:val="single" w:sz="4" w:space="0" w:color="auto"/>
            </w:tcBorders>
          </w:tcPr>
          <w:p w14:paraId="71C4C7A2" w14:textId="18024519"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Soil Quality</w:t>
            </w:r>
          </w:p>
        </w:tc>
      </w:tr>
      <w:tr w:rsidR="00493E00" w:rsidRPr="00CB1234" w14:paraId="10D8CDE5" w14:textId="77777777" w:rsidTr="00CA074F">
        <w:trPr>
          <w:jc w:val="center"/>
        </w:trPr>
        <w:tc>
          <w:tcPr>
            <w:tcW w:w="1701" w:type="dxa"/>
            <w:tcBorders>
              <w:top w:val="single" w:sz="4" w:space="0" w:color="auto"/>
            </w:tcBorders>
          </w:tcPr>
          <w:p w14:paraId="0F9282AC" w14:textId="77777777" w:rsidR="00493E00" w:rsidRPr="00CB1234" w:rsidRDefault="00493E00" w:rsidP="008A1D85">
            <w:pPr>
              <w:spacing w:line="228" w:lineRule="auto"/>
              <w:contextualSpacing/>
              <w:jc w:val="both"/>
              <w:rPr>
                <w:rFonts w:ascii="Times New Roman" w:hAnsi="Times New Roman" w:cs="Times New Roman"/>
                <w:sz w:val="20"/>
                <w:szCs w:val="20"/>
              </w:rPr>
            </w:pPr>
            <w:r w:rsidRPr="00F11F37">
              <w:rPr>
                <w:rFonts w:ascii="Times New Roman" w:hAnsi="Times New Roman" w:cs="Times New Roman"/>
                <w:i/>
                <w:iCs/>
                <w:sz w:val="20"/>
                <w:szCs w:val="20"/>
              </w:rPr>
              <w:t>RI</w:t>
            </w:r>
            <w:r w:rsidRPr="00CB1234">
              <w:rPr>
                <w:rFonts w:ascii="Times New Roman" w:hAnsi="Times New Roman" w:cs="Times New Roman"/>
                <w:sz w:val="20"/>
                <w:szCs w:val="20"/>
              </w:rPr>
              <w:t xml:space="preserve"> ≤ 150</w:t>
            </w:r>
          </w:p>
        </w:tc>
        <w:tc>
          <w:tcPr>
            <w:tcW w:w="2693" w:type="dxa"/>
            <w:tcBorders>
              <w:top w:val="single" w:sz="4" w:space="0" w:color="auto"/>
            </w:tcBorders>
          </w:tcPr>
          <w:p w14:paraId="02ABB8AF" w14:textId="6527FAF2"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Low Ecological Risk</w:t>
            </w:r>
          </w:p>
        </w:tc>
      </w:tr>
      <w:tr w:rsidR="00493E00" w:rsidRPr="00CB1234" w14:paraId="12B1AD15" w14:textId="77777777" w:rsidTr="00CA074F">
        <w:trPr>
          <w:jc w:val="center"/>
        </w:trPr>
        <w:tc>
          <w:tcPr>
            <w:tcW w:w="1701" w:type="dxa"/>
          </w:tcPr>
          <w:p w14:paraId="685F8622" w14:textId="77777777"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150 &lt; </w:t>
            </w:r>
            <w:r w:rsidRPr="00F11F37">
              <w:rPr>
                <w:rFonts w:ascii="Times New Roman" w:hAnsi="Times New Roman" w:cs="Times New Roman"/>
                <w:i/>
                <w:iCs/>
                <w:sz w:val="20"/>
                <w:szCs w:val="20"/>
              </w:rPr>
              <w:t xml:space="preserve">RI </w:t>
            </w:r>
            <w:r w:rsidRPr="00CB1234">
              <w:rPr>
                <w:rFonts w:ascii="Times New Roman" w:hAnsi="Times New Roman" w:cs="Times New Roman"/>
                <w:sz w:val="20"/>
                <w:szCs w:val="20"/>
              </w:rPr>
              <w:t>≤ 300</w:t>
            </w:r>
          </w:p>
        </w:tc>
        <w:tc>
          <w:tcPr>
            <w:tcW w:w="2693" w:type="dxa"/>
          </w:tcPr>
          <w:p w14:paraId="33A9C32F" w14:textId="3C4490C9"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Moderate Ecological Risk</w:t>
            </w:r>
          </w:p>
        </w:tc>
      </w:tr>
      <w:tr w:rsidR="00493E00" w:rsidRPr="00CB1234" w14:paraId="5B4CAF05" w14:textId="77777777" w:rsidTr="00CA074F">
        <w:trPr>
          <w:jc w:val="center"/>
        </w:trPr>
        <w:tc>
          <w:tcPr>
            <w:tcW w:w="1701" w:type="dxa"/>
          </w:tcPr>
          <w:p w14:paraId="4549AB49" w14:textId="77777777"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300 &lt; </w:t>
            </w:r>
            <w:r w:rsidRPr="00F11F37">
              <w:rPr>
                <w:rFonts w:ascii="Times New Roman" w:hAnsi="Times New Roman" w:cs="Times New Roman"/>
                <w:i/>
                <w:iCs/>
                <w:sz w:val="20"/>
                <w:szCs w:val="20"/>
              </w:rPr>
              <w:t>RI</w:t>
            </w:r>
            <w:r w:rsidRPr="00CB1234">
              <w:rPr>
                <w:rFonts w:ascii="Times New Roman" w:hAnsi="Times New Roman" w:cs="Times New Roman"/>
                <w:sz w:val="20"/>
                <w:szCs w:val="20"/>
              </w:rPr>
              <w:t xml:space="preserve"> ≤ 600</w:t>
            </w:r>
          </w:p>
        </w:tc>
        <w:tc>
          <w:tcPr>
            <w:tcW w:w="2693" w:type="dxa"/>
          </w:tcPr>
          <w:p w14:paraId="363CF340" w14:textId="3AADB25F"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Considerable Ecological Risk</w:t>
            </w:r>
          </w:p>
        </w:tc>
      </w:tr>
      <w:tr w:rsidR="00493E00" w:rsidRPr="00CB1234" w14:paraId="4E61E384" w14:textId="77777777" w:rsidTr="00CA074F">
        <w:trPr>
          <w:jc w:val="center"/>
        </w:trPr>
        <w:tc>
          <w:tcPr>
            <w:tcW w:w="1701" w:type="dxa"/>
          </w:tcPr>
          <w:p w14:paraId="27E34BAD" w14:textId="77777777" w:rsidR="00493E00" w:rsidRPr="00CB1234" w:rsidRDefault="00493E00" w:rsidP="008A1D85">
            <w:pPr>
              <w:spacing w:line="228" w:lineRule="auto"/>
              <w:contextualSpacing/>
              <w:jc w:val="both"/>
              <w:rPr>
                <w:rFonts w:ascii="Times New Roman" w:hAnsi="Times New Roman" w:cs="Times New Roman"/>
                <w:sz w:val="20"/>
                <w:szCs w:val="20"/>
              </w:rPr>
            </w:pPr>
            <w:r w:rsidRPr="00F11F37">
              <w:rPr>
                <w:rFonts w:ascii="Times New Roman" w:hAnsi="Times New Roman" w:cs="Times New Roman"/>
                <w:i/>
                <w:iCs/>
                <w:sz w:val="20"/>
                <w:szCs w:val="20"/>
              </w:rPr>
              <w:t xml:space="preserve">RI </w:t>
            </w:r>
            <w:r w:rsidRPr="00CB1234">
              <w:rPr>
                <w:rFonts w:ascii="Times New Roman" w:hAnsi="Times New Roman" w:cs="Times New Roman"/>
                <w:sz w:val="20"/>
                <w:szCs w:val="20"/>
              </w:rPr>
              <w:t>&gt; 600</w:t>
            </w:r>
          </w:p>
        </w:tc>
        <w:tc>
          <w:tcPr>
            <w:tcW w:w="2693" w:type="dxa"/>
          </w:tcPr>
          <w:p w14:paraId="55DB0529" w14:textId="13E3A6AF"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Very High Ecological Risk</w:t>
            </w:r>
          </w:p>
        </w:tc>
      </w:tr>
    </w:tbl>
    <w:p w14:paraId="03C48567" w14:textId="77777777" w:rsidR="006A1370" w:rsidRDefault="006A1370" w:rsidP="00AD7127">
      <w:pPr>
        <w:spacing w:after="0" w:line="276" w:lineRule="auto"/>
        <w:contextualSpacing/>
        <w:jc w:val="both"/>
        <w:rPr>
          <w:rFonts w:ascii="Times New Roman" w:hAnsi="Times New Roman" w:cs="Times New Roman"/>
          <w:sz w:val="20"/>
          <w:szCs w:val="20"/>
        </w:rPr>
      </w:pPr>
    </w:p>
    <w:p w14:paraId="0992CA8D" w14:textId="428129CB" w:rsidR="006A1370" w:rsidRPr="00A950A4" w:rsidRDefault="006A1370" w:rsidP="006A1370">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2</w:t>
      </w:r>
      <w:r w:rsidRPr="00A950A4">
        <w:rPr>
          <w:rFonts w:ascii="Times New Roman" w:hAnsi="Times New Roman" w:cs="Times New Roman"/>
          <w:b/>
          <w:bCs/>
          <w:sz w:val="20"/>
          <w:szCs w:val="20"/>
        </w:rPr>
        <w:t>.2.</w:t>
      </w:r>
      <w:r w:rsidR="003436A3">
        <w:rPr>
          <w:rFonts w:ascii="Times New Roman" w:hAnsi="Times New Roman" w:cs="Times New Roman"/>
          <w:b/>
          <w:bCs/>
          <w:sz w:val="20"/>
          <w:szCs w:val="20"/>
        </w:rPr>
        <w:t>5</w:t>
      </w:r>
      <w:r w:rsidRPr="00A950A4">
        <w:rPr>
          <w:rFonts w:ascii="Times New Roman" w:hAnsi="Times New Roman" w:cs="Times New Roman"/>
          <w:b/>
          <w:bCs/>
          <w:sz w:val="20"/>
          <w:szCs w:val="20"/>
        </w:rPr>
        <w:t xml:space="preserve"> </w:t>
      </w:r>
      <w:r>
        <w:rPr>
          <w:rFonts w:ascii="Times New Roman" w:hAnsi="Times New Roman" w:cs="Times New Roman"/>
          <w:b/>
          <w:bCs/>
          <w:sz w:val="20"/>
          <w:szCs w:val="20"/>
        </w:rPr>
        <w:t xml:space="preserve">Contaminants Reduction </w:t>
      </w:r>
      <w:r w:rsidR="00655F9B">
        <w:rPr>
          <w:rFonts w:ascii="Times New Roman" w:hAnsi="Times New Roman" w:cs="Times New Roman"/>
          <w:b/>
          <w:bCs/>
          <w:sz w:val="20"/>
          <w:szCs w:val="20"/>
        </w:rPr>
        <w:t>Assessment</w:t>
      </w:r>
    </w:p>
    <w:p w14:paraId="14522DF4" w14:textId="786435FA" w:rsidR="006A1370" w:rsidRDefault="006A1370" w:rsidP="006A1370">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This study assessed the </w:t>
      </w:r>
      <w:r w:rsidR="00FC0864">
        <w:rPr>
          <w:rFonts w:ascii="Times New Roman" w:hAnsi="Times New Roman" w:cs="Times New Roman"/>
          <w:sz w:val="20"/>
          <w:szCs w:val="20"/>
        </w:rPr>
        <w:t>contaminants reduction by</w:t>
      </w:r>
      <w:r>
        <w:rPr>
          <w:rFonts w:ascii="Times New Roman" w:hAnsi="Times New Roman" w:cs="Times New Roman"/>
          <w:sz w:val="20"/>
          <w:szCs w:val="20"/>
        </w:rPr>
        <w:t xml:space="preserve"> using a straightforward temporal heavy metal percentage reduction method (</w:t>
      </w:r>
      <w:r w:rsidRPr="007041DD">
        <w:rPr>
          <w:rFonts w:ascii="Times New Roman" w:hAnsi="Times New Roman" w:cs="Times New Roman"/>
          <w:color w:val="2660F0"/>
          <w:sz w:val="20"/>
          <w:szCs w:val="20"/>
        </w:rPr>
        <w:t>Al</w:t>
      </w:r>
      <w:r>
        <w:rPr>
          <w:rFonts w:ascii="Times New Roman" w:hAnsi="Times New Roman" w:cs="Times New Roman"/>
          <w:color w:val="2660F0"/>
          <w:sz w:val="20"/>
          <w:szCs w:val="20"/>
        </w:rPr>
        <w:t>t</w:t>
      </w:r>
      <w:r w:rsidRPr="007041DD">
        <w:rPr>
          <w:rFonts w:ascii="Times New Roman" w:hAnsi="Times New Roman" w:cs="Times New Roman"/>
          <w:color w:val="2660F0"/>
          <w:sz w:val="20"/>
          <w:szCs w:val="20"/>
        </w:rPr>
        <w:t>an et al., 2011</w:t>
      </w:r>
      <w:r>
        <w:rPr>
          <w:rFonts w:ascii="Times New Roman" w:hAnsi="Times New Roman" w:cs="Times New Roman"/>
          <w:sz w:val="20"/>
          <w:szCs w:val="20"/>
        </w:rPr>
        <w:t>). T</w:t>
      </w:r>
      <w:r w:rsidRPr="008A7398">
        <w:rPr>
          <w:rFonts w:ascii="Times New Roman" w:hAnsi="Times New Roman" w:cs="Times New Roman"/>
          <w:sz w:val="20"/>
          <w:szCs w:val="20"/>
        </w:rPr>
        <w:t xml:space="preserve">he </w:t>
      </w:r>
      <w:r w:rsidR="00FC0864">
        <w:rPr>
          <w:rFonts w:ascii="Times New Roman" w:hAnsi="Times New Roman" w:cs="Times New Roman"/>
          <w:sz w:val="20"/>
          <w:szCs w:val="20"/>
        </w:rPr>
        <w:t>spatiotemporal changes</w:t>
      </w:r>
      <w:r w:rsidRPr="008A7398">
        <w:rPr>
          <w:rFonts w:ascii="Times New Roman" w:hAnsi="Times New Roman" w:cs="Times New Roman"/>
          <w:sz w:val="20"/>
          <w:szCs w:val="20"/>
        </w:rPr>
        <w:t xml:space="preserve"> for each heavy metal</w:t>
      </w:r>
      <w:r>
        <w:rPr>
          <w:rFonts w:ascii="Times New Roman" w:hAnsi="Times New Roman" w:cs="Times New Roman"/>
          <w:sz w:val="20"/>
          <w:szCs w:val="20"/>
        </w:rPr>
        <w:t xml:space="preserve"> </w:t>
      </w:r>
      <w:r w:rsidR="00CC7DD0">
        <w:rPr>
          <w:rFonts w:ascii="Times New Roman" w:hAnsi="Times New Roman" w:cs="Times New Roman"/>
          <w:sz w:val="20"/>
          <w:szCs w:val="20"/>
        </w:rPr>
        <w:t>were</w:t>
      </w:r>
      <w:r>
        <w:rPr>
          <w:rFonts w:ascii="Times New Roman" w:hAnsi="Times New Roman" w:cs="Times New Roman"/>
          <w:sz w:val="20"/>
          <w:szCs w:val="20"/>
        </w:rPr>
        <w:t xml:space="preserve"> determined b</w:t>
      </w:r>
      <w:r w:rsidRPr="008A7398">
        <w:rPr>
          <w:rFonts w:ascii="Times New Roman" w:hAnsi="Times New Roman" w:cs="Times New Roman"/>
          <w:sz w:val="20"/>
          <w:szCs w:val="20"/>
        </w:rPr>
        <w:t xml:space="preserve">ased on the </w:t>
      </w:r>
      <w:r w:rsidR="00FC0864">
        <w:rPr>
          <w:rFonts w:ascii="Times New Roman" w:hAnsi="Times New Roman" w:cs="Times New Roman"/>
          <w:sz w:val="20"/>
          <w:szCs w:val="20"/>
        </w:rPr>
        <w:t>alteration</w:t>
      </w:r>
      <w:r w:rsidR="00882B60">
        <w:rPr>
          <w:rFonts w:ascii="Times New Roman" w:hAnsi="Times New Roman" w:cs="Times New Roman"/>
          <w:sz w:val="20"/>
          <w:szCs w:val="20"/>
        </w:rPr>
        <w:t>s</w:t>
      </w:r>
      <w:r w:rsidR="00FC0864">
        <w:rPr>
          <w:rFonts w:ascii="Times New Roman" w:hAnsi="Times New Roman" w:cs="Times New Roman"/>
          <w:sz w:val="20"/>
          <w:szCs w:val="20"/>
        </w:rPr>
        <w:t xml:space="preserve"> or </w:t>
      </w:r>
      <w:r w:rsidRPr="008A7398">
        <w:rPr>
          <w:rFonts w:ascii="Times New Roman" w:hAnsi="Times New Roman" w:cs="Times New Roman"/>
          <w:sz w:val="20"/>
          <w:szCs w:val="20"/>
        </w:rPr>
        <w:t>reductions observed across the corresponding sample points between the first and second sampling phases</w:t>
      </w:r>
      <w:r>
        <w:rPr>
          <w:rFonts w:ascii="Times New Roman" w:hAnsi="Times New Roman" w:cs="Times New Roman"/>
          <w:sz w:val="20"/>
          <w:szCs w:val="20"/>
        </w:rPr>
        <w:t xml:space="preserve"> (</w:t>
      </w:r>
      <w:r w:rsidRPr="007041DD">
        <w:rPr>
          <w:rFonts w:ascii="Times New Roman" w:hAnsi="Times New Roman" w:cs="Times New Roman"/>
          <w:color w:val="2660F0"/>
          <w:sz w:val="20"/>
          <w:szCs w:val="20"/>
        </w:rPr>
        <w:t>Al</w:t>
      </w:r>
      <w:r>
        <w:rPr>
          <w:rFonts w:ascii="Times New Roman" w:hAnsi="Times New Roman" w:cs="Times New Roman"/>
          <w:color w:val="2660F0"/>
          <w:sz w:val="20"/>
          <w:szCs w:val="20"/>
        </w:rPr>
        <w:t>t</w:t>
      </w:r>
      <w:r w:rsidRPr="007041DD">
        <w:rPr>
          <w:rFonts w:ascii="Times New Roman" w:hAnsi="Times New Roman" w:cs="Times New Roman"/>
          <w:color w:val="2660F0"/>
          <w:sz w:val="20"/>
          <w:szCs w:val="20"/>
        </w:rPr>
        <w:t>an et al., 2011</w:t>
      </w:r>
      <w:r>
        <w:rPr>
          <w:rFonts w:ascii="Times New Roman" w:hAnsi="Times New Roman" w:cs="Times New Roman"/>
          <w:sz w:val="20"/>
          <w:szCs w:val="20"/>
        </w:rPr>
        <w:t>).</w:t>
      </w:r>
      <w:r w:rsidRPr="008A7398">
        <w:rPr>
          <w:rFonts w:ascii="Times New Roman" w:hAnsi="Times New Roman" w:cs="Times New Roman"/>
          <w:sz w:val="20"/>
          <w:szCs w:val="20"/>
        </w:rPr>
        <w:t xml:space="preserve"> </w:t>
      </w:r>
      <w:r>
        <w:rPr>
          <w:rFonts w:ascii="Times New Roman" w:hAnsi="Times New Roman" w:cs="Times New Roman"/>
          <w:sz w:val="20"/>
          <w:szCs w:val="20"/>
        </w:rPr>
        <w:t xml:space="preserve">The </w:t>
      </w:r>
      <w:r w:rsidR="00C54DC4">
        <w:rPr>
          <w:rFonts w:ascii="Times New Roman" w:hAnsi="Times New Roman" w:cs="Times New Roman"/>
          <w:sz w:val="20"/>
          <w:szCs w:val="20"/>
        </w:rPr>
        <w:t xml:space="preserve">assessment </w:t>
      </w:r>
      <w:r w:rsidRPr="008A7398">
        <w:rPr>
          <w:rFonts w:ascii="Times New Roman" w:hAnsi="Times New Roman" w:cs="Times New Roman"/>
          <w:sz w:val="20"/>
          <w:szCs w:val="20"/>
        </w:rPr>
        <w:t xml:space="preserve">compares the initial </w:t>
      </w:r>
      <w:r>
        <w:rPr>
          <w:rFonts w:ascii="Times New Roman" w:hAnsi="Times New Roman" w:cs="Times New Roman"/>
          <w:sz w:val="20"/>
          <w:szCs w:val="20"/>
        </w:rPr>
        <w:t>average</w:t>
      </w:r>
      <w:r w:rsidRPr="008A7398">
        <w:rPr>
          <w:rFonts w:ascii="Times New Roman" w:hAnsi="Times New Roman" w:cs="Times New Roman"/>
          <w:sz w:val="20"/>
          <w:szCs w:val="20"/>
        </w:rPr>
        <w:t xml:space="preserve"> contamination</w:t>
      </w:r>
      <w:r>
        <w:rPr>
          <w:rFonts w:ascii="Times New Roman" w:hAnsi="Times New Roman" w:cs="Times New Roman"/>
          <w:sz w:val="20"/>
          <w:szCs w:val="20"/>
        </w:rPr>
        <w:t xml:space="preserve"> </w:t>
      </w:r>
      <w:r w:rsidRPr="008A7398">
        <w:rPr>
          <w:rFonts w:ascii="Times New Roman" w:hAnsi="Times New Roman" w:cs="Times New Roman"/>
          <w:sz w:val="20"/>
          <w:szCs w:val="20"/>
        </w:rPr>
        <w:t xml:space="preserve">levels in the first phase with the </w:t>
      </w:r>
      <w:r>
        <w:rPr>
          <w:rFonts w:ascii="Times New Roman" w:hAnsi="Times New Roman" w:cs="Times New Roman"/>
          <w:sz w:val="20"/>
          <w:szCs w:val="20"/>
        </w:rPr>
        <w:t>final average</w:t>
      </w:r>
      <w:r w:rsidRPr="008A7398">
        <w:rPr>
          <w:rFonts w:ascii="Times New Roman" w:hAnsi="Times New Roman" w:cs="Times New Roman"/>
          <w:sz w:val="20"/>
          <w:szCs w:val="20"/>
        </w:rPr>
        <w:t xml:space="preserve"> </w:t>
      </w:r>
      <w:r>
        <w:rPr>
          <w:rFonts w:ascii="Times New Roman" w:hAnsi="Times New Roman" w:cs="Times New Roman"/>
          <w:sz w:val="20"/>
          <w:szCs w:val="20"/>
        </w:rPr>
        <w:t xml:space="preserve">contamination </w:t>
      </w:r>
      <w:r w:rsidRPr="008A7398">
        <w:rPr>
          <w:rFonts w:ascii="Times New Roman" w:hAnsi="Times New Roman" w:cs="Times New Roman"/>
          <w:sz w:val="20"/>
          <w:szCs w:val="20"/>
        </w:rPr>
        <w:t xml:space="preserve">levels observed in the second phase </w:t>
      </w:r>
      <w:r w:rsidR="00C54DC4">
        <w:rPr>
          <w:rFonts w:ascii="Times New Roman" w:hAnsi="Times New Roman" w:cs="Times New Roman"/>
          <w:sz w:val="20"/>
          <w:szCs w:val="20"/>
        </w:rPr>
        <w:t xml:space="preserve">multiplied by a hundred percent </w:t>
      </w:r>
      <w:r w:rsidRPr="008A7398">
        <w:rPr>
          <w:rFonts w:ascii="Times New Roman" w:hAnsi="Times New Roman" w:cs="Times New Roman"/>
          <w:sz w:val="20"/>
          <w:szCs w:val="20"/>
        </w:rPr>
        <w:t xml:space="preserve">to determine the overall </w:t>
      </w:r>
      <w:r w:rsidR="00C54DC4">
        <w:rPr>
          <w:rFonts w:ascii="Times New Roman" w:hAnsi="Times New Roman" w:cs="Times New Roman"/>
          <w:sz w:val="20"/>
          <w:szCs w:val="20"/>
        </w:rPr>
        <w:t>drop in</w:t>
      </w:r>
      <w:r w:rsidRPr="008A7398">
        <w:rPr>
          <w:rFonts w:ascii="Times New Roman" w:hAnsi="Times New Roman" w:cs="Times New Roman"/>
          <w:sz w:val="20"/>
          <w:szCs w:val="20"/>
        </w:rPr>
        <w:t xml:space="preserve"> residual heavy metal contamination</w:t>
      </w:r>
      <w:r>
        <w:rPr>
          <w:rFonts w:ascii="Times New Roman" w:hAnsi="Times New Roman" w:cs="Times New Roman"/>
          <w:sz w:val="20"/>
          <w:szCs w:val="20"/>
        </w:rPr>
        <w:t xml:space="preserve"> (</w:t>
      </w:r>
      <w:r w:rsidRPr="00A52544">
        <w:rPr>
          <w:rFonts w:ascii="Times New Roman" w:hAnsi="Times New Roman" w:cs="Times New Roman"/>
          <w:color w:val="2660F0"/>
          <w:sz w:val="20"/>
          <w:szCs w:val="20"/>
        </w:rPr>
        <w:t>Mohamed et al., 2024</w:t>
      </w:r>
      <w:r>
        <w:rPr>
          <w:rFonts w:ascii="Times New Roman" w:hAnsi="Times New Roman" w:cs="Times New Roman"/>
          <w:sz w:val="20"/>
          <w:szCs w:val="20"/>
        </w:rPr>
        <w:t xml:space="preserve">). It was calculated using </w:t>
      </w:r>
      <w:r w:rsidRPr="008068D0">
        <w:rPr>
          <w:rFonts w:ascii="Times New Roman" w:hAnsi="Times New Roman" w:cs="Times New Roman"/>
          <w:color w:val="2660F0"/>
          <w:sz w:val="20"/>
          <w:szCs w:val="20"/>
        </w:rPr>
        <w:t xml:space="preserve">Equation </w:t>
      </w:r>
      <w:r w:rsidR="00DA3686">
        <w:rPr>
          <w:rFonts w:ascii="Times New Roman" w:hAnsi="Times New Roman" w:cs="Times New Roman"/>
          <w:color w:val="2660F0"/>
          <w:sz w:val="20"/>
          <w:szCs w:val="20"/>
        </w:rPr>
        <w:t>7</w:t>
      </w:r>
      <w:r>
        <w:rPr>
          <w:rFonts w:ascii="Times New Roman" w:hAnsi="Times New Roman" w:cs="Times New Roman"/>
          <w:sz w:val="20"/>
          <w:szCs w:val="20"/>
        </w:rPr>
        <w:t xml:space="preserve">. </w:t>
      </w:r>
    </w:p>
    <w:p w14:paraId="2FB9A9EE" w14:textId="77777777" w:rsidR="006A1370" w:rsidRPr="00763151" w:rsidRDefault="006A1370" w:rsidP="006A1370">
      <w:pPr>
        <w:spacing w:after="0" w:line="240" w:lineRule="auto"/>
        <w:jc w:val="both"/>
        <w:rPr>
          <w:rFonts w:ascii="Times New Roman" w:hAnsi="Times New Roman" w:cs="Times New Roman"/>
          <w:sz w:val="20"/>
          <w:szCs w:val="20"/>
        </w:rPr>
      </w:pPr>
    </w:p>
    <w:p w14:paraId="4DA66EB3" w14:textId="18D6BB9B" w:rsidR="001D5557" w:rsidRDefault="006A1370" w:rsidP="00B25960">
      <w:pPr>
        <w:spacing w:after="0" w:line="240" w:lineRule="auto"/>
        <w:contextualSpacing/>
        <w:jc w:val="both"/>
        <w:rPr>
          <w:rFonts w:ascii="Times New Roman" w:hAnsi="Times New Roman" w:cs="Times New Roman"/>
          <w:sz w:val="20"/>
          <w:szCs w:val="20"/>
        </w:rPr>
      </w:pPr>
      <m:oMath>
        <m:r>
          <w:rPr>
            <w:rFonts w:ascii="Cambria Math" w:hAnsi="Cambria Math" w:cs="Times New Roman"/>
            <w:sz w:val="20"/>
            <w:szCs w:val="20"/>
          </w:rPr>
          <m:t>Percentage Reduction=</m:t>
        </m:r>
        <m:f>
          <m:fPr>
            <m:ctrlPr>
              <w:rPr>
                <w:rFonts w:ascii="Cambria Math" w:hAnsi="Cambria Math" w:cs="Times New Roman"/>
                <w:i/>
                <w:sz w:val="20"/>
                <w:szCs w:val="20"/>
              </w:rPr>
            </m:ctrlPr>
          </m:fPr>
          <m:num>
            <m:r>
              <w:rPr>
                <w:rFonts w:ascii="Cambria Math" w:hAnsi="Cambria Math" w:cs="Times New Roman"/>
                <w:sz w:val="20"/>
                <w:szCs w:val="20"/>
              </w:rPr>
              <m:t xml:space="preserve">    Initial Average Concentrations - Final Average Concentrations</m:t>
            </m:r>
          </m:num>
          <m:den>
            <m:r>
              <w:rPr>
                <w:rFonts w:ascii="Cambria Math" w:hAnsi="Cambria Math" w:cs="Times New Roman"/>
                <w:sz w:val="20"/>
                <w:szCs w:val="20"/>
              </w:rPr>
              <m:t>Initial Average Concentration</m:t>
            </m:r>
          </m:den>
        </m:f>
        <m:r>
          <w:rPr>
            <w:rFonts w:ascii="Cambria Math" w:hAnsi="Cambria Math" w:cs="Times New Roman"/>
            <w:sz w:val="20"/>
            <w:szCs w:val="20"/>
          </w:rPr>
          <m:t xml:space="preserve"> X 100</m:t>
        </m:r>
      </m:oMath>
      <w:r w:rsidRPr="00CB1234">
        <w:rPr>
          <w:rFonts w:ascii="Times New Roman" w:hAnsi="Times New Roman" w:cs="Times New Roman"/>
          <w:sz w:val="20"/>
          <w:szCs w:val="20"/>
        </w:rPr>
        <w:t xml:space="preserve">  </w:t>
      </w:r>
      <w:proofErr w:type="gramStart"/>
      <w:r w:rsidRPr="00CB1234">
        <w:rPr>
          <w:rFonts w:ascii="Times New Roman" w:hAnsi="Times New Roman" w:cs="Times New Roman"/>
          <w:sz w:val="20"/>
          <w:szCs w:val="20"/>
        </w:rPr>
        <w:t>--------------(</w:t>
      </w:r>
      <w:proofErr w:type="gramEnd"/>
      <w:r w:rsidR="00DA3686">
        <w:rPr>
          <w:rFonts w:ascii="Times New Roman" w:hAnsi="Times New Roman" w:cs="Times New Roman"/>
          <w:sz w:val="20"/>
          <w:szCs w:val="20"/>
        </w:rPr>
        <w:t>7</w:t>
      </w:r>
      <w:r w:rsidRPr="00CB1234">
        <w:rPr>
          <w:rFonts w:ascii="Times New Roman" w:hAnsi="Times New Roman" w:cs="Times New Roman"/>
          <w:sz w:val="20"/>
          <w:szCs w:val="20"/>
        </w:rPr>
        <w:t>)</w:t>
      </w:r>
      <w:r w:rsidR="00CB1234" w:rsidRPr="00CB1234">
        <w:rPr>
          <w:rFonts w:ascii="Times New Roman" w:hAnsi="Times New Roman" w:cs="Times New Roman"/>
          <w:sz w:val="20"/>
          <w:szCs w:val="20"/>
        </w:rPr>
        <w:tab/>
      </w:r>
    </w:p>
    <w:p w14:paraId="472EEE4C" w14:textId="77777777" w:rsidR="006A1370" w:rsidRPr="00B25960" w:rsidRDefault="006A1370" w:rsidP="008A1D85">
      <w:pPr>
        <w:spacing w:after="0" w:line="240" w:lineRule="auto"/>
        <w:contextualSpacing/>
        <w:jc w:val="both"/>
        <w:rPr>
          <w:rFonts w:ascii="Times New Roman" w:eastAsia="Calibri" w:hAnsi="Times New Roman" w:cs="Times New Roman"/>
          <w:color w:val="FF0000"/>
          <w:sz w:val="20"/>
          <w:szCs w:val="20"/>
        </w:rPr>
      </w:pPr>
    </w:p>
    <w:p w14:paraId="37E447E2" w14:textId="1D7C1BC3" w:rsidR="005C4C11" w:rsidRPr="00FD5316" w:rsidRDefault="004F00BB" w:rsidP="00FD5316">
      <w:pPr>
        <w:spacing w:after="0" w:line="240" w:lineRule="auto"/>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w:t>
      </w:r>
      <w:r w:rsidR="008D1E44" w:rsidRPr="007B63F4">
        <w:rPr>
          <w:rFonts w:ascii="Times New Roman" w:eastAsia="Times New Roman" w:hAnsi="Times New Roman" w:cs="Times New Roman"/>
          <w:b/>
          <w:bCs/>
          <w:sz w:val="20"/>
          <w:szCs w:val="20"/>
        </w:rPr>
        <w:t>. Results</w:t>
      </w:r>
      <w:r w:rsidR="00381261" w:rsidRPr="007B63F4">
        <w:rPr>
          <w:rFonts w:ascii="Times New Roman" w:eastAsia="Times New Roman" w:hAnsi="Times New Roman" w:cs="Times New Roman"/>
          <w:b/>
          <w:bCs/>
          <w:sz w:val="20"/>
          <w:szCs w:val="20"/>
        </w:rPr>
        <w:t xml:space="preserve"> and </w:t>
      </w:r>
      <w:r w:rsidR="008D1E44" w:rsidRPr="007B63F4">
        <w:rPr>
          <w:rFonts w:ascii="Times New Roman" w:eastAsia="Times New Roman" w:hAnsi="Times New Roman" w:cs="Times New Roman"/>
          <w:b/>
          <w:bCs/>
          <w:sz w:val="20"/>
          <w:szCs w:val="20"/>
        </w:rPr>
        <w:t>Discussion</w:t>
      </w:r>
      <w:bookmarkStart w:id="20" w:name="_Hlk176008687"/>
    </w:p>
    <w:p w14:paraId="18AB078B" w14:textId="51B91CCD" w:rsidR="00410F50" w:rsidRDefault="00410F50" w:rsidP="00534F57">
      <w:pPr>
        <w:tabs>
          <w:tab w:val="left" w:pos="7747"/>
        </w:tabs>
        <w:spacing w:after="0" w:line="240" w:lineRule="auto"/>
        <w:jc w:val="both"/>
        <w:rPr>
          <w:rFonts w:ascii="Times New Roman" w:hAnsi="Times New Roman" w:cs="Times New Roman"/>
          <w:b/>
          <w:sz w:val="20"/>
          <w:szCs w:val="20"/>
        </w:rPr>
      </w:pPr>
    </w:p>
    <w:p w14:paraId="02DA3B2D" w14:textId="0A71093E" w:rsidR="00D87046" w:rsidRPr="00213F71" w:rsidRDefault="004F00BB" w:rsidP="00A126FD">
      <w:pPr>
        <w:tabs>
          <w:tab w:val="left" w:pos="7747"/>
        </w:tabs>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3</w:t>
      </w:r>
      <w:r w:rsidR="00D87046" w:rsidRPr="00213F71">
        <w:rPr>
          <w:rFonts w:ascii="Times New Roman" w:hAnsi="Times New Roman" w:cs="Times New Roman"/>
          <w:b/>
          <w:sz w:val="20"/>
          <w:szCs w:val="20"/>
        </w:rPr>
        <w:t>.</w:t>
      </w:r>
      <w:r>
        <w:rPr>
          <w:rFonts w:ascii="Times New Roman" w:hAnsi="Times New Roman" w:cs="Times New Roman"/>
          <w:b/>
          <w:sz w:val="20"/>
          <w:szCs w:val="20"/>
        </w:rPr>
        <w:t>1</w:t>
      </w:r>
      <w:r w:rsidR="00D87046" w:rsidRPr="00213F71">
        <w:rPr>
          <w:rFonts w:ascii="Times New Roman" w:hAnsi="Times New Roman" w:cs="Times New Roman"/>
          <w:b/>
          <w:sz w:val="20"/>
          <w:szCs w:val="20"/>
        </w:rPr>
        <w:t xml:space="preserve"> </w:t>
      </w:r>
      <w:r w:rsidR="007458CD">
        <w:rPr>
          <w:rFonts w:ascii="Times New Roman" w:eastAsia="Calibri" w:hAnsi="Times New Roman" w:cs="Times New Roman"/>
          <w:b/>
          <w:sz w:val="20"/>
          <w:szCs w:val="20"/>
        </w:rPr>
        <w:t>Heavy Metal</w:t>
      </w:r>
      <w:r w:rsidR="002101B8">
        <w:rPr>
          <w:rFonts w:ascii="Times New Roman" w:eastAsia="Calibri" w:hAnsi="Times New Roman" w:cs="Times New Roman"/>
          <w:b/>
          <w:sz w:val="20"/>
          <w:szCs w:val="20"/>
        </w:rPr>
        <w:t xml:space="preserve"> Flux</w:t>
      </w:r>
      <w:r w:rsidR="00EF34F8" w:rsidRPr="00213F71">
        <w:rPr>
          <w:rFonts w:ascii="Times New Roman" w:hAnsi="Times New Roman" w:cs="Times New Roman"/>
          <w:b/>
          <w:sz w:val="20"/>
          <w:szCs w:val="20"/>
        </w:rPr>
        <w:t xml:space="preserve"> </w:t>
      </w:r>
      <w:r w:rsidR="00EF34F8">
        <w:rPr>
          <w:rFonts w:ascii="Times New Roman" w:hAnsi="Times New Roman" w:cs="Times New Roman"/>
          <w:b/>
          <w:sz w:val="20"/>
          <w:szCs w:val="20"/>
        </w:rPr>
        <w:t xml:space="preserve">and </w:t>
      </w:r>
      <w:r w:rsidR="00D87046" w:rsidRPr="00213F71">
        <w:rPr>
          <w:rFonts w:ascii="Times New Roman" w:hAnsi="Times New Roman" w:cs="Times New Roman"/>
          <w:b/>
          <w:sz w:val="20"/>
          <w:szCs w:val="20"/>
        </w:rPr>
        <w:t>Spati</w:t>
      </w:r>
      <w:r w:rsidR="003A2309" w:rsidRPr="00213F71">
        <w:rPr>
          <w:rFonts w:ascii="Times New Roman" w:hAnsi="Times New Roman" w:cs="Times New Roman"/>
          <w:b/>
          <w:sz w:val="20"/>
          <w:szCs w:val="20"/>
        </w:rPr>
        <w:t>o</w:t>
      </w:r>
      <w:r w:rsidR="00E37DF9">
        <w:rPr>
          <w:rFonts w:ascii="Times New Roman" w:hAnsi="Times New Roman" w:cs="Times New Roman"/>
          <w:b/>
          <w:sz w:val="20"/>
          <w:szCs w:val="20"/>
        </w:rPr>
        <w:t>t</w:t>
      </w:r>
      <w:r w:rsidR="003A2309" w:rsidRPr="00213F71">
        <w:rPr>
          <w:rFonts w:ascii="Times New Roman" w:hAnsi="Times New Roman" w:cs="Times New Roman"/>
          <w:b/>
          <w:sz w:val="20"/>
          <w:szCs w:val="20"/>
        </w:rPr>
        <w:t>emporal</w:t>
      </w:r>
      <w:r w:rsidR="00D87046" w:rsidRPr="00213F71">
        <w:rPr>
          <w:rFonts w:ascii="Times New Roman" w:hAnsi="Times New Roman" w:cs="Times New Roman"/>
          <w:b/>
          <w:sz w:val="20"/>
          <w:szCs w:val="20"/>
        </w:rPr>
        <w:t xml:space="preserve"> </w:t>
      </w:r>
      <w:r w:rsidR="00743E66">
        <w:rPr>
          <w:rFonts w:ascii="Times New Roman" w:hAnsi="Times New Roman" w:cs="Times New Roman"/>
          <w:b/>
          <w:sz w:val="20"/>
          <w:szCs w:val="20"/>
        </w:rPr>
        <w:t>Distribution</w:t>
      </w:r>
    </w:p>
    <w:p w14:paraId="1508E6BF" w14:textId="1188EAD5" w:rsidR="00A126FD" w:rsidRPr="00213F71" w:rsidRDefault="00A126FD" w:rsidP="00A126FD">
      <w:pPr>
        <w:spacing w:after="0" w:line="240" w:lineRule="auto"/>
        <w:jc w:val="both"/>
        <w:rPr>
          <w:rFonts w:ascii="Times New Roman" w:eastAsia="Calibri" w:hAnsi="Times New Roman" w:cs="Times New Roman"/>
          <w:sz w:val="20"/>
          <w:szCs w:val="20"/>
        </w:rPr>
      </w:pPr>
    </w:p>
    <w:p w14:paraId="4CA59EC2" w14:textId="2D462335" w:rsidR="00A126FD" w:rsidRPr="00213F71" w:rsidRDefault="004F00BB" w:rsidP="00A126FD">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3.1</w:t>
      </w:r>
      <w:r w:rsidR="00A126FD" w:rsidRPr="00213F71">
        <w:rPr>
          <w:rFonts w:ascii="Times New Roman" w:eastAsia="Calibri" w:hAnsi="Times New Roman" w:cs="Times New Roman"/>
          <w:b/>
          <w:bCs/>
          <w:sz w:val="20"/>
          <w:szCs w:val="20"/>
        </w:rPr>
        <w:t>.1 Chromium</w:t>
      </w:r>
    </w:p>
    <w:p w14:paraId="565CD6C3" w14:textId="2347DB06" w:rsidR="00A126FD" w:rsidRDefault="00BF14E1" w:rsidP="00300BC1">
      <w:pPr>
        <w:spacing w:after="0" w:line="240" w:lineRule="auto"/>
        <w:jc w:val="both"/>
        <w:rPr>
          <w:rFonts w:ascii="Times New Roman" w:hAnsi="Times New Roman" w:cs="Times New Roman"/>
          <w:sz w:val="20"/>
          <w:szCs w:val="20"/>
        </w:rPr>
      </w:pPr>
      <w:r w:rsidRPr="00C0453C">
        <w:rPr>
          <w:rFonts w:ascii="Times New Roman" w:eastAsia="Calibri" w:hAnsi="Times New Roman" w:cs="Times New Roman"/>
          <w:color w:val="000000" w:themeColor="text1"/>
          <w:sz w:val="20"/>
          <w:szCs w:val="20"/>
        </w:rPr>
        <w:t xml:space="preserve">Chromium (Cr) levels show substantial reductions between the first and second sampling phases, as seen in </w:t>
      </w:r>
      <w:r w:rsidRPr="002F0D81">
        <w:rPr>
          <w:rFonts w:ascii="Times New Roman" w:eastAsia="Calibri" w:hAnsi="Times New Roman" w:cs="Times New Roman"/>
          <w:color w:val="2660F0"/>
          <w:sz w:val="20"/>
          <w:szCs w:val="20"/>
        </w:rPr>
        <w:t>Fig. 3</w:t>
      </w:r>
      <w:r w:rsidRPr="00C0453C">
        <w:rPr>
          <w:rFonts w:ascii="Times New Roman" w:eastAsia="Calibri" w:hAnsi="Times New Roman" w:cs="Times New Roman"/>
          <w:color w:val="000000" w:themeColor="text1"/>
          <w:sz w:val="20"/>
          <w:szCs w:val="20"/>
        </w:rPr>
        <w:t xml:space="preserve">. PR-1 had an initial concentration of 4.51 mg/kg, which decreased to 1.22 mg/kg in PR-12 in the second phase. This reduction represents a decrease of approximately 73%, indicating strong </w:t>
      </w:r>
      <w:r w:rsidR="00FC5DBB">
        <w:rPr>
          <w:rFonts w:ascii="Times New Roman" w:eastAsia="Calibri" w:hAnsi="Times New Roman" w:cs="Times New Roman"/>
          <w:color w:val="000000" w:themeColor="text1"/>
          <w:sz w:val="20"/>
          <w:szCs w:val="20"/>
        </w:rPr>
        <w:t>attenuation</w:t>
      </w:r>
      <w:r>
        <w:rPr>
          <w:rFonts w:ascii="Times New Roman" w:eastAsia="Calibri" w:hAnsi="Times New Roman" w:cs="Times New Roman"/>
          <w:color w:val="000000" w:themeColor="text1"/>
          <w:sz w:val="20"/>
          <w:szCs w:val="20"/>
        </w:rPr>
        <w:t xml:space="preserve"> (</w:t>
      </w:r>
      <w:r w:rsidRPr="0069783F">
        <w:rPr>
          <w:rFonts w:ascii="Times New Roman" w:eastAsia="Calibri" w:hAnsi="Times New Roman" w:cs="Times New Roman"/>
          <w:color w:val="2660F0"/>
          <w:sz w:val="20"/>
          <w:szCs w:val="20"/>
        </w:rPr>
        <w:t>Mohamed et al., 2024</w:t>
      </w:r>
      <w:r>
        <w:rPr>
          <w:rFonts w:ascii="Times New Roman" w:eastAsia="Calibri" w:hAnsi="Times New Roman" w:cs="Times New Roman"/>
          <w:color w:val="000000" w:themeColor="text1"/>
          <w:sz w:val="20"/>
          <w:szCs w:val="20"/>
        </w:rPr>
        <w:t>)</w:t>
      </w:r>
      <w:r w:rsidRPr="00C0453C">
        <w:rPr>
          <w:rFonts w:ascii="Times New Roman" w:eastAsia="Calibri" w:hAnsi="Times New Roman" w:cs="Times New Roman"/>
          <w:color w:val="000000" w:themeColor="text1"/>
          <w:sz w:val="20"/>
          <w:szCs w:val="20"/>
        </w:rPr>
        <w:t xml:space="preserve">. Similarly, PR-2 </w:t>
      </w:r>
      <w:r>
        <w:rPr>
          <w:rFonts w:ascii="Times New Roman" w:eastAsia="Calibri" w:hAnsi="Times New Roman" w:cs="Times New Roman"/>
          <w:color w:val="000000" w:themeColor="text1"/>
          <w:sz w:val="20"/>
          <w:szCs w:val="20"/>
        </w:rPr>
        <w:t>decreased</w:t>
      </w:r>
      <w:r w:rsidRPr="00C0453C">
        <w:rPr>
          <w:rFonts w:ascii="Times New Roman" w:eastAsia="Calibri" w:hAnsi="Times New Roman" w:cs="Times New Roman"/>
          <w:color w:val="000000" w:themeColor="text1"/>
          <w:sz w:val="20"/>
          <w:szCs w:val="20"/>
        </w:rPr>
        <w:t xml:space="preserve"> from 4.86 mg/kg in the first phase to 0.87 mg/kg in the corresponding second-phase sample point PR-13, showing a </w:t>
      </w:r>
      <w:r>
        <w:rPr>
          <w:rFonts w:ascii="Times New Roman" w:eastAsia="Calibri" w:hAnsi="Times New Roman" w:cs="Times New Roman"/>
          <w:color w:val="000000" w:themeColor="text1"/>
          <w:sz w:val="20"/>
          <w:szCs w:val="20"/>
        </w:rPr>
        <w:t>reduction</w:t>
      </w:r>
      <w:r w:rsidRPr="00C0453C">
        <w:rPr>
          <w:rFonts w:ascii="Times New Roman" w:eastAsia="Calibri" w:hAnsi="Times New Roman" w:cs="Times New Roman"/>
          <w:color w:val="000000" w:themeColor="text1"/>
          <w:sz w:val="20"/>
          <w:szCs w:val="20"/>
        </w:rPr>
        <w:t xml:space="preserve"> of nearly 82%. Other sample points</w:t>
      </w:r>
      <w:r>
        <w:rPr>
          <w:rFonts w:ascii="Times New Roman" w:eastAsia="Calibri" w:hAnsi="Times New Roman" w:cs="Times New Roman"/>
          <w:color w:val="000000" w:themeColor="text1"/>
          <w:sz w:val="20"/>
          <w:szCs w:val="20"/>
        </w:rPr>
        <w:t>,</w:t>
      </w:r>
      <w:r w:rsidRPr="00C0453C">
        <w:rPr>
          <w:rFonts w:ascii="Times New Roman" w:eastAsia="Calibri" w:hAnsi="Times New Roman" w:cs="Times New Roman"/>
          <w:color w:val="000000" w:themeColor="text1"/>
          <w:sz w:val="20"/>
          <w:szCs w:val="20"/>
        </w:rPr>
        <w:t xml:space="preserve"> such as PR-9 (5.98 mg/kg)</w:t>
      </w:r>
      <w:r>
        <w:rPr>
          <w:rFonts w:ascii="Times New Roman" w:eastAsia="Calibri" w:hAnsi="Times New Roman" w:cs="Times New Roman"/>
          <w:color w:val="000000" w:themeColor="text1"/>
          <w:sz w:val="20"/>
          <w:szCs w:val="20"/>
        </w:rPr>
        <w:t>,</w:t>
      </w:r>
      <w:r w:rsidRPr="00C0453C">
        <w:rPr>
          <w:rFonts w:ascii="Times New Roman" w:eastAsia="Calibri" w:hAnsi="Times New Roman" w:cs="Times New Roman"/>
          <w:color w:val="000000" w:themeColor="text1"/>
          <w:sz w:val="20"/>
          <w:szCs w:val="20"/>
        </w:rPr>
        <w:t xml:space="preserve"> also exhibited significant reductions, with PR-20 (its second-phase counterpart) showing a much lower concentration of 0.98 mg/kg. The </w:t>
      </w:r>
      <w:r>
        <w:rPr>
          <w:rFonts w:ascii="Times New Roman" w:eastAsia="Calibri" w:hAnsi="Times New Roman" w:cs="Times New Roman"/>
          <w:color w:val="000000" w:themeColor="text1"/>
          <w:sz w:val="20"/>
          <w:szCs w:val="20"/>
        </w:rPr>
        <w:t>decline</w:t>
      </w:r>
      <w:r w:rsidRPr="00C0453C">
        <w:rPr>
          <w:rFonts w:ascii="Times New Roman" w:eastAsia="Calibri" w:hAnsi="Times New Roman" w:cs="Times New Roman"/>
          <w:color w:val="000000" w:themeColor="text1"/>
          <w:sz w:val="20"/>
          <w:szCs w:val="20"/>
        </w:rPr>
        <w:t>s in Cr levels at these points brought concentrations closer to those in control samples, such as CT-3 (0.49 mg/kg) and CT-4 (0.61 mg/kg), suggesting highly Cr</w:t>
      </w:r>
      <w:r w:rsidR="001839C7">
        <w:rPr>
          <w:rFonts w:ascii="Times New Roman" w:eastAsia="Calibri" w:hAnsi="Times New Roman" w:cs="Times New Roman"/>
          <w:color w:val="000000" w:themeColor="text1"/>
          <w:sz w:val="20"/>
          <w:szCs w:val="20"/>
        </w:rPr>
        <w:t xml:space="preserve"> displacement</w:t>
      </w:r>
      <w:r>
        <w:rPr>
          <w:rFonts w:ascii="Times New Roman" w:eastAsia="Calibri" w:hAnsi="Times New Roman" w:cs="Times New Roman"/>
          <w:color w:val="000000" w:themeColor="text1"/>
          <w:sz w:val="20"/>
          <w:szCs w:val="20"/>
        </w:rPr>
        <w:t xml:space="preserve"> (</w:t>
      </w:r>
      <w:r>
        <w:rPr>
          <w:rFonts w:ascii="Times New Roman" w:eastAsia="Calibri" w:hAnsi="Times New Roman" w:cs="Times New Roman"/>
          <w:color w:val="2660F0"/>
          <w:sz w:val="20"/>
          <w:szCs w:val="20"/>
        </w:rPr>
        <w:t>Diagne et al., 2015</w:t>
      </w:r>
      <w:r>
        <w:rPr>
          <w:rFonts w:ascii="Times New Roman" w:eastAsia="Calibri" w:hAnsi="Times New Roman" w:cs="Times New Roman"/>
          <w:color w:val="000000" w:themeColor="text1"/>
          <w:sz w:val="20"/>
          <w:szCs w:val="20"/>
        </w:rPr>
        <w:t>)</w:t>
      </w:r>
      <w:r w:rsidRPr="00C0453C">
        <w:rPr>
          <w:rFonts w:ascii="Times New Roman" w:eastAsia="Calibri" w:hAnsi="Times New Roman" w:cs="Times New Roman"/>
          <w:color w:val="000000" w:themeColor="text1"/>
          <w:sz w:val="20"/>
          <w:szCs w:val="20"/>
        </w:rPr>
        <w:t>. However, some sample points in the second phase, like PR-15 (2.12 mg/kg) and PR-22 (1.02 mg/kg), still had slightly elevated Cr levels compared to control samples, implying the need fo</w:t>
      </w:r>
      <w:r w:rsidR="001839C7">
        <w:rPr>
          <w:rFonts w:ascii="Times New Roman" w:eastAsia="Calibri" w:hAnsi="Times New Roman" w:cs="Times New Roman"/>
          <w:color w:val="000000" w:themeColor="text1"/>
          <w:sz w:val="20"/>
          <w:szCs w:val="20"/>
        </w:rPr>
        <w:t>r more time</w:t>
      </w:r>
      <w:r w:rsidRPr="00C0453C">
        <w:rPr>
          <w:rFonts w:ascii="Times New Roman" w:eastAsia="Calibri" w:hAnsi="Times New Roman" w:cs="Times New Roman"/>
          <w:color w:val="000000" w:themeColor="text1"/>
          <w:sz w:val="20"/>
          <w:szCs w:val="20"/>
        </w:rPr>
        <w:t xml:space="preserve"> </w:t>
      </w:r>
      <w:r w:rsidR="00982007">
        <w:rPr>
          <w:rFonts w:ascii="Times New Roman" w:eastAsia="Calibri" w:hAnsi="Times New Roman" w:cs="Times New Roman"/>
          <w:color w:val="000000" w:themeColor="text1"/>
          <w:sz w:val="20"/>
          <w:szCs w:val="20"/>
        </w:rPr>
        <w:t xml:space="preserve">or enhanced natural attenaution </w:t>
      </w:r>
      <w:r w:rsidRPr="00C0453C">
        <w:rPr>
          <w:rFonts w:ascii="Times New Roman" w:eastAsia="Calibri" w:hAnsi="Times New Roman" w:cs="Times New Roman"/>
          <w:color w:val="000000" w:themeColor="text1"/>
          <w:sz w:val="20"/>
          <w:szCs w:val="20"/>
        </w:rPr>
        <w:t xml:space="preserve">to </w:t>
      </w:r>
      <w:r>
        <w:rPr>
          <w:rFonts w:ascii="Times New Roman" w:eastAsia="Calibri" w:hAnsi="Times New Roman" w:cs="Times New Roman"/>
          <w:color w:val="000000" w:themeColor="text1"/>
          <w:sz w:val="20"/>
          <w:szCs w:val="20"/>
        </w:rPr>
        <w:t xml:space="preserve">fully meet </w:t>
      </w:r>
      <w:r w:rsidRPr="000B10EF">
        <w:rPr>
          <w:rFonts w:ascii="Times New Roman" w:eastAsia="Calibri" w:hAnsi="Times New Roman" w:cs="Times New Roman"/>
          <w:bCs/>
          <w:color w:val="2660F0"/>
          <w:sz w:val="20"/>
          <w:szCs w:val="20"/>
        </w:rPr>
        <w:t>USDA</w:t>
      </w:r>
      <w:r w:rsidRPr="00831186">
        <w:rPr>
          <w:rFonts w:ascii="Times New Roman" w:eastAsia="Calibri" w:hAnsi="Times New Roman" w:cs="Times New Roman"/>
          <w:bCs/>
          <w:sz w:val="20"/>
          <w:szCs w:val="20"/>
        </w:rPr>
        <w:t xml:space="preserve"> </w:t>
      </w:r>
      <w:r>
        <w:rPr>
          <w:rFonts w:ascii="Times New Roman" w:eastAsia="Calibri" w:hAnsi="Times New Roman" w:cs="Times New Roman"/>
          <w:bCs/>
          <w:sz w:val="20"/>
          <w:szCs w:val="20"/>
        </w:rPr>
        <w:t>(</w:t>
      </w:r>
      <w:r w:rsidRPr="000B10EF">
        <w:rPr>
          <w:rFonts w:ascii="Times New Roman" w:eastAsia="Calibri" w:hAnsi="Times New Roman" w:cs="Times New Roman"/>
          <w:bCs/>
          <w:color w:val="2660F0"/>
          <w:sz w:val="20"/>
          <w:szCs w:val="20"/>
        </w:rPr>
        <w:t>2000</w:t>
      </w:r>
      <w:r>
        <w:rPr>
          <w:rFonts w:ascii="Times New Roman" w:eastAsia="Calibri" w:hAnsi="Times New Roman" w:cs="Times New Roman"/>
          <w:bCs/>
          <w:sz w:val="20"/>
          <w:szCs w:val="20"/>
        </w:rPr>
        <w:t>)</w:t>
      </w:r>
      <w:r w:rsidRPr="001706F6">
        <w:rPr>
          <w:rFonts w:ascii="Times New Roman" w:eastAsia="Calibri" w:hAnsi="Times New Roman" w:cs="Times New Roman"/>
          <w:bCs/>
          <w:sz w:val="20"/>
          <w:szCs w:val="20"/>
        </w:rPr>
        <w:t xml:space="preserve"> </w:t>
      </w:r>
      <w:r>
        <w:rPr>
          <w:rFonts w:ascii="Times New Roman" w:eastAsia="Calibri" w:hAnsi="Times New Roman" w:cs="Times New Roman"/>
          <w:bCs/>
          <w:sz w:val="20"/>
          <w:szCs w:val="20"/>
        </w:rPr>
        <w:t>soil quality</w:t>
      </w:r>
      <w:r w:rsidRPr="001706F6">
        <w:rPr>
          <w:rFonts w:ascii="Times New Roman" w:eastAsia="Calibri" w:hAnsi="Times New Roman" w:cs="Times New Roman"/>
          <w:bCs/>
          <w:sz w:val="20"/>
          <w:szCs w:val="20"/>
        </w:rPr>
        <w:t xml:space="preserve"> </w:t>
      </w:r>
      <w:r>
        <w:rPr>
          <w:rFonts w:ascii="Times New Roman" w:eastAsia="Calibri" w:hAnsi="Times New Roman" w:cs="Times New Roman"/>
          <w:color w:val="000000" w:themeColor="text1"/>
          <w:sz w:val="20"/>
          <w:szCs w:val="20"/>
        </w:rPr>
        <w:t>standards across the site</w:t>
      </w:r>
      <w:r w:rsidRPr="00C0453C">
        <w:rPr>
          <w:rFonts w:ascii="Times New Roman" w:eastAsia="Calibri" w:hAnsi="Times New Roman" w:cs="Times New Roman"/>
          <w:color w:val="000000" w:themeColor="text1"/>
          <w:sz w:val="20"/>
          <w:szCs w:val="20"/>
        </w:rPr>
        <w:t>.</w:t>
      </w:r>
      <w:r>
        <w:rPr>
          <w:rFonts w:ascii="Times New Roman" w:hAnsi="Times New Roman" w:cs="Times New Roman"/>
          <w:sz w:val="20"/>
          <w:szCs w:val="20"/>
        </w:rPr>
        <w:t xml:space="preserve"> </w:t>
      </w:r>
    </w:p>
    <w:p w14:paraId="16AA3120" w14:textId="77777777" w:rsidR="00300BC1" w:rsidRDefault="00300BC1" w:rsidP="008A1D85">
      <w:pPr>
        <w:spacing w:after="0" w:line="240" w:lineRule="auto"/>
        <w:jc w:val="both"/>
        <w:rPr>
          <w:rFonts w:ascii="Times New Roman" w:eastAsia="Calibri" w:hAnsi="Times New Roman" w:cs="Times New Roman"/>
          <w:sz w:val="20"/>
          <w:szCs w:val="20"/>
        </w:rPr>
      </w:pPr>
    </w:p>
    <w:p w14:paraId="60708D77" w14:textId="77777777" w:rsidR="00FC5DBB" w:rsidRPr="00763151" w:rsidRDefault="00FC5DBB" w:rsidP="00FC5DBB">
      <w:pPr>
        <w:spacing w:after="0" w:line="240" w:lineRule="auto"/>
        <w:jc w:val="center"/>
        <w:rPr>
          <w:rFonts w:ascii="Times New Roman" w:eastAsia="Calibri" w:hAnsi="Times New Roman" w:cs="Times New Roman"/>
          <w:b/>
          <w:color w:val="FF0000"/>
          <w:sz w:val="20"/>
          <w:szCs w:val="20"/>
        </w:rPr>
      </w:pPr>
      <w:r w:rsidRPr="0085483B">
        <w:rPr>
          <w:rFonts w:ascii="Times New Roman" w:eastAsia="Calibri" w:hAnsi="Times New Roman" w:cs="Times New Roman"/>
          <w:b/>
          <w:noProof/>
          <w:color w:val="FF0000"/>
          <w:sz w:val="20"/>
          <w:szCs w:val="20"/>
        </w:rPr>
        <w:drawing>
          <wp:inline distT="0" distB="0" distL="0" distR="0" wp14:anchorId="06BAEB4F" wp14:editId="054C7AF2">
            <wp:extent cx="5511800" cy="2095500"/>
            <wp:effectExtent l="0" t="0" r="12700" b="0"/>
            <wp:docPr id="1"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A8AFB39-35BD-5BBC-E48B-61DAA97933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8EFE898" w14:textId="7BBF8878" w:rsidR="00FC5DBB" w:rsidRPr="00B023BA" w:rsidRDefault="00FC5DBB" w:rsidP="00FC5DBB">
      <w:pPr>
        <w:spacing w:after="0" w:line="240" w:lineRule="auto"/>
        <w:jc w:val="center"/>
        <w:rPr>
          <w:rFonts w:ascii="Times New Roman" w:eastAsia="Calibri" w:hAnsi="Times New Roman" w:cs="Times New Roman"/>
          <w:bCs/>
          <w:color w:val="000000" w:themeColor="text1"/>
          <w:sz w:val="20"/>
          <w:szCs w:val="20"/>
        </w:rPr>
      </w:pPr>
      <w:r w:rsidRPr="00763151">
        <w:rPr>
          <w:rFonts w:ascii="Times New Roman" w:eastAsia="Calibri" w:hAnsi="Times New Roman" w:cs="Times New Roman"/>
          <w:b/>
          <w:color w:val="000000" w:themeColor="text1"/>
          <w:sz w:val="20"/>
          <w:szCs w:val="20"/>
        </w:rPr>
        <w:t>Fi</w:t>
      </w:r>
      <w:r>
        <w:rPr>
          <w:rFonts w:ascii="Times New Roman" w:eastAsia="Calibri" w:hAnsi="Times New Roman" w:cs="Times New Roman"/>
          <w:b/>
          <w:color w:val="000000" w:themeColor="text1"/>
          <w:sz w:val="20"/>
          <w:szCs w:val="20"/>
        </w:rPr>
        <w:t>g. 3.</w:t>
      </w:r>
      <w:r w:rsidRPr="00763151">
        <w:rPr>
          <w:rFonts w:ascii="Times New Roman" w:eastAsia="Calibri" w:hAnsi="Times New Roman" w:cs="Times New Roman"/>
          <w:b/>
          <w:color w:val="000000" w:themeColor="text1"/>
          <w:sz w:val="20"/>
          <w:szCs w:val="20"/>
        </w:rPr>
        <w:t xml:space="preserve"> </w:t>
      </w:r>
      <w:r w:rsidRPr="00B023BA">
        <w:rPr>
          <w:rFonts w:ascii="Times New Roman" w:eastAsia="Calibri" w:hAnsi="Times New Roman" w:cs="Times New Roman"/>
          <w:bCs/>
          <w:color w:val="000000" w:themeColor="text1"/>
          <w:sz w:val="20"/>
          <w:szCs w:val="20"/>
        </w:rPr>
        <w:t xml:space="preserve">Plot of </w:t>
      </w:r>
      <w:r>
        <w:rPr>
          <w:rFonts w:ascii="Times New Roman" w:eastAsia="Calibri" w:hAnsi="Times New Roman" w:cs="Times New Roman"/>
          <w:bCs/>
          <w:color w:val="000000" w:themeColor="text1"/>
          <w:sz w:val="20"/>
          <w:szCs w:val="20"/>
        </w:rPr>
        <w:t>c</w:t>
      </w:r>
      <w:r w:rsidRPr="00B023BA">
        <w:rPr>
          <w:rFonts w:ascii="Times New Roman" w:eastAsia="Calibri" w:hAnsi="Times New Roman" w:cs="Times New Roman"/>
          <w:bCs/>
          <w:color w:val="000000" w:themeColor="text1"/>
          <w:sz w:val="20"/>
          <w:szCs w:val="20"/>
        </w:rPr>
        <w:t xml:space="preserve">hromium concentrations for the first and second </w:t>
      </w:r>
      <w:r>
        <w:rPr>
          <w:rFonts w:ascii="Times New Roman" w:eastAsia="Calibri" w:hAnsi="Times New Roman" w:cs="Times New Roman"/>
          <w:bCs/>
          <w:color w:val="000000" w:themeColor="text1"/>
          <w:sz w:val="20"/>
          <w:szCs w:val="20"/>
        </w:rPr>
        <w:t>sampling phases</w:t>
      </w:r>
      <w:r w:rsidRPr="00E87A88">
        <w:rPr>
          <w:rFonts w:ascii="Times New Roman" w:eastAsia="Calibri" w:hAnsi="Times New Roman" w:cs="Times New Roman"/>
          <w:bCs/>
          <w:color w:val="000000" w:themeColor="text1"/>
          <w:sz w:val="20"/>
          <w:szCs w:val="20"/>
        </w:rPr>
        <w:t xml:space="preserve"> </w:t>
      </w:r>
    </w:p>
    <w:p w14:paraId="76EA521A" w14:textId="77777777" w:rsidR="00300BC1" w:rsidRDefault="00300BC1" w:rsidP="008A1D85">
      <w:pPr>
        <w:spacing w:after="0" w:line="240" w:lineRule="auto"/>
        <w:jc w:val="both"/>
        <w:rPr>
          <w:rFonts w:ascii="Times New Roman" w:eastAsia="Calibri" w:hAnsi="Times New Roman" w:cs="Times New Roman"/>
          <w:sz w:val="20"/>
          <w:szCs w:val="20"/>
        </w:rPr>
      </w:pPr>
    </w:p>
    <w:p w14:paraId="4098104D" w14:textId="77777777" w:rsidR="00300BC1" w:rsidRDefault="00300BC1" w:rsidP="00300BC1">
      <w:pPr>
        <w:spacing w:after="0" w:line="240" w:lineRule="auto"/>
        <w:ind w:firstLine="450"/>
        <w:jc w:val="both"/>
        <w:rPr>
          <w:rFonts w:ascii="Times New Roman" w:eastAsia="Calibri" w:hAnsi="Times New Roman" w:cs="Times New Roman"/>
          <w:sz w:val="20"/>
          <w:szCs w:val="20"/>
        </w:rPr>
      </w:pPr>
      <w:r w:rsidRPr="000D4357">
        <w:rPr>
          <w:rFonts w:ascii="Times New Roman" w:eastAsia="Calibri" w:hAnsi="Times New Roman" w:cs="Times New Roman"/>
          <w:sz w:val="20"/>
          <w:szCs w:val="20"/>
        </w:rPr>
        <w:t xml:space="preserve">The </w:t>
      </w:r>
      <w:r>
        <w:rPr>
          <w:rFonts w:ascii="Times New Roman" w:eastAsia="Calibri" w:hAnsi="Times New Roman" w:cs="Times New Roman"/>
          <w:sz w:val="20"/>
          <w:szCs w:val="20"/>
        </w:rPr>
        <w:t xml:space="preserve">spatiotemporal </w:t>
      </w:r>
      <w:r w:rsidRPr="000D4357">
        <w:rPr>
          <w:rFonts w:ascii="Times New Roman" w:eastAsia="Calibri" w:hAnsi="Times New Roman" w:cs="Times New Roman"/>
          <w:sz w:val="20"/>
          <w:szCs w:val="20"/>
        </w:rPr>
        <w:t xml:space="preserve">distribution of chromium (Cr) </w:t>
      </w:r>
      <w:r>
        <w:rPr>
          <w:rFonts w:ascii="Times New Roman" w:eastAsia="Calibri" w:hAnsi="Times New Roman" w:cs="Times New Roman"/>
          <w:sz w:val="20"/>
          <w:szCs w:val="20"/>
        </w:rPr>
        <w:t>is illustrated</w:t>
      </w:r>
      <w:r w:rsidRPr="000D4357">
        <w:rPr>
          <w:rFonts w:ascii="Times New Roman" w:eastAsia="Calibri" w:hAnsi="Times New Roman" w:cs="Times New Roman"/>
          <w:sz w:val="20"/>
          <w:szCs w:val="20"/>
        </w:rPr>
        <w:t xml:space="preserve"> in </w:t>
      </w:r>
      <w:r w:rsidRPr="00BA0A61">
        <w:rPr>
          <w:rFonts w:ascii="Times New Roman" w:eastAsia="Calibri" w:hAnsi="Times New Roman" w:cs="Times New Roman"/>
          <w:color w:val="2660F0"/>
          <w:sz w:val="20"/>
          <w:szCs w:val="20"/>
        </w:rPr>
        <w:t xml:space="preserve">Fig. </w:t>
      </w:r>
      <w:r>
        <w:rPr>
          <w:rFonts w:ascii="Times New Roman" w:eastAsia="Calibri" w:hAnsi="Times New Roman" w:cs="Times New Roman"/>
          <w:color w:val="2660F0"/>
          <w:sz w:val="20"/>
          <w:szCs w:val="20"/>
        </w:rPr>
        <w:t>4</w:t>
      </w:r>
      <w:r w:rsidRPr="00BA0A61">
        <w:rPr>
          <w:rFonts w:ascii="Times New Roman" w:eastAsia="Calibri" w:hAnsi="Times New Roman" w:cs="Times New Roman"/>
          <w:color w:val="2660F0"/>
          <w:sz w:val="20"/>
          <w:szCs w:val="20"/>
        </w:rPr>
        <w:t xml:space="preserve">(a) </w:t>
      </w:r>
      <w:r w:rsidRPr="000D4357">
        <w:rPr>
          <w:rFonts w:ascii="Times New Roman" w:eastAsia="Calibri" w:hAnsi="Times New Roman" w:cs="Times New Roman"/>
          <w:sz w:val="20"/>
          <w:szCs w:val="20"/>
        </w:rPr>
        <w:t xml:space="preserve">and </w:t>
      </w:r>
      <w:r w:rsidRPr="00BA0A61">
        <w:rPr>
          <w:rFonts w:ascii="Times New Roman" w:eastAsia="Calibri" w:hAnsi="Times New Roman" w:cs="Times New Roman"/>
          <w:color w:val="2660F0"/>
          <w:sz w:val="20"/>
          <w:szCs w:val="20"/>
        </w:rPr>
        <w:t>(b)</w:t>
      </w:r>
      <w:r w:rsidRPr="000D4357">
        <w:rPr>
          <w:rFonts w:ascii="Times New Roman" w:eastAsia="Calibri" w:hAnsi="Times New Roman" w:cs="Times New Roman"/>
          <w:sz w:val="20"/>
          <w:szCs w:val="20"/>
        </w:rPr>
        <w:t>, reveal</w:t>
      </w:r>
      <w:r>
        <w:rPr>
          <w:rFonts w:ascii="Times New Roman" w:eastAsia="Calibri" w:hAnsi="Times New Roman" w:cs="Times New Roman"/>
          <w:sz w:val="20"/>
          <w:szCs w:val="20"/>
        </w:rPr>
        <w:t>ing</w:t>
      </w:r>
      <w:r w:rsidRPr="000D4357">
        <w:rPr>
          <w:rFonts w:ascii="Times New Roman" w:eastAsia="Calibri" w:hAnsi="Times New Roman" w:cs="Times New Roman"/>
          <w:sz w:val="20"/>
          <w:szCs w:val="20"/>
        </w:rPr>
        <w:t xml:space="preserve"> a considerable spread across the southern part of </w:t>
      </w:r>
      <w:r>
        <w:rPr>
          <w:rFonts w:ascii="Times New Roman" w:eastAsia="Calibri" w:hAnsi="Times New Roman" w:cs="Times New Roman"/>
          <w:sz w:val="20"/>
          <w:szCs w:val="20"/>
        </w:rPr>
        <w:t>the study site</w:t>
      </w:r>
      <w:r w:rsidRPr="000D4357">
        <w:rPr>
          <w:rFonts w:ascii="Times New Roman" w:eastAsia="Calibri" w:hAnsi="Times New Roman" w:cs="Times New Roman"/>
          <w:sz w:val="20"/>
          <w:szCs w:val="20"/>
        </w:rPr>
        <w:t xml:space="preserve">. Notably, Cr concentrations increased in this region during the second </w:t>
      </w:r>
      <w:r>
        <w:rPr>
          <w:rFonts w:ascii="Times New Roman" w:eastAsia="Calibri" w:hAnsi="Times New Roman" w:cs="Times New Roman"/>
          <w:sz w:val="20"/>
          <w:szCs w:val="20"/>
        </w:rPr>
        <w:t xml:space="preserve">sampling </w:t>
      </w:r>
      <w:r w:rsidRPr="000D4357">
        <w:rPr>
          <w:rFonts w:ascii="Times New Roman" w:eastAsia="Calibri" w:hAnsi="Times New Roman" w:cs="Times New Roman"/>
          <w:sz w:val="20"/>
          <w:szCs w:val="20"/>
        </w:rPr>
        <w:t>phase, suggesting that factors contributing to Cr accumulation were more prevalent in this period</w:t>
      </w:r>
      <w:r>
        <w:rPr>
          <w:rFonts w:ascii="Times New Roman" w:eastAsia="Calibri" w:hAnsi="Times New Roman" w:cs="Times New Roman"/>
          <w:sz w:val="20"/>
          <w:szCs w:val="20"/>
        </w:rPr>
        <w:t xml:space="preserve"> (</w:t>
      </w:r>
      <w:r w:rsidRPr="00F9298F">
        <w:rPr>
          <w:rFonts w:ascii="Times New Roman" w:eastAsia="Calibri" w:hAnsi="Times New Roman" w:cs="Times New Roman"/>
          <w:color w:val="2660F0"/>
          <w:sz w:val="20"/>
          <w:szCs w:val="20"/>
        </w:rPr>
        <w:t>Kara, 2024</w:t>
      </w:r>
      <w:r>
        <w:rPr>
          <w:rFonts w:ascii="Times New Roman" w:eastAsia="Calibri" w:hAnsi="Times New Roman" w:cs="Times New Roman"/>
          <w:sz w:val="20"/>
          <w:szCs w:val="20"/>
        </w:rPr>
        <w:t>)</w:t>
      </w:r>
      <w:r w:rsidRPr="000D4357">
        <w:rPr>
          <w:rFonts w:ascii="Times New Roman" w:eastAsia="Calibri" w:hAnsi="Times New Roman" w:cs="Times New Roman"/>
          <w:sz w:val="20"/>
          <w:szCs w:val="20"/>
        </w:rPr>
        <w:t>. The increase could be attributed to localized contamination sources or geochemical interactions that mobilized Cr</w:t>
      </w:r>
      <w:r>
        <w:rPr>
          <w:rFonts w:ascii="Times New Roman" w:eastAsia="Calibri" w:hAnsi="Times New Roman" w:cs="Times New Roman"/>
          <w:sz w:val="20"/>
          <w:szCs w:val="20"/>
        </w:rPr>
        <w:t xml:space="preserve"> (</w:t>
      </w:r>
      <w:r>
        <w:rPr>
          <w:rFonts w:ascii="Times New Roman" w:eastAsia="Calibri" w:hAnsi="Times New Roman" w:cs="Times New Roman"/>
          <w:color w:val="2660F0"/>
          <w:sz w:val="20"/>
          <w:szCs w:val="20"/>
        </w:rPr>
        <w:t>Diagne</w:t>
      </w:r>
      <w:r w:rsidRPr="00AC3B5D">
        <w:rPr>
          <w:rFonts w:ascii="Times New Roman" w:eastAsia="Calibri" w:hAnsi="Times New Roman" w:cs="Times New Roman"/>
          <w:color w:val="2660F0"/>
          <w:sz w:val="20"/>
          <w:szCs w:val="20"/>
        </w:rPr>
        <w:t xml:space="preserve"> et al., 20</w:t>
      </w:r>
      <w:r>
        <w:rPr>
          <w:rFonts w:ascii="Times New Roman" w:eastAsia="Calibri" w:hAnsi="Times New Roman" w:cs="Times New Roman"/>
          <w:color w:val="2660F0"/>
          <w:sz w:val="20"/>
          <w:szCs w:val="20"/>
        </w:rPr>
        <w:t>15</w:t>
      </w:r>
      <w:r>
        <w:rPr>
          <w:rFonts w:ascii="Times New Roman" w:eastAsia="Calibri" w:hAnsi="Times New Roman" w:cs="Times New Roman"/>
          <w:sz w:val="20"/>
          <w:szCs w:val="20"/>
        </w:rPr>
        <w:t>)</w:t>
      </w:r>
      <w:r w:rsidRPr="000D4357">
        <w:rPr>
          <w:rFonts w:ascii="Times New Roman" w:eastAsia="Calibri" w:hAnsi="Times New Roman" w:cs="Times New Roman"/>
          <w:sz w:val="20"/>
          <w:szCs w:val="20"/>
        </w:rPr>
        <w:t>. While Cr</w:t>
      </w:r>
      <w:r>
        <w:rPr>
          <w:rFonts w:ascii="Times New Roman" w:eastAsia="Calibri" w:hAnsi="Times New Roman" w:cs="Times New Roman"/>
          <w:sz w:val="20"/>
          <w:szCs w:val="20"/>
        </w:rPr>
        <w:t xml:space="preserve"> reduced</w:t>
      </w:r>
      <w:r w:rsidRPr="000D4357">
        <w:rPr>
          <w:rFonts w:ascii="Times New Roman" w:eastAsia="Calibri" w:hAnsi="Times New Roman" w:cs="Times New Roman"/>
          <w:sz w:val="20"/>
          <w:szCs w:val="20"/>
        </w:rPr>
        <w:t xml:space="preserve"> in some locations, the spatial analysis indicates that </w:t>
      </w:r>
      <w:r>
        <w:rPr>
          <w:rFonts w:ascii="Times New Roman" w:eastAsia="Calibri" w:hAnsi="Times New Roman" w:cs="Times New Roman"/>
          <w:sz w:val="20"/>
          <w:szCs w:val="20"/>
        </w:rPr>
        <w:t>some southern region</w:t>
      </w:r>
      <w:r w:rsidRPr="000D4357">
        <w:rPr>
          <w:rFonts w:ascii="Times New Roman" w:eastAsia="Calibri" w:hAnsi="Times New Roman" w:cs="Times New Roman"/>
          <w:sz w:val="20"/>
          <w:szCs w:val="20"/>
        </w:rPr>
        <w:t>s require additional intervention to control Cr levels effectively and prevent further spread</w:t>
      </w:r>
      <w:r>
        <w:rPr>
          <w:rFonts w:ascii="Times New Roman" w:eastAsia="Calibri" w:hAnsi="Times New Roman" w:cs="Times New Roman"/>
          <w:sz w:val="20"/>
          <w:szCs w:val="20"/>
        </w:rPr>
        <w:t xml:space="preserve"> (</w:t>
      </w:r>
      <w:r w:rsidRPr="00C156FC">
        <w:rPr>
          <w:rFonts w:ascii="Times New Roman" w:eastAsia="Calibri" w:hAnsi="Times New Roman" w:cs="Times New Roman"/>
          <w:color w:val="2660F0"/>
          <w:sz w:val="20"/>
          <w:szCs w:val="20"/>
        </w:rPr>
        <w:t>George et al., 2023</w:t>
      </w:r>
      <w:r>
        <w:rPr>
          <w:rFonts w:ascii="Times New Roman" w:eastAsia="Calibri" w:hAnsi="Times New Roman" w:cs="Times New Roman"/>
          <w:sz w:val="20"/>
          <w:szCs w:val="20"/>
        </w:rPr>
        <w:t>)</w:t>
      </w:r>
      <w:r w:rsidRPr="000D4357">
        <w:rPr>
          <w:rFonts w:ascii="Times New Roman" w:eastAsia="Calibri" w:hAnsi="Times New Roman" w:cs="Times New Roman"/>
          <w:sz w:val="20"/>
          <w:szCs w:val="20"/>
        </w:rPr>
        <w:t>.</w:t>
      </w:r>
      <w:r>
        <w:rPr>
          <w:rFonts w:ascii="Times New Roman" w:eastAsia="Calibri" w:hAnsi="Times New Roman" w:cs="Times New Roman"/>
          <w:sz w:val="20"/>
          <w:szCs w:val="20"/>
        </w:rPr>
        <w:t xml:space="preserve"> </w:t>
      </w:r>
    </w:p>
    <w:p w14:paraId="4A7D4415" w14:textId="77777777" w:rsidR="008A1D85" w:rsidRDefault="008A1D85" w:rsidP="00300BC1">
      <w:pPr>
        <w:spacing w:after="0" w:line="240" w:lineRule="auto"/>
        <w:ind w:firstLine="450"/>
        <w:jc w:val="both"/>
        <w:rPr>
          <w:rFonts w:ascii="Times New Roman" w:eastAsia="Calibri" w:hAnsi="Times New Roman" w:cs="Times New Roman"/>
          <w:sz w:val="20"/>
          <w:szCs w:val="20"/>
        </w:rPr>
      </w:pPr>
    </w:p>
    <w:p w14:paraId="2066DB6A" w14:textId="77777777" w:rsidR="0004399C" w:rsidRDefault="0004399C" w:rsidP="0004399C">
      <w:pPr>
        <w:spacing w:after="0" w:line="276" w:lineRule="auto"/>
        <w:jc w:val="center"/>
        <w:rPr>
          <w:rFonts w:ascii="Times New Roman" w:eastAsia="Calibri" w:hAnsi="Times New Roman" w:cs="Times New Roman"/>
          <w:sz w:val="20"/>
          <w:szCs w:val="20"/>
        </w:rPr>
      </w:pPr>
      <w:r w:rsidRPr="005E2D70">
        <w:rPr>
          <w:rFonts w:ascii="Times New Roman" w:eastAsia="Calibri" w:hAnsi="Times New Roman" w:cs="Times New Roman"/>
          <w:noProof/>
          <w:sz w:val="20"/>
          <w:szCs w:val="20"/>
        </w:rPr>
        <w:lastRenderedPageBreak/>
        <w:drawing>
          <wp:inline distT="0" distB="0" distL="0" distR="0" wp14:anchorId="78D02175" wp14:editId="63A0742C">
            <wp:extent cx="4431600" cy="3142800"/>
            <wp:effectExtent l="0" t="0" r="1270" b="0"/>
            <wp:docPr id="2" name="Picture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3172A56-1182-739D-BC53-3BE039CADA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3172A56-1182-739D-BC53-3BE039CADA18}"/>
                        </a:ext>
                      </a:extLst>
                    </pic:cNvPr>
                    <pic:cNvPicPr>
                      <a:picLocks noChangeAspect="1"/>
                    </pic:cNvPicPr>
                  </pic:nvPicPr>
                  <pic:blipFill rotWithShape="1">
                    <a:blip r:embed="rId14">
                      <a:alphaModFix/>
                    </a:blip>
                    <a:srcRect r="799" b="3475"/>
                    <a:stretch/>
                  </pic:blipFill>
                  <pic:spPr>
                    <a:xfrm>
                      <a:off x="0" y="0"/>
                      <a:ext cx="4431600" cy="3142800"/>
                    </a:xfrm>
                    <a:prstGeom prst="rect">
                      <a:avLst/>
                    </a:prstGeom>
                  </pic:spPr>
                </pic:pic>
              </a:graphicData>
            </a:graphic>
          </wp:inline>
        </w:drawing>
      </w:r>
    </w:p>
    <w:p w14:paraId="30C87517" w14:textId="5DEFCC72" w:rsidR="0004399C" w:rsidRDefault="0004399C" w:rsidP="0004399C">
      <w:pPr>
        <w:spacing w:after="0" w:line="240" w:lineRule="auto"/>
        <w:jc w:val="center"/>
        <w:rPr>
          <w:rFonts w:ascii="Times New Roman" w:eastAsia="Calibri" w:hAnsi="Times New Roman" w:cs="Times New Roman"/>
          <w:sz w:val="20"/>
          <w:szCs w:val="20"/>
        </w:rPr>
      </w:pPr>
      <w:r w:rsidRPr="00154C63">
        <w:rPr>
          <w:rFonts w:ascii="Times New Roman" w:eastAsia="Calibri" w:hAnsi="Times New Roman" w:cs="Times New Roman"/>
          <w:b/>
          <w:bCs/>
          <w:sz w:val="20"/>
          <w:szCs w:val="20"/>
        </w:rPr>
        <w:t xml:space="preserve">Fig. </w:t>
      </w:r>
      <w:r w:rsidR="004A5311">
        <w:rPr>
          <w:rFonts w:ascii="Times New Roman" w:eastAsia="Calibri" w:hAnsi="Times New Roman" w:cs="Times New Roman"/>
          <w:b/>
          <w:bCs/>
          <w:sz w:val="20"/>
          <w:szCs w:val="20"/>
        </w:rPr>
        <w:t>4</w:t>
      </w:r>
      <w:r w:rsidRPr="00154C63">
        <w:rPr>
          <w:rFonts w:ascii="Times New Roman" w:eastAsia="Calibri" w:hAnsi="Times New Roman" w:cs="Times New Roman"/>
          <w:b/>
          <w:bCs/>
          <w:sz w:val="20"/>
          <w:szCs w:val="20"/>
        </w:rPr>
        <w:t>.</w:t>
      </w:r>
      <w:r>
        <w:rPr>
          <w:rFonts w:ascii="Times New Roman" w:eastAsia="Calibri" w:hAnsi="Times New Roman" w:cs="Times New Roman"/>
          <w:sz w:val="20"/>
          <w:szCs w:val="20"/>
        </w:rPr>
        <w:t xml:space="preserve"> </w:t>
      </w:r>
      <w:r w:rsidRPr="00154C63">
        <w:rPr>
          <w:rFonts w:ascii="Times New Roman" w:eastAsia="Calibri" w:hAnsi="Times New Roman" w:cs="Times New Roman"/>
          <w:sz w:val="20"/>
          <w:szCs w:val="20"/>
        </w:rPr>
        <w:t>Spati</w:t>
      </w:r>
      <w:r w:rsidR="002C7164">
        <w:rPr>
          <w:rFonts w:ascii="Times New Roman" w:eastAsia="Calibri" w:hAnsi="Times New Roman" w:cs="Times New Roman"/>
          <w:sz w:val="20"/>
          <w:szCs w:val="20"/>
        </w:rPr>
        <w:t>otemporal</w:t>
      </w:r>
      <w:r w:rsidRPr="00154C63">
        <w:rPr>
          <w:rFonts w:ascii="Times New Roman" w:eastAsia="Calibri" w:hAnsi="Times New Roman" w:cs="Times New Roman"/>
          <w:sz w:val="20"/>
          <w:szCs w:val="20"/>
        </w:rPr>
        <w:t xml:space="preserve"> distribution of </w:t>
      </w:r>
      <w:r>
        <w:rPr>
          <w:rFonts w:ascii="Times New Roman" w:eastAsia="Calibri" w:hAnsi="Times New Roman" w:cs="Times New Roman"/>
          <w:sz w:val="20"/>
          <w:szCs w:val="20"/>
        </w:rPr>
        <w:t>c</w:t>
      </w:r>
      <w:r w:rsidRPr="00154C63">
        <w:rPr>
          <w:rFonts w:ascii="Times New Roman" w:eastAsia="Calibri" w:hAnsi="Times New Roman" w:cs="Times New Roman"/>
          <w:sz w:val="20"/>
          <w:szCs w:val="20"/>
        </w:rPr>
        <w:t>hromium for the first and second sampling phases</w:t>
      </w:r>
    </w:p>
    <w:p w14:paraId="1A2B5818" w14:textId="77777777" w:rsidR="00300BC1" w:rsidRDefault="00300BC1" w:rsidP="000733D5">
      <w:pPr>
        <w:spacing w:after="0" w:line="276" w:lineRule="auto"/>
        <w:jc w:val="both"/>
        <w:rPr>
          <w:rFonts w:ascii="Times New Roman" w:eastAsia="Calibri" w:hAnsi="Times New Roman" w:cs="Times New Roman"/>
          <w:sz w:val="20"/>
          <w:szCs w:val="20"/>
        </w:rPr>
      </w:pPr>
    </w:p>
    <w:p w14:paraId="7D00CC72" w14:textId="25A0E24A" w:rsidR="00DA3B4C" w:rsidRDefault="004F00BB" w:rsidP="00534F57">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3.1</w:t>
      </w:r>
      <w:r w:rsidR="00DA3B4C" w:rsidRPr="00FD0667">
        <w:rPr>
          <w:rFonts w:ascii="Times New Roman" w:eastAsia="Calibri" w:hAnsi="Times New Roman" w:cs="Times New Roman"/>
          <w:b/>
          <w:bCs/>
          <w:sz w:val="20"/>
          <w:szCs w:val="20"/>
        </w:rPr>
        <w:t>.2 Cadmium</w:t>
      </w:r>
    </w:p>
    <w:p w14:paraId="6FD230BE" w14:textId="57AE4660" w:rsidR="003A3A59" w:rsidRDefault="00BF14E1" w:rsidP="000733D5">
      <w:pPr>
        <w:spacing w:after="0" w:line="240" w:lineRule="auto"/>
        <w:jc w:val="both"/>
        <w:rPr>
          <w:rFonts w:ascii="Times New Roman" w:eastAsia="Calibri" w:hAnsi="Times New Roman" w:cs="Times New Roman"/>
          <w:sz w:val="20"/>
          <w:szCs w:val="20"/>
        </w:rPr>
      </w:pPr>
      <w:r w:rsidRPr="00C0453C">
        <w:rPr>
          <w:rFonts w:ascii="Times New Roman" w:eastAsia="Calibri" w:hAnsi="Times New Roman" w:cs="Times New Roman"/>
          <w:sz w:val="20"/>
          <w:szCs w:val="20"/>
        </w:rPr>
        <w:t xml:space="preserve">Cadmium (Cd) concentrations decreased noticeably between corresponding sample points, as </w:t>
      </w:r>
      <w:r>
        <w:rPr>
          <w:rFonts w:ascii="Times New Roman" w:eastAsia="Calibri" w:hAnsi="Times New Roman" w:cs="Times New Roman"/>
          <w:sz w:val="20"/>
          <w:szCs w:val="20"/>
        </w:rPr>
        <w:t xml:space="preserve">shown </w:t>
      </w:r>
      <w:r w:rsidRPr="00C0453C">
        <w:rPr>
          <w:rFonts w:ascii="Times New Roman" w:eastAsia="Calibri" w:hAnsi="Times New Roman" w:cs="Times New Roman"/>
          <w:sz w:val="20"/>
          <w:szCs w:val="20"/>
        </w:rPr>
        <w:t xml:space="preserve">in </w:t>
      </w:r>
      <w:r w:rsidRPr="000E5F36">
        <w:rPr>
          <w:rFonts w:ascii="Times New Roman" w:eastAsia="Calibri" w:hAnsi="Times New Roman" w:cs="Times New Roman"/>
          <w:color w:val="2660F0"/>
          <w:sz w:val="20"/>
          <w:szCs w:val="20"/>
        </w:rPr>
        <w:t xml:space="preserve">Fig. </w:t>
      </w:r>
      <w:r w:rsidR="004A5311">
        <w:rPr>
          <w:rFonts w:ascii="Times New Roman" w:eastAsia="Calibri" w:hAnsi="Times New Roman" w:cs="Times New Roman"/>
          <w:color w:val="2660F0"/>
          <w:sz w:val="20"/>
          <w:szCs w:val="20"/>
        </w:rPr>
        <w:t>5</w:t>
      </w:r>
      <w:r w:rsidRPr="000E5F36">
        <w:rPr>
          <w:rFonts w:ascii="Times New Roman" w:eastAsia="Calibri" w:hAnsi="Times New Roman" w:cs="Times New Roman"/>
          <w:color w:val="2660F0"/>
          <w:sz w:val="20"/>
          <w:szCs w:val="20"/>
        </w:rPr>
        <w:t xml:space="preserve">. </w:t>
      </w:r>
      <w:r w:rsidRPr="00C0453C">
        <w:rPr>
          <w:rFonts w:ascii="Times New Roman" w:eastAsia="Calibri" w:hAnsi="Times New Roman" w:cs="Times New Roman"/>
          <w:sz w:val="20"/>
          <w:szCs w:val="20"/>
        </w:rPr>
        <w:t xml:space="preserve">PR-1 initially had a Cd concentration of 0.58 mg/kg, which </w:t>
      </w:r>
      <w:r>
        <w:rPr>
          <w:rFonts w:ascii="Times New Roman" w:eastAsia="Calibri" w:hAnsi="Times New Roman" w:cs="Times New Roman"/>
          <w:sz w:val="20"/>
          <w:szCs w:val="20"/>
        </w:rPr>
        <w:t xml:space="preserve">later </w:t>
      </w:r>
      <w:r w:rsidRPr="00C0453C">
        <w:rPr>
          <w:rFonts w:ascii="Times New Roman" w:eastAsia="Calibri" w:hAnsi="Times New Roman" w:cs="Times New Roman"/>
          <w:sz w:val="20"/>
          <w:szCs w:val="20"/>
        </w:rPr>
        <w:t xml:space="preserve">dropped to 0.31 mg/kg in PR-12 in the second </w:t>
      </w:r>
      <w:r>
        <w:rPr>
          <w:rFonts w:ascii="Times New Roman" w:eastAsia="Calibri" w:hAnsi="Times New Roman" w:cs="Times New Roman"/>
          <w:sz w:val="20"/>
          <w:szCs w:val="20"/>
        </w:rPr>
        <w:t xml:space="preserve">sampling </w:t>
      </w:r>
      <w:r w:rsidRPr="00C0453C">
        <w:rPr>
          <w:rFonts w:ascii="Times New Roman" w:eastAsia="Calibri" w:hAnsi="Times New Roman" w:cs="Times New Roman"/>
          <w:sz w:val="20"/>
          <w:szCs w:val="20"/>
        </w:rPr>
        <w:t xml:space="preserve">phase, marking a reduction of nearly 47%. However, PR-2, which started at a higher concentration of 1.13 mg/kg, only showed a slight decrease to 1.06 mg/kg in PR-13, indicating </w:t>
      </w:r>
      <w:r w:rsidRPr="009A02D2">
        <w:rPr>
          <w:rFonts w:ascii="Times New Roman" w:eastAsia="Calibri" w:hAnsi="Times New Roman" w:cs="Times New Roman"/>
          <w:color w:val="000000" w:themeColor="text1"/>
          <w:sz w:val="20"/>
          <w:szCs w:val="20"/>
        </w:rPr>
        <w:t xml:space="preserve">limited </w:t>
      </w:r>
      <w:r w:rsidR="00A77E5C" w:rsidRPr="009A02D2">
        <w:rPr>
          <w:rFonts w:ascii="Times New Roman" w:eastAsia="Calibri" w:hAnsi="Times New Roman" w:cs="Times New Roman"/>
          <w:color w:val="000000" w:themeColor="text1"/>
          <w:sz w:val="20"/>
          <w:szCs w:val="20"/>
        </w:rPr>
        <w:t>atten</w:t>
      </w:r>
      <w:r w:rsidR="004A5311" w:rsidRPr="009A02D2">
        <w:rPr>
          <w:rFonts w:ascii="Times New Roman" w:eastAsia="Calibri" w:hAnsi="Times New Roman" w:cs="Times New Roman"/>
          <w:color w:val="000000" w:themeColor="text1"/>
          <w:sz w:val="20"/>
          <w:szCs w:val="20"/>
        </w:rPr>
        <w:t>u</w:t>
      </w:r>
      <w:r w:rsidR="00A77E5C" w:rsidRPr="009A02D2">
        <w:rPr>
          <w:rFonts w:ascii="Times New Roman" w:eastAsia="Calibri" w:hAnsi="Times New Roman" w:cs="Times New Roman"/>
          <w:color w:val="000000" w:themeColor="text1"/>
          <w:sz w:val="20"/>
          <w:szCs w:val="20"/>
        </w:rPr>
        <w:t>a</w:t>
      </w:r>
      <w:r w:rsidR="004A5311" w:rsidRPr="009A02D2">
        <w:rPr>
          <w:rFonts w:ascii="Times New Roman" w:eastAsia="Calibri" w:hAnsi="Times New Roman" w:cs="Times New Roman"/>
          <w:color w:val="000000" w:themeColor="text1"/>
          <w:sz w:val="20"/>
          <w:szCs w:val="20"/>
        </w:rPr>
        <w:t xml:space="preserve">tion </w:t>
      </w:r>
      <w:r w:rsidR="004A5311">
        <w:rPr>
          <w:rFonts w:ascii="Times New Roman" w:eastAsia="Calibri" w:hAnsi="Times New Roman" w:cs="Times New Roman"/>
          <w:sz w:val="20"/>
          <w:szCs w:val="20"/>
        </w:rPr>
        <w:t>for Cd</w:t>
      </w:r>
      <w:r>
        <w:rPr>
          <w:rFonts w:ascii="Times New Roman" w:eastAsia="Calibri" w:hAnsi="Times New Roman" w:cs="Times New Roman"/>
          <w:sz w:val="20"/>
          <w:szCs w:val="20"/>
        </w:rPr>
        <w:t xml:space="preserve"> (</w:t>
      </w:r>
      <w:r w:rsidRPr="00734ECE">
        <w:rPr>
          <w:rFonts w:ascii="Times New Roman" w:eastAsia="Calibri" w:hAnsi="Times New Roman" w:cs="Times New Roman"/>
          <w:color w:val="2660F0"/>
          <w:sz w:val="20"/>
          <w:szCs w:val="20"/>
        </w:rPr>
        <w:t>Diagne et al., 2015</w:t>
      </w:r>
      <w:r>
        <w:rPr>
          <w:rFonts w:ascii="Times New Roman" w:eastAsia="Calibri" w:hAnsi="Times New Roman" w:cs="Times New Roman"/>
          <w:sz w:val="20"/>
          <w:szCs w:val="20"/>
        </w:rPr>
        <w:t>)</w:t>
      </w:r>
      <w:r w:rsidRPr="00C0453C">
        <w:rPr>
          <w:rFonts w:ascii="Times New Roman" w:eastAsia="Calibri" w:hAnsi="Times New Roman" w:cs="Times New Roman"/>
          <w:sz w:val="20"/>
          <w:szCs w:val="20"/>
        </w:rPr>
        <w:t xml:space="preserve">. </w:t>
      </w:r>
    </w:p>
    <w:p w14:paraId="53CEC204" w14:textId="77777777" w:rsidR="000733D5" w:rsidRDefault="000733D5" w:rsidP="000733D5">
      <w:pPr>
        <w:spacing w:after="0" w:line="276" w:lineRule="auto"/>
        <w:jc w:val="both"/>
        <w:rPr>
          <w:rFonts w:ascii="Times New Roman" w:hAnsi="Times New Roman" w:cs="Times New Roman"/>
          <w:color w:val="000000" w:themeColor="text1"/>
          <w:sz w:val="20"/>
          <w:szCs w:val="20"/>
        </w:rPr>
      </w:pPr>
    </w:p>
    <w:p w14:paraId="725B8675" w14:textId="77777777" w:rsidR="00E33B3D" w:rsidRDefault="00E33B3D" w:rsidP="00E33B3D">
      <w:pPr>
        <w:spacing w:after="0" w:line="240" w:lineRule="auto"/>
        <w:jc w:val="center"/>
        <w:rPr>
          <w:rFonts w:ascii="Times New Roman" w:eastAsia="Calibri" w:hAnsi="Times New Roman" w:cs="Times New Roman"/>
          <w:bCs/>
          <w:sz w:val="20"/>
          <w:szCs w:val="20"/>
        </w:rPr>
      </w:pPr>
      <w:r w:rsidRPr="00ED4ADF">
        <w:rPr>
          <w:rFonts w:ascii="Times New Roman" w:eastAsia="Calibri" w:hAnsi="Times New Roman" w:cs="Times New Roman"/>
          <w:bCs/>
          <w:noProof/>
          <w:sz w:val="20"/>
          <w:szCs w:val="20"/>
        </w:rPr>
        <w:drawing>
          <wp:inline distT="0" distB="0" distL="0" distR="0" wp14:anchorId="543C43DC" wp14:editId="275806C8">
            <wp:extent cx="5477510" cy="1981200"/>
            <wp:effectExtent l="0" t="0" r="8890" b="0"/>
            <wp:docPr id="3" name="Chart 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0C212E5-C822-4B30-77C9-82F570FC04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C423D73" w14:textId="66D63D9B" w:rsidR="00E33B3D" w:rsidRDefault="00E33B3D" w:rsidP="00E33B3D">
      <w:pPr>
        <w:spacing w:after="0" w:line="240" w:lineRule="auto"/>
        <w:jc w:val="center"/>
        <w:rPr>
          <w:rFonts w:ascii="Times New Roman" w:eastAsia="Calibri" w:hAnsi="Times New Roman" w:cs="Times New Roman"/>
          <w:bCs/>
          <w:color w:val="000000" w:themeColor="text1"/>
          <w:sz w:val="20"/>
          <w:szCs w:val="20"/>
        </w:rPr>
      </w:pPr>
      <w:r w:rsidRPr="00763151">
        <w:rPr>
          <w:rFonts w:ascii="Times New Roman" w:eastAsia="Calibri" w:hAnsi="Times New Roman" w:cs="Times New Roman"/>
          <w:b/>
          <w:bCs/>
          <w:sz w:val="20"/>
          <w:szCs w:val="20"/>
        </w:rPr>
        <w:t>Fig</w:t>
      </w:r>
      <w:r>
        <w:rPr>
          <w:rFonts w:ascii="Times New Roman" w:eastAsia="Calibri" w:hAnsi="Times New Roman" w:cs="Times New Roman"/>
          <w:b/>
          <w:bCs/>
          <w:sz w:val="20"/>
          <w:szCs w:val="20"/>
        </w:rPr>
        <w:t xml:space="preserve">. </w:t>
      </w:r>
      <w:r w:rsidR="006A60AA">
        <w:rPr>
          <w:rFonts w:ascii="Times New Roman" w:eastAsia="Calibri" w:hAnsi="Times New Roman" w:cs="Times New Roman"/>
          <w:b/>
          <w:bCs/>
          <w:sz w:val="20"/>
          <w:szCs w:val="20"/>
        </w:rPr>
        <w:t>5</w:t>
      </w:r>
      <w:r>
        <w:rPr>
          <w:rFonts w:ascii="Times New Roman" w:eastAsia="Calibri" w:hAnsi="Times New Roman" w:cs="Times New Roman"/>
          <w:b/>
          <w:bCs/>
          <w:sz w:val="20"/>
          <w:szCs w:val="20"/>
        </w:rPr>
        <w:t>.</w:t>
      </w:r>
      <w:r w:rsidRPr="00763151">
        <w:rPr>
          <w:rFonts w:ascii="Times New Roman" w:eastAsia="Calibri" w:hAnsi="Times New Roman" w:cs="Times New Roman"/>
          <w:b/>
          <w:bCs/>
          <w:sz w:val="20"/>
          <w:szCs w:val="20"/>
        </w:rPr>
        <w:t xml:space="preserve"> </w:t>
      </w:r>
      <w:r w:rsidRPr="00077EB2">
        <w:rPr>
          <w:rFonts w:ascii="Times New Roman" w:eastAsia="Calibri" w:hAnsi="Times New Roman" w:cs="Times New Roman"/>
          <w:sz w:val="20"/>
          <w:szCs w:val="20"/>
        </w:rPr>
        <w:t xml:space="preserve">Plot of </w:t>
      </w:r>
      <w:r>
        <w:rPr>
          <w:rFonts w:ascii="Times New Roman" w:eastAsia="Calibri" w:hAnsi="Times New Roman" w:cs="Times New Roman"/>
          <w:sz w:val="20"/>
          <w:szCs w:val="20"/>
        </w:rPr>
        <w:t>c</w:t>
      </w:r>
      <w:r w:rsidRPr="00077EB2">
        <w:rPr>
          <w:rFonts w:ascii="Times New Roman" w:eastAsia="Calibri" w:hAnsi="Times New Roman" w:cs="Times New Roman"/>
          <w:sz w:val="20"/>
          <w:szCs w:val="20"/>
        </w:rPr>
        <w:t>admium</w:t>
      </w:r>
      <w:r>
        <w:rPr>
          <w:rFonts w:ascii="Times New Roman" w:eastAsia="Calibri" w:hAnsi="Times New Roman" w:cs="Times New Roman"/>
          <w:sz w:val="20"/>
          <w:szCs w:val="20"/>
        </w:rPr>
        <w:t xml:space="preserve"> </w:t>
      </w:r>
      <w:r w:rsidRPr="00077EB2">
        <w:rPr>
          <w:rFonts w:ascii="Times New Roman" w:eastAsia="Calibri" w:hAnsi="Times New Roman" w:cs="Times New Roman"/>
          <w:sz w:val="20"/>
          <w:szCs w:val="20"/>
        </w:rPr>
        <w:t xml:space="preserve">concentrations for the </w:t>
      </w:r>
      <w:r w:rsidRPr="00077EB2">
        <w:rPr>
          <w:rFonts w:ascii="Times New Roman" w:eastAsia="Calibri" w:hAnsi="Times New Roman" w:cs="Times New Roman"/>
          <w:color w:val="000000" w:themeColor="text1"/>
          <w:sz w:val="20"/>
          <w:szCs w:val="20"/>
        </w:rPr>
        <w:t>first and second sampling phase</w:t>
      </w:r>
      <w:r>
        <w:rPr>
          <w:rFonts w:ascii="Times New Roman" w:eastAsia="Calibri" w:hAnsi="Times New Roman" w:cs="Times New Roman"/>
          <w:color w:val="000000" w:themeColor="text1"/>
          <w:sz w:val="20"/>
          <w:szCs w:val="20"/>
        </w:rPr>
        <w:t>s</w:t>
      </w:r>
      <w:r w:rsidRPr="00077EB2">
        <w:rPr>
          <w:rFonts w:ascii="Times New Roman" w:eastAsia="Calibri" w:hAnsi="Times New Roman" w:cs="Times New Roman"/>
          <w:color w:val="000000" w:themeColor="text1"/>
          <w:sz w:val="20"/>
          <w:szCs w:val="20"/>
        </w:rPr>
        <w:t xml:space="preserve"> </w:t>
      </w:r>
    </w:p>
    <w:p w14:paraId="1EB3BE38" w14:textId="77777777" w:rsidR="00E33B3D" w:rsidRDefault="00E33B3D" w:rsidP="00DA3B4C">
      <w:pPr>
        <w:spacing w:after="0" w:line="240" w:lineRule="auto"/>
        <w:jc w:val="both"/>
        <w:rPr>
          <w:rFonts w:ascii="Times New Roman" w:eastAsia="Calibri" w:hAnsi="Times New Roman" w:cs="Times New Roman"/>
          <w:sz w:val="20"/>
          <w:szCs w:val="20"/>
        </w:rPr>
      </w:pPr>
    </w:p>
    <w:p w14:paraId="2CABAC54" w14:textId="77777777" w:rsidR="000733D5" w:rsidRDefault="000733D5" w:rsidP="000733D5">
      <w:pPr>
        <w:spacing w:after="0" w:line="240" w:lineRule="auto"/>
        <w:ind w:firstLine="450"/>
        <w:jc w:val="both"/>
        <w:rPr>
          <w:rFonts w:ascii="Times New Roman" w:hAnsi="Times New Roman" w:cs="Times New Roman"/>
          <w:color w:val="000000" w:themeColor="text1"/>
          <w:sz w:val="20"/>
          <w:szCs w:val="20"/>
        </w:rPr>
      </w:pPr>
      <w:commentRangeStart w:id="21"/>
      <w:r w:rsidRPr="00C0453C">
        <w:rPr>
          <w:rFonts w:ascii="Times New Roman" w:eastAsia="Calibri" w:hAnsi="Times New Roman" w:cs="Times New Roman"/>
          <w:sz w:val="20"/>
          <w:szCs w:val="20"/>
        </w:rPr>
        <w:t xml:space="preserve">Other points, such as PR-4 (1.42 mg/kg), showed a more substantial decline, dropping to 0.92 mg/kg in PR-15. </w:t>
      </w:r>
      <w:r>
        <w:rPr>
          <w:rFonts w:ascii="Times New Roman" w:eastAsia="Calibri" w:hAnsi="Times New Roman" w:cs="Times New Roman"/>
          <w:sz w:val="20"/>
          <w:szCs w:val="20"/>
        </w:rPr>
        <w:t xml:space="preserve">Despite </w:t>
      </w:r>
      <w:r w:rsidRPr="00C0453C">
        <w:rPr>
          <w:rFonts w:ascii="Times New Roman" w:eastAsia="Calibri" w:hAnsi="Times New Roman" w:cs="Times New Roman"/>
          <w:sz w:val="20"/>
          <w:szCs w:val="20"/>
        </w:rPr>
        <w:t xml:space="preserve">Cd levels </w:t>
      </w:r>
      <w:r>
        <w:rPr>
          <w:rFonts w:ascii="Times New Roman" w:eastAsia="Calibri" w:hAnsi="Times New Roman" w:cs="Times New Roman"/>
          <w:sz w:val="20"/>
          <w:szCs w:val="20"/>
        </w:rPr>
        <w:t xml:space="preserve">relative </w:t>
      </w:r>
      <w:r w:rsidRPr="00C0453C">
        <w:rPr>
          <w:rFonts w:ascii="Times New Roman" w:eastAsia="Calibri" w:hAnsi="Times New Roman" w:cs="Times New Roman"/>
          <w:sz w:val="20"/>
          <w:szCs w:val="20"/>
        </w:rPr>
        <w:t>decreas</w:t>
      </w:r>
      <w:r>
        <w:rPr>
          <w:rFonts w:ascii="Times New Roman" w:eastAsia="Calibri" w:hAnsi="Times New Roman" w:cs="Times New Roman"/>
          <w:sz w:val="20"/>
          <w:szCs w:val="20"/>
        </w:rPr>
        <w:t>ing in some areas, they</w:t>
      </w:r>
      <w:r w:rsidRPr="00C0453C">
        <w:rPr>
          <w:rFonts w:ascii="Times New Roman" w:eastAsia="Calibri" w:hAnsi="Times New Roman" w:cs="Times New Roman"/>
          <w:sz w:val="20"/>
          <w:szCs w:val="20"/>
        </w:rPr>
        <w:t xml:space="preserve"> did not uniformly reach control sample levels (e.g., CT-3 at 0.25 mg/kg). While the overall </w:t>
      </w:r>
      <w:r>
        <w:rPr>
          <w:rFonts w:ascii="Times New Roman" w:eastAsia="Calibri" w:hAnsi="Times New Roman" w:cs="Times New Roman"/>
          <w:sz w:val="20"/>
          <w:szCs w:val="20"/>
        </w:rPr>
        <w:t>findings</w:t>
      </w:r>
      <w:r w:rsidRPr="00C0453C">
        <w:rPr>
          <w:rFonts w:ascii="Times New Roman" w:eastAsia="Calibri" w:hAnsi="Times New Roman" w:cs="Times New Roman"/>
          <w:sz w:val="20"/>
          <w:szCs w:val="20"/>
        </w:rPr>
        <w:t xml:space="preserve"> in Cd levels across most corresponding points reflects </w:t>
      </w:r>
      <w:r>
        <w:rPr>
          <w:rFonts w:ascii="Times New Roman" w:eastAsia="Calibri" w:hAnsi="Times New Roman" w:cs="Times New Roman"/>
          <w:sz w:val="20"/>
          <w:szCs w:val="20"/>
        </w:rPr>
        <w:t>positive declines</w:t>
      </w:r>
      <w:r w:rsidRPr="00C0453C">
        <w:rPr>
          <w:rFonts w:ascii="Times New Roman" w:eastAsia="Calibri" w:hAnsi="Times New Roman" w:cs="Times New Roman"/>
          <w:sz w:val="20"/>
          <w:szCs w:val="20"/>
        </w:rPr>
        <w:t xml:space="preserve">, the data suggests specific sample </w:t>
      </w:r>
      <w:r>
        <w:rPr>
          <w:rFonts w:ascii="Times New Roman" w:eastAsia="Calibri" w:hAnsi="Times New Roman" w:cs="Times New Roman"/>
          <w:sz w:val="20"/>
          <w:szCs w:val="20"/>
        </w:rPr>
        <w:t>areas</w:t>
      </w:r>
      <w:r w:rsidRPr="00C0453C">
        <w:rPr>
          <w:rFonts w:ascii="Times New Roman" w:eastAsia="Calibri" w:hAnsi="Times New Roman" w:cs="Times New Roman"/>
          <w:sz w:val="20"/>
          <w:szCs w:val="20"/>
        </w:rPr>
        <w:t xml:space="preserve"> </w:t>
      </w:r>
      <w:r>
        <w:rPr>
          <w:rFonts w:ascii="Times New Roman" w:eastAsia="Calibri" w:hAnsi="Times New Roman" w:cs="Times New Roman"/>
          <w:sz w:val="20"/>
          <w:szCs w:val="20"/>
        </w:rPr>
        <w:t>like</w:t>
      </w:r>
      <w:r w:rsidRPr="00C0453C">
        <w:rPr>
          <w:rFonts w:ascii="Times New Roman" w:eastAsia="Calibri" w:hAnsi="Times New Roman" w:cs="Times New Roman"/>
          <w:sz w:val="20"/>
          <w:szCs w:val="20"/>
        </w:rPr>
        <w:t xml:space="preserve"> PR-13 may require </w:t>
      </w:r>
      <w:r>
        <w:rPr>
          <w:rFonts w:ascii="Times New Roman" w:eastAsia="Calibri" w:hAnsi="Times New Roman" w:cs="Times New Roman"/>
          <w:sz w:val="20"/>
          <w:szCs w:val="20"/>
        </w:rPr>
        <w:t>efforts</w:t>
      </w:r>
      <w:r w:rsidRPr="00C0453C">
        <w:rPr>
          <w:rFonts w:ascii="Times New Roman" w:eastAsia="Calibri" w:hAnsi="Times New Roman" w:cs="Times New Roman"/>
          <w:sz w:val="20"/>
          <w:szCs w:val="20"/>
        </w:rPr>
        <w:t xml:space="preserve"> to fully comply with </w:t>
      </w:r>
      <w:r>
        <w:rPr>
          <w:rFonts w:ascii="Times New Roman" w:eastAsia="Calibri" w:hAnsi="Times New Roman" w:cs="Times New Roman"/>
          <w:sz w:val="20"/>
          <w:szCs w:val="20"/>
        </w:rPr>
        <w:t xml:space="preserve">the </w:t>
      </w:r>
      <w:r w:rsidRPr="00C0453C">
        <w:rPr>
          <w:rFonts w:ascii="Times New Roman" w:eastAsia="Calibri" w:hAnsi="Times New Roman" w:cs="Times New Roman"/>
          <w:sz w:val="20"/>
          <w:szCs w:val="20"/>
        </w:rPr>
        <w:t xml:space="preserve">environmental standards </w:t>
      </w:r>
      <w:r>
        <w:rPr>
          <w:rFonts w:ascii="Times New Roman" w:eastAsia="Calibri" w:hAnsi="Times New Roman" w:cs="Times New Roman"/>
          <w:sz w:val="20"/>
          <w:szCs w:val="20"/>
        </w:rPr>
        <w:t>of the U.S. Department of Agriculture, Soil Quality Institute (</w:t>
      </w:r>
      <w:r w:rsidRPr="002211B6">
        <w:rPr>
          <w:rFonts w:ascii="Times New Roman" w:eastAsia="Calibri" w:hAnsi="Times New Roman" w:cs="Times New Roman"/>
          <w:color w:val="2660F0"/>
          <w:sz w:val="20"/>
          <w:szCs w:val="20"/>
        </w:rPr>
        <w:t>USDA, 2000</w:t>
      </w:r>
      <w:r>
        <w:rPr>
          <w:rFonts w:ascii="Times New Roman" w:eastAsia="Calibri" w:hAnsi="Times New Roman" w:cs="Times New Roman"/>
          <w:sz w:val="20"/>
          <w:szCs w:val="20"/>
        </w:rPr>
        <w:t xml:space="preserve">), and the U.S. </w:t>
      </w:r>
      <w:r w:rsidRPr="00D66225">
        <w:rPr>
          <w:rFonts w:ascii="Times New Roman" w:hAnsi="Times New Roman" w:cs="Times New Roman"/>
          <w:color w:val="000000" w:themeColor="text1"/>
          <w:sz w:val="20"/>
          <w:szCs w:val="20"/>
        </w:rPr>
        <w:t>Environmental Protection Agency</w:t>
      </w:r>
      <w:r>
        <w:rPr>
          <w:rFonts w:ascii="Times New Roman" w:hAnsi="Times New Roman" w:cs="Times New Roman"/>
          <w:color w:val="000000" w:themeColor="text1"/>
          <w:sz w:val="20"/>
          <w:szCs w:val="20"/>
        </w:rPr>
        <w:t xml:space="preserve"> (</w:t>
      </w:r>
      <w:r w:rsidRPr="002211B6">
        <w:rPr>
          <w:rFonts w:ascii="Times New Roman" w:hAnsi="Times New Roman" w:cs="Times New Roman"/>
          <w:color w:val="2660F0"/>
          <w:sz w:val="20"/>
          <w:szCs w:val="20"/>
        </w:rPr>
        <w:t>USEPA, 2011</w:t>
      </w:r>
      <w:r>
        <w:rPr>
          <w:rFonts w:ascii="Times New Roman" w:hAnsi="Times New Roman" w:cs="Times New Roman"/>
          <w:color w:val="000000" w:themeColor="text1"/>
          <w:sz w:val="20"/>
          <w:szCs w:val="20"/>
        </w:rPr>
        <w:t xml:space="preserve">). </w:t>
      </w:r>
      <w:commentRangeEnd w:id="21"/>
      <w:r w:rsidR="00F964E2">
        <w:rPr>
          <w:rStyle w:val="CommentReference"/>
          <w:kern w:val="2"/>
        </w:rPr>
        <w:commentReference w:id="21"/>
      </w:r>
    </w:p>
    <w:p w14:paraId="371AF914" w14:textId="77777777" w:rsidR="008A1D85" w:rsidRDefault="008A1D85" w:rsidP="008A1D85">
      <w:pPr>
        <w:spacing w:after="0" w:line="240" w:lineRule="auto"/>
        <w:ind w:firstLine="450"/>
        <w:jc w:val="both"/>
        <w:rPr>
          <w:rFonts w:ascii="Times New Roman" w:eastAsia="Calibri" w:hAnsi="Times New Roman" w:cs="Times New Roman"/>
          <w:sz w:val="20"/>
          <w:szCs w:val="20"/>
        </w:rPr>
      </w:pPr>
      <w:r w:rsidRPr="00FD0667">
        <w:rPr>
          <w:rFonts w:ascii="Times New Roman" w:eastAsia="Calibri" w:hAnsi="Times New Roman" w:cs="Times New Roman"/>
          <w:sz w:val="20"/>
          <w:szCs w:val="20"/>
        </w:rPr>
        <w:t xml:space="preserve">Cadmium (Cd) </w:t>
      </w:r>
      <w:r>
        <w:rPr>
          <w:rFonts w:ascii="Times New Roman" w:eastAsia="Calibri" w:hAnsi="Times New Roman" w:cs="Times New Roman"/>
          <w:sz w:val="20"/>
          <w:szCs w:val="20"/>
        </w:rPr>
        <w:t>spatiotemporal distribution,</w:t>
      </w:r>
      <w:r w:rsidRPr="00FD0667">
        <w:rPr>
          <w:rFonts w:ascii="Times New Roman" w:eastAsia="Calibri" w:hAnsi="Times New Roman" w:cs="Times New Roman"/>
          <w:sz w:val="20"/>
          <w:szCs w:val="20"/>
        </w:rPr>
        <w:t xml:space="preserve"> illustrated in </w:t>
      </w:r>
      <w:r w:rsidRPr="0002447D">
        <w:rPr>
          <w:rFonts w:ascii="Times New Roman" w:eastAsia="Calibri" w:hAnsi="Times New Roman" w:cs="Times New Roman"/>
          <w:color w:val="2660F0"/>
          <w:sz w:val="20"/>
          <w:szCs w:val="20"/>
        </w:rPr>
        <w:t xml:space="preserve">Fig. </w:t>
      </w:r>
      <w:r>
        <w:rPr>
          <w:rFonts w:ascii="Times New Roman" w:eastAsia="Calibri" w:hAnsi="Times New Roman" w:cs="Times New Roman"/>
          <w:color w:val="2660F0"/>
          <w:sz w:val="20"/>
          <w:szCs w:val="20"/>
        </w:rPr>
        <w:t>6</w:t>
      </w:r>
      <w:r w:rsidRPr="0002447D">
        <w:rPr>
          <w:rFonts w:ascii="Times New Roman" w:eastAsia="Calibri" w:hAnsi="Times New Roman" w:cs="Times New Roman"/>
          <w:color w:val="2660F0"/>
          <w:sz w:val="20"/>
          <w:szCs w:val="20"/>
        </w:rPr>
        <w:t xml:space="preserve">(a) </w:t>
      </w:r>
      <w:r w:rsidRPr="00FD0667">
        <w:rPr>
          <w:rFonts w:ascii="Times New Roman" w:eastAsia="Calibri" w:hAnsi="Times New Roman" w:cs="Times New Roman"/>
          <w:sz w:val="20"/>
          <w:szCs w:val="20"/>
        </w:rPr>
        <w:t xml:space="preserve">and </w:t>
      </w:r>
      <w:r w:rsidRPr="0002447D">
        <w:rPr>
          <w:rFonts w:ascii="Times New Roman" w:eastAsia="Calibri" w:hAnsi="Times New Roman" w:cs="Times New Roman"/>
          <w:color w:val="2660F0"/>
          <w:sz w:val="20"/>
          <w:szCs w:val="20"/>
        </w:rPr>
        <w:t>(b)</w:t>
      </w:r>
      <w:r w:rsidRPr="00FD0667">
        <w:rPr>
          <w:rFonts w:ascii="Times New Roman" w:eastAsia="Calibri" w:hAnsi="Times New Roman" w:cs="Times New Roman"/>
          <w:sz w:val="20"/>
          <w:szCs w:val="20"/>
        </w:rPr>
        <w:t xml:space="preserve">, </w:t>
      </w:r>
      <w:r>
        <w:rPr>
          <w:rFonts w:ascii="Times New Roman" w:eastAsia="Calibri" w:hAnsi="Times New Roman" w:cs="Times New Roman"/>
          <w:sz w:val="20"/>
          <w:szCs w:val="20"/>
        </w:rPr>
        <w:t>is</w:t>
      </w:r>
      <w:r w:rsidRPr="00FD0667">
        <w:rPr>
          <w:rFonts w:ascii="Times New Roman" w:eastAsia="Calibri" w:hAnsi="Times New Roman" w:cs="Times New Roman"/>
          <w:sz w:val="20"/>
          <w:szCs w:val="20"/>
        </w:rPr>
        <w:t xml:space="preserve"> primarily observed in specific locations within the southern region of the </w:t>
      </w:r>
      <w:r>
        <w:rPr>
          <w:rFonts w:ascii="Times New Roman" w:eastAsia="Calibri" w:hAnsi="Times New Roman" w:cs="Times New Roman"/>
          <w:sz w:val="20"/>
          <w:szCs w:val="20"/>
        </w:rPr>
        <w:t>site</w:t>
      </w:r>
      <w:r w:rsidRPr="00FD0667">
        <w:rPr>
          <w:rFonts w:ascii="Times New Roman" w:eastAsia="Calibri" w:hAnsi="Times New Roman" w:cs="Times New Roman"/>
          <w:sz w:val="20"/>
          <w:szCs w:val="20"/>
        </w:rPr>
        <w:t xml:space="preserve">. In both </w:t>
      </w:r>
      <w:r>
        <w:rPr>
          <w:rFonts w:ascii="Times New Roman" w:eastAsia="Calibri" w:hAnsi="Times New Roman" w:cs="Times New Roman"/>
          <w:sz w:val="20"/>
          <w:szCs w:val="20"/>
        </w:rPr>
        <w:t>sampling</w:t>
      </w:r>
      <w:r w:rsidRPr="00FD0667">
        <w:rPr>
          <w:rFonts w:ascii="Times New Roman" w:eastAsia="Calibri" w:hAnsi="Times New Roman" w:cs="Times New Roman"/>
          <w:sz w:val="20"/>
          <w:szCs w:val="20"/>
        </w:rPr>
        <w:t xml:space="preserve"> phases, Cd levels extended towards the northern parts, though at lower concentrations. This distribution pattern suggests localized Cd </w:t>
      </w:r>
      <w:r>
        <w:rPr>
          <w:rFonts w:ascii="Times New Roman" w:eastAsia="Calibri" w:hAnsi="Times New Roman" w:cs="Times New Roman"/>
          <w:sz w:val="20"/>
          <w:szCs w:val="20"/>
        </w:rPr>
        <w:t>levels</w:t>
      </w:r>
      <w:r w:rsidRPr="00FD0667">
        <w:rPr>
          <w:rFonts w:ascii="Times New Roman" w:eastAsia="Calibri" w:hAnsi="Times New Roman" w:cs="Times New Roman"/>
          <w:sz w:val="20"/>
          <w:szCs w:val="20"/>
        </w:rPr>
        <w:t xml:space="preserve"> in the south, with diffusion towards the north possibly due to subsurface migration or environmental factors </w:t>
      </w:r>
      <w:r>
        <w:rPr>
          <w:rFonts w:ascii="Times New Roman" w:eastAsia="Calibri" w:hAnsi="Times New Roman" w:cs="Times New Roman"/>
          <w:sz w:val="20"/>
          <w:szCs w:val="20"/>
        </w:rPr>
        <w:t>like</w:t>
      </w:r>
      <w:r w:rsidRPr="00FD0667">
        <w:rPr>
          <w:rFonts w:ascii="Times New Roman" w:eastAsia="Calibri" w:hAnsi="Times New Roman" w:cs="Times New Roman"/>
          <w:sz w:val="20"/>
          <w:szCs w:val="20"/>
        </w:rPr>
        <w:t xml:space="preserve"> rainfall and groundwater flow</w:t>
      </w:r>
      <w:r>
        <w:rPr>
          <w:rFonts w:ascii="Times New Roman" w:eastAsia="Calibri" w:hAnsi="Times New Roman" w:cs="Times New Roman"/>
          <w:sz w:val="20"/>
          <w:szCs w:val="20"/>
        </w:rPr>
        <w:t xml:space="preserve"> (</w:t>
      </w:r>
      <w:r w:rsidRPr="00862E4D">
        <w:rPr>
          <w:rFonts w:ascii="Times New Roman" w:eastAsia="Calibri" w:hAnsi="Times New Roman" w:cs="Times New Roman"/>
          <w:color w:val="2660F0"/>
          <w:sz w:val="20"/>
          <w:szCs w:val="20"/>
        </w:rPr>
        <w:t>Ahmed et al., 2024a</w:t>
      </w:r>
      <w:r>
        <w:rPr>
          <w:rFonts w:ascii="Times New Roman" w:eastAsia="Calibri" w:hAnsi="Times New Roman" w:cs="Times New Roman"/>
          <w:sz w:val="20"/>
          <w:szCs w:val="20"/>
        </w:rPr>
        <w:t>)</w:t>
      </w:r>
      <w:r w:rsidRPr="00FD0667">
        <w:rPr>
          <w:rFonts w:ascii="Times New Roman" w:eastAsia="Calibri" w:hAnsi="Times New Roman" w:cs="Times New Roman"/>
          <w:sz w:val="20"/>
          <w:szCs w:val="20"/>
        </w:rPr>
        <w:t xml:space="preserve">. The spatial reduction in Cd from the first </w:t>
      </w:r>
      <w:r w:rsidRPr="009A02D2">
        <w:rPr>
          <w:rFonts w:ascii="Times New Roman" w:eastAsia="Calibri" w:hAnsi="Times New Roman" w:cs="Times New Roman"/>
          <w:color w:val="000000" w:themeColor="text1"/>
          <w:sz w:val="20"/>
          <w:szCs w:val="20"/>
        </w:rPr>
        <w:t xml:space="preserve">to the second phase </w:t>
      </w:r>
      <w:r w:rsidRPr="00FD0667">
        <w:rPr>
          <w:rFonts w:ascii="Times New Roman" w:eastAsia="Calibri" w:hAnsi="Times New Roman" w:cs="Times New Roman"/>
          <w:sz w:val="20"/>
          <w:szCs w:val="20"/>
        </w:rPr>
        <w:t xml:space="preserve">reflects </w:t>
      </w:r>
      <w:r>
        <w:rPr>
          <w:rFonts w:ascii="Times New Roman" w:eastAsia="Calibri" w:hAnsi="Times New Roman" w:cs="Times New Roman"/>
          <w:sz w:val="20"/>
          <w:szCs w:val="20"/>
        </w:rPr>
        <w:t xml:space="preserve">a positive attenuation </w:t>
      </w:r>
      <w:r w:rsidRPr="00FD0667">
        <w:rPr>
          <w:rFonts w:ascii="Times New Roman" w:eastAsia="Calibri" w:hAnsi="Times New Roman" w:cs="Times New Roman"/>
          <w:sz w:val="20"/>
          <w:szCs w:val="20"/>
        </w:rPr>
        <w:t>in limiting its spread</w:t>
      </w:r>
      <w:r>
        <w:rPr>
          <w:rFonts w:ascii="Times New Roman" w:eastAsia="Calibri" w:hAnsi="Times New Roman" w:cs="Times New Roman"/>
          <w:sz w:val="20"/>
          <w:szCs w:val="20"/>
        </w:rPr>
        <w:t xml:space="preserve"> (</w:t>
      </w:r>
      <w:r w:rsidRPr="00AC3B5D">
        <w:rPr>
          <w:rFonts w:ascii="Times New Roman" w:eastAsia="Calibri" w:hAnsi="Times New Roman" w:cs="Times New Roman"/>
          <w:color w:val="2660F0"/>
          <w:sz w:val="20"/>
          <w:szCs w:val="20"/>
        </w:rPr>
        <w:t>Mohamed et al., 2024</w:t>
      </w:r>
      <w:r>
        <w:rPr>
          <w:rFonts w:ascii="Times New Roman" w:eastAsia="Calibri" w:hAnsi="Times New Roman" w:cs="Times New Roman"/>
          <w:sz w:val="20"/>
          <w:szCs w:val="20"/>
        </w:rPr>
        <w:t>);</w:t>
      </w:r>
      <w:r w:rsidRPr="00FD0667">
        <w:rPr>
          <w:rFonts w:ascii="Times New Roman" w:eastAsia="Calibri" w:hAnsi="Times New Roman" w:cs="Times New Roman"/>
          <w:sz w:val="20"/>
          <w:szCs w:val="20"/>
        </w:rPr>
        <w:t xml:space="preserve"> </w:t>
      </w:r>
      <w:r>
        <w:rPr>
          <w:rFonts w:ascii="Times New Roman" w:eastAsia="Calibri" w:hAnsi="Times New Roman" w:cs="Times New Roman"/>
          <w:sz w:val="20"/>
          <w:szCs w:val="20"/>
        </w:rPr>
        <w:t>however,</w:t>
      </w:r>
      <w:r w:rsidRPr="00FD0667">
        <w:rPr>
          <w:rFonts w:ascii="Times New Roman" w:eastAsia="Calibri" w:hAnsi="Times New Roman" w:cs="Times New Roman"/>
          <w:sz w:val="20"/>
          <w:szCs w:val="20"/>
        </w:rPr>
        <w:t xml:space="preserve"> further southern zone monitoring is recommended </w:t>
      </w:r>
      <w:r>
        <w:rPr>
          <w:rFonts w:ascii="Times New Roman" w:eastAsia="Calibri" w:hAnsi="Times New Roman" w:cs="Times New Roman"/>
          <w:sz w:val="20"/>
          <w:szCs w:val="20"/>
        </w:rPr>
        <w:t>for full Cd</w:t>
      </w:r>
      <w:r w:rsidRPr="00FD0667">
        <w:rPr>
          <w:rFonts w:ascii="Times New Roman" w:eastAsia="Calibri" w:hAnsi="Times New Roman" w:cs="Times New Roman"/>
          <w:sz w:val="20"/>
          <w:szCs w:val="20"/>
        </w:rPr>
        <w:t xml:space="preserve"> </w:t>
      </w:r>
      <w:r>
        <w:rPr>
          <w:rFonts w:ascii="Times New Roman" w:eastAsia="Calibri" w:hAnsi="Times New Roman" w:cs="Times New Roman"/>
          <w:sz w:val="20"/>
          <w:szCs w:val="20"/>
        </w:rPr>
        <w:t>mitigation</w:t>
      </w:r>
      <w:r w:rsidRPr="00FD0667">
        <w:rPr>
          <w:rFonts w:ascii="Times New Roman" w:eastAsia="Calibri" w:hAnsi="Times New Roman" w:cs="Times New Roman"/>
          <w:sz w:val="20"/>
          <w:szCs w:val="20"/>
        </w:rPr>
        <w:t>.</w:t>
      </w:r>
      <w:r>
        <w:rPr>
          <w:rFonts w:ascii="Times New Roman" w:eastAsia="Calibri" w:hAnsi="Times New Roman" w:cs="Times New Roman"/>
          <w:sz w:val="20"/>
          <w:szCs w:val="20"/>
        </w:rPr>
        <w:t xml:space="preserve"> </w:t>
      </w:r>
    </w:p>
    <w:p w14:paraId="1A82F2DC" w14:textId="77777777" w:rsidR="000733D5" w:rsidRDefault="000733D5" w:rsidP="000733D5">
      <w:pPr>
        <w:spacing w:after="0" w:line="276" w:lineRule="auto"/>
        <w:jc w:val="both"/>
        <w:rPr>
          <w:rFonts w:ascii="Times New Roman" w:eastAsia="Calibri" w:hAnsi="Times New Roman" w:cs="Times New Roman"/>
          <w:sz w:val="20"/>
          <w:szCs w:val="20"/>
        </w:rPr>
      </w:pPr>
    </w:p>
    <w:p w14:paraId="2E77B719" w14:textId="77777777" w:rsidR="00E33B3D" w:rsidRDefault="00E33B3D" w:rsidP="00E33B3D">
      <w:pPr>
        <w:spacing w:after="0" w:line="240" w:lineRule="auto"/>
        <w:jc w:val="center"/>
        <w:rPr>
          <w:rFonts w:ascii="Times New Roman" w:eastAsia="Calibri" w:hAnsi="Times New Roman" w:cs="Times New Roman"/>
          <w:sz w:val="20"/>
          <w:szCs w:val="20"/>
        </w:rPr>
      </w:pPr>
      <w:r w:rsidRPr="00DC2776">
        <w:rPr>
          <w:rFonts w:ascii="Times New Roman" w:eastAsia="Calibri" w:hAnsi="Times New Roman" w:cs="Times New Roman"/>
          <w:noProof/>
          <w:sz w:val="20"/>
          <w:szCs w:val="20"/>
        </w:rPr>
        <w:drawing>
          <wp:inline distT="0" distB="0" distL="0" distR="0" wp14:anchorId="4AD8F953" wp14:editId="163FC022">
            <wp:extent cx="4524433" cy="3147237"/>
            <wp:effectExtent l="0" t="0" r="0" b="0"/>
            <wp:docPr id="17" name="Picture 2">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8F2F149-E168-4346-5C1C-15E5561A7F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8F2F149-E168-4346-5C1C-15E5561A7FAD}"/>
                        </a:ext>
                      </a:extLst>
                    </pic:cNvPr>
                    <pic:cNvPicPr>
                      <a:picLocks noChangeAspect="1"/>
                    </pic:cNvPicPr>
                  </pic:nvPicPr>
                  <pic:blipFill rotWithShape="1">
                    <a:blip r:embed="rId16"/>
                    <a:srcRect b="3898"/>
                    <a:stretch/>
                  </pic:blipFill>
                  <pic:spPr>
                    <a:xfrm>
                      <a:off x="0" y="0"/>
                      <a:ext cx="4527196" cy="3149159"/>
                    </a:xfrm>
                    <a:prstGeom prst="rect">
                      <a:avLst/>
                    </a:prstGeom>
                  </pic:spPr>
                </pic:pic>
              </a:graphicData>
            </a:graphic>
          </wp:inline>
        </w:drawing>
      </w:r>
    </w:p>
    <w:p w14:paraId="41B7FFB1" w14:textId="49163227" w:rsidR="00E33B3D" w:rsidRDefault="00E33B3D" w:rsidP="00E33B3D">
      <w:pPr>
        <w:spacing w:after="0" w:line="240" w:lineRule="auto"/>
        <w:jc w:val="center"/>
        <w:rPr>
          <w:rFonts w:ascii="Times New Roman" w:eastAsia="Calibri" w:hAnsi="Times New Roman" w:cs="Times New Roman"/>
          <w:sz w:val="20"/>
          <w:szCs w:val="20"/>
        </w:rPr>
      </w:pPr>
      <w:r w:rsidRPr="00154C63">
        <w:rPr>
          <w:rFonts w:ascii="Times New Roman" w:eastAsia="Calibri" w:hAnsi="Times New Roman" w:cs="Times New Roman"/>
          <w:b/>
          <w:bCs/>
          <w:sz w:val="20"/>
          <w:szCs w:val="20"/>
        </w:rPr>
        <w:t xml:space="preserve">Fig. </w:t>
      </w:r>
      <w:r w:rsidR="002C7164">
        <w:rPr>
          <w:rFonts w:ascii="Times New Roman" w:eastAsia="Calibri" w:hAnsi="Times New Roman" w:cs="Times New Roman"/>
          <w:b/>
          <w:bCs/>
          <w:sz w:val="20"/>
          <w:szCs w:val="20"/>
        </w:rPr>
        <w:t>6</w:t>
      </w:r>
      <w:r w:rsidRPr="00154C63">
        <w:rPr>
          <w:rFonts w:ascii="Times New Roman" w:eastAsia="Calibri" w:hAnsi="Times New Roman" w:cs="Times New Roman"/>
          <w:b/>
          <w:bCs/>
          <w:sz w:val="20"/>
          <w:szCs w:val="20"/>
        </w:rPr>
        <w:t>.</w:t>
      </w:r>
      <w:r>
        <w:rPr>
          <w:rFonts w:ascii="Times New Roman" w:eastAsia="Calibri" w:hAnsi="Times New Roman" w:cs="Times New Roman"/>
          <w:sz w:val="20"/>
          <w:szCs w:val="20"/>
        </w:rPr>
        <w:t xml:space="preserve"> </w:t>
      </w:r>
      <w:r w:rsidRPr="00154C63">
        <w:rPr>
          <w:rFonts w:ascii="Times New Roman" w:eastAsia="Calibri" w:hAnsi="Times New Roman" w:cs="Times New Roman"/>
          <w:sz w:val="20"/>
          <w:szCs w:val="20"/>
        </w:rPr>
        <w:t>Spati</w:t>
      </w:r>
      <w:r w:rsidR="002C7164">
        <w:rPr>
          <w:rFonts w:ascii="Times New Roman" w:eastAsia="Calibri" w:hAnsi="Times New Roman" w:cs="Times New Roman"/>
          <w:sz w:val="20"/>
          <w:szCs w:val="20"/>
        </w:rPr>
        <w:t>otemporal</w:t>
      </w:r>
      <w:r w:rsidRPr="00154C63">
        <w:rPr>
          <w:rFonts w:ascii="Times New Roman" w:eastAsia="Calibri" w:hAnsi="Times New Roman" w:cs="Times New Roman"/>
          <w:sz w:val="20"/>
          <w:szCs w:val="20"/>
        </w:rPr>
        <w:t xml:space="preserve"> distribution of </w:t>
      </w:r>
      <w:r>
        <w:rPr>
          <w:rFonts w:ascii="Times New Roman" w:eastAsia="Calibri" w:hAnsi="Times New Roman" w:cs="Times New Roman"/>
          <w:sz w:val="20"/>
          <w:szCs w:val="20"/>
        </w:rPr>
        <w:t>cadmium</w:t>
      </w:r>
      <w:r w:rsidRPr="00154C63">
        <w:rPr>
          <w:rFonts w:ascii="Times New Roman" w:eastAsia="Calibri" w:hAnsi="Times New Roman" w:cs="Times New Roman"/>
          <w:sz w:val="20"/>
          <w:szCs w:val="20"/>
        </w:rPr>
        <w:t xml:space="preserve"> for the first and second sampling phases</w:t>
      </w:r>
    </w:p>
    <w:p w14:paraId="7D86BFE1" w14:textId="77777777" w:rsidR="000733D5" w:rsidRDefault="000733D5" w:rsidP="00DA3B4C">
      <w:pPr>
        <w:spacing w:after="0" w:line="240" w:lineRule="auto"/>
        <w:jc w:val="both"/>
        <w:rPr>
          <w:rFonts w:ascii="Times New Roman" w:eastAsia="Calibri" w:hAnsi="Times New Roman" w:cs="Times New Roman"/>
          <w:sz w:val="20"/>
          <w:szCs w:val="20"/>
        </w:rPr>
      </w:pPr>
    </w:p>
    <w:p w14:paraId="45E066BE" w14:textId="173B4646" w:rsidR="00591019" w:rsidRPr="00EA5401" w:rsidRDefault="004F00BB" w:rsidP="00591019">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3.1</w:t>
      </w:r>
      <w:r w:rsidR="00591019" w:rsidRPr="00EA5401">
        <w:rPr>
          <w:rFonts w:ascii="Times New Roman" w:eastAsia="Calibri" w:hAnsi="Times New Roman" w:cs="Times New Roman"/>
          <w:b/>
          <w:bCs/>
          <w:sz w:val="20"/>
          <w:szCs w:val="20"/>
        </w:rPr>
        <w:t>.3 Copper</w:t>
      </w:r>
    </w:p>
    <w:p w14:paraId="6802BA1A" w14:textId="2111DEB7" w:rsidR="00962C02" w:rsidRDefault="00591019" w:rsidP="00591019">
      <w:pPr>
        <w:spacing w:after="0" w:line="240" w:lineRule="auto"/>
        <w:jc w:val="both"/>
        <w:rPr>
          <w:rFonts w:ascii="Times New Roman" w:eastAsia="Calibri" w:hAnsi="Times New Roman" w:cs="Times New Roman"/>
          <w:bCs/>
          <w:sz w:val="20"/>
          <w:szCs w:val="20"/>
        </w:rPr>
      </w:pPr>
      <w:r w:rsidRPr="001706F6">
        <w:rPr>
          <w:rFonts w:ascii="Times New Roman" w:eastAsia="Calibri" w:hAnsi="Times New Roman" w:cs="Times New Roman"/>
          <w:bCs/>
          <w:sz w:val="20"/>
          <w:szCs w:val="20"/>
        </w:rPr>
        <w:t>In the case of Copper (Cu),</w:t>
      </w:r>
      <w:r w:rsidR="006937D4">
        <w:rPr>
          <w:rFonts w:ascii="Times New Roman" w:eastAsia="Calibri" w:hAnsi="Times New Roman" w:cs="Times New Roman"/>
          <w:bCs/>
          <w:sz w:val="20"/>
          <w:szCs w:val="20"/>
        </w:rPr>
        <w:t xml:space="preserve"> concentrations showed</w:t>
      </w:r>
      <w:r w:rsidRPr="001706F6">
        <w:rPr>
          <w:rFonts w:ascii="Times New Roman" w:eastAsia="Calibri" w:hAnsi="Times New Roman" w:cs="Times New Roman"/>
          <w:bCs/>
          <w:sz w:val="20"/>
          <w:szCs w:val="20"/>
        </w:rPr>
        <w:t xml:space="preserve"> varied results across the site, as depicted in </w:t>
      </w:r>
      <w:r w:rsidRPr="001B4A2E">
        <w:rPr>
          <w:rFonts w:ascii="Times New Roman" w:eastAsia="Calibri" w:hAnsi="Times New Roman" w:cs="Times New Roman"/>
          <w:bCs/>
          <w:color w:val="2660F0"/>
          <w:sz w:val="20"/>
          <w:szCs w:val="20"/>
        </w:rPr>
        <w:t xml:space="preserve">Fig. </w:t>
      </w:r>
      <w:r w:rsidR="006937D4">
        <w:rPr>
          <w:rFonts w:ascii="Times New Roman" w:eastAsia="Calibri" w:hAnsi="Times New Roman" w:cs="Times New Roman"/>
          <w:bCs/>
          <w:color w:val="2660F0"/>
          <w:sz w:val="20"/>
          <w:szCs w:val="20"/>
        </w:rPr>
        <w:t>7</w:t>
      </w:r>
      <w:r w:rsidRPr="001706F6">
        <w:rPr>
          <w:rFonts w:ascii="Times New Roman" w:eastAsia="Calibri" w:hAnsi="Times New Roman" w:cs="Times New Roman"/>
          <w:bCs/>
          <w:sz w:val="20"/>
          <w:szCs w:val="20"/>
        </w:rPr>
        <w:t>. The first-phase sample PR-1 had a Cu concentration of 3.85 mg/kg, which decreased to 2.23 mg/kg in PR-12 in the second phase, demonstrating substantial reduction</w:t>
      </w:r>
      <w:r>
        <w:rPr>
          <w:rFonts w:ascii="Times New Roman" w:eastAsia="Calibri" w:hAnsi="Times New Roman" w:cs="Times New Roman"/>
          <w:bCs/>
          <w:sz w:val="20"/>
          <w:szCs w:val="20"/>
        </w:rPr>
        <w:t>s</w:t>
      </w:r>
      <w:r w:rsidRPr="001706F6">
        <w:rPr>
          <w:rFonts w:ascii="Times New Roman" w:eastAsia="Calibri" w:hAnsi="Times New Roman" w:cs="Times New Roman"/>
          <w:bCs/>
          <w:sz w:val="20"/>
          <w:szCs w:val="20"/>
        </w:rPr>
        <w:t xml:space="preserve"> but still slightly higher than control levels </w:t>
      </w:r>
      <w:r>
        <w:rPr>
          <w:rFonts w:ascii="Times New Roman" w:eastAsia="Calibri" w:hAnsi="Times New Roman" w:cs="Times New Roman"/>
          <w:bCs/>
          <w:sz w:val="20"/>
          <w:szCs w:val="20"/>
        </w:rPr>
        <w:t xml:space="preserve">like </w:t>
      </w:r>
      <w:r w:rsidRPr="001706F6">
        <w:rPr>
          <w:rFonts w:ascii="Times New Roman" w:eastAsia="Calibri" w:hAnsi="Times New Roman" w:cs="Times New Roman"/>
          <w:bCs/>
          <w:sz w:val="20"/>
          <w:szCs w:val="20"/>
        </w:rPr>
        <w:t xml:space="preserve">CT-3 at 1.65 mg/kg. </w:t>
      </w:r>
    </w:p>
    <w:p w14:paraId="4599D9AA" w14:textId="77777777" w:rsidR="008A1D85" w:rsidRDefault="008A1D85" w:rsidP="00591019">
      <w:pPr>
        <w:spacing w:after="0" w:line="240" w:lineRule="auto"/>
        <w:jc w:val="both"/>
        <w:rPr>
          <w:rFonts w:ascii="Times New Roman" w:eastAsia="Calibri" w:hAnsi="Times New Roman" w:cs="Times New Roman"/>
          <w:bCs/>
          <w:sz w:val="20"/>
          <w:szCs w:val="20"/>
        </w:rPr>
      </w:pPr>
    </w:p>
    <w:p w14:paraId="05962A01" w14:textId="77777777" w:rsidR="0037108A" w:rsidRDefault="0037108A" w:rsidP="0037108A">
      <w:pPr>
        <w:spacing w:after="0" w:line="240" w:lineRule="auto"/>
        <w:jc w:val="center"/>
        <w:rPr>
          <w:rFonts w:ascii="Times New Roman" w:eastAsia="Calibri" w:hAnsi="Times New Roman" w:cs="Times New Roman"/>
          <w:b/>
          <w:sz w:val="20"/>
          <w:szCs w:val="20"/>
        </w:rPr>
      </w:pPr>
      <w:bookmarkStart w:id="22" w:name="_GoBack"/>
      <w:r w:rsidRPr="00554ACA">
        <w:rPr>
          <w:rFonts w:ascii="Times New Roman" w:eastAsia="Calibri" w:hAnsi="Times New Roman" w:cs="Times New Roman"/>
          <w:b/>
          <w:noProof/>
          <w:sz w:val="20"/>
          <w:szCs w:val="20"/>
        </w:rPr>
        <w:drawing>
          <wp:inline distT="0" distB="0" distL="0" distR="0" wp14:anchorId="6D755316" wp14:editId="00DDCA5A">
            <wp:extent cx="5477510" cy="2171700"/>
            <wp:effectExtent l="0" t="0" r="8890" b="0"/>
            <wp:docPr id="7" name="Chart 7">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1A15B5D-531F-4276-8B5D-B008FD8F9A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bookmarkEnd w:id="22"/>
    </w:p>
    <w:p w14:paraId="6CD61F22" w14:textId="6615F037" w:rsidR="0037108A" w:rsidRDefault="0037108A" w:rsidP="0037108A">
      <w:pPr>
        <w:spacing w:after="0" w:line="240" w:lineRule="auto"/>
        <w:jc w:val="center"/>
        <w:rPr>
          <w:rFonts w:ascii="Times New Roman" w:eastAsia="Calibri" w:hAnsi="Times New Roman" w:cs="Times New Roman"/>
          <w:bCs/>
          <w:color w:val="000000" w:themeColor="text1"/>
          <w:sz w:val="20"/>
          <w:szCs w:val="20"/>
        </w:rPr>
      </w:pPr>
      <w:r w:rsidRPr="00763151">
        <w:rPr>
          <w:rFonts w:ascii="Times New Roman" w:eastAsia="Calibri" w:hAnsi="Times New Roman" w:cs="Times New Roman"/>
          <w:b/>
          <w:bCs/>
          <w:sz w:val="20"/>
          <w:szCs w:val="20"/>
        </w:rPr>
        <w:t>Fig</w:t>
      </w:r>
      <w:r>
        <w:rPr>
          <w:rFonts w:ascii="Times New Roman" w:eastAsia="Calibri" w:hAnsi="Times New Roman" w:cs="Times New Roman"/>
          <w:b/>
          <w:bCs/>
          <w:sz w:val="20"/>
          <w:szCs w:val="20"/>
        </w:rPr>
        <w:t xml:space="preserve">. </w:t>
      </w:r>
      <w:r w:rsidR="007A0628">
        <w:rPr>
          <w:rFonts w:ascii="Times New Roman" w:eastAsia="Calibri" w:hAnsi="Times New Roman" w:cs="Times New Roman"/>
          <w:b/>
          <w:bCs/>
          <w:sz w:val="20"/>
          <w:szCs w:val="20"/>
        </w:rPr>
        <w:t>7</w:t>
      </w:r>
      <w:r>
        <w:rPr>
          <w:rFonts w:ascii="Times New Roman" w:eastAsia="Calibri" w:hAnsi="Times New Roman" w:cs="Times New Roman"/>
          <w:b/>
          <w:bCs/>
          <w:sz w:val="20"/>
          <w:szCs w:val="20"/>
        </w:rPr>
        <w:t>.</w:t>
      </w:r>
      <w:r w:rsidRPr="00763151">
        <w:rPr>
          <w:rFonts w:ascii="Times New Roman" w:eastAsia="Calibri" w:hAnsi="Times New Roman" w:cs="Times New Roman"/>
          <w:b/>
          <w:bCs/>
          <w:sz w:val="20"/>
          <w:szCs w:val="20"/>
        </w:rPr>
        <w:t xml:space="preserve"> </w:t>
      </w:r>
      <w:r w:rsidRPr="00077EB2">
        <w:rPr>
          <w:rFonts w:ascii="Times New Roman" w:eastAsia="Calibri" w:hAnsi="Times New Roman" w:cs="Times New Roman"/>
          <w:sz w:val="20"/>
          <w:szCs w:val="20"/>
        </w:rPr>
        <w:t xml:space="preserve">Plot of </w:t>
      </w:r>
      <w:r>
        <w:rPr>
          <w:rFonts w:ascii="Times New Roman" w:eastAsia="Calibri" w:hAnsi="Times New Roman" w:cs="Times New Roman"/>
          <w:sz w:val="20"/>
          <w:szCs w:val="20"/>
        </w:rPr>
        <w:t>copper</w:t>
      </w:r>
      <w:r w:rsidRPr="00077EB2">
        <w:rPr>
          <w:rFonts w:ascii="Times New Roman" w:eastAsia="Calibri" w:hAnsi="Times New Roman" w:cs="Times New Roman"/>
          <w:sz w:val="20"/>
          <w:szCs w:val="20"/>
        </w:rPr>
        <w:t xml:space="preserve"> concentrations for the </w:t>
      </w:r>
      <w:r w:rsidRPr="00077EB2">
        <w:rPr>
          <w:rFonts w:ascii="Times New Roman" w:eastAsia="Calibri" w:hAnsi="Times New Roman" w:cs="Times New Roman"/>
          <w:color w:val="000000" w:themeColor="text1"/>
          <w:sz w:val="20"/>
          <w:szCs w:val="20"/>
        </w:rPr>
        <w:t>first and second sampling phase</w:t>
      </w:r>
      <w:r>
        <w:rPr>
          <w:rFonts w:ascii="Times New Roman" w:eastAsia="Calibri" w:hAnsi="Times New Roman" w:cs="Times New Roman"/>
          <w:color w:val="000000" w:themeColor="text1"/>
          <w:sz w:val="20"/>
          <w:szCs w:val="20"/>
        </w:rPr>
        <w:t>s</w:t>
      </w:r>
    </w:p>
    <w:p w14:paraId="42A9B424" w14:textId="77777777" w:rsidR="008A1D85" w:rsidRDefault="008A1D85" w:rsidP="008A1D85">
      <w:pPr>
        <w:spacing w:after="0" w:line="240" w:lineRule="auto"/>
        <w:ind w:firstLine="450"/>
        <w:jc w:val="both"/>
        <w:rPr>
          <w:rFonts w:ascii="Times New Roman" w:eastAsia="Calibri" w:hAnsi="Times New Roman" w:cs="Times New Roman"/>
          <w:bCs/>
          <w:sz w:val="20"/>
          <w:szCs w:val="20"/>
        </w:rPr>
      </w:pPr>
    </w:p>
    <w:p w14:paraId="3A4017AA" w14:textId="51E1C0C3" w:rsidR="008A1D85" w:rsidRPr="008A1D85" w:rsidRDefault="008A1D85" w:rsidP="008A1D85">
      <w:pPr>
        <w:spacing w:after="0" w:line="240" w:lineRule="auto"/>
        <w:ind w:firstLine="450"/>
        <w:jc w:val="both"/>
        <w:rPr>
          <w:rFonts w:ascii="Times New Roman" w:eastAsia="Calibri" w:hAnsi="Times New Roman" w:cs="Times New Roman"/>
          <w:bCs/>
          <w:sz w:val="20"/>
          <w:szCs w:val="20"/>
        </w:rPr>
      </w:pPr>
      <w:r w:rsidRPr="001706F6">
        <w:rPr>
          <w:rFonts w:ascii="Times New Roman" w:eastAsia="Calibri" w:hAnsi="Times New Roman" w:cs="Times New Roman"/>
          <w:bCs/>
          <w:sz w:val="20"/>
          <w:szCs w:val="20"/>
        </w:rPr>
        <w:t xml:space="preserve">Similarly, PR-11 </w:t>
      </w:r>
      <w:r>
        <w:rPr>
          <w:rFonts w:ascii="Times New Roman" w:eastAsia="Calibri" w:hAnsi="Times New Roman" w:cs="Times New Roman"/>
          <w:bCs/>
          <w:sz w:val="20"/>
          <w:szCs w:val="20"/>
        </w:rPr>
        <w:t>reduced</w:t>
      </w:r>
      <w:r w:rsidRPr="001706F6">
        <w:rPr>
          <w:rFonts w:ascii="Times New Roman" w:eastAsia="Calibri" w:hAnsi="Times New Roman" w:cs="Times New Roman"/>
          <w:bCs/>
          <w:sz w:val="20"/>
          <w:szCs w:val="20"/>
        </w:rPr>
        <w:t xml:space="preserve"> from 3.19 mg/kg in the first phase to 2.19 mg/kg in PR-22. </w:t>
      </w:r>
      <w:r>
        <w:rPr>
          <w:rFonts w:ascii="Times New Roman" w:eastAsia="Calibri" w:hAnsi="Times New Roman" w:cs="Times New Roman"/>
          <w:bCs/>
          <w:sz w:val="20"/>
          <w:szCs w:val="20"/>
        </w:rPr>
        <w:t>Also</w:t>
      </w:r>
      <w:r w:rsidRPr="001706F6">
        <w:rPr>
          <w:rFonts w:ascii="Times New Roman" w:eastAsia="Calibri" w:hAnsi="Times New Roman" w:cs="Times New Roman"/>
          <w:bCs/>
          <w:sz w:val="20"/>
          <w:szCs w:val="20"/>
        </w:rPr>
        <w:t xml:space="preserve">, some sample points, such as PR-17 (2.66 mg/kg) and PR-13 (2.12 mg/kg), revealed only moderate reductions and remained slightly elevated compared to control samples. While the general trend indicates a successful decrease in Cu levels, the </w:t>
      </w:r>
      <w:r>
        <w:rPr>
          <w:rFonts w:ascii="Times New Roman" w:eastAsia="Calibri" w:hAnsi="Times New Roman" w:cs="Times New Roman"/>
          <w:bCs/>
          <w:sz w:val="20"/>
          <w:szCs w:val="20"/>
        </w:rPr>
        <w:t>drop</w:t>
      </w:r>
      <w:r w:rsidRPr="001706F6">
        <w:rPr>
          <w:rFonts w:ascii="Times New Roman" w:eastAsia="Calibri" w:hAnsi="Times New Roman" w:cs="Times New Roman"/>
          <w:bCs/>
          <w:sz w:val="20"/>
          <w:szCs w:val="20"/>
        </w:rPr>
        <w:t xml:space="preserve"> varied between sample points. The continued elevation in certain areas suggests that further </w:t>
      </w:r>
      <w:r>
        <w:rPr>
          <w:rFonts w:ascii="Times New Roman" w:eastAsia="Calibri" w:hAnsi="Times New Roman" w:cs="Times New Roman"/>
          <w:bCs/>
          <w:sz w:val="20"/>
          <w:szCs w:val="20"/>
        </w:rPr>
        <w:t>targeted efforts</w:t>
      </w:r>
      <w:r w:rsidRPr="001706F6">
        <w:rPr>
          <w:rFonts w:ascii="Times New Roman" w:eastAsia="Calibri" w:hAnsi="Times New Roman" w:cs="Times New Roman"/>
          <w:bCs/>
          <w:sz w:val="20"/>
          <w:szCs w:val="20"/>
        </w:rPr>
        <w:t xml:space="preserve"> may be beneficial in achieving uniform compliance with</w:t>
      </w:r>
      <w:r>
        <w:rPr>
          <w:rFonts w:ascii="Times New Roman" w:eastAsia="Calibri" w:hAnsi="Times New Roman" w:cs="Times New Roman"/>
          <w:bCs/>
          <w:sz w:val="20"/>
          <w:szCs w:val="20"/>
        </w:rPr>
        <w:t xml:space="preserve"> </w:t>
      </w:r>
      <w:r w:rsidRPr="000B10EF">
        <w:rPr>
          <w:rFonts w:ascii="Times New Roman" w:eastAsia="Calibri" w:hAnsi="Times New Roman" w:cs="Times New Roman"/>
          <w:bCs/>
          <w:color w:val="2660F0"/>
          <w:sz w:val="20"/>
          <w:szCs w:val="20"/>
        </w:rPr>
        <w:t>USDA</w:t>
      </w:r>
      <w:r w:rsidRPr="00831186">
        <w:rPr>
          <w:rFonts w:ascii="Times New Roman" w:eastAsia="Calibri" w:hAnsi="Times New Roman" w:cs="Times New Roman"/>
          <w:bCs/>
          <w:sz w:val="20"/>
          <w:szCs w:val="20"/>
        </w:rPr>
        <w:t xml:space="preserve"> </w:t>
      </w:r>
      <w:r>
        <w:rPr>
          <w:rFonts w:ascii="Times New Roman" w:eastAsia="Calibri" w:hAnsi="Times New Roman" w:cs="Times New Roman"/>
          <w:bCs/>
          <w:sz w:val="20"/>
          <w:szCs w:val="20"/>
        </w:rPr>
        <w:t>(</w:t>
      </w:r>
      <w:r w:rsidRPr="000B10EF">
        <w:rPr>
          <w:rFonts w:ascii="Times New Roman" w:eastAsia="Calibri" w:hAnsi="Times New Roman" w:cs="Times New Roman"/>
          <w:bCs/>
          <w:color w:val="2660F0"/>
          <w:sz w:val="20"/>
          <w:szCs w:val="20"/>
        </w:rPr>
        <w:t>2000</w:t>
      </w:r>
      <w:r>
        <w:rPr>
          <w:rFonts w:ascii="Times New Roman" w:eastAsia="Calibri" w:hAnsi="Times New Roman" w:cs="Times New Roman"/>
          <w:bCs/>
          <w:sz w:val="20"/>
          <w:szCs w:val="20"/>
        </w:rPr>
        <w:t>)</w:t>
      </w:r>
      <w:r w:rsidRPr="001706F6">
        <w:rPr>
          <w:rFonts w:ascii="Times New Roman" w:eastAsia="Calibri" w:hAnsi="Times New Roman" w:cs="Times New Roman"/>
          <w:bCs/>
          <w:sz w:val="20"/>
          <w:szCs w:val="20"/>
        </w:rPr>
        <w:t xml:space="preserve"> </w:t>
      </w:r>
      <w:r>
        <w:rPr>
          <w:rFonts w:ascii="Times New Roman" w:eastAsia="Calibri" w:hAnsi="Times New Roman" w:cs="Times New Roman"/>
          <w:bCs/>
          <w:sz w:val="20"/>
          <w:szCs w:val="20"/>
        </w:rPr>
        <w:t xml:space="preserve">soil quality </w:t>
      </w:r>
      <w:r w:rsidRPr="001706F6">
        <w:rPr>
          <w:rFonts w:ascii="Times New Roman" w:eastAsia="Calibri" w:hAnsi="Times New Roman" w:cs="Times New Roman"/>
          <w:bCs/>
          <w:sz w:val="20"/>
          <w:szCs w:val="20"/>
        </w:rPr>
        <w:t>standards for Cu.</w:t>
      </w:r>
      <w:r>
        <w:rPr>
          <w:rFonts w:ascii="Times New Roman" w:eastAsia="Calibri" w:hAnsi="Times New Roman" w:cs="Times New Roman"/>
          <w:bCs/>
          <w:sz w:val="20"/>
          <w:szCs w:val="20"/>
        </w:rPr>
        <w:t xml:space="preserve"> </w:t>
      </w:r>
    </w:p>
    <w:p w14:paraId="31459748" w14:textId="77777777" w:rsidR="008A1D85" w:rsidRPr="008A1D85" w:rsidRDefault="008A1D85" w:rsidP="008A1D85">
      <w:pPr>
        <w:spacing w:after="0" w:line="240" w:lineRule="auto"/>
        <w:ind w:firstLine="450"/>
        <w:jc w:val="both"/>
        <w:rPr>
          <w:rFonts w:ascii="Times New Roman" w:eastAsia="Calibri" w:hAnsi="Times New Roman" w:cs="Times New Roman"/>
          <w:bCs/>
          <w:sz w:val="20"/>
          <w:szCs w:val="20"/>
        </w:rPr>
      </w:pPr>
      <w:r w:rsidRPr="003D51D7">
        <w:rPr>
          <w:rFonts w:ascii="Times New Roman" w:eastAsia="Calibri" w:hAnsi="Times New Roman" w:cs="Times New Roman"/>
          <w:sz w:val="20"/>
          <w:szCs w:val="20"/>
        </w:rPr>
        <w:t xml:space="preserve">Copper (Cu) </w:t>
      </w:r>
      <w:r>
        <w:rPr>
          <w:rFonts w:ascii="Times New Roman" w:eastAsia="Calibri" w:hAnsi="Times New Roman" w:cs="Times New Roman"/>
          <w:sz w:val="20"/>
          <w:szCs w:val="20"/>
        </w:rPr>
        <w:t xml:space="preserve">spatiotemporal </w:t>
      </w:r>
      <w:r w:rsidRPr="003D51D7">
        <w:rPr>
          <w:rFonts w:ascii="Times New Roman" w:eastAsia="Calibri" w:hAnsi="Times New Roman" w:cs="Times New Roman"/>
          <w:sz w:val="20"/>
          <w:szCs w:val="20"/>
        </w:rPr>
        <w:t xml:space="preserve">distribution, depicted in </w:t>
      </w:r>
      <w:r w:rsidRPr="00BF7519">
        <w:rPr>
          <w:rFonts w:ascii="Times New Roman" w:eastAsia="Calibri" w:hAnsi="Times New Roman" w:cs="Times New Roman"/>
          <w:color w:val="2660F0"/>
          <w:sz w:val="20"/>
          <w:szCs w:val="20"/>
        </w:rPr>
        <w:t xml:space="preserve">Fig. </w:t>
      </w:r>
      <w:r>
        <w:rPr>
          <w:rFonts w:ascii="Times New Roman" w:eastAsia="Calibri" w:hAnsi="Times New Roman" w:cs="Times New Roman"/>
          <w:color w:val="2660F0"/>
          <w:sz w:val="20"/>
          <w:szCs w:val="20"/>
        </w:rPr>
        <w:t>8</w:t>
      </w:r>
      <w:r w:rsidRPr="00BF7519">
        <w:rPr>
          <w:rFonts w:ascii="Times New Roman" w:eastAsia="Calibri" w:hAnsi="Times New Roman" w:cs="Times New Roman"/>
          <w:color w:val="2660F0"/>
          <w:sz w:val="20"/>
          <w:szCs w:val="20"/>
        </w:rPr>
        <w:t xml:space="preserve">(a) </w:t>
      </w:r>
      <w:r w:rsidRPr="003D51D7">
        <w:rPr>
          <w:rFonts w:ascii="Times New Roman" w:eastAsia="Calibri" w:hAnsi="Times New Roman" w:cs="Times New Roman"/>
          <w:sz w:val="20"/>
          <w:szCs w:val="20"/>
        </w:rPr>
        <w:t xml:space="preserve">and </w:t>
      </w:r>
      <w:r w:rsidRPr="00BF7519">
        <w:rPr>
          <w:rFonts w:ascii="Times New Roman" w:eastAsia="Calibri" w:hAnsi="Times New Roman" w:cs="Times New Roman"/>
          <w:color w:val="2660F0"/>
          <w:sz w:val="20"/>
          <w:szCs w:val="20"/>
        </w:rPr>
        <w:t>(b)</w:t>
      </w:r>
      <w:r w:rsidRPr="003D51D7">
        <w:rPr>
          <w:rFonts w:ascii="Times New Roman" w:eastAsia="Calibri" w:hAnsi="Times New Roman" w:cs="Times New Roman"/>
          <w:sz w:val="20"/>
          <w:szCs w:val="20"/>
        </w:rPr>
        <w:t xml:space="preserve">, reveals </w:t>
      </w:r>
      <w:r>
        <w:rPr>
          <w:rFonts w:ascii="Times New Roman" w:eastAsia="Calibri" w:hAnsi="Times New Roman" w:cs="Times New Roman"/>
          <w:sz w:val="20"/>
          <w:szCs w:val="20"/>
        </w:rPr>
        <w:t>more significant</w:t>
      </w:r>
      <w:r w:rsidRPr="003D51D7">
        <w:rPr>
          <w:rFonts w:ascii="Times New Roman" w:eastAsia="Calibri" w:hAnsi="Times New Roman" w:cs="Times New Roman"/>
          <w:sz w:val="20"/>
          <w:szCs w:val="20"/>
        </w:rPr>
        <w:t xml:space="preserve"> </w:t>
      </w:r>
      <w:r>
        <w:rPr>
          <w:rFonts w:ascii="Times New Roman" w:eastAsia="Calibri" w:hAnsi="Times New Roman" w:cs="Times New Roman"/>
          <w:sz w:val="20"/>
          <w:szCs w:val="20"/>
        </w:rPr>
        <w:t>intensities</w:t>
      </w:r>
      <w:r w:rsidRPr="003D51D7">
        <w:rPr>
          <w:rFonts w:ascii="Times New Roman" w:eastAsia="Calibri" w:hAnsi="Times New Roman" w:cs="Times New Roman"/>
          <w:sz w:val="20"/>
          <w:szCs w:val="20"/>
        </w:rPr>
        <w:t xml:space="preserve"> predominantly </w:t>
      </w:r>
      <w:r>
        <w:rPr>
          <w:rFonts w:ascii="Times New Roman" w:eastAsia="Calibri" w:hAnsi="Times New Roman" w:cs="Times New Roman"/>
          <w:sz w:val="20"/>
          <w:szCs w:val="20"/>
        </w:rPr>
        <w:t>with</w:t>
      </w:r>
      <w:r w:rsidRPr="003D51D7">
        <w:rPr>
          <w:rFonts w:ascii="Times New Roman" w:eastAsia="Calibri" w:hAnsi="Times New Roman" w:cs="Times New Roman"/>
          <w:sz w:val="20"/>
          <w:szCs w:val="20"/>
        </w:rPr>
        <w:t xml:space="preserve">in the southern part of </w:t>
      </w:r>
      <w:r>
        <w:rPr>
          <w:rFonts w:ascii="Times New Roman" w:eastAsia="Calibri" w:hAnsi="Times New Roman" w:cs="Times New Roman"/>
          <w:sz w:val="20"/>
          <w:szCs w:val="20"/>
        </w:rPr>
        <w:t>the area of study</w:t>
      </w:r>
      <w:r w:rsidRPr="003D51D7">
        <w:rPr>
          <w:rFonts w:ascii="Times New Roman" w:eastAsia="Calibri" w:hAnsi="Times New Roman" w:cs="Times New Roman"/>
          <w:sz w:val="20"/>
          <w:szCs w:val="20"/>
        </w:rPr>
        <w:t xml:space="preserve">, with lower levels spreading towards the southeastern and southwestern areas. In the first </w:t>
      </w:r>
      <w:r>
        <w:rPr>
          <w:rFonts w:ascii="Times New Roman" w:eastAsia="Calibri" w:hAnsi="Times New Roman" w:cs="Times New Roman"/>
          <w:sz w:val="20"/>
          <w:szCs w:val="20"/>
        </w:rPr>
        <w:t>sampling phase</w:t>
      </w:r>
      <w:r w:rsidRPr="003D51D7">
        <w:rPr>
          <w:rFonts w:ascii="Times New Roman" w:eastAsia="Calibri" w:hAnsi="Times New Roman" w:cs="Times New Roman"/>
          <w:sz w:val="20"/>
          <w:szCs w:val="20"/>
        </w:rPr>
        <w:t xml:space="preserve">, elevated Cu concentrations were mainly in the southeastern region, while in the second phase, they shifted towards the southwest. This shift may indicate the influence of soil and </w:t>
      </w:r>
      <w:r>
        <w:rPr>
          <w:rFonts w:ascii="Times New Roman" w:eastAsia="Calibri" w:hAnsi="Times New Roman" w:cs="Times New Roman"/>
          <w:sz w:val="20"/>
          <w:szCs w:val="20"/>
        </w:rPr>
        <w:t xml:space="preserve">surface </w:t>
      </w:r>
      <w:r w:rsidRPr="003D51D7">
        <w:rPr>
          <w:rFonts w:ascii="Times New Roman" w:eastAsia="Calibri" w:hAnsi="Times New Roman" w:cs="Times New Roman"/>
          <w:sz w:val="20"/>
          <w:szCs w:val="20"/>
        </w:rPr>
        <w:t xml:space="preserve">water </w:t>
      </w:r>
      <w:r>
        <w:rPr>
          <w:rFonts w:ascii="Times New Roman" w:eastAsia="Calibri" w:hAnsi="Times New Roman" w:cs="Times New Roman"/>
          <w:sz w:val="20"/>
          <w:szCs w:val="20"/>
        </w:rPr>
        <w:t xml:space="preserve">(rain) </w:t>
      </w:r>
      <w:r w:rsidRPr="003D51D7">
        <w:rPr>
          <w:rFonts w:ascii="Times New Roman" w:eastAsia="Calibri" w:hAnsi="Times New Roman" w:cs="Times New Roman"/>
          <w:sz w:val="20"/>
          <w:szCs w:val="20"/>
        </w:rPr>
        <w:t>dynamics affecting Cu distribution</w:t>
      </w:r>
      <w:r>
        <w:rPr>
          <w:rFonts w:ascii="Times New Roman" w:eastAsia="Calibri" w:hAnsi="Times New Roman" w:cs="Times New Roman"/>
          <w:sz w:val="20"/>
          <w:szCs w:val="20"/>
        </w:rPr>
        <w:t xml:space="preserve"> (</w:t>
      </w:r>
      <w:r w:rsidRPr="007E236C">
        <w:rPr>
          <w:rFonts w:ascii="Times New Roman" w:eastAsia="Calibri" w:hAnsi="Times New Roman" w:cs="Times New Roman"/>
          <w:color w:val="2660F0"/>
          <w:sz w:val="20"/>
          <w:szCs w:val="20"/>
        </w:rPr>
        <w:t>Hazarika et al., 2023</w:t>
      </w:r>
      <w:r>
        <w:rPr>
          <w:rFonts w:ascii="Times New Roman" w:eastAsia="Calibri" w:hAnsi="Times New Roman" w:cs="Times New Roman"/>
          <w:sz w:val="20"/>
          <w:szCs w:val="20"/>
        </w:rPr>
        <w:t>)</w:t>
      </w:r>
      <w:r w:rsidRPr="003D51D7">
        <w:rPr>
          <w:rFonts w:ascii="Times New Roman" w:eastAsia="Calibri" w:hAnsi="Times New Roman" w:cs="Times New Roman"/>
          <w:sz w:val="20"/>
          <w:szCs w:val="20"/>
        </w:rPr>
        <w:t xml:space="preserve">. </w:t>
      </w:r>
      <w:r>
        <w:rPr>
          <w:rFonts w:ascii="Times New Roman" w:eastAsia="Calibri" w:hAnsi="Times New Roman" w:cs="Times New Roman"/>
          <w:sz w:val="20"/>
          <w:szCs w:val="20"/>
        </w:rPr>
        <w:t>Despite</w:t>
      </w:r>
      <w:r w:rsidRPr="003D51D7">
        <w:rPr>
          <w:rFonts w:ascii="Times New Roman" w:eastAsia="Calibri" w:hAnsi="Times New Roman" w:cs="Times New Roman"/>
          <w:sz w:val="20"/>
          <w:szCs w:val="20"/>
        </w:rPr>
        <w:t xml:space="preserve"> Cu levels reduc</w:t>
      </w:r>
      <w:r>
        <w:rPr>
          <w:rFonts w:ascii="Times New Roman" w:eastAsia="Calibri" w:hAnsi="Times New Roman" w:cs="Times New Roman"/>
          <w:sz w:val="20"/>
          <w:szCs w:val="20"/>
        </w:rPr>
        <w:t>tion</w:t>
      </w:r>
      <w:r w:rsidRPr="003D51D7">
        <w:rPr>
          <w:rFonts w:ascii="Times New Roman" w:eastAsia="Calibri" w:hAnsi="Times New Roman" w:cs="Times New Roman"/>
          <w:sz w:val="20"/>
          <w:szCs w:val="20"/>
        </w:rPr>
        <w:t xml:space="preserve"> in some areas, high Cu concentrations in the south suggest specific hotspots </w:t>
      </w:r>
      <w:r>
        <w:rPr>
          <w:rFonts w:ascii="Times New Roman" w:eastAsia="Calibri" w:hAnsi="Times New Roman" w:cs="Times New Roman"/>
          <w:sz w:val="20"/>
          <w:szCs w:val="20"/>
        </w:rPr>
        <w:t>of targeted concerns</w:t>
      </w:r>
      <w:r w:rsidRPr="003D51D7">
        <w:rPr>
          <w:rFonts w:ascii="Times New Roman" w:eastAsia="Calibri" w:hAnsi="Times New Roman" w:cs="Times New Roman"/>
          <w:sz w:val="20"/>
          <w:szCs w:val="20"/>
        </w:rPr>
        <w:t>.</w:t>
      </w:r>
      <w:r>
        <w:rPr>
          <w:rFonts w:ascii="Times New Roman" w:eastAsia="Calibri" w:hAnsi="Times New Roman" w:cs="Times New Roman"/>
          <w:sz w:val="20"/>
          <w:szCs w:val="20"/>
        </w:rPr>
        <w:t xml:space="preserve"> </w:t>
      </w:r>
    </w:p>
    <w:p w14:paraId="4FACC1D1" w14:textId="77777777" w:rsidR="00591019" w:rsidRDefault="00591019" w:rsidP="008A1D85">
      <w:pPr>
        <w:spacing w:after="0" w:line="276" w:lineRule="auto"/>
        <w:rPr>
          <w:rFonts w:ascii="Times New Roman" w:eastAsia="Calibri" w:hAnsi="Times New Roman" w:cs="Times New Roman"/>
          <w:sz w:val="20"/>
          <w:szCs w:val="20"/>
        </w:rPr>
      </w:pPr>
    </w:p>
    <w:p w14:paraId="057D0D58" w14:textId="77777777" w:rsidR="00591019" w:rsidRDefault="00591019" w:rsidP="00591019">
      <w:pPr>
        <w:spacing w:after="0" w:line="276" w:lineRule="auto"/>
        <w:jc w:val="center"/>
        <w:rPr>
          <w:rFonts w:ascii="Times New Roman" w:eastAsia="Calibri" w:hAnsi="Times New Roman" w:cs="Times New Roman"/>
          <w:sz w:val="20"/>
          <w:szCs w:val="20"/>
        </w:rPr>
      </w:pPr>
      <w:r w:rsidRPr="00C42DE5">
        <w:rPr>
          <w:rFonts w:ascii="Times New Roman" w:eastAsia="Calibri" w:hAnsi="Times New Roman" w:cs="Times New Roman"/>
          <w:noProof/>
          <w:sz w:val="20"/>
          <w:szCs w:val="20"/>
        </w:rPr>
        <w:drawing>
          <wp:inline distT="0" distB="0" distL="0" distR="0" wp14:anchorId="2058AF14" wp14:editId="124FC1D8">
            <wp:extent cx="4333047" cy="3242310"/>
            <wp:effectExtent l="0" t="0" r="0" b="0"/>
            <wp:docPr id="6" name="Picture 5">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1DA50BD-D942-4234-5114-8181F0C224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1DA50BD-D942-4234-5114-8181F0C22452}"/>
                        </a:ext>
                      </a:extLst>
                    </pic:cNvPr>
                    <pic:cNvPicPr>
                      <a:picLocks noChangeAspect="1"/>
                    </pic:cNvPicPr>
                  </pic:nvPicPr>
                  <pic:blipFill rotWithShape="1">
                    <a:blip r:embed="rId18"/>
                    <a:srcRect r="1287" b="4057"/>
                    <a:stretch/>
                  </pic:blipFill>
                  <pic:spPr>
                    <a:xfrm>
                      <a:off x="0" y="0"/>
                      <a:ext cx="4352545" cy="3256900"/>
                    </a:xfrm>
                    <a:prstGeom prst="rect">
                      <a:avLst/>
                    </a:prstGeom>
                  </pic:spPr>
                </pic:pic>
              </a:graphicData>
            </a:graphic>
          </wp:inline>
        </w:drawing>
      </w:r>
    </w:p>
    <w:p w14:paraId="29759EC5" w14:textId="55041FD2" w:rsidR="00591019" w:rsidRDefault="00591019" w:rsidP="00591019">
      <w:pPr>
        <w:spacing w:after="0" w:line="240" w:lineRule="auto"/>
        <w:jc w:val="center"/>
        <w:rPr>
          <w:rFonts w:ascii="Times New Roman" w:eastAsia="Calibri" w:hAnsi="Times New Roman" w:cs="Times New Roman"/>
          <w:sz w:val="20"/>
          <w:szCs w:val="20"/>
        </w:rPr>
      </w:pPr>
      <w:r w:rsidRPr="00154C63">
        <w:rPr>
          <w:rFonts w:ascii="Times New Roman" w:eastAsia="Calibri" w:hAnsi="Times New Roman" w:cs="Times New Roman"/>
          <w:b/>
          <w:bCs/>
          <w:sz w:val="20"/>
          <w:szCs w:val="20"/>
        </w:rPr>
        <w:t xml:space="preserve">Fig. </w:t>
      </w:r>
      <w:r w:rsidR="007A0628">
        <w:rPr>
          <w:rFonts w:ascii="Times New Roman" w:eastAsia="Calibri" w:hAnsi="Times New Roman" w:cs="Times New Roman"/>
          <w:b/>
          <w:bCs/>
          <w:sz w:val="20"/>
          <w:szCs w:val="20"/>
        </w:rPr>
        <w:t>8</w:t>
      </w:r>
      <w:r w:rsidRPr="00154C63">
        <w:rPr>
          <w:rFonts w:ascii="Times New Roman" w:eastAsia="Calibri" w:hAnsi="Times New Roman" w:cs="Times New Roman"/>
          <w:b/>
          <w:bCs/>
          <w:sz w:val="20"/>
          <w:szCs w:val="20"/>
        </w:rPr>
        <w:t>.</w:t>
      </w:r>
      <w:r>
        <w:rPr>
          <w:rFonts w:ascii="Times New Roman" w:eastAsia="Calibri" w:hAnsi="Times New Roman" w:cs="Times New Roman"/>
          <w:sz w:val="20"/>
          <w:szCs w:val="20"/>
        </w:rPr>
        <w:t xml:space="preserve"> </w:t>
      </w:r>
      <w:r w:rsidRPr="00154C63">
        <w:rPr>
          <w:rFonts w:ascii="Times New Roman" w:eastAsia="Calibri" w:hAnsi="Times New Roman" w:cs="Times New Roman"/>
          <w:sz w:val="20"/>
          <w:szCs w:val="20"/>
        </w:rPr>
        <w:t>Spati</w:t>
      </w:r>
      <w:r w:rsidR="00535BFD">
        <w:rPr>
          <w:rFonts w:ascii="Times New Roman" w:eastAsia="Calibri" w:hAnsi="Times New Roman" w:cs="Times New Roman"/>
          <w:sz w:val="20"/>
          <w:szCs w:val="20"/>
        </w:rPr>
        <w:t>otemporal</w:t>
      </w:r>
      <w:r w:rsidRPr="00154C63">
        <w:rPr>
          <w:rFonts w:ascii="Times New Roman" w:eastAsia="Calibri" w:hAnsi="Times New Roman" w:cs="Times New Roman"/>
          <w:sz w:val="20"/>
          <w:szCs w:val="20"/>
        </w:rPr>
        <w:t xml:space="preserve"> distribution of </w:t>
      </w:r>
      <w:r>
        <w:rPr>
          <w:rFonts w:ascii="Times New Roman" w:eastAsia="Calibri" w:hAnsi="Times New Roman" w:cs="Times New Roman"/>
          <w:sz w:val="20"/>
          <w:szCs w:val="20"/>
        </w:rPr>
        <w:t>copper</w:t>
      </w:r>
      <w:r w:rsidRPr="00154C63">
        <w:rPr>
          <w:rFonts w:ascii="Times New Roman" w:eastAsia="Calibri" w:hAnsi="Times New Roman" w:cs="Times New Roman"/>
          <w:sz w:val="20"/>
          <w:szCs w:val="20"/>
        </w:rPr>
        <w:t xml:space="preserve"> for the first and second sampling phases</w:t>
      </w:r>
    </w:p>
    <w:p w14:paraId="6F48D5CA" w14:textId="77777777" w:rsidR="008A1D85" w:rsidRPr="001D3B76" w:rsidRDefault="008A1D85" w:rsidP="00EA5401">
      <w:pPr>
        <w:spacing w:after="0" w:line="240" w:lineRule="auto"/>
        <w:jc w:val="both"/>
        <w:rPr>
          <w:rFonts w:ascii="Times New Roman" w:eastAsia="Calibri" w:hAnsi="Times New Roman" w:cs="Times New Roman"/>
          <w:sz w:val="20"/>
          <w:szCs w:val="20"/>
        </w:rPr>
      </w:pPr>
    </w:p>
    <w:p w14:paraId="5EDBB94F" w14:textId="37C57EFF" w:rsidR="00DE28F1" w:rsidRPr="00135C59" w:rsidRDefault="004F00BB" w:rsidP="00DE28F1">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3.1</w:t>
      </w:r>
      <w:r w:rsidR="00DE28F1" w:rsidRPr="00135C59">
        <w:rPr>
          <w:rFonts w:ascii="Times New Roman" w:eastAsia="Calibri" w:hAnsi="Times New Roman" w:cs="Times New Roman"/>
          <w:b/>
          <w:bCs/>
          <w:sz w:val="20"/>
          <w:szCs w:val="20"/>
        </w:rPr>
        <w:t>.4 Nickel</w:t>
      </w:r>
    </w:p>
    <w:p w14:paraId="2A2755F1" w14:textId="22EE56A2" w:rsidR="008A370B" w:rsidRDefault="002A3A2C" w:rsidP="008A370B">
      <w:pPr>
        <w:spacing w:after="0" w:line="240" w:lineRule="auto"/>
        <w:jc w:val="both"/>
        <w:rPr>
          <w:rFonts w:ascii="Times New Roman" w:eastAsia="Calibri" w:hAnsi="Times New Roman" w:cs="Times New Roman"/>
          <w:bCs/>
          <w:sz w:val="20"/>
          <w:szCs w:val="20"/>
        </w:rPr>
      </w:pPr>
      <w:r w:rsidRPr="003D0920">
        <w:rPr>
          <w:rFonts w:ascii="Times New Roman" w:eastAsia="Calibri" w:hAnsi="Times New Roman" w:cs="Times New Roman"/>
          <w:bCs/>
          <w:sz w:val="20"/>
          <w:szCs w:val="20"/>
        </w:rPr>
        <w:t>Nickel (Ni) concentrations showed notable reductions across corresponding sample points</w:t>
      </w:r>
      <w:r w:rsidR="005F302F">
        <w:rPr>
          <w:rFonts w:ascii="Times New Roman" w:eastAsia="Calibri" w:hAnsi="Times New Roman" w:cs="Times New Roman"/>
          <w:bCs/>
          <w:sz w:val="20"/>
          <w:szCs w:val="20"/>
        </w:rPr>
        <w:t xml:space="preserve"> as</w:t>
      </w:r>
      <w:r>
        <w:rPr>
          <w:rFonts w:ascii="Times New Roman" w:eastAsia="Calibri" w:hAnsi="Times New Roman" w:cs="Times New Roman"/>
          <w:bCs/>
          <w:sz w:val="20"/>
          <w:szCs w:val="20"/>
        </w:rPr>
        <w:t xml:space="preserve"> </w:t>
      </w:r>
      <w:r w:rsidR="005F302F">
        <w:rPr>
          <w:rFonts w:ascii="Times New Roman" w:eastAsia="Calibri" w:hAnsi="Times New Roman" w:cs="Times New Roman"/>
          <w:bCs/>
          <w:sz w:val="20"/>
          <w:szCs w:val="20"/>
        </w:rPr>
        <w:t>shown</w:t>
      </w:r>
      <w:r w:rsidRPr="003D0920">
        <w:rPr>
          <w:rFonts w:ascii="Times New Roman" w:eastAsia="Calibri" w:hAnsi="Times New Roman" w:cs="Times New Roman"/>
          <w:bCs/>
          <w:sz w:val="20"/>
          <w:szCs w:val="20"/>
        </w:rPr>
        <w:t xml:space="preserve"> in </w:t>
      </w:r>
      <w:r w:rsidRPr="006666D4">
        <w:rPr>
          <w:rFonts w:ascii="Times New Roman" w:eastAsia="Calibri" w:hAnsi="Times New Roman" w:cs="Times New Roman"/>
          <w:bCs/>
          <w:color w:val="2660F0"/>
          <w:sz w:val="20"/>
          <w:szCs w:val="20"/>
        </w:rPr>
        <w:t xml:space="preserve">Fig. </w:t>
      </w:r>
      <w:r w:rsidR="00EF2C8D">
        <w:rPr>
          <w:rFonts w:ascii="Times New Roman" w:eastAsia="Calibri" w:hAnsi="Times New Roman" w:cs="Times New Roman"/>
          <w:bCs/>
          <w:color w:val="2660F0"/>
          <w:sz w:val="20"/>
          <w:szCs w:val="20"/>
        </w:rPr>
        <w:t>9</w:t>
      </w:r>
      <w:r w:rsidRPr="003D0920">
        <w:rPr>
          <w:rFonts w:ascii="Times New Roman" w:eastAsia="Calibri" w:hAnsi="Times New Roman" w:cs="Times New Roman"/>
          <w:bCs/>
          <w:sz w:val="20"/>
          <w:szCs w:val="20"/>
        </w:rPr>
        <w:t xml:space="preserve">. PR-1 had an initial Ni level of 2.05 mg/kg, which dropped to 0.55 mg/kg in PR-12, representing a decrease of 73%. Similarly, PR-4 decreased from 0.97 mg/kg to 0.42 mg/kg in its corresponding point, PR-15. These reductions brought Ni concentrations close to the control values </w:t>
      </w:r>
      <w:r>
        <w:rPr>
          <w:rFonts w:ascii="Times New Roman" w:eastAsia="Calibri" w:hAnsi="Times New Roman" w:cs="Times New Roman"/>
          <w:bCs/>
          <w:sz w:val="20"/>
          <w:szCs w:val="20"/>
        </w:rPr>
        <w:t xml:space="preserve">like </w:t>
      </w:r>
      <w:r w:rsidRPr="003D0920">
        <w:rPr>
          <w:rFonts w:ascii="Times New Roman" w:eastAsia="Calibri" w:hAnsi="Times New Roman" w:cs="Times New Roman"/>
          <w:bCs/>
          <w:sz w:val="20"/>
          <w:szCs w:val="20"/>
        </w:rPr>
        <w:t>CT-3 at 0.45 mg/kg, indicating effective</w:t>
      </w:r>
      <w:r w:rsidR="00604FF0">
        <w:rPr>
          <w:rFonts w:ascii="Times New Roman" w:eastAsia="Calibri" w:hAnsi="Times New Roman" w:cs="Times New Roman"/>
          <w:bCs/>
          <w:sz w:val="20"/>
          <w:szCs w:val="20"/>
        </w:rPr>
        <w:t xml:space="preserve"> attenuation</w:t>
      </w:r>
      <w:r w:rsidRPr="003D0920">
        <w:rPr>
          <w:rFonts w:ascii="Times New Roman" w:eastAsia="Calibri" w:hAnsi="Times New Roman" w:cs="Times New Roman"/>
          <w:bCs/>
          <w:sz w:val="20"/>
          <w:szCs w:val="20"/>
        </w:rPr>
        <w:t xml:space="preserve"> across most of the site</w:t>
      </w:r>
      <w:r>
        <w:rPr>
          <w:rFonts w:ascii="Times New Roman" w:eastAsia="Calibri" w:hAnsi="Times New Roman" w:cs="Times New Roman"/>
          <w:bCs/>
          <w:sz w:val="20"/>
          <w:szCs w:val="20"/>
        </w:rPr>
        <w:t xml:space="preserve"> (</w:t>
      </w:r>
      <w:r w:rsidRPr="00AA1CAE">
        <w:rPr>
          <w:rFonts w:ascii="Times New Roman" w:eastAsia="Calibri" w:hAnsi="Times New Roman" w:cs="Times New Roman"/>
          <w:bCs/>
          <w:color w:val="2660F0"/>
          <w:sz w:val="20"/>
          <w:szCs w:val="20"/>
        </w:rPr>
        <w:t>Diagne et al., 2015</w:t>
      </w:r>
      <w:r>
        <w:rPr>
          <w:rFonts w:ascii="Times New Roman" w:eastAsia="Calibri" w:hAnsi="Times New Roman" w:cs="Times New Roman"/>
          <w:bCs/>
          <w:sz w:val="20"/>
          <w:szCs w:val="20"/>
        </w:rPr>
        <w:t>)</w:t>
      </w:r>
      <w:r w:rsidRPr="003D0920">
        <w:rPr>
          <w:rFonts w:ascii="Times New Roman" w:eastAsia="Calibri" w:hAnsi="Times New Roman" w:cs="Times New Roman"/>
          <w:bCs/>
          <w:sz w:val="20"/>
          <w:szCs w:val="20"/>
        </w:rPr>
        <w:t xml:space="preserve">. </w:t>
      </w:r>
      <w:r w:rsidR="008A370B" w:rsidRPr="003D0920">
        <w:rPr>
          <w:rFonts w:ascii="Times New Roman" w:eastAsia="Calibri" w:hAnsi="Times New Roman" w:cs="Times New Roman"/>
          <w:bCs/>
          <w:sz w:val="20"/>
          <w:szCs w:val="20"/>
        </w:rPr>
        <w:t>Moreover, PR-7 (1.15 mg/kg) in the first phase s</w:t>
      </w:r>
      <w:r w:rsidR="008A370B">
        <w:rPr>
          <w:rFonts w:ascii="Times New Roman" w:eastAsia="Calibri" w:hAnsi="Times New Roman" w:cs="Times New Roman"/>
          <w:bCs/>
          <w:sz w:val="20"/>
          <w:szCs w:val="20"/>
        </w:rPr>
        <w:t>ignificantly reduced</w:t>
      </w:r>
      <w:r w:rsidR="008A370B" w:rsidRPr="003D0920">
        <w:rPr>
          <w:rFonts w:ascii="Times New Roman" w:eastAsia="Calibri" w:hAnsi="Times New Roman" w:cs="Times New Roman"/>
          <w:bCs/>
          <w:sz w:val="20"/>
          <w:szCs w:val="20"/>
        </w:rPr>
        <w:t xml:space="preserve"> PR-18 (0.36 mg/kg) in the second phase, nearing control levels. The consistent decrease across all corresponding points demonstrates </w:t>
      </w:r>
      <w:r w:rsidR="00C1154B">
        <w:rPr>
          <w:rFonts w:ascii="Times New Roman" w:eastAsia="Calibri" w:hAnsi="Times New Roman" w:cs="Times New Roman"/>
          <w:bCs/>
          <w:sz w:val="20"/>
          <w:szCs w:val="20"/>
        </w:rPr>
        <w:t xml:space="preserve">Ni </w:t>
      </w:r>
      <w:r w:rsidR="008A370B" w:rsidRPr="003D0920">
        <w:rPr>
          <w:rFonts w:ascii="Times New Roman" w:eastAsia="Calibri" w:hAnsi="Times New Roman" w:cs="Times New Roman"/>
          <w:bCs/>
          <w:sz w:val="20"/>
          <w:szCs w:val="20"/>
        </w:rPr>
        <w:t xml:space="preserve">satisfying </w:t>
      </w:r>
      <w:r w:rsidR="008A370B" w:rsidRPr="007F1DB4">
        <w:rPr>
          <w:rFonts w:ascii="Times New Roman" w:eastAsia="Calibri" w:hAnsi="Times New Roman" w:cs="Times New Roman"/>
          <w:bCs/>
          <w:color w:val="2660F0"/>
          <w:sz w:val="20"/>
          <w:szCs w:val="20"/>
        </w:rPr>
        <w:t>USEPA</w:t>
      </w:r>
      <w:r w:rsidR="008A370B">
        <w:rPr>
          <w:rFonts w:ascii="Times New Roman" w:eastAsia="Calibri" w:hAnsi="Times New Roman" w:cs="Times New Roman"/>
          <w:bCs/>
          <w:sz w:val="20"/>
          <w:szCs w:val="20"/>
        </w:rPr>
        <w:t xml:space="preserve"> (</w:t>
      </w:r>
      <w:r w:rsidR="008A370B" w:rsidRPr="007F1DB4">
        <w:rPr>
          <w:rFonts w:ascii="Times New Roman" w:eastAsia="Calibri" w:hAnsi="Times New Roman" w:cs="Times New Roman"/>
          <w:bCs/>
          <w:color w:val="2660F0"/>
          <w:sz w:val="20"/>
          <w:szCs w:val="20"/>
        </w:rPr>
        <w:t>2011</w:t>
      </w:r>
      <w:r w:rsidR="008A370B">
        <w:rPr>
          <w:rFonts w:ascii="Times New Roman" w:eastAsia="Calibri" w:hAnsi="Times New Roman" w:cs="Times New Roman"/>
          <w:bCs/>
          <w:sz w:val="20"/>
          <w:szCs w:val="20"/>
        </w:rPr>
        <w:t>)</w:t>
      </w:r>
      <w:r w:rsidR="008A370B" w:rsidRPr="003D0920">
        <w:rPr>
          <w:rFonts w:ascii="Times New Roman" w:eastAsia="Calibri" w:hAnsi="Times New Roman" w:cs="Times New Roman"/>
          <w:bCs/>
          <w:sz w:val="20"/>
          <w:szCs w:val="20"/>
        </w:rPr>
        <w:t xml:space="preserve"> guidelines and </w:t>
      </w:r>
      <w:r w:rsidR="008A370B">
        <w:rPr>
          <w:rFonts w:ascii="Times New Roman" w:eastAsia="Calibri" w:hAnsi="Times New Roman" w:cs="Times New Roman"/>
          <w:bCs/>
          <w:sz w:val="20"/>
          <w:szCs w:val="20"/>
        </w:rPr>
        <w:t>encouraging</w:t>
      </w:r>
      <w:r w:rsidR="008A370B" w:rsidRPr="003D0920">
        <w:rPr>
          <w:rFonts w:ascii="Times New Roman" w:eastAsia="Calibri" w:hAnsi="Times New Roman" w:cs="Times New Roman"/>
          <w:bCs/>
          <w:sz w:val="20"/>
          <w:szCs w:val="20"/>
        </w:rPr>
        <w:t xml:space="preserve"> the site’s overall </w:t>
      </w:r>
      <w:r w:rsidR="00C1154B">
        <w:rPr>
          <w:rFonts w:ascii="Times New Roman" w:eastAsia="Calibri" w:hAnsi="Times New Roman" w:cs="Times New Roman"/>
          <w:bCs/>
          <w:sz w:val="20"/>
          <w:szCs w:val="20"/>
        </w:rPr>
        <w:t>health and quality</w:t>
      </w:r>
      <w:r w:rsidR="008A370B" w:rsidRPr="003D0920">
        <w:rPr>
          <w:rFonts w:ascii="Times New Roman" w:eastAsia="Calibri" w:hAnsi="Times New Roman" w:cs="Times New Roman"/>
          <w:bCs/>
          <w:sz w:val="20"/>
          <w:szCs w:val="20"/>
        </w:rPr>
        <w:t>.</w:t>
      </w:r>
      <w:r w:rsidR="008A370B">
        <w:rPr>
          <w:rFonts w:ascii="Times New Roman" w:eastAsia="Calibri" w:hAnsi="Times New Roman" w:cs="Times New Roman"/>
          <w:bCs/>
          <w:sz w:val="20"/>
          <w:szCs w:val="20"/>
        </w:rPr>
        <w:t xml:space="preserve"> </w:t>
      </w:r>
    </w:p>
    <w:p w14:paraId="09B272A5" w14:textId="77777777" w:rsidR="00DE28F1" w:rsidRDefault="00DE28F1" w:rsidP="000733D5">
      <w:pPr>
        <w:spacing w:after="0" w:line="276" w:lineRule="auto"/>
        <w:jc w:val="both"/>
        <w:rPr>
          <w:rFonts w:ascii="Times New Roman" w:eastAsia="Calibri" w:hAnsi="Times New Roman" w:cs="Times New Roman"/>
          <w:sz w:val="20"/>
          <w:szCs w:val="20"/>
        </w:rPr>
      </w:pPr>
    </w:p>
    <w:p w14:paraId="6091C56F" w14:textId="77777777" w:rsidR="00823DDA" w:rsidRDefault="00823DDA" w:rsidP="00823DDA">
      <w:pPr>
        <w:spacing w:after="0" w:line="240" w:lineRule="auto"/>
        <w:jc w:val="center"/>
        <w:rPr>
          <w:rFonts w:ascii="Times New Roman" w:eastAsia="Calibri" w:hAnsi="Times New Roman" w:cs="Times New Roman"/>
          <w:b/>
          <w:sz w:val="20"/>
          <w:szCs w:val="20"/>
        </w:rPr>
      </w:pPr>
      <w:r w:rsidRPr="003D0920">
        <w:rPr>
          <w:rFonts w:ascii="Times New Roman" w:eastAsia="Calibri" w:hAnsi="Times New Roman" w:cs="Times New Roman"/>
          <w:b/>
          <w:noProof/>
          <w:sz w:val="20"/>
          <w:szCs w:val="20"/>
        </w:rPr>
        <w:drawing>
          <wp:inline distT="0" distB="0" distL="0" distR="0" wp14:anchorId="43EA3557" wp14:editId="7429A286">
            <wp:extent cx="5553710" cy="2295525"/>
            <wp:effectExtent l="0" t="0" r="8890" b="9525"/>
            <wp:docPr id="9" name="Chart 9">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F8E80A8-F7FD-4B5B-0676-C69F52430F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350200B" w14:textId="01B4AE36" w:rsidR="00823DDA" w:rsidRDefault="00823DDA" w:rsidP="00823DDA">
      <w:pPr>
        <w:spacing w:after="0" w:line="240" w:lineRule="auto"/>
        <w:jc w:val="center"/>
        <w:rPr>
          <w:rFonts w:ascii="Times New Roman" w:eastAsia="Calibri" w:hAnsi="Times New Roman" w:cs="Times New Roman"/>
          <w:bCs/>
          <w:color w:val="000000" w:themeColor="text1"/>
          <w:sz w:val="20"/>
          <w:szCs w:val="20"/>
        </w:rPr>
      </w:pPr>
      <w:r w:rsidRPr="00763151">
        <w:rPr>
          <w:rFonts w:ascii="Times New Roman" w:eastAsia="Calibri" w:hAnsi="Times New Roman" w:cs="Times New Roman"/>
          <w:b/>
          <w:bCs/>
          <w:sz w:val="20"/>
          <w:szCs w:val="20"/>
        </w:rPr>
        <w:t>Fig</w:t>
      </w:r>
      <w:r>
        <w:rPr>
          <w:rFonts w:ascii="Times New Roman" w:eastAsia="Calibri" w:hAnsi="Times New Roman" w:cs="Times New Roman"/>
          <w:b/>
          <w:bCs/>
          <w:sz w:val="20"/>
          <w:szCs w:val="20"/>
        </w:rPr>
        <w:t xml:space="preserve">. </w:t>
      </w:r>
      <w:r w:rsidR="0028713C">
        <w:rPr>
          <w:rFonts w:ascii="Times New Roman" w:eastAsia="Calibri" w:hAnsi="Times New Roman" w:cs="Times New Roman"/>
          <w:b/>
          <w:bCs/>
          <w:sz w:val="20"/>
          <w:szCs w:val="20"/>
        </w:rPr>
        <w:t>9</w:t>
      </w:r>
      <w:r>
        <w:rPr>
          <w:rFonts w:ascii="Times New Roman" w:eastAsia="Calibri" w:hAnsi="Times New Roman" w:cs="Times New Roman"/>
          <w:b/>
          <w:bCs/>
          <w:sz w:val="20"/>
          <w:szCs w:val="20"/>
        </w:rPr>
        <w:t>.</w:t>
      </w:r>
      <w:r w:rsidRPr="00763151">
        <w:rPr>
          <w:rFonts w:ascii="Times New Roman" w:eastAsia="Calibri" w:hAnsi="Times New Roman" w:cs="Times New Roman"/>
          <w:b/>
          <w:bCs/>
          <w:sz w:val="20"/>
          <w:szCs w:val="20"/>
        </w:rPr>
        <w:t xml:space="preserve"> </w:t>
      </w:r>
      <w:r w:rsidRPr="00077EB2">
        <w:rPr>
          <w:rFonts w:ascii="Times New Roman" w:eastAsia="Calibri" w:hAnsi="Times New Roman" w:cs="Times New Roman"/>
          <w:sz w:val="20"/>
          <w:szCs w:val="20"/>
        </w:rPr>
        <w:t xml:space="preserve">Plot of </w:t>
      </w:r>
      <w:r>
        <w:rPr>
          <w:rFonts w:ascii="Times New Roman" w:eastAsia="Calibri" w:hAnsi="Times New Roman" w:cs="Times New Roman"/>
          <w:sz w:val="20"/>
          <w:szCs w:val="20"/>
        </w:rPr>
        <w:t xml:space="preserve">nickel </w:t>
      </w:r>
      <w:r w:rsidRPr="00077EB2">
        <w:rPr>
          <w:rFonts w:ascii="Times New Roman" w:eastAsia="Calibri" w:hAnsi="Times New Roman" w:cs="Times New Roman"/>
          <w:sz w:val="20"/>
          <w:szCs w:val="20"/>
        </w:rPr>
        <w:t xml:space="preserve">concentrations for the </w:t>
      </w:r>
      <w:r w:rsidRPr="00077EB2">
        <w:rPr>
          <w:rFonts w:ascii="Times New Roman" w:eastAsia="Calibri" w:hAnsi="Times New Roman" w:cs="Times New Roman"/>
          <w:color w:val="000000" w:themeColor="text1"/>
          <w:sz w:val="20"/>
          <w:szCs w:val="20"/>
        </w:rPr>
        <w:t>first and second sampling phase</w:t>
      </w:r>
      <w:r>
        <w:rPr>
          <w:rFonts w:ascii="Times New Roman" w:eastAsia="Calibri" w:hAnsi="Times New Roman" w:cs="Times New Roman"/>
          <w:color w:val="000000" w:themeColor="text1"/>
          <w:sz w:val="20"/>
          <w:szCs w:val="20"/>
        </w:rPr>
        <w:t>s</w:t>
      </w:r>
    </w:p>
    <w:p w14:paraId="0D161DC3" w14:textId="77777777" w:rsidR="00823DDA" w:rsidRDefault="00823DDA" w:rsidP="000733D5">
      <w:pPr>
        <w:spacing w:after="0" w:line="240" w:lineRule="auto"/>
        <w:jc w:val="both"/>
        <w:rPr>
          <w:rFonts w:ascii="Times New Roman" w:eastAsia="Calibri" w:hAnsi="Times New Roman" w:cs="Times New Roman"/>
          <w:sz w:val="20"/>
          <w:szCs w:val="20"/>
        </w:rPr>
      </w:pPr>
    </w:p>
    <w:p w14:paraId="129C8BC9" w14:textId="496EF7AA" w:rsidR="000733D5" w:rsidRDefault="000733D5" w:rsidP="000733D5">
      <w:pPr>
        <w:spacing w:after="0" w:line="240" w:lineRule="auto"/>
        <w:ind w:firstLine="450"/>
        <w:jc w:val="both"/>
        <w:rPr>
          <w:rFonts w:ascii="Times New Roman" w:eastAsia="Calibri" w:hAnsi="Times New Roman" w:cs="Times New Roman"/>
          <w:sz w:val="20"/>
          <w:szCs w:val="20"/>
        </w:rPr>
      </w:pPr>
      <w:r w:rsidRPr="00592112">
        <w:rPr>
          <w:rFonts w:ascii="Times New Roman" w:eastAsia="Calibri" w:hAnsi="Times New Roman" w:cs="Times New Roman"/>
          <w:sz w:val="20"/>
          <w:szCs w:val="20"/>
        </w:rPr>
        <w:t xml:space="preserve">Nickel (Ni) </w:t>
      </w:r>
      <w:r>
        <w:rPr>
          <w:rFonts w:ascii="Times New Roman" w:eastAsia="Calibri" w:hAnsi="Times New Roman" w:cs="Times New Roman"/>
          <w:sz w:val="20"/>
          <w:szCs w:val="20"/>
        </w:rPr>
        <w:t>spatiotemporal distribution</w:t>
      </w:r>
      <w:r w:rsidRPr="00592112">
        <w:rPr>
          <w:rFonts w:ascii="Times New Roman" w:eastAsia="Calibri" w:hAnsi="Times New Roman" w:cs="Times New Roman"/>
          <w:sz w:val="20"/>
          <w:szCs w:val="20"/>
        </w:rPr>
        <w:t xml:space="preserve"> presented in </w:t>
      </w:r>
      <w:r w:rsidRPr="001435C2">
        <w:rPr>
          <w:rFonts w:ascii="Times New Roman" w:eastAsia="Calibri" w:hAnsi="Times New Roman" w:cs="Times New Roman"/>
          <w:color w:val="2660F0"/>
          <w:sz w:val="20"/>
          <w:szCs w:val="20"/>
        </w:rPr>
        <w:t>Fig. 1</w:t>
      </w:r>
      <w:r>
        <w:rPr>
          <w:rFonts w:ascii="Times New Roman" w:eastAsia="Calibri" w:hAnsi="Times New Roman" w:cs="Times New Roman"/>
          <w:color w:val="2660F0"/>
          <w:sz w:val="20"/>
          <w:szCs w:val="20"/>
        </w:rPr>
        <w:t>0</w:t>
      </w:r>
      <w:r w:rsidRPr="001435C2">
        <w:rPr>
          <w:rFonts w:ascii="Times New Roman" w:eastAsia="Calibri" w:hAnsi="Times New Roman" w:cs="Times New Roman"/>
          <w:color w:val="2660F0"/>
          <w:sz w:val="20"/>
          <w:szCs w:val="20"/>
        </w:rPr>
        <w:t xml:space="preserve">(a) </w:t>
      </w:r>
      <w:r w:rsidRPr="00592112">
        <w:rPr>
          <w:rFonts w:ascii="Times New Roman" w:eastAsia="Calibri" w:hAnsi="Times New Roman" w:cs="Times New Roman"/>
          <w:sz w:val="20"/>
          <w:szCs w:val="20"/>
        </w:rPr>
        <w:t xml:space="preserve">and </w:t>
      </w:r>
      <w:r w:rsidRPr="001435C2">
        <w:rPr>
          <w:rFonts w:ascii="Times New Roman" w:eastAsia="Calibri" w:hAnsi="Times New Roman" w:cs="Times New Roman"/>
          <w:color w:val="2660F0"/>
          <w:sz w:val="20"/>
          <w:szCs w:val="20"/>
        </w:rPr>
        <w:t>(b)</w:t>
      </w:r>
      <w:r w:rsidRPr="00592112">
        <w:rPr>
          <w:rFonts w:ascii="Times New Roman" w:eastAsia="Calibri" w:hAnsi="Times New Roman" w:cs="Times New Roman"/>
          <w:sz w:val="20"/>
          <w:szCs w:val="20"/>
        </w:rPr>
        <w:t xml:space="preserve"> show a marked reduction i</w:t>
      </w:r>
      <w:r>
        <w:rPr>
          <w:rFonts w:ascii="Times New Roman" w:eastAsia="Calibri" w:hAnsi="Times New Roman" w:cs="Times New Roman"/>
          <w:sz w:val="20"/>
          <w:szCs w:val="20"/>
        </w:rPr>
        <w:t>n</w:t>
      </w:r>
      <w:r w:rsidRPr="00592112">
        <w:rPr>
          <w:rFonts w:ascii="Times New Roman" w:eastAsia="Calibri" w:hAnsi="Times New Roman" w:cs="Times New Roman"/>
          <w:sz w:val="20"/>
          <w:szCs w:val="20"/>
        </w:rPr>
        <w:t xml:space="preserve"> Ni levels in the southernmost part</w:t>
      </w:r>
      <w:r>
        <w:rPr>
          <w:rFonts w:ascii="Times New Roman" w:eastAsia="Calibri" w:hAnsi="Times New Roman" w:cs="Times New Roman"/>
          <w:sz w:val="20"/>
          <w:szCs w:val="20"/>
        </w:rPr>
        <w:t>s</w:t>
      </w:r>
      <w:r w:rsidRPr="00592112">
        <w:rPr>
          <w:rFonts w:ascii="Times New Roman" w:eastAsia="Calibri" w:hAnsi="Times New Roman" w:cs="Times New Roman"/>
          <w:sz w:val="20"/>
          <w:szCs w:val="20"/>
        </w:rPr>
        <w:t xml:space="preserve">. </w:t>
      </w:r>
      <w:r>
        <w:rPr>
          <w:rFonts w:ascii="Times New Roman" w:eastAsia="Calibri" w:hAnsi="Times New Roman" w:cs="Times New Roman"/>
          <w:sz w:val="20"/>
          <w:szCs w:val="20"/>
        </w:rPr>
        <w:t>High Ni concentrations i</w:t>
      </w:r>
      <w:r w:rsidRPr="00592112">
        <w:rPr>
          <w:rFonts w:ascii="Times New Roman" w:eastAsia="Calibri" w:hAnsi="Times New Roman" w:cs="Times New Roman"/>
          <w:sz w:val="20"/>
          <w:szCs w:val="20"/>
        </w:rPr>
        <w:t xml:space="preserve">n the first </w:t>
      </w:r>
      <w:r>
        <w:rPr>
          <w:rFonts w:ascii="Times New Roman" w:eastAsia="Calibri" w:hAnsi="Times New Roman" w:cs="Times New Roman"/>
          <w:sz w:val="20"/>
          <w:szCs w:val="20"/>
        </w:rPr>
        <w:t>sampling</w:t>
      </w:r>
      <w:r w:rsidRPr="00592112">
        <w:rPr>
          <w:rFonts w:ascii="Times New Roman" w:eastAsia="Calibri" w:hAnsi="Times New Roman" w:cs="Times New Roman"/>
          <w:sz w:val="20"/>
          <w:szCs w:val="20"/>
        </w:rPr>
        <w:t xml:space="preserve"> phase were concentrated in the south, but these levels significantly diminished</w:t>
      </w:r>
      <w:r>
        <w:rPr>
          <w:rFonts w:ascii="Times New Roman" w:eastAsia="Calibri" w:hAnsi="Times New Roman" w:cs="Times New Roman"/>
          <w:sz w:val="20"/>
          <w:szCs w:val="20"/>
        </w:rPr>
        <w:t xml:space="preserve"> by the second phase</w:t>
      </w:r>
      <w:r w:rsidRPr="00592112">
        <w:rPr>
          <w:rFonts w:ascii="Times New Roman" w:eastAsia="Calibri" w:hAnsi="Times New Roman" w:cs="Times New Roman"/>
          <w:sz w:val="20"/>
          <w:szCs w:val="20"/>
        </w:rPr>
        <w:t xml:space="preserve">. </w:t>
      </w:r>
      <w:r>
        <w:rPr>
          <w:rFonts w:ascii="Times New Roman" w:eastAsia="Calibri" w:hAnsi="Times New Roman" w:cs="Times New Roman"/>
          <w:sz w:val="20"/>
          <w:szCs w:val="20"/>
        </w:rPr>
        <w:t>Both phases displayed l</w:t>
      </w:r>
      <w:r w:rsidRPr="00592112">
        <w:rPr>
          <w:rFonts w:ascii="Times New Roman" w:eastAsia="Calibri" w:hAnsi="Times New Roman" w:cs="Times New Roman"/>
          <w:sz w:val="20"/>
          <w:szCs w:val="20"/>
        </w:rPr>
        <w:t xml:space="preserve">ower Ni </w:t>
      </w:r>
      <w:r>
        <w:rPr>
          <w:rFonts w:ascii="Times New Roman" w:eastAsia="Calibri" w:hAnsi="Times New Roman" w:cs="Times New Roman"/>
          <w:sz w:val="20"/>
          <w:szCs w:val="20"/>
        </w:rPr>
        <w:t>level</w:t>
      </w:r>
      <w:r w:rsidRPr="00592112">
        <w:rPr>
          <w:rFonts w:ascii="Times New Roman" w:eastAsia="Calibri" w:hAnsi="Times New Roman" w:cs="Times New Roman"/>
          <w:sz w:val="20"/>
          <w:szCs w:val="20"/>
        </w:rPr>
        <w:t xml:space="preserve">s </w:t>
      </w:r>
      <w:r>
        <w:rPr>
          <w:rFonts w:ascii="Times New Roman" w:eastAsia="Calibri" w:hAnsi="Times New Roman" w:cs="Times New Roman"/>
          <w:sz w:val="20"/>
          <w:szCs w:val="20"/>
        </w:rPr>
        <w:t xml:space="preserve">across </w:t>
      </w:r>
      <w:r w:rsidRPr="00592112">
        <w:rPr>
          <w:rFonts w:ascii="Times New Roman" w:eastAsia="Calibri" w:hAnsi="Times New Roman" w:cs="Times New Roman"/>
          <w:sz w:val="20"/>
          <w:szCs w:val="20"/>
        </w:rPr>
        <w:t>the northernmost parts of the area, indicating a stable but low-level presence in these regions</w:t>
      </w:r>
      <w:r>
        <w:rPr>
          <w:rFonts w:ascii="Times New Roman" w:eastAsia="Calibri" w:hAnsi="Times New Roman" w:cs="Times New Roman"/>
          <w:sz w:val="20"/>
          <w:szCs w:val="20"/>
        </w:rPr>
        <w:t xml:space="preserve"> (</w:t>
      </w:r>
      <w:r w:rsidRPr="001D6501">
        <w:rPr>
          <w:rFonts w:ascii="Times New Roman" w:eastAsia="Calibri" w:hAnsi="Times New Roman" w:cs="Times New Roman"/>
          <w:color w:val="2660F0"/>
          <w:sz w:val="20"/>
          <w:szCs w:val="20"/>
        </w:rPr>
        <w:t>Liu et al., 2023</w:t>
      </w:r>
      <w:r>
        <w:rPr>
          <w:rFonts w:ascii="Times New Roman" w:eastAsia="Calibri" w:hAnsi="Times New Roman" w:cs="Times New Roman"/>
          <w:sz w:val="20"/>
          <w:szCs w:val="20"/>
        </w:rPr>
        <w:t>)</w:t>
      </w:r>
      <w:r w:rsidRPr="00592112">
        <w:rPr>
          <w:rFonts w:ascii="Times New Roman" w:eastAsia="Calibri" w:hAnsi="Times New Roman" w:cs="Times New Roman"/>
          <w:sz w:val="20"/>
          <w:szCs w:val="20"/>
        </w:rPr>
        <w:t xml:space="preserve">. This spatial reduction highlights the </w:t>
      </w:r>
      <w:r>
        <w:rPr>
          <w:rFonts w:ascii="Times New Roman" w:eastAsia="Calibri" w:hAnsi="Times New Roman" w:cs="Times New Roman"/>
          <w:sz w:val="20"/>
          <w:szCs w:val="20"/>
        </w:rPr>
        <w:t>high metal mobility</w:t>
      </w:r>
      <w:r w:rsidRPr="00592112">
        <w:rPr>
          <w:rFonts w:ascii="Times New Roman" w:eastAsia="Calibri" w:hAnsi="Times New Roman" w:cs="Times New Roman"/>
          <w:sz w:val="20"/>
          <w:szCs w:val="20"/>
        </w:rPr>
        <w:t xml:space="preserve"> in reducing Ni contamination, particularly in the south</w:t>
      </w:r>
      <w:r>
        <w:rPr>
          <w:rFonts w:ascii="Times New Roman" w:eastAsia="Calibri" w:hAnsi="Times New Roman" w:cs="Times New Roman"/>
          <w:sz w:val="20"/>
          <w:szCs w:val="20"/>
        </w:rPr>
        <w:t xml:space="preserve"> (</w:t>
      </w:r>
      <w:r w:rsidRPr="005C5113">
        <w:rPr>
          <w:rFonts w:ascii="Times New Roman" w:hAnsi="Times New Roman" w:cs="Times New Roman"/>
          <w:color w:val="2660F0"/>
          <w:sz w:val="20"/>
          <w:szCs w:val="20"/>
        </w:rPr>
        <w:t>Guan</w:t>
      </w:r>
      <w:r w:rsidRPr="005C5113">
        <w:rPr>
          <w:rFonts w:ascii="Times New Roman" w:eastAsia="Calibri" w:hAnsi="Times New Roman" w:cs="Times New Roman"/>
          <w:color w:val="2660F0"/>
          <w:sz w:val="20"/>
          <w:szCs w:val="20"/>
        </w:rPr>
        <w:t xml:space="preserve">, </w:t>
      </w:r>
      <w:r w:rsidRPr="001D6501">
        <w:rPr>
          <w:rFonts w:ascii="Times New Roman" w:eastAsia="Calibri" w:hAnsi="Times New Roman" w:cs="Times New Roman"/>
          <w:color w:val="2660F0"/>
          <w:sz w:val="20"/>
          <w:szCs w:val="20"/>
        </w:rPr>
        <w:t>20</w:t>
      </w:r>
      <w:r>
        <w:rPr>
          <w:rFonts w:ascii="Times New Roman" w:eastAsia="Calibri" w:hAnsi="Times New Roman" w:cs="Times New Roman"/>
          <w:color w:val="2660F0"/>
          <w:sz w:val="20"/>
          <w:szCs w:val="20"/>
        </w:rPr>
        <w:t>1</w:t>
      </w:r>
      <w:r w:rsidRPr="001D6501">
        <w:rPr>
          <w:rFonts w:ascii="Times New Roman" w:eastAsia="Calibri" w:hAnsi="Times New Roman" w:cs="Times New Roman"/>
          <w:color w:val="2660F0"/>
          <w:sz w:val="20"/>
          <w:szCs w:val="20"/>
        </w:rPr>
        <w:t>4</w:t>
      </w:r>
      <w:r>
        <w:rPr>
          <w:rFonts w:ascii="Times New Roman" w:eastAsia="Calibri" w:hAnsi="Times New Roman" w:cs="Times New Roman"/>
          <w:sz w:val="20"/>
          <w:szCs w:val="20"/>
        </w:rPr>
        <w:t>)</w:t>
      </w:r>
      <w:r w:rsidRPr="00592112">
        <w:rPr>
          <w:rFonts w:ascii="Times New Roman" w:eastAsia="Calibri" w:hAnsi="Times New Roman" w:cs="Times New Roman"/>
          <w:sz w:val="20"/>
          <w:szCs w:val="20"/>
        </w:rPr>
        <w:t>.</w:t>
      </w:r>
      <w:r>
        <w:rPr>
          <w:rFonts w:ascii="Times New Roman" w:eastAsia="Calibri" w:hAnsi="Times New Roman" w:cs="Times New Roman"/>
          <w:sz w:val="20"/>
          <w:szCs w:val="20"/>
        </w:rPr>
        <w:t xml:space="preserve"> </w:t>
      </w:r>
    </w:p>
    <w:p w14:paraId="1335D0EB" w14:textId="77777777" w:rsidR="000733D5" w:rsidRDefault="000733D5" w:rsidP="00DE28F1">
      <w:pPr>
        <w:spacing w:after="0" w:line="240" w:lineRule="auto"/>
        <w:jc w:val="both"/>
        <w:rPr>
          <w:rFonts w:ascii="Times New Roman" w:eastAsia="Calibri" w:hAnsi="Times New Roman" w:cs="Times New Roman"/>
          <w:sz w:val="20"/>
          <w:szCs w:val="20"/>
        </w:rPr>
      </w:pPr>
    </w:p>
    <w:p w14:paraId="6B97F96B" w14:textId="77777777" w:rsidR="00E50E9D" w:rsidRDefault="00E50E9D" w:rsidP="00E50E9D">
      <w:pPr>
        <w:spacing w:after="0" w:line="240" w:lineRule="auto"/>
        <w:jc w:val="center"/>
        <w:rPr>
          <w:rFonts w:ascii="Times New Roman" w:eastAsia="Calibri" w:hAnsi="Times New Roman" w:cs="Times New Roman"/>
          <w:sz w:val="20"/>
          <w:szCs w:val="20"/>
        </w:rPr>
      </w:pPr>
      <w:r w:rsidRPr="00087B41">
        <w:rPr>
          <w:rFonts w:ascii="Times New Roman" w:eastAsia="Calibri" w:hAnsi="Times New Roman" w:cs="Times New Roman"/>
          <w:noProof/>
          <w:sz w:val="20"/>
          <w:szCs w:val="20"/>
        </w:rPr>
        <w:drawing>
          <wp:inline distT="0" distB="0" distL="0" distR="0" wp14:anchorId="3675C388" wp14:editId="5EDB0CA0">
            <wp:extent cx="4294800" cy="2912400"/>
            <wp:effectExtent l="0" t="0" r="0" b="0"/>
            <wp:docPr id="18" name="Picture 8">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40F381C-D8FD-77FB-902B-47DD816A2A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40F381C-D8FD-77FB-902B-47DD816A2A86}"/>
                        </a:ext>
                      </a:extLst>
                    </pic:cNvPr>
                    <pic:cNvPicPr>
                      <a:picLocks noChangeAspect="1"/>
                    </pic:cNvPicPr>
                  </pic:nvPicPr>
                  <pic:blipFill rotWithShape="1">
                    <a:blip r:embed="rId20"/>
                    <a:srcRect b="4155"/>
                    <a:stretch/>
                  </pic:blipFill>
                  <pic:spPr>
                    <a:xfrm>
                      <a:off x="0" y="0"/>
                      <a:ext cx="4294800" cy="2912400"/>
                    </a:xfrm>
                    <a:prstGeom prst="rect">
                      <a:avLst/>
                    </a:prstGeom>
                  </pic:spPr>
                </pic:pic>
              </a:graphicData>
            </a:graphic>
          </wp:inline>
        </w:drawing>
      </w:r>
    </w:p>
    <w:p w14:paraId="40487322" w14:textId="1B48E949" w:rsidR="00E50E9D" w:rsidRDefault="00E50E9D" w:rsidP="00E50E9D">
      <w:pPr>
        <w:spacing w:after="0" w:line="240" w:lineRule="auto"/>
        <w:jc w:val="center"/>
        <w:rPr>
          <w:rFonts w:ascii="Times New Roman" w:eastAsia="Calibri" w:hAnsi="Times New Roman" w:cs="Times New Roman"/>
          <w:sz w:val="20"/>
          <w:szCs w:val="20"/>
        </w:rPr>
      </w:pPr>
      <w:r w:rsidRPr="00154C63">
        <w:rPr>
          <w:rFonts w:ascii="Times New Roman" w:eastAsia="Calibri" w:hAnsi="Times New Roman" w:cs="Times New Roman"/>
          <w:b/>
          <w:bCs/>
          <w:sz w:val="20"/>
          <w:szCs w:val="20"/>
        </w:rPr>
        <w:t>Fig. 1</w:t>
      </w:r>
      <w:r w:rsidR="006507E0">
        <w:rPr>
          <w:rFonts w:ascii="Times New Roman" w:eastAsia="Calibri" w:hAnsi="Times New Roman" w:cs="Times New Roman"/>
          <w:b/>
          <w:bCs/>
          <w:sz w:val="20"/>
          <w:szCs w:val="20"/>
        </w:rPr>
        <w:t>0</w:t>
      </w:r>
      <w:r w:rsidRPr="00154C63">
        <w:rPr>
          <w:rFonts w:ascii="Times New Roman" w:eastAsia="Calibri" w:hAnsi="Times New Roman" w:cs="Times New Roman"/>
          <w:b/>
          <w:bCs/>
          <w:sz w:val="20"/>
          <w:szCs w:val="20"/>
        </w:rPr>
        <w:t>.</w:t>
      </w:r>
      <w:r>
        <w:rPr>
          <w:rFonts w:ascii="Times New Roman" w:eastAsia="Calibri" w:hAnsi="Times New Roman" w:cs="Times New Roman"/>
          <w:sz w:val="20"/>
          <w:szCs w:val="20"/>
        </w:rPr>
        <w:t xml:space="preserve"> </w:t>
      </w:r>
      <w:r w:rsidRPr="00154C63">
        <w:rPr>
          <w:rFonts w:ascii="Times New Roman" w:eastAsia="Calibri" w:hAnsi="Times New Roman" w:cs="Times New Roman"/>
          <w:sz w:val="20"/>
          <w:szCs w:val="20"/>
        </w:rPr>
        <w:t>Spati</w:t>
      </w:r>
      <w:r w:rsidR="00000239">
        <w:rPr>
          <w:rFonts w:ascii="Times New Roman" w:eastAsia="Calibri" w:hAnsi="Times New Roman" w:cs="Times New Roman"/>
          <w:sz w:val="20"/>
          <w:szCs w:val="20"/>
        </w:rPr>
        <w:t>otemporal</w:t>
      </w:r>
      <w:r w:rsidRPr="00154C63">
        <w:rPr>
          <w:rFonts w:ascii="Times New Roman" w:eastAsia="Calibri" w:hAnsi="Times New Roman" w:cs="Times New Roman"/>
          <w:sz w:val="20"/>
          <w:szCs w:val="20"/>
        </w:rPr>
        <w:t xml:space="preserve"> distribution of </w:t>
      </w:r>
      <w:r>
        <w:rPr>
          <w:rFonts w:ascii="Times New Roman" w:eastAsia="Calibri" w:hAnsi="Times New Roman" w:cs="Times New Roman"/>
          <w:sz w:val="20"/>
          <w:szCs w:val="20"/>
        </w:rPr>
        <w:t>nickel</w:t>
      </w:r>
      <w:r w:rsidRPr="00154C63">
        <w:rPr>
          <w:rFonts w:ascii="Times New Roman" w:eastAsia="Calibri" w:hAnsi="Times New Roman" w:cs="Times New Roman"/>
          <w:sz w:val="20"/>
          <w:szCs w:val="20"/>
        </w:rPr>
        <w:t xml:space="preserve"> for the first and second sampling phases</w:t>
      </w:r>
    </w:p>
    <w:p w14:paraId="291490B1" w14:textId="77777777" w:rsidR="00AD0E7E" w:rsidRDefault="00AD0E7E" w:rsidP="00DE28F1">
      <w:pPr>
        <w:spacing w:after="0" w:line="240" w:lineRule="auto"/>
        <w:jc w:val="both"/>
        <w:rPr>
          <w:rFonts w:ascii="Times New Roman" w:eastAsia="Calibri" w:hAnsi="Times New Roman" w:cs="Times New Roman"/>
          <w:sz w:val="20"/>
          <w:szCs w:val="20"/>
        </w:rPr>
      </w:pPr>
    </w:p>
    <w:p w14:paraId="1DE4D6BF" w14:textId="6EAB70DF" w:rsidR="00DE28F1" w:rsidRPr="00B231E9" w:rsidRDefault="004F00BB" w:rsidP="00DE28F1">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3.1</w:t>
      </w:r>
      <w:r w:rsidR="00DE28F1" w:rsidRPr="00B231E9">
        <w:rPr>
          <w:rFonts w:ascii="Times New Roman" w:eastAsia="Calibri" w:hAnsi="Times New Roman" w:cs="Times New Roman"/>
          <w:b/>
          <w:bCs/>
          <w:sz w:val="20"/>
          <w:szCs w:val="20"/>
        </w:rPr>
        <w:t>.5 Lead</w:t>
      </w:r>
    </w:p>
    <w:p w14:paraId="30E6F5DF" w14:textId="40B3F02E" w:rsidR="00DE28F1" w:rsidRPr="00FD5316" w:rsidRDefault="00FD5316" w:rsidP="00DE28F1">
      <w:pPr>
        <w:spacing w:after="0" w:line="240" w:lineRule="auto"/>
        <w:jc w:val="both"/>
        <w:rPr>
          <w:rFonts w:ascii="Times New Roman" w:eastAsia="Calibri" w:hAnsi="Times New Roman" w:cs="Times New Roman"/>
          <w:bCs/>
          <w:sz w:val="20"/>
          <w:szCs w:val="20"/>
        </w:rPr>
      </w:pPr>
      <w:r w:rsidRPr="00B2134F">
        <w:rPr>
          <w:rFonts w:ascii="Times New Roman" w:eastAsia="Calibri" w:hAnsi="Times New Roman" w:cs="Times New Roman"/>
          <w:bCs/>
          <w:sz w:val="20"/>
          <w:szCs w:val="20"/>
        </w:rPr>
        <w:t xml:space="preserve">Lead (Pb) levels </w:t>
      </w:r>
      <w:r>
        <w:rPr>
          <w:rFonts w:ascii="Times New Roman" w:eastAsia="Calibri" w:hAnsi="Times New Roman" w:cs="Times New Roman"/>
          <w:bCs/>
          <w:sz w:val="20"/>
          <w:szCs w:val="20"/>
        </w:rPr>
        <w:t>presented</w:t>
      </w:r>
      <w:r w:rsidRPr="00B2134F">
        <w:rPr>
          <w:rFonts w:ascii="Times New Roman" w:eastAsia="Calibri" w:hAnsi="Times New Roman" w:cs="Times New Roman"/>
          <w:bCs/>
          <w:sz w:val="20"/>
          <w:szCs w:val="20"/>
        </w:rPr>
        <w:t xml:space="preserve"> in </w:t>
      </w:r>
      <w:r w:rsidRPr="00BE196F">
        <w:rPr>
          <w:rFonts w:ascii="Times New Roman" w:eastAsia="Calibri" w:hAnsi="Times New Roman" w:cs="Times New Roman"/>
          <w:bCs/>
          <w:color w:val="2660F0"/>
          <w:sz w:val="20"/>
          <w:szCs w:val="20"/>
        </w:rPr>
        <w:t xml:space="preserve">Fig. </w:t>
      </w:r>
      <w:r w:rsidR="00C67A77">
        <w:rPr>
          <w:rFonts w:ascii="Times New Roman" w:eastAsia="Calibri" w:hAnsi="Times New Roman" w:cs="Times New Roman"/>
          <w:bCs/>
          <w:color w:val="2660F0"/>
          <w:sz w:val="20"/>
          <w:szCs w:val="20"/>
        </w:rPr>
        <w:t>11</w:t>
      </w:r>
      <w:r w:rsidRPr="00B2134F">
        <w:rPr>
          <w:rFonts w:ascii="Times New Roman" w:eastAsia="Calibri" w:hAnsi="Times New Roman" w:cs="Times New Roman"/>
          <w:bCs/>
          <w:sz w:val="20"/>
          <w:szCs w:val="20"/>
        </w:rPr>
        <w:t xml:space="preserve">, showed substantial reductions across corresponding sample </w:t>
      </w:r>
      <w:r>
        <w:rPr>
          <w:rFonts w:ascii="Times New Roman" w:eastAsia="Calibri" w:hAnsi="Times New Roman" w:cs="Times New Roman"/>
          <w:bCs/>
          <w:sz w:val="20"/>
          <w:szCs w:val="20"/>
        </w:rPr>
        <w:t>stations</w:t>
      </w:r>
      <w:r w:rsidRPr="00B2134F">
        <w:rPr>
          <w:rFonts w:ascii="Times New Roman" w:eastAsia="Calibri" w:hAnsi="Times New Roman" w:cs="Times New Roman"/>
          <w:bCs/>
          <w:sz w:val="20"/>
          <w:szCs w:val="20"/>
        </w:rPr>
        <w:t>. PR-1 in the first phase had a Pb concentration of 1.75 mg/kg, which dropped to 0.62 mg/kg in PR-12 in the second phase. PR-9 showed a</w:t>
      </w:r>
      <w:r>
        <w:rPr>
          <w:rFonts w:ascii="Times New Roman" w:eastAsia="Calibri" w:hAnsi="Times New Roman" w:cs="Times New Roman"/>
          <w:bCs/>
          <w:sz w:val="20"/>
          <w:szCs w:val="20"/>
        </w:rPr>
        <w:t>n exceptional</w:t>
      </w:r>
      <w:r w:rsidRPr="00B2134F">
        <w:rPr>
          <w:rFonts w:ascii="Times New Roman" w:eastAsia="Calibri" w:hAnsi="Times New Roman" w:cs="Times New Roman"/>
          <w:bCs/>
          <w:sz w:val="20"/>
          <w:szCs w:val="20"/>
        </w:rPr>
        <w:t>ly high initial level of 3.79 mg/kg, which decreased dramatically to 0.59 mg/kg in PR-20</w:t>
      </w:r>
      <w:r w:rsidR="00E76ECC">
        <w:rPr>
          <w:rFonts w:ascii="Times New Roman" w:eastAsia="Calibri" w:hAnsi="Times New Roman" w:cs="Times New Roman"/>
          <w:bCs/>
          <w:sz w:val="20"/>
          <w:szCs w:val="20"/>
        </w:rPr>
        <w:t>,</w:t>
      </w:r>
      <w:r w:rsidRPr="00B2134F">
        <w:rPr>
          <w:rFonts w:ascii="Times New Roman" w:eastAsia="Calibri" w:hAnsi="Times New Roman" w:cs="Times New Roman"/>
          <w:bCs/>
          <w:sz w:val="20"/>
          <w:szCs w:val="20"/>
        </w:rPr>
        <w:t xml:space="preserve"> suggest</w:t>
      </w:r>
      <w:r w:rsidR="00E76ECC">
        <w:rPr>
          <w:rFonts w:ascii="Times New Roman" w:eastAsia="Calibri" w:hAnsi="Times New Roman" w:cs="Times New Roman"/>
          <w:bCs/>
          <w:sz w:val="20"/>
          <w:szCs w:val="20"/>
        </w:rPr>
        <w:t>ing</w:t>
      </w:r>
      <w:r w:rsidRPr="00B2134F">
        <w:rPr>
          <w:rFonts w:ascii="Times New Roman" w:eastAsia="Calibri" w:hAnsi="Times New Roman" w:cs="Times New Roman"/>
          <w:bCs/>
          <w:sz w:val="20"/>
          <w:szCs w:val="20"/>
        </w:rPr>
        <w:t xml:space="preserve"> </w:t>
      </w:r>
      <w:r w:rsidR="00E76ECC">
        <w:rPr>
          <w:rFonts w:ascii="Times New Roman" w:eastAsia="Calibri" w:hAnsi="Times New Roman" w:cs="Times New Roman"/>
          <w:bCs/>
          <w:sz w:val="20"/>
          <w:szCs w:val="20"/>
        </w:rPr>
        <w:t>high flux in</w:t>
      </w:r>
      <w:r w:rsidRPr="00B2134F">
        <w:rPr>
          <w:rFonts w:ascii="Times New Roman" w:eastAsia="Calibri" w:hAnsi="Times New Roman" w:cs="Times New Roman"/>
          <w:bCs/>
          <w:sz w:val="20"/>
          <w:szCs w:val="20"/>
        </w:rPr>
        <w:t xml:space="preserve"> Pb contamination</w:t>
      </w:r>
      <w:r>
        <w:rPr>
          <w:rFonts w:ascii="Times New Roman" w:eastAsia="Calibri" w:hAnsi="Times New Roman" w:cs="Times New Roman"/>
          <w:bCs/>
          <w:sz w:val="20"/>
          <w:szCs w:val="20"/>
        </w:rPr>
        <w:t xml:space="preserve"> (</w:t>
      </w:r>
      <w:r w:rsidRPr="006277AA">
        <w:rPr>
          <w:rFonts w:ascii="Times New Roman" w:eastAsia="Calibri" w:hAnsi="Times New Roman" w:cs="Times New Roman"/>
          <w:bCs/>
          <w:color w:val="2660F0"/>
          <w:sz w:val="20"/>
          <w:szCs w:val="20"/>
        </w:rPr>
        <w:t>Sánchez-Castro et al., 2023</w:t>
      </w:r>
      <w:r>
        <w:rPr>
          <w:rFonts w:ascii="Times New Roman" w:eastAsia="Calibri" w:hAnsi="Times New Roman" w:cs="Times New Roman"/>
          <w:bCs/>
          <w:sz w:val="20"/>
          <w:szCs w:val="20"/>
        </w:rPr>
        <w:t>)</w:t>
      </w:r>
      <w:r w:rsidRPr="00B2134F">
        <w:rPr>
          <w:rFonts w:ascii="Times New Roman" w:eastAsia="Calibri" w:hAnsi="Times New Roman" w:cs="Times New Roman"/>
          <w:bCs/>
          <w:sz w:val="20"/>
          <w:szCs w:val="20"/>
        </w:rPr>
        <w:t xml:space="preserve">, with most second-phase values aligning closely with control samples </w:t>
      </w:r>
      <w:r>
        <w:rPr>
          <w:rFonts w:ascii="Times New Roman" w:eastAsia="Calibri" w:hAnsi="Times New Roman" w:cs="Times New Roman"/>
          <w:bCs/>
          <w:sz w:val="20"/>
          <w:szCs w:val="20"/>
        </w:rPr>
        <w:t>like</w:t>
      </w:r>
      <w:r w:rsidRPr="00B2134F">
        <w:rPr>
          <w:rFonts w:ascii="Times New Roman" w:eastAsia="Calibri" w:hAnsi="Times New Roman" w:cs="Times New Roman"/>
          <w:bCs/>
          <w:sz w:val="20"/>
          <w:szCs w:val="20"/>
        </w:rPr>
        <w:t xml:space="preserve"> CT-3 at 0.49 mg/kg. The uniformity of Pb reductions across the site </w:t>
      </w:r>
      <w:r w:rsidR="009D62CB">
        <w:rPr>
          <w:rFonts w:ascii="Times New Roman" w:eastAsia="Calibri" w:hAnsi="Times New Roman" w:cs="Times New Roman"/>
          <w:bCs/>
          <w:sz w:val="20"/>
          <w:szCs w:val="20"/>
        </w:rPr>
        <w:t>represents</w:t>
      </w:r>
      <w:r w:rsidRPr="00B2134F">
        <w:rPr>
          <w:rFonts w:ascii="Times New Roman" w:eastAsia="Calibri" w:hAnsi="Times New Roman" w:cs="Times New Roman"/>
          <w:bCs/>
          <w:sz w:val="20"/>
          <w:szCs w:val="20"/>
        </w:rPr>
        <w:t xml:space="preserve"> </w:t>
      </w:r>
      <w:r w:rsidR="009D62CB">
        <w:rPr>
          <w:rFonts w:ascii="Times New Roman" w:eastAsia="Calibri" w:hAnsi="Times New Roman" w:cs="Times New Roman"/>
          <w:bCs/>
          <w:sz w:val="20"/>
          <w:szCs w:val="20"/>
        </w:rPr>
        <w:t>high flux in</w:t>
      </w:r>
      <w:r w:rsidRPr="00B2134F">
        <w:rPr>
          <w:rFonts w:ascii="Times New Roman" w:eastAsia="Calibri" w:hAnsi="Times New Roman" w:cs="Times New Roman"/>
          <w:bCs/>
          <w:sz w:val="20"/>
          <w:szCs w:val="20"/>
        </w:rPr>
        <w:t xml:space="preserve"> Pb levels falling within safe limits as per </w:t>
      </w:r>
      <w:r w:rsidRPr="002A431C">
        <w:rPr>
          <w:rFonts w:ascii="Times New Roman" w:eastAsia="Calibri" w:hAnsi="Times New Roman" w:cs="Times New Roman"/>
          <w:bCs/>
          <w:color w:val="2660F0"/>
          <w:sz w:val="20"/>
          <w:szCs w:val="20"/>
        </w:rPr>
        <w:t>USDA</w:t>
      </w:r>
      <w:r>
        <w:rPr>
          <w:rFonts w:ascii="Times New Roman" w:eastAsia="Calibri" w:hAnsi="Times New Roman" w:cs="Times New Roman"/>
          <w:bCs/>
          <w:sz w:val="20"/>
          <w:szCs w:val="20"/>
        </w:rPr>
        <w:t xml:space="preserve"> (</w:t>
      </w:r>
      <w:r w:rsidRPr="002A431C">
        <w:rPr>
          <w:rFonts w:ascii="Times New Roman" w:eastAsia="Calibri" w:hAnsi="Times New Roman" w:cs="Times New Roman"/>
          <w:bCs/>
          <w:color w:val="2660F0"/>
          <w:sz w:val="20"/>
          <w:szCs w:val="20"/>
        </w:rPr>
        <w:t>2000</w:t>
      </w:r>
      <w:r>
        <w:rPr>
          <w:rFonts w:ascii="Times New Roman" w:eastAsia="Calibri" w:hAnsi="Times New Roman" w:cs="Times New Roman"/>
          <w:bCs/>
          <w:sz w:val="20"/>
          <w:szCs w:val="20"/>
        </w:rPr>
        <w:t>)</w:t>
      </w:r>
      <w:r w:rsidRPr="00B2134F">
        <w:rPr>
          <w:rFonts w:ascii="Times New Roman" w:eastAsia="Calibri" w:hAnsi="Times New Roman" w:cs="Times New Roman"/>
          <w:bCs/>
          <w:sz w:val="20"/>
          <w:szCs w:val="20"/>
        </w:rPr>
        <w:t xml:space="preserve"> standards. </w:t>
      </w:r>
    </w:p>
    <w:p w14:paraId="2E8760F4" w14:textId="77777777" w:rsidR="00471610" w:rsidRDefault="00471610" w:rsidP="002616A8">
      <w:pPr>
        <w:spacing w:after="0" w:line="240" w:lineRule="auto"/>
        <w:jc w:val="both"/>
        <w:rPr>
          <w:rFonts w:ascii="Times New Roman" w:eastAsia="Calibri" w:hAnsi="Times New Roman" w:cs="Times New Roman"/>
          <w:sz w:val="20"/>
          <w:szCs w:val="20"/>
        </w:rPr>
      </w:pPr>
    </w:p>
    <w:p w14:paraId="5347F5D4" w14:textId="77777777" w:rsidR="003F7045" w:rsidRDefault="003F7045" w:rsidP="003F7045">
      <w:pPr>
        <w:spacing w:after="0" w:line="240" w:lineRule="auto"/>
        <w:jc w:val="center"/>
        <w:rPr>
          <w:rFonts w:ascii="Times New Roman" w:eastAsia="Calibri" w:hAnsi="Times New Roman" w:cs="Times New Roman"/>
          <w:b/>
          <w:sz w:val="20"/>
          <w:szCs w:val="20"/>
        </w:rPr>
      </w:pPr>
      <w:r w:rsidRPr="00B2134F">
        <w:rPr>
          <w:rFonts w:ascii="Times New Roman" w:eastAsia="Calibri" w:hAnsi="Times New Roman" w:cs="Times New Roman"/>
          <w:b/>
          <w:noProof/>
          <w:sz w:val="20"/>
          <w:szCs w:val="20"/>
        </w:rPr>
        <w:drawing>
          <wp:inline distT="0" distB="0" distL="0" distR="0" wp14:anchorId="66BBF74D" wp14:editId="6B6997F1">
            <wp:extent cx="5537200" cy="2324100"/>
            <wp:effectExtent l="0" t="0" r="6350" b="0"/>
            <wp:docPr id="11" name="Chart 1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F3B36A5-298B-63AF-C4FF-6722E75A97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AAE95F8" w14:textId="4F834844" w:rsidR="003F7045" w:rsidRDefault="003F7045" w:rsidP="003F7045">
      <w:pPr>
        <w:spacing w:after="0" w:line="240" w:lineRule="auto"/>
        <w:jc w:val="center"/>
        <w:rPr>
          <w:rFonts w:ascii="Times New Roman" w:eastAsia="Calibri" w:hAnsi="Times New Roman" w:cs="Times New Roman"/>
          <w:bCs/>
          <w:color w:val="000000" w:themeColor="text1"/>
          <w:sz w:val="20"/>
          <w:szCs w:val="20"/>
        </w:rPr>
      </w:pPr>
      <w:r w:rsidRPr="00763151">
        <w:rPr>
          <w:rFonts w:ascii="Times New Roman" w:eastAsia="Calibri" w:hAnsi="Times New Roman" w:cs="Times New Roman"/>
          <w:b/>
          <w:bCs/>
          <w:sz w:val="20"/>
          <w:szCs w:val="20"/>
        </w:rPr>
        <w:t>Fig</w:t>
      </w:r>
      <w:r>
        <w:rPr>
          <w:rFonts w:ascii="Times New Roman" w:eastAsia="Calibri" w:hAnsi="Times New Roman" w:cs="Times New Roman"/>
          <w:b/>
          <w:bCs/>
          <w:sz w:val="20"/>
          <w:szCs w:val="20"/>
        </w:rPr>
        <w:t xml:space="preserve">. </w:t>
      </w:r>
      <w:r w:rsidR="00C67A77">
        <w:rPr>
          <w:rFonts w:ascii="Times New Roman" w:eastAsia="Calibri" w:hAnsi="Times New Roman" w:cs="Times New Roman"/>
          <w:b/>
          <w:bCs/>
          <w:sz w:val="20"/>
          <w:szCs w:val="20"/>
        </w:rPr>
        <w:t>11</w:t>
      </w:r>
      <w:r>
        <w:rPr>
          <w:rFonts w:ascii="Times New Roman" w:eastAsia="Calibri" w:hAnsi="Times New Roman" w:cs="Times New Roman"/>
          <w:b/>
          <w:bCs/>
          <w:sz w:val="20"/>
          <w:szCs w:val="20"/>
        </w:rPr>
        <w:t>.</w:t>
      </w:r>
      <w:r w:rsidRPr="00763151">
        <w:rPr>
          <w:rFonts w:ascii="Times New Roman" w:eastAsia="Calibri" w:hAnsi="Times New Roman" w:cs="Times New Roman"/>
          <w:b/>
          <w:bCs/>
          <w:sz w:val="20"/>
          <w:szCs w:val="20"/>
        </w:rPr>
        <w:t xml:space="preserve"> </w:t>
      </w:r>
      <w:r w:rsidRPr="00077EB2">
        <w:rPr>
          <w:rFonts w:ascii="Times New Roman" w:eastAsia="Calibri" w:hAnsi="Times New Roman" w:cs="Times New Roman"/>
          <w:sz w:val="20"/>
          <w:szCs w:val="20"/>
        </w:rPr>
        <w:t xml:space="preserve">Plot of </w:t>
      </w:r>
      <w:r>
        <w:rPr>
          <w:rFonts w:ascii="Times New Roman" w:eastAsia="Calibri" w:hAnsi="Times New Roman" w:cs="Times New Roman"/>
          <w:sz w:val="20"/>
          <w:szCs w:val="20"/>
        </w:rPr>
        <w:t xml:space="preserve">lead </w:t>
      </w:r>
      <w:r w:rsidRPr="00077EB2">
        <w:rPr>
          <w:rFonts w:ascii="Times New Roman" w:eastAsia="Calibri" w:hAnsi="Times New Roman" w:cs="Times New Roman"/>
          <w:sz w:val="20"/>
          <w:szCs w:val="20"/>
        </w:rPr>
        <w:t xml:space="preserve">concentrations for the </w:t>
      </w:r>
      <w:r w:rsidRPr="00077EB2">
        <w:rPr>
          <w:rFonts w:ascii="Times New Roman" w:eastAsia="Calibri" w:hAnsi="Times New Roman" w:cs="Times New Roman"/>
          <w:color w:val="000000" w:themeColor="text1"/>
          <w:sz w:val="20"/>
          <w:szCs w:val="20"/>
        </w:rPr>
        <w:t>first and second sampling phase</w:t>
      </w:r>
      <w:r>
        <w:rPr>
          <w:rFonts w:ascii="Times New Roman" w:eastAsia="Calibri" w:hAnsi="Times New Roman" w:cs="Times New Roman"/>
          <w:color w:val="000000" w:themeColor="text1"/>
          <w:sz w:val="20"/>
          <w:szCs w:val="20"/>
        </w:rPr>
        <w:t>s</w:t>
      </w:r>
    </w:p>
    <w:p w14:paraId="5B6BC8AD" w14:textId="77777777" w:rsidR="003F7045" w:rsidRDefault="003F7045" w:rsidP="002616A8">
      <w:pPr>
        <w:spacing w:after="0" w:line="240" w:lineRule="auto"/>
        <w:jc w:val="both"/>
        <w:rPr>
          <w:rFonts w:ascii="Times New Roman" w:eastAsia="Calibri" w:hAnsi="Times New Roman" w:cs="Times New Roman"/>
          <w:sz w:val="20"/>
          <w:szCs w:val="20"/>
        </w:rPr>
      </w:pPr>
    </w:p>
    <w:p w14:paraId="1C05E0D5" w14:textId="77777777" w:rsidR="000733D5" w:rsidRDefault="000733D5" w:rsidP="000733D5">
      <w:pPr>
        <w:spacing w:after="0" w:line="240" w:lineRule="auto"/>
        <w:ind w:firstLine="450"/>
        <w:jc w:val="both"/>
        <w:rPr>
          <w:rFonts w:ascii="Times New Roman" w:eastAsia="Calibri" w:hAnsi="Times New Roman" w:cs="Times New Roman"/>
          <w:sz w:val="20"/>
          <w:szCs w:val="20"/>
        </w:rPr>
      </w:pPr>
      <w:r w:rsidRPr="00EA6D91">
        <w:rPr>
          <w:rFonts w:ascii="Times New Roman" w:eastAsia="Calibri" w:hAnsi="Times New Roman" w:cs="Times New Roman"/>
          <w:sz w:val="20"/>
          <w:szCs w:val="20"/>
        </w:rPr>
        <w:t xml:space="preserve">Lead (Pb) </w:t>
      </w:r>
      <w:r>
        <w:rPr>
          <w:rFonts w:ascii="Times New Roman" w:eastAsia="Calibri" w:hAnsi="Times New Roman" w:cs="Times New Roman"/>
          <w:sz w:val="20"/>
          <w:szCs w:val="20"/>
        </w:rPr>
        <w:t xml:space="preserve">spatiotemporal distribution </w:t>
      </w:r>
      <w:r w:rsidRPr="00EA6D91">
        <w:rPr>
          <w:rFonts w:ascii="Times New Roman" w:eastAsia="Calibri" w:hAnsi="Times New Roman" w:cs="Times New Roman"/>
          <w:sz w:val="20"/>
          <w:szCs w:val="20"/>
        </w:rPr>
        <w:t xml:space="preserve">illustrated in </w:t>
      </w:r>
      <w:r w:rsidRPr="00507E24">
        <w:rPr>
          <w:rFonts w:ascii="Times New Roman" w:eastAsia="Calibri" w:hAnsi="Times New Roman" w:cs="Times New Roman"/>
          <w:color w:val="2660F0"/>
          <w:sz w:val="20"/>
          <w:szCs w:val="20"/>
        </w:rPr>
        <w:t>Fig. 1</w:t>
      </w:r>
      <w:r>
        <w:rPr>
          <w:rFonts w:ascii="Times New Roman" w:eastAsia="Calibri" w:hAnsi="Times New Roman" w:cs="Times New Roman"/>
          <w:color w:val="2660F0"/>
          <w:sz w:val="20"/>
          <w:szCs w:val="20"/>
        </w:rPr>
        <w:t>2</w:t>
      </w:r>
      <w:r w:rsidRPr="00507E24">
        <w:rPr>
          <w:rFonts w:ascii="Times New Roman" w:eastAsia="Calibri" w:hAnsi="Times New Roman" w:cs="Times New Roman"/>
          <w:color w:val="2660F0"/>
          <w:sz w:val="20"/>
          <w:szCs w:val="20"/>
        </w:rPr>
        <w:t xml:space="preserve">(a) </w:t>
      </w:r>
      <w:r w:rsidRPr="00EA6D91">
        <w:rPr>
          <w:rFonts w:ascii="Times New Roman" w:eastAsia="Calibri" w:hAnsi="Times New Roman" w:cs="Times New Roman"/>
          <w:sz w:val="20"/>
          <w:szCs w:val="20"/>
        </w:rPr>
        <w:t xml:space="preserve">and </w:t>
      </w:r>
      <w:r w:rsidRPr="00507E24">
        <w:rPr>
          <w:rFonts w:ascii="Times New Roman" w:eastAsia="Calibri" w:hAnsi="Times New Roman" w:cs="Times New Roman"/>
          <w:color w:val="2660F0"/>
          <w:sz w:val="20"/>
          <w:szCs w:val="20"/>
        </w:rPr>
        <w:t>(b)</w:t>
      </w:r>
      <w:r>
        <w:rPr>
          <w:rFonts w:ascii="Times New Roman" w:eastAsia="Calibri" w:hAnsi="Times New Roman" w:cs="Times New Roman"/>
          <w:sz w:val="20"/>
          <w:szCs w:val="20"/>
        </w:rPr>
        <w:t>, reflect</w:t>
      </w:r>
      <w:r w:rsidRPr="00EA6D91">
        <w:rPr>
          <w:rFonts w:ascii="Times New Roman" w:eastAsia="Calibri" w:hAnsi="Times New Roman" w:cs="Times New Roman"/>
          <w:sz w:val="20"/>
          <w:szCs w:val="20"/>
        </w:rPr>
        <w:t xml:space="preserve"> significant</w:t>
      </w:r>
      <w:r>
        <w:rPr>
          <w:rFonts w:ascii="Times New Roman" w:eastAsia="Calibri" w:hAnsi="Times New Roman" w:cs="Times New Roman"/>
          <w:sz w:val="20"/>
          <w:szCs w:val="20"/>
        </w:rPr>
        <w:t xml:space="preserve"> decrease</w:t>
      </w:r>
      <w:r w:rsidRPr="00EA6D91">
        <w:rPr>
          <w:rFonts w:ascii="Times New Roman" w:eastAsia="Calibri" w:hAnsi="Times New Roman" w:cs="Times New Roman"/>
          <w:sz w:val="20"/>
          <w:szCs w:val="20"/>
        </w:rPr>
        <w:t xml:space="preserve"> from the first to the second </w:t>
      </w:r>
      <w:r>
        <w:rPr>
          <w:rFonts w:ascii="Times New Roman" w:eastAsia="Calibri" w:hAnsi="Times New Roman" w:cs="Times New Roman"/>
          <w:sz w:val="20"/>
          <w:szCs w:val="20"/>
        </w:rPr>
        <w:t>sampling</w:t>
      </w:r>
      <w:r w:rsidRPr="00EA6D91">
        <w:rPr>
          <w:rFonts w:ascii="Times New Roman" w:eastAsia="Calibri" w:hAnsi="Times New Roman" w:cs="Times New Roman"/>
          <w:sz w:val="20"/>
          <w:szCs w:val="20"/>
        </w:rPr>
        <w:t xml:space="preserve"> phase, as </w:t>
      </w:r>
      <w:r>
        <w:rPr>
          <w:rFonts w:ascii="Times New Roman" w:eastAsia="Calibri" w:hAnsi="Times New Roman" w:cs="Times New Roman"/>
          <w:sz w:val="20"/>
          <w:szCs w:val="20"/>
        </w:rPr>
        <w:t>i</w:t>
      </w:r>
      <w:r w:rsidRPr="00EA6D91">
        <w:rPr>
          <w:rFonts w:ascii="Times New Roman" w:eastAsia="Calibri" w:hAnsi="Times New Roman" w:cs="Times New Roman"/>
          <w:sz w:val="20"/>
          <w:szCs w:val="20"/>
        </w:rPr>
        <w:t>nitial Pb levels were 3.8 mg/kg</w:t>
      </w:r>
      <w:r>
        <w:rPr>
          <w:rFonts w:ascii="Times New Roman" w:eastAsia="Calibri" w:hAnsi="Times New Roman" w:cs="Times New Roman"/>
          <w:sz w:val="20"/>
          <w:szCs w:val="20"/>
        </w:rPr>
        <w:t>,</w:t>
      </w:r>
      <w:r w:rsidRPr="00EA6D91">
        <w:rPr>
          <w:rFonts w:ascii="Times New Roman" w:eastAsia="Calibri" w:hAnsi="Times New Roman" w:cs="Times New Roman"/>
          <w:sz w:val="20"/>
          <w:szCs w:val="20"/>
        </w:rPr>
        <w:t xml:space="preserve"> but dropped to 0.64 mg/kg after the second</w:t>
      </w:r>
      <w:r>
        <w:rPr>
          <w:rFonts w:ascii="Times New Roman" w:eastAsia="Calibri" w:hAnsi="Times New Roman" w:cs="Times New Roman"/>
          <w:sz w:val="20"/>
          <w:szCs w:val="20"/>
        </w:rPr>
        <w:t xml:space="preserve"> </w:t>
      </w:r>
      <w:r w:rsidRPr="00EA6D91">
        <w:rPr>
          <w:rFonts w:ascii="Times New Roman" w:eastAsia="Calibri" w:hAnsi="Times New Roman" w:cs="Times New Roman"/>
          <w:sz w:val="20"/>
          <w:szCs w:val="20"/>
        </w:rPr>
        <w:t xml:space="preserve">phase. </w:t>
      </w:r>
      <w:r>
        <w:rPr>
          <w:rFonts w:ascii="Times New Roman" w:eastAsia="Calibri" w:hAnsi="Times New Roman" w:cs="Times New Roman"/>
          <w:sz w:val="20"/>
          <w:szCs w:val="20"/>
        </w:rPr>
        <w:t>L</w:t>
      </w:r>
      <w:r w:rsidRPr="00EA6D91">
        <w:rPr>
          <w:rFonts w:ascii="Times New Roman" w:eastAsia="Calibri" w:hAnsi="Times New Roman" w:cs="Times New Roman"/>
          <w:sz w:val="20"/>
          <w:szCs w:val="20"/>
        </w:rPr>
        <w:t xml:space="preserve">ow Pb </w:t>
      </w:r>
      <w:r>
        <w:rPr>
          <w:rFonts w:ascii="Times New Roman" w:eastAsia="Calibri" w:hAnsi="Times New Roman" w:cs="Times New Roman"/>
          <w:sz w:val="20"/>
          <w:szCs w:val="20"/>
        </w:rPr>
        <w:t>levels</w:t>
      </w:r>
      <w:r w:rsidRPr="00EA6D91">
        <w:rPr>
          <w:rFonts w:ascii="Times New Roman" w:eastAsia="Calibri" w:hAnsi="Times New Roman" w:cs="Times New Roman"/>
          <w:sz w:val="20"/>
          <w:szCs w:val="20"/>
        </w:rPr>
        <w:t xml:space="preserve"> were uniformly spread </w:t>
      </w:r>
      <w:r>
        <w:rPr>
          <w:rFonts w:ascii="Times New Roman" w:eastAsia="Calibri" w:hAnsi="Times New Roman" w:cs="Times New Roman"/>
          <w:sz w:val="20"/>
          <w:szCs w:val="20"/>
        </w:rPr>
        <w:t>in</w:t>
      </w:r>
      <w:r w:rsidRPr="00EA6D91">
        <w:rPr>
          <w:rFonts w:ascii="Times New Roman" w:eastAsia="Calibri" w:hAnsi="Times New Roman" w:cs="Times New Roman"/>
          <w:sz w:val="20"/>
          <w:szCs w:val="20"/>
        </w:rPr>
        <w:t xml:space="preserve"> the northern parts of the area, </w:t>
      </w:r>
      <w:r>
        <w:rPr>
          <w:rFonts w:ascii="Times New Roman" w:eastAsia="Calibri" w:hAnsi="Times New Roman" w:cs="Times New Roman"/>
          <w:sz w:val="20"/>
          <w:szCs w:val="20"/>
        </w:rPr>
        <w:t>with</w:t>
      </w:r>
      <w:r w:rsidRPr="00EA6D91">
        <w:rPr>
          <w:rFonts w:ascii="Times New Roman" w:eastAsia="Calibri" w:hAnsi="Times New Roman" w:cs="Times New Roman"/>
          <w:sz w:val="20"/>
          <w:szCs w:val="20"/>
        </w:rPr>
        <w:t xml:space="preserve"> substantial reduction across the site demonstra</w:t>
      </w:r>
      <w:r>
        <w:rPr>
          <w:rFonts w:ascii="Times New Roman" w:eastAsia="Calibri" w:hAnsi="Times New Roman" w:cs="Times New Roman"/>
          <w:sz w:val="20"/>
          <w:szCs w:val="20"/>
        </w:rPr>
        <w:t>ting</w:t>
      </w:r>
      <w:r w:rsidRPr="00EA6D91">
        <w:rPr>
          <w:rFonts w:ascii="Times New Roman" w:eastAsia="Calibri" w:hAnsi="Times New Roman" w:cs="Times New Roman"/>
          <w:sz w:val="20"/>
          <w:szCs w:val="20"/>
        </w:rPr>
        <w:t xml:space="preserve"> </w:t>
      </w:r>
      <w:r>
        <w:rPr>
          <w:rFonts w:ascii="Times New Roman" w:eastAsia="Calibri" w:hAnsi="Times New Roman" w:cs="Times New Roman"/>
          <w:sz w:val="20"/>
          <w:szCs w:val="20"/>
        </w:rPr>
        <w:t>high flux</w:t>
      </w:r>
      <w:r w:rsidRPr="00EA6D91">
        <w:rPr>
          <w:rFonts w:ascii="Times New Roman" w:eastAsia="Calibri" w:hAnsi="Times New Roman" w:cs="Times New Roman"/>
          <w:sz w:val="20"/>
          <w:szCs w:val="20"/>
        </w:rPr>
        <w:t xml:space="preserve"> </w:t>
      </w:r>
      <w:r>
        <w:rPr>
          <w:rFonts w:ascii="Times New Roman" w:eastAsia="Calibri" w:hAnsi="Times New Roman" w:cs="Times New Roman"/>
          <w:sz w:val="20"/>
          <w:szCs w:val="20"/>
        </w:rPr>
        <w:t>in</w:t>
      </w:r>
      <w:r w:rsidRPr="00EA6D91">
        <w:rPr>
          <w:rFonts w:ascii="Times New Roman" w:eastAsia="Calibri" w:hAnsi="Times New Roman" w:cs="Times New Roman"/>
          <w:sz w:val="20"/>
          <w:szCs w:val="20"/>
        </w:rPr>
        <w:t xml:space="preserve"> Pb contamination</w:t>
      </w:r>
      <w:r>
        <w:rPr>
          <w:rFonts w:ascii="Times New Roman" w:eastAsia="Calibri" w:hAnsi="Times New Roman" w:cs="Times New Roman"/>
          <w:sz w:val="20"/>
          <w:szCs w:val="20"/>
        </w:rPr>
        <w:t xml:space="preserve"> (</w:t>
      </w:r>
      <w:r w:rsidRPr="009F041C">
        <w:rPr>
          <w:rFonts w:ascii="Times New Roman" w:eastAsia="Calibri" w:hAnsi="Times New Roman" w:cs="Times New Roman"/>
          <w:color w:val="2660F0"/>
          <w:sz w:val="20"/>
          <w:szCs w:val="20"/>
        </w:rPr>
        <w:t>Mohamed et al., 2024</w:t>
      </w:r>
      <w:r>
        <w:rPr>
          <w:rFonts w:ascii="Times New Roman" w:eastAsia="Calibri" w:hAnsi="Times New Roman" w:cs="Times New Roman"/>
          <w:sz w:val="20"/>
          <w:szCs w:val="20"/>
        </w:rPr>
        <w:t xml:space="preserve">), </w:t>
      </w:r>
      <w:r w:rsidRPr="00EA6D91">
        <w:rPr>
          <w:rFonts w:ascii="Times New Roman" w:eastAsia="Calibri" w:hAnsi="Times New Roman" w:cs="Times New Roman"/>
          <w:sz w:val="20"/>
          <w:szCs w:val="20"/>
        </w:rPr>
        <w:t>particularly in the southern zones, where concentrations initially peaked. The spati</w:t>
      </w:r>
      <w:r>
        <w:rPr>
          <w:rFonts w:ascii="Times New Roman" w:eastAsia="Calibri" w:hAnsi="Times New Roman" w:cs="Times New Roman"/>
          <w:sz w:val="20"/>
          <w:szCs w:val="20"/>
        </w:rPr>
        <w:t>otemporal</w:t>
      </w:r>
      <w:r w:rsidRPr="00EA6D91">
        <w:rPr>
          <w:rFonts w:ascii="Times New Roman" w:eastAsia="Calibri" w:hAnsi="Times New Roman" w:cs="Times New Roman"/>
          <w:sz w:val="20"/>
          <w:szCs w:val="20"/>
        </w:rPr>
        <w:t xml:space="preserve"> data submits that further intervention may </w:t>
      </w:r>
      <w:r>
        <w:rPr>
          <w:rFonts w:ascii="Times New Roman" w:eastAsia="Calibri" w:hAnsi="Times New Roman" w:cs="Times New Roman"/>
          <w:sz w:val="20"/>
          <w:szCs w:val="20"/>
        </w:rPr>
        <w:t xml:space="preserve">not be </w:t>
      </w:r>
      <w:r w:rsidRPr="00EA6D91">
        <w:rPr>
          <w:rFonts w:ascii="Times New Roman" w:eastAsia="Calibri" w:hAnsi="Times New Roman" w:cs="Times New Roman"/>
          <w:sz w:val="20"/>
          <w:szCs w:val="20"/>
        </w:rPr>
        <w:t>necessary, as Pb levels are now within acceptable limits permitt</w:t>
      </w:r>
      <w:r>
        <w:rPr>
          <w:rFonts w:ascii="Times New Roman" w:eastAsia="Calibri" w:hAnsi="Times New Roman" w:cs="Times New Roman"/>
          <w:sz w:val="20"/>
          <w:szCs w:val="20"/>
        </w:rPr>
        <w:t>ed by</w:t>
      </w:r>
      <w:r w:rsidRPr="00EA6D91">
        <w:rPr>
          <w:rFonts w:ascii="Times New Roman" w:eastAsia="Calibri" w:hAnsi="Times New Roman" w:cs="Times New Roman"/>
          <w:sz w:val="20"/>
          <w:szCs w:val="20"/>
        </w:rPr>
        <w:t xml:space="preserve"> </w:t>
      </w:r>
      <w:r w:rsidRPr="003130BB">
        <w:rPr>
          <w:rFonts w:ascii="Times New Roman" w:eastAsia="Calibri" w:hAnsi="Times New Roman" w:cs="Times New Roman"/>
          <w:color w:val="2660F0"/>
          <w:sz w:val="20"/>
          <w:szCs w:val="20"/>
        </w:rPr>
        <w:t>USDA</w:t>
      </w:r>
      <w:r>
        <w:rPr>
          <w:rFonts w:ascii="Times New Roman" w:eastAsia="Calibri" w:hAnsi="Times New Roman" w:cs="Times New Roman"/>
          <w:sz w:val="20"/>
          <w:szCs w:val="20"/>
        </w:rPr>
        <w:t xml:space="preserve"> (</w:t>
      </w:r>
      <w:r w:rsidRPr="003130BB">
        <w:rPr>
          <w:rFonts w:ascii="Times New Roman" w:eastAsia="Calibri" w:hAnsi="Times New Roman" w:cs="Times New Roman"/>
          <w:color w:val="2660F0"/>
          <w:sz w:val="20"/>
          <w:szCs w:val="20"/>
        </w:rPr>
        <w:t>2000</w:t>
      </w:r>
      <w:r w:rsidRPr="003130BB">
        <w:rPr>
          <w:rFonts w:ascii="Times New Roman" w:eastAsia="Calibri" w:hAnsi="Times New Roman" w:cs="Times New Roman"/>
          <w:sz w:val="20"/>
          <w:szCs w:val="20"/>
        </w:rPr>
        <w:t xml:space="preserve">) and the </w:t>
      </w:r>
      <w:r w:rsidRPr="003130BB">
        <w:rPr>
          <w:rFonts w:ascii="Times New Roman" w:eastAsia="Calibri" w:hAnsi="Times New Roman" w:cs="Times New Roman"/>
          <w:color w:val="2660F0"/>
          <w:sz w:val="20"/>
          <w:szCs w:val="20"/>
        </w:rPr>
        <w:t>USEPA</w:t>
      </w:r>
      <w:r w:rsidRPr="003130BB">
        <w:rPr>
          <w:rFonts w:ascii="Times New Roman" w:eastAsia="Calibri" w:hAnsi="Times New Roman" w:cs="Times New Roman"/>
          <w:sz w:val="20"/>
          <w:szCs w:val="20"/>
        </w:rPr>
        <w:t xml:space="preserve"> </w:t>
      </w:r>
      <w:r>
        <w:rPr>
          <w:rFonts w:ascii="Times New Roman" w:eastAsia="Calibri" w:hAnsi="Times New Roman" w:cs="Times New Roman"/>
          <w:sz w:val="20"/>
          <w:szCs w:val="20"/>
        </w:rPr>
        <w:t>(</w:t>
      </w:r>
      <w:r w:rsidRPr="003130BB">
        <w:rPr>
          <w:rFonts w:ascii="Times New Roman" w:eastAsia="Calibri" w:hAnsi="Times New Roman" w:cs="Times New Roman"/>
          <w:color w:val="2660F0"/>
          <w:sz w:val="20"/>
          <w:szCs w:val="20"/>
        </w:rPr>
        <w:t>2011</w:t>
      </w:r>
      <w:r w:rsidRPr="003130BB">
        <w:rPr>
          <w:rFonts w:ascii="Times New Roman" w:eastAsia="Calibri" w:hAnsi="Times New Roman" w:cs="Times New Roman"/>
          <w:sz w:val="20"/>
          <w:szCs w:val="20"/>
        </w:rPr>
        <w:t>)</w:t>
      </w:r>
      <w:r w:rsidRPr="00EA6D91">
        <w:rPr>
          <w:rFonts w:ascii="Times New Roman" w:eastAsia="Calibri" w:hAnsi="Times New Roman" w:cs="Times New Roman"/>
          <w:sz w:val="20"/>
          <w:szCs w:val="20"/>
        </w:rPr>
        <w:t xml:space="preserve"> standards.</w:t>
      </w:r>
      <w:r>
        <w:rPr>
          <w:rFonts w:ascii="Times New Roman" w:eastAsia="Calibri" w:hAnsi="Times New Roman" w:cs="Times New Roman"/>
          <w:sz w:val="20"/>
          <w:szCs w:val="20"/>
        </w:rPr>
        <w:t xml:space="preserve"> </w:t>
      </w:r>
    </w:p>
    <w:p w14:paraId="07F9FA59" w14:textId="77777777" w:rsidR="000733D5" w:rsidRDefault="000733D5" w:rsidP="002616A8">
      <w:pPr>
        <w:spacing w:after="0" w:line="240" w:lineRule="auto"/>
        <w:jc w:val="both"/>
        <w:rPr>
          <w:rFonts w:ascii="Times New Roman" w:eastAsia="Calibri" w:hAnsi="Times New Roman" w:cs="Times New Roman"/>
          <w:sz w:val="20"/>
          <w:szCs w:val="20"/>
        </w:rPr>
      </w:pPr>
    </w:p>
    <w:p w14:paraId="438418EB" w14:textId="5CC3A9A2" w:rsidR="00B231E9" w:rsidRDefault="00B231E9" w:rsidP="00BA7EF2">
      <w:pPr>
        <w:spacing w:after="0" w:line="276" w:lineRule="auto"/>
        <w:jc w:val="center"/>
        <w:rPr>
          <w:rFonts w:ascii="Times New Roman" w:eastAsia="Calibri" w:hAnsi="Times New Roman" w:cs="Times New Roman"/>
          <w:sz w:val="20"/>
          <w:szCs w:val="20"/>
        </w:rPr>
      </w:pPr>
      <w:r w:rsidRPr="00B231E9">
        <w:rPr>
          <w:rFonts w:ascii="Times New Roman" w:eastAsia="Calibri" w:hAnsi="Times New Roman" w:cs="Times New Roman"/>
          <w:noProof/>
          <w:sz w:val="20"/>
          <w:szCs w:val="20"/>
        </w:rPr>
        <w:lastRenderedPageBreak/>
        <w:drawing>
          <wp:inline distT="0" distB="0" distL="0" distR="0" wp14:anchorId="594F9905" wp14:editId="485D0198">
            <wp:extent cx="4528800" cy="2973600"/>
            <wp:effectExtent l="0" t="0" r="5715" b="0"/>
            <wp:docPr id="19" name="Picture 6">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1DDF999-3B23-A808-BBB1-D6C65C1174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1DDF999-3B23-A808-BBB1-D6C65C1174F1}"/>
                        </a:ext>
                      </a:extLst>
                    </pic:cNvPr>
                    <pic:cNvPicPr>
                      <a:picLocks noChangeAspect="1"/>
                    </pic:cNvPicPr>
                  </pic:nvPicPr>
                  <pic:blipFill rotWithShape="1">
                    <a:blip r:embed="rId22"/>
                    <a:srcRect b="4500"/>
                    <a:stretch/>
                  </pic:blipFill>
                  <pic:spPr>
                    <a:xfrm>
                      <a:off x="0" y="0"/>
                      <a:ext cx="4528800" cy="2973600"/>
                    </a:xfrm>
                    <a:prstGeom prst="rect">
                      <a:avLst/>
                    </a:prstGeom>
                  </pic:spPr>
                </pic:pic>
              </a:graphicData>
            </a:graphic>
          </wp:inline>
        </w:drawing>
      </w:r>
    </w:p>
    <w:p w14:paraId="6549D14E" w14:textId="7A1CA379" w:rsidR="003F7045" w:rsidRDefault="00F37EDA" w:rsidP="003F7045">
      <w:pPr>
        <w:spacing w:after="0" w:line="240" w:lineRule="auto"/>
        <w:jc w:val="center"/>
        <w:rPr>
          <w:rFonts w:ascii="Times New Roman" w:eastAsia="Calibri" w:hAnsi="Times New Roman" w:cs="Times New Roman"/>
          <w:sz w:val="20"/>
          <w:szCs w:val="20"/>
        </w:rPr>
      </w:pPr>
      <w:r w:rsidRPr="00154C63">
        <w:rPr>
          <w:rFonts w:ascii="Times New Roman" w:eastAsia="Calibri" w:hAnsi="Times New Roman" w:cs="Times New Roman"/>
          <w:b/>
          <w:bCs/>
          <w:sz w:val="20"/>
          <w:szCs w:val="20"/>
        </w:rPr>
        <w:t>Fig. 1</w:t>
      </w:r>
      <w:r w:rsidR="00BC1132">
        <w:rPr>
          <w:rFonts w:ascii="Times New Roman" w:eastAsia="Calibri" w:hAnsi="Times New Roman" w:cs="Times New Roman"/>
          <w:b/>
          <w:bCs/>
          <w:sz w:val="20"/>
          <w:szCs w:val="20"/>
        </w:rPr>
        <w:t>2</w:t>
      </w:r>
      <w:r w:rsidRPr="00154C63">
        <w:rPr>
          <w:rFonts w:ascii="Times New Roman" w:eastAsia="Calibri" w:hAnsi="Times New Roman" w:cs="Times New Roman"/>
          <w:b/>
          <w:bCs/>
          <w:sz w:val="20"/>
          <w:szCs w:val="20"/>
        </w:rPr>
        <w:t>.</w:t>
      </w:r>
      <w:r>
        <w:rPr>
          <w:rFonts w:ascii="Times New Roman" w:eastAsia="Calibri" w:hAnsi="Times New Roman" w:cs="Times New Roman"/>
          <w:sz w:val="20"/>
          <w:szCs w:val="20"/>
        </w:rPr>
        <w:t xml:space="preserve"> </w:t>
      </w:r>
      <w:r w:rsidRPr="00154C63">
        <w:rPr>
          <w:rFonts w:ascii="Times New Roman" w:eastAsia="Calibri" w:hAnsi="Times New Roman" w:cs="Times New Roman"/>
          <w:sz w:val="20"/>
          <w:szCs w:val="20"/>
        </w:rPr>
        <w:t>Spati</w:t>
      </w:r>
      <w:r w:rsidR="002F1CA5">
        <w:rPr>
          <w:rFonts w:ascii="Times New Roman" w:eastAsia="Calibri" w:hAnsi="Times New Roman" w:cs="Times New Roman"/>
          <w:sz w:val="20"/>
          <w:szCs w:val="20"/>
        </w:rPr>
        <w:t>otemporal</w:t>
      </w:r>
      <w:r w:rsidRPr="00154C63">
        <w:rPr>
          <w:rFonts w:ascii="Times New Roman" w:eastAsia="Calibri" w:hAnsi="Times New Roman" w:cs="Times New Roman"/>
          <w:sz w:val="20"/>
          <w:szCs w:val="20"/>
        </w:rPr>
        <w:t xml:space="preserve"> distribution of </w:t>
      </w:r>
      <w:r w:rsidR="00293E2A">
        <w:rPr>
          <w:rFonts w:ascii="Times New Roman" w:eastAsia="Calibri" w:hAnsi="Times New Roman" w:cs="Times New Roman"/>
          <w:sz w:val="20"/>
          <w:szCs w:val="20"/>
        </w:rPr>
        <w:t>l</w:t>
      </w:r>
      <w:r>
        <w:rPr>
          <w:rFonts w:ascii="Times New Roman" w:eastAsia="Calibri" w:hAnsi="Times New Roman" w:cs="Times New Roman"/>
          <w:sz w:val="20"/>
          <w:szCs w:val="20"/>
        </w:rPr>
        <w:t>ead</w:t>
      </w:r>
      <w:r w:rsidRPr="00154C63">
        <w:rPr>
          <w:rFonts w:ascii="Times New Roman" w:eastAsia="Calibri" w:hAnsi="Times New Roman" w:cs="Times New Roman"/>
          <w:sz w:val="20"/>
          <w:szCs w:val="20"/>
        </w:rPr>
        <w:t xml:space="preserve"> for the first and second sampling phases</w:t>
      </w:r>
    </w:p>
    <w:p w14:paraId="41200A40" w14:textId="77777777" w:rsidR="000733D5" w:rsidRDefault="000733D5" w:rsidP="000733D5">
      <w:pPr>
        <w:spacing w:after="0" w:line="240" w:lineRule="auto"/>
        <w:jc w:val="both"/>
        <w:rPr>
          <w:rFonts w:ascii="Times New Roman" w:eastAsia="Calibri" w:hAnsi="Times New Roman" w:cs="Times New Roman"/>
          <w:sz w:val="20"/>
          <w:szCs w:val="20"/>
        </w:rPr>
      </w:pPr>
    </w:p>
    <w:p w14:paraId="6E13777B" w14:textId="54346C76" w:rsidR="00E7114B" w:rsidRPr="00F75614" w:rsidRDefault="004F00BB" w:rsidP="00E7114B">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3.1</w:t>
      </w:r>
      <w:r w:rsidR="00E7114B" w:rsidRPr="00F75614">
        <w:rPr>
          <w:rFonts w:ascii="Times New Roman" w:eastAsia="Calibri" w:hAnsi="Times New Roman" w:cs="Times New Roman"/>
          <w:b/>
          <w:bCs/>
          <w:sz w:val="20"/>
          <w:szCs w:val="20"/>
        </w:rPr>
        <w:t xml:space="preserve">.6 Zinc </w:t>
      </w:r>
    </w:p>
    <w:p w14:paraId="53DF475F" w14:textId="756837A9" w:rsidR="00D150DA" w:rsidRDefault="00FD5316" w:rsidP="00E7114B">
      <w:pPr>
        <w:spacing w:after="0" w:line="240" w:lineRule="auto"/>
        <w:jc w:val="both"/>
        <w:rPr>
          <w:rFonts w:ascii="Times New Roman" w:eastAsia="Calibri" w:hAnsi="Times New Roman" w:cs="Times New Roman"/>
          <w:bCs/>
          <w:sz w:val="20"/>
          <w:szCs w:val="20"/>
        </w:rPr>
      </w:pPr>
      <w:r w:rsidRPr="005C4C11">
        <w:rPr>
          <w:rFonts w:ascii="Times New Roman" w:eastAsia="Calibri" w:hAnsi="Times New Roman" w:cs="Times New Roman"/>
          <w:bCs/>
          <w:sz w:val="20"/>
          <w:szCs w:val="20"/>
        </w:rPr>
        <w:t>Zinc (Zn) concentrations decreased across corresponding points</w:t>
      </w:r>
      <w:r>
        <w:rPr>
          <w:rFonts w:ascii="Times New Roman" w:eastAsia="Calibri" w:hAnsi="Times New Roman" w:cs="Times New Roman"/>
          <w:bCs/>
          <w:sz w:val="20"/>
          <w:szCs w:val="20"/>
        </w:rPr>
        <w:t>. However,</w:t>
      </w:r>
      <w:r w:rsidRPr="005C4C11">
        <w:rPr>
          <w:rFonts w:ascii="Times New Roman" w:eastAsia="Calibri" w:hAnsi="Times New Roman" w:cs="Times New Roman"/>
          <w:bCs/>
          <w:sz w:val="20"/>
          <w:szCs w:val="20"/>
        </w:rPr>
        <w:t xml:space="preserve"> the degree of reduction varied, as illustrated in </w:t>
      </w:r>
      <w:r w:rsidRPr="00721633">
        <w:rPr>
          <w:rFonts w:ascii="Times New Roman" w:eastAsia="Calibri" w:hAnsi="Times New Roman" w:cs="Times New Roman"/>
          <w:bCs/>
          <w:color w:val="2660F0"/>
          <w:sz w:val="20"/>
          <w:szCs w:val="20"/>
        </w:rPr>
        <w:t xml:space="preserve">Fig. </w:t>
      </w:r>
      <w:r w:rsidR="008E04B7">
        <w:rPr>
          <w:rFonts w:ascii="Times New Roman" w:eastAsia="Calibri" w:hAnsi="Times New Roman" w:cs="Times New Roman"/>
          <w:bCs/>
          <w:color w:val="2660F0"/>
          <w:sz w:val="20"/>
          <w:szCs w:val="20"/>
        </w:rPr>
        <w:t>13</w:t>
      </w:r>
      <w:r w:rsidRPr="005C4C11">
        <w:rPr>
          <w:rFonts w:ascii="Times New Roman" w:eastAsia="Calibri" w:hAnsi="Times New Roman" w:cs="Times New Roman"/>
          <w:bCs/>
          <w:sz w:val="20"/>
          <w:szCs w:val="20"/>
        </w:rPr>
        <w:t xml:space="preserve">. PR-1 had a Zn concentration of 6.86 mg/kg, which reduced to 3.93 mg/kg in PR-12, approaching but still slightly higher than values </w:t>
      </w:r>
      <w:r>
        <w:rPr>
          <w:rFonts w:ascii="Times New Roman" w:eastAsia="Calibri" w:hAnsi="Times New Roman" w:cs="Times New Roman"/>
          <w:bCs/>
          <w:sz w:val="20"/>
          <w:szCs w:val="20"/>
        </w:rPr>
        <w:t xml:space="preserve">at </w:t>
      </w:r>
      <w:r w:rsidRPr="005C4C11">
        <w:rPr>
          <w:rFonts w:ascii="Times New Roman" w:eastAsia="Calibri" w:hAnsi="Times New Roman" w:cs="Times New Roman"/>
          <w:bCs/>
          <w:sz w:val="20"/>
          <w:szCs w:val="20"/>
        </w:rPr>
        <w:t xml:space="preserve">control CT-3 (2.91 mg/kg). Likewise, PR-9 declined from 7.95 mg/kg to 4.26 mg/kg in PR-20, exhibiting positive </w:t>
      </w:r>
      <w:r w:rsidR="00D333EB">
        <w:rPr>
          <w:rFonts w:ascii="Times New Roman" w:eastAsia="Calibri" w:hAnsi="Times New Roman" w:cs="Times New Roman"/>
          <w:bCs/>
          <w:sz w:val="20"/>
          <w:szCs w:val="20"/>
        </w:rPr>
        <w:t>flux</w:t>
      </w:r>
      <w:r>
        <w:rPr>
          <w:rFonts w:ascii="Times New Roman" w:eastAsia="Calibri" w:hAnsi="Times New Roman" w:cs="Times New Roman"/>
          <w:bCs/>
          <w:sz w:val="20"/>
          <w:szCs w:val="20"/>
        </w:rPr>
        <w:t xml:space="preserve"> (</w:t>
      </w:r>
      <w:r w:rsidRPr="00AA1CAE">
        <w:rPr>
          <w:rFonts w:ascii="Times New Roman" w:eastAsia="Calibri" w:hAnsi="Times New Roman" w:cs="Times New Roman"/>
          <w:bCs/>
          <w:color w:val="2660F0"/>
          <w:sz w:val="20"/>
          <w:szCs w:val="20"/>
        </w:rPr>
        <w:t>Diagne et al., 2015</w:t>
      </w:r>
      <w:r>
        <w:rPr>
          <w:rFonts w:ascii="Times New Roman" w:eastAsia="Calibri" w:hAnsi="Times New Roman" w:cs="Times New Roman"/>
          <w:bCs/>
          <w:sz w:val="20"/>
          <w:szCs w:val="20"/>
        </w:rPr>
        <w:t>)</w:t>
      </w:r>
      <w:r w:rsidRPr="005C4C11">
        <w:rPr>
          <w:rFonts w:ascii="Times New Roman" w:eastAsia="Calibri" w:hAnsi="Times New Roman" w:cs="Times New Roman"/>
          <w:bCs/>
          <w:sz w:val="20"/>
          <w:szCs w:val="20"/>
        </w:rPr>
        <w:t xml:space="preserve"> but still t</w:t>
      </w:r>
      <w:r>
        <w:rPr>
          <w:rFonts w:ascii="Times New Roman" w:eastAsia="Calibri" w:hAnsi="Times New Roman" w:cs="Times New Roman"/>
          <w:bCs/>
          <w:sz w:val="20"/>
          <w:szCs w:val="20"/>
        </w:rPr>
        <w:t>o</w:t>
      </w:r>
      <w:r w:rsidRPr="005C4C11">
        <w:rPr>
          <w:rFonts w:ascii="Times New Roman" w:eastAsia="Calibri" w:hAnsi="Times New Roman" w:cs="Times New Roman"/>
          <w:bCs/>
          <w:sz w:val="20"/>
          <w:szCs w:val="20"/>
        </w:rPr>
        <w:t xml:space="preserve"> fully reach background levels. Some points, </w:t>
      </w:r>
      <w:r>
        <w:rPr>
          <w:rFonts w:ascii="Times New Roman" w:eastAsia="Calibri" w:hAnsi="Times New Roman" w:cs="Times New Roman"/>
          <w:bCs/>
          <w:sz w:val="20"/>
          <w:szCs w:val="20"/>
        </w:rPr>
        <w:t>like</w:t>
      </w:r>
      <w:r w:rsidRPr="005C4C11">
        <w:rPr>
          <w:rFonts w:ascii="Times New Roman" w:eastAsia="Calibri" w:hAnsi="Times New Roman" w:cs="Times New Roman"/>
          <w:bCs/>
          <w:sz w:val="20"/>
          <w:szCs w:val="20"/>
        </w:rPr>
        <w:t xml:space="preserve"> PR-22 (4.74 mg/kg),</w:t>
      </w:r>
      <w:r w:rsidR="00EB3D92">
        <w:rPr>
          <w:rFonts w:ascii="Times New Roman" w:eastAsia="Calibri" w:hAnsi="Times New Roman" w:cs="Times New Roman"/>
          <w:bCs/>
          <w:sz w:val="20"/>
          <w:szCs w:val="20"/>
        </w:rPr>
        <w:t xml:space="preserve"> retained</w:t>
      </w:r>
      <w:r>
        <w:rPr>
          <w:rFonts w:ascii="Times New Roman" w:eastAsia="Calibri" w:hAnsi="Times New Roman" w:cs="Times New Roman"/>
          <w:bCs/>
          <w:sz w:val="20"/>
          <w:szCs w:val="20"/>
        </w:rPr>
        <w:t xml:space="preserve"> </w:t>
      </w:r>
      <w:r w:rsidRPr="005C4C11">
        <w:rPr>
          <w:rFonts w:ascii="Times New Roman" w:eastAsia="Calibri" w:hAnsi="Times New Roman" w:cs="Times New Roman"/>
          <w:bCs/>
          <w:sz w:val="20"/>
          <w:szCs w:val="20"/>
        </w:rPr>
        <w:t xml:space="preserve">slightly elevated Zn levels in </w:t>
      </w:r>
      <w:r w:rsidR="007E127C">
        <w:rPr>
          <w:rFonts w:ascii="Times New Roman" w:eastAsia="Calibri" w:hAnsi="Times New Roman" w:cs="Times New Roman"/>
          <w:bCs/>
          <w:sz w:val="20"/>
          <w:szCs w:val="20"/>
        </w:rPr>
        <w:t xml:space="preserve">the </w:t>
      </w:r>
      <w:r w:rsidRPr="005C4C11">
        <w:rPr>
          <w:rFonts w:ascii="Times New Roman" w:eastAsia="Calibri" w:hAnsi="Times New Roman" w:cs="Times New Roman"/>
          <w:bCs/>
          <w:sz w:val="20"/>
          <w:szCs w:val="20"/>
        </w:rPr>
        <w:t>second phase</w:t>
      </w:r>
      <w:r w:rsidR="00EB3D92">
        <w:rPr>
          <w:rFonts w:ascii="Times New Roman" w:eastAsia="Calibri" w:hAnsi="Times New Roman" w:cs="Times New Roman"/>
          <w:bCs/>
          <w:sz w:val="20"/>
          <w:szCs w:val="20"/>
        </w:rPr>
        <w:t>, necessitating</w:t>
      </w:r>
      <w:r w:rsidRPr="005C4C11">
        <w:rPr>
          <w:rFonts w:ascii="Times New Roman" w:eastAsia="Calibri" w:hAnsi="Times New Roman" w:cs="Times New Roman"/>
          <w:bCs/>
          <w:sz w:val="20"/>
          <w:szCs w:val="20"/>
        </w:rPr>
        <w:t xml:space="preserve"> </w:t>
      </w:r>
      <w:r w:rsidR="00EB3D92">
        <w:rPr>
          <w:rFonts w:ascii="Times New Roman" w:eastAsia="Calibri" w:hAnsi="Times New Roman" w:cs="Times New Roman"/>
          <w:bCs/>
          <w:sz w:val="20"/>
          <w:szCs w:val="20"/>
        </w:rPr>
        <w:t>c</w:t>
      </w:r>
      <w:r w:rsidRPr="005C4C11">
        <w:rPr>
          <w:rFonts w:ascii="Times New Roman" w:eastAsia="Calibri" w:hAnsi="Times New Roman" w:cs="Times New Roman"/>
          <w:bCs/>
          <w:sz w:val="20"/>
          <w:szCs w:val="20"/>
        </w:rPr>
        <w:t xml:space="preserve">ontinued </w:t>
      </w:r>
      <w:r w:rsidR="00EB3D92">
        <w:rPr>
          <w:rFonts w:ascii="Times New Roman" w:eastAsia="Calibri" w:hAnsi="Times New Roman" w:cs="Times New Roman"/>
          <w:bCs/>
          <w:sz w:val="20"/>
          <w:szCs w:val="20"/>
        </w:rPr>
        <w:t>attenuation</w:t>
      </w:r>
      <w:r w:rsidRPr="005C4C11">
        <w:rPr>
          <w:rFonts w:ascii="Times New Roman" w:eastAsia="Calibri" w:hAnsi="Times New Roman" w:cs="Times New Roman"/>
          <w:bCs/>
          <w:sz w:val="20"/>
          <w:szCs w:val="20"/>
        </w:rPr>
        <w:t xml:space="preserve"> in these areas</w:t>
      </w:r>
      <w:r w:rsidR="00EB3D92">
        <w:rPr>
          <w:rFonts w:ascii="Times New Roman" w:eastAsia="Calibri" w:hAnsi="Times New Roman" w:cs="Times New Roman"/>
          <w:bCs/>
          <w:sz w:val="20"/>
          <w:szCs w:val="20"/>
        </w:rPr>
        <w:t xml:space="preserve"> </w:t>
      </w:r>
      <w:r w:rsidRPr="005C4C11">
        <w:rPr>
          <w:rFonts w:ascii="Times New Roman" w:eastAsia="Calibri" w:hAnsi="Times New Roman" w:cs="Times New Roman"/>
          <w:bCs/>
          <w:sz w:val="20"/>
          <w:szCs w:val="20"/>
        </w:rPr>
        <w:t>to ensure compliance with environmental standards</w:t>
      </w:r>
      <w:r>
        <w:rPr>
          <w:rFonts w:ascii="Times New Roman" w:eastAsia="Calibri" w:hAnsi="Times New Roman" w:cs="Times New Roman"/>
          <w:bCs/>
          <w:sz w:val="20"/>
          <w:szCs w:val="20"/>
        </w:rPr>
        <w:t xml:space="preserve"> (</w:t>
      </w:r>
      <w:r w:rsidRPr="00366DB6">
        <w:rPr>
          <w:rFonts w:ascii="Times New Roman" w:eastAsia="Calibri" w:hAnsi="Times New Roman" w:cs="Times New Roman"/>
          <w:bCs/>
          <w:color w:val="2660F0"/>
          <w:sz w:val="20"/>
          <w:szCs w:val="20"/>
        </w:rPr>
        <w:t>George et al., 2023</w:t>
      </w:r>
      <w:r>
        <w:rPr>
          <w:rFonts w:ascii="Times New Roman" w:eastAsia="Calibri" w:hAnsi="Times New Roman" w:cs="Times New Roman"/>
          <w:bCs/>
          <w:sz w:val="20"/>
          <w:szCs w:val="20"/>
        </w:rPr>
        <w:t>)</w:t>
      </w:r>
      <w:r w:rsidRPr="005C4C11">
        <w:rPr>
          <w:rFonts w:ascii="Times New Roman" w:eastAsia="Calibri" w:hAnsi="Times New Roman" w:cs="Times New Roman"/>
          <w:bCs/>
          <w:sz w:val="20"/>
          <w:szCs w:val="20"/>
        </w:rPr>
        <w:t>.</w:t>
      </w:r>
      <w:r>
        <w:rPr>
          <w:rFonts w:ascii="Times New Roman" w:eastAsia="Calibri" w:hAnsi="Times New Roman" w:cs="Times New Roman"/>
          <w:bCs/>
          <w:sz w:val="20"/>
          <w:szCs w:val="20"/>
        </w:rPr>
        <w:t xml:space="preserve"> </w:t>
      </w:r>
    </w:p>
    <w:p w14:paraId="12900C1D" w14:textId="77777777" w:rsidR="00D150DA" w:rsidRDefault="00D150DA" w:rsidP="00E7114B">
      <w:pPr>
        <w:spacing w:after="0" w:line="240" w:lineRule="auto"/>
        <w:jc w:val="both"/>
        <w:rPr>
          <w:rFonts w:ascii="Times New Roman" w:eastAsia="Calibri" w:hAnsi="Times New Roman" w:cs="Times New Roman"/>
          <w:bCs/>
          <w:sz w:val="20"/>
          <w:szCs w:val="20"/>
        </w:rPr>
      </w:pPr>
    </w:p>
    <w:p w14:paraId="68F78E10" w14:textId="77777777" w:rsidR="00D150DA" w:rsidRDefault="00D150DA" w:rsidP="00D150DA">
      <w:pPr>
        <w:spacing w:after="0" w:line="240" w:lineRule="auto"/>
        <w:jc w:val="center"/>
        <w:rPr>
          <w:rFonts w:ascii="Times New Roman" w:eastAsia="Calibri" w:hAnsi="Times New Roman" w:cs="Times New Roman"/>
          <w:b/>
          <w:sz w:val="20"/>
          <w:szCs w:val="20"/>
        </w:rPr>
      </w:pPr>
      <w:r w:rsidRPr="00714CEE">
        <w:rPr>
          <w:rFonts w:ascii="Times New Roman" w:eastAsia="Calibri" w:hAnsi="Times New Roman" w:cs="Times New Roman"/>
          <w:b/>
          <w:noProof/>
          <w:sz w:val="20"/>
          <w:szCs w:val="20"/>
        </w:rPr>
        <w:drawing>
          <wp:inline distT="0" distB="0" distL="0" distR="0" wp14:anchorId="54D946D8" wp14:editId="1E3BB1DD">
            <wp:extent cx="5541645" cy="2343150"/>
            <wp:effectExtent l="0" t="0" r="1905" b="0"/>
            <wp:docPr id="13" name="Chart 1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0B550B7-E25A-FEBC-84DD-570CC13FB3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C11E05D" w14:textId="7B5599FA" w:rsidR="00D150DA" w:rsidRDefault="00D150DA" w:rsidP="00D150DA">
      <w:pPr>
        <w:spacing w:after="0" w:line="240" w:lineRule="auto"/>
        <w:jc w:val="center"/>
        <w:rPr>
          <w:rFonts w:ascii="Times New Roman" w:eastAsia="Calibri" w:hAnsi="Times New Roman" w:cs="Times New Roman"/>
          <w:b/>
          <w:sz w:val="20"/>
          <w:szCs w:val="20"/>
        </w:rPr>
      </w:pPr>
      <w:r w:rsidRPr="00763151">
        <w:rPr>
          <w:rFonts w:ascii="Times New Roman" w:eastAsia="Calibri" w:hAnsi="Times New Roman" w:cs="Times New Roman"/>
          <w:b/>
          <w:bCs/>
          <w:sz w:val="20"/>
          <w:szCs w:val="20"/>
        </w:rPr>
        <w:t>Fig</w:t>
      </w:r>
      <w:r>
        <w:rPr>
          <w:rFonts w:ascii="Times New Roman" w:eastAsia="Calibri" w:hAnsi="Times New Roman" w:cs="Times New Roman"/>
          <w:b/>
          <w:bCs/>
          <w:sz w:val="20"/>
          <w:szCs w:val="20"/>
        </w:rPr>
        <w:t xml:space="preserve">. </w:t>
      </w:r>
      <w:r w:rsidR="008E04B7">
        <w:rPr>
          <w:rFonts w:ascii="Times New Roman" w:eastAsia="Calibri" w:hAnsi="Times New Roman" w:cs="Times New Roman"/>
          <w:b/>
          <w:bCs/>
          <w:sz w:val="20"/>
          <w:szCs w:val="20"/>
        </w:rPr>
        <w:t>13</w:t>
      </w:r>
      <w:r>
        <w:rPr>
          <w:rFonts w:ascii="Times New Roman" w:eastAsia="Calibri" w:hAnsi="Times New Roman" w:cs="Times New Roman"/>
          <w:b/>
          <w:bCs/>
          <w:sz w:val="20"/>
          <w:szCs w:val="20"/>
        </w:rPr>
        <w:t>.</w:t>
      </w:r>
      <w:r w:rsidRPr="00763151">
        <w:rPr>
          <w:rFonts w:ascii="Times New Roman" w:eastAsia="Calibri" w:hAnsi="Times New Roman" w:cs="Times New Roman"/>
          <w:b/>
          <w:bCs/>
          <w:sz w:val="20"/>
          <w:szCs w:val="20"/>
        </w:rPr>
        <w:t xml:space="preserve"> </w:t>
      </w:r>
      <w:r w:rsidRPr="00077EB2">
        <w:rPr>
          <w:rFonts w:ascii="Times New Roman" w:eastAsia="Calibri" w:hAnsi="Times New Roman" w:cs="Times New Roman"/>
          <w:sz w:val="20"/>
          <w:szCs w:val="20"/>
        </w:rPr>
        <w:t xml:space="preserve">Plot of </w:t>
      </w:r>
      <w:r>
        <w:rPr>
          <w:rFonts w:ascii="Times New Roman" w:eastAsia="Calibri" w:hAnsi="Times New Roman" w:cs="Times New Roman"/>
          <w:sz w:val="20"/>
          <w:szCs w:val="20"/>
        </w:rPr>
        <w:t xml:space="preserve">zinc </w:t>
      </w:r>
      <w:r w:rsidRPr="00077EB2">
        <w:rPr>
          <w:rFonts w:ascii="Times New Roman" w:eastAsia="Calibri" w:hAnsi="Times New Roman" w:cs="Times New Roman"/>
          <w:sz w:val="20"/>
          <w:szCs w:val="20"/>
        </w:rPr>
        <w:t xml:space="preserve">concentrations for the </w:t>
      </w:r>
      <w:r w:rsidRPr="00077EB2">
        <w:rPr>
          <w:rFonts w:ascii="Times New Roman" w:eastAsia="Calibri" w:hAnsi="Times New Roman" w:cs="Times New Roman"/>
          <w:color w:val="000000" w:themeColor="text1"/>
          <w:sz w:val="20"/>
          <w:szCs w:val="20"/>
        </w:rPr>
        <w:t>first and second sampling phase</w:t>
      </w:r>
      <w:r>
        <w:rPr>
          <w:rFonts w:ascii="Times New Roman" w:eastAsia="Calibri" w:hAnsi="Times New Roman" w:cs="Times New Roman"/>
          <w:color w:val="000000" w:themeColor="text1"/>
          <w:sz w:val="20"/>
          <w:szCs w:val="20"/>
        </w:rPr>
        <w:t>s</w:t>
      </w:r>
    </w:p>
    <w:p w14:paraId="274E5A45" w14:textId="77777777" w:rsidR="00256BCB" w:rsidRDefault="00256BCB" w:rsidP="00256BCB">
      <w:pPr>
        <w:spacing w:after="0" w:line="240" w:lineRule="auto"/>
        <w:ind w:firstLine="450"/>
        <w:jc w:val="both"/>
        <w:rPr>
          <w:rFonts w:ascii="Times New Roman" w:eastAsia="Calibri" w:hAnsi="Times New Roman" w:cs="Times New Roman"/>
          <w:sz w:val="20"/>
          <w:szCs w:val="20"/>
        </w:rPr>
      </w:pPr>
    </w:p>
    <w:p w14:paraId="73232BA5" w14:textId="77777777" w:rsidR="00256BCB" w:rsidRPr="00FD5316" w:rsidRDefault="00256BCB" w:rsidP="00256BCB">
      <w:pPr>
        <w:spacing w:after="0" w:line="240" w:lineRule="auto"/>
        <w:ind w:firstLine="450"/>
        <w:jc w:val="both"/>
        <w:rPr>
          <w:rFonts w:ascii="Times New Roman" w:eastAsia="Calibri" w:hAnsi="Times New Roman" w:cs="Times New Roman"/>
          <w:bCs/>
          <w:sz w:val="20"/>
          <w:szCs w:val="20"/>
        </w:rPr>
      </w:pPr>
      <w:r w:rsidRPr="00F75614">
        <w:rPr>
          <w:rFonts w:ascii="Times New Roman" w:eastAsia="Calibri" w:hAnsi="Times New Roman" w:cs="Times New Roman"/>
          <w:sz w:val="20"/>
          <w:szCs w:val="20"/>
        </w:rPr>
        <w:t xml:space="preserve">The </w:t>
      </w:r>
      <w:r>
        <w:rPr>
          <w:rFonts w:ascii="Times New Roman" w:eastAsia="Calibri" w:hAnsi="Times New Roman" w:cs="Times New Roman"/>
          <w:sz w:val="20"/>
          <w:szCs w:val="20"/>
        </w:rPr>
        <w:t>spatiotemporal</w:t>
      </w:r>
      <w:r w:rsidRPr="00F75614">
        <w:rPr>
          <w:rFonts w:ascii="Times New Roman" w:eastAsia="Calibri" w:hAnsi="Times New Roman" w:cs="Times New Roman"/>
          <w:sz w:val="20"/>
          <w:szCs w:val="20"/>
        </w:rPr>
        <w:t xml:space="preserve"> distribution of zinc (Zn), presented in </w:t>
      </w:r>
      <w:r w:rsidRPr="00BC4E2A">
        <w:rPr>
          <w:rFonts w:ascii="Times New Roman" w:eastAsia="Calibri" w:hAnsi="Times New Roman" w:cs="Times New Roman"/>
          <w:color w:val="2660F0"/>
          <w:sz w:val="20"/>
          <w:szCs w:val="20"/>
        </w:rPr>
        <w:t>Fig. 1</w:t>
      </w:r>
      <w:r>
        <w:rPr>
          <w:rFonts w:ascii="Times New Roman" w:eastAsia="Calibri" w:hAnsi="Times New Roman" w:cs="Times New Roman"/>
          <w:color w:val="2660F0"/>
          <w:sz w:val="20"/>
          <w:szCs w:val="20"/>
        </w:rPr>
        <w:t>4</w:t>
      </w:r>
      <w:r w:rsidRPr="00BC4E2A">
        <w:rPr>
          <w:rFonts w:ascii="Times New Roman" w:eastAsia="Calibri" w:hAnsi="Times New Roman" w:cs="Times New Roman"/>
          <w:color w:val="2660F0"/>
          <w:sz w:val="20"/>
          <w:szCs w:val="20"/>
        </w:rPr>
        <w:t xml:space="preserve">(a) </w:t>
      </w:r>
      <w:r w:rsidRPr="00F75614">
        <w:rPr>
          <w:rFonts w:ascii="Times New Roman" w:eastAsia="Calibri" w:hAnsi="Times New Roman" w:cs="Times New Roman"/>
          <w:sz w:val="20"/>
          <w:szCs w:val="20"/>
        </w:rPr>
        <w:t xml:space="preserve">and </w:t>
      </w:r>
      <w:r w:rsidRPr="00BC4E2A">
        <w:rPr>
          <w:rFonts w:ascii="Times New Roman" w:eastAsia="Calibri" w:hAnsi="Times New Roman" w:cs="Times New Roman"/>
          <w:color w:val="2660F0"/>
          <w:sz w:val="20"/>
          <w:szCs w:val="20"/>
        </w:rPr>
        <w:t>(b)</w:t>
      </w:r>
      <w:r w:rsidRPr="00F75614">
        <w:rPr>
          <w:rFonts w:ascii="Times New Roman" w:eastAsia="Calibri" w:hAnsi="Times New Roman" w:cs="Times New Roman"/>
          <w:sz w:val="20"/>
          <w:szCs w:val="20"/>
        </w:rPr>
        <w:t xml:space="preserve">, shows low levels in the </w:t>
      </w:r>
      <w:r>
        <w:rPr>
          <w:rFonts w:ascii="Times New Roman" w:eastAsia="Calibri" w:hAnsi="Times New Roman" w:cs="Times New Roman"/>
          <w:sz w:val="20"/>
          <w:szCs w:val="20"/>
        </w:rPr>
        <w:t xml:space="preserve">site’s </w:t>
      </w:r>
      <w:r w:rsidRPr="00F75614">
        <w:rPr>
          <w:rFonts w:ascii="Times New Roman" w:eastAsia="Calibri" w:hAnsi="Times New Roman" w:cs="Times New Roman"/>
          <w:sz w:val="20"/>
          <w:szCs w:val="20"/>
        </w:rPr>
        <w:t>northern part</w:t>
      </w:r>
      <w:r>
        <w:rPr>
          <w:rFonts w:ascii="Times New Roman" w:eastAsia="Calibri" w:hAnsi="Times New Roman" w:cs="Times New Roman"/>
          <w:sz w:val="20"/>
          <w:szCs w:val="20"/>
        </w:rPr>
        <w:t>s</w:t>
      </w:r>
      <w:r w:rsidRPr="00F75614">
        <w:rPr>
          <w:rFonts w:ascii="Times New Roman" w:eastAsia="Calibri" w:hAnsi="Times New Roman" w:cs="Times New Roman"/>
          <w:sz w:val="20"/>
          <w:szCs w:val="20"/>
        </w:rPr>
        <w:t xml:space="preserve">, with higher </w:t>
      </w:r>
      <w:r>
        <w:rPr>
          <w:rFonts w:ascii="Times New Roman" w:eastAsia="Calibri" w:hAnsi="Times New Roman" w:cs="Times New Roman"/>
          <w:sz w:val="20"/>
          <w:szCs w:val="20"/>
        </w:rPr>
        <w:t>presence</w:t>
      </w:r>
      <w:r w:rsidRPr="00F75614">
        <w:rPr>
          <w:rFonts w:ascii="Times New Roman" w:eastAsia="Calibri" w:hAnsi="Times New Roman" w:cs="Times New Roman"/>
          <w:sz w:val="20"/>
          <w:szCs w:val="20"/>
        </w:rPr>
        <w:t xml:space="preserve"> in isolated pockets in </w:t>
      </w:r>
      <w:r>
        <w:rPr>
          <w:rFonts w:ascii="Times New Roman" w:eastAsia="Calibri" w:hAnsi="Times New Roman" w:cs="Times New Roman"/>
          <w:sz w:val="20"/>
          <w:szCs w:val="20"/>
        </w:rPr>
        <w:t xml:space="preserve">the </w:t>
      </w:r>
      <w:r w:rsidRPr="00F75614">
        <w:rPr>
          <w:rFonts w:ascii="Times New Roman" w:eastAsia="Calibri" w:hAnsi="Times New Roman" w:cs="Times New Roman"/>
          <w:sz w:val="20"/>
          <w:szCs w:val="20"/>
        </w:rPr>
        <w:t>south</w:t>
      </w:r>
      <w:r>
        <w:rPr>
          <w:rFonts w:ascii="Times New Roman" w:eastAsia="Calibri" w:hAnsi="Times New Roman" w:cs="Times New Roman"/>
          <w:sz w:val="20"/>
          <w:szCs w:val="20"/>
        </w:rPr>
        <w:t xml:space="preserve"> </w:t>
      </w:r>
      <w:r w:rsidRPr="00F75614">
        <w:rPr>
          <w:rFonts w:ascii="Times New Roman" w:eastAsia="Calibri" w:hAnsi="Times New Roman" w:cs="Times New Roman"/>
          <w:sz w:val="20"/>
          <w:szCs w:val="20"/>
        </w:rPr>
        <w:t xml:space="preserve">during both </w:t>
      </w:r>
      <w:r>
        <w:rPr>
          <w:rFonts w:ascii="Times New Roman" w:eastAsia="Calibri" w:hAnsi="Times New Roman" w:cs="Times New Roman"/>
          <w:sz w:val="20"/>
          <w:szCs w:val="20"/>
        </w:rPr>
        <w:t>sampling</w:t>
      </w:r>
      <w:r w:rsidRPr="00F75614">
        <w:rPr>
          <w:rFonts w:ascii="Times New Roman" w:eastAsia="Calibri" w:hAnsi="Times New Roman" w:cs="Times New Roman"/>
          <w:sz w:val="20"/>
          <w:szCs w:val="20"/>
        </w:rPr>
        <w:t xml:space="preserve"> phases. This distribution pattern suggests that Zn </w:t>
      </w:r>
      <w:r>
        <w:rPr>
          <w:rFonts w:ascii="Times New Roman" w:eastAsia="Calibri" w:hAnsi="Times New Roman" w:cs="Times New Roman"/>
          <w:sz w:val="20"/>
          <w:szCs w:val="20"/>
        </w:rPr>
        <w:t>contamination is</w:t>
      </w:r>
      <w:r w:rsidRPr="00F75614">
        <w:rPr>
          <w:rFonts w:ascii="Times New Roman" w:eastAsia="Calibri" w:hAnsi="Times New Roman" w:cs="Times New Roman"/>
          <w:sz w:val="20"/>
          <w:szCs w:val="20"/>
        </w:rPr>
        <w:t xml:space="preserve"> localized rather than widespread</w:t>
      </w:r>
      <w:r>
        <w:rPr>
          <w:rFonts w:ascii="Times New Roman" w:eastAsia="Calibri" w:hAnsi="Times New Roman" w:cs="Times New Roman"/>
          <w:sz w:val="20"/>
          <w:szCs w:val="20"/>
        </w:rPr>
        <w:t xml:space="preserve"> (</w:t>
      </w:r>
      <w:r w:rsidRPr="007E236C">
        <w:rPr>
          <w:rFonts w:ascii="Times New Roman" w:eastAsia="Calibri" w:hAnsi="Times New Roman" w:cs="Times New Roman"/>
          <w:color w:val="2660F0"/>
          <w:sz w:val="20"/>
          <w:szCs w:val="20"/>
        </w:rPr>
        <w:t>Hazarika et al., 2023</w:t>
      </w:r>
      <w:r>
        <w:rPr>
          <w:rFonts w:ascii="Times New Roman" w:eastAsia="Calibri" w:hAnsi="Times New Roman" w:cs="Times New Roman"/>
          <w:sz w:val="20"/>
          <w:szCs w:val="20"/>
        </w:rPr>
        <w:t>)</w:t>
      </w:r>
      <w:r w:rsidRPr="00F75614">
        <w:rPr>
          <w:rFonts w:ascii="Times New Roman" w:eastAsia="Calibri" w:hAnsi="Times New Roman" w:cs="Times New Roman"/>
          <w:sz w:val="20"/>
          <w:szCs w:val="20"/>
        </w:rPr>
        <w:t>. Although there was a general reduction in Zn levels from the first to the second phase, certain pockets in the south retained elevated concentrations, likely due to persistent contamination sources</w:t>
      </w:r>
      <w:r>
        <w:rPr>
          <w:rFonts w:ascii="Times New Roman" w:eastAsia="Calibri" w:hAnsi="Times New Roman" w:cs="Times New Roman"/>
          <w:sz w:val="20"/>
          <w:szCs w:val="20"/>
        </w:rPr>
        <w:t xml:space="preserve"> (</w:t>
      </w:r>
      <w:r w:rsidRPr="00467C88">
        <w:rPr>
          <w:rFonts w:ascii="Times New Roman" w:eastAsia="Calibri" w:hAnsi="Times New Roman" w:cs="Times New Roman"/>
          <w:color w:val="2660F0"/>
          <w:sz w:val="20"/>
          <w:szCs w:val="20"/>
        </w:rPr>
        <w:t>George et al., 2023</w:t>
      </w:r>
      <w:r>
        <w:rPr>
          <w:rFonts w:ascii="Times New Roman" w:eastAsia="Calibri" w:hAnsi="Times New Roman" w:cs="Times New Roman"/>
          <w:sz w:val="20"/>
          <w:szCs w:val="20"/>
        </w:rPr>
        <w:t>)</w:t>
      </w:r>
      <w:r w:rsidRPr="00F75614">
        <w:rPr>
          <w:rFonts w:ascii="Times New Roman" w:eastAsia="Calibri" w:hAnsi="Times New Roman" w:cs="Times New Roman"/>
          <w:sz w:val="20"/>
          <w:szCs w:val="20"/>
        </w:rPr>
        <w:t xml:space="preserve">. </w:t>
      </w:r>
      <w:r>
        <w:rPr>
          <w:rFonts w:ascii="Times New Roman" w:eastAsia="Calibri" w:hAnsi="Times New Roman" w:cs="Times New Roman"/>
          <w:sz w:val="20"/>
          <w:szCs w:val="20"/>
        </w:rPr>
        <w:t>Targeted attenuation</w:t>
      </w:r>
      <w:r w:rsidRPr="00F75614">
        <w:rPr>
          <w:rFonts w:ascii="Times New Roman" w:eastAsia="Calibri" w:hAnsi="Times New Roman" w:cs="Times New Roman"/>
          <w:sz w:val="20"/>
          <w:szCs w:val="20"/>
        </w:rPr>
        <w:t xml:space="preserve"> </w:t>
      </w:r>
      <w:r>
        <w:rPr>
          <w:rFonts w:ascii="Times New Roman" w:eastAsia="Calibri" w:hAnsi="Times New Roman" w:cs="Times New Roman"/>
          <w:sz w:val="20"/>
          <w:szCs w:val="20"/>
        </w:rPr>
        <w:t>is</w:t>
      </w:r>
      <w:r w:rsidRPr="00F75614">
        <w:rPr>
          <w:rFonts w:ascii="Times New Roman" w:eastAsia="Calibri" w:hAnsi="Times New Roman" w:cs="Times New Roman"/>
          <w:sz w:val="20"/>
          <w:szCs w:val="20"/>
        </w:rPr>
        <w:t xml:space="preserve"> required in these isolated areas to prevent potential soil and groundwater quality </w:t>
      </w:r>
      <w:r>
        <w:rPr>
          <w:rFonts w:ascii="Times New Roman" w:eastAsia="Calibri" w:hAnsi="Times New Roman" w:cs="Times New Roman"/>
          <w:sz w:val="20"/>
          <w:szCs w:val="20"/>
        </w:rPr>
        <w:t xml:space="preserve">risks </w:t>
      </w:r>
      <w:r w:rsidRPr="00F75614">
        <w:rPr>
          <w:rFonts w:ascii="Times New Roman" w:eastAsia="Calibri" w:hAnsi="Times New Roman" w:cs="Times New Roman"/>
          <w:sz w:val="20"/>
          <w:szCs w:val="20"/>
        </w:rPr>
        <w:t>in surrounding zones.</w:t>
      </w:r>
      <w:r>
        <w:rPr>
          <w:rFonts w:ascii="Times New Roman" w:eastAsia="Calibri" w:hAnsi="Times New Roman" w:cs="Times New Roman"/>
          <w:sz w:val="20"/>
          <w:szCs w:val="20"/>
        </w:rPr>
        <w:t xml:space="preserve"> </w:t>
      </w:r>
    </w:p>
    <w:p w14:paraId="75BBDA12" w14:textId="77777777" w:rsidR="00D150DA" w:rsidRDefault="00D150DA" w:rsidP="00E7114B">
      <w:pPr>
        <w:spacing w:after="0" w:line="240" w:lineRule="auto"/>
        <w:jc w:val="both"/>
        <w:rPr>
          <w:rFonts w:ascii="Times New Roman" w:eastAsia="Calibri" w:hAnsi="Times New Roman" w:cs="Times New Roman"/>
          <w:bCs/>
          <w:sz w:val="20"/>
          <w:szCs w:val="20"/>
        </w:rPr>
      </w:pPr>
    </w:p>
    <w:p w14:paraId="64D0307C" w14:textId="77777777" w:rsidR="00A9645F" w:rsidRDefault="00A9645F" w:rsidP="00A9645F">
      <w:pPr>
        <w:spacing w:after="0" w:line="276" w:lineRule="auto"/>
        <w:jc w:val="center"/>
        <w:rPr>
          <w:rFonts w:ascii="Times New Roman" w:eastAsia="Calibri" w:hAnsi="Times New Roman" w:cs="Times New Roman"/>
          <w:sz w:val="20"/>
          <w:szCs w:val="20"/>
        </w:rPr>
      </w:pPr>
      <w:r w:rsidRPr="00F75614">
        <w:rPr>
          <w:rFonts w:ascii="Times New Roman" w:eastAsia="Calibri" w:hAnsi="Times New Roman" w:cs="Times New Roman"/>
          <w:noProof/>
          <w:sz w:val="20"/>
          <w:szCs w:val="20"/>
        </w:rPr>
        <w:lastRenderedPageBreak/>
        <w:drawing>
          <wp:inline distT="0" distB="0" distL="0" distR="0" wp14:anchorId="4DC1BA62" wp14:editId="1C181992">
            <wp:extent cx="4514400" cy="2959200"/>
            <wp:effectExtent l="0" t="0" r="0" b="0"/>
            <wp:docPr id="20" name="Picture 10">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91BF030-AD22-DEBF-6EA7-966D6EC75D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91BF030-AD22-DEBF-6EA7-966D6EC75DCB}"/>
                        </a:ext>
                      </a:extLst>
                    </pic:cNvPr>
                    <pic:cNvPicPr>
                      <a:picLocks noChangeAspect="1"/>
                    </pic:cNvPicPr>
                  </pic:nvPicPr>
                  <pic:blipFill rotWithShape="1">
                    <a:blip r:embed="rId24"/>
                    <a:srcRect b="4096"/>
                    <a:stretch/>
                  </pic:blipFill>
                  <pic:spPr>
                    <a:xfrm>
                      <a:off x="0" y="0"/>
                      <a:ext cx="4514400" cy="2959200"/>
                    </a:xfrm>
                    <a:prstGeom prst="rect">
                      <a:avLst/>
                    </a:prstGeom>
                  </pic:spPr>
                </pic:pic>
              </a:graphicData>
            </a:graphic>
          </wp:inline>
        </w:drawing>
      </w:r>
    </w:p>
    <w:p w14:paraId="21E0F272" w14:textId="0DC4294B" w:rsidR="00A9645F" w:rsidRDefault="00A9645F" w:rsidP="00A9645F">
      <w:pPr>
        <w:spacing w:after="0" w:line="240" w:lineRule="auto"/>
        <w:jc w:val="center"/>
        <w:rPr>
          <w:rFonts w:ascii="Times New Roman" w:eastAsia="Calibri" w:hAnsi="Times New Roman" w:cs="Times New Roman"/>
          <w:sz w:val="20"/>
          <w:szCs w:val="20"/>
        </w:rPr>
      </w:pPr>
      <w:r w:rsidRPr="00154C63">
        <w:rPr>
          <w:rFonts w:ascii="Times New Roman" w:eastAsia="Calibri" w:hAnsi="Times New Roman" w:cs="Times New Roman"/>
          <w:b/>
          <w:bCs/>
          <w:sz w:val="20"/>
          <w:szCs w:val="20"/>
        </w:rPr>
        <w:t>Fig. 1</w:t>
      </w:r>
      <w:r>
        <w:rPr>
          <w:rFonts w:ascii="Times New Roman" w:eastAsia="Calibri" w:hAnsi="Times New Roman" w:cs="Times New Roman"/>
          <w:b/>
          <w:bCs/>
          <w:sz w:val="20"/>
          <w:szCs w:val="20"/>
        </w:rPr>
        <w:t>4</w:t>
      </w:r>
      <w:r w:rsidRPr="00154C63">
        <w:rPr>
          <w:rFonts w:ascii="Times New Roman" w:eastAsia="Calibri" w:hAnsi="Times New Roman" w:cs="Times New Roman"/>
          <w:b/>
          <w:bCs/>
          <w:sz w:val="20"/>
          <w:szCs w:val="20"/>
        </w:rPr>
        <w:t>.</w:t>
      </w:r>
      <w:r>
        <w:rPr>
          <w:rFonts w:ascii="Times New Roman" w:eastAsia="Calibri" w:hAnsi="Times New Roman" w:cs="Times New Roman"/>
          <w:sz w:val="20"/>
          <w:szCs w:val="20"/>
        </w:rPr>
        <w:t xml:space="preserve"> </w:t>
      </w:r>
      <w:r w:rsidRPr="00154C63">
        <w:rPr>
          <w:rFonts w:ascii="Times New Roman" w:eastAsia="Calibri" w:hAnsi="Times New Roman" w:cs="Times New Roman"/>
          <w:sz w:val="20"/>
          <w:szCs w:val="20"/>
        </w:rPr>
        <w:t>Spati</w:t>
      </w:r>
      <w:r w:rsidR="00D333EB">
        <w:rPr>
          <w:rFonts w:ascii="Times New Roman" w:eastAsia="Calibri" w:hAnsi="Times New Roman" w:cs="Times New Roman"/>
          <w:sz w:val="20"/>
          <w:szCs w:val="20"/>
        </w:rPr>
        <w:t>otemporal</w:t>
      </w:r>
      <w:r w:rsidRPr="00154C63">
        <w:rPr>
          <w:rFonts w:ascii="Times New Roman" w:eastAsia="Calibri" w:hAnsi="Times New Roman" w:cs="Times New Roman"/>
          <w:sz w:val="20"/>
          <w:szCs w:val="20"/>
        </w:rPr>
        <w:t xml:space="preserve"> distribution of </w:t>
      </w:r>
      <w:r>
        <w:rPr>
          <w:rFonts w:ascii="Times New Roman" w:eastAsia="Calibri" w:hAnsi="Times New Roman" w:cs="Times New Roman"/>
          <w:sz w:val="20"/>
          <w:szCs w:val="20"/>
        </w:rPr>
        <w:t>zinc</w:t>
      </w:r>
      <w:r w:rsidRPr="00154C63">
        <w:rPr>
          <w:rFonts w:ascii="Times New Roman" w:eastAsia="Calibri" w:hAnsi="Times New Roman" w:cs="Times New Roman"/>
          <w:sz w:val="20"/>
          <w:szCs w:val="20"/>
        </w:rPr>
        <w:t xml:space="preserve"> for the first and second sampling phases</w:t>
      </w:r>
    </w:p>
    <w:p w14:paraId="609FB71F" w14:textId="77777777" w:rsidR="00D150DA" w:rsidRDefault="00D150DA" w:rsidP="00E7114B">
      <w:pPr>
        <w:spacing w:after="0" w:line="240" w:lineRule="auto"/>
        <w:jc w:val="both"/>
        <w:rPr>
          <w:rFonts w:ascii="Times New Roman" w:eastAsia="Calibri" w:hAnsi="Times New Roman" w:cs="Times New Roman"/>
          <w:bCs/>
          <w:sz w:val="20"/>
          <w:szCs w:val="20"/>
        </w:rPr>
      </w:pPr>
    </w:p>
    <w:p w14:paraId="0918357B" w14:textId="5D2E4454" w:rsidR="00E7114B" w:rsidRPr="001A1797" w:rsidRDefault="004F00BB" w:rsidP="00323944">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3.1</w:t>
      </w:r>
      <w:r w:rsidR="00E7114B" w:rsidRPr="001A1797">
        <w:rPr>
          <w:rFonts w:ascii="Times New Roman" w:eastAsia="Calibri" w:hAnsi="Times New Roman" w:cs="Times New Roman"/>
          <w:b/>
          <w:bCs/>
          <w:sz w:val="20"/>
          <w:szCs w:val="20"/>
        </w:rPr>
        <w:t>.7 Iron</w:t>
      </w:r>
      <w:r w:rsidR="008B798F">
        <w:rPr>
          <w:rFonts w:ascii="Times New Roman" w:eastAsia="Calibri" w:hAnsi="Times New Roman" w:cs="Times New Roman"/>
          <w:b/>
          <w:bCs/>
          <w:sz w:val="20"/>
          <w:szCs w:val="20"/>
        </w:rPr>
        <w:t xml:space="preserve"> </w:t>
      </w:r>
    </w:p>
    <w:p w14:paraId="2126BDDD" w14:textId="0ECC2E8E" w:rsidR="00E7114B" w:rsidRPr="000C7FB6" w:rsidRDefault="000C7FB6" w:rsidP="00323944">
      <w:pPr>
        <w:spacing w:after="0" w:line="240" w:lineRule="auto"/>
        <w:jc w:val="both"/>
        <w:rPr>
          <w:rFonts w:ascii="Times New Roman" w:eastAsia="Calibri" w:hAnsi="Times New Roman" w:cs="Times New Roman"/>
          <w:bCs/>
          <w:sz w:val="20"/>
          <w:szCs w:val="20"/>
        </w:rPr>
      </w:pPr>
      <w:r w:rsidRPr="00263BE0">
        <w:rPr>
          <w:rFonts w:ascii="Times New Roman" w:eastAsia="Calibri" w:hAnsi="Times New Roman" w:cs="Times New Roman"/>
          <w:bCs/>
          <w:sz w:val="20"/>
          <w:szCs w:val="20"/>
        </w:rPr>
        <w:t xml:space="preserve">Iron (Fe) concentrations demonstrated varied reduction levels across corresponding points, as shown in </w:t>
      </w:r>
      <w:r w:rsidRPr="00336DA9">
        <w:rPr>
          <w:rFonts w:ascii="Times New Roman" w:eastAsia="Calibri" w:hAnsi="Times New Roman" w:cs="Times New Roman"/>
          <w:bCs/>
          <w:color w:val="2660F0"/>
          <w:sz w:val="20"/>
          <w:szCs w:val="20"/>
        </w:rPr>
        <w:t xml:space="preserve">Fig. </w:t>
      </w:r>
      <w:r w:rsidR="00943A51">
        <w:rPr>
          <w:rFonts w:ascii="Times New Roman" w:eastAsia="Calibri" w:hAnsi="Times New Roman" w:cs="Times New Roman"/>
          <w:bCs/>
          <w:color w:val="2660F0"/>
          <w:sz w:val="20"/>
          <w:szCs w:val="20"/>
        </w:rPr>
        <w:t>15</w:t>
      </w:r>
      <w:r w:rsidRPr="00263BE0">
        <w:rPr>
          <w:rFonts w:ascii="Times New Roman" w:eastAsia="Calibri" w:hAnsi="Times New Roman" w:cs="Times New Roman"/>
          <w:bCs/>
          <w:sz w:val="20"/>
          <w:szCs w:val="20"/>
        </w:rPr>
        <w:t>. PR-1 started with a concentration</w:t>
      </w:r>
      <w:r>
        <w:rPr>
          <w:rFonts w:ascii="Times New Roman" w:eastAsia="Calibri" w:hAnsi="Times New Roman" w:cs="Times New Roman"/>
          <w:bCs/>
          <w:sz w:val="20"/>
          <w:szCs w:val="20"/>
        </w:rPr>
        <w:t xml:space="preserve"> level</w:t>
      </w:r>
      <w:r w:rsidRPr="00263BE0">
        <w:rPr>
          <w:rFonts w:ascii="Times New Roman" w:eastAsia="Calibri" w:hAnsi="Times New Roman" w:cs="Times New Roman"/>
          <w:bCs/>
          <w:sz w:val="20"/>
          <w:szCs w:val="20"/>
        </w:rPr>
        <w:t xml:space="preserve"> of 6.93 mg/kg and decreased to 6.40 mg/kg in PR-12, a moderate reduction that still exceeds control levels like CT-3 (4.16 mg/kg). However, more substantial reductions were observed at PR-8, where Fe levels decreased from 9.65 mg/kg in the first phase to 3.69 mg/kg in PR-19 </w:t>
      </w:r>
      <w:r w:rsidR="00B51F91">
        <w:rPr>
          <w:rFonts w:ascii="Times New Roman" w:eastAsia="Calibri" w:hAnsi="Times New Roman" w:cs="Times New Roman"/>
          <w:bCs/>
          <w:sz w:val="20"/>
          <w:szCs w:val="20"/>
        </w:rPr>
        <w:t>for</w:t>
      </w:r>
      <w:r w:rsidRPr="00263BE0">
        <w:rPr>
          <w:rFonts w:ascii="Times New Roman" w:eastAsia="Calibri" w:hAnsi="Times New Roman" w:cs="Times New Roman"/>
          <w:bCs/>
          <w:sz w:val="20"/>
          <w:szCs w:val="20"/>
        </w:rPr>
        <w:t xml:space="preserve"> second phase, approaching control values. Some sample points, such as PR-17 (5.10 mg/kg), still exhibited Fe concentrations above control values in the second phase, </w:t>
      </w:r>
      <w:r w:rsidR="00537B76">
        <w:rPr>
          <w:rFonts w:ascii="Times New Roman" w:eastAsia="Calibri" w:hAnsi="Times New Roman" w:cs="Times New Roman"/>
          <w:bCs/>
          <w:sz w:val="20"/>
          <w:szCs w:val="20"/>
        </w:rPr>
        <w:t xml:space="preserve">beyond the </w:t>
      </w:r>
      <w:r w:rsidRPr="00B3433B">
        <w:rPr>
          <w:rFonts w:ascii="Times New Roman" w:eastAsia="Calibri" w:hAnsi="Times New Roman" w:cs="Times New Roman"/>
          <w:bCs/>
          <w:color w:val="2660F0"/>
          <w:sz w:val="20"/>
          <w:szCs w:val="20"/>
        </w:rPr>
        <w:t>USEPA</w:t>
      </w:r>
      <w:r>
        <w:rPr>
          <w:rFonts w:ascii="Times New Roman" w:eastAsia="Calibri" w:hAnsi="Times New Roman" w:cs="Times New Roman"/>
          <w:bCs/>
          <w:sz w:val="20"/>
          <w:szCs w:val="20"/>
        </w:rPr>
        <w:t xml:space="preserve"> (</w:t>
      </w:r>
      <w:r w:rsidRPr="00B3433B">
        <w:rPr>
          <w:rFonts w:ascii="Times New Roman" w:eastAsia="Calibri" w:hAnsi="Times New Roman" w:cs="Times New Roman"/>
          <w:bCs/>
          <w:color w:val="2660F0"/>
          <w:sz w:val="20"/>
          <w:szCs w:val="20"/>
        </w:rPr>
        <w:t>2011</w:t>
      </w:r>
      <w:r>
        <w:rPr>
          <w:rFonts w:ascii="Times New Roman" w:eastAsia="Calibri" w:hAnsi="Times New Roman" w:cs="Times New Roman"/>
          <w:bCs/>
          <w:sz w:val="20"/>
          <w:szCs w:val="20"/>
        </w:rPr>
        <w:t xml:space="preserve">) </w:t>
      </w:r>
      <w:r w:rsidR="00537B76">
        <w:rPr>
          <w:rFonts w:ascii="Times New Roman" w:eastAsia="Calibri" w:hAnsi="Times New Roman" w:cs="Times New Roman"/>
          <w:bCs/>
          <w:sz w:val="20"/>
          <w:szCs w:val="20"/>
        </w:rPr>
        <w:t xml:space="preserve">environmental </w:t>
      </w:r>
      <w:r>
        <w:rPr>
          <w:rFonts w:ascii="Times New Roman" w:eastAsia="Calibri" w:hAnsi="Times New Roman" w:cs="Times New Roman"/>
          <w:bCs/>
          <w:sz w:val="20"/>
          <w:szCs w:val="20"/>
        </w:rPr>
        <w:t>standards</w:t>
      </w:r>
      <w:r w:rsidRPr="00263BE0">
        <w:rPr>
          <w:rFonts w:ascii="Times New Roman" w:eastAsia="Calibri" w:hAnsi="Times New Roman" w:cs="Times New Roman"/>
          <w:bCs/>
          <w:sz w:val="20"/>
          <w:szCs w:val="20"/>
        </w:rPr>
        <w:t xml:space="preserve">. The mixed results suggest that while there was an overall reduction in Fe, targeted </w:t>
      </w:r>
      <w:r w:rsidR="00966C63">
        <w:rPr>
          <w:rFonts w:ascii="Times New Roman" w:eastAsia="Calibri" w:hAnsi="Times New Roman" w:cs="Times New Roman"/>
          <w:bCs/>
          <w:sz w:val="20"/>
          <w:szCs w:val="20"/>
        </w:rPr>
        <w:t>effort</w:t>
      </w:r>
      <w:r w:rsidRPr="00263BE0">
        <w:rPr>
          <w:rFonts w:ascii="Times New Roman" w:eastAsia="Calibri" w:hAnsi="Times New Roman" w:cs="Times New Roman"/>
          <w:bCs/>
          <w:sz w:val="20"/>
          <w:szCs w:val="20"/>
        </w:rPr>
        <w:t xml:space="preserve"> </w:t>
      </w:r>
      <w:r w:rsidR="00966C63">
        <w:rPr>
          <w:rFonts w:ascii="Times New Roman" w:eastAsia="Calibri" w:hAnsi="Times New Roman" w:cs="Times New Roman"/>
          <w:bCs/>
          <w:sz w:val="20"/>
          <w:szCs w:val="20"/>
        </w:rPr>
        <w:t>is</w:t>
      </w:r>
      <w:r w:rsidRPr="00263BE0">
        <w:rPr>
          <w:rFonts w:ascii="Times New Roman" w:eastAsia="Calibri" w:hAnsi="Times New Roman" w:cs="Times New Roman"/>
          <w:bCs/>
          <w:sz w:val="20"/>
          <w:szCs w:val="20"/>
        </w:rPr>
        <w:t xml:space="preserve"> needed </w:t>
      </w:r>
      <w:r w:rsidR="00966C63">
        <w:rPr>
          <w:rFonts w:ascii="Times New Roman" w:eastAsia="Calibri" w:hAnsi="Times New Roman" w:cs="Times New Roman"/>
          <w:bCs/>
          <w:sz w:val="20"/>
          <w:szCs w:val="20"/>
        </w:rPr>
        <w:t>for</w:t>
      </w:r>
      <w:r w:rsidRPr="00263BE0">
        <w:rPr>
          <w:rFonts w:ascii="Times New Roman" w:eastAsia="Calibri" w:hAnsi="Times New Roman" w:cs="Times New Roman"/>
          <w:bCs/>
          <w:sz w:val="20"/>
          <w:szCs w:val="20"/>
        </w:rPr>
        <w:t xml:space="preserve"> uniform compliance</w:t>
      </w:r>
      <w:r>
        <w:rPr>
          <w:rFonts w:ascii="Times New Roman" w:eastAsia="Calibri" w:hAnsi="Times New Roman" w:cs="Times New Roman"/>
          <w:bCs/>
          <w:sz w:val="20"/>
          <w:szCs w:val="20"/>
        </w:rPr>
        <w:t xml:space="preserve"> (</w:t>
      </w:r>
      <w:r w:rsidRPr="003F79DD">
        <w:rPr>
          <w:rFonts w:ascii="Times New Roman" w:eastAsia="Calibri" w:hAnsi="Times New Roman" w:cs="Times New Roman"/>
          <w:bCs/>
          <w:color w:val="2660F0"/>
          <w:sz w:val="20"/>
          <w:szCs w:val="20"/>
        </w:rPr>
        <w:t>Aloa et al., 2024</w:t>
      </w:r>
      <w:r>
        <w:rPr>
          <w:rFonts w:ascii="Times New Roman" w:eastAsia="Calibri" w:hAnsi="Times New Roman" w:cs="Times New Roman"/>
          <w:bCs/>
          <w:sz w:val="20"/>
          <w:szCs w:val="20"/>
        </w:rPr>
        <w:t>)</w:t>
      </w:r>
      <w:r w:rsidRPr="00263BE0">
        <w:rPr>
          <w:rFonts w:ascii="Times New Roman" w:eastAsia="Calibri" w:hAnsi="Times New Roman" w:cs="Times New Roman"/>
          <w:bCs/>
          <w:sz w:val="20"/>
          <w:szCs w:val="20"/>
        </w:rPr>
        <w:t>.</w:t>
      </w:r>
      <w:r>
        <w:rPr>
          <w:rFonts w:ascii="Times New Roman" w:eastAsia="Calibri" w:hAnsi="Times New Roman" w:cs="Times New Roman"/>
          <w:bCs/>
          <w:sz w:val="20"/>
          <w:szCs w:val="20"/>
        </w:rPr>
        <w:t xml:space="preserve"> </w:t>
      </w:r>
    </w:p>
    <w:p w14:paraId="66E804F7" w14:textId="77777777" w:rsidR="00E7114B" w:rsidRDefault="00E7114B" w:rsidP="00323944">
      <w:pPr>
        <w:spacing w:after="0" w:line="240" w:lineRule="auto"/>
        <w:jc w:val="both"/>
        <w:rPr>
          <w:rFonts w:ascii="Times New Roman" w:eastAsia="Calibri" w:hAnsi="Times New Roman" w:cs="Times New Roman"/>
          <w:sz w:val="20"/>
          <w:szCs w:val="20"/>
        </w:rPr>
      </w:pPr>
    </w:p>
    <w:p w14:paraId="6B73F754" w14:textId="77777777" w:rsidR="00D333EB" w:rsidRDefault="00D333EB" w:rsidP="00323944">
      <w:pPr>
        <w:spacing w:after="0" w:line="240" w:lineRule="auto"/>
        <w:jc w:val="center"/>
        <w:rPr>
          <w:rFonts w:ascii="Times New Roman" w:eastAsia="Calibri" w:hAnsi="Times New Roman" w:cs="Times New Roman"/>
          <w:b/>
          <w:sz w:val="20"/>
          <w:szCs w:val="20"/>
        </w:rPr>
      </w:pPr>
      <w:r w:rsidRPr="00410F50">
        <w:rPr>
          <w:rFonts w:ascii="Times New Roman" w:eastAsia="Calibri" w:hAnsi="Times New Roman" w:cs="Times New Roman"/>
          <w:b/>
          <w:noProof/>
          <w:sz w:val="20"/>
          <w:szCs w:val="20"/>
        </w:rPr>
        <w:drawing>
          <wp:inline distT="0" distB="0" distL="0" distR="0" wp14:anchorId="00EC9687" wp14:editId="1F27E991">
            <wp:extent cx="5467350" cy="2181225"/>
            <wp:effectExtent l="0" t="0" r="0" b="9525"/>
            <wp:docPr id="15" name="Chart 15">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532ED28-4A49-E09F-71A5-7723DA5CDC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AE43C5D" w14:textId="5AB9F75B" w:rsidR="00D333EB" w:rsidRDefault="00D333EB" w:rsidP="00323944">
      <w:pPr>
        <w:spacing w:after="0" w:line="240" w:lineRule="auto"/>
        <w:jc w:val="center"/>
        <w:rPr>
          <w:rFonts w:ascii="Times New Roman" w:eastAsia="Calibri" w:hAnsi="Times New Roman" w:cs="Times New Roman"/>
          <w:b/>
          <w:sz w:val="20"/>
          <w:szCs w:val="20"/>
        </w:rPr>
      </w:pPr>
      <w:r w:rsidRPr="00763151">
        <w:rPr>
          <w:rFonts w:ascii="Times New Roman" w:eastAsia="Calibri" w:hAnsi="Times New Roman" w:cs="Times New Roman"/>
          <w:b/>
          <w:bCs/>
          <w:sz w:val="20"/>
          <w:szCs w:val="20"/>
        </w:rPr>
        <w:t>Fig</w:t>
      </w:r>
      <w:r>
        <w:rPr>
          <w:rFonts w:ascii="Times New Roman" w:eastAsia="Calibri" w:hAnsi="Times New Roman" w:cs="Times New Roman"/>
          <w:b/>
          <w:bCs/>
          <w:sz w:val="20"/>
          <w:szCs w:val="20"/>
        </w:rPr>
        <w:t xml:space="preserve">. </w:t>
      </w:r>
      <w:r w:rsidR="00943A51">
        <w:rPr>
          <w:rFonts w:ascii="Times New Roman" w:eastAsia="Calibri" w:hAnsi="Times New Roman" w:cs="Times New Roman"/>
          <w:b/>
          <w:bCs/>
          <w:sz w:val="20"/>
          <w:szCs w:val="20"/>
        </w:rPr>
        <w:t>15</w:t>
      </w:r>
      <w:r>
        <w:rPr>
          <w:rFonts w:ascii="Times New Roman" w:eastAsia="Calibri" w:hAnsi="Times New Roman" w:cs="Times New Roman"/>
          <w:b/>
          <w:bCs/>
          <w:sz w:val="20"/>
          <w:szCs w:val="20"/>
        </w:rPr>
        <w:t>.</w:t>
      </w:r>
      <w:r w:rsidRPr="00763151">
        <w:rPr>
          <w:rFonts w:ascii="Times New Roman" w:eastAsia="Calibri" w:hAnsi="Times New Roman" w:cs="Times New Roman"/>
          <w:b/>
          <w:bCs/>
          <w:sz w:val="20"/>
          <w:szCs w:val="20"/>
        </w:rPr>
        <w:t xml:space="preserve"> </w:t>
      </w:r>
      <w:r w:rsidRPr="00077EB2">
        <w:rPr>
          <w:rFonts w:ascii="Times New Roman" w:eastAsia="Calibri" w:hAnsi="Times New Roman" w:cs="Times New Roman"/>
          <w:sz w:val="20"/>
          <w:szCs w:val="20"/>
        </w:rPr>
        <w:t xml:space="preserve">Plot of </w:t>
      </w:r>
      <w:r>
        <w:rPr>
          <w:rFonts w:ascii="Times New Roman" w:eastAsia="Calibri" w:hAnsi="Times New Roman" w:cs="Times New Roman"/>
          <w:sz w:val="20"/>
          <w:szCs w:val="20"/>
        </w:rPr>
        <w:t xml:space="preserve">iron </w:t>
      </w:r>
      <w:r w:rsidRPr="00077EB2">
        <w:rPr>
          <w:rFonts w:ascii="Times New Roman" w:eastAsia="Calibri" w:hAnsi="Times New Roman" w:cs="Times New Roman"/>
          <w:sz w:val="20"/>
          <w:szCs w:val="20"/>
        </w:rPr>
        <w:t xml:space="preserve">concentrations for the </w:t>
      </w:r>
      <w:r w:rsidRPr="00077EB2">
        <w:rPr>
          <w:rFonts w:ascii="Times New Roman" w:eastAsia="Calibri" w:hAnsi="Times New Roman" w:cs="Times New Roman"/>
          <w:color w:val="000000" w:themeColor="text1"/>
          <w:sz w:val="20"/>
          <w:szCs w:val="20"/>
        </w:rPr>
        <w:t>first and second sampling phase</w:t>
      </w:r>
      <w:r>
        <w:rPr>
          <w:rFonts w:ascii="Times New Roman" w:eastAsia="Calibri" w:hAnsi="Times New Roman" w:cs="Times New Roman"/>
          <w:color w:val="000000" w:themeColor="text1"/>
          <w:sz w:val="20"/>
          <w:szCs w:val="20"/>
        </w:rPr>
        <w:t>s</w:t>
      </w:r>
    </w:p>
    <w:p w14:paraId="7D3A38BB" w14:textId="77777777" w:rsidR="00256BCB" w:rsidRDefault="00256BCB" w:rsidP="00256BCB">
      <w:pPr>
        <w:spacing w:after="0" w:line="240" w:lineRule="auto"/>
        <w:ind w:firstLine="450"/>
        <w:jc w:val="both"/>
        <w:rPr>
          <w:rFonts w:ascii="Times New Roman" w:eastAsia="Calibri" w:hAnsi="Times New Roman" w:cs="Times New Roman"/>
          <w:sz w:val="20"/>
          <w:szCs w:val="20"/>
        </w:rPr>
      </w:pPr>
    </w:p>
    <w:p w14:paraId="58C79F61" w14:textId="77777777" w:rsidR="00256BCB" w:rsidRPr="000C7FB6" w:rsidRDefault="00256BCB" w:rsidP="00256BCB">
      <w:pPr>
        <w:spacing w:after="0" w:line="240" w:lineRule="auto"/>
        <w:ind w:firstLine="450"/>
        <w:jc w:val="both"/>
        <w:rPr>
          <w:rFonts w:ascii="Times New Roman" w:eastAsia="Calibri" w:hAnsi="Times New Roman" w:cs="Times New Roman"/>
          <w:bCs/>
          <w:sz w:val="20"/>
          <w:szCs w:val="20"/>
        </w:rPr>
      </w:pPr>
      <w:r w:rsidRPr="001A1797">
        <w:rPr>
          <w:rFonts w:ascii="Times New Roman" w:eastAsia="Calibri" w:hAnsi="Times New Roman" w:cs="Times New Roman"/>
          <w:sz w:val="20"/>
          <w:szCs w:val="20"/>
        </w:rPr>
        <w:t>The</w:t>
      </w:r>
      <w:r>
        <w:rPr>
          <w:rFonts w:ascii="Times New Roman" w:eastAsia="Calibri" w:hAnsi="Times New Roman" w:cs="Times New Roman"/>
          <w:sz w:val="20"/>
          <w:szCs w:val="20"/>
        </w:rPr>
        <w:t xml:space="preserve"> spatiotemporal</w:t>
      </w:r>
      <w:r w:rsidRPr="001A1797">
        <w:rPr>
          <w:rFonts w:ascii="Times New Roman" w:eastAsia="Calibri" w:hAnsi="Times New Roman" w:cs="Times New Roman"/>
          <w:sz w:val="20"/>
          <w:szCs w:val="20"/>
        </w:rPr>
        <w:t xml:space="preserve"> pattern indicates that Fe contamination was predominantly spread across the southern part of </w:t>
      </w:r>
      <w:r>
        <w:rPr>
          <w:rFonts w:ascii="Times New Roman" w:eastAsia="Calibri" w:hAnsi="Times New Roman" w:cs="Times New Roman"/>
          <w:sz w:val="20"/>
          <w:szCs w:val="20"/>
        </w:rPr>
        <w:t>the study site (</w:t>
      </w:r>
      <w:r w:rsidRPr="007E236C">
        <w:rPr>
          <w:rFonts w:ascii="Times New Roman" w:eastAsia="Calibri" w:hAnsi="Times New Roman" w:cs="Times New Roman"/>
          <w:color w:val="2660F0"/>
          <w:sz w:val="20"/>
          <w:szCs w:val="20"/>
        </w:rPr>
        <w:t>Hazarika et al., 2023</w:t>
      </w:r>
      <w:r>
        <w:rPr>
          <w:rFonts w:ascii="Times New Roman" w:eastAsia="Calibri" w:hAnsi="Times New Roman" w:cs="Times New Roman"/>
          <w:sz w:val="20"/>
          <w:szCs w:val="20"/>
        </w:rPr>
        <w:t>)</w:t>
      </w:r>
      <w:r w:rsidRPr="001A1797">
        <w:rPr>
          <w:rFonts w:ascii="Times New Roman" w:eastAsia="Calibri" w:hAnsi="Times New Roman" w:cs="Times New Roman"/>
          <w:sz w:val="20"/>
          <w:szCs w:val="20"/>
        </w:rPr>
        <w:t xml:space="preserve">, with medium concentrations in the northern part during the first phase, as shown in </w:t>
      </w:r>
      <w:r w:rsidRPr="0084417F">
        <w:rPr>
          <w:rFonts w:ascii="Times New Roman" w:eastAsia="Calibri" w:hAnsi="Times New Roman" w:cs="Times New Roman"/>
          <w:color w:val="2660F0"/>
          <w:sz w:val="20"/>
          <w:szCs w:val="20"/>
        </w:rPr>
        <w:t>Fig. 16(a)</w:t>
      </w:r>
      <w:r w:rsidRPr="001A1797">
        <w:rPr>
          <w:rFonts w:ascii="Times New Roman" w:eastAsia="Calibri" w:hAnsi="Times New Roman" w:cs="Times New Roman"/>
          <w:sz w:val="20"/>
          <w:szCs w:val="20"/>
        </w:rPr>
        <w:t xml:space="preserve">. In the second </w:t>
      </w:r>
      <w:r>
        <w:rPr>
          <w:rFonts w:ascii="Times New Roman" w:eastAsia="Calibri" w:hAnsi="Times New Roman" w:cs="Times New Roman"/>
          <w:sz w:val="20"/>
          <w:szCs w:val="20"/>
        </w:rPr>
        <w:t>phase</w:t>
      </w:r>
      <w:r w:rsidRPr="001A1797">
        <w:rPr>
          <w:rFonts w:ascii="Times New Roman" w:eastAsia="Calibri" w:hAnsi="Times New Roman" w:cs="Times New Roman"/>
          <w:sz w:val="20"/>
          <w:szCs w:val="20"/>
        </w:rPr>
        <w:t xml:space="preserve"> map, these medium Fe levels in the north reduced to lower concentrations, as illustrated in Fig</w:t>
      </w:r>
      <w:r>
        <w:rPr>
          <w:rFonts w:ascii="Times New Roman" w:eastAsia="Calibri" w:hAnsi="Times New Roman" w:cs="Times New Roman"/>
          <w:sz w:val="20"/>
          <w:szCs w:val="20"/>
        </w:rPr>
        <w:t>.</w:t>
      </w:r>
      <w:r w:rsidRPr="001A1797">
        <w:rPr>
          <w:rFonts w:ascii="Times New Roman" w:eastAsia="Calibri" w:hAnsi="Times New Roman" w:cs="Times New Roman"/>
          <w:sz w:val="20"/>
          <w:szCs w:val="20"/>
        </w:rPr>
        <w:t xml:space="preserve"> </w:t>
      </w:r>
      <w:r w:rsidRPr="001F0338">
        <w:rPr>
          <w:rFonts w:ascii="Times New Roman" w:eastAsia="Calibri" w:hAnsi="Times New Roman" w:cs="Times New Roman"/>
          <w:color w:val="2660F0"/>
          <w:sz w:val="20"/>
          <w:szCs w:val="20"/>
        </w:rPr>
        <w:t>16(b)</w:t>
      </w:r>
      <w:r w:rsidRPr="001A1797">
        <w:rPr>
          <w:rFonts w:ascii="Times New Roman" w:eastAsia="Calibri" w:hAnsi="Times New Roman" w:cs="Times New Roman"/>
          <w:sz w:val="20"/>
          <w:szCs w:val="20"/>
        </w:rPr>
        <w:t>. The</w:t>
      </w:r>
      <w:r>
        <w:rPr>
          <w:rFonts w:ascii="Times New Roman" w:eastAsia="Calibri" w:hAnsi="Times New Roman" w:cs="Times New Roman"/>
          <w:sz w:val="20"/>
          <w:szCs w:val="20"/>
        </w:rPr>
        <w:t>se</w:t>
      </w:r>
      <w:r w:rsidRPr="001A1797">
        <w:rPr>
          <w:rFonts w:ascii="Times New Roman" w:eastAsia="Calibri" w:hAnsi="Times New Roman" w:cs="Times New Roman"/>
          <w:sz w:val="20"/>
          <w:szCs w:val="20"/>
        </w:rPr>
        <w:t xml:space="preserve"> </w:t>
      </w:r>
      <w:r>
        <w:rPr>
          <w:rFonts w:ascii="Times New Roman" w:eastAsia="Calibri" w:hAnsi="Times New Roman" w:cs="Times New Roman"/>
          <w:sz w:val="20"/>
          <w:szCs w:val="20"/>
        </w:rPr>
        <w:t>trends</w:t>
      </w:r>
      <w:r w:rsidRPr="001A1797">
        <w:rPr>
          <w:rFonts w:ascii="Times New Roman" w:eastAsia="Calibri" w:hAnsi="Times New Roman" w:cs="Times New Roman"/>
          <w:sz w:val="20"/>
          <w:szCs w:val="20"/>
        </w:rPr>
        <w:t xml:space="preserve"> suggest </w:t>
      </w:r>
      <w:r>
        <w:rPr>
          <w:rFonts w:ascii="Times New Roman" w:eastAsia="Calibri" w:hAnsi="Times New Roman" w:cs="Times New Roman"/>
          <w:sz w:val="20"/>
          <w:szCs w:val="20"/>
        </w:rPr>
        <w:t>high flux</w:t>
      </w:r>
      <w:r w:rsidRPr="001A1797">
        <w:rPr>
          <w:rFonts w:ascii="Times New Roman" w:eastAsia="Calibri" w:hAnsi="Times New Roman" w:cs="Times New Roman"/>
          <w:sz w:val="20"/>
          <w:szCs w:val="20"/>
        </w:rPr>
        <w:t xml:space="preserve"> in </w:t>
      </w:r>
      <w:r>
        <w:rPr>
          <w:rFonts w:ascii="Times New Roman" w:eastAsia="Calibri" w:hAnsi="Times New Roman" w:cs="Times New Roman"/>
          <w:sz w:val="20"/>
          <w:szCs w:val="20"/>
        </w:rPr>
        <w:t>the site’s</w:t>
      </w:r>
      <w:r w:rsidRPr="001A1797">
        <w:rPr>
          <w:rFonts w:ascii="Times New Roman" w:eastAsia="Calibri" w:hAnsi="Times New Roman" w:cs="Times New Roman"/>
          <w:sz w:val="20"/>
          <w:szCs w:val="20"/>
        </w:rPr>
        <w:t xml:space="preserve"> southern and northern parts</w:t>
      </w:r>
      <w:r>
        <w:rPr>
          <w:rFonts w:ascii="Times New Roman" w:eastAsia="Calibri" w:hAnsi="Times New Roman" w:cs="Times New Roman"/>
          <w:sz w:val="20"/>
          <w:szCs w:val="20"/>
        </w:rPr>
        <w:t xml:space="preserve"> (</w:t>
      </w:r>
      <w:r w:rsidRPr="009F041C">
        <w:rPr>
          <w:rFonts w:ascii="Times New Roman" w:eastAsia="Calibri" w:hAnsi="Times New Roman" w:cs="Times New Roman"/>
          <w:color w:val="2660F0"/>
          <w:sz w:val="20"/>
          <w:szCs w:val="20"/>
        </w:rPr>
        <w:t>Mohamed et al., 2024</w:t>
      </w:r>
      <w:r>
        <w:rPr>
          <w:rFonts w:ascii="Times New Roman" w:eastAsia="Calibri" w:hAnsi="Times New Roman" w:cs="Times New Roman"/>
          <w:sz w:val="20"/>
          <w:szCs w:val="20"/>
        </w:rPr>
        <w:t>)</w:t>
      </w:r>
      <w:r w:rsidRPr="001A1797">
        <w:rPr>
          <w:rFonts w:ascii="Times New Roman" w:eastAsia="Calibri" w:hAnsi="Times New Roman" w:cs="Times New Roman"/>
          <w:sz w:val="20"/>
          <w:szCs w:val="20"/>
        </w:rPr>
        <w:t xml:space="preserve">. However, since Fe concentrations </w:t>
      </w:r>
      <w:r>
        <w:rPr>
          <w:rFonts w:ascii="Times New Roman" w:eastAsia="Calibri" w:hAnsi="Times New Roman" w:cs="Times New Roman"/>
          <w:sz w:val="20"/>
          <w:szCs w:val="20"/>
        </w:rPr>
        <w:t>with</w:t>
      </w:r>
      <w:r w:rsidRPr="001A1797">
        <w:rPr>
          <w:rFonts w:ascii="Times New Roman" w:eastAsia="Calibri" w:hAnsi="Times New Roman" w:cs="Times New Roman"/>
          <w:sz w:val="20"/>
          <w:szCs w:val="20"/>
        </w:rPr>
        <w:t xml:space="preserve">in the south are still greater than in the north, additional </w:t>
      </w:r>
      <w:r>
        <w:rPr>
          <w:rFonts w:ascii="Times New Roman" w:eastAsia="Calibri" w:hAnsi="Times New Roman" w:cs="Times New Roman"/>
          <w:sz w:val="20"/>
          <w:szCs w:val="20"/>
        </w:rPr>
        <w:t xml:space="preserve">reductions are needed to </w:t>
      </w:r>
      <w:r w:rsidRPr="001A1797">
        <w:rPr>
          <w:rFonts w:ascii="Times New Roman" w:eastAsia="Calibri" w:hAnsi="Times New Roman" w:cs="Times New Roman"/>
          <w:sz w:val="20"/>
          <w:szCs w:val="20"/>
        </w:rPr>
        <w:t>balance the distribution and achieve uniform environmental quality</w:t>
      </w:r>
      <w:r>
        <w:rPr>
          <w:rFonts w:ascii="Times New Roman" w:eastAsia="Calibri" w:hAnsi="Times New Roman" w:cs="Times New Roman"/>
          <w:sz w:val="20"/>
          <w:szCs w:val="20"/>
        </w:rPr>
        <w:t xml:space="preserve"> (</w:t>
      </w:r>
      <w:r w:rsidRPr="00083581">
        <w:rPr>
          <w:rFonts w:ascii="Times New Roman" w:hAnsi="Times New Roman" w:cs="Times New Roman"/>
          <w:color w:val="2660F0"/>
          <w:sz w:val="20"/>
          <w:szCs w:val="20"/>
        </w:rPr>
        <w:t>Ghrefat</w:t>
      </w:r>
      <w:r>
        <w:rPr>
          <w:rFonts w:ascii="Times New Roman" w:hAnsi="Times New Roman" w:cs="Times New Roman"/>
          <w:color w:val="2660F0"/>
          <w:sz w:val="20"/>
          <w:szCs w:val="20"/>
        </w:rPr>
        <w:t xml:space="preserve"> et al.</w:t>
      </w:r>
      <w:r w:rsidRPr="00083581">
        <w:rPr>
          <w:rFonts w:ascii="Times New Roman" w:hAnsi="Times New Roman" w:cs="Times New Roman"/>
          <w:color w:val="2660F0"/>
          <w:sz w:val="20"/>
          <w:szCs w:val="20"/>
        </w:rPr>
        <w:t>, 2021</w:t>
      </w:r>
      <w:r>
        <w:rPr>
          <w:rFonts w:ascii="Times New Roman" w:eastAsia="Calibri" w:hAnsi="Times New Roman" w:cs="Times New Roman"/>
          <w:sz w:val="20"/>
          <w:szCs w:val="20"/>
        </w:rPr>
        <w:t>)</w:t>
      </w:r>
      <w:r w:rsidRPr="001A1797">
        <w:rPr>
          <w:rFonts w:ascii="Times New Roman" w:eastAsia="Calibri" w:hAnsi="Times New Roman" w:cs="Times New Roman"/>
          <w:sz w:val="20"/>
          <w:szCs w:val="20"/>
        </w:rPr>
        <w:t>.</w:t>
      </w:r>
      <w:r>
        <w:rPr>
          <w:rFonts w:ascii="Times New Roman" w:eastAsia="Calibri" w:hAnsi="Times New Roman" w:cs="Times New Roman"/>
          <w:sz w:val="20"/>
          <w:szCs w:val="20"/>
        </w:rPr>
        <w:t xml:space="preserve">  </w:t>
      </w:r>
    </w:p>
    <w:p w14:paraId="78958C96" w14:textId="77777777" w:rsidR="00D333EB" w:rsidRDefault="00D333EB" w:rsidP="00323944">
      <w:pPr>
        <w:spacing w:after="0" w:line="240" w:lineRule="auto"/>
        <w:jc w:val="both"/>
        <w:rPr>
          <w:rFonts w:ascii="Times New Roman" w:eastAsia="Calibri" w:hAnsi="Times New Roman" w:cs="Times New Roman"/>
          <w:sz w:val="20"/>
          <w:szCs w:val="20"/>
        </w:rPr>
      </w:pPr>
    </w:p>
    <w:p w14:paraId="4EF63850" w14:textId="082A9F6A" w:rsidR="001A1797" w:rsidRDefault="001A1797" w:rsidP="00323944">
      <w:pPr>
        <w:spacing w:after="0" w:line="240" w:lineRule="auto"/>
        <w:jc w:val="center"/>
        <w:rPr>
          <w:rFonts w:ascii="Times New Roman" w:eastAsia="Calibri" w:hAnsi="Times New Roman" w:cs="Times New Roman"/>
          <w:sz w:val="20"/>
          <w:szCs w:val="20"/>
        </w:rPr>
      </w:pPr>
      <w:r w:rsidRPr="001A1797">
        <w:rPr>
          <w:rFonts w:ascii="Times New Roman" w:eastAsia="Calibri" w:hAnsi="Times New Roman" w:cs="Times New Roman"/>
          <w:noProof/>
          <w:sz w:val="20"/>
          <w:szCs w:val="20"/>
        </w:rPr>
        <w:lastRenderedPageBreak/>
        <w:drawing>
          <wp:inline distT="0" distB="0" distL="0" distR="0" wp14:anchorId="663262A6" wp14:editId="2E47F460">
            <wp:extent cx="4539600" cy="3034800"/>
            <wp:effectExtent l="0" t="0" r="0" b="635"/>
            <wp:docPr id="21" name="Picture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B65E02E-C884-C668-EC34-B1FC41334B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B65E02E-C884-C668-EC34-B1FC41334B95}"/>
                        </a:ext>
                      </a:extLst>
                    </pic:cNvPr>
                    <pic:cNvPicPr>
                      <a:picLocks noChangeAspect="1"/>
                    </pic:cNvPicPr>
                  </pic:nvPicPr>
                  <pic:blipFill rotWithShape="1">
                    <a:blip r:embed="rId26"/>
                    <a:srcRect b="3855"/>
                    <a:stretch/>
                  </pic:blipFill>
                  <pic:spPr>
                    <a:xfrm>
                      <a:off x="0" y="0"/>
                      <a:ext cx="4539600" cy="3034800"/>
                    </a:xfrm>
                    <a:prstGeom prst="rect">
                      <a:avLst/>
                    </a:prstGeom>
                  </pic:spPr>
                </pic:pic>
              </a:graphicData>
            </a:graphic>
          </wp:inline>
        </w:drawing>
      </w:r>
    </w:p>
    <w:p w14:paraId="53B3BE1A" w14:textId="735B4C53" w:rsidR="001A1797" w:rsidRDefault="001A1797" w:rsidP="00323944">
      <w:pPr>
        <w:spacing w:after="0" w:line="240" w:lineRule="auto"/>
        <w:jc w:val="center"/>
        <w:rPr>
          <w:rFonts w:ascii="Times New Roman" w:eastAsia="Calibri" w:hAnsi="Times New Roman" w:cs="Times New Roman"/>
          <w:sz w:val="20"/>
          <w:szCs w:val="20"/>
        </w:rPr>
      </w:pPr>
      <w:r w:rsidRPr="00154C63">
        <w:rPr>
          <w:rFonts w:ascii="Times New Roman" w:eastAsia="Calibri" w:hAnsi="Times New Roman" w:cs="Times New Roman"/>
          <w:b/>
          <w:bCs/>
          <w:sz w:val="20"/>
          <w:szCs w:val="20"/>
        </w:rPr>
        <w:t>Fig. 1</w:t>
      </w:r>
      <w:r>
        <w:rPr>
          <w:rFonts w:ascii="Times New Roman" w:eastAsia="Calibri" w:hAnsi="Times New Roman" w:cs="Times New Roman"/>
          <w:b/>
          <w:bCs/>
          <w:sz w:val="20"/>
          <w:szCs w:val="20"/>
        </w:rPr>
        <w:t>6</w:t>
      </w:r>
      <w:r w:rsidRPr="00154C63">
        <w:rPr>
          <w:rFonts w:ascii="Times New Roman" w:eastAsia="Calibri" w:hAnsi="Times New Roman" w:cs="Times New Roman"/>
          <w:b/>
          <w:bCs/>
          <w:sz w:val="20"/>
          <w:szCs w:val="20"/>
        </w:rPr>
        <w:t>.</w:t>
      </w:r>
      <w:r>
        <w:rPr>
          <w:rFonts w:ascii="Times New Roman" w:eastAsia="Calibri" w:hAnsi="Times New Roman" w:cs="Times New Roman"/>
          <w:sz w:val="20"/>
          <w:szCs w:val="20"/>
        </w:rPr>
        <w:t xml:space="preserve"> </w:t>
      </w:r>
      <w:r w:rsidRPr="00154C63">
        <w:rPr>
          <w:rFonts w:ascii="Times New Roman" w:eastAsia="Calibri" w:hAnsi="Times New Roman" w:cs="Times New Roman"/>
          <w:sz w:val="20"/>
          <w:szCs w:val="20"/>
        </w:rPr>
        <w:t>Spat</w:t>
      </w:r>
      <w:r w:rsidR="00477243">
        <w:rPr>
          <w:rFonts w:ascii="Times New Roman" w:eastAsia="Calibri" w:hAnsi="Times New Roman" w:cs="Times New Roman"/>
          <w:sz w:val="20"/>
          <w:szCs w:val="20"/>
        </w:rPr>
        <w:t>iotemporal</w:t>
      </w:r>
      <w:r w:rsidRPr="00154C63">
        <w:rPr>
          <w:rFonts w:ascii="Times New Roman" w:eastAsia="Calibri" w:hAnsi="Times New Roman" w:cs="Times New Roman"/>
          <w:sz w:val="20"/>
          <w:szCs w:val="20"/>
        </w:rPr>
        <w:t xml:space="preserve"> distribution of </w:t>
      </w:r>
      <w:r w:rsidR="00293E2A">
        <w:rPr>
          <w:rFonts w:ascii="Times New Roman" w:eastAsia="Calibri" w:hAnsi="Times New Roman" w:cs="Times New Roman"/>
          <w:sz w:val="20"/>
          <w:szCs w:val="20"/>
        </w:rPr>
        <w:t>i</w:t>
      </w:r>
      <w:r>
        <w:rPr>
          <w:rFonts w:ascii="Times New Roman" w:eastAsia="Calibri" w:hAnsi="Times New Roman" w:cs="Times New Roman"/>
          <w:sz w:val="20"/>
          <w:szCs w:val="20"/>
        </w:rPr>
        <w:t>ron</w:t>
      </w:r>
      <w:r w:rsidRPr="00154C63">
        <w:rPr>
          <w:rFonts w:ascii="Times New Roman" w:eastAsia="Calibri" w:hAnsi="Times New Roman" w:cs="Times New Roman"/>
          <w:sz w:val="20"/>
          <w:szCs w:val="20"/>
        </w:rPr>
        <w:t xml:space="preserve"> for the first and second sampling phases</w:t>
      </w:r>
    </w:p>
    <w:bookmarkEnd w:id="20"/>
    <w:p w14:paraId="65394781" w14:textId="77777777" w:rsidR="00AA3B76" w:rsidRDefault="00AA3B76" w:rsidP="00323944">
      <w:pPr>
        <w:spacing w:after="0" w:line="240" w:lineRule="auto"/>
        <w:jc w:val="both"/>
        <w:rPr>
          <w:rFonts w:ascii="Times New Roman" w:eastAsia="Calibri" w:hAnsi="Times New Roman" w:cs="Times New Roman"/>
          <w:b/>
          <w:sz w:val="20"/>
          <w:szCs w:val="20"/>
        </w:rPr>
      </w:pPr>
    </w:p>
    <w:p w14:paraId="627F2918" w14:textId="4E21A8D1" w:rsidR="00D87046" w:rsidRPr="005C7477" w:rsidRDefault="004F00BB" w:rsidP="00381261">
      <w:pPr>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rPr>
        <w:t>3</w:t>
      </w:r>
      <w:r w:rsidR="00457A10" w:rsidRPr="005C7477">
        <w:rPr>
          <w:rFonts w:ascii="Times New Roman" w:eastAsia="Calibri" w:hAnsi="Times New Roman" w:cs="Times New Roman"/>
          <w:b/>
          <w:sz w:val="20"/>
          <w:szCs w:val="20"/>
        </w:rPr>
        <w:t>.</w:t>
      </w:r>
      <w:r>
        <w:rPr>
          <w:rFonts w:ascii="Times New Roman" w:eastAsia="Calibri" w:hAnsi="Times New Roman" w:cs="Times New Roman"/>
          <w:b/>
          <w:sz w:val="20"/>
          <w:szCs w:val="20"/>
        </w:rPr>
        <w:t>2</w:t>
      </w:r>
      <w:r w:rsidR="00457A10" w:rsidRPr="005C7477">
        <w:rPr>
          <w:rFonts w:ascii="Times New Roman" w:eastAsia="Calibri" w:hAnsi="Times New Roman" w:cs="Times New Roman"/>
          <w:b/>
          <w:sz w:val="20"/>
          <w:szCs w:val="20"/>
        </w:rPr>
        <w:t xml:space="preserve"> </w:t>
      </w:r>
      <w:r w:rsidR="00BE0790" w:rsidRPr="00BE0790">
        <w:rPr>
          <w:rFonts w:ascii="Times New Roman" w:eastAsia="Calibri" w:hAnsi="Times New Roman" w:cs="Times New Roman"/>
          <w:b/>
          <w:sz w:val="20"/>
          <w:szCs w:val="20"/>
        </w:rPr>
        <w:t xml:space="preserve">Pollution </w:t>
      </w:r>
      <w:r w:rsidR="0071666B">
        <w:rPr>
          <w:rFonts w:ascii="Times New Roman" w:eastAsia="Calibri" w:hAnsi="Times New Roman" w:cs="Times New Roman"/>
          <w:b/>
          <w:sz w:val="20"/>
          <w:szCs w:val="20"/>
        </w:rPr>
        <w:t>Trends and</w:t>
      </w:r>
      <w:r w:rsidR="00BE0790" w:rsidRPr="00BE0790">
        <w:rPr>
          <w:rFonts w:ascii="Times New Roman" w:eastAsia="Calibri" w:hAnsi="Times New Roman" w:cs="Times New Roman"/>
          <w:b/>
          <w:sz w:val="20"/>
          <w:szCs w:val="20"/>
        </w:rPr>
        <w:t xml:space="preserve"> Ecological Risks</w:t>
      </w:r>
      <w:r w:rsidR="00371653">
        <w:rPr>
          <w:rFonts w:ascii="Times New Roman" w:eastAsia="Calibri" w:hAnsi="Times New Roman" w:cs="Times New Roman"/>
          <w:b/>
          <w:sz w:val="20"/>
          <w:szCs w:val="20"/>
        </w:rPr>
        <w:t xml:space="preserve"> </w:t>
      </w:r>
      <w:r w:rsidR="0071666B">
        <w:rPr>
          <w:rFonts w:ascii="Times New Roman" w:eastAsia="Calibri" w:hAnsi="Times New Roman" w:cs="Times New Roman"/>
          <w:b/>
          <w:sz w:val="20"/>
          <w:szCs w:val="20"/>
        </w:rPr>
        <w:t>Shifts</w:t>
      </w:r>
    </w:p>
    <w:p w14:paraId="435861EF" w14:textId="77777777" w:rsidR="00D87046" w:rsidRPr="005C7477" w:rsidRDefault="00D87046" w:rsidP="00381261">
      <w:pPr>
        <w:spacing w:after="0" w:line="240" w:lineRule="auto"/>
        <w:jc w:val="both"/>
        <w:rPr>
          <w:rFonts w:ascii="Times New Roman" w:eastAsia="Calibri" w:hAnsi="Times New Roman" w:cs="Times New Roman"/>
          <w:b/>
          <w:sz w:val="20"/>
          <w:szCs w:val="20"/>
        </w:rPr>
      </w:pPr>
    </w:p>
    <w:p w14:paraId="30B1F8AC" w14:textId="215E1C3A" w:rsidR="00D87046" w:rsidRPr="005C7477" w:rsidRDefault="00585D53" w:rsidP="00381261">
      <w:pPr>
        <w:spacing w:after="0" w:line="240" w:lineRule="auto"/>
        <w:jc w:val="both"/>
        <w:rPr>
          <w:rFonts w:ascii="Times New Roman" w:eastAsia="Calibri" w:hAnsi="Times New Roman" w:cs="Times New Roman"/>
          <w:b/>
          <w:sz w:val="20"/>
          <w:szCs w:val="20"/>
        </w:rPr>
      </w:pPr>
      <w:r w:rsidRPr="005C7477">
        <w:rPr>
          <w:rFonts w:ascii="Times New Roman" w:eastAsia="Calibri" w:hAnsi="Times New Roman" w:cs="Times New Roman"/>
          <w:b/>
          <w:sz w:val="20"/>
          <w:szCs w:val="20"/>
        </w:rPr>
        <w:t>3</w:t>
      </w:r>
      <w:r w:rsidR="00D87046" w:rsidRPr="005C7477">
        <w:rPr>
          <w:rFonts w:ascii="Times New Roman" w:eastAsia="Calibri" w:hAnsi="Times New Roman" w:cs="Times New Roman"/>
          <w:b/>
          <w:sz w:val="20"/>
          <w:szCs w:val="20"/>
        </w:rPr>
        <w:t>.</w:t>
      </w:r>
      <w:r w:rsidR="004F00BB">
        <w:rPr>
          <w:rFonts w:ascii="Times New Roman" w:eastAsia="Calibri" w:hAnsi="Times New Roman" w:cs="Times New Roman"/>
          <w:b/>
          <w:sz w:val="20"/>
          <w:szCs w:val="20"/>
        </w:rPr>
        <w:t>2.</w:t>
      </w:r>
      <w:r w:rsidR="00D87046" w:rsidRPr="005C7477">
        <w:rPr>
          <w:rFonts w:ascii="Times New Roman" w:eastAsia="Calibri" w:hAnsi="Times New Roman" w:cs="Times New Roman"/>
          <w:b/>
          <w:sz w:val="20"/>
          <w:szCs w:val="20"/>
        </w:rPr>
        <w:t>1 Geoaccumulation Index (</w:t>
      </w:r>
      <w:r w:rsidR="00D87046" w:rsidRPr="00F11F37">
        <w:rPr>
          <w:rFonts w:ascii="Times New Roman" w:eastAsia="Calibri" w:hAnsi="Times New Roman" w:cs="Times New Roman"/>
          <w:b/>
          <w:i/>
          <w:iCs/>
          <w:sz w:val="20"/>
          <w:szCs w:val="20"/>
        </w:rPr>
        <w:t>I</w:t>
      </w:r>
      <w:r w:rsidR="00D87046" w:rsidRPr="00F11F37">
        <w:rPr>
          <w:rFonts w:ascii="Times New Roman" w:eastAsia="Calibri" w:hAnsi="Times New Roman" w:cs="Times New Roman"/>
          <w:b/>
          <w:i/>
          <w:iCs/>
          <w:sz w:val="20"/>
          <w:szCs w:val="20"/>
          <w:vertAlign w:val="subscript"/>
        </w:rPr>
        <w:t>geo</w:t>
      </w:r>
      <w:r w:rsidR="00D87046" w:rsidRPr="005C7477">
        <w:rPr>
          <w:rFonts w:ascii="Times New Roman" w:eastAsia="Calibri" w:hAnsi="Times New Roman" w:cs="Times New Roman"/>
          <w:b/>
          <w:sz w:val="20"/>
          <w:szCs w:val="20"/>
        </w:rPr>
        <w:t>)</w:t>
      </w:r>
    </w:p>
    <w:p w14:paraId="75876B50" w14:textId="2AA0CC3D" w:rsidR="00947B9E" w:rsidRDefault="00457A10" w:rsidP="00D859A9">
      <w:pPr>
        <w:spacing w:after="0" w:line="240" w:lineRule="auto"/>
        <w:jc w:val="both"/>
        <w:rPr>
          <w:rFonts w:ascii="Times New Roman" w:eastAsia="Calibri" w:hAnsi="Times New Roman" w:cs="Times New Roman"/>
          <w:sz w:val="20"/>
          <w:szCs w:val="20"/>
        </w:rPr>
      </w:pPr>
      <w:r w:rsidRPr="00763151">
        <w:rPr>
          <w:rFonts w:ascii="Times New Roman" w:eastAsia="Calibri" w:hAnsi="Times New Roman" w:cs="Times New Roman"/>
          <w:sz w:val="20"/>
          <w:szCs w:val="20"/>
        </w:rPr>
        <w:t xml:space="preserve">The </w:t>
      </w:r>
      <w:r w:rsidR="00EA03F1" w:rsidRPr="00763151">
        <w:rPr>
          <w:rFonts w:ascii="Times New Roman" w:eastAsia="Calibri" w:hAnsi="Times New Roman" w:cs="Times New Roman"/>
          <w:sz w:val="20"/>
          <w:szCs w:val="20"/>
        </w:rPr>
        <w:t xml:space="preserve">Index </w:t>
      </w:r>
      <w:r w:rsidR="00EA03F1">
        <w:rPr>
          <w:rFonts w:ascii="Times New Roman" w:eastAsia="Calibri" w:hAnsi="Times New Roman" w:cs="Times New Roman"/>
          <w:sz w:val="20"/>
          <w:szCs w:val="20"/>
        </w:rPr>
        <w:t xml:space="preserve">of </w:t>
      </w:r>
      <w:r w:rsidRPr="00763151">
        <w:rPr>
          <w:rFonts w:ascii="Times New Roman" w:eastAsia="Calibri" w:hAnsi="Times New Roman" w:cs="Times New Roman"/>
          <w:sz w:val="20"/>
          <w:szCs w:val="20"/>
        </w:rPr>
        <w:t>Geoaccumulation (</w:t>
      </w:r>
      <w:r w:rsidRPr="00F11F37">
        <w:rPr>
          <w:rFonts w:ascii="Times New Roman" w:eastAsia="Calibri" w:hAnsi="Times New Roman" w:cs="Times New Roman"/>
          <w:i/>
          <w:iCs/>
          <w:sz w:val="20"/>
          <w:szCs w:val="20"/>
        </w:rPr>
        <w:t>I</w:t>
      </w:r>
      <w:r w:rsidRPr="00F11F37">
        <w:rPr>
          <w:rFonts w:ascii="Times New Roman" w:eastAsia="Calibri" w:hAnsi="Times New Roman" w:cs="Times New Roman"/>
          <w:i/>
          <w:iCs/>
          <w:sz w:val="20"/>
          <w:szCs w:val="20"/>
          <w:vertAlign w:val="subscript"/>
        </w:rPr>
        <w:t>geo</w:t>
      </w:r>
      <w:r w:rsidRPr="00763151">
        <w:rPr>
          <w:rFonts w:ascii="Times New Roman" w:eastAsia="Calibri" w:hAnsi="Times New Roman" w:cs="Times New Roman"/>
          <w:sz w:val="20"/>
          <w:szCs w:val="20"/>
        </w:rPr>
        <w:t xml:space="preserve">), </w:t>
      </w:r>
      <w:r w:rsidR="00EA03F1" w:rsidRPr="00763151">
        <w:rPr>
          <w:rFonts w:ascii="Times New Roman" w:eastAsia="Calibri" w:hAnsi="Times New Roman" w:cs="Times New Roman"/>
          <w:sz w:val="20"/>
          <w:szCs w:val="20"/>
        </w:rPr>
        <w:t>initiated</w:t>
      </w:r>
      <w:r w:rsidRPr="00763151">
        <w:rPr>
          <w:rFonts w:ascii="Times New Roman" w:eastAsia="Calibri" w:hAnsi="Times New Roman" w:cs="Times New Roman"/>
          <w:sz w:val="20"/>
          <w:szCs w:val="20"/>
        </w:rPr>
        <w:t xml:space="preserve"> by </w:t>
      </w:r>
      <w:r w:rsidRPr="002333C8">
        <w:rPr>
          <w:rFonts w:ascii="Times New Roman" w:eastAsia="Calibri" w:hAnsi="Times New Roman" w:cs="Times New Roman"/>
          <w:color w:val="2660F0"/>
          <w:sz w:val="20"/>
          <w:szCs w:val="20"/>
        </w:rPr>
        <w:t>M</w:t>
      </w:r>
      <w:r w:rsidR="00D859A9" w:rsidRPr="00C558A9">
        <w:rPr>
          <w:rFonts w:ascii="Times New Roman" w:hAnsi="Times New Roman" w:cs="Times New Roman"/>
          <w:color w:val="2660F0"/>
          <w:sz w:val="20"/>
          <w:szCs w:val="20"/>
        </w:rPr>
        <w:t>ü</w:t>
      </w:r>
      <w:r w:rsidRPr="002333C8">
        <w:rPr>
          <w:rFonts w:ascii="Times New Roman" w:eastAsia="Calibri" w:hAnsi="Times New Roman" w:cs="Times New Roman"/>
          <w:color w:val="2660F0"/>
          <w:sz w:val="20"/>
          <w:szCs w:val="20"/>
        </w:rPr>
        <w:t>ller</w:t>
      </w:r>
      <w:r w:rsidRPr="002915A8">
        <w:rPr>
          <w:rFonts w:ascii="Times New Roman" w:eastAsia="Calibri" w:hAnsi="Times New Roman" w:cs="Times New Roman"/>
          <w:color w:val="000000" w:themeColor="text1"/>
          <w:sz w:val="20"/>
          <w:szCs w:val="20"/>
        </w:rPr>
        <w:t xml:space="preserve"> (</w:t>
      </w:r>
      <w:r w:rsidRPr="002333C8">
        <w:rPr>
          <w:rFonts w:ascii="Times New Roman" w:eastAsia="Calibri" w:hAnsi="Times New Roman" w:cs="Times New Roman"/>
          <w:color w:val="2660F0"/>
          <w:sz w:val="20"/>
          <w:szCs w:val="20"/>
        </w:rPr>
        <w:t>1969</w:t>
      </w:r>
      <w:r w:rsidRPr="002915A8">
        <w:rPr>
          <w:rFonts w:ascii="Times New Roman" w:eastAsia="Calibri" w:hAnsi="Times New Roman" w:cs="Times New Roman"/>
          <w:color w:val="000000" w:themeColor="text1"/>
          <w:sz w:val="20"/>
          <w:szCs w:val="20"/>
        </w:rPr>
        <w:t xml:space="preserve">), </w:t>
      </w:r>
      <w:r w:rsidRPr="00763151">
        <w:rPr>
          <w:rFonts w:ascii="Times New Roman" w:eastAsia="Calibri" w:hAnsi="Times New Roman" w:cs="Times New Roman"/>
          <w:sz w:val="20"/>
          <w:szCs w:val="20"/>
        </w:rPr>
        <w:t xml:space="preserve">was </w:t>
      </w:r>
      <w:r w:rsidR="00EA03F1" w:rsidRPr="00763151">
        <w:rPr>
          <w:rFonts w:ascii="Times New Roman" w:eastAsia="Calibri" w:hAnsi="Times New Roman" w:cs="Times New Roman"/>
          <w:sz w:val="20"/>
          <w:szCs w:val="20"/>
        </w:rPr>
        <w:t>originally</w:t>
      </w:r>
      <w:r w:rsidRPr="00763151">
        <w:rPr>
          <w:rFonts w:ascii="Times New Roman" w:eastAsia="Calibri" w:hAnsi="Times New Roman" w:cs="Times New Roman"/>
          <w:sz w:val="20"/>
          <w:szCs w:val="20"/>
        </w:rPr>
        <w:t xml:space="preserve"> developed to </w:t>
      </w:r>
      <w:r w:rsidR="00EA03F1" w:rsidRPr="00763151">
        <w:rPr>
          <w:rFonts w:ascii="Times New Roman" w:eastAsia="Calibri" w:hAnsi="Times New Roman" w:cs="Times New Roman"/>
          <w:sz w:val="20"/>
          <w:szCs w:val="20"/>
        </w:rPr>
        <w:t>deliver</w:t>
      </w:r>
      <w:r w:rsidRPr="00763151">
        <w:rPr>
          <w:rFonts w:ascii="Times New Roman" w:eastAsia="Calibri" w:hAnsi="Times New Roman" w:cs="Times New Roman"/>
          <w:sz w:val="20"/>
          <w:szCs w:val="20"/>
        </w:rPr>
        <w:t xml:space="preserve"> a quantitative assessment of </w:t>
      </w:r>
      <w:r w:rsidR="00EA03F1">
        <w:rPr>
          <w:rFonts w:ascii="Times New Roman" w:eastAsia="Calibri" w:hAnsi="Times New Roman" w:cs="Times New Roman"/>
          <w:sz w:val="20"/>
          <w:szCs w:val="20"/>
        </w:rPr>
        <w:t xml:space="preserve">the </w:t>
      </w:r>
      <w:r w:rsidRPr="00763151">
        <w:rPr>
          <w:rFonts w:ascii="Times New Roman" w:eastAsia="Calibri" w:hAnsi="Times New Roman" w:cs="Times New Roman"/>
          <w:sz w:val="20"/>
          <w:szCs w:val="20"/>
        </w:rPr>
        <w:t xml:space="preserve">concentrations </w:t>
      </w:r>
      <w:r w:rsidR="00EA03F1">
        <w:rPr>
          <w:rFonts w:ascii="Times New Roman" w:eastAsia="Calibri" w:hAnsi="Times New Roman" w:cs="Times New Roman"/>
          <w:sz w:val="20"/>
          <w:szCs w:val="20"/>
        </w:rPr>
        <w:t xml:space="preserve">of </w:t>
      </w:r>
      <w:r w:rsidR="00EA03F1" w:rsidRPr="00763151">
        <w:rPr>
          <w:rFonts w:ascii="Times New Roman" w:eastAsia="Calibri" w:hAnsi="Times New Roman" w:cs="Times New Roman"/>
          <w:sz w:val="20"/>
          <w:szCs w:val="20"/>
        </w:rPr>
        <w:t>metal</w:t>
      </w:r>
      <w:r w:rsidR="00EA03F1">
        <w:rPr>
          <w:rFonts w:ascii="Times New Roman" w:eastAsia="Calibri" w:hAnsi="Times New Roman" w:cs="Times New Roman"/>
          <w:sz w:val="20"/>
          <w:szCs w:val="20"/>
        </w:rPr>
        <w:t>s</w:t>
      </w:r>
      <w:r w:rsidR="00EA03F1" w:rsidRPr="00763151">
        <w:rPr>
          <w:rFonts w:ascii="Times New Roman" w:eastAsia="Calibri" w:hAnsi="Times New Roman" w:cs="Times New Roman"/>
          <w:sz w:val="20"/>
          <w:szCs w:val="20"/>
        </w:rPr>
        <w:t xml:space="preserve"> </w:t>
      </w:r>
      <w:r w:rsidRPr="00763151">
        <w:rPr>
          <w:rFonts w:ascii="Times New Roman" w:eastAsia="Calibri" w:hAnsi="Times New Roman" w:cs="Times New Roman"/>
          <w:sz w:val="20"/>
          <w:szCs w:val="20"/>
        </w:rPr>
        <w:t xml:space="preserve">in marine sediments. It has since gained widespread use for </w:t>
      </w:r>
      <w:r w:rsidR="00EA03F1" w:rsidRPr="00763151">
        <w:rPr>
          <w:rFonts w:ascii="Times New Roman" w:eastAsia="Calibri" w:hAnsi="Times New Roman" w:cs="Times New Roman"/>
          <w:sz w:val="20"/>
          <w:szCs w:val="20"/>
        </w:rPr>
        <w:t>estimating</w:t>
      </w:r>
      <w:r w:rsidRPr="00763151">
        <w:rPr>
          <w:rFonts w:ascii="Times New Roman" w:eastAsia="Calibri" w:hAnsi="Times New Roman" w:cs="Times New Roman"/>
          <w:sz w:val="20"/>
          <w:szCs w:val="20"/>
        </w:rPr>
        <w:t xml:space="preserve"> pollution </w:t>
      </w:r>
      <w:r w:rsidR="00E77B5E">
        <w:rPr>
          <w:rFonts w:ascii="Times New Roman" w:eastAsia="Calibri" w:hAnsi="Times New Roman" w:cs="Times New Roman"/>
          <w:sz w:val="20"/>
          <w:szCs w:val="20"/>
        </w:rPr>
        <w:t xml:space="preserve">of </w:t>
      </w:r>
      <w:r w:rsidR="00E77B5E" w:rsidRPr="00763151">
        <w:rPr>
          <w:rFonts w:ascii="Times New Roman" w:eastAsia="Calibri" w:hAnsi="Times New Roman" w:cs="Times New Roman"/>
          <w:sz w:val="20"/>
          <w:szCs w:val="20"/>
        </w:rPr>
        <w:t>metal</w:t>
      </w:r>
      <w:r w:rsidR="00E77B5E">
        <w:rPr>
          <w:rFonts w:ascii="Times New Roman" w:eastAsia="Calibri" w:hAnsi="Times New Roman" w:cs="Times New Roman"/>
          <w:sz w:val="20"/>
          <w:szCs w:val="20"/>
        </w:rPr>
        <w:t>s</w:t>
      </w:r>
      <w:r w:rsidR="00E77B5E" w:rsidRPr="00763151">
        <w:rPr>
          <w:rFonts w:ascii="Times New Roman" w:eastAsia="Calibri" w:hAnsi="Times New Roman" w:cs="Times New Roman"/>
          <w:sz w:val="20"/>
          <w:szCs w:val="20"/>
        </w:rPr>
        <w:t xml:space="preserve"> </w:t>
      </w:r>
      <w:r w:rsidRPr="00763151">
        <w:rPr>
          <w:rFonts w:ascii="Times New Roman" w:eastAsia="Calibri" w:hAnsi="Times New Roman" w:cs="Times New Roman"/>
          <w:sz w:val="20"/>
          <w:szCs w:val="20"/>
        </w:rPr>
        <w:t>in estuarine, riverine, and lacustrine sediments, generating significant interest in environmental science</w:t>
      </w:r>
      <w:r w:rsidR="00295A85">
        <w:rPr>
          <w:rFonts w:ascii="Times New Roman" w:eastAsia="Calibri" w:hAnsi="Times New Roman" w:cs="Times New Roman"/>
          <w:sz w:val="20"/>
          <w:szCs w:val="20"/>
        </w:rPr>
        <w:t xml:space="preserve"> (</w:t>
      </w:r>
      <w:r w:rsidR="00295A85" w:rsidRPr="00295A85">
        <w:rPr>
          <w:rFonts w:ascii="Times New Roman" w:eastAsia="Calibri" w:hAnsi="Times New Roman" w:cs="Times New Roman"/>
          <w:color w:val="2660F0"/>
          <w:sz w:val="20"/>
          <w:szCs w:val="20"/>
        </w:rPr>
        <w:t>Ergin et al., 1991</w:t>
      </w:r>
      <w:r w:rsidR="00295A85">
        <w:rPr>
          <w:rFonts w:ascii="Times New Roman" w:eastAsia="Calibri" w:hAnsi="Times New Roman" w:cs="Times New Roman"/>
          <w:sz w:val="20"/>
          <w:szCs w:val="20"/>
        </w:rPr>
        <w:t>)</w:t>
      </w:r>
      <w:r w:rsidRPr="00763151">
        <w:rPr>
          <w:rFonts w:ascii="Times New Roman" w:eastAsia="Calibri" w:hAnsi="Times New Roman" w:cs="Times New Roman"/>
          <w:sz w:val="20"/>
          <w:szCs w:val="20"/>
        </w:rPr>
        <w:t xml:space="preserve">. </w:t>
      </w:r>
      <w:r w:rsidR="001B6CE8">
        <w:rPr>
          <w:rFonts w:ascii="Times New Roman" w:eastAsia="Calibri" w:hAnsi="Times New Roman" w:cs="Times New Roman"/>
          <w:sz w:val="20"/>
          <w:szCs w:val="20"/>
        </w:rPr>
        <w:t>T</w:t>
      </w:r>
      <w:r w:rsidRPr="00763151">
        <w:rPr>
          <w:rFonts w:ascii="Times New Roman" w:eastAsia="Calibri" w:hAnsi="Times New Roman" w:cs="Times New Roman"/>
          <w:sz w:val="20"/>
          <w:szCs w:val="20"/>
        </w:rPr>
        <w:t>his study</w:t>
      </w:r>
      <w:r w:rsidR="001B6CE8">
        <w:rPr>
          <w:rFonts w:ascii="Times New Roman" w:eastAsia="Calibri" w:hAnsi="Times New Roman" w:cs="Times New Roman"/>
          <w:sz w:val="20"/>
          <w:szCs w:val="20"/>
        </w:rPr>
        <w:t xml:space="preserve"> assessed</w:t>
      </w:r>
      <w:r w:rsidRPr="00763151">
        <w:rPr>
          <w:rFonts w:ascii="Times New Roman" w:eastAsia="Calibri" w:hAnsi="Times New Roman" w:cs="Times New Roman"/>
          <w:sz w:val="20"/>
          <w:szCs w:val="20"/>
        </w:rPr>
        <w:t xml:space="preserve"> the extent and degree of pollution in soil samples using background concentration values provided by </w:t>
      </w:r>
      <w:r w:rsidRPr="002333C8">
        <w:rPr>
          <w:rFonts w:ascii="Times New Roman" w:eastAsia="Calibri" w:hAnsi="Times New Roman" w:cs="Times New Roman"/>
          <w:color w:val="2660F0"/>
          <w:sz w:val="20"/>
          <w:szCs w:val="20"/>
        </w:rPr>
        <w:t xml:space="preserve">Turekian </w:t>
      </w:r>
      <w:r w:rsidR="008E0BCA">
        <w:rPr>
          <w:rFonts w:ascii="Times New Roman" w:eastAsia="Calibri" w:hAnsi="Times New Roman" w:cs="Times New Roman"/>
          <w:color w:val="2660F0"/>
          <w:sz w:val="20"/>
          <w:szCs w:val="20"/>
        </w:rPr>
        <w:t>&amp;</w:t>
      </w:r>
      <w:r w:rsidRPr="002333C8">
        <w:rPr>
          <w:rFonts w:ascii="Times New Roman" w:eastAsia="Calibri" w:hAnsi="Times New Roman" w:cs="Times New Roman"/>
          <w:color w:val="2660F0"/>
          <w:sz w:val="20"/>
          <w:szCs w:val="20"/>
        </w:rPr>
        <w:t xml:space="preserve"> </w:t>
      </w:r>
      <w:r w:rsidRPr="00295A85">
        <w:rPr>
          <w:rFonts w:ascii="Times New Roman" w:eastAsia="Calibri" w:hAnsi="Times New Roman" w:cs="Times New Roman"/>
          <w:color w:val="2660F0"/>
          <w:sz w:val="20"/>
          <w:szCs w:val="20"/>
        </w:rPr>
        <w:t>Wedepohl</w:t>
      </w:r>
      <w:r w:rsidRPr="002333C8">
        <w:rPr>
          <w:rFonts w:ascii="Times New Roman" w:eastAsia="Calibri" w:hAnsi="Times New Roman" w:cs="Times New Roman"/>
          <w:color w:val="2660F0"/>
          <w:sz w:val="20"/>
          <w:szCs w:val="20"/>
        </w:rPr>
        <w:t xml:space="preserve"> </w:t>
      </w:r>
      <w:r w:rsidRPr="00763151">
        <w:rPr>
          <w:rFonts w:ascii="Times New Roman" w:eastAsia="Calibri" w:hAnsi="Times New Roman" w:cs="Times New Roman"/>
          <w:sz w:val="20"/>
          <w:szCs w:val="20"/>
        </w:rPr>
        <w:t>(</w:t>
      </w:r>
      <w:r w:rsidRPr="002333C8">
        <w:rPr>
          <w:rFonts w:ascii="Times New Roman" w:eastAsia="Calibri" w:hAnsi="Times New Roman" w:cs="Times New Roman"/>
          <w:color w:val="2660F0"/>
          <w:sz w:val="20"/>
          <w:szCs w:val="20"/>
        </w:rPr>
        <w:t>1965</w:t>
      </w:r>
      <w:r w:rsidRPr="00763151">
        <w:rPr>
          <w:rFonts w:ascii="Times New Roman" w:eastAsia="Calibri" w:hAnsi="Times New Roman" w:cs="Times New Roman"/>
          <w:sz w:val="20"/>
          <w:szCs w:val="20"/>
        </w:rPr>
        <w:t xml:space="preserve">). </w:t>
      </w:r>
    </w:p>
    <w:p w14:paraId="3CA6AA12" w14:textId="77777777" w:rsidR="00947B9E" w:rsidRDefault="00947B9E" w:rsidP="00225BA0">
      <w:pPr>
        <w:spacing w:after="0" w:line="240" w:lineRule="auto"/>
        <w:jc w:val="both"/>
        <w:rPr>
          <w:rFonts w:ascii="Times New Roman" w:eastAsia="Calibri" w:hAnsi="Times New Roman" w:cs="Times New Roman"/>
          <w:sz w:val="20"/>
          <w:szCs w:val="20"/>
        </w:rPr>
      </w:pPr>
    </w:p>
    <w:p w14:paraId="7D1B36D1" w14:textId="098B5F53" w:rsidR="00947B9E" w:rsidRPr="00763151" w:rsidRDefault="00947B9E" w:rsidP="00947B9E">
      <w:pPr>
        <w:spacing w:after="0" w:line="276" w:lineRule="auto"/>
        <w:jc w:val="center"/>
        <w:rPr>
          <w:rFonts w:ascii="Times New Roman" w:eastAsia="Calibri" w:hAnsi="Times New Roman" w:cs="Times New Roman"/>
          <w:b/>
          <w:sz w:val="20"/>
          <w:szCs w:val="20"/>
        </w:rPr>
      </w:pPr>
      <w:r w:rsidRPr="00763151">
        <w:rPr>
          <w:rFonts w:ascii="Times New Roman" w:eastAsia="Calibri" w:hAnsi="Times New Roman" w:cs="Times New Roman"/>
          <w:b/>
          <w:sz w:val="20"/>
          <w:szCs w:val="20"/>
        </w:rPr>
        <w:t xml:space="preserve">Table </w:t>
      </w:r>
      <w:r w:rsidR="00144AA3">
        <w:rPr>
          <w:rFonts w:ascii="Times New Roman" w:eastAsia="Calibri" w:hAnsi="Times New Roman" w:cs="Times New Roman"/>
          <w:b/>
          <w:sz w:val="20"/>
          <w:szCs w:val="20"/>
        </w:rPr>
        <w:t>7</w:t>
      </w:r>
      <w:r>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Pr="0001665F">
        <w:rPr>
          <w:rFonts w:ascii="Times New Roman" w:eastAsia="Calibri" w:hAnsi="Times New Roman" w:cs="Times New Roman"/>
          <w:bCs/>
          <w:sz w:val="20"/>
          <w:szCs w:val="20"/>
        </w:rPr>
        <w:t>Geoaccumulation Index values</w:t>
      </w:r>
    </w:p>
    <w:tbl>
      <w:tblPr>
        <w:tblStyle w:val="TableGrid2"/>
        <w:tblW w:w="8688"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2"/>
        <w:gridCol w:w="1067"/>
        <w:gridCol w:w="1219"/>
        <w:gridCol w:w="1067"/>
        <w:gridCol w:w="1032"/>
        <w:gridCol w:w="950"/>
        <w:gridCol w:w="1067"/>
        <w:gridCol w:w="914"/>
      </w:tblGrid>
      <w:tr w:rsidR="00947B9E" w:rsidRPr="00763151" w14:paraId="1E55508B" w14:textId="77777777" w:rsidTr="00602F28">
        <w:trPr>
          <w:trHeight w:val="63"/>
          <w:jc w:val="center"/>
        </w:trPr>
        <w:tc>
          <w:tcPr>
            <w:tcW w:w="1372" w:type="dxa"/>
            <w:tcBorders>
              <w:top w:val="single" w:sz="4" w:space="0" w:color="auto"/>
              <w:left w:val="nil"/>
              <w:bottom w:val="single" w:sz="4" w:space="0" w:color="auto"/>
              <w:right w:val="nil"/>
            </w:tcBorders>
            <w:vAlign w:val="center"/>
          </w:tcPr>
          <w:p w14:paraId="1812FC92" w14:textId="77777777" w:rsidR="00947B9E" w:rsidRPr="00763151" w:rsidRDefault="00947B9E" w:rsidP="00CD18A9">
            <w:pPr>
              <w:spacing w:line="204" w:lineRule="auto"/>
              <w:jc w:val="center"/>
              <w:rPr>
                <w:rFonts w:ascii="Times New Roman" w:eastAsia="Times New Roman" w:hAnsi="Times New Roman" w:cs="Times New Roman"/>
                <w:b/>
                <w:bCs/>
                <w:color w:val="000000"/>
              </w:rPr>
            </w:pPr>
            <w:bookmarkStart w:id="23" w:name="OLE_LINK4" w:colFirst="1" w:colLast="7"/>
            <w:r>
              <w:rPr>
                <w:rFonts w:ascii="Times New Roman" w:eastAsia="Times New Roman" w:hAnsi="Times New Roman" w:cs="Times New Roman"/>
                <w:b/>
                <w:bCs/>
                <w:color w:val="000000"/>
              </w:rPr>
              <w:t>Station</w:t>
            </w:r>
          </w:p>
        </w:tc>
        <w:tc>
          <w:tcPr>
            <w:tcW w:w="1067" w:type="dxa"/>
            <w:tcBorders>
              <w:top w:val="single" w:sz="4" w:space="0" w:color="auto"/>
              <w:left w:val="nil"/>
              <w:bottom w:val="single" w:sz="4" w:space="0" w:color="auto"/>
              <w:right w:val="nil"/>
            </w:tcBorders>
            <w:noWrap/>
          </w:tcPr>
          <w:p w14:paraId="2B701E45" w14:textId="77777777" w:rsidR="00947B9E" w:rsidRPr="00763151" w:rsidRDefault="00947B9E" w:rsidP="00CD18A9">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Cr</w:t>
            </w:r>
          </w:p>
        </w:tc>
        <w:tc>
          <w:tcPr>
            <w:tcW w:w="1219" w:type="dxa"/>
            <w:tcBorders>
              <w:top w:val="single" w:sz="4" w:space="0" w:color="auto"/>
              <w:left w:val="nil"/>
              <w:bottom w:val="single" w:sz="4" w:space="0" w:color="auto"/>
              <w:right w:val="nil"/>
            </w:tcBorders>
            <w:noWrap/>
          </w:tcPr>
          <w:p w14:paraId="0745FD82" w14:textId="77777777" w:rsidR="00947B9E" w:rsidRPr="00763151" w:rsidRDefault="00947B9E" w:rsidP="00CD18A9">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Cd</w:t>
            </w:r>
          </w:p>
        </w:tc>
        <w:tc>
          <w:tcPr>
            <w:tcW w:w="1067" w:type="dxa"/>
            <w:tcBorders>
              <w:top w:val="single" w:sz="4" w:space="0" w:color="auto"/>
              <w:left w:val="nil"/>
              <w:bottom w:val="single" w:sz="4" w:space="0" w:color="auto"/>
              <w:right w:val="nil"/>
            </w:tcBorders>
            <w:noWrap/>
          </w:tcPr>
          <w:p w14:paraId="231B1FCC" w14:textId="77777777" w:rsidR="00947B9E" w:rsidRPr="00763151" w:rsidRDefault="00947B9E" w:rsidP="00CD18A9">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Cu</w:t>
            </w:r>
          </w:p>
        </w:tc>
        <w:tc>
          <w:tcPr>
            <w:tcW w:w="1032" w:type="dxa"/>
            <w:tcBorders>
              <w:top w:val="single" w:sz="4" w:space="0" w:color="auto"/>
              <w:left w:val="nil"/>
              <w:bottom w:val="single" w:sz="4" w:space="0" w:color="auto"/>
              <w:right w:val="nil"/>
            </w:tcBorders>
            <w:noWrap/>
          </w:tcPr>
          <w:p w14:paraId="629F9818" w14:textId="77777777" w:rsidR="00947B9E" w:rsidRPr="00763151" w:rsidRDefault="00947B9E" w:rsidP="00CD18A9">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Ni</w:t>
            </w:r>
          </w:p>
        </w:tc>
        <w:tc>
          <w:tcPr>
            <w:tcW w:w="950" w:type="dxa"/>
            <w:tcBorders>
              <w:top w:val="single" w:sz="4" w:space="0" w:color="auto"/>
              <w:left w:val="nil"/>
              <w:bottom w:val="single" w:sz="4" w:space="0" w:color="auto"/>
              <w:right w:val="nil"/>
            </w:tcBorders>
            <w:noWrap/>
          </w:tcPr>
          <w:p w14:paraId="1F9AB965" w14:textId="77777777" w:rsidR="00947B9E" w:rsidRPr="00763151" w:rsidRDefault="00947B9E" w:rsidP="00CD18A9">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Pb</w:t>
            </w:r>
          </w:p>
        </w:tc>
        <w:tc>
          <w:tcPr>
            <w:tcW w:w="1067" w:type="dxa"/>
            <w:tcBorders>
              <w:top w:val="single" w:sz="4" w:space="0" w:color="auto"/>
              <w:left w:val="nil"/>
              <w:bottom w:val="single" w:sz="4" w:space="0" w:color="auto"/>
              <w:right w:val="nil"/>
            </w:tcBorders>
            <w:noWrap/>
          </w:tcPr>
          <w:p w14:paraId="0DC72805" w14:textId="77777777" w:rsidR="00947B9E" w:rsidRPr="00763151" w:rsidRDefault="00947B9E" w:rsidP="00CD18A9">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Zn</w:t>
            </w:r>
          </w:p>
        </w:tc>
        <w:tc>
          <w:tcPr>
            <w:tcW w:w="914" w:type="dxa"/>
            <w:tcBorders>
              <w:top w:val="single" w:sz="4" w:space="0" w:color="auto"/>
              <w:left w:val="nil"/>
              <w:bottom w:val="single" w:sz="4" w:space="0" w:color="auto"/>
              <w:right w:val="nil"/>
            </w:tcBorders>
            <w:noWrap/>
          </w:tcPr>
          <w:p w14:paraId="2C56F081" w14:textId="77777777" w:rsidR="00947B9E" w:rsidRPr="00763151" w:rsidRDefault="00947B9E" w:rsidP="00CD18A9">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Fe</w:t>
            </w:r>
          </w:p>
        </w:tc>
      </w:tr>
      <w:tr w:rsidR="00EE25E2" w:rsidRPr="00763151" w14:paraId="750B4B54" w14:textId="77777777" w:rsidTr="00602F28">
        <w:trPr>
          <w:trHeight w:val="63"/>
          <w:jc w:val="center"/>
        </w:trPr>
        <w:tc>
          <w:tcPr>
            <w:tcW w:w="1372" w:type="dxa"/>
            <w:tcBorders>
              <w:top w:val="single" w:sz="4" w:space="0" w:color="auto"/>
              <w:left w:val="nil"/>
              <w:bottom w:val="single" w:sz="4" w:space="0" w:color="auto"/>
              <w:right w:val="nil"/>
            </w:tcBorders>
            <w:vAlign w:val="center"/>
          </w:tcPr>
          <w:p w14:paraId="6A5D1739" w14:textId="77777777" w:rsidR="00EE25E2" w:rsidRDefault="00EE25E2" w:rsidP="00CD18A9">
            <w:pPr>
              <w:spacing w:line="204" w:lineRule="auto"/>
              <w:jc w:val="center"/>
              <w:rPr>
                <w:rFonts w:ascii="Times New Roman" w:eastAsia="Times New Roman" w:hAnsi="Times New Roman" w:cs="Times New Roman"/>
                <w:b/>
                <w:bCs/>
                <w:color w:val="000000"/>
              </w:rPr>
            </w:pPr>
          </w:p>
        </w:tc>
        <w:tc>
          <w:tcPr>
            <w:tcW w:w="1067" w:type="dxa"/>
            <w:tcBorders>
              <w:top w:val="single" w:sz="4" w:space="0" w:color="auto"/>
              <w:left w:val="nil"/>
              <w:bottom w:val="single" w:sz="4" w:space="0" w:color="auto"/>
              <w:right w:val="nil"/>
            </w:tcBorders>
            <w:noWrap/>
          </w:tcPr>
          <w:p w14:paraId="1050D73A" w14:textId="77777777" w:rsidR="00EE25E2" w:rsidRPr="00763151" w:rsidRDefault="00EE25E2" w:rsidP="00CD18A9">
            <w:pPr>
              <w:spacing w:line="204" w:lineRule="auto"/>
              <w:jc w:val="center"/>
              <w:rPr>
                <w:rFonts w:ascii="Times New Roman" w:eastAsia="Times New Roman" w:hAnsi="Times New Roman" w:cs="Times New Roman"/>
                <w:b/>
                <w:bCs/>
                <w:color w:val="000000"/>
              </w:rPr>
            </w:pPr>
          </w:p>
        </w:tc>
        <w:tc>
          <w:tcPr>
            <w:tcW w:w="1219" w:type="dxa"/>
            <w:tcBorders>
              <w:top w:val="single" w:sz="4" w:space="0" w:color="auto"/>
              <w:left w:val="nil"/>
              <w:bottom w:val="single" w:sz="4" w:space="0" w:color="auto"/>
              <w:right w:val="nil"/>
            </w:tcBorders>
            <w:noWrap/>
          </w:tcPr>
          <w:p w14:paraId="085D86AB" w14:textId="77777777" w:rsidR="00EE25E2" w:rsidRPr="00763151" w:rsidRDefault="00EE25E2" w:rsidP="00CD18A9">
            <w:pPr>
              <w:spacing w:line="204" w:lineRule="auto"/>
              <w:jc w:val="center"/>
              <w:rPr>
                <w:rFonts w:ascii="Times New Roman" w:eastAsia="Times New Roman" w:hAnsi="Times New Roman" w:cs="Times New Roman"/>
                <w:b/>
                <w:bCs/>
                <w:color w:val="000000"/>
              </w:rPr>
            </w:pPr>
          </w:p>
        </w:tc>
        <w:tc>
          <w:tcPr>
            <w:tcW w:w="1067" w:type="dxa"/>
            <w:tcBorders>
              <w:top w:val="single" w:sz="4" w:space="0" w:color="auto"/>
              <w:left w:val="nil"/>
              <w:bottom w:val="single" w:sz="4" w:space="0" w:color="auto"/>
              <w:right w:val="nil"/>
            </w:tcBorders>
            <w:noWrap/>
          </w:tcPr>
          <w:p w14:paraId="07040340" w14:textId="77777777" w:rsidR="00EE25E2" w:rsidRPr="00763151" w:rsidRDefault="00EE25E2" w:rsidP="00CD18A9">
            <w:pPr>
              <w:spacing w:line="204" w:lineRule="auto"/>
              <w:jc w:val="center"/>
              <w:rPr>
                <w:rFonts w:ascii="Times New Roman" w:eastAsia="Times New Roman" w:hAnsi="Times New Roman" w:cs="Times New Roman"/>
                <w:b/>
                <w:bCs/>
                <w:color w:val="000000"/>
              </w:rPr>
            </w:pPr>
          </w:p>
        </w:tc>
        <w:tc>
          <w:tcPr>
            <w:tcW w:w="1032" w:type="dxa"/>
            <w:tcBorders>
              <w:top w:val="single" w:sz="4" w:space="0" w:color="auto"/>
              <w:left w:val="nil"/>
              <w:bottom w:val="single" w:sz="4" w:space="0" w:color="auto"/>
              <w:right w:val="nil"/>
            </w:tcBorders>
            <w:noWrap/>
          </w:tcPr>
          <w:p w14:paraId="3FFD5969" w14:textId="77777777" w:rsidR="00EE25E2" w:rsidRPr="00763151" w:rsidRDefault="00EE25E2" w:rsidP="00CD18A9">
            <w:pPr>
              <w:spacing w:line="204" w:lineRule="auto"/>
              <w:jc w:val="center"/>
              <w:rPr>
                <w:rFonts w:ascii="Times New Roman" w:eastAsia="Times New Roman" w:hAnsi="Times New Roman" w:cs="Times New Roman"/>
                <w:b/>
                <w:bCs/>
                <w:color w:val="000000"/>
              </w:rPr>
            </w:pPr>
          </w:p>
        </w:tc>
        <w:tc>
          <w:tcPr>
            <w:tcW w:w="950" w:type="dxa"/>
            <w:tcBorders>
              <w:top w:val="single" w:sz="4" w:space="0" w:color="auto"/>
              <w:left w:val="nil"/>
              <w:bottom w:val="single" w:sz="4" w:space="0" w:color="auto"/>
              <w:right w:val="nil"/>
            </w:tcBorders>
            <w:noWrap/>
          </w:tcPr>
          <w:p w14:paraId="755BDC98" w14:textId="77777777" w:rsidR="00EE25E2" w:rsidRPr="00763151" w:rsidRDefault="00EE25E2" w:rsidP="00CD18A9">
            <w:pPr>
              <w:spacing w:line="204" w:lineRule="auto"/>
              <w:jc w:val="center"/>
              <w:rPr>
                <w:rFonts w:ascii="Times New Roman" w:eastAsia="Times New Roman" w:hAnsi="Times New Roman" w:cs="Times New Roman"/>
                <w:b/>
                <w:bCs/>
                <w:color w:val="000000"/>
              </w:rPr>
            </w:pPr>
          </w:p>
        </w:tc>
        <w:tc>
          <w:tcPr>
            <w:tcW w:w="1067" w:type="dxa"/>
            <w:tcBorders>
              <w:top w:val="single" w:sz="4" w:space="0" w:color="auto"/>
              <w:left w:val="nil"/>
              <w:bottom w:val="single" w:sz="4" w:space="0" w:color="auto"/>
              <w:right w:val="nil"/>
            </w:tcBorders>
            <w:noWrap/>
          </w:tcPr>
          <w:p w14:paraId="602AB00C" w14:textId="77777777" w:rsidR="00EE25E2" w:rsidRPr="00763151" w:rsidRDefault="00EE25E2" w:rsidP="00CD18A9">
            <w:pPr>
              <w:spacing w:line="204" w:lineRule="auto"/>
              <w:jc w:val="center"/>
              <w:rPr>
                <w:rFonts w:ascii="Times New Roman" w:eastAsia="Times New Roman" w:hAnsi="Times New Roman" w:cs="Times New Roman"/>
                <w:b/>
                <w:bCs/>
                <w:color w:val="000000"/>
              </w:rPr>
            </w:pPr>
          </w:p>
        </w:tc>
        <w:tc>
          <w:tcPr>
            <w:tcW w:w="914" w:type="dxa"/>
            <w:tcBorders>
              <w:top w:val="single" w:sz="4" w:space="0" w:color="auto"/>
              <w:left w:val="nil"/>
              <w:bottom w:val="single" w:sz="4" w:space="0" w:color="auto"/>
              <w:right w:val="nil"/>
            </w:tcBorders>
            <w:noWrap/>
          </w:tcPr>
          <w:p w14:paraId="60B0ADE0" w14:textId="77777777" w:rsidR="00EE25E2" w:rsidRPr="00763151" w:rsidRDefault="00EE25E2" w:rsidP="00CD18A9">
            <w:pPr>
              <w:spacing w:line="204" w:lineRule="auto"/>
              <w:jc w:val="center"/>
              <w:rPr>
                <w:rFonts w:ascii="Times New Roman" w:eastAsia="Times New Roman" w:hAnsi="Times New Roman" w:cs="Times New Roman"/>
                <w:b/>
                <w:bCs/>
                <w:color w:val="000000"/>
              </w:rPr>
            </w:pPr>
          </w:p>
        </w:tc>
      </w:tr>
      <w:tr w:rsidR="000739BB" w:rsidRPr="00763151" w14:paraId="2638F74E" w14:textId="77777777" w:rsidTr="00E907F7">
        <w:trPr>
          <w:trHeight w:val="63"/>
          <w:jc w:val="center"/>
        </w:trPr>
        <w:tc>
          <w:tcPr>
            <w:tcW w:w="8688" w:type="dxa"/>
            <w:gridSpan w:val="8"/>
            <w:tcBorders>
              <w:top w:val="single" w:sz="4" w:space="0" w:color="auto"/>
              <w:left w:val="nil"/>
              <w:bottom w:val="single" w:sz="4" w:space="0" w:color="auto"/>
              <w:right w:val="nil"/>
            </w:tcBorders>
            <w:vAlign w:val="center"/>
          </w:tcPr>
          <w:p w14:paraId="11849446" w14:textId="3B27FC3F" w:rsidR="000739BB" w:rsidRPr="00763151" w:rsidRDefault="000739BB" w:rsidP="00CD18A9">
            <w:pPr>
              <w:spacing w:line="204"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w:t>
            </w:r>
            <w:r w:rsidRPr="000739BB">
              <w:rPr>
                <w:rFonts w:ascii="Times New Roman" w:eastAsia="Times New Roman" w:hAnsi="Times New Roman" w:cs="Times New Roman"/>
                <w:b/>
                <w:bCs/>
                <w:color w:val="000000"/>
              </w:rPr>
              <w:t>irst sampling phase</w:t>
            </w:r>
          </w:p>
        </w:tc>
      </w:tr>
      <w:tr w:rsidR="00947B9E" w:rsidRPr="00763151" w14:paraId="29E4BFB2" w14:textId="77777777" w:rsidTr="00602F28">
        <w:trPr>
          <w:trHeight w:val="104"/>
          <w:jc w:val="center"/>
        </w:trPr>
        <w:tc>
          <w:tcPr>
            <w:tcW w:w="1372" w:type="dxa"/>
            <w:tcBorders>
              <w:top w:val="single" w:sz="4" w:space="0" w:color="auto"/>
              <w:left w:val="nil"/>
              <w:bottom w:val="nil"/>
              <w:right w:val="nil"/>
            </w:tcBorders>
            <w:noWrap/>
          </w:tcPr>
          <w:p w14:paraId="49FFA981"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w:t>
            </w:r>
          </w:p>
        </w:tc>
        <w:tc>
          <w:tcPr>
            <w:tcW w:w="1067" w:type="dxa"/>
            <w:tcBorders>
              <w:top w:val="single" w:sz="4" w:space="0" w:color="auto"/>
              <w:left w:val="nil"/>
              <w:bottom w:val="nil"/>
              <w:right w:val="nil"/>
            </w:tcBorders>
            <w:noWrap/>
          </w:tcPr>
          <w:p w14:paraId="70169ED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-4.904</w:t>
            </w:r>
          </w:p>
        </w:tc>
        <w:tc>
          <w:tcPr>
            <w:tcW w:w="1219" w:type="dxa"/>
            <w:tcBorders>
              <w:top w:val="single" w:sz="4" w:space="0" w:color="auto"/>
              <w:left w:val="nil"/>
              <w:bottom w:val="nil"/>
              <w:right w:val="nil"/>
            </w:tcBorders>
            <w:noWrap/>
          </w:tcPr>
          <w:p w14:paraId="2ED97EC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0.366</w:t>
            </w:r>
          </w:p>
        </w:tc>
        <w:tc>
          <w:tcPr>
            <w:tcW w:w="1067" w:type="dxa"/>
            <w:tcBorders>
              <w:top w:val="single" w:sz="4" w:space="0" w:color="auto"/>
              <w:left w:val="nil"/>
              <w:bottom w:val="nil"/>
              <w:right w:val="nil"/>
            </w:tcBorders>
            <w:noWrap/>
          </w:tcPr>
          <w:p w14:paraId="68E20AFC"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-4.066</w:t>
            </w:r>
          </w:p>
        </w:tc>
        <w:tc>
          <w:tcPr>
            <w:tcW w:w="1032" w:type="dxa"/>
            <w:tcBorders>
              <w:top w:val="single" w:sz="4" w:space="0" w:color="auto"/>
              <w:left w:val="nil"/>
              <w:bottom w:val="nil"/>
              <w:right w:val="nil"/>
            </w:tcBorders>
            <w:noWrap/>
          </w:tcPr>
          <w:p w14:paraId="42CC4C33"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-5.637</w:t>
            </w:r>
          </w:p>
        </w:tc>
        <w:tc>
          <w:tcPr>
            <w:tcW w:w="950" w:type="dxa"/>
            <w:tcBorders>
              <w:top w:val="single" w:sz="4" w:space="0" w:color="auto"/>
              <w:left w:val="nil"/>
              <w:bottom w:val="nil"/>
              <w:right w:val="nil"/>
            </w:tcBorders>
            <w:noWrap/>
          </w:tcPr>
          <w:p w14:paraId="32941486"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-4.1</w:t>
            </w:r>
          </w:p>
        </w:tc>
        <w:tc>
          <w:tcPr>
            <w:tcW w:w="1067" w:type="dxa"/>
            <w:tcBorders>
              <w:top w:val="single" w:sz="4" w:space="0" w:color="auto"/>
              <w:left w:val="nil"/>
              <w:bottom w:val="nil"/>
              <w:right w:val="nil"/>
            </w:tcBorders>
            <w:noWrap/>
          </w:tcPr>
          <w:p w14:paraId="75E423E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-4.377</w:t>
            </w:r>
          </w:p>
        </w:tc>
        <w:tc>
          <w:tcPr>
            <w:tcW w:w="914" w:type="dxa"/>
            <w:tcBorders>
              <w:top w:val="single" w:sz="4" w:space="0" w:color="auto"/>
              <w:left w:val="nil"/>
              <w:bottom w:val="nil"/>
              <w:right w:val="nil"/>
            </w:tcBorders>
            <w:noWrap/>
          </w:tcPr>
          <w:p w14:paraId="4C426335"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-13.303</w:t>
            </w:r>
          </w:p>
        </w:tc>
      </w:tr>
      <w:tr w:rsidR="00947B9E" w:rsidRPr="00763151" w14:paraId="3B9DCB2F" w14:textId="77777777" w:rsidTr="00602F28">
        <w:trPr>
          <w:trHeight w:val="73"/>
          <w:jc w:val="center"/>
        </w:trPr>
        <w:tc>
          <w:tcPr>
            <w:tcW w:w="1372" w:type="dxa"/>
            <w:tcBorders>
              <w:top w:val="nil"/>
              <w:left w:val="nil"/>
              <w:bottom w:val="nil"/>
              <w:right w:val="nil"/>
            </w:tcBorders>
            <w:noWrap/>
          </w:tcPr>
          <w:p w14:paraId="479AE887"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PR-2</w:t>
            </w:r>
          </w:p>
        </w:tc>
        <w:tc>
          <w:tcPr>
            <w:tcW w:w="1067" w:type="dxa"/>
            <w:tcBorders>
              <w:top w:val="nil"/>
              <w:left w:val="nil"/>
              <w:bottom w:val="nil"/>
              <w:right w:val="nil"/>
            </w:tcBorders>
            <w:noWrap/>
          </w:tcPr>
          <w:p w14:paraId="1CD76D3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-4.796</w:t>
            </w:r>
          </w:p>
        </w:tc>
        <w:tc>
          <w:tcPr>
            <w:tcW w:w="1219" w:type="dxa"/>
            <w:tcBorders>
              <w:top w:val="nil"/>
              <w:left w:val="nil"/>
              <w:bottom w:val="nil"/>
              <w:right w:val="nil"/>
            </w:tcBorders>
            <w:noWrap/>
          </w:tcPr>
          <w:p w14:paraId="0F85BF95"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1.328</w:t>
            </w:r>
          </w:p>
        </w:tc>
        <w:tc>
          <w:tcPr>
            <w:tcW w:w="1067" w:type="dxa"/>
            <w:tcBorders>
              <w:top w:val="nil"/>
              <w:left w:val="nil"/>
              <w:bottom w:val="nil"/>
              <w:right w:val="nil"/>
            </w:tcBorders>
            <w:noWrap/>
          </w:tcPr>
          <w:p w14:paraId="1913807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-6.941</w:t>
            </w:r>
          </w:p>
        </w:tc>
        <w:tc>
          <w:tcPr>
            <w:tcW w:w="1032" w:type="dxa"/>
            <w:tcBorders>
              <w:top w:val="nil"/>
              <w:left w:val="nil"/>
              <w:bottom w:val="nil"/>
              <w:right w:val="nil"/>
            </w:tcBorders>
            <w:noWrap/>
          </w:tcPr>
          <w:p w14:paraId="1C34E83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-6.941</w:t>
            </w:r>
          </w:p>
        </w:tc>
        <w:tc>
          <w:tcPr>
            <w:tcW w:w="950" w:type="dxa"/>
            <w:tcBorders>
              <w:top w:val="nil"/>
              <w:left w:val="nil"/>
              <w:bottom w:val="nil"/>
              <w:right w:val="nil"/>
            </w:tcBorders>
            <w:noWrap/>
          </w:tcPr>
          <w:p w14:paraId="34BD77A6"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-4.85</w:t>
            </w:r>
          </w:p>
        </w:tc>
        <w:tc>
          <w:tcPr>
            <w:tcW w:w="1067" w:type="dxa"/>
            <w:tcBorders>
              <w:top w:val="nil"/>
              <w:left w:val="nil"/>
              <w:bottom w:val="nil"/>
              <w:right w:val="nil"/>
            </w:tcBorders>
            <w:noWrap/>
          </w:tcPr>
          <w:p w14:paraId="63A3E3D5"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-4.307</w:t>
            </w:r>
          </w:p>
        </w:tc>
        <w:tc>
          <w:tcPr>
            <w:tcW w:w="914" w:type="dxa"/>
            <w:tcBorders>
              <w:top w:val="nil"/>
              <w:left w:val="nil"/>
              <w:bottom w:val="nil"/>
              <w:right w:val="nil"/>
            </w:tcBorders>
            <w:noWrap/>
          </w:tcPr>
          <w:p w14:paraId="21685BF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-13.252</w:t>
            </w:r>
          </w:p>
        </w:tc>
      </w:tr>
      <w:tr w:rsidR="00947B9E" w:rsidRPr="00763151" w14:paraId="37D8908F" w14:textId="77777777" w:rsidTr="00602F28">
        <w:trPr>
          <w:trHeight w:val="103"/>
          <w:jc w:val="center"/>
        </w:trPr>
        <w:tc>
          <w:tcPr>
            <w:tcW w:w="1372" w:type="dxa"/>
            <w:tcBorders>
              <w:top w:val="nil"/>
              <w:left w:val="nil"/>
              <w:bottom w:val="nil"/>
              <w:right w:val="nil"/>
            </w:tcBorders>
            <w:noWrap/>
          </w:tcPr>
          <w:p w14:paraId="2F888E7C"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PR-3</w:t>
            </w:r>
          </w:p>
        </w:tc>
        <w:tc>
          <w:tcPr>
            <w:tcW w:w="1067" w:type="dxa"/>
            <w:tcBorders>
              <w:top w:val="nil"/>
              <w:left w:val="nil"/>
              <w:bottom w:val="nil"/>
              <w:right w:val="nil"/>
            </w:tcBorders>
            <w:noWrap/>
          </w:tcPr>
          <w:p w14:paraId="24CEFEA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-6.121</w:t>
            </w:r>
          </w:p>
        </w:tc>
        <w:tc>
          <w:tcPr>
            <w:tcW w:w="1219" w:type="dxa"/>
            <w:tcBorders>
              <w:top w:val="nil"/>
              <w:left w:val="nil"/>
              <w:bottom w:val="nil"/>
              <w:right w:val="nil"/>
            </w:tcBorders>
            <w:noWrap/>
          </w:tcPr>
          <w:p w14:paraId="340CB4DF"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-0.206</w:t>
            </w:r>
          </w:p>
        </w:tc>
        <w:tc>
          <w:tcPr>
            <w:tcW w:w="1067" w:type="dxa"/>
            <w:tcBorders>
              <w:top w:val="nil"/>
              <w:left w:val="nil"/>
              <w:bottom w:val="nil"/>
              <w:right w:val="nil"/>
            </w:tcBorders>
            <w:noWrap/>
          </w:tcPr>
          <w:p w14:paraId="6683A52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-4.914</w:t>
            </w:r>
          </w:p>
        </w:tc>
        <w:tc>
          <w:tcPr>
            <w:tcW w:w="1032" w:type="dxa"/>
            <w:tcBorders>
              <w:top w:val="nil"/>
              <w:left w:val="nil"/>
              <w:bottom w:val="nil"/>
              <w:right w:val="nil"/>
            </w:tcBorders>
            <w:noWrap/>
          </w:tcPr>
          <w:p w14:paraId="6364AB3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-6.63</w:t>
            </w:r>
          </w:p>
        </w:tc>
        <w:tc>
          <w:tcPr>
            <w:tcW w:w="950" w:type="dxa"/>
            <w:tcBorders>
              <w:top w:val="nil"/>
              <w:left w:val="nil"/>
              <w:bottom w:val="nil"/>
              <w:right w:val="nil"/>
            </w:tcBorders>
            <w:noWrap/>
          </w:tcPr>
          <w:p w14:paraId="2808CD66"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-5.442</w:t>
            </w:r>
          </w:p>
        </w:tc>
        <w:tc>
          <w:tcPr>
            <w:tcW w:w="1067" w:type="dxa"/>
            <w:tcBorders>
              <w:top w:val="nil"/>
              <w:left w:val="nil"/>
              <w:bottom w:val="nil"/>
              <w:right w:val="nil"/>
            </w:tcBorders>
            <w:noWrap/>
          </w:tcPr>
          <w:p w14:paraId="74BC7DE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-4.551</w:t>
            </w:r>
          </w:p>
        </w:tc>
        <w:tc>
          <w:tcPr>
            <w:tcW w:w="914" w:type="dxa"/>
            <w:tcBorders>
              <w:top w:val="nil"/>
              <w:left w:val="nil"/>
              <w:bottom w:val="nil"/>
              <w:right w:val="nil"/>
            </w:tcBorders>
            <w:noWrap/>
          </w:tcPr>
          <w:p w14:paraId="7E37A597"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-13.005</w:t>
            </w:r>
          </w:p>
        </w:tc>
      </w:tr>
      <w:tr w:rsidR="00947B9E" w:rsidRPr="00763151" w14:paraId="7DAC7A49" w14:textId="77777777" w:rsidTr="0040296D">
        <w:trPr>
          <w:trHeight w:val="73"/>
          <w:jc w:val="center"/>
        </w:trPr>
        <w:tc>
          <w:tcPr>
            <w:tcW w:w="1372" w:type="dxa"/>
            <w:tcBorders>
              <w:top w:val="nil"/>
              <w:left w:val="nil"/>
              <w:bottom w:val="nil"/>
              <w:right w:val="nil"/>
            </w:tcBorders>
            <w:noWrap/>
          </w:tcPr>
          <w:p w14:paraId="0A2E9DC9"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PR-4</w:t>
            </w:r>
          </w:p>
        </w:tc>
        <w:tc>
          <w:tcPr>
            <w:tcW w:w="1067" w:type="dxa"/>
            <w:tcBorders>
              <w:top w:val="nil"/>
              <w:left w:val="nil"/>
              <w:bottom w:val="nil"/>
              <w:right w:val="nil"/>
            </w:tcBorders>
            <w:noWrap/>
          </w:tcPr>
          <w:p w14:paraId="3967E7B6"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-4.561</w:t>
            </w:r>
          </w:p>
        </w:tc>
        <w:tc>
          <w:tcPr>
            <w:tcW w:w="1219" w:type="dxa"/>
            <w:tcBorders>
              <w:top w:val="nil"/>
              <w:left w:val="nil"/>
              <w:bottom w:val="nil"/>
              <w:right w:val="nil"/>
            </w:tcBorders>
            <w:noWrap/>
          </w:tcPr>
          <w:p w14:paraId="6230F3BA"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1.658</w:t>
            </w:r>
          </w:p>
        </w:tc>
        <w:tc>
          <w:tcPr>
            <w:tcW w:w="1067" w:type="dxa"/>
            <w:tcBorders>
              <w:top w:val="nil"/>
              <w:left w:val="nil"/>
              <w:bottom w:val="nil"/>
              <w:right w:val="nil"/>
            </w:tcBorders>
            <w:noWrap/>
          </w:tcPr>
          <w:p w14:paraId="0B0312C5"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-6.547</w:t>
            </w:r>
          </w:p>
        </w:tc>
        <w:tc>
          <w:tcPr>
            <w:tcW w:w="1032" w:type="dxa"/>
            <w:tcBorders>
              <w:top w:val="nil"/>
              <w:left w:val="nil"/>
              <w:bottom w:val="nil"/>
              <w:right w:val="nil"/>
            </w:tcBorders>
            <w:noWrap/>
          </w:tcPr>
          <w:p w14:paraId="0FF3CE23"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-6.716</w:t>
            </w:r>
          </w:p>
        </w:tc>
        <w:tc>
          <w:tcPr>
            <w:tcW w:w="950" w:type="dxa"/>
            <w:tcBorders>
              <w:top w:val="nil"/>
              <w:left w:val="nil"/>
              <w:bottom w:val="nil"/>
              <w:right w:val="nil"/>
            </w:tcBorders>
            <w:noWrap/>
          </w:tcPr>
          <w:p w14:paraId="1737BB8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-5.247</w:t>
            </w:r>
          </w:p>
        </w:tc>
        <w:tc>
          <w:tcPr>
            <w:tcW w:w="1067" w:type="dxa"/>
            <w:tcBorders>
              <w:top w:val="nil"/>
              <w:left w:val="nil"/>
              <w:bottom w:val="nil"/>
              <w:right w:val="nil"/>
            </w:tcBorders>
            <w:noWrap/>
          </w:tcPr>
          <w:p w14:paraId="5022075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-4.604</w:t>
            </w:r>
          </w:p>
        </w:tc>
        <w:tc>
          <w:tcPr>
            <w:tcW w:w="914" w:type="dxa"/>
            <w:tcBorders>
              <w:top w:val="nil"/>
              <w:left w:val="nil"/>
              <w:bottom w:val="nil"/>
              <w:right w:val="nil"/>
            </w:tcBorders>
            <w:noWrap/>
          </w:tcPr>
          <w:p w14:paraId="448000D3"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-12.987</w:t>
            </w:r>
          </w:p>
        </w:tc>
      </w:tr>
      <w:tr w:rsidR="00947B9E" w:rsidRPr="00763151" w14:paraId="7F847F74" w14:textId="77777777" w:rsidTr="00602F28">
        <w:trPr>
          <w:trHeight w:val="175"/>
          <w:jc w:val="center"/>
        </w:trPr>
        <w:tc>
          <w:tcPr>
            <w:tcW w:w="1372" w:type="dxa"/>
            <w:tcBorders>
              <w:top w:val="nil"/>
              <w:left w:val="nil"/>
              <w:bottom w:val="nil"/>
              <w:right w:val="nil"/>
            </w:tcBorders>
            <w:noWrap/>
          </w:tcPr>
          <w:p w14:paraId="5CDC4857"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PR-5</w:t>
            </w:r>
          </w:p>
        </w:tc>
        <w:tc>
          <w:tcPr>
            <w:tcW w:w="1067" w:type="dxa"/>
            <w:tcBorders>
              <w:top w:val="nil"/>
              <w:left w:val="nil"/>
              <w:bottom w:val="nil"/>
              <w:right w:val="nil"/>
            </w:tcBorders>
            <w:noWrap/>
          </w:tcPr>
          <w:p w14:paraId="09D01B55"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-4.752</w:t>
            </w:r>
          </w:p>
        </w:tc>
        <w:tc>
          <w:tcPr>
            <w:tcW w:w="1219" w:type="dxa"/>
            <w:tcBorders>
              <w:top w:val="nil"/>
              <w:left w:val="nil"/>
              <w:bottom w:val="nil"/>
              <w:right w:val="nil"/>
            </w:tcBorders>
            <w:noWrap/>
          </w:tcPr>
          <w:p w14:paraId="0FB54AAC"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0.617</w:t>
            </w:r>
          </w:p>
        </w:tc>
        <w:tc>
          <w:tcPr>
            <w:tcW w:w="1067" w:type="dxa"/>
            <w:tcBorders>
              <w:top w:val="nil"/>
              <w:left w:val="nil"/>
              <w:bottom w:val="nil"/>
              <w:right w:val="nil"/>
            </w:tcBorders>
            <w:noWrap/>
          </w:tcPr>
          <w:p w14:paraId="38FE643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-4.797</w:t>
            </w:r>
          </w:p>
        </w:tc>
        <w:tc>
          <w:tcPr>
            <w:tcW w:w="1032" w:type="dxa"/>
            <w:tcBorders>
              <w:top w:val="nil"/>
              <w:left w:val="nil"/>
              <w:bottom w:val="nil"/>
              <w:right w:val="nil"/>
            </w:tcBorders>
            <w:noWrap/>
          </w:tcPr>
          <w:p w14:paraId="1256EFD1"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-7.107</w:t>
            </w:r>
          </w:p>
        </w:tc>
        <w:tc>
          <w:tcPr>
            <w:tcW w:w="950" w:type="dxa"/>
            <w:tcBorders>
              <w:top w:val="nil"/>
              <w:left w:val="nil"/>
              <w:bottom w:val="nil"/>
              <w:right w:val="nil"/>
            </w:tcBorders>
            <w:noWrap/>
          </w:tcPr>
          <w:p w14:paraId="2C3ADEFF"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-3.718</w:t>
            </w:r>
          </w:p>
        </w:tc>
        <w:tc>
          <w:tcPr>
            <w:tcW w:w="1067" w:type="dxa"/>
            <w:tcBorders>
              <w:top w:val="nil"/>
              <w:left w:val="nil"/>
              <w:bottom w:val="nil"/>
              <w:right w:val="nil"/>
            </w:tcBorders>
            <w:noWrap/>
          </w:tcPr>
          <w:p w14:paraId="6989ADB5"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-5.151</w:t>
            </w:r>
          </w:p>
        </w:tc>
        <w:tc>
          <w:tcPr>
            <w:tcW w:w="914" w:type="dxa"/>
            <w:tcBorders>
              <w:top w:val="nil"/>
              <w:left w:val="nil"/>
              <w:bottom w:val="nil"/>
              <w:right w:val="nil"/>
            </w:tcBorders>
            <w:noWrap/>
          </w:tcPr>
          <w:p w14:paraId="61D9E71F"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-13.455</w:t>
            </w:r>
          </w:p>
        </w:tc>
      </w:tr>
      <w:tr w:rsidR="00947B9E" w:rsidRPr="00763151" w14:paraId="226C4DAE" w14:textId="77777777" w:rsidTr="00602F28">
        <w:trPr>
          <w:trHeight w:val="73"/>
          <w:jc w:val="center"/>
        </w:trPr>
        <w:tc>
          <w:tcPr>
            <w:tcW w:w="1372" w:type="dxa"/>
            <w:tcBorders>
              <w:top w:val="nil"/>
              <w:left w:val="nil"/>
              <w:bottom w:val="nil"/>
              <w:right w:val="nil"/>
            </w:tcBorders>
            <w:noWrap/>
          </w:tcPr>
          <w:p w14:paraId="191A7443"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PR-6</w:t>
            </w:r>
          </w:p>
        </w:tc>
        <w:tc>
          <w:tcPr>
            <w:tcW w:w="1067" w:type="dxa"/>
            <w:tcBorders>
              <w:top w:val="nil"/>
              <w:left w:val="nil"/>
              <w:bottom w:val="nil"/>
              <w:right w:val="nil"/>
            </w:tcBorders>
            <w:noWrap/>
          </w:tcPr>
          <w:p w14:paraId="26EAF03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-4.832</w:t>
            </w:r>
          </w:p>
        </w:tc>
        <w:tc>
          <w:tcPr>
            <w:tcW w:w="1219" w:type="dxa"/>
            <w:tcBorders>
              <w:top w:val="nil"/>
              <w:left w:val="nil"/>
              <w:bottom w:val="nil"/>
              <w:right w:val="nil"/>
            </w:tcBorders>
            <w:noWrap/>
          </w:tcPr>
          <w:p w14:paraId="1E0DC7C5"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1.181</w:t>
            </w:r>
          </w:p>
        </w:tc>
        <w:tc>
          <w:tcPr>
            <w:tcW w:w="1067" w:type="dxa"/>
            <w:tcBorders>
              <w:top w:val="nil"/>
              <w:left w:val="nil"/>
              <w:bottom w:val="nil"/>
              <w:right w:val="nil"/>
            </w:tcBorders>
            <w:noWrap/>
          </w:tcPr>
          <w:p w14:paraId="11B591F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-5.196</w:t>
            </w:r>
          </w:p>
        </w:tc>
        <w:tc>
          <w:tcPr>
            <w:tcW w:w="1032" w:type="dxa"/>
            <w:tcBorders>
              <w:top w:val="nil"/>
              <w:left w:val="nil"/>
              <w:bottom w:val="nil"/>
              <w:right w:val="nil"/>
            </w:tcBorders>
            <w:noWrap/>
          </w:tcPr>
          <w:p w14:paraId="7DAE139C"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-6.588</w:t>
            </w:r>
          </w:p>
        </w:tc>
        <w:tc>
          <w:tcPr>
            <w:tcW w:w="950" w:type="dxa"/>
            <w:tcBorders>
              <w:top w:val="nil"/>
              <w:left w:val="nil"/>
              <w:bottom w:val="nil"/>
              <w:right w:val="nil"/>
            </w:tcBorders>
            <w:noWrap/>
          </w:tcPr>
          <w:p w14:paraId="1A33482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-5.193</w:t>
            </w:r>
          </w:p>
        </w:tc>
        <w:tc>
          <w:tcPr>
            <w:tcW w:w="1067" w:type="dxa"/>
            <w:tcBorders>
              <w:top w:val="nil"/>
              <w:left w:val="nil"/>
              <w:bottom w:val="nil"/>
              <w:right w:val="nil"/>
            </w:tcBorders>
            <w:noWrap/>
          </w:tcPr>
          <w:p w14:paraId="3C64AD9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-4.836</w:t>
            </w:r>
          </w:p>
        </w:tc>
        <w:tc>
          <w:tcPr>
            <w:tcW w:w="914" w:type="dxa"/>
            <w:tcBorders>
              <w:top w:val="nil"/>
              <w:left w:val="nil"/>
              <w:bottom w:val="nil"/>
              <w:right w:val="nil"/>
            </w:tcBorders>
            <w:noWrap/>
          </w:tcPr>
          <w:p w14:paraId="7D64E32E"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-12.89</w:t>
            </w:r>
          </w:p>
        </w:tc>
      </w:tr>
      <w:tr w:rsidR="00947B9E" w:rsidRPr="00763151" w14:paraId="4B634967" w14:textId="77777777" w:rsidTr="00602F28">
        <w:trPr>
          <w:trHeight w:val="73"/>
          <w:jc w:val="center"/>
        </w:trPr>
        <w:tc>
          <w:tcPr>
            <w:tcW w:w="1372" w:type="dxa"/>
            <w:tcBorders>
              <w:top w:val="nil"/>
              <w:left w:val="nil"/>
              <w:bottom w:val="nil"/>
              <w:right w:val="nil"/>
            </w:tcBorders>
            <w:noWrap/>
          </w:tcPr>
          <w:p w14:paraId="2FECCA54"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PR-7</w:t>
            </w:r>
          </w:p>
        </w:tc>
        <w:tc>
          <w:tcPr>
            <w:tcW w:w="1067" w:type="dxa"/>
            <w:tcBorders>
              <w:top w:val="nil"/>
              <w:left w:val="nil"/>
              <w:bottom w:val="nil"/>
              <w:right w:val="nil"/>
            </w:tcBorders>
            <w:noWrap/>
          </w:tcPr>
          <w:p w14:paraId="2A1AC23F"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-6.766</w:t>
            </w:r>
          </w:p>
        </w:tc>
        <w:tc>
          <w:tcPr>
            <w:tcW w:w="1219" w:type="dxa"/>
            <w:tcBorders>
              <w:top w:val="nil"/>
              <w:left w:val="nil"/>
              <w:bottom w:val="nil"/>
              <w:right w:val="nil"/>
            </w:tcBorders>
            <w:noWrap/>
          </w:tcPr>
          <w:p w14:paraId="5F9ABA89"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0.984</w:t>
            </w:r>
          </w:p>
        </w:tc>
        <w:tc>
          <w:tcPr>
            <w:tcW w:w="1067" w:type="dxa"/>
            <w:tcBorders>
              <w:top w:val="nil"/>
              <w:left w:val="nil"/>
              <w:bottom w:val="nil"/>
              <w:right w:val="nil"/>
            </w:tcBorders>
            <w:noWrap/>
          </w:tcPr>
          <w:p w14:paraId="4DF2F6D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-5.822</w:t>
            </w:r>
          </w:p>
        </w:tc>
        <w:tc>
          <w:tcPr>
            <w:tcW w:w="1032" w:type="dxa"/>
            <w:tcBorders>
              <w:top w:val="nil"/>
              <w:left w:val="nil"/>
              <w:bottom w:val="nil"/>
              <w:right w:val="nil"/>
            </w:tcBorders>
            <w:noWrap/>
          </w:tcPr>
          <w:p w14:paraId="7CF413C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-6.471</w:t>
            </w:r>
          </w:p>
        </w:tc>
        <w:tc>
          <w:tcPr>
            <w:tcW w:w="950" w:type="dxa"/>
            <w:tcBorders>
              <w:top w:val="nil"/>
              <w:left w:val="nil"/>
              <w:bottom w:val="nil"/>
              <w:right w:val="nil"/>
            </w:tcBorders>
            <w:noWrap/>
          </w:tcPr>
          <w:p w14:paraId="3AA7C7A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-4.238</w:t>
            </w:r>
          </w:p>
        </w:tc>
        <w:tc>
          <w:tcPr>
            <w:tcW w:w="1067" w:type="dxa"/>
            <w:tcBorders>
              <w:top w:val="nil"/>
              <w:left w:val="nil"/>
              <w:bottom w:val="nil"/>
              <w:right w:val="nil"/>
            </w:tcBorders>
            <w:noWrap/>
          </w:tcPr>
          <w:p w14:paraId="51A3565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-4.813</w:t>
            </w:r>
          </w:p>
        </w:tc>
        <w:tc>
          <w:tcPr>
            <w:tcW w:w="914" w:type="dxa"/>
            <w:tcBorders>
              <w:top w:val="nil"/>
              <w:left w:val="nil"/>
              <w:bottom w:val="nil"/>
              <w:right w:val="nil"/>
            </w:tcBorders>
            <w:noWrap/>
          </w:tcPr>
          <w:p w14:paraId="023521EE"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-14.022</w:t>
            </w:r>
          </w:p>
        </w:tc>
      </w:tr>
      <w:tr w:rsidR="00947B9E" w:rsidRPr="00763151" w14:paraId="44D3B403" w14:textId="77777777" w:rsidTr="00602F28">
        <w:trPr>
          <w:trHeight w:val="211"/>
          <w:jc w:val="center"/>
        </w:trPr>
        <w:tc>
          <w:tcPr>
            <w:tcW w:w="1372" w:type="dxa"/>
            <w:tcBorders>
              <w:top w:val="nil"/>
              <w:left w:val="nil"/>
              <w:bottom w:val="nil"/>
              <w:right w:val="nil"/>
            </w:tcBorders>
            <w:noWrap/>
          </w:tcPr>
          <w:p w14:paraId="3B03D920"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PR-8</w:t>
            </w:r>
          </w:p>
        </w:tc>
        <w:tc>
          <w:tcPr>
            <w:tcW w:w="1067" w:type="dxa"/>
            <w:tcBorders>
              <w:top w:val="nil"/>
              <w:left w:val="nil"/>
              <w:bottom w:val="nil"/>
              <w:right w:val="nil"/>
            </w:tcBorders>
            <w:noWrap/>
          </w:tcPr>
          <w:p w14:paraId="1DAD6FE7"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-5.693</w:t>
            </w:r>
          </w:p>
        </w:tc>
        <w:tc>
          <w:tcPr>
            <w:tcW w:w="1219" w:type="dxa"/>
            <w:tcBorders>
              <w:top w:val="nil"/>
              <w:left w:val="nil"/>
              <w:bottom w:val="nil"/>
              <w:right w:val="nil"/>
            </w:tcBorders>
            <w:noWrap/>
          </w:tcPr>
          <w:p w14:paraId="21AAAB2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-0.244</w:t>
            </w:r>
          </w:p>
        </w:tc>
        <w:tc>
          <w:tcPr>
            <w:tcW w:w="1067" w:type="dxa"/>
            <w:tcBorders>
              <w:top w:val="nil"/>
              <w:left w:val="nil"/>
              <w:bottom w:val="nil"/>
              <w:right w:val="nil"/>
            </w:tcBorders>
            <w:noWrap/>
          </w:tcPr>
          <w:p w14:paraId="2B743CBA"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-6.132</w:t>
            </w:r>
          </w:p>
        </w:tc>
        <w:tc>
          <w:tcPr>
            <w:tcW w:w="1032" w:type="dxa"/>
            <w:tcBorders>
              <w:top w:val="nil"/>
              <w:left w:val="nil"/>
              <w:bottom w:val="nil"/>
              <w:right w:val="nil"/>
            </w:tcBorders>
            <w:noWrap/>
          </w:tcPr>
          <w:p w14:paraId="254A6B56"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-6.746</w:t>
            </w:r>
          </w:p>
        </w:tc>
        <w:tc>
          <w:tcPr>
            <w:tcW w:w="950" w:type="dxa"/>
            <w:tcBorders>
              <w:top w:val="nil"/>
              <w:left w:val="nil"/>
              <w:bottom w:val="nil"/>
              <w:right w:val="nil"/>
            </w:tcBorders>
            <w:noWrap/>
          </w:tcPr>
          <w:p w14:paraId="33048BD3"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-5.551</w:t>
            </w:r>
          </w:p>
        </w:tc>
        <w:tc>
          <w:tcPr>
            <w:tcW w:w="1067" w:type="dxa"/>
            <w:tcBorders>
              <w:top w:val="nil"/>
              <w:left w:val="nil"/>
              <w:bottom w:val="nil"/>
              <w:right w:val="nil"/>
            </w:tcBorders>
            <w:noWrap/>
          </w:tcPr>
          <w:p w14:paraId="5074DF5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-4.008</w:t>
            </w:r>
          </w:p>
        </w:tc>
        <w:tc>
          <w:tcPr>
            <w:tcW w:w="914" w:type="dxa"/>
            <w:tcBorders>
              <w:top w:val="nil"/>
              <w:left w:val="nil"/>
              <w:bottom w:val="nil"/>
              <w:right w:val="nil"/>
            </w:tcBorders>
            <w:noWrap/>
          </w:tcPr>
          <w:p w14:paraId="2EA9D817"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-12.826</w:t>
            </w:r>
          </w:p>
        </w:tc>
      </w:tr>
      <w:tr w:rsidR="00947B9E" w:rsidRPr="00763151" w14:paraId="7A344A66" w14:textId="77777777" w:rsidTr="00602F28">
        <w:trPr>
          <w:trHeight w:val="140"/>
          <w:jc w:val="center"/>
        </w:trPr>
        <w:tc>
          <w:tcPr>
            <w:tcW w:w="1372" w:type="dxa"/>
            <w:tcBorders>
              <w:top w:val="nil"/>
              <w:left w:val="nil"/>
              <w:bottom w:val="nil"/>
              <w:right w:val="nil"/>
            </w:tcBorders>
            <w:noWrap/>
          </w:tcPr>
          <w:p w14:paraId="08AD9FC6"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PR-9</w:t>
            </w:r>
          </w:p>
        </w:tc>
        <w:tc>
          <w:tcPr>
            <w:tcW w:w="1067" w:type="dxa"/>
            <w:tcBorders>
              <w:top w:val="nil"/>
              <w:left w:val="nil"/>
              <w:bottom w:val="nil"/>
              <w:right w:val="nil"/>
            </w:tcBorders>
            <w:noWrap/>
          </w:tcPr>
          <w:p w14:paraId="07D729C1"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-4.497</w:t>
            </w:r>
          </w:p>
        </w:tc>
        <w:tc>
          <w:tcPr>
            <w:tcW w:w="1219" w:type="dxa"/>
            <w:tcBorders>
              <w:top w:val="nil"/>
              <w:left w:val="nil"/>
              <w:bottom w:val="nil"/>
              <w:right w:val="nil"/>
            </w:tcBorders>
            <w:noWrap/>
          </w:tcPr>
          <w:p w14:paraId="646974C7"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1.237</w:t>
            </w:r>
          </w:p>
        </w:tc>
        <w:tc>
          <w:tcPr>
            <w:tcW w:w="1067" w:type="dxa"/>
            <w:tcBorders>
              <w:top w:val="nil"/>
              <w:left w:val="nil"/>
              <w:bottom w:val="nil"/>
              <w:right w:val="nil"/>
            </w:tcBorders>
            <w:noWrap/>
          </w:tcPr>
          <w:p w14:paraId="3CB1E1D1"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-4.369</w:t>
            </w:r>
          </w:p>
        </w:tc>
        <w:tc>
          <w:tcPr>
            <w:tcW w:w="1032" w:type="dxa"/>
            <w:tcBorders>
              <w:top w:val="nil"/>
              <w:left w:val="nil"/>
              <w:bottom w:val="nil"/>
              <w:right w:val="nil"/>
            </w:tcBorders>
            <w:noWrap/>
          </w:tcPr>
          <w:p w14:paraId="0F30DB81"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-7.068</w:t>
            </w:r>
          </w:p>
        </w:tc>
        <w:tc>
          <w:tcPr>
            <w:tcW w:w="950" w:type="dxa"/>
            <w:tcBorders>
              <w:top w:val="nil"/>
              <w:left w:val="nil"/>
              <w:bottom w:val="nil"/>
              <w:right w:val="nil"/>
            </w:tcBorders>
            <w:noWrap/>
          </w:tcPr>
          <w:p w14:paraId="6061AFC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-2.985</w:t>
            </w:r>
          </w:p>
        </w:tc>
        <w:tc>
          <w:tcPr>
            <w:tcW w:w="1067" w:type="dxa"/>
            <w:tcBorders>
              <w:top w:val="nil"/>
              <w:left w:val="nil"/>
              <w:bottom w:val="nil"/>
              <w:right w:val="nil"/>
            </w:tcBorders>
            <w:noWrap/>
          </w:tcPr>
          <w:p w14:paraId="1EA0CC1F"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-4.164</w:t>
            </w:r>
          </w:p>
        </w:tc>
        <w:tc>
          <w:tcPr>
            <w:tcW w:w="914" w:type="dxa"/>
            <w:tcBorders>
              <w:top w:val="nil"/>
              <w:left w:val="nil"/>
              <w:bottom w:val="nil"/>
              <w:right w:val="nil"/>
            </w:tcBorders>
            <w:noWrap/>
          </w:tcPr>
          <w:p w14:paraId="19C3738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-13.047</w:t>
            </w:r>
          </w:p>
        </w:tc>
      </w:tr>
      <w:tr w:rsidR="00947B9E" w:rsidRPr="00763151" w14:paraId="3F485096" w14:textId="77777777" w:rsidTr="00602F28">
        <w:trPr>
          <w:trHeight w:val="198"/>
          <w:jc w:val="center"/>
        </w:trPr>
        <w:tc>
          <w:tcPr>
            <w:tcW w:w="1372" w:type="dxa"/>
            <w:tcBorders>
              <w:top w:val="nil"/>
              <w:left w:val="nil"/>
              <w:bottom w:val="nil"/>
              <w:right w:val="nil"/>
            </w:tcBorders>
            <w:noWrap/>
          </w:tcPr>
          <w:p w14:paraId="43172005"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PR-10</w:t>
            </w:r>
          </w:p>
        </w:tc>
        <w:tc>
          <w:tcPr>
            <w:tcW w:w="1067" w:type="dxa"/>
            <w:tcBorders>
              <w:top w:val="nil"/>
              <w:left w:val="nil"/>
              <w:bottom w:val="nil"/>
              <w:right w:val="nil"/>
            </w:tcBorders>
            <w:noWrap/>
          </w:tcPr>
          <w:p w14:paraId="6934281F"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-5.178</w:t>
            </w:r>
          </w:p>
        </w:tc>
        <w:tc>
          <w:tcPr>
            <w:tcW w:w="1219" w:type="dxa"/>
            <w:tcBorders>
              <w:top w:val="nil"/>
              <w:left w:val="nil"/>
              <w:bottom w:val="nil"/>
              <w:right w:val="nil"/>
            </w:tcBorders>
            <w:noWrap/>
          </w:tcPr>
          <w:p w14:paraId="10F411F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0.063</w:t>
            </w:r>
          </w:p>
        </w:tc>
        <w:tc>
          <w:tcPr>
            <w:tcW w:w="1067" w:type="dxa"/>
            <w:tcBorders>
              <w:top w:val="nil"/>
              <w:left w:val="nil"/>
              <w:bottom w:val="nil"/>
              <w:right w:val="nil"/>
            </w:tcBorders>
            <w:noWrap/>
          </w:tcPr>
          <w:p w14:paraId="7E620F5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-4.854</w:t>
            </w:r>
          </w:p>
        </w:tc>
        <w:tc>
          <w:tcPr>
            <w:tcW w:w="1032" w:type="dxa"/>
            <w:tcBorders>
              <w:top w:val="nil"/>
              <w:left w:val="nil"/>
              <w:bottom w:val="nil"/>
              <w:right w:val="nil"/>
            </w:tcBorders>
            <w:noWrap/>
          </w:tcPr>
          <w:p w14:paraId="12F44C70"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-6.434</w:t>
            </w:r>
          </w:p>
        </w:tc>
        <w:tc>
          <w:tcPr>
            <w:tcW w:w="950" w:type="dxa"/>
            <w:tcBorders>
              <w:top w:val="nil"/>
              <w:left w:val="nil"/>
              <w:bottom w:val="nil"/>
              <w:right w:val="nil"/>
            </w:tcBorders>
            <w:noWrap/>
          </w:tcPr>
          <w:p w14:paraId="41251CA9"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-5.62</w:t>
            </w:r>
          </w:p>
        </w:tc>
        <w:tc>
          <w:tcPr>
            <w:tcW w:w="1067" w:type="dxa"/>
            <w:tcBorders>
              <w:top w:val="nil"/>
              <w:left w:val="nil"/>
              <w:bottom w:val="nil"/>
              <w:right w:val="nil"/>
            </w:tcBorders>
            <w:noWrap/>
          </w:tcPr>
          <w:p w14:paraId="47C94D2C"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-5.424</w:t>
            </w:r>
          </w:p>
        </w:tc>
        <w:tc>
          <w:tcPr>
            <w:tcW w:w="914" w:type="dxa"/>
            <w:tcBorders>
              <w:top w:val="nil"/>
              <w:left w:val="nil"/>
              <w:bottom w:val="nil"/>
              <w:right w:val="nil"/>
            </w:tcBorders>
            <w:noWrap/>
          </w:tcPr>
          <w:p w14:paraId="10A2594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-14.396</w:t>
            </w:r>
          </w:p>
        </w:tc>
      </w:tr>
      <w:tr w:rsidR="00947B9E" w:rsidRPr="00763151" w14:paraId="10664BDA" w14:textId="77777777" w:rsidTr="0040296D">
        <w:trPr>
          <w:trHeight w:val="73"/>
          <w:jc w:val="center"/>
        </w:trPr>
        <w:tc>
          <w:tcPr>
            <w:tcW w:w="1372" w:type="dxa"/>
            <w:tcBorders>
              <w:top w:val="nil"/>
              <w:left w:val="nil"/>
              <w:bottom w:val="nil"/>
              <w:right w:val="nil"/>
            </w:tcBorders>
            <w:noWrap/>
          </w:tcPr>
          <w:p w14:paraId="54486920"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PR-11</w:t>
            </w:r>
          </w:p>
        </w:tc>
        <w:tc>
          <w:tcPr>
            <w:tcW w:w="1067" w:type="dxa"/>
            <w:tcBorders>
              <w:top w:val="nil"/>
              <w:left w:val="nil"/>
              <w:bottom w:val="nil"/>
              <w:right w:val="nil"/>
            </w:tcBorders>
            <w:noWrap/>
          </w:tcPr>
          <w:p w14:paraId="78F5DA45"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-6.041</w:t>
            </w:r>
          </w:p>
        </w:tc>
        <w:tc>
          <w:tcPr>
            <w:tcW w:w="1219" w:type="dxa"/>
            <w:tcBorders>
              <w:top w:val="nil"/>
              <w:left w:val="nil"/>
              <w:bottom w:val="nil"/>
              <w:right w:val="nil"/>
            </w:tcBorders>
            <w:noWrap/>
          </w:tcPr>
          <w:p w14:paraId="0AC38D9E"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0.737</w:t>
            </w:r>
          </w:p>
        </w:tc>
        <w:tc>
          <w:tcPr>
            <w:tcW w:w="1067" w:type="dxa"/>
            <w:tcBorders>
              <w:top w:val="nil"/>
              <w:left w:val="nil"/>
              <w:bottom w:val="nil"/>
              <w:right w:val="nil"/>
            </w:tcBorders>
            <w:noWrap/>
          </w:tcPr>
          <w:p w14:paraId="0B1CA651"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-4.338</w:t>
            </w:r>
          </w:p>
        </w:tc>
        <w:tc>
          <w:tcPr>
            <w:tcW w:w="1032" w:type="dxa"/>
            <w:tcBorders>
              <w:top w:val="nil"/>
              <w:left w:val="nil"/>
              <w:bottom w:val="nil"/>
              <w:right w:val="nil"/>
            </w:tcBorders>
            <w:noWrap/>
          </w:tcPr>
          <w:p w14:paraId="6525229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-7.013</w:t>
            </w:r>
          </w:p>
        </w:tc>
        <w:tc>
          <w:tcPr>
            <w:tcW w:w="950" w:type="dxa"/>
            <w:tcBorders>
              <w:top w:val="nil"/>
              <w:left w:val="nil"/>
              <w:bottom w:val="nil"/>
              <w:right w:val="nil"/>
            </w:tcBorders>
            <w:noWrap/>
          </w:tcPr>
          <w:p w14:paraId="5CAC6799"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-5.668</w:t>
            </w:r>
          </w:p>
        </w:tc>
        <w:tc>
          <w:tcPr>
            <w:tcW w:w="1067" w:type="dxa"/>
            <w:tcBorders>
              <w:top w:val="nil"/>
              <w:left w:val="nil"/>
              <w:bottom w:val="nil"/>
              <w:right w:val="nil"/>
            </w:tcBorders>
            <w:noWrap/>
          </w:tcPr>
          <w:p w14:paraId="5D0F3EA2"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-4.616</w:t>
            </w:r>
          </w:p>
        </w:tc>
        <w:tc>
          <w:tcPr>
            <w:tcW w:w="914" w:type="dxa"/>
            <w:tcBorders>
              <w:top w:val="nil"/>
              <w:left w:val="nil"/>
              <w:bottom w:val="nil"/>
              <w:right w:val="nil"/>
            </w:tcBorders>
            <w:noWrap/>
          </w:tcPr>
          <w:p w14:paraId="2CE2B5D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-12.877</w:t>
            </w:r>
          </w:p>
        </w:tc>
      </w:tr>
      <w:tr w:rsidR="00947B9E" w:rsidRPr="00763151" w14:paraId="34FCBB75" w14:textId="77777777" w:rsidTr="00602F28">
        <w:trPr>
          <w:trHeight w:val="103"/>
          <w:jc w:val="center"/>
        </w:trPr>
        <w:tc>
          <w:tcPr>
            <w:tcW w:w="1372" w:type="dxa"/>
            <w:tcBorders>
              <w:top w:val="nil"/>
              <w:left w:val="nil"/>
              <w:bottom w:val="nil"/>
              <w:right w:val="nil"/>
            </w:tcBorders>
            <w:noWrap/>
          </w:tcPr>
          <w:p w14:paraId="3F78A8C3"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CT-1</w:t>
            </w:r>
          </w:p>
        </w:tc>
        <w:tc>
          <w:tcPr>
            <w:tcW w:w="1067" w:type="dxa"/>
            <w:tcBorders>
              <w:top w:val="nil"/>
              <w:left w:val="nil"/>
              <w:bottom w:val="nil"/>
              <w:right w:val="nil"/>
            </w:tcBorders>
            <w:noWrap/>
          </w:tcPr>
          <w:p w14:paraId="12EF0E05"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-7.913</w:t>
            </w:r>
          </w:p>
        </w:tc>
        <w:tc>
          <w:tcPr>
            <w:tcW w:w="1219" w:type="dxa"/>
            <w:tcBorders>
              <w:top w:val="nil"/>
              <w:left w:val="nil"/>
              <w:bottom w:val="nil"/>
              <w:right w:val="nil"/>
            </w:tcBorders>
            <w:noWrap/>
          </w:tcPr>
          <w:p w14:paraId="77F98CBC"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-1.244</w:t>
            </w:r>
          </w:p>
        </w:tc>
        <w:tc>
          <w:tcPr>
            <w:tcW w:w="1067" w:type="dxa"/>
            <w:tcBorders>
              <w:top w:val="nil"/>
              <w:left w:val="nil"/>
              <w:bottom w:val="nil"/>
              <w:right w:val="nil"/>
            </w:tcBorders>
            <w:noWrap/>
          </w:tcPr>
          <w:p w14:paraId="3B990DF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-5.351</w:t>
            </w:r>
          </w:p>
        </w:tc>
        <w:tc>
          <w:tcPr>
            <w:tcW w:w="1032" w:type="dxa"/>
            <w:tcBorders>
              <w:top w:val="nil"/>
              <w:left w:val="nil"/>
              <w:bottom w:val="nil"/>
              <w:right w:val="nil"/>
            </w:tcBorders>
            <w:noWrap/>
          </w:tcPr>
          <w:p w14:paraId="79B9BEBA"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-8.031</w:t>
            </w:r>
          </w:p>
        </w:tc>
        <w:tc>
          <w:tcPr>
            <w:tcW w:w="950" w:type="dxa"/>
            <w:tcBorders>
              <w:top w:val="nil"/>
              <w:left w:val="nil"/>
              <w:bottom w:val="nil"/>
              <w:right w:val="nil"/>
            </w:tcBorders>
            <w:noWrap/>
          </w:tcPr>
          <w:p w14:paraId="65D6EB6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-5.966</w:t>
            </w:r>
          </w:p>
        </w:tc>
        <w:tc>
          <w:tcPr>
            <w:tcW w:w="1067" w:type="dxa"/>
            <w:tcBorders>
              <w:top w:val="nil"/>
              <w:left w:val="nil"/>
              <w:bottom w:val="nil"/>
              <w:right w:val="nil"/>
            </w:tcBorders>
            <w:noWrap/>
          </w:tcPr>
          <w:p w14:paraId="0111450E"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-5.377</w:t>
            </w:r>
          </w:p>
        </w:tc>
        <w:tc>
          <w:tcPr>
            <w:tcW w:w="914" w:type="dxa"/>
            <w:tcBorders>
              <w:top w:val="nil"/>
              <w:left w:val="nil"/>
              <w:bottom w:val="nil"/>
              <w:right w:val="nil"/>
            </w:tcBorders>
            <w:noWrap/>
          </w:tcPr>
          <w:p w14:paraId="0E92E8E1"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-14.002</w:t>
            </w:r>
          </w:p>
        </w:tc>
      </w:tr>
      <w:tr w:rsidR="00947B9E" w:rsidRPr="00763151" w14:paraId="353784DF" w14:textId="77777777" w:rsidTr="0040296D">
        <w:trPr>
          <w:trHeight w:val="73"/>
          <w:jc w:val="center"/>
        </w:trPr>
        <w:tc>
          <w:tcPr>
            <w:tcW w:w="1372" w:type="dxa"/>
            <w:tcBorders>
              <w:top w:val="nil"/>
              <w:left w:val="nil"/>
              <w:bottom w:val="nil"/>
              <w:right w:val="nil"/>
            </w:tcBorders>
            <w:noWrap/>
          </w:tcPr>
          <w:p w14:paraId="5EB053ED"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CT-2</w:t>
            </w:r>
          </w:p>
        </w:tc>
        <w:tc>
          <w:tcPr>
            <w:tcW w:w="1067" w:type="dxa"/>
            <w:tcBorders>
              <w:top w:val="nil"/>
              <w:left w:val="nil"/>
              <w:bottom w:val="nil"/>
              <w:right w:val="nil"/>
            </w:tcBorders>
            <w:noWrap/>
          </w:tcPr>
          <w:p w14:paraId="2D909A2E"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-8.136</w:t>
            </w:r>
          </w:p>
        </w:tc>
        <w:tc>
          <w:tcPr>
            <w:tcW w:w="1219" w:type="dxa"/>
            <w:tcBorders>
              <w:top w:val="nil"/>
              <w:left w:val="nil"/>
              <w:bottom w:val="nil"/>
              <w:right w:val="nil"/>
            </w:tcBorders>
            <w:noWrap/>
          </w:tcPr>
          <w:p w14:paraId="1F77A83C"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-0.968</w:t>
            </w:r>
          </w:p>
        </w:tc>
        <w:tc>
          <w:tcPr>
            <w:tcW w:w="1067" w:type="dxa"/>
            <w:tcBorders>
              <w:top w:val="nil"/>
              <w:left w:val="nil"/>
              <w:bottom w:val="nil"/>
              <w:right w:val="nil"/>
            </w:tcBorders>
            <w:noWrap/>
          </w:tcPr>
          <w:p w14:paraId="4C7DD140"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-5.289</w:t>
            </w:r>
          </w:p>
        </w:tc>
        <w:tc>
          <w:tcPr>
            <w:tcW w:w="1032" w:type="dxa"/>
            <w:tcBorders>
              <w:top w:val="nil"/>
              <w:left w:val="nil"/>
              <w:bottom w:val="nil"/>
              <w:right w:val="nil"/>
            </w:tcBorders>
            <w:noWrap/>
          </w:tcPr>
          <w:p w14:paraId="11D15AB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-7.959</w:t>
            </w:r>
          </w:p>
        </w:tc>
        <w:tc>
          <w:tcPr>
            <w:tcW w:w="950" w:type="dxa"/>
            <w:tcBorders>
              <w:top w:val="nil"/>
              <w:left w:val="nil"/>
              <w:bottom w:val="nil"/>
              <w:right w:val="nil"/>
            </w:tcBorders>
            <w:noWrap/>
          </w:tcPr>
          <w:p w14:paraId="27920FD9"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-6.027</w:t>
            </w:r>
          </w:p>
        </w:tc>
        <w:tc>
          <w:tcPr>
            <w:tcW w:w="1067" w:type="dxa"/>
            <w:tcBorders>
              <w:top w:val="nil"/>
              <w:left w:val="nil"/>
              <w:bottom w:val="nil"/>
              <w:right w:val="nil"/>
            </w:tcBorders>
            <w:noWrap/>
          </w:tcPr>
          <w:p w14:paraId="2976CAD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-5.244</w:t>
            </w:r>
          </w:p>
        </w:tc>
        <w:tc>
          <w:tcPr>
            <w:tcW w:w="914" w:type="dxa"/>
            <w:tcBorders>
              <w:top w:val="nil"/>
              <w:left w:val="nil"/>
              <w:bottom w:val="nil"/>
              <w:right w:val="nil"/>
            </w:tcBorders>
            <w:noWrap/>
          </w:tcPr>
          <w:p w14:paraId="4D50F0E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-14.382</w:t>
            </w:r>
          </w:p>
        </w:tc>
      </w:tr>
      <w:tr w:rsidR="00947B9E" w:rsidRPr="00763151" w14:paraId="5D6D1A3A" w14:textId="77777777" w:rsidTr="00602F28">
        <w:trPr>
          <w:trHeight w:val="175"/>
          <w:jc w:val="center"/>
        </w:trPr>
        <w:tc>
          <w:tcPr>
            <w:tcW w:w="1372" w:type="dxa"/>
            <w:tcBorders>
              <w:top w:val="nil"/>
              <w:left w:val="nil"/>
              <w:bottom w:val="nil"/>
              <w:right w:val="nil"/>
            </w:tcBorders>
            <w:noWrap/>
          </w:tcPr>
          <w:p w14:paraId="2DF13182"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Mean</w:t>
            </w:r>
          </w:p>
        </w:tc>
        <w:tc>
          <w:tcPr>
            <w:tcW w:w="1067" w:type="dxa"/>
            <w:tcBorders>
              <w:top w:val="nil"/>
              <w:left w:val="nil"/>
              <w:bottom w:val="nil"/>
              <w:right w:val="nil"/>
            </w:tcBorders>
            <w:noWrap/>
          </w:tcPr>
          <w:p w14:paraId="1905218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-6.32</w:t>
            </w:r>
          </w:p>
        </w:tc>
        <w:tc>
          <w:tcPr>
            <w:tcW w:w="1219" w:type="dxa"/>
            <w:tcBorders>
              <w:top w:val="nil"/>
              <w:left w:val="nil"/>
              <w:bottom w:val="nil"/>
              <w:right w:val="nil"/>
            </w:tcBorders>
            <w:noWrap/>
          </w:tcPr>
          <w:p w14:paraId="74E498C0"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1067" w:type="dxa"/>
            <w:tcBorders>
              <w:top w:val="nil"/>
              <w:left w:val="nil"/>
              <w:bottom w:val="nil"/>
              <w:right w:val="nil"/>
            </w:tcBorders>
            <w:noWrap/>
          </w:tcPr>
          <w:p w14:paraId="00C4F3FE"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-5.17</w:t>
            </w:r>
          </w:p>
        </w:tc>
        <w:tc>
          <w:tcPr>
            <w:tcW w:w="1032" w:type="dxa"/>
            <w:tcBorders>
              <w:top w:val="nil"/>
              <w:left w:val="nil"/>
              <w:bottom w:val="nil"/>
              <w:right w:val="nil"/>
            </w:tcBorders>
            <w:noWrap/>
          </w:tcPr>
          <w:p w14:paraId="1ED0FCAA"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-7.1</w:t>
            </w:r>
          </w:p>
        </w:tc>
        <w:tc>
          <w:tcPr>
            <w:tcW w:w="950" w:type="dxa"/>
            <w:tcBorders>
              <w:top w:val="nil"/>
              <w:left w:val="nil"/>
              <w:bottom w:val="nil"/>
              <w:right w:val="nil"/>
            </w:tcBorders>
            <w:noWrap/>
          </w:tcPr>
          <w:p w14:paraId="5279D1BC"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-5.15</w:t>
            </w:r>
          </w:p>
        </w:tc>
        <w:tc>
          <w:tcPr>
            <w:tcW w:w="1067" w:type="dxa"/>
            <w:tcBorders>
              <w:top w:val="nil"/>
              <w:left w:val="nil"/>
              <w:bottom w:val="nil"/>
              <w:right w:val="nil"/>
            </w:tcBorders>
            <w:noWrap/>
          </w:tcPr>
          <w:p w14:paraId="267005AF"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-4.81</w:t>
            </w:r>
          </w:p>
        </w:tc>
        <w:tc>
          <w:tcPr>
            <w:tcW w:w="914" w:type="dxa"/>
            <w:tcBorders>
              <w:top w:val="nil"/>
              <w:left w:val="nil"/>
              <w:bottom w:val="nil"/>
              <w:right w:val="nil"/>
            </w:tcBorders>
            <w:noWrap/>
          </w:tcPr>
          <w:p w14:paraId="3296C76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-13.65</w:t>
            </w:r>
          </w:p>
        </w:tc>
      </w:tr>
      <w:tr w:rsidR="00947B9E" w:rsidRPr="00763151" w14:paraId="30393347" w14:textId="77777777" w:rsidTr="00A3364E">
        <w:trPr>
          <w:trHeight w:val="53"/>
          <w:jc w:val="center"/>
        </w:trPr>
        <w:tc>
          <w:tcPr>
            <w:tcW w:w="1372" w:type="dxa"/>
            <w:tcBorders>
              <w:top w:val="single" w:sz="8" w:space="0" w:color="auto"/>
              <w:left w:val="nil"/>
              <w:bottom w:val="single" w:sz="8" w:space="0" w:color="auto"/>
              <w:right w:val="nil"/>
            </w:tcBorders>
            <w:noWrap/>
          </w:tcPr>
          <w:p w14:paraId="4A5C4D5B"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F11F37">
              <w:rPr>
                <w:rFonts w:ascii="Times New Roman" w:eastAsia="Times New Roman" w:hAnsi="Times New Roman" w:cs="Times New Roman"/>
                <w:i/>
                <w:iCs/>
                <w:color w:val="000000"/>
              </w:rPr>
              <w:t>I</w:t>
            </w:r>
            <w:r w:rsidRPr="00F11F37">
              <w:rPr>
                <w:rFonts w:ascii="Times New Roman" w:eastAsia="Times New Roman" w:hAnsi="Times New Roman" w:cs="Times New Roman"/>
                <w:i/>
                <w:iCs/>
                <w:color w:val="000000"/>
                <w:vertAlign w:val="subscript"/>
              </w:rPr>
              <w:t>geo</w:t>
            </w:r>
            <w:r w:rsidRPr="00763151">
              <w:rPr>
                <w:rFonts w:ascii="Times New Roman" w:eastAsia="Times New Roman" w:hAnsi="Times New Roman" w:cs="Times New Roman"/>
                <w:color w:val="000000"/>
              </w:rPr>
              <w:t xml:space="preserve"> Class</w:t>
            </w:r>
          </w:p>
        </w:tc>
        <w:tc>
          <w:tcPr>
            <w:tcW w:w="1067" w:type="dxa"/>
            <w:tcBorders>
              <w:top w:val="single" w:sz="8" w:space="0" w:color="auto"/>
              <w:left w:val="nil"/>
              <w:bottom w:val="single" w:sz="8" w:space="0" w:color="auto"/>
              <w:right w:val="nil"/>
            </w:tcBorders>
            <w:noWrap/>
          </w:tcPr>
          <w:p w14:paraId="52108196"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1</w:t>
            </w:r>
          </w:p>
        </w:tc>
        <w:tc>
          <w:tcPr>
            <w:tcW w:w="1219" w:type="dxa"/>
            <w:tcBorders>
              <w:top w:val="single" w:sz="8" w:space="0" w:color="auto"/>
              <w:left w:val="nil"/>
              <w:bottom w:val="single" w:sz="8" w:space="0" w:color="auto"/>
              <w:right w:val="nil"/>
            </w:tcBorders>
            <w:noWrap/>
          </w:tcPr>
          <w:p w14:paraId="5E48360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1 &amp; 2</w:t>
            </w:r>
          </w:p>
        </w:tc>
        <w:tc>
          <w:tcPr>
            <w:tcW w:w="1067" w:type="dxa"/>
            <w:tcBorders>
              <w:top w:val="single" w:sz="8" w:space="0" w:color="auto"/>
              <w:left w:val="nil"/>
              <w:bottom w:val="single" w:sz="8" w:space="0" w:color="auto"/>
              <w:right w:val="nil"/>
            </w:tcBorders>
            <w:noWrap/>
          </w:tcPr>
          <w:p w14:paraId="134E736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1</w:t>
            </w:r>
          </w:p>
        </w:tc>
        <w:tc>
          <w:tcPr>
            <w:tcW w:w="1032" w:type="dxa"/>
            <w:tcBorders>
              <w:top w:val="single" w:sz="8" w:space="0" w:color="auto"/>
              <w:left w:val="nil"/>
              <w:bottom w:val="single" w:sz="8" w:space="0" w:color="auto"/>
              <w:right w:val="nil"/>
            </w:tcBorders>
            <w:noWrap/>
          </w:tcPr>
          <w:p w14:paraId="43AE18B9"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1</w:t>
            </w:r>
          </w:p>
        </w:tc>
        <w:tc>
          <w:tcPr>
            <w:tcW w:w="950" w:type="dxa"/>
            <w:tcBorders>
              <w:top w:val="single" w:sz="8" w:space="0" w:color="auto"/>
              <w:left w:val="nil"/>
              <w:bottom w:val="single" w:sz="8" w:space="0" w:color="auto"/>
              <w:right w:val="nil"/>
            </w:tcBorders>
            <w:noWrap/>
          </w:tcPr>
          <w:p w14:paraId="08F7570A"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1</w:t>
            </w:r>
          </w:p>
        </w:tc>
        <w:tc>
          <w:tcPr>
            <w:tcW w:w="1067" w:type="dxa"/>
            <w:tcBorders>
              <w:top w:val="single" w:sz="8" w:space="0" w:color="auto"/>
              <w:left w:val="nil"/>
              <w:bottom w:val="single" w:sz="8" w:space="0" w:color="auto"/>
              <w:right w:val="nil"/>
            </w:tcBorders>
            <w:noWrap/>
          </w:tcPr>
          <w:p w14:paraId="13D2C85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1</w:t>
            </w:r>
          </w:p>
        </w:tc>
        <w:tc>
          <w:tcPr>
            <w:tcW w:w="914" w:type="dxa"/>
            <w:tcBorders>
              <w:top w:val="single" w:sz="8" w:space="0" w:color="auto"/>
              <w:left w:val="nil"/>
              <w:bottom w:val="single" w:sz="8" w:space="0" w:color="auto"/>
              <w:right w:val="nil"/>
            </w:tcBorders>
            <w:noWrap/>
          </w:tcPr>
          <w:p w14:paraId="185C83CE"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1</w:t>
            </w:r>
          </w:p>
        </w:tc>
      </w:tr>
      <w:tr w:rsidR="00A3364E" w:rsidRPr="00763151" w14:paraId="100C2A75" w14:textId="77777777" w:rsidTr="0040296D">
        <w:trPr>
          <w:trHeight w:val="53"/>
          <w:jc w:val="center"/>
        </w:trPr>
        <w:tc>
          <w:tcPr>
            <w:tcW w:w="1372" w:type="dxa"/>
            <w:tcBorders>
              <w:top w:val="single" w:sz="8" w:space="0" w:color="auto"/>
              <w:left w:val="nil"/>
              <w:bottom w:val="single" w:sz="4" w:space="0" w:color="auto"/>
              <w:right w:val="nil"/>
            </w:tcBorders>
            <w:noWrap/>
          </w:tcPr>
          <w:p w14:paraId="163B937F" w14:textId="77777777" w:rsidR="00A3364E" w:rsidRPr="00F11F37" w:rsidRDefault="00A3364E" w:rsidP="00CD18A9">
            <w:pPr>
              <w:spacing w:line="204" w:lineRule="auto"/>
              <w:jc w:val="center"/>
              <w:rPr>
                <w:rFonts w:ascii="Times New Roman" w:eastAsia="Times New Roman" w:hAnsi="Times New Roman" w:cs="Times New Roman"/>
                <w:i/>
                <w:iCs/>
                <w:color w:val="000000"/>
              </w:rPr>
            </w:pPr>
          </w:p>
        </w:tc>
        <w:tc>
          <w:tcPr>
            <w:tcW w:w="1067" w:type="dxa"/>
            <w:tcBorders>
              <w:top w:val="single" w:sz="8" w:space="0" w:color="auto"/>
              <w:left w:val="nil"/>
              <w:bottom w:val="single" w:sz="4" w:space="0" w:color="auto"/>
              <w:right w:val="nil"/>
            </w:tcBorders>
            <w:noWrap/>
          </w:tcPr>
          <w:p w14:paraId="06962A09" w14:textId="77777777" w:rsidR="00A3364E" w:rsidRPr="00763151" w:rsidRDefault="00A3364E" w:rsidP="00CD18A9">
            <w:pPr>
              <w:spacing w:line="204" w:lineRule="auto"/>
              <w:jc w:val="both"/>
              <w:rPr>
                <w:rFonts w:ascii="Times New Roman" w:eastAsia="Times New Roman" w:hAnsi="Times New Roman" w:cs="Times New Roman"/>
                <w:color w:val="000000"/>
              </w:rPr>
            </w:pPr>
          </w:p>
        </w:tc>
        <w:tc>
          <w:tcPr>
            <w:tcW w:w="1219" w:type="dxa"/>
            <w:tcBorders>
              <w:top w:val="single" w:sz="8" w:space="0" w:color="auto"/>
              <w:left w:val="nil"/>
              <w:bottom w:val="single" w:sz="4" w:space="0" w:color="auto"/>
              <w:right w:val="nil"/>
            </w:tcBorders>
            <w:noWrap/>
          </w:tcPr>
          <w:p w14:paraId="49D745E7" w14:textId="77777777" w:rsidR="00A3364E" w:rsidRPr="00763151" w:rsidRDefault="00A3364E" w:rsidP="00CD18A9">
            <w:pPr>
              <w:spacing w:line="204" w:lineRule="auto"/>
              <w:jc w:val="both"/>
              <w:rPr>
                <w:rFonts w:ascii="Times New Roman" w:eastAsia="Times New Roman" w:hAnsi="Times New Roman" w:cs="Times New Roman"/>
                <w:color w:val="000000"/>
              </w:rPr>
            </w:pPr>
          </w:p>
        </w:tc>
        <w:tc>
          <w:tcPr>
            <w:tcW w:w="1067" w:type="dxa"/>
            <w:tcBorders>
              <w:top w:val="single" w:sz="8" w:space="0" w:color="auto"/>
              <w:left w:val="nil"/>
              <w:bottom w:val="single" w:sz="4" w:space="0" w:color="auto"/>
              <w:right w:val="nil"/>
            </w:tcBorders>
            <w:noWrap/>
          </w:tcPr>
          <w:p w14:paraId="62A19651" w14:textId="77777777" w:rsidR="00A3364E" w:rsidRPr="00763151" w:rsidRDefault="00A3364E" w:rsidP="00CD18A9">
            <w:pPr>
              <w:spacing w:line="204" w:lineRule="auto"/>
              <w:jc w:val="both"/>
              <w:rPr>
                <w:rFonts w:ascii="Times New Roman" w:eastAsia="Times New Roman" w:hAnsi="Times New Roman" w:cs="Times New Roman"/>
                <w:color w:val="000000"/>
              </w:rPr>
            </w:pPr>
          </w:p>
        </w:tc>
        <w:tc>
          <w:tcPr>
            <w:tcW w:w="1032" w:type="dxa"/>
            <w:tcBorders>
              <w:top w:val="single" w:sz="8" w:space="0" w:color="auto"/>
              <w:left w:val="nil"/>
              <w:bottom w:val="single" w:sz="4" w:space="0" w:color="auto"/>
              <w:right w:val="nil"/>
            </w:tcBorders>
            <w:noWrap/>
          </w:tcPr>
          <w:p w14:paraId="6C1094BD" w14:textId="77777777" w:rsidR="00A3364E" w:rsidRPr="00763151" w:rsidRDefault="00A3364E" w:rsidP="00CD18A9">
            <w:pPr>
              <w:spacing w:line="204" w:lineRule="auto"/>
              <w:jc w:val="both"/>
              <w:rPr>
                <w:rFonts w:ascii="Times New Roman" w:eastAsia="Times New Roman" w:hAnsi="Times New Roman" w:cs="Times New Roman"/>
                <w:color w:val="000000"/>
              </w:rPr>
            </w:pPr>
          </w:p>
        </w:tc>
        <w:tc>
          <w:tcPr>
            <w:tcW w:w="950" w:type="dxa"/>
            <w:tcBorders>
              <w:top w:val="single" w:sz="8" w:space="0" w:color="auto"/>
              <w:left w:val="nil"/>
              <w:bottom w:val="single" w:sz="4" w:space="0" w:color="auto"/>
              <w:right w:val="nil"/>
            </w:tcBorders>
            <w:noWrap/>
          </w:tcPr>
          <w:p w14:paraId="53270567" w14:textId="77777777" w:rsidR="00A3364E" w:rsidRPr="00763151" w:rsidRDefault="00A3364E" w:rsidP="00CD18A9">
            <w:pPr>
              <w:spacing w:line="204" w:lineRule="auto"/>
              <w:jc w:val="both"/>
              <w:rPr>
                <w:rFonts w:ascii="Times New Roman" w:eastAsia="Times New Roman" w:hAnsi="Times New Roman" w:cs="Times New Roman"/>
                <w:color w:val="000000"/>
              </w:rPr>
            </w:pPr>
          </w:p>
        </w:tc>
        <w:tc>
          <w:tcPr>
            <w:tcW w:w="1067" w:type="dxa"/>
            <w:tcBorders>
              <w:top w:val="single" w:sz="8" w:space="0" w:color="auto"/>
              <w:left w:val="nil"/>
              <w:bottom w:val="single" w:sz="4" w:space="0" w:color="auto"/>
              <w:right w:val="nil"/>
            </w:tcBorders>
            <w:noWrap/>
          </w:tcPr>
          <w:p w14:paraId="1B072C3E" w14:textId="77777777" w:rsidR="00A3364E" w:rsidRPr="00763151" w:rsidRDefault="00A3364E" w:rsidP="00CD18A9">
            <w:pPr>
              <w:spacing w:line="204" w:lineRule="auto"/>
              <w:jc w:val="both"/>
              <w:rPr>
                <w:rFonts w:ascii="Times New Roman" w:eastAsia="Times New Roman" w:hAnsi="Times New Roman" w:cs="Times New Roman"/>
                <w:color w:val="000000"/>
              </w:rPr>
            </w:pPr>
          </w:p>
        </w:tc>
        <w:tc>
          <w:tcPr>
            <w:tcW w:w="914" w:type="dxa"/>
            <w:tcBorders>
              <w:top w:val="single" w:sz="8" w:space="0" w:color="auto"/>
              <w:left w:val="nil"/>
              <w:bottom w:val="single" w:sz="4" w:space="0" w:color="auto"/>
              <w:right w:val="nil"/>
            </w:tcBorders>
            <w:noWrap/>
          </w:tcPr>
          <w:p w14:paraId="7D39089B" w14:textId="77777777" w:rsidR="00A3364E" w:rsidRPr="00763151" w:rsidRDefault="00A3364E" w:rsidP="00CD18A9">
            <w:pPr>
              <w:spacing w:line="204" w:lineRule="auto"/>
              <w:jc w:val="both"/>
              <w:rPr>
                <w:rFonts w:ascii="Times New Roman" w:eastAsia="Times New Roman" w:hAnsi="Times New Roman" w:cs="Times New Roman"/>
                <w:color w:val="000000"/>
              </w:rPr>
            </w:pPr>
          </w:p>
        </w:tc>
      </w:tr>
    </w:tbl>
    <w:bookmarkEnd w:id="23"/>
    <w:p w14:paraId="7334857D" w14:textId="2E5B9FBF" w:rsidR="00A3364E" w:rsidRPr="000739BB" w:rsidRDefault="000739BB" w:rsidP="00CD18A9">
      <w:pPr>
        <w:spacing w:after="0" w:line="204" w:lineRule="auto"/>
        <w:jc w:val="center"/>
        <w:rPr>
          <w:rFonts w:ascii="Calibri" w:eastAsia="Calibri" w:hAnsi="Calibri" w:cs="Times New Roman"/>
          <w:b/>
          <w:sz w:val="20"/>
          <w:szCs w:val="20"/>
        </w:rPr>
      </w:pPr>
      <w:r w:rsidRPr="000739BB">
        <w:rPr>
          <w:rFonts w:ascii="Times New Roman" w:eastAsia="Calibri" w:hAnsi="Times New Roman" w:cs="Times New Roman"/>
          <w:b/>
          <w:sz w:val="20"/>
          <w:szCs w:val="20"/>
        </w:rPr>
        <w:t>S</w:t>
      </w:r>
      <w:r w:rsidR="00A3364E" w:rsidRPr="000739BB">
        <w:rPr>
          <w:rFonts w:ascii="Times New Roman" w:eastAsia="Calibri" w:hAnsi="Times New Roman" w:cs="Times New Roman"/>
          <w:b/>
          <w:sz w:val="20"/>
          <w:szCs w:val="20"/>
        </w:rPr>
        <w:t>econd sampling phase</w:t>
      </w:r>
    </w:p>
    <w:tbl>
      <w:tblPr>
        <w:tblStyle w:val="TableGrid2"/>
        <w:tblW w:w="8738"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4"/>
        <w:gridCol w:w="1083"/>
        <w:gridCol w:w="1253"/>
        <w:gridCol w:w="1084"/>
        <w:gridCol w:w="1105"/>
        <w:gridCol w:w="1105"/>
        <w:gridCol w:w="1105"/>
        <w:gridCol w:w="989"/>
      </w:tblGrid>
      <w:tr w:rsidR="00A3364E" w:rsidRPr="00763151" w14:paraId="1DA7CD71" w14:textId="77777777" w:rsidTr="00B35F5C">
        <w:trPr>
          <w:trHeight w:val="215"/>
          <w:jc w:val="center"/>
        </w:trPr>
        <w:tc>
          <w:tcPr>
            <w:tcW w:w="1014" w:type="dxa"/>
            <w:tcBorders>
              <w:top w:val="single" w:sz="4" w:space="0" w:color="auto"/>
              <w:left w:val="nil"/>
              <w:bottom w:val="nil"/>
              <w:right w:val="nil"/>
            </w:tcBorders>
            <w:noWrap/>
          </w:tcPr>
          <w:p w14:paraId="2EFCBDA0"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PR-12</w:t>
            </w:r>
          </w:p>
        </w:tc>
        <w:tc>
          <w:tcPr>
            <w:tcW w:w="1083" w:type="dxa"/>
            <w:tcBorders>
              <w:top w:val="single" w:sz="4" w:space="0" w:color="auto"/>
              <w:left w:val="nil"/>
              <w:bottom w:val="nil"/>
              <w:right w:val="nil"/>
            </w:tcBorders>
            <w:noWrap/>
          </w:tcPr>
          <w:p w14:paraId="31038116"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-6.79</w:t>
            </w:r>
          </w:p>
        </w:tc>
        <w:tc>
          <w:tcPr>
            <w:tcW w:w="1253" w:type="dxa"/>
            <w:tcBorders>
              <w:top w:val="single" w:sz="4" w:space="0" w:color="auto"/>
              <w:left w:val="nil"/>
              <w:bottom w:val="nil"/>
              <w:right w:val="nil"/>
            </w:tcBorders>
            <w:noWrap/>
          </w:tcPr>
          <w:p w14:paraId="6E7BFA49"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-0.538</w:t>
            </w:r>
          </w:p>
        </w:tc>
        <w:tc>
          <w:tcPr>
            <w:tcW w:w="1084" w:type="dxa"/>
            <w:tcBorders>
              <w:top w:val="single" w:sz="4" w:space="0" w:color="auto"/>
              <w:left w:val="nil"/>
              <w:bottom w:val="nil"/>
              <w:right w:val="nil"/>
            </w:tcBorders>
            <w:noWrap/>
          </w:tcPr>
          <w:p w14:paraId="253DC5C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-4.854</w:t>
            </w:r>
          </w:p>
        </w:tc>
        <w:tc>
          <w:tcPr>
            <w:tcW w:w="1105" w:type="dxa"/>
            <w:tcBorders>
              <w:top w:val="single" w:sz="4" w:space="0" w:color="auto"/>
              <w:left w:val="nil"/>
              <w:bottom w:val="nil"/>
              <w:right w:val="nil"/>
            </w:tcBorders>
            <w:noWrap/>
          </w:tcPr>
          <w:p w14:paraId="4DD9DF93"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-7.535</w:t>
            </w:r>
          </w:p>
        </w:tc>
        <w:tc>
          <w:tcPr>
            <w:tcW w:w="1105" w:type="dxa"/>
            <w:tcBorders>
              <w:top w:val="single" w:sz="4" w:space="0" w:color="auto"/>
              <w:left w:val="nil"/>
              <w:bottom w:val="nil"/>
              <w:right w:val="nil"/>
            </w:tcBorders>
            <w:noWrap/>
          </w:tcPr>
          <w:p w14:paraId="3A62FAA5"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-5.597</w:t>
            </w:r>
          </w:p>
        </w:tc>
        <w:tc>
          <w:tcPr>
            <w:tcW w:w="1105" w:type="dxa"/>
            <w:tcBorders>
              <w:top w:val="single" w:sz="4" w:space="0" w:color="auto"/>
              <w:left w:val="nil"/>
              <w:bottom w:val="nil"/>
              <w:right w:val="nil"/>
            </w:tcBorders>
            <w:noWrap/>
          </w:tcPr>
          <w:p w14:paraId="0236698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-5.18</w:t>
            </w:r>
          </w:p>
        </w:tc>
        <w:tc>
          <w:tcPr>
            <w:tcW w:w="989" w:type="dxa"/>
            <w:tcBorders>
              <w:top w:val="single" w:sz="4" w:space="0" w:color="auto"/>
              <w:left w:val="nil"/>
              <w:bottom w:val="nil"/>
              <w:right w:val="nil"/>
            </w:tcBorders>
            <w:noWrap/>
          </w:tcPr>
          <w:p w14:paraId="7C7B34D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-13.418</w:t>
            </w:r>
          </w:p>
        </w:tc>
      </w:tr>
      <w:tr w:rsidR="00A3364E" w:rsidRPr="00763151" w14:paraId="0CAD1A0A" w14:textId="77777777" w:rsidTr="00B35F5C">
        <w:trPr>
          <w:trHeight w:val="80"/>
          <w:jc w:val="center"/>
        </w:trPr>
        <w:tc>
          <w:tcPr>
            <w:tcW w:w="1014" w:type="dxa"/>
            <w:tcBorders>
              <w:top w:val="nil"/>
              <w:left w:val="nil"/>
              <w:bottom w:val="nil"/>
              <w:right w:val="nil"/>
            </w:tcBorders>
            <w:noWrap/>
          </w:tcPr>
          <w:p w14:paraId="498139A6"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PR-13</w:t>
            </w:r>
          </w:p>
        </w:tc>
        <w:tc>
          <w:tcPr>
            <w:tcW w:w="1083" w:type="dxa"/>
            <w:tcBorders>
              <w:top w:val="nil"/>
              <w:left w:val="nil"/>
              <w:bottom w:val="nil"/>
              <w:right w:val="nil"/>
            </w:tcBorders>
            <w:noWrap/>
          </w:tcPr>
          <w:p w14:paraId="7D8D67B9"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-7.278</w:t>
            </w:r>
          </w:p>
        </w:tc>
        <w:tc>
          <w:tcPr>
            <w:tcW w:w="1253" w:type="dxa"/>
            <w:tcBorders>
              <w:top w:val="nil"/>
              <w:left w:val="nil"/>
              <w:bottom w:val="nil"/>
              <w:right w:val="nil"/>
            </w:tcBorders>
            <w:noWrap/>
          </w:tcPr>
          <w:p w14:paraId="34D11CEB"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1.236</w:t>
            </w:r>
          </w:p>
        </w:tc>
        <w:tc>
          <w:tcPr>
            <w:tcW w:w="1084" w:type="dxa"/>
            <w:tcBorders>
              <w:top w:val="nil"/>
              <w:left w:val="nil"/>
              <w:bottom w:val="nil"/>
              <w:right w:val="nil"/>
            </w:tcBorders>
            <w:noWrap/>
          </w:tcPr>
          <w:p w14:paraId="554F2ED3"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-4.927</w:t>
            </w:r>
          </w:p>
        </w:tc>
        <w:tc>
          <w:tcPr>
            <w:tcW w:w="1105" w:type="dxa"/>
            <w:tcBorders>
              <w:top w:val="nil"/>
              <w:left w:val="nil"/>
              <w:bottom w:val="nil"/>
              <w:right w:val="nil"/>
            </w:tcBorders>
            <w:noWrap/>
          </w:tcPr>
          <w:p w14:paraId="59C42B1E"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-6.658</w:t>
            </w:r>
          </w:p>
        </w:tc>
        <w:tc>
          <w:tcPr>
            <w:tcW w:w="1105" w:type="dxa"/>
            <w:tcBorders>
              <w:top w:val="nil"/>
              <w:left w:val="nil"/>
              <w:bottom w:val="nil"/>
              <w:right w:val="nil"/>
            </w:tcBorders>
            <w:noWrap/>
          </w:tcPr>
          <w:p w14:paraId="55B70F4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-5.907</w:t>
            </w:r>
          </w:p>
        </w:tc>
        <w:tc>
          <w:tcPr>
            <w:tcW w:w="1105" w:type="dxa"/>
            <w:tcBorders>
              <w:top w:val="nil"/>
              <w:left w:val="nil"/>
              <w:bottom w:val="nil"/>
              <w:right w:val="nil"/>
            </w:tcBorders>
            <w:noWrap/>
          </w:tcPr>
          <w:p w14:paraId="6AD176B9"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-5.014</w:t>
            </w:r>
          </w:p>
        </w:tc>
        <w:tc>
          <w:tcPr>
            <w:tcW w:w="989" w:type="dxa"/>
            <w:tcBorders>
              <w:top w:val="nil"/>
              <w:left w:val="nil"/>
              <w:bottom w:val="nil"/>
              <w:right w:val="nil"/>
            </w:tcBorders>
            <w:noWrap/>
          </w:tcPr>
          <w:p w14:paraId="00C47AF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-13.642</w:t>
            </w:r>
          </w:p>
        </w:tc>
      </w:tr>
      <w:tr w:rsidR="00A3364E" w:rsidRPr="00763151" w14:paraId="22CF99E4" w14:textId="77777777" w:rsidTr="00B35F5C">
        <w:trPr>
          <w:trHeight w:val="117"/>
          <w:jc w:val="center"/>
        </w:trPr>
        <w:tc>
          <w:tcPr>
            <w:tcW w:w="1014" w:type="dxa"/>
            <w:tcBorders>
              <w:top w:val="nil"/>
              <w:left w:val="nil"/>
              <w:bottom w:val="nil"/>
              <w:right w:val="nil"/>
            </w:tcBorders>
            <w:noWrap/>
          </w:tcPr>
          <w:p w14:paraId="67CCA4BC"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PR-14</w:t>
            </w:r>
          </w:p>
        </w:tc>
        <w:tc>
          <w:tcPr>
            <w:tcW w:w="1083" w:type="dxa"/>
            <w:tcBorders>
              <w:top w:val="nil"/>
              <w:left w:val="nil"/>
              <w:bottom w:val="nil"/>
              <w:right w:val="nil"/>
            </w:tcBorders>
            <w:noWrap/>
          </w:tcPr>
          <w:p w14:paraId="30D8A0FE"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-5.844</w:t>
            </w:r>
          </w:p>
        </w:tc>
        <w:tc>
          <w:tcPr>
            <w:tcW w:w="1253" w:type="dxa"/>
            <w:tcBorders>
              <w:top w:val="nil"/>
              <w:left w:val="nil"/>
              <w:bottom w:val="nil"/>
              <w:right w:val="nil"/>
            </w:tcBorders>
            <w:noWrap/>
          </w:tcPr>
          <w:p w14:paraId="01A5069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-0.538</w:t>
            </w:r>
          </w:p>
        </w:tc>
        <w:tc>
          <w:tcPr>
            <w:tcW w:w="1084" w:type="dxa"/>
            <w:tcBorders>
              <w:top w:val="nil"/>
              <w:left w:val="nil"/>
              <w:bottom w:val="nil"/>
              <w:right w:val="nil"/>
            </w:tcBorders>
            <w:noWrap/>
          </w:tcPr>
          <w:p w14:paraId="32FAB249"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-6.026</w:t>
            </w:r>
          </w:p>
        </w:tc>
        <w:tc>
          <w:tcPr>
            <w:tcW w:w="1105" w:type="dxa"/>
            <w:tcBorders>
              <w:top w:val="nil"/>
              <w:left w:val="nil"/>
              <w:bottom w:val="nil"/>
              <w:right w:val="nil"/>
            </w:tcBorders>
            <w:noWrap/>
          </w:tcPr>
          <w:p w14:paraId="569675C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-7.362</w:t>
            </w:r>
          </w:p>
        </w:tc>
        <w:tc>
          <w:tcPr>
            <w:tcW w:w="1105" w:type="dxa"/>
            <w:tcBorders>
              <w:top w:val="nil"/>
              <w:left w:val="nil"/>
              <w:bottom w:val="nil"/>
              <w:right w:val="nil"/>
            </w:tcBorders>
            <w:noWrap/>
          </w:tcPr>
          <w:p w14:paraId="65316823"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-5.823</w:t>
            </w:r>
          </w:p>
        </w:tc>
        <w:tc>
          <w:tcPr>
            <w:tcW w:w="1105" w:type="dxa"/>
            <w:tcBorders>
              <w:top w:val="nil"/>
              <w:left w:val="nil"/>
              <w:bottom w:val="nil"/>
              <w:right w:val="nil"/>
            </w:tcBorders>
            <w:noWrap/>
          </w:tcPr>
          <w:p w14:paraId="3374ED3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-5.331</w:t>
            </w:r>
          </w:p>
        </w:tc>
        <w:tc>
          <w:tcPr>
            <w:tcW w:w="989" w:type="dxa"/>
            <w:tcBorders>
              <w:top w:val="nil"/>
              <w:left w:val="nil"/>
              <w:bottom w:val="nil"/>
              <w:right w:val="nil"/>
            </w:tcBorders>
            <w:noWrap/>
          </w:tcPr>
          <w:p w14:paraId="27BD436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-13.506</w:t>
            </w:r>
          </w:p>
        </w:tc>
      </w:tr>
      <w:tr w:rsidR="00A3364E" w:rsidRPr="00763151" w14:paraId="5301E07E" w14:textId="77777777" w:rsidTr="00B35F5C">
        <w:trPr>
          <w:trHeight w:val="80"/>
          <w:jc w:val="center"/>
        </w:trPr>
        <w:tc>
          <w:tcPr>
            <w:tcW w:w="1014" w:type="dxa"/>
            <w:tcBorders>
              <w:top w:val="nil"/>
              <w:left w:val="nil"/>
              <w:bottom w:val="nil"/>
              <w:right w:val="nil"/>
            </w:tcBorders>
            <w:noWrap/>
          </w:tcPr>
          <w:p w14:paraId="114F80A5"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PR-15</w:t>
            </w:r>
          </w:p>
        </w:tc>
        <w:tc>
          <w:tcPr>
            <w:tcW w:w="1083" w:type="dxa"/>
            <w:tcBorders>
              <w:top w:val="nil"/>
              <w:left w:val="nil"/>
              <w:bottom w:val="nil"/>
              <w:right w:val="nil"/>
            </w:tcBorders>
            <w:noWrap/>
          </w:tcPr>
          <w:p w14:paraId="3206F1FD"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-5.993</w:t>
            </w:r>
          </w:p>
        </w:tc>
        <w:tc>
          <w:tcPr>
            <w:tcW w:w="1253" w:type="dxa"/>
            <w:tcBorders>
              <w:top w:val="nil"/>
              <w:left w:val="nil"/>
              <w:bottom w:val="nil"/>
              <w:right w:val="nil"/>
            </w:tcBorders>
            <w:noWrap/>
          </w:tcPr>
          <w:p w14:paraId="4F7E4BA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1.032</w:t>
            </w:r>
          </w:p>
        </w:tc>
        <w:tc>
          <w:tcPr>
            <w:tcW w:w="1084" w:type="dxa"/>
            <w:tcBorders>
              <w:top w:val="nil"/>
              <w:left w:val="nil"/>
              <w:bottom w:val="nil"/>
              <w:right w:val="nil"/>
            </w:tcBorders>
            <w:noWrap/>
          </w:tcPr>
          <w:p w14:paraId="3B29303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-5.324</w:t>
            </w:r>
          </w:p>
        </w:tc>
        <w:tc>
          <w:tcPr>
            <w:tcW w:w="1105" w:type="dxa"/>
            <w:tcBorders>
              <w:top w:val="nil"/>
              <w:left w:val="nil"/>
              <w:bottom w:val="nil"/>
              <w:right w:val="nil"/>
            </w:tcBorders>
            <w:noWrap/>
          </w:tcPr>
          <w:p w14:paraId="362B930F"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-7.924</w:t>
            </w:r>
          </w:p>
        </w:tc>
        <w:tc>
          <w:tcPr>
            <w:tcW w:w="1105" w:type="dxa"/>
            <w:tcBorders>
              <w:top w:val="nil"/>
              <w:left w:val="nil"/>
              <w:bottom w:val="nil"/>
              <w:right w:val="nil"/>
            </w:tcBorders>
            <w:noWrap/>
          </w:tcPr>
          <w:p w14:paraId="40B58190"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-5.85</w:t>
            </w:r>
          </w:p>
        </w:tc>
        <w:tc>
          <w:tcPr>
            <w:tcW w:w="1105" w:type="dxa"/>
            <w:tcBorders>
              <w:top w:val="nil"/>
              <w:left w:val="nil"/>
              <w:bottom w:val="nil"/>
              <w:right w:val="nil"/>
            </w:tcBorders>
            <w:noWrap/>
          </w:tcPr>
          <w:p w14:paraId="0E38465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-4.801</w:t>
            </w:r>
          </w:p>
        </w:tc>
        <w:tc>
          <w:tcPr>
            <w:tcW w:w="989" w:type="dxa"/>
            <w:tcBorders>
              <w:top w:val="nil"/>
              <w:left w:val="nil"/>
              <w:bottom w:val="nil"/>
              <w:right w:val="nil"/>
            </w:tcBorders>
            <w:noWrap/>
          </w:tcPr>
          <w:p w14:paraId="1FEFF11E"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-13.661</w:t>
            </w:r>
          </w:p>
        </w:tc>
      </w:tr>
      <w:tr w:rsidR="00A3364E" w:rsidRPr="00763151" w14:paraId="387F3A93" w14:textId="77777777" w:rsidTr="00B35F5C">
        <w:trPr>
          <w:trHeight w:val="80"/>
          <w:jc w:val="center"/>
        </w:trPr>
        <w:tc>
          <w:tcPr>
            <w:tcW w:w="1014" w:type="dxa"/>
            <w:tcBorders>
              <w:top w:val="nil"/>
              <w:left w:val="nil"/>
              <w:bottom w:val="nil"/>
              <w:right w:val="nil"/>
            </w:tcBorders>
            <w:noWrap/>
          </w:tcPr>
          <w:p w14:paraId="0A0E1E63"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PR-16</w:t>
            </w:r>
          </w:p>
        </w:tc>
        <w:tc>
          <w:tcPr>
            <w:tcW w:w="1083" w:type="dxa"/>
            <w:tcBorders>
              <w:top w:val="nil"/>
              <w:left w:val="nil"/>
              <w:bottom w:val="nil"/>
              <w:right w:val="nil"/>
            </w:tcBorders>
            <w:noWrap/>
          </w:tcPr>
          <w:p w14:paraId="5AB082E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-7.79</w:t>
            </w:r>
          </w:p>
        </w:tc>
        <w:tc>
          <w:tcPr>
            <w:tcW w:w="1253" w:type="dxa"/>
            <w:tcBorders>
              <w:top w:val="nil"/>
              <w:left w:val="nil"/>
              <w:bottom w:val="nil"/>
              <w:right w:val="nil"/>
            </w:tcBorders>
            <w:noWrap/>
          </w:tcPr>
          <w:p w14:paraId="409B7219"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-0.492</w:t>
            </w:r>
          </w:p>
        </w:tc>
        <w:tc>
          <w:tcPr>
            <w:tcW w:w="1084" w:type="dxa"/>
            <w:tcBorders>
              <w:top w:val="nil"/>
              <w:left w:val="nil"/>
              <w:bottom w:val="nil"/>
              <w:right w:val="nil"/>
            </w:tcBorders>
            <w:noWrap/>
          </w:tcPr>
          <w:p w14:paraId="2675052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-5.179</w:t>
            </w:r>
          </w:p>
        </w:tc>
        <w:tc>
          <w:tcPr>
            <w:tcW w:w="1105" w:type="dxa"/>
            <w:tcBorders>
              <w:top w:val="nil"/>
              <w:left w:val="nil"/>
              <w:bottom w:val="nil"/>
              <w:right w:val="nil"/>
            </w:tcBorders>
            <w:noWrap/>
          </w:tcPr>
          <w:p w14:paraId="72542586"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-7.644</w:t>
            </w:r>
          </w:p>
        </w:tc>
        <w:tc>
          <w:tcPr>
            <w:tcW w:w="1105" w:type="dxa"/>
            <w:tcBorders>
              <w:top w:val="nil"/>
              <w:left w:val="nil"/>
              <w:bottom w:val="nil"/>
              <w:right w:val="nil"/>
            </w:tcBorders>
            <w:noWrap/>
          </w:tcPr>
          <w:p w14:paraId="21307CE5"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-5.62</w:t>
            </w:r>
          </w:p>
        </w:tc>
        <w:tc>
          <w:tcPr>
            <w:tcW w:w="1105" w:type="dxa"/>
            <w:tcBorders>
              <w:top w:val="nil"/>
              <w:left w:val="nil"/>
              <w:bottom w:val="nil"/>
              <w:right w:val="nil"/>
            </w:tcBorders>
            <w:noWrap/>
          </w:tcPr>
          <w:p w14:paraId="5C34105E"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-5.468</w:t>
            </w:r>
          </w:p>
        </w:tc>
        <w:tc>
          <w:tcPr>
            <w:tcW w:w="989" w:type="dxa"/>
            <w:tcBorders>
              <w:top w:val="nil"/>
              <w:left w:val="nil"/>
              <w:bottom w:val="nil"/>
              <w:right w:val="nil"/>
            </w:tcBorders>
            <w:noWrap/>
          </w:tcPr>
          <w:p w14:paraId="5464C24F"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-14.343</w:t>
            </w:r>
          </w:p>
        </w:tc>
      </w:tr>
      <w:tr w:rsidR="00A3364E" w:rsidRPr="00763151" w14:paraId="34A8B78A" w14:textId="77777777" w:rsidTr="00B35F5C">
        <w:trPr>
          <w:trHeight w:val="80"/>
          <w:jc w:val="center"/>
        </w:trPr>
        <w:tc>
          <w:tcPr>
            <w:tcW w:w="1014" w:type="dxa"/>
            <w:tcBorders>
              <w:top w:val="nil"/>
              <w:left w:val="nil"/>
              <w:bottom w:val="nil"/>
              <w:right w:val="nil"/>
            </w:tcBorders>
            <w:noWrap/>
          </w:tcPr>
          <w:p w14:paraId="03F6E622"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PR-17</w:t>
            </w:r>
          </w:p>
        </w:tc>
        <w:tc>
          <w:tcPr>
            <w:tcW w:w="1083" w:type="dxa"/>
            <w:tcBorders>
              <w:top w:val="nil"/>
              <w:left w:val="nil"/>
              <w:bottom w:val="nil"/>
              <w:right w:val="nil"/>
            </w:tcBorders>
            <w:noWrap/>
          </w:tcPr>
          <w:p w14:paraId="31E759D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-7.02</w:t>
            </w:r>
          </w:p>
        </w:tc>
        <w:tc>
          <w:tcPr>
            <w:tcW w:w="1253" w:type="dxa"/>
            <w:tcBorders>
              <w:top w:val="nil"/>
              <w:left w:val="nil"/>
              <w:bottom w:val="nil"/>
              <w:right w:val="nil"/>
            </w:tcBorders>
            <w:noWrap/>
          </w:tcPr>
          <w:p w14:paraId="136DEBB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w:t>
            </w:r>
          </w:p>
        </w:tc>
        <w:tc>
          <w:tcPr>
            <w:tcW w:w="1084" w:type="dxa"/>
            <w:tcBorders>
              <w:top w:val="nil"/>
              <w:left w:val="nil"/>
              <w:bottom w:val="nil"/>
              <w:right w:val="nil"/>
            </w:tcBorders>
            <w:noWrap/>
          </w:tcPr>
          <w:p w14:paraId="7AF79853"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-4.6</w:t>
            </w:r>
          </w:p>
        </w:tc>
        <w:tc>
          <w:tcPr>
            <w:tcW w:w="1105" w:type="dxa"/>
            <w:tcBorders>
              <w:top w:val="nil"/>
              <w:left w:val="nil"/>
              <w:bottom w:val="nil"/>
              <w:right w:val="nil"/>
            </w:tcBorders>
            <w:noWrap/>
          </w:tcPr>
          <w:p w14:paraId="079B9CBF"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-7.167</w:t>
            </w:r>
          </w:p>
        </w:tc>
        <w:tc>
          <w:tcPr>
            <w:tcW w:w="1105" w:type="dxa"/>
            <w:tcBorders>
              <w:top w:val="nil"/>
              <w:left w:val="nil"/>
              <w:bottom w:val="nil"/>
              <w:right w:val="nil"/>
            </w:tcBorders>
            <w:noWrap/>
          </w:tcPr>
          <w:p w14:paraId="77D8F0C6"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-5.966</w:t>
            </w:r>
          </w:p>
        </w:tc>
        <w:tc>
          <w:tcPr>
            <w:tcW w:w="1105" w:type="dxa"/>
            <w:tcBorders>
              <w:top w:val="nil"/>
              <w:left w:val="nil"/>
              <w:bottom w:val="nil"/>
              <w:right w:val="nil"/>
            </w:tcBorders>
            <w:noWrap/>
          </w:tcPr>
          <w:p w14:paraId="5899CE45"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-5.604</w:t>
            </w:r>
          </w:p>
        </w:tc>
        <w:tc>
          <w:tcPr>
            <w:tcW w:w="989" w:type="dxa"/>
            <w:tcBorders>
              <w:top w:val="nil"/>
              <w:left w:val="nil"/>
              <w:bottom w:val="nil"/>
              <w:right w:val="nil"/>
            </w:tcBorders>
            <w:noWrap/>
          </w:tcPr>
          <w:p w14:paraId="1F8B0E1A"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-13.746</w:t>
            </w:r>
          </w:p>
        </w:tc>
      </w:tr>
      <w:tr w:rsidR="00A3364E" w:rsidRPr="00763151" w14:paraId="6938B895" w14:textId="77777777" w:rsidTr="00B35F5C">
        <w:trPr>
          <w:trHeight w:val="80"/>
          <w:jc w:val="center"/>
        </w:trPr>
        <w:tc>
          <w:tcPr>
            <w:tcW w:w="1014" w:type="dxa"/>
            <w:tcBorders>
              <w:top w:val="nil"/>
              <w:left w:val="nil"/>
              <w:bottom w:val="nil"/>
              <w:right w:val="nil"/>
            </w:tcBorders>
            <w:noWrap/>
          </w:tcPr>
          <w:p w14:paraId="4795F689"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PR-18</w:t>
            </w:r>
          </w:p>
        </w:tc>
        <w:tc>
          <w:tcPr>
            <w:tcW w:w="1083" w:type="dxa"/>
            <w:tcBorders>
              <w:top w:val="nil"/>
              <w:left w:val="nil"/>
              <w:bottom w:val="nil"/>
              <w:right w:val="nil"/>
            </w:tcBorders>
            <w:noWrap/>
          </w:tcPr>
          <w:p w14:paraId="5F1FB19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-6.778</w:t>
            </w:r>
          </w:p>
        </w:tc>
        <w:tc>
          <w:tcPr>
            <w:tcW w:w="1253" w:type="dxa"/>
            <w:tcBorders>
              <w:top w:val="nil"/>
              <w:left w:val="nil"/>
              <w:bottom w:val="nil"/>
              <w:right w:val="nil"/>
            </w:tcBorders>
            <w:noWrap/>
          </w:tcPr>
          <w:p w14:paraId="5DED0D8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-0.206</w:t>
            </w:r>
          </w:p>
        </w:tc>
        <w:tc>
          <w:tcPr>
            <w:tcW w:w="1084" w:type="dxa"/>
            <w:tcBorders>
              <w:top w:val="nil"/>
              <w:left w:val="nil"/>
              <w:bottom w:val="nil"/>
              <w:right w:val="nil"/>
            </w:tcBorders>
            <w:noWrap/>
          </w:tcPr>
          <w:p w14:paraId="6A2CD0CD"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-5.04</w:t>
            </w:r>
          </w:p>
        </w:tc>
        <w:tc>
          <w:tcPr>
            <w:tcW w:w="1105" w:type="dxa"/>
            <w:tcBorders>
              <w:top w:val="nil"/>
              <w:left w:val="nil"/>
              <w:bottom w:val="nil"/>
              <w:right w:val="nil"/>
            </w:tcBorders>
            <w:noWrap/>
          </w:tcPr>
          <w:p w14:paraId="545343BB"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-8.146</w:t>
            </w:r>
          </w:p>
        </w:tc>
        <w:tc>
          <w:tcPr>
            <w:tcW w:w="1105" w:type="dxa"/>
            <w:tcBorders>
              <w:top w:val="nil"/>
              <w:left w:val="nil"/>
              <w:bottom w:val="nil"/>
              <w:right w:val="nil"/>
            </w:tcBorders>
            <w:noWrap/>
          </w:tcPr>
          <w:p w14:paraId="195A2F0F"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-5.668</w:t>
            </w:r>
          </w:p>
        </w:tc>
        <w:tc>
          <w:tcPr>
            <w:tcW w:w="1105" w:type="dxa"/>
            <w:tcBorders>
              <w:top w:val="nil"/>
              <w:left w:val="nil"/>
              <w:bottom w:val="nil"/>
              <w:right w:val="nil"/>
            </w:tcBorders>
            <w:noWrap/>
          </w:tcPr>
          <w:p w14:paraId="33CC08E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-5.098</w:t>
            </w:r>
          </w:p>
        </w:tc>
        <w:tc>
          <w:tcPr>
            <w:tcW w:w="989" w:type="dxa"/>
            <w:tcBorders>
              <w:top w:val="nil"/>
              <w:left w:val="nil"/>
              <w:bottom w:val="nil"/>
              <w:right w:val="nil"/>
            </w:tcBorders>
            <w:noWrap/>
          </w:tcPr>
          <w:p w14:paraId="357F2199"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-13.917</w:t>
            </w:r>
          </w:p>
        </w:tc>
      </w:tr>
      <w:tr w:rsidR="00A3364E" w:rsidRPr="00763151" w14:paraId="003EB01D" w14:textId="77777777" w:rsidTr="00B35F5C">
        <w:trPr>
          <w:trHeight w:val="135"/>
          <w:jc w:val="center"/>
        </w:trPr>
        <w:tc>
          <w:tcPr>
            <w:tcW w:w="1014" w:type="dxa"/>
            <w:tcBorders>
              <w:top w:val="nil"/>
              <w:left w:val="nil"/>
              <w:bottom w:val="nil"/>
              <w:right w:val="nil"/>
            </w:tcBorders>
            <w:noWrap/>
          </w:tcPr>
          <w:p w14:paraId="400E0957"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PR-19</w:t>
            </w:r>
          </w:p>
        </w:tc>
        <w:tc>
          <w:tcPr>
            <w:tcW w:w="1083" w:type="dxa"/>
            <w:tcBorders>
              <w:top w:val="nil"/>
              <w:left w:val="nil"/>
              <w:bottom w:val="nil"/>
              <w:right w:val="nil"/>
            </w:tcBorders>
            <w:noWrap/>
          </w:tcPr>
          <w:p w14:paraId="758926F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-5.808</w:t>
            </w:r>
          </w:p>
        </w:tc>
        <w:tc>
          <w:tcPr>
            <w:tcW w:w="1253" w:type="dxa"/>
            <w:tcBorders>
              <w:top w:val="nil"/>
              <w:left w:val="nil"/>
              <w:bottom w:val="nil"/>
              <w:right w:val="nil"/>
            </w:tcBorders>
            <w:noWrap/>
          </w:tcPr>
          <w:p w14:paraId="29A7F1AD"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0.596</w:t>
            </w:r>
          </w:p>
        </w:tc>
        <w:tc>
          <w:tcPr>
            <w:tcW w:w="1084" w:type="dxa"/>
            <w:tcBorders>
              <w:top w:val="nil"/>
              <w:left w:val="nil"/>
              <w:bottom w:val="nil"/>
              <w:right w:val="nil"/>
            </w:tcBorders>
            <w:noWrap/>
          </w:tcPr>
          <w:p w14:paraId="2AEF32B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-4.927</w:t>
            </w:r>
          </w:p>
        </w:tc>
        <w:tc>
          <w:tcPr>
            <w:tcW w:w="1105" w:type="dxa"/>
            <w:tcBorders>
              <w:top w:val="nil"/>
              <w:left w:val="nil"/>
              <w:bottom w:val="nil"/>
              <w:right w:val="nil"/>
            </w:tcBorders>
            <w:noWrap/>
          </w:tcPr>
          <w:p w14:paraId="3579918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-7.362</w:t>
            </w:r>
          </w:p>
        </w:tc>
        <w:tc>
          <w:tcPr>
            <w:tcW w:w="1105" w:type="dxa"/>
            <w:tcBorders>
              <w:top w:val="nil"/>
              <w:left w:val="nil"/>
              <w:bottom w:val="nil"/>
              <w:right w:val="nil"/>
            </w:tcBorders>
            <w:noWrap/>
          </w:tcPr>
          <w:p w14:paraId="13D0322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-5.573</w:t>
            </w:r>
          </w:p>
        </w:tc>
        <w:tc>
          <w:tcPr>
            <w:tcW w:w="1105" w:type="dxa"/>
            <w:tcBorders>
              <w:top w:val="nil"/>
              <w:left w:val="nil"/>
              <w:bottom w:val="nil"/>
              <w:right w:val="nil"/>
            </w:tcBorders>
            <w:noWrap/>
          </w:tcPr>
          <w:p w14:paraId="352184D2"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-5.271</w:t>
            </w:r>
          </w:p>
        </w:tc>
        <w:tc>
          <w:tcPr>
            <w:tcW w:w="989" w:type="dxa"/>
            <w:tcBorders>
              <w:top w:val="nil"/>
              <w:left w:val="nil"/>
              <w:bottom w:val="nil"/>
              <w:right w:val="nil"/>
            </w:tcBorders>
            <w:noWrap/>
          </w:tcPr>
          <w:p w14:paraId="61F1470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-14.213</w:t>
            </w:r>
          </w:p>
        </w:tc>
      </w:tr>
      <w:tr w:rsidR="00A3364E" w:rsidRPr="00763151" w14:paraId="6EBAAB19" w14:textId="77777777" w:rsidTr="00B35F5C">
        <w:trPr>
          <w:trHeight w:val="90"/>
          <w:jc w:val="center"/>
        </w:trPr>
        <w:tc>
          <w:tcPr>
            <w:tcW w:w="1014" w:type="dxa"/>
            <w:tcBorders>
              <w:top w:val="nil"/>
              <w:left w:val="nil"/>
              <w:bottom w:val="nil"/>
              <w:right w:val="nil"/>
            </w:tcBorders>
            <w:noWrap/>
          </w:tcPr>
          <w:p w14:paraId="7FF6F078"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lastRenderedPageBreak/>
              <w:t>PR-20</w:t>
            </w:r>
          </w:p>
        </w:tc>
        <w:tc>
          <w:tcPr>
            <w:tcW w:w="1083" w:type="dxa"/>
            <w:tcBorders>
              <w:top w:val="nil"/>
              <w:left w:val="nil"/>
              <w:bottom w:val="nil"/>
              <w:right w:val="nil"/>
            </w:tcBorders>
            <w:noWrap/>
          </w:tcPr>
          <w:p w14:paraId="3F7424AE"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-7.106</w:t>
            </w:r>
          </w:p>
        </w:tc>
        <w:tc>
          <w:tcPr>
            <w:tcW w:w="1253" w:type="dxa"/>
            <w:tcBorders>
              <w:top w:val="nil"/>
              <w:left w:val="nil"/>
              <w:bottom w:val="nil"/>
              <w:right w:val="nil"/>
            </w:tcBorders>
            <w:noWrap/>
          </w:tcPr>
          <w:p w14:paraId="65AFFD7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-0.791</w:t>
            </w:r>
          </w:p>
        </w:tc>
        <w:tc>
          <w:tcPr>
            <w:tcW w:w="1084" w:type="dxa"/>
            <w:tcBorders>
              <w:top w:val="nil"/>
              <w:left w:val="nil"/>
              <w:bottom w:val="nil"/>
              <w:right w:val="nil"/>
            </w:tcBorders>
            <w:noWrap/>
          </w:tcPr>
          <w:p w14:paraId="2B9B279B"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-5.611</w:t>
            </w:r>
          </w:p>
        </w:tc>
        <w:tc>
          <w:tcPr>
            <w:tcW w:w="1105" w:type="dxa"/>
            <w:tcBorders>
              <w:top w:val="nil"/>
              <w:left w:val="nil"/>
              <w:bottom w:val="nil"/>
              <w:right w:val="nil"/>
            </w:tcBorders>
            <w:noWrap/>
          </w:tcPr>
          <w:p w14:paraId="7A4B1E53"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-7.702</w:t>
            </w:r>
          </w:p>
        </w:tc>
        <w:tc>
          <w:tcPr>
            <w:tcW w:w="1105" w:type="dxa"/>
            <w:tcBorders>
              <w:top w:val="nil"/>
              <w:left w:val="nil"/>
              <w:bottom w:val="nil"/>
              <w:right w:val="nil"/>
            </w:tcBorders>
            <w:noWrap/>
          </w:tcPr>
          <w:p w14:paraId="2ED75F1F"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-5.668</w:t>
            </w:r>
          </w:p>
        </w:tc>
        <w:tc>
          <w:tcPr>
            <w:tcW w:w="1105" w:type="dxa"/>
            <w:tcBorders>
              <w:top w:val="nil"/>
              <w:left w:val="nil"/>
              <w:bottom w:val="nil"/>
              <w:right w:val="nil"/>
            </w:tcBorders>
            <w:noWrap/>
          </w:tcPr>
          <w:p w14:paraId="1769039A"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-5.064</w:t>
            </w:r>
          </w:p>
        </w:tc>
        <w:tc>
          <w:tcPr>
            <w:tcW w:w="989" w:type="dxa"/>
            <w:tcBorders>
              <w:top w:val="nil"/>
              <w:left w:val="nil"/>
              <w:bottom w:val="nil"/>
              <w:right w:val="nil"/>
            </w:tcBorders>
            <w:noWrap/>
          </w:tcPr>
          <w:p w14:paraId="32BBEE8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-13.873</w:t>
            </w:r>
          </w:p>
        </w:tc>
      </w:tr>
      <w:tr w:rsidR="00A3364E" w:rsidRPr="00763151" w14:paraId="3011C975" w14:textId="77777777" w:rsidTr="00B35F5C">
        <w:trPr>
          <w:trHeight w:val="80"/>
          <w:jc w:val="center"/>
        </w:trPr>
        <w:tc>
          <w:tcPr>
            <w:tcW w:w="1014" w:type="dxa"/>
            <w:tcBorders>
              <w:top w:val="nil"/>
              <w:left w:val="nil"/>
              <w:bottom w:val="nil"/>
              <w:right w:val="nil"/>
            </w:tcBorders>
            <w:noWrap/>
          </w:tcPr>
          <w:p w14:paraId="0A42DA2B"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PR-21</w:t>
            </w:r>
          </w:p>
        </w:tc>
        <w:tc>
          <w:tcPr>
            <w:tcW w:w="1083" w:type="dxa"/>
            <w:tcBorders>
              <w:top w:val="nil"/>
              <w:left w:val="nil"/>
              <w:bottom w:val="nil"/>
              <w:right w:val="nil"/>
            </w:tcBorders>
            <w:noWrap/>
          </w:tcPr>
          <w:p w14:paraId="41B84F4E"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-5.993</w:t>
            </w:r>
          </w:p>
        </w:tc>
        <w:tc>
          <w:tcPr>
            <w:tcW w:w="1253" w:type="dxa"/>
            <w:tcBorders>
              <w:top w:val="nil"/>
              <w:left w:val="nil"/>
              <w:bottom w:val="nil"/>
              <w:right w:val="nil"/>
            </w:tcBorders>
            <w:noWrap/>
          </w:tcPr>
          <w:p w14:paraId="56C7393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-0.282</w:t>
            </w:r>
          </w:p>
        </w:tc>
        <w:tc>
          <w:tcPr>
            <w:tcW w:w="1084" w:type="dxa"/>
            <w:tcBorders>
              <w:top w:val="nil"/>
              <w:left w:val="nil"/>
              <w:bottom w:val="nil"/>
              <w:right w:val="nil"/>
            </w:tcBorders>
            <w:noWrap/>
          </w:tcPr>
          <w:p w14:paraId="33EA5FE0"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-6.212</w:t>
            </w:r>
          </w:p>
        </w:tc>
        <w:tc>
          <w:tcPr>
            <w:tcW w:w="1105" w:type="dxa"/>
            <w:tcBorders>
              <w:top w:val="nil"/>
              <w:left w:val="nil"/>
              <w:bottom w:val="nil"/>
              <w:right w:val="nil"/>
            </w:tcBorders>
            <w:noWrap/>
          </w:tcPr>
          <w:p w14:paraId="416CE200"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-6.994</w:t>
            </w:r>
          </w:p>
        </w:tc>
        <w:tc>
          <w:tcPr>
            <w:tcW w:w="1105" w:type="dxa"/>
            <w:tcBorders>
              <w:top w:val="nil"/>
              <w:left w:val="nil"/>
              <w:bottom w:val="nil"/>
              <w:right w:val="nil"/>
            </w:tcBorders>
            <w:noWrap/>
          </w:tcPr>
          <w:p w14:paraId="0926FAB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-5.907</w:t>
            </w:r>
          </w:p>
        </w:tc>
        <w:tc>
          <w:tcPr>
            <w:tcW w:w="1105" w:type="dxa"/>
            <w:tcBorders>
              <w:top w:val="nil"/>
              <w:left w:val="nil"/>
              <w:bottom w:val="nil"/>
              <w:right w:val="nil"/>
            </w:tcBorders>
            <w:noWrap/>
          </w:tcPr>
          <w:p w14:paraId="376DC4E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-5.546</w:t>
            </w:r>
          </w:p>
        </w:tc>
        <w:tc>
          <w:tcPr>
            <w:tcW w:w="989" w:type="dxa"/>
            <w:tcBorders>
              <w:top w:val="nil"/>
              <w:left w:val="nil"/>
              <w:bottom w:val="nil"/>
              <w:right w:val="nil"/>
            </w:tcBorders>
            <w:noWrap/>
          </w:tcPr>
          <w:p w14:paraId="0926C9A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-13.936</w:t>
            </w:r>
          </w:p>
        </w:tc>
      </w:tr>
      <w:tr w:rsidR="00A3364E" w:rsidRPr="00763151" w14:paraId="4F16E713" w14:textId="77777777" w:rsidTr="00B35F5C">
        <w:trPr>
          <w:trHeight w:val="80"/>
          <w:jc w:val="center"/>
        </w:trPr>
        <w:tc>
          <w:tcPr>
            <w:tcW w:w="1014" w:type="dxa"/>
            <w:tcBorders>
              <w:top w:val="nil"/>
              <w:left w:val="nil"/>
              <w:bottom w:val="nil"/>
              <w:right w:val="nil"/>
            </w:tcBorders>
            <w:noWrap/>
          </w:tcPr>
          <w:p w14:paraId="356A482C"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PR-22</w:t>
            </w:r>
          </w:p>
        </w:tc>
        <w:tc>
          <w:tcPr>
            <w:tcW w:w="1083" w:type="dxa"/>
            <w:tcBorders>
              <w:top w:val="nil"/>
              <w:left w:val="nil"/>
              <w:bottom w:val="nil"/>
              <w:right w:val="nil"/>
            </w:tcBorders>
            <w:noWrap/>
          </w:tcPr>
          <w:p w14:paraId="495FA27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-7.048</w:t>
            </w:r>
          </w:p>
        </w:tc>
        <w:tc>
          <w:tcPr>
            <w:tcW w:w="1253" w:type="dxa"/>
            <w:tcBorders>
              <w:top w:val="nil"/>
              <w:left w:val="nil"/>
              <w:bottom w:val="nil"/>
              <w:right w:val="nil"/>
            </w:tcBorders>
            <w:noWrap/>
          </w:tcPr>
          <w:p w14:paraId="74E79673"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-0.685</w:t>
            </w:r>
          </w:p>
        </w:tc>
        <w:tc>
          <w:tcPr>
            <w:tcW w:w="1084" w:type="dxa"/>
            <w:tcBorders>
              <w:top w:val="nil"/>
              <w:left w:val="nil"/>
              <w:bottom w:val="nil"/>
              <w:right w:val="nil"/>
            </w:tcBorders>
            <w:noWrap/>
          </w:tcPr>
          <w:p w14:paraId="7383ABF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-4.88</w:t>
            </w:r>
          </w:p>
        </w:tc>
        <w:tc>
          <w:tcPr>
            <w:tcW w:w="1105" w:type="dxa"/>
            <w:tcBorders>
              <w:top w:val="nil"/>
              <w:left w:val="nil"/>
              <w:bottom w:val="nil"/>
              <w:right w:val="nil"/>
            </w:tcBorders>
            <w:noWrap/>
          </w:tcPr>
          <w:p w14:paraId="1D691C0B"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-7.484</w:t>
            </w:r>
          </w:p>
        </w:tc>
        <w:tc>
          <w:tcPr>
            <w:tcW w:w="1105" w:type="dxa"/>
            <w:tcBorders>
              <w:top w:val="nil"/>
              <w:left w:val="nil"/>
              <w:bottom w:val="nil"/>
              <w:right w:val="nil"/>
            </w:tcBorders>
            <w:noWrap/>
          </w:tcPr>
          <w:p w14:paraId="6465887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-5.668</w:t>
            </w:r>
          </w:p>
        </w:tc>
        <w:tc>
          <w:tcPr>
            <w:tcW w:w="1105" w:type="dxa"/>
            <w:tcBorders>
              <w:top w:val="nil"/>
              <w:left w:val="nil"/>
              <w:bottom w:val="nil"/>
              <w:right w:val="nil"/>
            </w:tcBorders>
            <w:noWrap/>
          </w:tcPr>
          <w:p w14:paraId="26313F75"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-4.91</w:t>
            </w:r>
          </w:p>
        </w:tc>
        <w:tc>
          <w:tcPr>
            <w:tcW w:w="989" w:type="dxa"/>
            <w:tcBorders>
              <w:top w:val="nil"/>
              <w:left w:val="nil"/>
              <w:bottom w:val="nil"/>
              <w:right w:val="nil"/>
            </w:tcBorders>
            <w:noWrap/>
          </w:tcPr>
          <w:p w14:paraId="4A5C398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-13.704</w:t>
            </w:r>
          </w:p>
        </w:tc>
      </w:tr>
      <w:tr w:rsidR="00A3364E" w:rsidRPr="00763151" w14:paraId="54DD54F5" w14:textId="77777777" w:rsidTr="00B35F5C">
        <w:trPr>
          <w:trHeight w:val="80"/>
          <w:jc w:val="center"/>
        </w:trPr>
        <w:tc>
          <w:tcPr>
            <w:tcW w:w="1014" w:type="dxa"/>
            <w:tcBorders>
              <w:top w:val="nil"/>
              <w:left w:val="nil"/>
              <w:bottom w:val="nil"/>
              <w:right w:val="nil"/>
            </w:tcBorders>
            <w:noWrap/>
          </w:tcPr>
          <w:p w14:paraId="3CAB9C3E"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CT-3</w:t>
            </w:r>
          </w:p>
        </w:tc>
        <w:tc>
          <w:tcPr>
            <w:tcW w:w="1083" w:type="dxa"/>
            <w:tcBorders>
              <w:top w:val="nil"/>
              <w:left w:val="nil"/>
              <w:bottom w:val="nil"/>
              <w:right w:val="nil"/>
            </w:tcBorders>
            <w:noWrap/>
          </w:tcPr>
          <w:p w14:paraId="1E95D649"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-8.106</w:t>
            </w:r>
          </w:p>
        </w:tc>
        <w:tc>
          <w:tcPr>
            <w:tcW w:w="1253" w:type="dxa"/>
            <w:tcBorders>
              <w:top w:val="nil"/>
              <w:left w:val="nil"/>
              <w:bottom w:val="nil"/>
              <w:right w:val="nil"/>
            </w:tcBorders>
            <w:noWrap/>
          </w:tcPr>
          <w:p w14:paraId="754A673D"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-0.848</w:t>
            </w:r>
          </w:p>
        </w:tc>
        <w:tc>
          <w:tcPr>
            <w:tcW w:w="1084" w:type="dxa"/>
            <w:tcBorders>
              <w:top w:val="nil"/>
              <w:left w:val="nil"/>
              <w:bottom w:val="nil"/>
              <w:right w:val="nil"/>
            </w:tcBorders>
            <w:noWrap/>
          </w:tcPr>
          <w:p w14:paraId="42677C42"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-5.289</w:t>
            </w:r>
          </w:p>
        </w:tc>
        <w:tc>
          <w:tcPr>
            <w:tcW w:w="1105" w:type="dxa"/>
            <w:tcBorders>
              <w:top w:val="nil"/>
              <w:left w:val="nil"/>
              <w:bottom w:val="nil"/>
              <w:right w:val="nil"/>
            </w:tcBorders>
            <w:noWrap/>
          </w:tcPr>
          <w:p w14:paraId="1716B570"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-7.824</w:t>
            </w:r>
          </w:p>
        </w:tc>
        <w:tc>
          <w:tcPr>
            <w:tcW w:w="1105" w:type="dxa"/>
            <w:tcBorders>
              <w:top w:val="nil"/>
              <w:left w:val="nil"/>
              <w:bottom w:val="nil"/>
              <w:right w:val="nil"/>
            </w:tcBorders>
            <w:noWrap/>
          </w:tcPr>
          <w:p w14:paraId="5D3B4BC6"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-5.936</w:t>
            </w:r>
          </w:p>
        </w:tc>
        <w:tc>
          <w:tcPr>
            <w:tcW w:w="1105" w:type="dxa"/>
            <w:tcBorders>
              <w:top w:val="nil"/>
              <w:left w:val="nil"/>
              <w:bottom w:val="nil"/>
              <w:right w:val="nil"/>
            </w:tcBorders>
            <w:noWrap/>
          </w:tcPr>
          <w:p w14:paraId="46D6CCB6"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-5.614</w:t>
            </w:r>
          </w:p>
        </w:tc>
        <w:tc>
          <w:tcPr>
            <w:tcW w:w="989" w:type="dxa"/>
            <w:tcBorders>
              <w:top w:val="nil"/>
              <w:left w:val="nil"/>
              <w:bottom w:val="nil"/>
              <w:right w:val="nil"/>
            </w:tcBorders>
            <w:noWrap/>
          </w:tcPr>
          <w:p w14:paraId="39783D8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-14.04</w:t>
            </w:r>
          </w:p>
        </w:tc>
      </w:tr>
      <w:tr w:rsidR="00A3364E" w:rsidRPr="00763151" w14:paraId="71D22857" w14:textId="77777777" w:rsidTr="00B35F5C">
        <w:trPr>
          <w:trHeight w:val="80"/>
          <w:jc w:val="center"/>
        </w:trPr>
        <w:tc>
          <w:tcPr>
            <w:tcW w:w="1014" w:type="dxa"/>
            <w:tcBorders>
              <w:top w:val="nil"/>
              <w:left w:val="nil"/>
              <w:bottom w:val="nil"/>
              <w:right w:val="nil"/>
            </w:tcBorders>
            <w:noWrap/>
          </w:tcPr>
          <w:p w14:paraId="4A1130F1"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CT-4</w:t>
            </w:r>
          </w:p>
        </w:tc>
        <w:tc>
          <w:tcPr>
            <w:tcW w:w="1083" w:type="dxa"/>
            <w:tcBorders>
              <w:top w:val="nil"/>
              <w:left w:val="nil"/>
              <w:bottom w:val="nil"/>
              <w:right w:val="nil"/>
            </w:tcBorders>
            <w:noWrap/>
          </w:tcPr>
          <w:p w14:paraId="108F63A6"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-7.79</w:t>
            </w:r>
          </w:p>
        </w:tc>
        <w:tc>
          <w:tcPr>
            <w:tcW w:w="1253" w:type="dxa"/>
            <w:tcBorders>
              <w:top w:val="nil"/>
              <w:left w:val="nil"/>
              <w:bottom w:val="nil"/>
              <w:right w:val="nil"/>
            </w:tcBorders>
            <w:noWrap/>
          </w:tcPr>
          <w:p w14:paraId="67EE7F7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-0.968</w:t>
            </w:r>
          </w:p>
        </w:tc>
        <w:tc>
          <w:tcPr>
            <w:tcW w:w="1084" w:type="dxa"/>
            <w:tcBorders>
              <w:top w:val="nil"/>
              <w:left w:val="nil"/>
              <w:bottom w:val="nil"/>
              <w:right w:val="nil"/>
            </w:tcBorders>
            <w:noWrap/>
          </w:tcPr>
          <w:p w14:paraId="439CDFDB"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-4.997</w:t>
            </w:r>
          </w:p>
        </w:tc>
        <w:tc>
          <w:tcPr>
            <w:tcW w:w="1105" w:type="dxa"/>
            <w:tcBorders>
              <w:top w:val="nil"/>
              <w:left w:val="nil"/>
              <w:bottom w:val="nil"/>
              <w:right w:val="nil"/>
            </w:tcBorders>
            <w:noWrap/>
          </w:tcPr>
          <w:p w14:paraId="7444B669"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-8.031</w:t>
            </w:r>
          </w:p>
        </w:tc>
        <w:tc>
          <w:tcPr>
            <w:tcW w:w="1105" w:type="dxa"/>
            <w:tcBorders>
              <w:top w:val="nil"/>
              <w:left w:val="nil"/>
              <w:bottom w:val="nil"/>
              <w:right w:val="nil"/>
            </w:tcBorders>
            <w:noWrap/>
          </w:tcPr>
          <w:p w14:paraId="0B16E2E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-5.878</w:t>
            </w:r>
          </w:p>
        </w:tc>
        <w:tc>
          <w:tcPr>
            <w:tcW w:w="1105" w:type="dxa"/>
            <w:tcBorders>
              <w:top w:val="nil"/>
              <w:left w:val="nil"/>
              <w:bottom w:val="nil"/>
              <w:right w:val="nil"/>
            </w:tcBorders>
            <w:noWrap/>
          </w:tcPr>
          <w:p w14:paraId="080B0B5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-5.49</w:t>
            </w:r>
          </w:p>
        </w:tc>
        <w:tc>
          <w:tcPr>
            <w:tcW w:w="989" w:type="dxa"/>
            <w:tcBorders>
              <w:top w:val="nil"/>
              <w:left w:val="nil"/>
              <w:bottom w:val="nil"/>
              <w:right w:val="nil"/>
            </w:tcBorders>
            <w:noWrap/>
          </w:tcPr>
          <w:p w14:paraId="2ABEB929"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-14.248</w:t>
            </w:r>
          </w:p>
        </w:tc>
      </w:tr>
      <w:tr w:rsidR="00A3364E" w:rsidRPr="00763151" w14:paraId="6ED2444D" w14:textId="77777777" w:rsidTr="00B35F5C">
        <w:trPr>
          <w:trHeight w:val="80"/>
          <w:jc w:val="center"/>
        </w:trPr>
        <w:tc>
          <w:tcPr>
            <w:tcW w:w="1014" w:type="dxa"/>
            <w:tcBorders>
              <w:top w:val="nil"/>
              <w:left w:val="nil"/>
              <w:bottom w:val="nil"/>
              <w:right w:val="nil"/>
            </w:tcBorders>
            <w:noWrap/>
          </w:tcPr>
          <w:p w14:paraId="266298A1"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Mean</w:t>
            </w:r>
          </w:p>
        </w:tc>
        <w:tc>
          <w:tcPr>
            <w:tcW w:w="1083" w:type="dxa"/>
            <w:tcBorders>
              <w:top w:val="nil"/>
              <w:left w:val="nil"/>
              <w:bottom w:val="nil"/>
              <w:right w:val="nil"/>
            </w:tcBorders>
            <w:noWrap/>
          </w:tcPr>
          <w:p w14:paraId="2F86184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-6.87262</w:t>
            </w:r>
          </w:p>
        </w:tc>
        <w:tc>
          <w:tcPr>
            <w:tcW w:w="1253" w:type="dxa"/>
            <w:tcBorders>
              <w:top w:val="nil"/>
              <w:left w:val="nil"/>
              <w:bottom w:val="nil"/>
              <w:right w:val="nil"/>
            </w:tcBorders>
            <w:noWrap/>
          </w:tcPr>
          <w:p w14:paraId="465D3F3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-0.19877</w:t>
            </w:r>
          </w:p>
        </w:tc>
        <w:tc>
          <w:tcPr>
            <w:tcW w:w="1084" w:type="dxa"/>
            <w:tcBorders>
              <w:top w:val="nil"/>
              <w:left w:val="nil"/>
              <w:bottom w:val="nil"/>
              <w:right w:val="nil"/>
            </w:tcBorders>
            <w:noWrap/>
          </w:tcPr>
          <w:p w14:paraId="024E22E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-5.22046</w:t>
            </w:r>
          </w:p>
        </w:tc>
        <w:tc>
          <w:tcPr>
            <w:tcW w:w="1105" w:type="dxa"/>
            <w:tcBorders>
              <w:top w:val="nil"/>
              <w:left w:val="nil"/>
              <w:bottom w:val="nil"/>
              <w:right w:val="nil"/>
            </w:tcBorders>
            <w:noWrap/>
          </w:tcPr>
          <w:p w14:paraId="0A9CD0AE"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-7.52562</w:t>
            </w:r>
          </w:p>
        </w:tc>
        <w:tc>
          <w:tcPr>
            <w:tcW w:w="1105" w:type="dxa"/>
            <w:tcBorders>
              <w:top w:val="nil"/>
              <w:left w:val="nil"/>
              <w:bottom w:val="nil"/>
              <w:right w:val="nil"/>
            </w:tcBorders>
            <w:noWrap/>
          </w:tcPr>
          <w:p w14:paraId="3CFE6CDE"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-5.77392</w:t>
            </w:r>
          </w:p>
        </w:tc>
        <w:tc>
          <w:tcPr>
            <w:tcW w:w="1105" w:type="dxa"/>
            <w:tcBorders>
              <w:top w:val="nil"/>
              <w:left w:val="nil"/>
              <w:bottom w:val="nil"/>
              <w:right w:val="nil"/>
            </w:tcBorders>
            <w:noWrap/>
          </w:tcPr>
          <w:p w14:paraId="07A3605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-5.26085</w:t>
            </w:r>
          </w:p>
        </w:tc>
        <w:tc>
          <w:tcPr>
            <w:tcW w:w="989" w:type="dxa"/>
            <w:tcBorders>
              <w:top w:val="nil"/>
              <w:left w:val="nil"/>
              <w:bottom w:val="nil"/>
              <w:right w:val="nil"/>
            </w:tcBorders>
            <w:noWrap/>
          </w:tcPr>
          <w:p w14:paraId="21B318F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-13.8652</w:t>
            </w:r>
          </w:p>
        </w:tc>
      </w:tr>
      <w:tr w:rsidR="00A3364E" w:rsidRPr="00763151" w14:paraId="14630B79" w14:textId="77777777" w:rsidTr="00B35F5C">
        <w:trPr>
          <w:trHeight w:val="80"/>
          <w:jc w:val="center"/>
        </w:trPr>
        <w:tc>
          <w:tcPr>
            <w:tcW w:w="1014" w:type="dxa"/>
            <w:tcBorders>
              <w:top w:val="single" w:sz="8" w:space="0" w:color="auto"/>
              <w:left w:val="nil"/>
              <w:bottom w:val="single" w:sz="4" w:space="0" w:color="auto"/>
              <w:right w:val="nil"/>
            </w:tcBorders>
            <w:noWrap/>
          </w:tcPr>
          <w:p w14:paraId="13932620" w14:textId="64C53DC2" w:rsidR="00A3364E" w:rsidRPr="00763151" w:rsidRDefault="00BA44D0" w:rsidP="00CD18A9">
            <w:pPr>
              <w:spacing w:line="204" w:lineRule="auto"/>
              <w:jc w:val="center"/>
              <w:rPr>
                <w:rFonts w:ascii="Times New Roman" w:eastAsia="Times New Roman" w:hAnsi="Times New Roman" w:cs="Times New Roman"/>
                <w:color w:val="000000"/>
              </w:rPr>
            </w:pPr>
            <w:r w:rsidRPr="00F11F37">
              <w:rPr>
                <w:rFonts w:ascii="Times New Roman" w:eastAsia="Times New Roman" w:hAnsi="Times New Roman" w:cs="Times New Roman"/>
                <w:i/>
                <w:iCs/>
                <w:color w:val="000000"/>
              </w:rPr>
              <w:t>I</w:t>
            </w:r>
            <w:r w:rsidRPr="00F11F37">
              <w:rPr>
                <w:rFonts w:ascii="Times New Roman" w:eastAsia="Times New Roman" w:hAnsi="Times New Roman" w:cs="Times New Roman"/>
                <w:i/>
                <w:iCs/>
                <w:color w:val="000000"/>
                <w:vertAlign w:val="subscript"/>
              </w:rPr>
              <w:t>geo</w:t>
            </w:r>
            <w:r w:rsidRPr="00763151">
              <w:rPr>
                <w:rFonts w:ascii="Times New Roman" w:eastAsia="Times New Roman" w:hAnsi="Times New Roman" w:cs="Times New Roman"/>
                <w:color w:val="000000"/>
              </w:rPr>
              <w:t xml:space="preserve"> Class</w:t>
            </w:r>
          </w:p>
        </w:tc>
        <w:tc>
          <w:tcPr>
            <w:tcW w:w="1083" w:type="dxa"/>
            <w:tcBorders>
              <w:top w:val="single" w:sz="8" w:space="0" w:color="auto"/>
              <w:left w:val="nil"/>
              <w:bottom w:val="single" w:sz="4" w:space="0" w:color="auto"/>
              <w:right w:val="nil"/>
            </w:tcBorders>
            <w:noWrap/>
          </w:tcPr>
          <w:p w14:paraId="0F2A5FB0"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0</w:t>
            </w:r>
          </w:p>
        </w:tc>
        <w:tc>
          <w:tcPr>
            <w:tcW w:w="1253" w:type="dxa"/>
            <w:tcBorders>
              <w:top w:val="single" w:sz="8" w:space="0" w:color="auto"/>
              <w:left w:val="nil"/>
              <w:bottom w:val="single" w:sz="4" w:space="0" w:color="auto"/>
              <w:right w:val="nil"/>
            </w:tcBorders>
            <w:noWrap/>
          </w:tcPr>
          <w:p w14:paraId="67A5900B"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0 &amp; 1</w:t>
            </w:r>
          </w:p>
        </w:tc>
        <w:tc>
          <w:tcPr>
            <w:tcW w:w="1084" w:type="dxa"/>
            <w:tcBorders>
              <w:top w:val="single" w:sz="8" w:space="0" w:color="auto"/>
              <w:left w:val="nil"/>
              <w:bottom w:val="single" w:sz="4" w:space="0" w:color="auto"/>
              <w:right w:val="nil"/>
            </w:tcBorders>
            <w:noWrap/>
          </w:tcPr>
          <w:p w14:paraId="5593DD2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0</w:t>
            </w:r>
          </w:p>
        </w:tc>
        <w:tc>
          <w:tcPr>
            <w:tcW w:w="1105" w:type="dxa"/>
            <w:tcBorders>
              <w:top w:val="single" w:sz="8" w:space="0" w:color="auto"/>
              <w:left w:val="nil"/>
              <w:bottom w:val="single" w:sz="4" w:space="0" w:color="auto"/>
              <w:right w:val="nil"/>
            </w:tcBorders>
            <w:noWrap/>
          </w:tcPr>
          <w:p w14:paraId="2498BF65"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0</w:t>
            </w:r>
          </w:p>
        </w:tc>
        <w:tc>
          <w:tcPr>
            <w:tcW w:w="1105" w:type="dxa"/>
            <w:tcBorders>
              <w:top w:val="single" w:sz="8" w:space="0" w:color="auto"/>
              <w:left w:val="nil"/>
              <w:bottom w:val="single" w:sz="4" w:space="0" w:color="auto"/>
              <w:right w:val="nil"/>
            </w:tcBorders>
            <w:noWrap/>
          </w:tcPr>
          <w:p w14:paraId="12F35A70"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0</w:t>
            </w:r>
          </w:p>
        </w:tc>
        <w:tc>
          <w:tcPr>
            <w:tcW w:w="1105" w:type="dxa"/>
            <w:tcBorders>
              <w:top w:val="single" w:sz="8" w:space="0" w:color="auto"/>
              <w:left w:val="nil"/>
              <w:bottom w:val="single" w:sz="4" w:space="0" w:color="auto"/>
              <w:right w:val="nil"/>
            </w:tcBorders>
            <w:noWrap/>
          </w:tcPr>
          <w:p w14:paraId="1CE13EE0"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0</w:t>
            </w:r>
          </w:p>
        </w:tc>
        <w:tc>
          <w:tcPr>
            <w:tcW w:w="989" w:type="dxa"/>
            <w:tcBorders>
              <w:top w:val="single" w:sz="8" w:space="0" w:color="auto"/>
              <w:left w:val="nil"/>
              <w:bottom w:val="single" w:sz="4" w:space="0" w:color="auto"/>
              <w:right w:val="nil"/>
            </w:tcBorders>
            <w:noWrap/>
          </w:tcPr>
          <w:p w14:paraId="0835D61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0</w:t>
            </w:r>
          </w:p>
        </w:tc>
      </w:tr>
    </w:tbl>
    <w:p w14:paraId="234ADB3E" w14:textId="77777777" w:rsidR="0040296D" w:rsidRDefault="0040296D" w:rsidP="00225BA0">
      <w:pPr>
        <w:spacing w:after="0" w:line="240" w:lineRule="auto"/>
        <w:jc w:val="both"/>
        <w:rPr>
          <w:rFonts w:ascii="Times New Roman" w:eastAsia="Calibri" w:hAnsi="Times New Roman" w:cs="Times New Roman"/>
          <w:sz w:val="20"/>
          <w:szCs w:val="20"/>
        </w:rPr>
      </w:pPr>
    </w:p>
    <w:p w14:paraId="32951B9F" w14:textId="41224316" w:rsidR="00D3235C" w:rsidRDefault="00D3235C" w:rsidP="00090A3E">
      <w:pPr>
        <w:ind w:firstLine="450"/>
        <w:contextualSpacing/>
        <w:jc w:val="both"/>
        <w:rPr>
          <w:rFonts w:ascii="Times New Roman" w:eastAsia="Calibri" w:hAnsi="Times New Roman" w:cs="Times New Roman"/>
          <w:sz w:val="20"/>
          <w:szCs w:val="20"/>
        </w:rPr>
      </w:pPr>
      <w:r w:rsidRPr="00763151">
        <w:rPr>
          <w:rFonts w:ascii="Times New Roman" w:eastAsia="Calibri" w:hAnsi="Times New Roman" w:cs="Times New Roman"/>
          <w:sz w:val="20"/>
          <w:szCs w:val="20"/>
        </w:rPr>
        <w:t xml:space="preserve">The accumulation index for the study area is presented in </w:t>
      </w:r>
      <w:r w:rsidRPr="002333C8">
        <w:rPr>
          <w:rFonts w:ascii="Times New Roman" w:eastAsia="Calibri" w:hAnsi="Times New Roman" w:cs="Times New Roman"/>
          <w:color w:val="2660F0"/>
          <w:sz w:val="20"/>
          <w:szCs w:val="20"/>
        </w:rPr>
        <w:t xml:space="preserve">Tables </w:t>
      </w:r>
      <w:r w:rsidR="00144AA3">
        <w:rPr>
          <w:rFonts w:ascii="Times New Roman" w:eastAsia="Calibri" w:hAnsi="Times New Roman" w:cs="Times New Roman"/>
          <w:color w:val="2660F0"/>
          <w:sz w:val="20"/>
          <w:szCs w:val="20"/>
        </w:rPr>
        <w:t>7</w:t>
      </w:r>
      <w:r w:rsidRPr="00763151">
        <w:rPr>
          <w:rFonts w:ascii="Times New Roman" w:eastAsia="Calibri" w:hAnsi="Times New Roman" w:cs="Times New Roman"/>
          <w:sz w:val="20"/>
          <w:szCs w:val="20"/>
        </w:rPr>
        <w:t xml:space="preserve">. According to the first </w:t>
      </w:r>
      <w:r>
        <w:rPr>
          <w:rFonts w:ascii="Times New Roman" w:eastAsia="Calibri" w:hAnsi="Times New Roman" w:cs="Times New Roman"/>
          <w:sz w:val="20"/>
          <w:szCs w:val="20"/>
        </w:rPr>
        <w:t>sampling phase</w:t>
      </w:r>
      <w:r w:rsidRPr="00763151">
        <w:rPr>
          <w:rFonts w:ascii="Times New Roman" w:eastAsia="Calibri" w:hAnsi="Times New Roman" w:cs="Times New Roman"/>
          <w:sz w:val="20"/>
          <w:szCs w:val="20"/>
        </w:rPr>
        <w:t xml:space="preserve"> values for </w:t>
      </w:r>
      <w:r>
        <w:rPr>
          <w:rFonts w:ascii="Times New Roman" w:eastAsia="Calibri" w:hAnsi="Times New Roman" w:cs="Times New Roman"/>
          <w:sz w:val="20"/>
          <w:szCs w:val="20"/>
        </w:rPr>
        <w:t>the study</w:t>
      </w:r>
      <w:r w:rsidRPr="00763151">
        <w:rPr>
          <w:rFonts w:ascii="Times New Roman" w:eastAsia="Calibri" w:hAnsi="Times New Roman" w:cs="Times New Roman"/>
          <w:sz w:val="20"/>
          <w:szCs w:val="20"/>
        </w:rPr>
        <w:t>, all studied heavy metals (Cr, Cu, Fe</w:t>
      </w:r>
      <w:r>
        <w:rPr>
          <w:rFonts w:ascii="Times New Roman" w:eastAsia="Calibri" w:hAnsi="Times New Roman" w:cs="Times New Roman"/>
          <w:sz w:val="20"/>
          <w:szCs w:val="20"/>
        </w:rPr>
        <w:t>,</w:t>
      </w:r>
      <w:r w:rsidRPr="00763151">
        <w:rPr>
          <w:rFonts w:ascii="Times New Roman" w:eastAsia="Calibri" w:hAnsi="Times New Roman" w:cs="Times New Roman"/>
          <w:sz w:val="20"/>
          <w:szCs w:val="20"/>
        </w:rPr>
        <w:t xml:space="preserve"> Ni, Pb, Zn) fall into class one, except for Cd, which falls under class zero in </w:t>
      </w:r>
      <w:r>
        <w:rPr>
          <w:rFonts w:ascii="Times New Roman" w:eastAsia="Calibri" w:hAnsi="Times New Roman" w:cs="Times New Roman"/>
          <w:sz w:val="20"/>
          <w:szCs w:val="20"/>
        </w:rPr>
        <w:t>stations</w:t>
      </w:r>
      <w:r w:rsidRPr="00763151">
        <w:rPr>
          <w:rFonts w:ascii="Times New Roman" w:eastAsia="Calibri" w:hAnsi="Times New Roman" w:cs="Times New Roman"/>
          <w:sz w:val="20"/>
          <w:szCs w:val="20"/>
        </w:rPr>
        <w:t xml:space="preserve">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3,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8, and the control samples; class one in</w:t>
      </w:r>
      <w:r>
        <w:rPr>
          <w:rFonts w:ascii="Times New Roman" w:eastAsia="Calibri" w:hAnsi="Times New Roman" w:cs="Times New Roman"/>
          <w:sz w:val="20"/>
          <w:szCs w:val="20"/>
        </w:rPr>
        <w:t xml:space="preserve"> PR-</w:t>
      </w:r>
      <w:r w:rsidRPr="00763151">
        <w:rPr>
          <w:rFonts w:ascii="Times New Roman" w:eastAsia="Calibri" w:hAnsi="Times New Roman" w:cs="Times New Roman"/>
          <w:sz w:val="20"/>
          <w:szCs w:val="20"/>
        </w:rPr>
        <w:t xml:space="preserve">1,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5,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7,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10, and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11; and class two in locations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2,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4,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6, and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9, as depicted in </w:t>
      </w:r>
      <w:r w:rsidRPr="009B05C6">
        <w:rPr>
          <w:rFonts w:ascii="Times New Roman" w:eastAsia="Calibri" w:hAnsi="Times New Roman" w:cs="Times New Roman"/>
          <w:color w:val="2660F0"/>
          <w:sz w:val="20"/>
          <w:szCs w:val="20"/>
        </w:rPr>
        <w:t>Fig. 17a</w:t>
      </w:r>
      <w:r w:rsidRPr="00763151">
        <w:rPr>
          <w:rFonts w:ascii="Times New Roman" w:eastAsia="Calibri" w:hAnsi="Times New Roman" w:cs="Times New Roman"/>
          <w:sz w:val="20"/>
          <w:szCs w:val="20"/>
        </w:rPr>
        <w:t>.</w:t>
      </w:r>
      <w:r>
        <w:rPr>
          <w:rFonts w:ascii="Times New Roman" w:eastAsia="Calibri" w:hAnsi="Times New Roman" w:cs="Times New Roman"/>
          <w:sz w:val="20"/>
          <w:szCs w:val="20"/>
        </w:rPr>
        <w:t xml:space="preserve"> </w:t>
      </w:r>
      <w:r w:rsidRPr="00763151">
        <w:rPr>
          <w:rFonts w:ascii="Times New Roman" w:eastAsia="Calibri" w:hAnsi="Times New Roman" w:cs="Times New Roman"/>
          <w:sz w:val="20"/>
          <w:szCs w:val="20"/>
        </w:rPr>
        <w:t xml:space="preserve">For the second </w:t>
      </w:r>
      <w:r>
        <w:rPr>
          <w:rFonts w:ascii="Times New Roman" w:eastAsia="Calibri" w:hAnsi="Times New Roman" w:cs="Times New Roman"/>
          <w:sz w:val="20"/>
          <w:szCs w:val="20"/>
        </w:rPr>
        <w:t>phase</w:t>
      </w:r>
      <w:r w:rsidRPr="00763151">
        <w:rPr>
          <w:rFonts w:ascii="Times New Roman" w:eastAsia="Calibri" w:hAnsi="Times New Roman" w:cs="Times New Roman"/>
          <w:sz w:val="20"/>
          <w:szCs w:val="20"/>
        </w:rPr>
        <w:t xml:space="preserve">, as shown in </w:t>
      </w:r>
      <w:r w:rsidRPr="00E15AF7">
        <w:rPr>
          <w:rFonts w:ascii="Times New Roman" w:eastAsia="Calibri" w:hAnsi="Times New Roman" w:cs="Times New Roman"/>
          <w:color w:val="2660F0"/>
          <w:sz w:val="20"/>
          <w:szCs w:val="20"/>
        </w:rPr>
        <w:t>Fig. 17b</w:t>
      </w:r>
      <w:r w:rsidRPr="00763151">
        <w:rPr>
          <w:rFonts w:ascii="Times New Roman" w:eastAsia="Calibri" w:hAnsi="Times New Roman" w:cs="Times New Roman"/>
          <w:sz w:val="20"/>
          <w:szCs w:val="20"/>
        </w:rPr>
        <w:t xml:space="preserve">, Cd falls under class one in </w:t>
      </w:r>
      <w:r>
        <w:rPr>
          <w:rFonts w:ascii="Times New Roman" w:eastAsia="Calibri" w:hAnsi="Times New Roman" w:cs="Times New Roman"/>
          <w:sz w:val="20"/>
          <w:szCs w:val="20"/>
        </w:rPr>
        <w:t>stations</w:t>
      </w:r>
      <w:r w:rsidRPr="00763151">
        <w:rPr>
          <w:rFonts w:ascii="Times New Roman" w:eastAsia="Calibri" w:hAnsi="Times New Roman" w:cs="Times New Roman"/>
          <w:sz w:val="20"/>
          <w:szCs w:val="20"/>
        </w:rPr>
        <w:t xml:space="preserve">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19, class two in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13 and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15, and class zero in other </w:t>
      </w:r>
      <w:r>
        <w:rPr>
          <w:rFonts w:ascii="Times New Roman" w:eastAsia="Calibri" w:hAnsi="Times New Roman" w:cs="Times New Roman"/>
          <w:sz w:val="20"/>
          <w:szCs w:val="20"/>
        </w:rPr>
        <w:t>stations</w:t>
      </w:r>
      <w:r w:rsidRPr="00763151">
        <w:rPr>
          <w:rFonts w:ascii="Times New Roman" w:eastAsia="Calibri" w:hAnsi="Times New Roman" w:cs="Times New Roman"/>
          <w:sz w:val="20"/>
          <w:szCs w:val="20"/>
        </w:rPr>
        <w:t>, including the control samples (</w:t>
      </w:r>
      <w:r w:rsidRPr="00DD37E7">
        <w:rPr>
          <w:rFonts w:ascii="Times New Roman" w:eastAsia="Calibri" w:hAnsi="Times New Roman" w:cs="Times New Roman"/>
          <w:color w:val="2660F0"/>
          <w:sz w:val="20"/>
          <w:szCs w:val="20"/>
        </w:rPr>
        <w:t>Tables</w:t>
      </w:r>
      <w:r w:rsidR="00315ED8">
        <w:rPr>
          <w:rFonts w:ascii="Times New Roman" w:eastAsia="Calibri" w:hAnsi="Times New Roman" w:cs="Times New Roman"/>
          <w:color w:val="2660F0"/>
          <w:sz w:val="20"/>
          <w:szCs w:val="20"/>
        </w:rPr>
        <w:t xml:space="preserve"> </w:t>
      </w:r>
      <w:r w:rsidR="001012B2">
        <w:rPr>
          <w:rFonts w:ascii="Times New Roman" w:eastAsia="Calibri" w:hAnsi="Times New Roman" w:cs="Times New Roman"/>
          <w:color w:val="2660F0"/>
          <w:sz w:val="20"/>
          <w:szCs w:val="20"/>
        </w:rPr>
        <w:t>7</w:t>
      </w:r>
      <w:r w:rsidRPr="00763151">
        <w:rPr>
          <w:rFonts w:ascii="Times New Roman" w:eastAsia="Calibri" w:hAnsi="Times New Roman" w:cs="Times New Roman"/>
          <w:sz w:val="20"/>
          <w:szCs w:val="20"/>
        </w:rPr>
        <w:t>). These classifications range from uncontaminated to moderately contaminated (class 1) and moderately contaminated (class 2).</w:t>
      </w:r>
      <w:r>
        <w:rPr>
          <w:rFonts w:ascii="Times New Roman" w:eastAsia="Calibri" w:hAnsi="Times New Roman" w:cs="Times New Roman"/>
          <w:sz w:val="20"/>
          <w:szCs w:val="20"/>
        </w:rPr>
        <w:t xml:space="preserve"> </w:t>
      </w:r>
      <w:r w:rsidRPr="00763151">
        <w:rPr>
          <w:rFonts w:ascii="Times New Roman" w:eastAsia="Calibri" w:hAnsi="Times New Roman" w:cs="Times New Roman"/>
          <w:sz w:val="20"/>
          <w:szCs w:val="20"/>
        </w:rPr>
        <w:t xml:space="preserve">The effect </w:t>
      </w:r>
      <w:r w:rsidR="0008312F">
        <w:rPr>
          <w:rFonts w:ascii="Times New Roman" w:eastAsia="Calibri" w:hAnsi="Times New Roman" w:cs="Times New Roman"/>
          <w:sz w:val="20"/>
          <w:szCs w:val="20"/>
        </w:rPr>
        <w:t xml:space="preserve">attenuation over time </w:t>
      </w:r>
      <w:r w:rsidRPr="00763151">
        <w:rPr>
          <w:rFonts w:ascii="Times New Roman" w:eastAsia="Calibri" w:hAnsi="Times New Roman" w:cs="Times New Roman"/>
          <w:sz w:val="20"/>
          <w:szCs w:val="20"/>
        </w:rPr>
        <w:t>could be seen in the reduced number of locations contaminated with Cd. However, the resistant concentration of Cd remain</w:t>
      </w:r>
      <w:r w:rsidR="002526A5">
        <w:rPr>
          <w:rFonts w:ascii="Times New Roman" w:eastAsia="Calibri" w:hAnsi="Times New Roman" w:cs="Times New Roman"/>
          <w:sz w:val="20"/>
          <w:szCs w:val="20"/>
        </w:rPr>
        <w:t xml:space="preserve">ing </w:t>
      </w:r>
      <w:r w:rsidRPr="00763151">
        <w:rPr>
          <w:rFonts w:ascii="Times New Roman" w:eastAsia="Calibri" w:hAnsi="Times New Roman" w:cs="Times New Roman"/>
          <w:sz w:val="20"/>
          <w:szCs w:val="20"/>
        </w:rPr>
        <w:t>in the environment indicates that effort should be made to monitor the factors contributing to the resistant of Cd</w:t>
      </w:r>
      <w:r>
        <w:rPr>
          <w:rFonts w:ascii="Times New Roman" w:eastAsia="Calibri" w:hAnsi="Times New Roman" w:cs="Times New Roman"/>
          <w:sz w:val="20"/>
          <w:szCs w:val="20"/>
        </w:rPr>
        <w:t xml:space="preserve"> (</w:t>
      </w:r>
      <w:r w:rsidRPr="00961932">
        <w:rPr>
          <w:rFonts w:ascii="Times New Roman" w:eastAsia="Calibri" w:hAnsi="Times New Roman" w:cs="Times New Roman"/>
          <w:color w:val="2660F0"/>
          <w:sz w:val="20"/>
          <w:szCs w:val="20"/>
        </w:rPr>
        <w:t>Aloa et al., 2024</w:t>
      </w:r>
      <w:r>
        <w:rPr>
          <w:rFonts w:ascii="Times New Roman" w:eastAsia="Calibri" w:hAnsi="Times New Roman" w:cs="Times New Roman"/>
          <w:sz w:val="20"/>
          <w:szCs w:val="20"/>
        </w:rPr>
        <w:t>)</w:t>
      </w:r>
      <w:r w:rsidRPr="00763151">
        <w:rPr>
          <w:rFonts w:ascii="Times New Roman" w:eastAsia="Calibri" w:hAnsi="Times New Roman" w:cs="Times New Roman"/>
          <w:sz w:val="20"/>
          <w:szCs w:val="20"/>
        </w:rPr>
        <w:t xml:space="preserve"> or factors responsible for this l</w:t>
      </w:r>
      <w:r>
        <w:rPr>
          <w:rFonts w:ascii="Times New Roman" w:eastAsia="Calibri" w:hAnsi="Times New Roman" w:cs="Times New Roman"/>
          <w:sz w:val="20"/>
          <w:szCs w:val="20"/>
        </w:rPr>
        <w:t>ow</w:t>
      </w:r>
      <w:r w:rsidRPr="00763151">
        <w:rPr>
          <w:rFonts w:ascii="Times New Roman" w:eastAsia="Calibri" w:hAnsi="Times New Roman" w:cs="Times New Roman"/>
          <w:sz w:val="20"/>
          <w:szCs w:val="20"/>
        </w:rPr>
        <w:t xml:space="preserve"> concentration found in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13 and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15.</w:t>
      </w:r>
      <w:r>
        <w:rPr>
          <w:rFonts w:ascii="Times New Roman" w:eastAsia="Calibri" w:hAnsi="Times New Roman" w:cs="Times New Roman"/>
          <w:sz w:val="20"/>
          <w:szCs w:val="20"/>
        </w:rPr>
        <w:t xml:space="preserve">  </w:t>
      </w:r>
    </w:p>
    <w:p w14:paraId="5A0CE01E" w14:textId="77777777" w:rsidR="00A55FB5" w:rsidRPr="008C0330" w:rsidRDefault="00A55FB5" w:rsidP="00D3235C">
      <w:pPr>
        <w:contextualSpacing/>
        <w:jc w:val="both"/>
        <w:rPr>
          <w:rFonts w:ascii="Times New Roman" w:hAnsi="Times New Roman" w:cs="Times New Roman"/>
          <w:sz w:val="20"/>
          <w:szCs w:val="20"/>
        </w:rPr>
      </w:pPr>
    </w:p>
    <w:p w14:paraId="0C3BEF08" w14:textId="6BBB95A9" w:rsidR="00725445" w:rsidRDefault="00725445" w:rsidP="0040296D">
      <w:pPr>
        <w:spacing w:after="0" w:line="276" w:lineRule="auto"/>
        <w:jc w:val="center"/>
        <w:rPr>
          <w:rFonts w:ascii="Times New Roman" w:eastAsia="Calibri" w:hAnsi="Times New Roman" w:cs="Times New Roman"/>
          <w:b/>
          <w:sz w:val="20"/>
          <w:szCs w:val="20"/>
        </w:rPr>
      </w:pPr>
      <w:r w:rsidRPr="00725445">
        <w:rPr>
          <w:rFonts w:ascii="Times New Roman" w:eastAsia="Calibri" w:hAnsi="Times New Roman" w:cs="Times New Roman"/>
          <w:b/>
          <w:noProof/>
          <w:sz w:val="20"/>
          <w:szCs w:val="20"/>
        </w:rPr>
        <w:drawing>
          <wp:inline distT="0" distB="0" distL="0" distR="0" wp14:anchorId="04F66DE9" wp14:editId="58575393">
            <wp:extent cx="5871210" cy="2447925"/>
            <wp:effectExtent l="0" t="0" r="15240" b="9525"/>
            <wp:docPr id="23" name="Chart 2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C3FDE1E-CFA5-AD2E-3E42-1EE6EF3592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0A6CF41" w14:textId="32D2C583" w:rsidR="00D87046" w:rsidRDefault="00D87046" w:rsidP="00CB4B81">
      <w:pPr>
        <w:spacing w:after="0" w:line="240" w:lineRule="auto"/>
        <w:jc w:val="center"/>
        <w:rPr>
          <w:rFonts w:ascii="Times New Roman" w:eastAsia="Calibri" w:hAnsi="Times New Roman" w:cs="Times New Roman"/>
          <w:bCs/>
          <w:sz w:val="20"/>
          <w:szCs w:val="20"/>
        </w:rPr>
      </w:pPr>
      <w:r w:rsidRPr="00763151">
        <w:rPr>
          <w:rFonts w:ascii="Times New Roman" w:eastAsia="Calibri" w:hAnsi="Times New Roman" w:cs="Times New Roman"/>
          <w:b/>
          <w:sz w:val="20"/>
          <w:szCs w:val="20"/>
        </w:rPr>
        <w:t>Fig</w:t>
      </w:r>
      <w:r w:rsidR="001E451C">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00CB4B81">
        <w:rPr>
          <w:rFonts w:ascii="Times New Roman" w:eastAsia="Calibri" w:hAnsi="Times New Roman" w:cs="Times New Roman"/>
          <w:b/>
          <w:sz w:val="20"/>
          <w:szCs w:val="20"/>
        </w:rPr>
        <w:t>17a</w:t>
      </w:r>
      <w:r w:rsidR="001E451C">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Pr="00CB4B81">
        <w:rPr>
          <w:rFonts w:ascii="Times New Roman" w:eastAsia="Calibri" w:hAnsi="Times New Roman" w:cs="Times New Roman"/>
          <w:bCs/>
          <w:sz w:val="20"/>
          <w:szCs w:val="20"/>
        </w:rPr>
        <w:t>Geoaccumulation index</w:t>
      </w:r>
      <w:r w:rsidR="00E77B5E">
        <w:rPr>
          <w:rFonts w:ascii="Times New Roman" w:eastAsia="Calibri" w:hAnsi="Times New Roman" w:cs="Times New Roman"/>
          <w:bCs/>
          <w:sz w:val="20"/>
          <w:szCs w:val="20"/>
        </w:rPr>
        <w:t xml:space="preserve"> (</w:t>
      </w:r>
      <w:r w:rsidR="00E77B5E" w:rsidRPr="00F11F37">
        <w:rPr>
          <w:rFonts w:ascii="Times New Roman" w:eastAsia="Calibri" w:hAnsi="Times New Roman" w:cs="Times New Roman"/>
          <w:bCs/>
          <w:i/>
          <w:iCs/>
          <w:sz w:val="20"/>
          <w:szCs w:val="20"/>
        </w:rPr>
        <w:t>I</w:t>
      </w:r>
      <w:r w:rsidR="00E77B5E" w:rsidRPr="00F11F37">
        <w:rPr>
          <w:rFonts w:ascii="Times New Roman" w:eastAsia="Calibri" w:hAnsi="Times New Roman" w:cs="Times New Roman"/>
          <w:bCs/>
          <w:i/>
          <w:iCs/>
          <w:sz w:val="20"/>
          <w:szCs w:val="20"/>
          <w:vertAlign w:val="subscript"/>
        </w:rPr>
        <w:t>geo</w:t>
      </w:r>
      <w:r w:rsidR="00E77B5E">
        <w:rPr>
          <w:rFonts w:ascii="Times New Roman" w:eastAsia="Calibri" w:hAnsi="Times New Roman" w:cs="Times New Roman"/>
          <w:bCs/>
          <w:sz w:val="20"/>
          <w:szCs w:val="20"/>
        </w:rPr>
        <w:t>)</w:t>
      </w:r>
      <w:r w:rsidRPr="00CB4B81">
        <w:rPr>
          <w:rFonts w:ascii="Times New Roman" w:eastAsia="Calibri" w:hAnsi="Times New Roman" w:cs="Times New Roman"/>
          <w:bCs/>
          <w:sz w:val="20"/>
          <w:szCs w:val="20"/>
        </w:rPr>
        <w:t xml:space="preserve"> of </w:t>
      </w:r>
      <w:r w:rsidR="0001665F">
        <w:rPr>
          <w:rFonts w:ascii="Times New Roman" w:eastAsia="Calibri" w:hAnsi="Times New Roman" w:cs="Times New Roman"/>
          <w:bCs/>
          <w:sz w:val="20"/>
          <w:szCs w:val="20"/>
        </w:rPr>
        <w:t>the f</w:t>
      </w:r>
      <w:r w:rsidRPr="00CB4B81">
        <w:rPr>
          <w:rFonts w:ascii="Times New Roman" w:eastAsia="Calibri" w:hAnsi="Times New Roman" w:cs="Times New Roman"/>
          <w:bCs/>
          <w:sz w:val="20"/>
          <w:szCs w:val="20"/>
        </w:rPr>
        <w:t xml:space="preserve">irst </w:t>
      </w:r>
      <w:r w:rsidR="0001665F">
        <w:rPr>
          <w:rFonts w:ascii="Times New Roman" w:eastAsia="Calibri" w:hAnsi="Times New Roman" w:cs="Times New Roman"/>
          <w:bCs/>
          <w:sz w:val="20"/>
          <w:szCs w:val="20"/>
        </w:rPr>
        <w:t>sampling phase</w:t>
      </w:r>
    </w:p>
    <w:p w14:paraId="4E653A6C" w14:textId="02BE189D" w:rsidR="00C57CFA" w:rsidRDefault="00C57CFA" w:rsidP="007B5CA0">
      <w:pPr>
        <w:spacing w:after="0" w:line="240" w:lineRule="auto"/>
        <w:jc w:val="both"/>
        <w:rPr>
          <w:rFonts w:ascii="Times New Roman" w:eastAsia="Calibri" w:hAnsi="Times New Roman" w:cs="Times New Roman"/>
          <w:b/>
          <w:sz w:val="20"/>
          <w:szCs w:val="20"/>
        </w:rPr>
      </w:pPr>
    </w:p>
    <w:p w14:paraId="56E675A0" w14:textId="0B83A677" w:rsidR="00E974C1" w:rsidRDefault="00FB6F46" w:rsidP="00B557C2">
      <w:pPr>
        <w:spacing w:after="0" w:line="276" w:lineRule="auto"/>
        <w:jc w:val="center"/>
        <w:rPr>
          <w:rFonts w:ascii="Times New Roman" w:eastAsia="Calibri" w:hAnsi="Times New Roman" w:cs="Times New Roman"/>
          <w:sz w:val="20"/>
          <w:szCs w:val="20"/>
        </w:rPr>
      </w:pPr>
      <w:r w:rsidRPr="00FB6F46">
        <w:rPr>
          <w:rFonts w:ascii="Times New Roman" w:eastAsia="Calibri" w:hAnsi="Times New Roman" w:cs="Times New Roman"/>
          <w:noProof/>
          <w:sz w:val="20"/>
          <w:szCs w:val="20"/>
        </w:rPr>
        <w:drawing>
          <wp:inline distT="0" distB="0" distL="0" distR="0" wp14:anchorId="101B6D33" wp14:editId="45CC14DC">
            <wp:extent cx="5880735" cy="2695575"/>
            <wp:effectExtent l="0" t="0" r="5715" b="9525"/>
            <wp:docPr id="59" name="Chart 59">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849DC1D-45FC-5F6B-566F-EF74947603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4516957" w14:textId="22A9A0EA" w:rsidR="00D87046" w:rsidRDefault="00D87046" w:rsidP="0015042A">
      <w:pPr>
        <w:spacing w:after="0" w:line="240" w:lineRule="auto"/>
        <w:jc w:val="center"/>
        <w:rPr>
          <w:rFonts w:ascii="Times New Roman" w:eastAsia="Calibri" w:hAnsi="Times New Roman" w:cs="Times New Roman"/>
          <w:sz w:val="20"/>
          <w:szCs w:val="20"/>
        </w:rPr>
      </w:pPr>
      <w:r w:rsidRPr="00763151">
        <w:rPr>
          <w:rFonts w:ascii="Times New Roman" w:eastAsia="Calibri" w:hAnsi="Times New Roman" w:cs="Times New Roman"/>
          <w:b/>
          <w:sz w:val="20"/>
          <w:szCs w:val="20"/>
        </w:rPr>
        <w:t>Fig</w:t>
      </w:r>
      <w:r w:rsidR="00E974C1">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00E974C1">
        <w:rPr>
          <w:rFonts w:ascii="Times New Roman" w:eastAsia="Calibri" w:hAnsi="Times New Roman" w:cs="Times New Roman"/>
          <w:b/>
          <w:sz w:val="20"/>
          <w:szCs w:val="20"/>
        </w:rPr>
        <w:t>17</w:t>
      </w:r>
      <w:r w:rsidRPr="00763151">
        <w:rPr>
          <w:rFonts w:ascii="Times New Roman" w:eastAsia="Calibri" w:hAnsi="Times New Roman" w:cs="Times New Roman"/>
          <w:b/>
          <w:sz w:val="20"/>
          <w:szCs w:val="20"/>
        </w:rPr>
        <w:t>b</w:t>
      </w:r>
      <w:r w:rsidR="00E974C1">
        <w:rPr>
          <w:rFonts w:ascii="Times New Roman" w:eastAsia="Calibri" w:hAnsi="Times New Roman" w:cs="Times New Roman"/>
          <w:sz w:val="20"/>
          <w:szCs w:val="20"/>
        </w:rPr>
        <w:t>.</w:t>
      </w:r>
      <w:r w:rsidRPr="00763151">
        <w:rPr>
          <w:rFonts w:ascii="Times New Roman" w:eastAsia="Calibri" w:hAnsi="Times New Roman" w:cs="Times New Roman"/>
          <w:sz w:val="20"/>
          <w:szCs w:val="20"/>
        </w:rPr>
        <w:t xml:space="preserve"> Geo-accumulation index of </w:t>
      </w:r>
      <w:r w:rsidR="00E974C1">
        <w:rPr>
          <w:rFonts w:ascii="Times New Roman" w:eastAsia="Calibri" w:hAnsi="Times New Roman" w:cs="Times New Roman"/>
          <w:sz w:val="20"/>
          <w:szCs w:val="20"/>
        </w:rPr>
        <w:t>the s</w:t>
      </w:r>
      <w:r w:rsidRPr="00763151">
        <w:rPr>
          <w:rFonts w:ascii="Times New Roman" w:eastAsia="Calibri" w:hAnsi="Times New Roman" w:cs="Times New Roman"/>
          <w:sz w:val="20"/>
          <w:szCs w:val="20"/>
        </w:rPr>
        <w:t xml:space="preserve">econd </w:t>
      </w:r>
      <w:r w:rsidR="00E974C1">
        <w:rPr>
          <w:rFonts w:ascii="Times New Roman" w:eastAsia="Calibri" w:hAnsi="Times New Roman" w:cs="Times New Roman"/>
          <w:sz w:val="20"/>
          <w:szCs w:val="20"/>
        </w:rPr>
        <w:t>sampling phase</w:t>
      </w:r>
    </w:p>
    <w:p w14:paraId="72432B5C" w14:textId="2B57E87B" w:rsidR="00D87046" w:rsidRDefault="002C00DA" w:rsidP="00381261">
      <w:pPr>
        <w:spacing w:after="0" w:line="240" w:lineRule="auto"/>
        <w:jc w:val="both"/>
        <w:rPr>
          <w:rFonts w:ascii="Times New Roman" w:eastAsia="Calibri" w:hAnsi="Times New Roman" w:cs="Times New Roman"/>
          <w:b/>
          <w:sz w:val="20"/>
          <w:szCs w:val="20"/>
        </w:rPr>
      </w:pPr>
      <w:r w:rsidRPr="00763151">
        <w:rPr>
          <w:rFonts w:ascii="Times New Roman" w:eastAsia="Calibri" w:hAnsi="Times New Roman" w:cs="Times New Roman"/>
          <w:b/>
          <w:sz w:val="20"/>
          <w:szCs w:val="20"/>
        </w:rPr>
        <w:lastRenderedPageBreak/>
        <w:t>3</w:t>
      </w:r>
      <w:r w:rsidR="00D87046" w:rsidRPr="00763151">
        <w:rPr>
          <w:rFonts w:ascii="Times New Roman" w:eastAsia="Calibri" w:hAnsi="Times New Roman" w:cs="Times New Roman"/>
          <w:b/>
          <w:sz w:val="20"/>
          <w:szCs w:val="20"/>
        </w:rPr>
        <w:t>.2</w:t>
      </w:r>
      <w:r w:rsidR="00F3088D">
        <w:rPr>
          <w:rFonts w:ascii="Times New Roman" w:eastAsia="Calibri" w:hAnsi="Times New Roman" w:cs="Times New Roman"/>
          <w:b/>
          <w:sz w:val="20"/>
          <w:szCs w:val="20"/>
        </w:rPr>
        <w:t>.</w:t>
      </w:r>
      <w:r w:rsidR="004F00BB">
        <w:rPr>
          <w:rFonts w:ascii="Times New Roman" w:eastAsia="Calibri" w:hAnsi="Times New Roman" w:cs="Times New Roman"/>
          <w:b/>
          <w:sz w:val="20"/>
          <w:szCs w:val="20"/>
        </w:rPr>
        <w:t>2</w:t>
      </w:r>
      <w:r w:rsidR="00D87046" w:rsidRPr="00763151">
        <w:rPr>
          <w:rFonts w:ascii="Times New Roman" w:eastAsia="Calibri" w:hAnsi="Times New Roman" w:cs="Times New Roman"/>
          <w:b/>
          <w:sz w:val="20"/>
          <w:szCs w:val="20"/>
        </w:rPr>
        <w:t xml:space="preserve"> Contamination Factor (</w:t>
      </w:r>
      <w:r w:rsidR="00D87046" w:rsidRPr="00F11F37">
        <w:rPr>
          <w:rFonts w:ascii="Times New Roman" w:eastAsia="Calibri" w:hAnsi="Times New Roman" w:cs="Times New Roman"/>
          <w:b/>
          <w:i/>
          <w:iCs/>
          <w:sz w:val="20"/>
          <w:szCs w:val="20"/>
        </w:rPr>
        <w:t>C</w:t>
      </w:r>
      <w:r w:rsidR="00457A10" w:rsidRPr="00F11F37">
        <w:rPr>
          <w:rFonts w:ascii="Times New Roman" w:eastAsia="Calibri" w:hAnsi="Times New Roman" w:cs="Times New Roman"/>
          <w:b/>
          <w:i/>
          <w:iCs/>
          <w:sz w:val="20"/>
          <w:szCs w:val="20"/>
        </w:rPr>
        <w:t>F</w:t>
      </w:r>
      <w:r w:rsidR="00D87046" w:rsidRPr="00763151">
        <w:rPr>
          <w:rFonts w:ascii="Times New Roman" w:eastAsia="Calibri" w:hAnsi="Times New Roman" w:cs="Times New Roman"/>
          <w:b/>
          <w:sz w:val="20"/>
          <w:szCs w:val="20"/>
        </w:rPr>
        <w:t>)</w:t>
      </w:r>
    </w:p>
    <w:p w14:paraId="15E352E6" w14:textId="0A8ACA90" w:rsidR="00D87046" w:rsidRDefault="002C00DA" w:rsidP="00247140">
      <w:pPr>
        <w:spacing w:after="0" w:line="240" w:lineRule="auto"/>
        <w:jc w:val="both"/>
        <w:rPr>
          <w:rFonts w:ascii="Times New Roman" w:eastAsia="Calibri" w:hAnsi="Times New Roman" w:cs="Times New Roman"/>
          <w:sz w:val="20"/>
          <w:szCs w:val="20"/>
        </w:rPr>
      </w:pPr>
      <w:r w:rsidRPr="00763151">
        <w:rPr>
          <w:rFonts w:ascii="Times New Roman" w:eastAsia="Calibri" w:hAnsi="Times New Roman" w:cs="Times New Roman"/>
          <w:sz w:val="20"/>
          <w:szCs w:val="20"/>
        </w:rPr>
        <w:t xml:space="preserve">This index </w:t>
      </w:r>
      <w:r w:rsidR="008C2EEA">
        <w:rPr>
          <w:rFonts w:ascii="Times New Roman" w:eastAsia="Calibri" w:hAnsi="Times New Roman" w:cs="Times New Roman"/>
          <w:sz w:val="20"/>
          <w:szCs w:val="20"/>
        </w:rPr>
        <w:t xml:space="preserve">of </w:t>
      </w:r>
      <w:r w:rsidR="008C2EEA" w:rsidRPr="00763151">
        <w:rPr>
          <w:rFonts w:ascii="Times New Roman" w:eastAsia="Calibri" w:hAnsi="Times New Roman" w:cs="Times New Roman"/>
          <w:sz w:val="20"/>
          <w:szCs w:val="20"/>
        </w:rPr>
        <w:t xml:space="preserve">pollution </w:t>
      </w:r>
      <w:r w:rsidRPr="00763151">
        <w:rPr>
          <w:rFonts w:ascii="Times New Roman" w:eastAsia="Calibri" w:hAnsi="Times New Roman" w:cs="Times New Roman"/>
          <w:sz w:val="20"/>
          <w:szCs w:val="20"/>
        </w:rPr>
        <w:t xml:space="preserve">is commonly </w:t>
      </w:r>
      <w:r w:rsidR="008C2EEA">
        <w:rPr>
          <w:rFonts w:ascii="Times New Roman" w:eastAsia="Calibri" w:hAnsi="Times New Roman" w:cs="Times New Roman"/>
          <w:sz w:val="20"/>
          <w:szCs w:val="20"/>
        </w:rPr>
        <w:t>applied</w:t>
      </w:r>
      <w:r w:rsidRPr="00763151">
        <w:rPr>
          <w:rFonts w:ascii="Times New Roman" w:eastAsia="Calibri" w:hAnsi="Times New Roman" w:cs="Times New Roman"/>
          <w:sz w:val="20"/>
          <w:szCs w:val="20"/>
        </w:rPr>
        <w:t xml:space="preserve"> </w:t>
      </w:r>
      <w:r w:rsidR="008C2EEA">
        <w:rPr>
          <w:rFonts w:ascii="Times New Roman" w:eastAsia="Calibri" w:hAnsi="Times New Roman" w:cs="Times New Roman"/>
          <w:sz w:val="20"/>
          <w:szCs w:val="20"/>
        </w:rPr>
        <w:t>for the</w:t>
      </w:r>
      <w:r w:rsidRPr="00763151">
        <w:rPr>
          <w:rFonts w:ascii="Times New Roman" w:eastAsia="Calibri" w:hAnsi="Times New Roman" w:cs="Times New Roman"/>
          <w:sz w:val="20"/>
          <w:szCs w:val="20"/>
        </w:rPr>
        <w:t xml:space="preserve"> assess</w:t>
      </w:r>
      <w:r w:rsidR="008C2EEA">
        <w:rPr>
          <w:rFonts w:ascii="Times New Roman" w:eastAsia="Calibri" w:hAnsi="Times New Roman" w:cs="Times New Roman"/>
          <w:sz w:val="20"/>
          <w:szCs w:val="20"/>
        </w:rPr>
        <w:t>ment</w:t>
      </w:r>
      <w:r w:rsidRPr="00763151">
        <w:rPr>
          <w:rFonts w:ascii="Times New Roman" w:eastAsia="Calibri" w:hAnsi="Times New Roman" w:cs="Times New Roman"/>
          <w:sz w:val="20"/>
          <w:szCs w:val="20"/>
        </w:rPr>
        <w:t xml:space="preserve"> </w:t>
      </w:r>
      <w:r w:rsidR="008C2EEA">
        <w:rPr>
          <w:rFonts w:ascii="Times New Roman" w:eastAsia="Calibri" w:hAnsi="Times New Roman" w:cs="Times New Roman"/>
          <w:sz w:val="20"/>
          <w:szCs w:val="20"/>
        </w:rPr>
        <w:t xml:space="preserve">of </w:t>
      </w:r>
      <w:r w:rsidRPr="00763151">
        <w:rPr>
          <w:rFonts w:ascii="Times New Roman" w:eastAsia="Calibri" w:hAnsi="Times New Roman" w:cs="Times New Roman"/>
          <w:sz w:val="20"/>
          <w:szCs w:val="20"/>
        </w:rPr>
        <w:t>the anthropogenic contribution of heavy metal</w:t>
      </w:r>
      <w:r w:rsidR="00E6160C">
        <w:rPr>
          <w:rFonts w:ascii="Times New Roman" w:eastAsia="Calibri" w:hAnsi="Times New Roman" w:cs="Times New Roman"/>
          <w:sz w:val="20"/>
          <w:szCs w:val="20"/>
        </w:rPr>
        <w:t xml:space="preserve"> contaminants</w:t>
      </w:r>
      <w:r w:rsidRPr="00763151">
        <w:rPr>
          <w:rFonts w:ascii="Times New Roman" w:eastAsia="Calibri" w:hAnsi="Times New Roman" w:cs="Times New Roman"/>
          <w:sz w:val="20"/>
          <w:szCs w:val="20"/>
        </w:rPr>
        <w:t xml:space="preserve"> to sediments (</w:t>
      </w:r>
      <w:r w:rsidR="009443BF" w:rsidRPr="00D74375">
        <w:rPr>
          <w:rFonts w:ascii="Times New Roman" w:eastAsia="Calibri" w:hAnsi="Times New Roman" w:cs="Times New Roman"/>
          <w:color w:val="2660F0"/>
          <w:sz w:val="20"/>
          <w:szCs w:val="20"/>
        </w:rPr>
        <w:t>George et al., 2023</w:t>
      </w:r>
      <w:r w:rsidRPr="00763151">
        <w:rPr>
          <w:rFonts w:ascii="Times New Roman" w:eastAsia="Calibri" w:hAnsi="Times New Roman" w:cs="Times New Roman"/>
          <w:sz w:val="20"/>
          <w:szCs w:val="20"/>
        </w:rPr>
        <w:t>). The results from the first</w:t>
      </w:r>
      <w:r w:rsidR="00A75EF6">
        <w:rPr>
          <w:rFonts w:ascii="Times New Roman" w:eastAsia="Calibri" w:hAnsi="Times New Roman" w:cs="Times New Roman"/>
          <w:sz w:val="20"/>
          <w:szCs w:val="20"/>
        </w:rPr>
        <w:t xml:space="preserve"> phase</w:t>
      </w:r>
      <w:r w:rsidRPr="00763151">
        <w:rPr>
          <w:rFonts w:ascii="Times New Roman" w:eastAsia="Calibri" w:hAnsi="Times New Roman" w:cs="Times New Roman"/>
          <w:sz w:val="20"/>
          <w:szCs w:val="20"/>
        </w:rPr>
        <w:t xml:space="preserve"> exercise conducted </w:t>
      </w:r>
      <w:r w:rsidR="00427C52">
        <w:rPr>
          <w:rFonts w:ascii="Times New Roman" w:eastAsia="Calibri" w:hAnsi="Times New Roman" w:cs="Times New Roman"/>
          <w:sz w:val="20"/>
          <w:szCs w:val="20"/>
        </w:rPr>
        <w:t>o</w:t>
      </w:r>
      <w:r w:rsidRPr="00763151">
        <w:rPr>
          <w:rFonts w:ascii="Times New Roman" w:eastAsia="Calibri" w:hAnsi="Times New Roman" w:cs="Times New Roman"/>
          <w:sz w:val="20"/>
          <w:szCs w:val="20"/>
        </w:rPr>
        <w:t xml:space="preserve">n </w:t>
      </w:r>
      <w:r w:rsidR="000A70EE">
        <w:rPr>
          <w:rFonts w:ascii="Times New Roman" w:eastAsia="Calibri" w:hAnsi="Times New Roman" w:cs="Times New Roman"/>
          <w:sz w:val="20"/>
          <w:szCs w:val="20"/>
        </w:rPr>
        <w:t xml:space="preserve">the </w:t>
      </w:r>
      <w:r w:rsidR="00A75EF6">
        <w:rPr>
          <w:rFonts w:ascii="Times New Roman" w:eastAsia="Calibri" w:hAnsi="Times New Roman" w:cs="Times New Roman"/>
          <w:sz w:val="20"/>
          <w:szCs w:val="20"/>
        </w:rPr>
        <w:t>site</w:t>
      </w:r>
      <w:r w:rsidRPr="00763151">
        <w:rPr>
          <w:rFonts w:ascii="Times New Roman" w:eastAsia="Calibri" w:hAnsi="Times New Roman" w:cs="Times New Roman"/>
          <w:sz w:val="20"/>
          <w:szCs w:val="20"/>
        </w:rPr>
        <w:t xml:space="preserve"> for metal</w:t>
      </w:r>
      <w:r w:rsidR="00C975C2">
        <w:rPr>
          <w:rFonts w:ascii="Times New Roman" w:eastAsia="Calibri" w:hAnsi="Times New Roman" w:cs="Times New Roman"/>
          <w:sz w:val="20"/>
          <w:szCs w:val="20"/>
        </w:rPr>
        <w:t>lic contaminants</w:t>
      </w:r>
      <w:r w:rsidRPr="00763151">
        <w:rPr>
          <w:rFonts w:ascii="Times New Roman" w:eastAsia="Calibri" w:hAnsi="Times New Roman" w:cs="Times New Roman"/>
          <w:sz w:val="20"/>
          <w:szCs w:val="20"/>
        </w:rPr>
        <w:t xml:space="preserve"> </w:t>
      </w:r>
      <w:r w:rsidR="00C975C2">
        <w:rPr>
          <w:rFonts w:ascii="Times New Roman" w:eastAsia="Calibri" w:hAnsi="Times New Roman" w:cs="Times New Roman"/>
          <w:sz w:val="20"/>
          <w:szCs w:val="20"/>
        </w:rPr>
        <w:t>like</w:t>
      </w:r>
      <w:r w:rsidRPr="00763151">
        <w:rPr>
          <w:rFonts w:ascii="Times New Roman" w:eastAsia="Calibri" w:hAnsi="Times New Roman" w:cs="Times New Roman"/>
          <w:sz w:val="20"/>
          <w:szCs w:val="20"/>
        </w:rPr>
        <w:t xml:space="preserve"> </w:t>
      </w:r>
      <w:r w:rsidR="00C975C2" w:rsidRPr="00763151">
        <w:rPr>
          <w:rFonts w:ascii="Times New Roman" w:eastAsia="Calibri" w:hAnsi="Times New Roman" w:cs="Times New Roman"/>
          <w:sz w:val="20"/>
          <w:szCs w:val="20"/>
        </w:rPr>
        <w:t xml:space="preserve">Cd, </w:t>
      </w:r>
      <w:r w:rsidRPr="00763151">
        <w:rPr>
          <w:rFonts w:ascii="Times New Roman" w:eastAsia="Calibri" w:hAnsi="Times New Roman" w:cs="Times New Roman"/>
          <w:sz w:val="20"/>
          <w:szCs w:val="20"/>
        </w:rPr>
        <w:t xml:space="preserve">Cr, Cu, </w:t>
      </w:r>
      <w:r w:rsidR="00C975C2" w:rsidRPr="00763151">
        <w:rPr>
          <w:rFonts w:ascii="Times New Roman" w:eastAsia="Calibri" w:hAnsi="Times New Roman" w:cs="Times New Roman"/>
          <w:sz w:val="20"/>
          <w:szCs w:val="20"/>
        </w:rPr>
        <w:t>Fe</w:t>
      </w:r>
      <w:r w:rsidR="00C975C2">
        <w:rPr>
          <w:rFonts w:ascii="Times New Roman" w:eastAsia="Calibri" w:hAnsi="Times New Roman" w:cs="Times New Roman"/>
          <w:sz w:val="20"/>
          <w:szCs w:val="20"/>
        </w:rPr>
        <w:t>,</w:t>
      </w:r>
      <w:r w:rsidR="00C975C2" w:rsidRPr="00763151">
        <w:rPr>
          <w:rFonts w:ascii="Times New Roman" w:eastAsia="Calibri" w:hAnsi="Times New Roman" w:cs="Times New Roman"/>
          <w:sz w:val="20"/>
          <w:szCs w:val="20"/>
        </w:rPr>
        <w:t xml:space="preserve"> </w:t>
      </w:r>
      <w:r w:rsidRPr="00763151">
        <w:rPr>
          <w:rFonts w:ascii="Times New Roman" w:eastAsia="Calibri" w:hAnsi="Times New Roman" w:cs="Times New Roman"/>
          <w:sz w:val="20"/>
          <w:szCs w:val="20"/>
        </w:rPr>
        <w:t xml:space="preserve">Ni, Pb, </w:t>
      </w:r>
      <w:r w:rsidR="00C975C2">
        <w:rPr>
          <w:rFonts w:ascii="Times New Roman" w:eastAsia="Calibri" w:hAnsi="Times New Roman" w:cs="Times New Roman"/>
          <w:sz w:val="20"/>
          <w:szCs w:val="20"/>
        </w:rPr>
        <w:t xml:space="preserve">and </w:t>
      </w:r>
      <w:r w:rsidRPr="00763151">
        <w:rPr>
          <w:rFonts w:ascii="Times New Roman" w:eastAsia="Calibri" w:hAnsi="Times New Roman" w:cs="Times New Roman"/>
          <w:sz w:val="20"/>
          <w:szCs w:val="20"/>
        </w:rPr>
        <w:t xml:space="preserve">Zn indicate that all parameters, including the control samples for Cd, fall under the category of low contamination. However, Cadmium is classified as moderately contaminated in all </w:t>
      </w:r>
      <w:r w:rsidR="00A246C9">
        <w:rPr>
          <w:rFonts w:ascii="Times New Roman" w:eastAsia="Calibri" w:hAnsi="Times New Roman" w:cs="Times New Roman"/>
          <w:sz w:val="20"/>
          <w:szCs w:val="20"/>
        </w:rPr>
        <w:t>stations</w:t>
      </w:r>
      <w:r w:rsidRPr="00763151">
        <w:rPr>
          <w:rFonts w:ascii="Times New Roman" w:eastAsia="Calibri" w:hAnsi="Times New Roman" w:cs="Times New Roman"/>
          <w:sz w:val="20"/>
          <w:szCs w:val="20"/>
        </w:rPr>
        <w:t xml:space="preserve"> except for </w:t>
      </w:r>
      <w:r w:rsidR="00A246C9">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2, </w:t>
      </w:r>
      <w:r w:rsidR="00A246C9">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4, </w:t>
      </w:r>
      <w:r w:rsidR="00A246C9">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6, and </w:t>
      </w:r>
      <w:r w:rsidR="00A246C9">
        <w:rPr>
          <w:rFonts w:ascii="Times New Roman" w:eastAsia="Calibri" w:hAnsi="Times New Roman" w:cs="Times New Roman"/>
          <w:sz w:val="20"/>
          <w:szCs w:val="20"/>
        </w:rPr>
        <w:t>PR-</w:t>
      </w:r>
      <w:r w:rsidRPr="00763151">
        <w:rPr>
          <w:rFonts w:ascii="Times New Roman" w:eastAsia="Calibri" w:hAnsi="Times New Roman" w:cs="Times New Roman"/>
          <w:sz w:val="20"/>
          <w:szCs w:val="20"/>
        </w:rPr>
        <w:t>9, which fall under the considerable contamination category</w:t>
      </w:r>
      <w:r w:rsidR="001F16EB">
        <w:rPr>
          <w:rFonts w:ascii="Times New Roman" w:eastAsia="Calibri" w:hAnsi="Times New Roman" w:cs="Times New Roman"/>
          <w:sz w:val="20"/>
          <w:szCs w:val="20"/>
        </w:rPr>
        <w:t xml:space="preserve"> (</w:t>
      </w:r>
      <w:r w:rsidR="001F16EB" w:rsidRPr="00D530FA">
        <w:rPr>
          <w:rFonts w:ascii="Times New Roman" w:hAnsi="Times New Roman" w:cs="Times New Roman"/>
          <w:color w:val="2660F0"/>
          <w:sz w:val="20"/>
          <w:szCs w:val="20"/>
        </w:rPr>
        <w:t>Hakanson, 1980</w:t>
      </w:r>
      <w:r w:rsidR="001F16EB" w:rsidRPr="001F16EB">
        <w:rPr>
          <w:rFonts w:ascii="Times New Roman" w:hAnsi="Times New Roman" w:cs="Times New Roman"/>
          <w:color w:val="000000" w:themeColor="text1"/>
          <w:sz w:val="20"/>
          <w:szCs w:val="20"/>
        </w:rPr>
        <w:t>)</w:t>
      </w:r>
      <w:r w:rsidRPr="00763151">
        <w:rPr>
          <w:rFonts w:ascii="Times New Roman" w:eastAsia="Calibri" w:hAnsi="Times New Roman" w:cs="Times New Roman"/>
          <w:sz w:val="20"/>
          <w:szCs w:val="20"/>
        </w:rPr>
        <w:t xml:space="preserve">, as </w:t>
      </w:r>
      <w:r w:rsidR="00C12512">
        <w:rPr>
          <w:rFonts w:ascii="Times New Roman" w:eastAsia="Calibri" w:hAnsi="Times New Roman" w:cs="Times New Roman"/>
          <w:sz w:val="20"/>
          <w:szCs w:val="20"/>
        </w:rPr>
        <w:t>presented</w:t>
      </w:r>
      <w:r w:rsidRPr="00763151">
        <w:rPr>
          <w:rFonts w:ascii="Times New Roman" w:eastAsia="Calibri" w:hAnsi="Times New Roman" w:cs="Times New Roman"/>
          <w:sz w:val="20"/>
          <w:szCs w:val="20"/>
        </w:rPr>
        <w:t xml:space="preserve"> in </w:t>
      </w:r>
      <w:r w:rsidRPr="007614E5">
        <w:rPr>
          <w:rFonts w:ascii="Times New Roman" w:eastAsia="Calibri" w:hAnsi="Times New Roman" w:cs="Times New Roman"/>
          <w:color w:val="2660F0"/>
          <w:sz w:val="20"/>
          <w:szCs w:val="20"/>
        </w:rPr>
        <w:t xml:space="preserve">Table </w:t>
      </w:r>
      <w:r w:rsidR="00951A0B">
        <w:rPr>
          <w:rFonts w:ascii="Times New Roman" w:eastAsia="Calibri" w:hAnsi="Times New Roman" w:cs="Times New Roman"/>
          <w:color w:val="2660F0"/>
          <w:sz w:val="20"/>
          <w:szCs w:val="20"/>
        </w:rPr>
        <w:t>8</w:t>
      </w:r>
      <w:r w:rsidRPr="00763151">
        <w:rPr>
          <w:rFonts w:ascii="Times New Roman" w:eastAsia="Calibri" w:hAnsi="Times New Roman" w:cs="Times New Roman"/>
          <w:sz w:val="20"/>
          <w:szCs w:val="20"/>
        </w:rPr>
        <w:t xml:space="preserve">. The mean Cd </w:t>
      </w:r>
      <w:r w:rsidR="00AC6D42" w:rsidRPr="00763151">
        <w:rPr>
          <w:rFonts w:ascii="Times New Roman" w:eastAsia="Calibri" w:hAnsi="Times New Roman" w:cs="Times New Roman"/>
          <w:sz w:val="20"/>
          <w:szCs w:val="20"/>
        </w:rPr>
        <w:t xml:space="preserve">value </w:t>
      </w:r>
      <w:r w:rsidRPr="00763151">
        <w:rPr>
          <w:rFonts w:ascii="Times New Roman" w:eastAsia="Calibri" w:hAnsi="Times New Roman" w:cs="Times New Roman"/>
          <w:sz w:val="20"/>
          <w:szCs w:val="20"/>
        </w:rPr>
        <w:t>is 2.359 mg/kg, w</w:t>
      </w:r>
      <w:r w:rsidR="00AC6D42">
        <w:rPr>
          <w:rFonts w:ascii="Times New Roman" w:eastAsia="Calibri" w:hAnsi="Times New Roman" w:cs="Times New Roman"/>
          <w:sz w:val="20"/>
          <w:szCs w:val="20"/>
        </w:rPr>
        <w:t>hile</w:t>
      </w:r>
      <w:r w:rsidRPr="00763151">
        <w:rPr>
          <w:rFonts w:ascii="Times New Roman" w:eastAsia="Calibri" w:hAnsi="Times New Roman" w:cs="Times New Roman"/>
          <w:sz w:val="20"/>
          <w:szCs w:val="20"/>
        </w:rPr>
        <w:t xml:space="preserve"> </w:t>
      </w:r>
      <w:r w:rsidR="001D7108">
        <w:rPr>
          <w:rFonts w:ascii="Times New Roman" w:eastAsia="Calibri" w:hAnsi="Times New Roman" w:cs="Times New Roman"/>
          <w:sz w:val="20"/>
          <w:szCs w:val="20"/>
        </w:rPr>
        <w:t>the</w:t>
      </w:r>
      <w:r w:rsidRPr="00763151">
        <w:rPr>
          <w:rFonts w:ascii="Times New Roman" w:eastAsia="Calibri" w:hAnsi="Times New Roman" w:cs="Times New Roman"/>
          <w:sz w:val="20"/>
          <w:szCs w:val="20"/>
        </w:rPr>
        <w:t xml:space="preserve"> mi</w:t>
      </w:r>
      <w:r w:rsidR="007A4E8C">
        <w:rPr>
          <w:rFonts w:ascii="Times New Roman" w:eastAsia="Calibri" w:hAnsi="Times New Roman" w:cs="Times New Roman"/>
          <w:sz w:val="20"/>
          <w:szCs w:val="20"/>
        </w:rPr>
        <w:t>n</w:t>
      </w:r>
      <w:r w:rsidRPr="00763151">
        <w:rPr>
          <w:rFonts w:ascii="Times New Roman" w:eastAsia="Calibri" w:hAnsi="Times New Roman" w:cs="Times New Roman"/>
          <w:sz w:val="20"/>
          <w:szCs w:val="20"/>
        </w:rPr>
        <w:t xml:space="preserve"> value </w:t>
      </w:r>
      <w:r w:rsidR="007B7EE5">
        <w:rPr>
          <w:rFonts w:ascii="Times New Roman" w:eastAsia="Calibri" w:hAnsi="Times New Roman" w:cs="Times New Roman"/>
          <w:sz w:val="20"/>
          <w:szCs w:val="20"/>
        </w:rPr>
        <w:t>is</w:t>
      </w:r>
      <w:r w:rsidRPr="00763151">
        <w:rPr>
          <w:rFonts w:ascii="Times New Roman" w:eastAsia="Calibri" w:hAnsi="Times New Roman" w:cs="Times New Roman"/>
          <w:sz w:val="20"/>
          <w:szCs w:val="20"/>
        </w:rPr>
        <w:t xml:space="preserve"> 0.633 mg/kg</w:t>
      </w:r>
      <w:r w:rsidR="007B7EE5">
        <w:rPr>
          <w:rFonts w:ascii="Times New Roman" w:eastAsia="Calibri" w:hAnsi="Times New Roman" w:cs="Times New Roman"/>
          <w:sz w:val="20"/>
          <w:szCs w:val="20"/>
        </w:rPr>
        <w:t xml:space="preserve"> with</w:t>
      </w:r>
      <w:r w:rsidRPr="00763151">
        <w:rPr>
          <w:rFonts w:ascii="Times New Roman" w:eastAsia="Calibri" w:hAnsi="Times New Roman" w:cs="Times New Roman"/>
          <w:sz w:val="20"/>
          <w:szCs w:val="20"/>
        </w:rPr>
        <w:t xml:space="preserve"> a max of 4.733 mg/kg, </w:t>
      </w:r>
      <w:r w:rsidR="00247140" w:rsidRPr="00763151">
        <w:rPr>
          <w:rFonts w:ascii="Times New Roman" w:eastAsia="Calibri" w:hAnsi="Times New Roman" w:cs="Times New Roman"/>
          <w:sz w:val="20"/>
          <w:szCs w:val="20"/>
        </w:rPr>
        <w:t>total</w:t>
      </w:r>
      <w:r w:rsidR="00247140">
        <w:rPr>
          <w:rFonts w:ascii="Times New Roman" w:eastAsia="Calibri" w:hAnsi="Times New Roman" w:cs="Times New Roman"/>
          <w:sz w:val="20"/>
          <w:szCs w:val="20"/>
        </w:rPr>
        <w:t>ing</w:t>
      </w:r>
      <w:r w:rsidRPr="00763151">
        <w:rPr>
          <w:rFonts w:ascii="Times New Roman" w:eastAsia="Calibri" w:hAnsi="Times New Roman" w:cs="Times New Roman"/>
          <w:sz w:val="20"/>
          <w:szCs w:val="20"/>
        </w:rPr>
        <w:t xml:space="preserve"> 30.667 g/kg across all samples. </w:t>
      </w:r>
    </w:p>
    <w:p w14:paraId="2D3EBE14" w14:textId="573FD701" w:rsidR="00D87046" w:rsidRPr="00763151" w:rsidRDefault="00D87046" w:rsidP="00A43507">
      <w:pPr>
        <w:spacing w:after="0" w:line="276" w:lineRule="auto"/>
        <w:jc w:val="center"/>
        <w:rPr>
          <w:rFonts w:ascii="Times New Roman" w:eastAsia="Calibri" w:hAnsi="Times New Roman" w:cs="Times New Roman"/>
          <w:color w:val="000000"/>
          <w:sz w:val="20"/>
          <w:szCs w:val="20"/>
        </w:rPr>
      </w:pPr>
      <w:r w:rsidRPr="00763151">
        <w:rPr>
          <w:rFonts w:ascii="Times New Roman" w:eastAsia="Calibri" w:hAnsi="Times New Roman" w:cs="Times New Roman"/>
          <w:b/>
          <w:bCs/>
          <w:color w:val="000000"/>
          <w:sz w:val="20"/>
          <w:szCs w:val="20"/>
        </w:rPr>
        <w:t xml:space="preserve">Table </w:t>
      </w:r>
      <w:r w:rsidR="00951A0B">
        <w:rPr>
          <w:rFonts w:ascii="Times New Roman" w:eastAsia="Calibri" w:hAnsi="Times New Roman" w:cs="Times New Roman"/>
          <w:b/>
          <w:bCs/>
          <w:color w:val="000000"/>
          <w:sz w:val="20"/>
          <w:szCs w:val="20"/>
        </w:rPr>
        <w:t>8</w:t>
      </w:r>
      <w:r w:rsidR="00474440">
        <w:rPr>
          <w:rFonts w:ascii="Times New Roman" w:eastAsia="Calibri" w:hAnsi="Times New Roman" w:cs="Times New Roman"/>
          <w:b/>
          <w:bCs/>
          <w:color w:val="000000"/>
          <w:sz w:val="20"/>
          <w:szCs w:val="20"/>
        </w:rPr>
        <w:t>.</w:t>
      </w:r>
      <w:r w:rsidRPr="00763151">
        <w:rPr>
          <w:rFonts w:ascii="Times New Roman" w:eastAsia="Calibri" w:hAnsi="Times New Roman" w:cs="Times New Roman"/>
          <w:color w:val="000000"/>
          <w:sz w:val="20"/>
          <w:szCs w:val="20"/>
        </w:rPr>
        <w:t xml:space="preserve"> Contamination factor values</w:t>
      </w:r>
    </w:p>
    <w:tbl>
      <w:tblPr>
        <w:tblStyle w:val="TableGrid2"/>
        <w:tblW w:w="8203"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0"/>
        <w:gridCol w:w="740"/>
        <w:gridCol w:w="1539"/>
        <w:gridCol w:w="740"/>
        <w:gridCol w:w="1000"/>
        <w:gridCol w:w="1000"/>
        <w:gridCol w:w="1000"/>
        <w:gridCol w:w="1004"/>
      </w:tblGrid>
      <w:tr w:rsidR="00043CAE" w:rsidRPr="00763151" w14:paraId="48B1F2F5" w14:textId="77777777" w:rsidTr="00043CAE">
        <w:trPr>
          <w:trHeight w:val="63"/>
          <w:jc w:val="center"/>
        </w:trPr>
        <w:tc>
          <w:tcPr>
            <w:tcW w:w="0" w:type="auto"/>
            <w:tcBorders>
              <w:top w:val="single" w:sz="4" w:space="0" w:color="auto"/>
              <w:left w:val="nil"/>
              <w:bottom w:val="single" w:sz="4" w:space="0" w:color="auto"/>
              <w:right w:val="nil"/>
            </w:tcBorders>
            <w:vAlign w:val="center"/>
          </w:tcPr>
          <w:p w14:paraId="7D80D316" w14:textId="013CDA4A" w:rsidR="00043CAE" w:rsidRPr="00763151" w:rsidRDefault="00043CAE" w:rsidP="00A55FB5">
            <w:pPr>
              <w:spacing w:line="204"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Station</w:t>
            </w:r>
          </w:p>
        </w:tc>
        <w:tc>
          <w:tcPr>
            <w:tcW w:w="740" w:type="dxa"/>
            <w:tcBorders>
              <w:top w:val="single" w:sz="4" w:space="0" w:color="auto"/>
              <w:left w:val="nil"/>
              <w:bottom w:val="single" w:sz="4" w:space="0" w:color="auto"/>
              <w:right w:val="nil"/>
            </w:tcBorders>
            <w:noWrap/>
          </w:tcPr>
          <w:p w14:paraId="522EE508" w14:textId="5E33A8A9" w:rsidR="00043CAE" w:rsidRPr="00763151" w:rsidRDefault="00043CAE" w:rsidP="00A55FB5">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Cr</w:t>
            </w:r>
          </w:p>
        </w:tc>
        <w:tc>
          <w:tcPr>
            <w:tcW w:w="1539" w:type="dxa"/>
            <w:tcBorders>
              <w:top w:val="single" w:sz="4" w:space="0" w:color="auto"/>
              <w:left w:val="nil"/>
              <w:bottom w:val="single" w:sz="4" w:space="0" w:color="auto"/>
              <w:right w:val="nil"/>
            </w:tcBorders>
            <w:noWrap/>
          </w:tcPr>
          <w:p w14:paraId="6C154F6D" w14:textId="3650A88A" w:rsidR="00043CAE" w:rsidRPr="00763151" w:rsidRDefault="00043CAE" w:rsidP="00A55FB5">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Cd</w:t>
            </w:r>
          </w:p>
        </w:tc>
        <w:tc>
          <w:tcPr>
            <w:tcW w:w="740" w:type="dxa"/>
            <w:tcBorders>
              <w:top w:val="single" w:sz="4" w:space="0" w:color="auto"/>
              <w:left w:val="nil"/>
              <w:bottom w:val="single" w:sz="4" w:space="0" w:color="auto"/>
              <w:right w:val="nil"/>
            </w:tcBorders>
            <w:noWrap/>
          </w:tcPr>
          <w:p w14:paraId="0894FB8B" w14:textId="4F5E7C31" w:rsidR="00043CAE" w:rsidRPr="00763151" w:rsidRDefault="00043CAE" w:rsidP="00A55FB5">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Cu</w:t>
            </w:r>
          </w:p>
        </w:tc>
        <w:tc>
          <w:tcPr>
            <w:tcW w:w="1000" w:type="dxa"/>
            <w:tcBorders>
              <w:top w:val="single" w:sz="4" w:space="0" w:color="auto"/>
              <w:left w:val="nil"/>
              <w:bottom w:val="single" w:sz="4" w:space="0" w:color="auto"/>
              <w:right w:val="nil"/>
            </w:tcBorders>
            <w:noWrap/>
          </w:tcPr>
          <w:p w14:paraId="5682A92F" w14:textId="76CF3745" w:rsidR="00043CAE" w:rsidRPr="00763151" w:rsidRDefault="00043CAE" w:rsidP="00A55FB5">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Ni</w:t>
            </w:r>
          </w:p>
        </w:tc>
        <w:tc>
          <w:tcPr>
            <w:tcW w:w="1000" w:type="dxa"/>
            <w:tcBorders>
              <w:top w:val="single" w:sz="4" w:space="0" w:color="auto"/>
              <w:left w:val="nil"/>
              <w:bottom w:val="single" w:sz="4" w:space="0" w:color="auto"/>
              <w:right w:val="nil"/>
            </w:tcBorders>
            <w:noWrap/>
          </w:tcPr>
          <w:p w14:paraId="6DA157EC" w14:textId="0688393F" w:rsidR="00043CAE" w:rsidRPr="00763151" w:rsidRDefault="00043CAE" w:rsidP="00A55FB5">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Pb</w:t>
            </w:r>
          </w:p>
        </w:tc>
        <w:tc>
          <w:tcPr>
            <w:tcW w:w="1000" w:type="dxa"/>
            <w:tcBorders>
              <w:top w:val="single" w:sz="4" w:space="0" w:color="auto"/>
              <w:left w:val="nil"/>
              <w:bottom w:val="single" w:sz="4" w:space="0" w:color="auto"/>
              <w:right w:val="nil"/>
            </w:tcBorders>
            <w:noWrap/>
          </w:tcPr>
          <w:p w14:paraId="61B6EF7E" w14:textId="3308DE02" w:rsidR="00043CAE" w:rsidRPr="00763151" w:rsidRDefault="00043CAE" w:rsidP="00A55FB5">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Zn</w:t>
            </w:r>
          </w:p>
        </w:tc>
        <w:tc>
          <w:tcPr>
            <w:tcW w:w="1004" w:type="dxa"/>
            <w:tcBorders>
              <w:top w:val="single" w:sz="4" w:space="0" w:color="auto"/>
              <w:left w:val="nil"/>
              <w:bottom w:val="single" w:sz="4" w:space="0" w:color="auto"/>
              <w:right w:val="nil"/>
            </w:tcBorders>
            <w:noWrap/>
          </w:tcPr>
          <w:p w14:paraId="420EB13B" w14:textId="7639CE70" w:rsidR="00043CAE" w:rsidRPr="00763151" w:rsidRDefault="00043CAE" w:rsidP="00A55FB5">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Fe</w:t>
            </w:r>
          </w:p>
        </w:tc>
      </w:tr>
      <w:tr w:rsidR="00261C81" w:rsidRPr="00763151" w14:paraId="7BAA85CD" w14:textId="77777777" w:rsidTr="00043CAE">
        <w:trPr>
          <w:trHeight w:val="63"/>
          <w:jc w:val="center"/>
        </w:trPr>
        <w:tc>
          <w:tcPr>
            <w:tcW w:w="0" w:type="auto"/>
            <w:tcBorders>
              <w:top w:val="single" w:sz="4" w:space="0" w:color="auto"/>
              <w:left w:val="nil"/>
              <w:bottom w:val="single" w:sz="4" w:space="0" w:color="auto"/>
              <w:right w:val="nil"/>
            </w:tcBorders>
            <w:vAlign w:val="center"/>
          </w:tcPr>
          <w:p w14:paraId="1714E237" w14:textId="77777777" w:rsidR="00261C81" w:rsidRDefault="00261C81" w:rsidP="00A55FB5">
            <w:pPr>
              <w:spacing w:line="204" w:lineRule="auto"/>
              <w:jc w:val="center"/>
              <w:rPr>
                <w:rFonts w:ascii="Times New Roman" w:eastAsia="Times New Roman" w:hAnsi="Times New Roman" w:cs="Times New Roman"/>
                <w:b/>
                <w:bCs/>
                <w:color w:val="000000"/>
              </w:rPr>
            </w:pPr>
          </w:p>
        </w:tc>
        <w:tc>
          <w:tcPr>
            <w:tcW w:w="740" w:type="dxa"/>
            <w:tcBorders>
              <w:top w:val="single" w:sz="4" w:space="0" w:color="auto"/>
              <w:left w:val="nil"/>
              <w:bottom w:val="single" w:sz="4" w:space="0" w:color="auto"/>
              <w:right w:val="nil"/>
            </w:tcBorders>
            <w:noWrap/>
          </w:tcPr>
          <w:p w14:paraId="173722E9" w14:textId="77777777" w:rsidR="00261C81" w:rsidRPr="00763151" w:rsidRDefault="00261C81" w:rsidP="00A55FB5">
            <w:pPr>
              <w:spacing w:line="204" w:lineRule="auto"/>
              <w:jc w:val="center"/>
              <w:rPr>
                <w:rFonts w:ascii="Times New Roman" w:eastAsia="Times New Roman" w:hAnsi="Times New Roman" w:cs="Times New Roman"/>
                <w:b/>
                <w:bCs/>
                <w:color w:val="000000"/>
              </w:rPr>
            </w:pPr>
          </w:p>
        </w:tc>
        <w:tc>
          <w:tcPr>
            <w:tcW w:w="1539" w:type="dxa"/>
            <w:tcBorders>
              <w:top w:val="single" w:sz="4" w:space="0" w:color="auto"/>
              <w:left w:val="nil"/>
              <w:bottom w:val="single" w:sz="4" w:space="0" w:color="auto"/>
              <w:right w:val="nil"/>
            </w:tcBorders>
            <w:noWrap/>
          </w:tcPr>
          <w:p w14:paraId="394310B3" w14:textId="77777777" w:rsidR="00261C81" w:rsidRPr="00763151" w:rsidRDefault="00261C81" w:rsidP="00A55FB5">
            <w:pPr>
              <w:spacing w:line="204" w:lineRule="auto"/>
              <w:jc w:val="center"/>
              <w:rPr>
                <w:rFonts w:ascii="Times New Roman" w:eastAsia="Times New Roman" w:hAnsi="Times New Roman" w:cs="Times New Roman"/>
                <w:b/>
                <w:bCs/>
                <w:color w:val="000000"/>
              </w:rPr>
            </w:pPr>
          </w:p>
        </w:tc>
        <w:tc>
          <w:tcPr>
            <w:tcW w:w="740" w:type="dxa"/>
            <w:tcBorders>
              <w:top w:val="single" w:sz="4" w:space="0" w:color="auto"/>
              <w:left w:val="nil"/>
              <w:bottom w:val="single" w:sz="4" w:space="0" w:color="auto"/>
              <w:right w:val="nil"/>
            </w:tcBorders>
            <w:noWrap/>
          </w:tcPr>
          <w:p w14:paraId="5CE46483" w14:textId="77777777" w:rsidR="00261C81" w:rsidRPr="00763151" w:rsidRDefault="00261C81" w:rsidP="00A55FB5">
            <w:pPr>
              <w:spacing w:line="204" w:lineRule="auto"/>
              <w:jc w:val="center"/>
              <w:rPr>
                <w:rFonts w:ascii="Times New Roman" w:eastAsia="Times New Roman" w:hAnsi="Times New Roman" w:cs="Times New Roman"/>
                <w:b/>
                <w:bCs/>
                <w:color w:val="000000"/>
              </w:rPr>
            </w:pPr>
          </w:p>
        </w:tc>
        <w:tc>
          <w:tcPr>
            <w:tcW w:w="1000" w:type="dxa"/>
            <w:tcBorders>
              <w:top w:val="single" w:sz="4" w:space="0" w:color="auto"/>
              <w:left w:val="nil"/>
              <w:bottom w:val="single" w:sz="4" w:space="0" w:color="auto"/>
              <w:right w:val="nil"/>
            </w:tcBorders>
            <w:noWrap/>
          </w:tcPr>
          <w:p w14:paraId="40F0EC5A" w14:textId="77777777" w:rsidR="00261C81" w:rsidRPr="00763151" w:rsidRDefault="00261C81" w:rsidP="00A55FB5">
            <w:pPr>
              <w:spacing w:line="204" w:lineRule="auto"/>
              <w:jc w:val="center"/>
              <w:rPr>
                <w:rFonts w:ascii="Times New Roman" w:eastAsia="Times New Roman" w:hAnsi="Times New Roman" w:cs="Times New Roman"/>
                <w:b/>
                <w:bCs/>
                <w:color w:val="000000"/>
              </w:rPr>
            </w:pPr>
          </w:p>
        </w:tc>
        <w:tc>
          <w:tcPr>
            <w:tcW w:w="1000" w:type="dxa"/>
            <w:tcBorders>
              <w:top w:val="single" w:sz="4" w:space="0" w:color="auto"/>
              <w:left w:val="nil"/>
              <w:bottom w:val="single" w:sz="4" w:space="0" w:color="auto"/>
              <w:right w:val="nil"/>
            </w:tcBorders>
            <w:noWrap/>
          </w:tcPr>
          <w:p w14:paraId="75A80EB6" w14:textId="77777777" w:rsidR="00261C81" w:rsidRPr="00763151" w:rsidRDefault="00261C81" w:rsidP="00A55FB5">
            <w:pPr>
              <w:spacing w:line="204" w:lineRule="auto"/>
              <w:jc w:val="center"/>
              <w:rPr>
                <w:rFonts w:ascii="Times New Roman" w:eastAsia="Times New Roman" w:hAnsi="Times New Roman" w:cs="Times New Roman"/>
                <w:b/>
                <w:bCs/>
                <w:color w:val="000000"/>
              </w:rPr>
            </w:pPr>
          </w:p>
        </w:tc>
        <w:tc>
          <w:tcPr>
            <w:tcW w:w="1000" w:type="dxa"/>
            <w:tcBorders>
              <w:top w:val="single" w:sz="4" w:space="0" w:color="auto"/>
              <w:left w:val="nil"/>
              <w:bottom w:val="single" w:sz="4" w:space="0" w:color="auto"/>
              <w:right w:val="nil"/>
            </w:tcBorders>
            <w:noWrap/>
          </w:tcPr>
          <w:p w14:paraId="4B494A09" w14:textId="77777777" w:rsidR="00261C81" w:rsidRPr="00763151" w:rsidRDefault="00261C81" w:rsidP="00A55FB5">
            <w:pPr>
              <w:spacing w:line="204" w:lineRule="auto"/>
              <w:jc w:val="center"/>
              <w:rPr>
                <w:rFonts w:ascii="Times New Roman" w:eastAsia="Times New Roman" w:hAnsi="Times New Roman" w:cs="Times New Roman"/>
                <w:b/>
                <w:bCs/>
                <w:color w:val="000000"/>
              </w:rPr>
            </w:pPr>
          </w:p>
        </w:tc>
        <w:tc>
          <w:tcPr>
            <w:tcW w:w="1004" w:type="dxa"/>
            <w:tcBorders>
              <w:top w:val="single" w:sz="4" w:space="0" w:color="auto"/>
              <w:left w:val="nil"/>
              <w:bottom w:val="single" w:sz="4" w:space="0" w:color="auto"/>
              <w:right w:val="nil"/>
            </w:tcBorders>
            <w:noWrap/>
          </w:tcPr>
          <w:p w14:paraId="55AA2717" w14:textId="77777777" w:rsidR="00261C81" w:rsidRPr="00763151" w:rsidRDefault="00261C81" w:rsidP="00A55FB5">
            <w:pPr>
              <w:spacing w:line="204" w:lineRule="auto"/>
              <w:jc w:val="center"/>
              <w:rPr>
                <w:rFonts w:ascii="Times New Roman" w:eastAsia="Times New Roman" w:hAnsi="Times New Roman" w:cs="Times New Roman"/>
                <w:b/>
                <w:bCs/>
                <w:color w:val="000000"/>
              </w:rPr>
            </w:pPr>
          </w:p>
        </w:tc>
      </w:tr>
      <w:tr w:rsidR="00261C81" w:rsidRPr="00763151" w14:paraId="3BD330A0" w14:textId="77777777" w:rsidTr="00E907F7">
        <w:trPr>
          <w:trHeight w:val="63"/>
          <w:jc w:val="center"/>
        </w:trPr>
        <w:tc>
          <w:tcPr>
            <w:tcW w:w="8203" w:type="dxa"/>
            <w:gridSpan w:val="8"/>
            <w:tcBorders>
              <w:top w:val="single" w:sz="4" w:space="0" w:color="auto"/>
              <w:left w:val="nil"/>
              <w:bottom w:val="single" w:sz="4" w:space="0" w:color="auto"/>
              <w:right w:val="nil"/>
            </w:tcBorders>
            <w:vAlign w:val="center"/>
          </w:tcPr>
          <w:p w14:paraId="109EEC12" w14:textId="46B6B2FE" w:rsidR="00261C81" w:rsidRPr="00763151" w:rsidRDefault="00261C81" w:rsidP="00A55FB5">
            <w:pPr>
              <w:spacing w:line="204"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w:t>
            </w:r>
            <w:r w:rsidRPr="000739BB">
              <w:rPr>
                <w:rFonts w:ascii="Times New Roman" w:eastAsia="Times New Roman" w:hAnsi="Times New Roman" w:cs="Times New Roman"/>
                <w:b/>
                <w:bCs/>
                <w:color w:val="000000"/>
              </w:rPr>
              <w:t>irst sampling phase</w:t>
            </w:r>
          </w:p>
        </w:tc>
      </w:tr>
      <w:tr w:rsidR="00043CAE" w:rsidRPr="00763151" w14:paraId="364CF850" w14:textId="77777777" w:rsidTr="00043CAE">
        <w:trPr>
          <w:trHeight w:val="63"/>
          <w:jc w:val="center"/>
        </w:trPr>
        <w:tc>
          <w:tcPr>
            <w:tcW w:w="1180" w:type="dxa"/>
            <w:tcBorders>
              <w:top w:val="single" w:sz="4" w:space="0" w:color="auto"/>
              <w:left w:val="nil"/>
              <w:bottom w:val="nil"/>
              <w:right w:val="nil"/>
            </w:tcBorders>
            <w:noWrap/>
          </w:tcPr>
          <w:p w14:paraId="6D8C8E2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w:t>
            </w:r>
          </w:p>
        </w:tc>
        <w:tc>
          <w:tcPr>
            <w:tcW w:w="740" w:type="dxa"/>
            <w:tcBorders>
              <w:top w:val="single" w:sz="4" w:space="0" w:color="auto"/>
              <w:left w:val="nil"/>
              <w:bottom w:val="nil"/>
              <w:right w:val="nil"/>
            </w:tcBorders>
            <w:noWrap/>
          </w:tcPr>
          <w:p w14:paraId="4437A566"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1539" w:type="dxa"/>
            <w:tcBorders>
              <w:top w:val="single" w:sz="4" w:space="0" w:color="auto"/>
              <w:left w:val="nil"/>
              <w:bottom w:val="nil"/>
              <w:right w:val="nil"/>
            </w:tcBorders>
            <w:noWrap/>
          </w:tcPr>
          <w:p w14:paraId="25D10B81"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1.933</w:t>
            </w:r>
          </w:p>
        </w:tc>
        <w:tc>
          <w:tcPr>
            <w:tcW w:w="740" w:type="dxa"/>
            <w:tcBorders>
              <w:top w:val="single" w:sz="4" w:space="0" w:color="auto"/>
              <w:left w:val="nil"/>
              <w:bottom w:val="nil"/>
              <w:right w:val="nil"/>
            </w:tcBorders>
            <w:noWrap/>
          </w:tcPr>
          <w:p w14:paraId="5FB31859"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0.09</w:t>
            </w:r>
          </w:p>
        </w:tc>
        <w:tc>
          <w:tcPr>
            <w:tcW w:w="1000" w:type="dxa"/>
            <w:tcBorders>
              <w:top w:val="single" w:sz="4" w:space="0" w:color="auto"/>
              <w:left w:val="nil"/>
              <w:bottom w:val="nil"/>
              <w:right w:val="nil"/>
            </w:tcBorders>
            <w:noWrap/>
          </w:tcPr>
          <w:p w14:paraId="74B9E8E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1000" w:type="dxa"/>
            <w:tcBorders>
              <w:top w:val="single" w:sz="4" w:space="0" w:color="auto"/>
              <w:left w:val="nil"/>
              <w:bottom w:val="nil"/>
              <w:right w:val="nil"/>
            </w:tcBorders>
            <w:noWrap/>
          </w:tcPr>
          <w:p w14:paraId="1B29705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0.088</w:t>
            </w:r>
          </w:p>
        </w:tc>
        <w:tc>
          <w:tcPr>
            <w:tcW w:w="1000" w:type="dxa"/>
            <w:tcBorders>
              <w:top w:val="single" w:sz="4" w:space="0" w:color="auto"/>
              <w:left w:val="nil"/>
              <w:bottom w:val="nil"/>
              <w:right w:val="nil"/>
            </w:tcBorders>
            <w:noWrap/>
          </w:tcPr>
          <w:p w14:paraId="1FC87654"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0.072</w:t>
            </w:r>
          </w:p>
        </w:tc>
        <w:tc>
          <w:tcPr>
            <w:tcW w:w="1004" w:type="dxa"/>
            <w:tcBorders>
              <w:top w:val="single" w:sz="4" w:space="0" w:color="auto"/>
              <w:left w:val="nil"/>
              <w:bottom w:val="nil"/>
              <w:right w:val="nil"/>
            </w:tcBorders>
            <w:noWrap/>
          </w:tcPr>
          <w:p w14:paraId="6870467C" w14:textId="1ACB5CBC"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4C0C4D84" w14:textId="77777777" w:rsidTr="00043CAE">
        <w:trPr>
          <w:trHeight w:val="73"/>
          <w:jc w:val="center"/>
        </w:trPr>
        <w:tc>
          <w:tcPr>
            <w:tcW w:w="1180" w:type="dxa"/>
            <w:tcBorders>
              <w:top w:val="nil"/>
              <w:left w:val="nil"/>
              <w:bottom w:val="nil"/>
              <w:right w:val="nil"/>
            </w:tcBorders>
            <w:noWrap/>
          </w:tcPr>
          <w:p w14:paraId="41DED2C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PR-2</w:t>
            </w:r>
          </w:p>
        </w:tc>
        <w:tc>
          <w:tcPr>
            <w:tcW w:w="740" w:type="dxa"/>
            <w:tcBorders>
              <w:top w:val="nil"/>
              <w:left w:val="nil"/>
              <w:bottom w:val="nil"/>
              <w:right w:val="nil"/>
            </w:tcBorders>
            <w:noWrap/>
          </w:tcPr>
          <w:p w14:paraId="1C49F617"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0.054</w:t>
            </w:r>
          </w:p>
        </w:tc>
        <w:tc>
          <w:tcPr>
            <w:tcW w:w="1539" w:type="dxa"/>
            <w:tcBorders>
              <w:top w:val="nil"/>
              <w:left w:val="nil"/>
              <w:bottom w:val="nil"/>
              <w:right w:val="nil"/>
            </w:tcBorders>
            <w:noWrap/>
          </w:tcPr>
          <w:p w14:paraId="5C728E3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3.767</w:t>
            </w:r>
          </w:p>
        </w:tc>
        <w:tc>
          <w:tcPr>
            <w:tcW w:w="740" w:type="dxa"/>
            <w:tcBorders>
              <w:top w:val="nil"/>
              <w:left w:val="nil"/>
              <w:bottom w:val="nil"/>
              <w:right w:val="nil"/>
            </w:tcBorders>
            <w:noWrap/>
          </w:tcPr>
          <w:p w14:paraId="31C7E213"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0.074</w:t>
            </w:r>
          </w:p>
        </w:tc>
        <w:tc>
          <w:tcPr>
            <w:tcW w:w="1000" w:type="dxa"/>
            <w:tcBorders>
              <w:top w:val="nil"/>
              <w:left w:val="nil"/>
              <w:bottom w:val="nil"/>
              <w:right w:val="nil"/>
            </w:tcBorders>
            <w:noWrap/>
          </w:tcPr>
          <w:p w14:paraId="5C38CEEA"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0.012</w:t>
            </w:r>
          </w:p>
        </w:tc>
        <w:tc>
          <w:tcPr>
            <w:tcW w:w="1000" w:type="dxa"/>
            <w:tcBorders>
              <w:top w:val="nil"/>
              <w:left w:val="nil"/>
              <w:bottom w:val="nil"/>
              <w:right w:val="nil"/>
            </w:tcBorders>
            <w:noWrap/>
          </w:tcPr>
          <w:p w14:paraId="0A66C2F3"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0.052</w:t>
            </w:r>
          </w:p>
        </w:tc>
        <w:tc>
          <w:tcPr>
            <w:tcW w:w="1000" w:type="dxa"/>
            <w:tcBorders>
              <w:top w:val="nil"/>
              <w:left w:val="nil"/>
              <w:bottom w:val="nil"/>
              <w:right w:val="nil"/>
            </w:tcBorders>
            <w:noWrap/>
          </w:tcPr>
          <w:p w14:paraId="235192E3"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0.076</w:t>
            </w:r>
          </w:p>
        </w:tc>
        <w:tc>
          <w:tcPr>
            <w:tcW w:w="1004" w:type="dxa"/>
            <w:tcBorders>
              <w:top w:val="nil"/>
              <w:left w:val="nil"/>
              <w:bottom w:val="nil"/>
              <w:right w:val="nil"/>
            </w:tcBorders>
            <w:noWrap/>
          </w:tcPr>
          <w:p w14:paraId="0B7CC132" w14:textId="5E1E9549"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64FFFF7E" w14:textId="77777777" w:rsidTr="00043CAE">
        <w:trPr>
          <w:trHeight w:val="73"/>
          <w:jc w:val="center"/>
        </w:trPr>
        <w:tc>
          <w:tcPr>
            <w:tcW w:w="1180" w:type="dxa"/>
            <w:tcBorders>
              <w:top w:val="nil"/>
              <w:left w:val="nil"/>
              <w:bottom w:val="nil"/>
              <w:right w:val="nil"/>
            </w:tcBorders>
            <w:noWrap/>
          </w:tcPr>
          <w:p w14:paraId="0F069D31"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PR-3</w:t>
            </w:r>
          </w:p>
        </w:tc>
        <w:tc>
          <w:tcPr>
            <w:tcW w:w="740" w:type="dxa"/>
            <w:tcBorders>
              <w:top w:val="nil"/>
              <w:left w:val="nil"/>
              <w:bottom w:val="nil"/>
              <w:right w:val="nil"/>
            </w:tcBorders>
            <w:noWrap/>
          </w:tcPr>
          <w:p w14:paraId="0BC92B48"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0.022</w:t>
            </w:r>
          </w:p>
        </w:tc>
        <w:tc>
          <w:tcPr>
            <w:tcW w:w="1539" w:type="dxa"/>
            <w:tcBorders>
              <w:top w:val="nil"/>
              <w:left w:val="nil"/>
              <w:bottom w:val="nil"/>
              <w:right w:val="nil"/>
            </w:tcBorders>
            <w:noWrap/>
          </w:tcPr>
          <w:p w14:paraId="3F8E31C3"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1.3</w:t>
            </w:r>
          </w:p>
        </w:tc>
        <w:tc>
          <w:tcPr>
            <w:tcW w:w="740" w:type="dxa"/>
            <w:tcBorders>
              <w:top w:val="nil"/>
              <w:left w:val="nil"/>
              <w:bottom w:val="nil"/>
              <w:right w:val="nil"/>
            </w:tcBorders>
            <w:noWrap/>
          </w:tcPr>
          <w:p w14:paraId="4D17E00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1000" w:type="dxa"/>
            <w:tcBorders>
              <w:top w:val="nil"/>
              <w:left w:val="nil"/>
              <w:bottom w:val="nil"/>
              <w:right w:val="nil"/>
            </w:tcBorders>
            <w:noWrap/>
          </w:tcPr>
          <w:p w14:paraId="27FB473D"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0.015</w:t>
            </w:r>
          </w:p>
        </w:tc>
        <w:tc>
          <w:tcPr>
            <w:tcW w:w="1000" w:type="dxa"/>
            <w:tcBorders>
              <w:top w:val="nil"/>
              <w:left w:val="nil"/>
              <w:bottom w:val="nil"/>
              <w:right w:val="nil"/>
            </w:tcBorders>
            <w:noWrap/>
          </w:tcPr>
          <w:p w14:paraId="6DE8B3F1"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0.035</w:t>
            </w:r>
          </w:p>
        </w:tc>
        <w:tc>
          <w:tcPr>
            <w:tcW w:w="1000" w:type="dxa"/>
            <w:tcBorders>
              <w:top w:val="nil"/>
              <w:left w:val="nil"/>
              <w:bottom w:val="nil"/>
              <w:right w:val="nil"/>
            </w:tcBorders>
            <w:noWrap/>
          </w:tcPr>
          <w:p w14:paraId="134C1B04"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0.064</w:t>
            </w:r>
          </w:p>
        </w:tc>
        <w:tc>
          <w:tcPr>
            <w:tcW w:w="1004" w:type="dxa"/>
            <w:tcBorders>
              <w:top w:val="nil"/>
              <w:left w:val="nil"/>
              <w:bottom w:val="nil"/>
              <w:right w:val="nil"/>
            </w:tcBorders>
            <w:noWrap/>
          </w:tcPr>
          <w:p w14:paraId="69B522AC" w14:textId="21A7A41C"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20CBF402" w14:textId="77777777" w:rsidTr="00043CAE">
        <w:trPr>
          <w:trHeight w:val="73"/>
          <w:jc w:val="center"/>
        </w:trPr>
        <w:tc>
          <w:tcPr>
            <w:tcW w:w="1180" w:type="dxa"/>
            <w:tcBorders>
              <w:top w:val="nil"/>
              <w:left w:val="nil"/>
              <w:bottom w:val="nil"/>
              <w:right w:val="nil"/>
            </w:tcBorders>
            <w:noWrap/>
          </w:tcPr>
          <w:p w14:paraId="4BF96AE6"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PR-4</w:t>
            </w:r>
          </w:p>
        </w:tc>
        <w:tc>
          <w:tcPr>
            <w:tcW w:w="740" w:type="dxa"/>
            <w:tcBorders>
              <w:top w:val="nil"/>
              <w:left w:val="nil"/>
              <w:bottom w:val="nil"/>
              <w:right w:val="nil"/>
            </w:tcBorders>
            <w:noWrap/>
          </w:tcPr>
          <w:p w14:paraId="3A86E980"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0.064</w:t>
            </w:r>
          </w:p>
        </w:tc>
        <w:tc>
          <w:tcPr>
            <w:tcW w:w="1539" w:type="dxa"/>
            <w:tcBorders>
              <w:top w:val="nil"/>
              <w:left w:val="nil"/>
              <w:bottom w:val="nil"/>
              <w:right w:val="nil"/>
            </w:tcBorders>
            <w:noWrap/>
          </w:tcPr>
          <w:p w14:paraId="64B89536"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4.733</w:t>
            </w:r>
          </w:p>
        </w:tc>
        <w:tc>
          <w:tcPr>
            <w:tcW w:w="740" w:type="dxa"/>
            <w:tcBorders>
              <w:top w:val="nil"/>
              <w:left w:val="nil"/>
              <w:bottom w:val="nil"/>
              <w:right w:val="nil"/>
            </w:tcBorders>
            <w:noWrap/>
          </w:tcPr>
          <w:p w14:paraId="18411DEC"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0.016</w:t>
            </w:r>
          </w:p>
        </w:tc>
        <w:tc>
          <w:tcPr>
            <w:tcW w:w="1000" w:type="dxa"/>
            <w:tcBorders>
              <w:top w:val="nil"/>
              <w:left w:val="nil"/>
              <w:bottom w:val="nil"/>
              <w:right w:val="nil"/>
            </w:tcBorders>
            <w:noWrap/>
          </w:tcPr>
          <w:p w14:paraId="1525B064"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0.014</w:t>
            </w:r>
          </w:p>
        </w:tc>
        <w:tc>
          <w:tcPr>
            <w:tcW w:w="1000" w:type="dxa"/>
            <w:tcBorders>
              <w:top w:val="nil"/>
              <w:left w:val="nil"/>
              <w:bottom w:val="nil"/>
              <w:right w:val="nil"/>
            </w:tcBorders>
            <w:noWrap/>
          </w:tcPr>
          <w:p w14:paraId="61ECB502"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1000" w:type="dxa"/>
            <w:tcBorders>
              <w:top w:val="nil"/>
              <w:left w:val="nil"/>
              <w:bottom w:val="nil"/>
              <w:right w:val="nil"/>
            </w:tcBorders>
            <w:noWrap/>
          </w:tcPr>
          <w:p w14:paraId="50E8EEE8"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0.062</w:t>
            </w:r>
          </w:p>
        </w:tc>
        <w:tc>
          <w:tcPr>
            <w:tcW w:w="1004" w:type="dxa"/>
            <w:tcBorders>
              <w:top w:val="nil"/>
              <w:left w:val="nil"/>
              <w:bottom w:val="nil"/>
              <w:right w:val="nil"/>
            </w:tcBorders>
            <w:noWrap/>
          </w:tcPr>
          <w:p w14:paraId="13222AAD" w14:textId="0327F6DF"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417E9F66" w14:textId="77777777" w:rsidTr="00043CAE">
        <w:trPr>
          <w:trHeight w:val="73"/>
          <w:jc w:val="center"/>
        </w:trPr>
        <w:tc>
          <w:tcPr>
            <w:tcW w:w="1180" w:type="dxa"/>
            <w:tcBorders>
              <w:top w:val="nil"/>
              <w:left w:val="nil"/>
              <w:bottom w:val="nil"/>
              <w:right w:val="nil"/>
            </w:tcBorders>
            <w:noWrap/>
          </w:tcPr>
          <w:p w14:paraId="4B5CBD4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PR-5</w:t>
            </w:r>
          </w:p>
        </w:tc>
        <w:tc>
          <w:tcPr>
            <w:tcW w:w="740" w:type="dxa"/>
            <w:tcBorders>
              <w:top w:val="nil"/>
              <w:left w:val="nil"/>
              <w:bottom w:val="nil"/>
              <w:right w:val="nil"/>
            </w:tcBorders>
            <w:noWrap/>
          </w:tcPr>
          <w:p w14:paraId="3FD7253D"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0.056</w:t>
            </w:r>
          </w:p>
        </w:tc>
        <w:tc>
          <w:tcPr>
            <w:tcW w:w="1539" w:type="dxa"/>
            <w:tcBorders>
              <w:top w:val="nil"/>
              <w:left w:val="nil"/>
              <w:bottom w:val="nil"/>
              <w:right w:val="nil"/>
            </w:tcBorders>
            <w:noWrap/>
          </w:tcPr>
          <w:p w14:paraId="3BBC6F13"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2.3</w:t>
            </w:r>
          </w:p>
        </w:tc>
        <w:tc>
          <w:tcPr>
            <w:tcW w:w="740" w:type="dxa"/>
            <w:tcBorders>
              <w:top w:val="nil"/>
              <w:left w:val="nil"/>
              <w:bottom w:val="nil"/>
              <w:right w:val="nil"/>
            </w:tcBorders>
            <w:noWrap/>
          </w:tcPr>
          <w:p w14:paraId="46FE048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0.054</w:t>
            </w:r>
          </w:p>
        </w:tc>
        <w:tc>
          <w:tcPr>
            <w:tcW w:w="1000" w:type="dxa"/>
            <w:tcBorders>
              <w:top w:val="nil"/>
              <w:left w:val="nil"/>
              <w:bottom w:val="nil"/>
              <w:right w:val="nil"/>
            </w:tcBorders>
            <w:noWrap/>
          </w:tcPr>
          <w:p w14:paraId="1A011DC4"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0.011</w:t>
            </w:r>
          </w:p>
        </w:tc>
        <w:tc>
          <w:tcPr>
            <w:tcW w:w="1000" w:type="dxa"/>
            <w:tcBorders>
              <w:top w:val="nil"/>
              <w:left w:val="nil"/>
              <w:bottom w:val="nil"/>
              <w:right w:val="nil"/>
            </w:tcBorders>
            <w:noWrap/>
          </w:tcPr>
          <w:p w14:paraId="37DFB6C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0.114</w:t>
            </w:r>
          </w:p>
        </w:tc>
        <w:tc>
          <w:tcPr>
            <w:tcW w:w="1000" w:type="dxa"/>
            <w:tcBorders>
              <w:top w:val="nil"/>
              <w:left w:val="nil"/>
              <w:bottom w:val="nil"/>
              <w:right w:val="nil"/>
            </w:tcBorders>
            <w:noWrap/>
          </w:tcPr>
          <w:p w14:paraId="1C74C512"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0.042</w:t>
            </w:r>
          </w:p>
        </w:tc>
        <w:tc>
          <w:tcPr>
            <w:tcW w:w="1004" w:type="dxa"/>
            <w:tcBorders>
              <w:top w:val="nil"/>
              <w:left w:val="nil"/>
              <w:bottom w:val="nil"/>
              <w:right w:val="nil"/>
            </w:tcBorders>
            <w:noWrap/>
          </w:tcPr>
          <w:p w14:paraId="46B8FAE9" w14:textId="587AD746"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6DC77BCB" w14:textId="77777777" w:rsidTr="00043CAE">
        <w:trPr>
          <w:trHeight w:val="73"/>
          <w:jc w:val="center"/>
        </w:trPr>
        <w:tc>
          <w:tcPr>
            <w:tcW w:w="1180" w:type="dxa"/>
            <w:tcBorders>
              <w:top w:val="nil"/>
              <w:left w:val="nil"/>
              <w:bottom w:val="nil"/>
              <w:right w:val="nil"/>
            </w:tcBorders>
            <w:noWrap/>
          </w:tcPr>
          <w:p w14:paraId="31B5F555"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PR-6</w:t>
            </w:r>
          </w:p>
        </w:tc>
        <w:tc>
          <w:tcPr>
            <w:tcW w:w="740" w:type="dxa"/>
            <w:tcBorders>
              <w:top w:val="nil"/>
              <w:left w:val="nil"/>
              <w:bottom w:val="nil"/>
              <w:right w:val="nil"/>
            </w:tcBorders>
            <w:noWrap/>
          </w:tcPr>
          <w:p w14:paraId="2C917939"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0.053</w:t>
            </w:r>
          </w:p>
        </w:tc>
        <w:tc>
          <w:tcPr>
            <w:tcW w:w="1539" w:type="dxa"/>
            <w:tcBorders>
              <w:top w:val="nil"/>
              <w:left w:val="nil"/>
              <w:bottom w:val="nil"/>
              <w:right w:val="nil"/>
            </w:tcBorders>
            <w:noWrap/>
          </w:tcPr>
          <w:p w14:paraId="63E45426"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3.4</w:t>
            </w:r>
          </w:p>
        </w:tc>
        <w:tc>
          <w:tcPr>
            <w:tcW w:w="740" w:type="dxa"/>
            <w:tcBorders>
              <w:top w:val="nil"/>
              <w:left w:val="nil"/>
              <w:bottom w:val="nil"/>
              <w:right w:val="nil"/>
            </w:tcBorders>
            <w:noWrap/>
          </w:tcPr>
          <w:p w14:paraId="497D2AD8"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0.041</w:t>
            </w:r>
          </w:p>
        </w:tc>
        <w:tc>
          <w:tcPr>
            <w:tcW w:w="1000" w:type="dxa"/>
            <w:tcBorders>
              <w:top w:val="nil"/>
              <w:left w:val="nil"/>
              <w:bottom w:val="nil"/>
              <w:right w:val="nil"/>
            </w:tcBorders>
            <w:noWrap/>
          </w:tcPr>
          <w:p w14:paraId="61E16FA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0.016</w:t>
            </w:r>
          </w:p>
        </w:tc>
        <w:tc>
          <w:tcPr>
            <w:tcW w:w="1000" w:type="dxa"/>
            <w:tcBorders>
              <w:top w:val="nil"/>
              <w:left w:val="nil"/>
              <w:bottom w:val="nil"/>
              <w:right w:val="nil"/>
            </w:tcBorders>
            <w:noWrap/>
          </w:tcPr>
          <w:p w14:paraId="2085CCBD"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0.041</w:t>
            </w:r>
          </w:p>
        </w:tc>
        <w:tc>
          <w:tcPr>
            <w:tcW w:w="1000" w:type="dxa"/>
            <w:tcBorders>
              <w:top w:val="nil"/>
              <w:left w:val="nil"/>
              <w:bottom w:val="nil"/>
              <w:right w:val="nil"/>
            </w:tcBorders>
            <w:noWrap/>
          </w:tcPr>
          <w:p w14:paraId="480C2B6D"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0.053</w:t>
            </w:r>
          </w:p>
        </w:tc>
        <w:tc>
          <w:tcPr>
            <w:tcW w:w="1004" w:type="dxa"/>
            <w:tcBorders>
              <w:top w:val="nil"/>
              <w:left w:val="nil"/>
              <w:bottom w:val="nil"/>
              <w:right w:val="nil"/>
            </w:tcBorders>
            <w:noWrap/>
          </w:tcPr>
          <w:p w14:paraId="15EADA5A" w14:textId="7C252D2D"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374A8EC0" w14:textId="77777777" w:rsidTr="00043CAE">
        <w:trPr>
          <w:trHeight w:val="73"/>
          <w:jc w:val="center"/>
        </w:trPr>
        <w:tc>
          <w:tcPr>
            <w:tcW w:w="1180" w:type="dxa"/>
            <w:tcBorders>
              <w:top w:val="nil"/>
              <w:left w:val="nil"/>
              <w:bottom w:val="nil"/>
              <w:right w:val="nil"/>
            </w:tcBorders>
            <w:noWrap/>
          </w:tcPr>
          <w:p w14:paraId="18E5176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PR-7</w:t>
            </w:r>
          </w:p>
        </w:tc>
        <w:tc>
          <w:tcPr>
            <w:tcW w:w="740" w:type="dxa"/>
            <w:tcBorders>
              <w:top w:val="nil"/>
              <w:left w:val="nil"/>
              <w:bottom w:val="nil"/>
              <w:right w:val="nil"/>
            </w:tcBorders>
            <w:noWrap/>
          </w:tcPr>
          <w:p w14:paraId="27C09408"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0.014</w:t>
            </w:r>
          </w:p>
        </w:tc>
        <w:tc>
          <w:tcPr>
            <w:tcW w:w="1539" w:type="dxa"/>
            <w:tcBorders>
              <w:top w:val="nil"/>
              <w:left w:val="nil"/>
              <w:bottom w:val="nil"/>
              <w:right w:val="nil"/>
            </w:tcBorders>
            <w:noWrap/>
          </w:tcPr>
          <w:p w14:paraId="21FBABC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2.967</w:t>
            </w:r>
          </w:p>
        </w:tc>
        <w:tc>
          <w:tcPr>
            <w:tcW w:w="740" w:type="dxa"/>
            <w:tcBorders>
              <w:top w:val="nil"/>
              <w:left w:val="nil"/>
              <w:bottom w:val="nil"/>
              <w:right w:val="nil"/>
            </w:tcBorders>
            <w:noWrap/>
          </w:tcPr>
          <w:p w14:paraId="4EFAE0D1"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0.027</w:t>
            </w:r>
          </w:p>
        </w:tc>
        <w:tc>
          <w:tcPr>
            <w:tcW w:w="1000" w:type="dxa"/>
            <w:tcBorders>
              <w:top w:val="nil"/>
              <w:left w:val="nil"/>
              <w:bottom w:val="nil"/>
              <w:right w:val="nil"/>
            </w:tcBorders>
            <w:noWrap/>
          </w:tcPr>
          <w:p w14:paraId="098F89B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0.017</w:t>
            </w:r>
          </w:p>
        </w:tc>
        <w:tc>
          <w:tcPr>
            <w:tcW w:w="1000" w:type="dxa"/>
            <w:tcBorders>
              <w:top w:val="nil"/>
              <w:left w:val="nil"/>
              <w:bottom w:val="nil"/>
              <w:right w:val="nil"/>
            </w:tcBorders>
            <w:noWrap/>
          </w:tcPr>
          <w:p w14:paraId="62A4135D"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1000" w:type="dxa"/>
            <w:tcBorders>
              <w:top w:val="nil"/>
              <w:left w:val="nil"/>
              <w:bottom w:val="nil"/>
              <w:right w:val="nil"/>
            </w:tcBorders>
            <w:noWrap/>
          </w:tcPr>
          <w:p w14:paraId="4B87D2B7"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0.053</w:t>
            </w:r>
          </w:p>
        </w:tc>
        <w:tc>
          <w:tcPr>
            <w:tcW w:w="1004" w:type="dxa"/>
            <w:tcBorders>
              <w:top w:val="nil"/>
              <w:left w:val="nil"/>
              <w:bottom w:val="nil"/>
              <w:right w:val="nil"/>
            </w:tcBorders>
            <w:noWrap/>
          </w:tcPr>
          <w:p w14:paraId="34ABA0F4" w14:textId="5A4DB79C"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1E369036" w14:textId="77777777" w:rsidTr="00043CAE">
        <w:trPr>
          <w:trHeight w:val="73"/>
          <w:jc w:val="center"/>
        </w:trPr>
        <w:tc>
          <w:tcPr>
            <w:tcW w:w="1180" w:type="dxa"/>
            <w:tcBorders>
              <w:top w:val="nil"/>
              <w:left w:val="nil"/>
              <w:bottom w:val="nil"/>
              <w:right w:val="nil"/>
            </w:tcBorders>
            <w:noWrap/>
          </w:tcPr>
          <w:p w14:paraId="42533AFC"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PR-8</w:t>
            </w:r>
          </w:p>
        </w:tc>
        <w:tc>
          <w:tcPr>
            <w:tcW w:w="740" w:type="dxa"/>
            <w:tcBorders>
              <w:top w:val="nil"/>
              <w:left w:val="nil"/>
              <w:bottom w:val="nil"/>
              <w:right w:val="nil"/>
            </w:tcBorders>
            <w:noWrap/>
          </w:tcPr>
          <w:p w14:paraId="0E0AAA38"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0.029</w:t>
            </w:r>
          </w:p>
        </w:tc>
        <w:tc>
          <w:tcPr>
            <w:tcW w:w="1539" w:type="dxa"/>
            <w:tcBorders>
              <w:top w:val="nil"/>
              <w:left w:val="nil"/>
              <w:bottom w:val="nil"/>
              <w:right w:val="nil"/>
            </w:tcBorders>
            <w:noWrap/>
          </w:tcPr>
          <w:p w14:paraId="4A30E38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1.267</w:t>
            </w:r>
          </w:p>
        </w:tc>
        <w:tc>
          <w:tcPr>
            <w:tcW w:w="740" w:type="dxa"/>
            <w:tcBorders>
              <w:top w:val="nil"/>
              <w:left w:val="nil"/>
              <w:bottom w:val="nil"/>
              <w:right w:val="nil"/>
            </w:tcBorders>
            <w:noWrap/>
          </w:tcPr>
          <w:p w14:paraId="5096CE26"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0.021</w:t>
            </w:r>
          </w:p>
        </w:tc>
        <w:tc>
          <w:tcPr>
            <w:tcW w:w="1000" w:type="dxa"/>
            <w:tcBorders>
              <w:top w:val="nil"/>
              <w:left w:val="nil"/>
              <w:bottom w:val="nil"/>
              <w:right w:val="nil"/>
            </w:tcBorders>
            <w:noWrap/>
          </w:tcPr>
          <w:p w14:paraId="446F628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0.014</w:t>
            </w:r>
          </w:p>
        </w:tc>
        <w:tc>
          <w:tcPr>
            <w:tcW w:w="1000" w:type="dxa"/>
            <w:tcBorders>
              <w:top w:val="nil"/>
              <w:left w:val="nil"/>
              <w:bottom w:val="nil"/>
              <w:right w:val="nil"/>
            </w:tcBorders>
            <w:noWrap/>
          </w:tcPr>
          <w:p w14:paraId="00244711"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0.032</w:t>
            </w:r>
          </w:p>
        </w:tc>
        <w:tc>
          <w:tcPr>
            <w:tcW w:w="1000" w:type="dxa"/>
            <w:tcBorders>
              <w:top w:val="nil"/>
              <w:left w:val="nil"/>
              <w:bottom w:val="nil"/>
              <w:right w:val="nil"/>
            </w:tcBorders>
            <w:noWrap/>
          </w:tcPr>
          <w:p w14:paraId="0AC6FF1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0.093</w:t>
            </w:r>
          </w:p>
        </w:tc>
        <w:tc>
          <w:tcPr>
            <w:tcW w:w="1004" w:type="dxa"/>
            <w:tcBorders>
              <w:top w:val="nil"/>
              <w:left w:val="nil"/>
              <w:bottom w:val="nil"/>
              <w:right w:val="nil"/>
            </w:tcBorders>
            <w:noWrap/>
          </w:tcPr>
          <w:p w14:paraId="0F35CE43" w14:textId="2C6361F5"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7ECF6AD5" w14:textId="77777777" w:rsidTr="00043CAE">
        <w:trPr>
          <w:trHeight w:val="73"/>
          <w:jc w:val="center"/>
        </w:trPr>
        <w:tc>
          <w:tcPr>
            <w:tcW w:w="1180" w:type="dxa"/>
            <w:tcBorders>
              <w:top w:val="nil"/>
              <w:left w:val="nil"/>
              <w:bottom w:val="nil"/>
              <w:right w:val="nil"/>
            </w:tcBorders>
            <w:noWrap/>
          </w:tcPr>
          <w:p w14:paraId="2E4734D5"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PR-9</w:t>
            </w:r>
          </w:p>
        </w:tc>
        <w:tc>
          <w:tcPr>
            <w:tcW w:w="740" w:type="dxa"/>
            <w:tcBorders>
              <w:top w:val="nil"/>
              <w:left w:val="nil"/>
              <w:bottom w:val="nil"/>
              <w:right w:val="nil"/>
            </w:tcBorders>
            <w:noWrap/>
          </w:tcPr>
          <w:p w14:paraId="7CC29CF7"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0.067</w:t>
            </w:r>
          </w:p>
        </w:tc>
        <w:tc>
          <w:tcPr>
            <w:tcW w:w="1539" w:type="dxa"/>
            <w:tcBorders>
              <w:top w:val="nil"/>
              <w:left w:val="nil"/>
              <w:bottom w:val="nil"/>
              <w:right w:val="nil"/>
            </w:tcBorders>
            <w:noWrap/>
          </w:tcPr>
          <w:p w14:paraId="510CA029"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3.533</w:t>
            </w:r>
          </w:p>
        </w:tc>
        <w:tc>
          <w:tcPr>
            <w:tcW w:w="740" w:type="dxa"/>
            <w:tcBorders>
              <w:top w:val="nil"/>
              <w:left w:val="nil"/>
              <w:bottom w:val="nil"/>
              <w:right w:val="nil"/>
            </w:tcBorders>
            <w:noWrap/>
          </w:tcPr>
          <w:p w14:paraId="6C6920D4"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0.073</w:t>
            </w:r>
          </w:p>
        </w:tc>
        <w:tc>
          <w:tcPr>
            <w:tcW w:w="1000" w:type="dxa"/>
            <w:tcBorders>
              <w:top w:val="nil"/>
              <w:left w:val="nil"/>
              <w:bottom w:val="nil"/>
              <w:right w:val="nil"/>
            </w:tcBorders>
            <w:noWrap/>
          </w:tcPr>
          <w:p w14:paraId="181D605A"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0.011</w:t>
            </w:r>
          </w:p>
        </w:tc>
        <w:tc>
          <w:tcPr>
            <w:tcW w:w="1000" w:type="dxa"/>
            <w:tcBorders>
              <w:top w:val="nil"/>
              <w:left w:val="nil"/>
              <w:bottom w:val="nil"/>
              <w:right w:val="nil"/>
            </w:tcBorders>
            <w:noWrap/>
          </w:tcPr>
          <w:p w14:paraId="3A060F93"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0.19</w:t>
            </w:r>
          </w:p>
        </w:tc>
        <w:tc>
          <w:tcPr>
            <w:tcW w:w="1000" w:type="dxa"/>
            <w:tcBorders>
              <w:top w:val="nil"/>
              <w:left w:val="nil"/>
              <w:bottom w:val="nil"/>
              <w:right w:val="nil"/>
            </w:tcBorders>
            <w:noWrap/>
          </w:tcPr>
          <w:p w14:paraId="15903AB2"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0.084</w:t>
            </w:r>
          </w:p>
        </w:tc>
        <w:tc>
          <w:tcPr>
            <w:tcW w:w="1004" w:type="dxa"/>
            <w:tcBorders>
              <w:top w:val="nil"/>
              <w:left w:val="nil"/>
              <w:bottom w:val="nil"/>
              <w:right w:val="nil"/>
            </w:tcBorders>
            <w:noWrap/>
          </w:tcPr>
          <w:p w14:paraId="59286C4B" w14:textId="6A9DDDE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70D7D91B" w14:textId="77777777" w:rsidTr="00043CAE">
        <w:trPr>
          <w:trHeight w:val="73"/>
          <w:jc w:val="center"/>
        </w:trPr>
        <w:tc>
          <w:tcPr>
            <w:tcW w:w="1180" w:type="dxa"/>
            <w:tcBorders>
              <w:top w:val="nil"/>
              <w:left w:val="nil"/>
              <w:bottom w:val="nil"/>
              <w:right w:val="nil"/>
            </w:tcBorders>
            <w:noWrap/>
          </w:tcPr>
          <w:p w14:paraId="76427BAA"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PR-10</w:t>
            </w:r>
          </w:p>
        </w:tc>
        <w:tc>
          <w:tcPr>
            <w:tcW w:w="740" w:type="dxa"/>
            <w:tcBorders>
              <w:top w:val="nil"/>
              <w:left w:val="nil"/>
              <w:bottom w:val="nil"/>
              <w:right w:val="nil"/>
            </w:tcBorders>
            <w:noWrap/>
          </w:tcPr>
          <w:p w14:paraId="6F8F268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0.041</w:t>
            </w:r>
          </w:p>
        </w:tc>
        <w:tc>
          <w:tcPr>
            <w:tcW w:w="1539" w:type="dxa"/>
            <w:tcBorders>
              <w:top w:val="nil"/>
              <w:left w:val="nil"/>
              <w:bottom w:val="nil"/>
              <w:right w:val="nil"/>
            </w:tcBorders>
            <w:noWrap/>
          </w:tcPr>
          <w:p w14:paraId="61C73B40"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1.567</w:t>
            </w:r>
          </w:p>
        </w:tc>
        <w:tc>
          <w:tcPr>
            <w:tcW w:w="740" w:type="dxa"/>
            <w:tcBorders>
              <w:top w:val="nil"/>
              <w:left w:val="nil"/>
              <w:bottom w:val="nil"/>
              <w:right w:val="nil"/>
            </w:tcBorders>
            <w:noWrap/>
          </w:tcPr>
          <w:p w14:paraId="3338F778"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0.052</w:t>
            </w:r>
          </w:p>
        </w:tc>
        <w:tc>
          <w:tcPr>
            <w:tcW w:w="1000" w:type="dxa"/>
            <w:tcBorders>
              <w:top w:val="nil"/>
              <w:left w:val="nil"/>
              <w:bottom w:val="nil"/>
              <w:right w:val="nil"/>
            </w:tcBorders>
            <w:noWrap/>
          </w:tcPr>
          <w:p w14:paraId="2B7A7BA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0.017</w:t>
            </w:r>
          </w:p>
        </w:tc>
        <w:tc>
          <w:tcPr>
            <w:tcW w:w="1000" w:type="dxa"/>
            <w:tcBorders>
              <w:top w:val="nil"/>
              <w:left w:val="nil"/>
              <w:bottom w:val="nil"/>
              <w:right w:val="nil"/>
            </w:tcBorders>
            <w:noWrap/>
          </w:tcPr>
          <w:p w14:paraId="14E787D3"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0.031</w:t>
            </w:r>
          </w:p>
        </w:tc>
        <w:tc>
          <w:tcPr>
            <w:tcW w:w="1000" w:type="dxa"/>
            <w:tcBorders>
              <w:top w:val="nil"/>
              <w:left w:val="nil"/>
              <w:bottom w:val="nil"/>
              <w:right w:val="nil"/>
            </w:tcBorders>
            <w:noWrap/>
          </w:tcPr>
          <w:p w14:paraId="11525351"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0.035</w:t>
            </w:r>
          </w:p>
        </w:tc>
        <w:tc>
          <w:tcPr>
            <w:tcW w:w="1004" w:type="dxa"/>
            <w:tcBorders>
              <w:top w:val="nil"/>
              <w:left w:val="nil"/>
              <w:bottom w:val="nil"/>
              <w:right w:val="nil"/>
            </w:tcBorders>
            <w:noWrap/>
          </w:tcPr>
          <w:p w14:paraId="1E52FD9B" w14:textId="30E4EDD5"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2419FC7C" w14:textId="77777777" w:rsidTr="00043CAE">
        <w:trPr>
          <w:trHeight w:val="73"/>
          <w:jc w:val="center"/>
        </w:trPr>
        <w:tc>
          <w:tcPr>
            <w:tcW w:w="1180" w:type="dxa"/>
            <w:tcBorders>
              <w:top w:val="nil"/>
              <w:left w:val="nil"/>
              <w:bottom w:val="nil"/>
              <w:right w:val="nil"/>
            </w:tcBorders>
            <w:noWrap/>
          </w:tcPr>
          <w:p w14:paraId="23B0CAA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PR-11</w:t>
            </w:r>
          </w:p>
        </w:tc>
        <w:tc>
          <w:tcPr>
            <w:tcW w:w="740" w:type="dxa"/>
            <w:tcBorders>
              <w:top w:val="nil"/>
              <w:left w:val="nil"/>
              <w:bottom w:val="nil"/>
              <w:right w:val="nil"/>
            </w:tcBorders>
            <w:noWrap/>
          </w:tcPr>
          <w:p w14:paraId="505C6860"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0.023</w:t>
            </w:r>
          </w:p>
        </w:tc>
        <w:tc>
          <w:tcPr>
            <w:tcW w:w="1539" w:type="dxa"/>
            <w:tcBorders>
              <w:top w:val="nil"/>
              <w:left w:val="nil"/>
              <w:bottom w:val="nil"/>
              <w:right w:val="nil"/>
            </w:tcBorders>
            <w:noWrap/>
          </w:tcPr>
          <w:p w14:paraId="041D0BB0"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2.5</w:t>
            </w:r>
          </w:p>
        </w:tc>
        <w:tc>
          <w:tcPr>
            <w:tcW w:w="740" w:type="dxa"/>
            <w:tcBorders>
              <w:top w:val="nil"/>
              <w:left w:val="nil"/>
              <w:bottom w:val="nil"/>
              <w:right w:val="nil"/>
            </w:tcBorders>
            <w:noWrap/>
          </w:tcPr>
          <w:p w14:paraId="6956061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0.074</w:t>
            </w:r>
          </w:p>
        </w:tc>
        <w:tc>
          <w:tcPr>
            <w:tcW w:w="1000" w:type="dxa"/>
            <w:tcBorders>
              <w:top w:val="nil"/>
              <w:left w:val="nil"/>
              <w:bottom w:val="nil"/>
              <w:right w:val="nil"/>
            </w:tcBorders>
            <w:noWrap/>
          </w:tcPr>
          <w:p w14:paraId="2435D364"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0.012</w:t>
            </w:r>
          </w:p>
        </w:tc>
        <w:tc>
          <w:tcPr>
            <w:tcW w:w="1000" w:type="dxa"/>
            <w:tcBorders>
              <w:top w:val="nil"/>
              <w:left w:val="nil"/>
              <w:bottom w:val="nil"/>
              <w:right w:val="nil"/>
            </w:tcBorders>
            <w:noWrap/>
          </w:tcPr>
          <w:p w14:paraId="3FFB6E08"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1000" w:type="dxa"/>
            <w:tcBorders>
              <w:top w:val="nil"/>
              <w:left w:val="nil"/>
              <w:bottom w:val="nil"/>
              <w:right w:val="nil"/>
            </w:tcBorders>
            <w:noWrap/>
          </w:tcPr>
          <w:p w14:paraId="2BB9066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0.061</w:t>
            </w:r>
          </w:p>
        </w:tc>
        <w:tc>
          <w:tcPr>
            <w:tcW w:w="1004" w:type="dxa"/>
            <w:tcBorders>
              <w:top w:val="nil"/>
              <w:left w:val="nil"/>
              <w:bottom w:val="nil"/>
              <w:right w:val="nil"/>
            </w:tcBorders>
            <w:noWrap/>
          </w:tcPr>
          <w:p w14:paraId="743804B8" w14:textId="5890248D"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797D624C" w14:textId="77777777" w:rsidTr="00043CAE">
        <w:trPr>
          <w:trHeight w:val="73"/>
          <w:jc w:val="center"/>
        </w:trPr>
        <w:tc>
          <w:tcPr>
            <w:tcW w:w="1180" w:type="dxa"/>
            <w:tcBorders>
              <w:top w:val="nil"/>
              <w:left w:val="nil"/>
              <w:bottom w:val="nil"/>
              <w:right w:val="nil"/>
            </w:tcBorders>
            <w:noWrap/>
          </w:tcPr>
          <w:p w14:paraId="13F7DB6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CT-1</w:t>
            </w:r>
          </w:p>
        </w:tc>
        <w:tc>
          <w:tcPr>
            <w:tcW w:w="740" w:type="dxa"/>
            <w:tcBorders>
              <w:top w:val="nil"/>
              <w:left w:val="nil"/>
              <w:bottom w:val="nil"/>
              <w:right w:val="nil"/>
            </w:tcBorders>
            <w:noWrap/>
          </w:tcPr>
          <w:p w14:paraId="26A95E75"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0.006</w:t>
            </w:r>
          </w:p>
        </w:tc>
        <w:tc>
          <w:tcPr>
            <w:tcW w:w="1539" w:type="dxa"/>
            <w:tcBorders>
              <w:top w:val="nil"/>
              <w:left w:val="nil"/>
              <w:bottom w:val="nil"/>
              <w:right w:val="nil"/>
            </w:tcBorders>
            <w:noWrap/>
          </w:tcPr>
          <w:p w14:paraId="4A996607"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0.633</w:t>
            </w:r>
          </w:p>
        </w:tc>
        <w:tc>
          <w:tcPr>
            <w:tcW w:w="740" w:type="dxa"/>
            <w:tcBorders>
              <w:top w:val="nil"/>
              <w:left w:val="nil"/>
              <w:bottom w:val="nil"/>
              <w:right w:val="nil"/>
            </w:tcBorders>
            <w:noWrap/>
          </w:tcPr>
          <w:p w14:paraId="79EBE4D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0.037</w:t>
            </w:r>
          </w:p>
        </w:tc>
        <w:tc>
          <w:tcPr>
            <w:tcW w:w="1000" w:type="dxa"/>
            <w:tcBorders>
              <w:top w:val="nil"/>
              <w:left w:val="nil"/>
              <w:bottom w:val="nil"/>
              <w:right w:val="nil"/>
            </w:tcBorders>
            <w:noWrap/>
          </w:tcPr>
          <w:p w14:paraId="69B8200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0.006</w:t>
            </w:r>
          </w:p>
        </w:tc>
        <w:tc>
          <w:tcPr>
            <w:tcW w:w="1000" w:type="dxa"/>
            <w:tcBorders>
              <w:top w:val="nil"/>
              <w:left w:val="nil"/>
              <w:bottom w:val="nil"/>
              <w:right w:val="nil"/>
            </w:tcBorders>
            <w:noWrap/>
          </w:tcPr>
          <w:p w14:paraId="57B22887"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0.024</w:t>
            </w:r>
          </w:p>
        </w:tc>
        <w:tc>
          <w:tcPr>
            <w:tcW w:w="1000" w:type="dxa"/>
            <w:tcBorders>
              <w:top w:val="nil"/>
              <w:left w:val="nil"/>
              <w:bottom w:val="nil"/>
              <w:right w:val="nil"/>
            </w:tcBorders>
            <w:noWrap/>
          </w:tcPr>
          <w:p w14:paraId="68C99769"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0.036</w:t>
            </w:r>
          </w:p>
        </w:tc>
        <w:tc>
          <w:tcPr>
            <w:tcW w:w="1004" w:type="dxa"/>
            <w:tcBorders>
              <w:top w:val="nil"/>
              <w:left w:val="nil"/>
              <w:bottom w:val="nil"/>
              <w:right w:val="nil"/>
            </w:tcBorders>
            <w:noWrap/>
          </w:tcPr>
          <w:p w14:paraId="18C28538" w14:textId="51DCA54F"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72802284" w14:textId="77777777" w:rsidTr="008A36EB">
        <w:trPr>
          <w:trHeight w:val="73"/>
          <w:jc w:val="center"/>
        </w:trPr>
        <w:tc>
          <w:tcPr>
            <w:tcW w:w="1180" w:type="dxa"/>
            <w:tcBorders>
              <w:top w:val="nil"/>
              <w:left w:val="nil"/>
              <w:bottom w:val="nil"/>
              <w:right w:val="nil"/>
            </w:tcBorders>
            <w:noWrap/>
          </w:tcPr>
          <w:p w14:paraId="5A30FD36"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CT-2</w:t>
            </w:r>
          </w:p>
        </w:tc>
        <w:tc>
          <w:tcPr>
            <w:tcW w:w="740" w:type="dxa"/>
            <w:tcBorders>
              <w:top w:val="nil"/>
              <w:left w:val="nil"/>
              <w:bottom w:val="nil"/>
              <w:right w:val="nil"/>
            </w:tcBorders>
            <w:noWrap/>
          </w:tcPr>
          <w:p w14:paraId="246EE759"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0.005</w:t>
            </w:r>
          </w:p>
        </w:tc>
        <w:tc>
          <w:tcPr>
            <w:tcW w:w="1539" w:type="dxa"/>
            <w:tcBorders>
              <w:top w:val="nil"/>
              <w:left w:val="nil"/>
              <w:bottom w:val="nil"/>
              <w:right w:val="nil"/>
            </w:tcBorders>
            <w:noWrap/>
          </w:tcPr>
          <w:p w14:paraId="4DADF5E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0.767</w:t>
            </w:r>
          </w:p>
        </w:tc>
        <w:tc>
          <w:tcPr>
            <w:tcW w:w="740" w:type="dxa"/>
            <w:tcBorders>
              <w:top w:val="nil"/>
              <w:left w:val="nil"/>
              <w:bottom w:val="nil"/>
              <w:right w:val="nil"/>
            </w:tcBorders>
            <w:noWrap/>
          </w:tcPr>
          <w:p w14:paraId="25C098E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0.038</w:t>
            </w:r>
          </w:p>
        </w:tc>
        <w:tc>
          <w:tcPr>
            <w:tcW w:w="1000" w:type="dxa"/>
            <w:tcBorders>
              <w:top w:val="nil"/>
              <w:left w:val="nil"/>
              <w:bottom w:val="nil"/>
              <w:right w:val="nil"/>
            </w:tcBorders>
            <w:noWrap/>
          </w:tcPr>
          <w:p w14:paraId="68B7CAC2"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0.006</w:t>
            </w:r>
          </w:p>
        </w:tc>
        <w:tc>
          <w:tcPr>
            <w:tcW w:w="1000" w:type="dxa"/>
            <w:tcBorders>
              <w:top w:val="nil"/>
              <w:left w:val="nil"/>
              <w:bottom w:val="nil"/>
              <w:right w:val="nil"/>
            </w:tcBorders>
            <w:noWrap/>
          </w:tcPr>
          <w:p w14:paraId="6DEA6EA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0.023</w:t>
            </w:r>
          </w:p>
        </w:tc>
        <w:tc>
          <w:tcPr>
            <w:tcW w:w="1000" w:type="dxa"/>
            <w:tcBorders>
              <w:top w:val="nil"/>
              <w:left w:val="nil"/>
              <w:bottom w:val="nil"/>
              <w:right w:val="nil"/>
            </w:tcBorders>
            <w:noWrap/>
          </w:tcPr>
          <w:p w14:paraId="55A5133A"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1004" w:type="dxa"/>
            <w:tcBorders>
              <w:top w:val="nil"/>
              <w:left w:val="nil"/>
              <w:bottom w:val="nil"/>
              <w:right w:val="nil"/>
            </w:tcBorders>
            <w:noWrap/>
          </w:tcPr>
          <w:p w14:paraId="38DF8863" w14:textId="68418F05"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0CD39996" w14:textId="77777777" w:rsidTr="008A36EB">
        <w:trPr>
          <w:trHeight w:val="73"/>
          <w:jc w:val="center"/>
        </w:trPr>
        <w:tc>
          <w:tcPr>
            <w:tcW w:w="1180" w:type="dxa"/>
            <w:tcBorders>
              <w:top w:val="nil"/>
              <w:left w:val="nil"/>
              <w:bottom w:val="single" w:sz="8" w:space="0" w:color="auto"/>
              <w:right w:val="nil"/>
            </w:tcBorders>
            <w:noWrap/>
          </w:tcPr>
          <w:p w14:paraId="1F8BE147"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Sum</w:t>
            </w:r>
          </w:p>
        </w:tc>
        <w:tc>
          <w:tcPr>
            <w:tcW w:w="740" w:type="dxa"/>
            <w:tcBorders>
              <w:top w:val="nil"/>
              <w:left w:val="nil"/>
              <w:bottom w:val="single" w:sz="8" w:space="0" w:color="auto"/>
              <w:right w:val="nil"/>
            </w:tcBorders>
            <w:noWrap/>
          </w:tcPr>
          <w:p w14:paraId="544E20D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0.484</w:t>
            </w:r>
          </w:p>
        </w:tc>
        <w:tc>
          <w:tcPr>
            <w:tcW w:w="1539" w:type="dxa"/>
            <w:tcBorders>
              <w:top w:val="nil"/>
              <w:left w:val="nil"/>
              <w:bottom w:val="single" w:sz="8" w:space="0" w:color="auto"/>
              <w:right w:val="nil"/>
            </w:tcBorders>
            <w:noWrap/>
          </w:tcPr>
          <w:p w14:paraId="544F5703"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30.667</w:t>
            </w:r>
          </w:p>
        </w:tc>
        <w:tc>
          <w:tcPr>
            <w:tcW w:w="740" w:type="dxa"/>
            <w:tcBorders>
              <w:top w:val="nil"/>
              <w:left w:val="nil"/>
              <w:bottom w:val="single" w:sz="8" w:space="0" w:color="auto"/>
              <w:right w:val="nil"/>
            </w:tcBorders>
            <w:noWrap/>
          </w:tcPr>
          <w:p w14:paraId="02C9E5A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0.647</w:t>
            </w:r>
          </w:p>
        </w:tc>
        <w:tc>
          <w:tcPr>
            <w:tcW w:w="1000" w:type="dxa"/>
            <w:tcBorders>
              <w:top w:val="nil"/>
              <w:left w:val="nil"/>
              <w:bottom w:val="single" w:sz="8" w:space="0" w:color="auto"/>
              <w:right w:val="nil"/>
            </w:tcBorders>
            <w:noWrap/>
          </w:tcPr>
          <w:p w14:paraId="167D2B04"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0.181</w:t>
            </w:r>
          </w:p>
        </w:tc>
        <w:tc>
          <w:tcPr>
            <w:tcW w:w="1000" w:type="dxa"/>
            <w:tcBorders>
              <w:top w:val="nil"/>
              <w:left w:val="nil"/>
              <w:bottom w:val="single" w:sz="8" w:space="0" w:color="auto"/>
              <w:right w:val="nil"/>
            </w:tcBorders>
            <w:noWrap/>
          </w:tcPr>
          <w:p w14:paraId="5AE7F406"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0.78</w:t>
            </w:r>
          </w:p>
        </w:tc>
        <w:tc>
          <w:tcPr>
            <w:tcW w:w="1000" w:type="dxa"/>
            <w:tcBorders>
              <w:top w:val="nil"/>
              <w:left w:val="nil"/>
              <w:bottom w:val="single" w:sz="8" w:space="0" w:color="auto"/>
              <w:right w:val="nil"/>
            </w:tcBorders>
            <w:noWrap/>
          </w:tcPr>
          <w:p w14:paraId="0F89642C"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0.771</w:t>
            </w:r>
          </w:p>
        </w:tc>
        <w:tc>
          <w:tcPr>
            <w:tcW w:w="1004" w:type="dxa"/>
            <w:tcBorders>
              <w:top w:val="nil"/>
              <w:left w:val="nil"/>
              <w:bottom w:val="single" w:sz="8" w:space="0" w:color="auto"/>
              <w:right w:val="nil"/>
            </w:tcBorders>
            <w:noWrap/>
          </w:tcPr>
          <w:p w14:paraId="24D4A53B" w14:textId="621CBCB9"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00E52503" w14:textId="77777777" w:rsidTr="00045A65">
        <w:trPr>
          <w:trHeight w:val="53"/>
          <w:jc w:val="center"/>
        </w:trPr>
        <w:tc>
          <w:tcPr>
            <w:tcW w:w="1180" w:type="dxa"/>
            <w:tcBorders>
              <w:top w:val="single" w:sz="8" w:space="0" w:color="auto"/>
              <w:left w:val="nil"/>
              <w:bottom w:val="single" w:sz="4" w:space="0" w:color="auto"/>
              <w:right w:val="nil"/>
            </w:tcBorders>
            <w:noWrap/>
          </w:tcPr>
          <w:p w14:paraId="2CB7B81B" w14:textId="45A2B7F4"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w:t>
            </w:r>
          </w:p>
        </w:tc>
        <w:tc>
          <w:tcPr>
            <w:tcW w:w="740" w:type="dxa"/>
            <w:tcBorders>
              <w:top w:val="single" w:sz="8" w:space="0" w:color="auto"/>
              <w:left w:val="nil"/>
              <w:bottom w:val="single" w:sz="4" w:space="0" w:color="auto"/>
              <w:right w:val="nil"/>
            </w:tcBorders>
            <w:noWrap/>
          </w:tcPr>
          <w:p w14:paraId="1F1EA885"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539" w:type="dxa"/>
            <w:tcBorders>
              <w:top w:val="single" w:sz="8" w:space="0" w:color="auto"/>
              <w:left w:val="nil"/>
              <w:bottom w:val="single" w:sz="4" w:space="0" w:color="auto"/>
              <w:right w:val="nil"/>
            </w:tcBorders>
            <w:noWrap/>
          </w:tcPr>
          <w:p w14:paraId="7633BF72" w14:textId="34ABDAAD"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 to Cons</w:t>
            </w:r>
            <w:r w:rsidR="003A7F24">
              <w:rPr>
                <w:rFonts w:ascii="Times New Roman" w:eastAsia="Times New Roman" w:hAnsi="Times New Roman" w:cs="Times New Roman"/>
                <w:color w:val="000000"/>
              </w:rPr>
              <w:t>id</w:t>
            </w:r>
            <w:r w:rsidR="003644DA">
              <w:rPr>
                <w:rFonts w:ascii="Times New Roman" w:eastAsia="Times New Roman" w:hAnsi="Times New Roman" w:cs="Times New Roman"/>
                <w:color w:val="000000"/>
              </w:rPr>
              <w:t>.</w:t>
            </w:r>
          </w:p>
        </w:tc>
        <w:tc>
          <w:tcPr>
            <w:tcW w:w="740" w:type="dxa"/>
            <w:tcBorders>
              <w:top w:val="single" w:sz="8" w:space="0" w:color="auto"/>
              <w:left w:val="nil"/>
              <w:bottom w:val="single" w:sz="4" w:space="0" w:color="auto"/>
              <w:right w:val="nil"/>
            </w:tcBorders>
            <w:noWrap/>
          </w:tcPr>
          <w:p w14:paraId="3A445D0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000" w:type="dxa"/>
            <w:tcBorders>
              <w:top w:val="single" w:sz="8" w:space="0" w:color="auto"/>
              <w:left w:val="nil"/>
              <w:bottom w:val="single" w:sz="4" w:space="0" w:color="auto"/>
              <w:right w:val="nil"/>
            </w:tcBorders>
            <w:noWrap/>
          </w:tcPr>
          <w:p w14:paraId="6BB246BC"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000" w:type="dxa"/>
            <w:tcBorders>
              <w:top w:val="single" w:sz="8" w:space="0" w:color="auto"/>
              <w:left w:val="nil"/>
              <w:bottom w:val="single" w:sz="4" w:space="0" w:color="auto"/>
              <w:right w:val="nil"/>
            </w:tcBorders>
            <w:noWrap/>
          </w:tcPr>
          <w:p w14:paraId="31508F09"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000" w:type="dxa"/>
            <w:tcBorders>
              <w:top w:val="single" w:sz="8" w:space="0" w:color="auto"/>
              <w:left w:val="nil"/>
              <w:bottom w:val="single" w:sz="4" w:space="0" w:color="auto"/>
              <w:right w:val="nil"/>
            </w:tcBorders>
            <w:noWrap/>
          </w:tcPr>
          <w:p w14:paraId="7A8C261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004" w:type="dxa"/>
            <w:tcBorders>
              <w:top w:val="single" w:sz="8" w:space="0" w:color="auto"/>
              <w:left w:val="nil"/>
              <w:bottom w:val="single" w:sz="4" w:space="0" w:color="auto"/>
              <w:right w:val="nil"/>
            </w:tcBorders>
            <w:noWrap/>
          </w:tcPr>
          <w:p w14:paraId="6D9ED1D7"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r>
    </w:tbl>
    <w:p w14:paraId="401C49E1" w14:textId="77777777" w:rsidR="009B5305" w:rsidRDefault="009B5305" w:rsidP="00A55FB5">
      <w:pPr>
        <w:spacing w:after="0" w:line="204" w:lineRule="auto"/>
        <w:jc w:val="center"/>
        <w:rPr>
          <w:rFonts w:ascii="Calibri" w:eastAsia="Calibri" w:hAnsi="Calibri" w:cs="Times New Roman"/>
          <w:b/>
          <w:sz w:val="20"/>
          <w:szCs w:val="20"/>
        </w:rPr>
      </w:pPr>
    </w:p>
    <w:tbl>
      <w:tblPr>
        <w:tblStyle w:val="TableGrid2"/>
        <w:tblW w:w="8187"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7"/>
        <w:gridCol w:w="759"/>
        <w:gridCol w:w="1551"/>
        <w:gridCol w:w="760"/>
        <w:gridCol w:w="1015"/>
        <w:gridCol w:w="1015"/>
        <w:gridCol w:w="1015"/>
        <w:gridCol w:w="885"/>
      </w:tblGrid>
      <w:tr w:rsidR="00CA4F1F" w:rsidRPr="00763151" w14:paraId="0C2F6F54" w14:textId="77777777" w:rsidTr="00E907F7">
        <w:trPr>
          <w:trHeight w:val="97"/>
          <w:jc w:val="center"/>
        </w:trPr>
        <w:tc>
          <w:tcPr>
            <w:tcW w:w="8187" w:type="dxa"/>
            <w:gridSpan w:val="8"/>
            <w:tcBorders>
              <w:top w:val="single" w:sz="4" w:space="0" w:color="auto"/>
              <w:left w:val="nil"/>
              <w:bottom w:val="single" w:sz="4" w:space="0" w:color="auto"/>
              <w:right w:val="nil"/>
            </w:tcBorders>
            <w:vAlign w:val="center"/>
          </w:tcPr>
          <w:p w14:paraId="7BBC91B9" w14:textId="1A34E83A" w:rsidR="00CA4F1F" w:rsidRPr="00CA4F1F" w:rsidRDefault="00CA4F1F" w:rsidP="00A55FB5">
            <w:pPr>
              <w:spacing w:line="204" w:lineRule="auto"/>
              <w:jc w:val="center"/>
              <w:rPr>
                <w:rFonts w:cs="Times New Roman"/>
                <w:b/>
              </w:rPr>
            </w:pPr>
            <w:r w:rsidRPr="000739BB">
              <w:rPr>
                <w:rFonts w:ascii="Times New Roman" w:hAnsi="Times New Roman" w:cs="Times New Roman"/>
                <w:b/>
              </w:rPr>
              <w:t>Second sampling phase</w:t>
            </w:r>
          </w:p>
        </w:tc>
      </w:tr>
      <w:tr w:rsidR="0009001A" w:rsidRPr="00763151" w14:paraId="14C759E6" w14:textId="77777777" w:rsidTr="0009001A">
        <w:trPr>
          <w:trHeight w:val="63"/>
          <w:jc w:val="center"/>
        </w:trPr>
        <w:tc>
          <w:tcPr>
            <w:tcW w:w="1187" w:type="dxa"/>
            <w:tcBorders>
              <w:top w:val="single" w:sz="4" w:space="0" w:color="auto"/>
              <w:left w:val="nil"/>
              <w:bottom w:val="nil"/>
              <w:right w:val="nil"/>
            </w:tcBorders>
            <w:noWrap/>
          </w:tcPr>
          <w:p w14:paraId="12CEAC9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PR-12</w:t>
            </w:r>
          </w:p>
        </w:tc>
        <w:tc>
          <w:tcPr>
            <w:tcW w:w="759" w:type="dxa"/>
            <w:tcBorders>
              <w:top w:val="single" w:sz="4" w:space="0" w:color="auto"/>
              <w:left w:val="nil"/>
              <w:bottom w:val="nil"/>
              <w:right w:val="nil"/>
            </w:tcBorders>
            <w:noWrap/>
          </w:tcPr>
          <w:p w14:paraId="1DBF730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0.014</w:t>
            </w:r>
          </w:p>
        </w:tc>
        <w:tc>
          <w:tcPr>
            <w:tcW w:w="1551" w:type="dxa"/>
            <w:tcBorders>
              <w:top w:val="single" w:sz="4" w:space="0" w:color="auto"/>
              <w:left w:val="nil"/>
              <w:bottom w:val="nil"/>
              <w:right w:val="nil"/>
            </w:tcBorders>
            <w:noWrap/>
          </w:tcPr>
          <w:p w14:paraId="54AD5F8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1.033</w:t>
            </w:r>
          </w:p>
        </w:tc>
        <w:tc>
          <w:tcPr>
            <w:tcW w:w="760" w:type="dxa"/>
            <w:tcBorders>
              <w:top w:val="single" w:sz="4" w:space="0" w:color="auto"/>
              <w:left w:val="nil"/>
              <w:bottom w:val="nil"/>
              <w:right w:val="nil"/>
            </w:tcBorders>
            <w:noWrap/>
          </w:tcPr>
          <w:p w14:paraId="1A37E6B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0.052</w:t>
            </w:r>
          </w:p>
        </w:tc>
        <w:tc>
          <w:tcPr>
            <w:tcW w:w="1015" w:type="dxa"/>
            <w:tcBorders>
              <w:top w:val="single" w:sz="4" w:space="0" w:color="auto"/>
              <w:left w:val="nil"/>
              <w:bottom w:val="nil"/>
              <w:right w:val="nil"/>
            </w:tcBorders>
            <w:noWrap/>
          </w:tcPr>
          <w:p w14:paraId="6D9BA8D0"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0.008</w:t>
            </w:r>
          </w:p>
        </w:tc>
        <w:tc>
          <w:tcPr>
            <w:tcW w:w="1015" w:type="dxa"/>
            <w:tcBorders>
              <w:top w:val="single" w:sz="4" w:space="0" w:color="auto"/>
              <w:left w:val="nil"/>
              <w:bottom w:val="nil"/>
              <w:right w:val="nil"/>
            </w:tcBorders>
            <w:noWrap/>
          </w:tcPr>
          <w:p w14:paraId="07A830B2"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0.031</w:t>
            </w:r>
          </w:p>
        </w:tc>
        <w:tc>
          <w:tcPr>
            <w:tcW w:w="1015" w:type="dxa"/>
            <w:tcBorders>
              <w:top w:val="single" w:sz="4" w:space="0" w:color="auto"/>
              <w:left w:val="nil"/>
              <w:bottom w:val="nil"/>
              <w:right w:val="nil"/>
            </w:tcBorders>
            <w:noWrap/>
          </w:tcPr>
          <w:p w14:paraId="5A60DD5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0.041</w:t>
            </w:r>
          </w:p>
        </w:tc>
        <w:tc>
          <w:tcPr>
            <w:tcW w:w="885" w:type="dxa"/>
            <w:tcBorders>
              <w:top w:val="single" w:sz="4" w:space="0" w:color="auto"/>
              <w:left w:val="nil"/>
              <w:bottom w:val="nil"/>
              <w:right w:val="nil"/>
            </w:tcBorders>
            <w:noWrap/>
          </w:tcPr>
          <w:p w14:paraId="5117AFF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1B4AFC24" w14:textId="77777777" w:rsidTr="0009001A">
        <w:trPr>
          <w:trHeight w:val="73"/>
          <w:jc w:val="center"/>
        </w:trPr>
        <w:tc>
          <w:tcPr>
            <w:tcW w:w="1187" w:type="dxa"/>
            <w:tcBorders>
              <w:top w:val="nil"/>
              <w:left w:val="nil"/>
              <w:bottom w:val="nil"/>
              <w:right w:val="nil"/>
            </w:tcBorders>
            <w:noWrap/>
          </w:tcPr>
          <w:p w14:paraId="3ED08FFE"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PR-13</w:t>
            </w:r>
          </w:p>
        </w:tc>
        <w:tc>
          <w:tcPr>
            <w:tcW w:w="759" w:type="dxa"/>
            <w:tcBorders>
              <w:top w:val="nil"/>
              <w:left w:val="nil"/>
              <w:bottom w:val="nil"/>
              <w:right w:val="nil"/>
            </w:tcBorders>
            <w:noWrap/>
          </w:tcPr>
          <w:p w14:paraId="6230C908"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w:t>
            </w:r>
          </w:p>
        </w:tc>
        <w:tc>
          <w:tcPr>
            <w:tcW w:w="1551" w:type="dxa"/>
            <w:tcBorders>
              <w:top w:val="nil"/>
              <w:left w:val="nil"/>
              <w:bottom w:val="nil"/>
              <w:right w:val="nil"/>
            </w:tcBorders>
            <w:noWrap/>
          </w:tcPr>
          <w:p w14:paraId="049D15D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3.353</w:t>
            </w:r>
          </w:p>
        </w:tc>
        <w:tc>
          <w:tcPr>
            <w:tcW w:w="760" w:type="dxa"/>
            <w:tcBorders>
              <w:top w:val="nil"/>
              <w:left w:val="nil"/>
              <w:bottom w:val="nil"/>
              <w:right w:val="nil"/>
            </w:tcBorders>
            <w:noWrap/>
          </w:tcPr>
          <w:p w14:paraId="195CB6F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0.049</w:t>
            </w:r>
          </w:p>
        </w:tc>
        <w:tc>
          <w:tcPr>
            <w:tcW w:w="1015" w:type="dxa"/>
            <w:tcBorders>
              <w:top w:val="nil"/>
              <w:left w:val="nil"/>
              <w:bottom w:val="nil"/>
              <w:right w:val="nil"/>
            </w:tcBorders>
            <w:noWrap/>
          </w:tcPr>
          <w:p w14:paraId="14E33ED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0.015</w:t>
            </w:r>
          </w:p>
        </w:tc>
        <w:tc>
          <w:tcPr>
            <w:tcW w:w="1015" w:type="dxa"/>
            <w:tcBorders>
              <w:top w:val="nil"/>
              <w:left w:val="nil"/>
              <w:bottom w:val="nil"/>
              <w:right w:val="nil"/>
            </w:tcBorders>
            <w:noWrap/>
          </w:tcPr>
          <w:p w14:paraId="6CEE077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0.025</w:t>
            </w:r>
          </w:p>
        </w:tc>
        <w:tc>
          <w:tcPr>
            <w:tcW w:w="1015" w:type="dxa"/>
            <w:tcBorders>
              <w:top w:val="nil"/>
              <w:left w:val="nil"/>
              <w:bottom w:val="nil"/>
              <w:right w:val="nil"/>
            </w:tcBorders>
            <w:noWrap/>
          </w:tcPr>
          <w:p w14:paraId="02A1E9EE"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0.046</w:t>
            </w:r>
          </w:p>
        </w:tc>
        <w:tc>
          <w:tcPr>
            <w:tcW w:w="885" w:type="dxa"/>
            <w:tcBorders>
              <w:top w:val="nil"/>
              <w:left w:val="nil"/>
              <w:bottom w:val="nil"/>
              <w:right w:val="nil"/>
            </w:tcBorders>
            <w:noWrap/>
          </w:tcPr>
          <w:p w14:paraId="189806D6"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4AE87D57" w14:textId="77777777" w:rsidTr="0009001A">
        <w:trPr>
          <w:trHeight w:val="73"/>
          <w:jc w:val="center"/>
        </w:trPr>
        <w:tc>
          <w:tcPr>
            <w:tcW w:w="1187" w:type="dxa"/>
            <w:tcBorders>
              <w:top w:val="nil"/>
              <w:left w:val="nil"/>
              <w:bottom w:val="nil"/>
              <w:right w:val="nil"/>
            </w:tcBorders>
            <w:noWrap/>
          </w:tcPr>
          <w:p w14:paraId="26B7A4A1"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PR-14</w:t>
            </w:r>
          </w:p>
        </w:tc>
        <w:tc>
          <w:tcPr>
            <w:tcW w:w="759" w:type="dxa"/>
            <w:tcBorders>
              <w:top w:val="nil"/>
              <w:left w:val="nil"/>
              <w:bottom w:val="nil"/>
              <w:right w:val="nil"/>
            </w:tcBorders>
            <w:noWrap/>
          </w:tcPr>
          <w:p w14:paraId="6E338D20"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0.026</w:t>
            </w:r>
          </w:p>
        </w:tc>
        <w:tc>
          <w:tcPr>
            <w:tcW w:w="1551" w:type="dxa"/>
            <w:tcBorders>
              <w:top w:val="nil"/>
              <w:left w:val="nil"/>
              <w:bottom w:val="nil"/>
              <w:right w:val="nil"/>
            </w:tcBorders>
            <w:noWrap/>
          </w:tcPr>
          <w:p w14:paraId="4ABA0042"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1.033</w:t>
            </w:r>
          </w:p>
        </w:tc>
        <w:tc>
          <w:tcPr>
            <w:tcW w:w="760" w:type="dxa"/>
            <w:tcBorders>
              <w:top w:val="nil"/>
              <w:left w:val="nil"/>
              <w:bottom w:val="nil"/>
              <w:right w:val="nil"/>
            </w:tcBorders>
            <w:noWrap/>
          </w:tcPr>
          <w:p w14:paraId="5CA8B2BA"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0.023</w:t>
            </w:r>
          </w:p>
        </w:tc>
        <w:tc>
          <w:tcPr>
            <w:tcW w:w="1015" w:type="dxa"/>
            <w:tcBorders>
              <w:top w:val="nil"/>
              <w:left w:val="nil"/>
              <w:bottom w:val="nil"/>
              <w:right w:val="nil"/>
            </w:tcBorders>
            <w:noWrap/>
          </w:tcPr>
          <w:p w14:paraId="4EDD5FB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0.009</w:t>
            </w:r>
          </w:p>
        </w:tc>
        <w:tc>
          <w:tcPr>
            <w:tcW w:w="1015" w:type="dxa"/>
            <w:tcBorders>
              <w:top w:val="nil"/>
              <w:left w:val="nil"/>
              <w:bottom w:val="nil"/>
              <w:right w:val="nil"/>
            </w:tcBorders>
            <w:noWrap/>
          </w:tcPr>
          <w:p w14:paraId="1DAEAB28"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0.027</w:t>
            </w:r>
          </w:p>
        </w:tc>
        <w:tc>
          <w:tcPr>
            <w:tcW w:w="1015" w:type="dxa"/>
            <w:tcBorders>
              <w:top w:val="nil"/>
              <w:left w:val="nil"/>
              <w:bottom w:val="nil"/>
              <w:right w:val="nil"/>
            </w:tcBorders>
            <w:noWrap/>
          </w:tcPr>
          <w:p w14:paraId="50E8DAA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0.037</w:t>
            </w:r>
          </w:p>
        </w:tc>
        <w:tc>
          <w:tcPr>
            <w:tcW w:w="885" w:type="dxa"/>
            <w:tcBorders>
              <w:top w:val="nil"/>
              <w:left w:val="nil"/>
              <w:bottom w:val="nil"/>
              <w:right w:val="nil"/>
            </w:tcBorders>
            <w:noWrap/>
          </w:tcPr>
          <w:p w14:paraId="1019DAB8"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37C9D89C" w14:textId="77777777" w:rsidTr="0009001A">
        <w:trPr>
          <w:trHeight w:val="73"/>
          <w:jc w:val="center"/>
        </w:trPr>
        <w:tc>
          <w:tcPr>
            <w:tcW w:w="1187" w:type="dxa"/>
            <w:tcBorders>
              <w:top w:val="nil"/>
              <w:left w:val="nil"/>
              <w:bottom w:val="nil"/>
              <w:right w:val="nil"/>
            </w:tcBorders>
            <w:noWrap/>
          </w:tcPr>
          <w:p w14:paraId="541D4AC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PR-15</w:t>
            </w:r>
          </w:p>
        </w:tc>
        <w:tc>
          <w:tcPr>
            <w:tcW w:w="759" w:type="dxa"/>
            <w:tcBorders>
              <w:top w:val="nil"/>
              <w:left w:val="nil"/>
              <w:bottom w:val="nil"/>
              <w:right w:val="nil"/>
            </w:tcBorders>
            <w:noWrap/>
          </w:tcPr>
          <w:p w14:paraId="02CB45E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0.024</w:t>
            </w:r>
          </w:p>
        </w:tc>
        <w:tc>
          <w:tcPr>
            <w:tcW w:w="1551" w:type="dxa"/>
            <w:tcBorders>
              <w:top w:val="nil"/>
              <w:left w:val="nil"/>
              <w:bottom w:val="nil"/>
              <w:right w:val="nil"/>
            </w:tcBorders>
            <w:noWrap/>
          </w:tcPr>
          <w:p w14:paraId="4B46A2C9"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3.067</w:t>
            </w:r>
          </w:p>
        </w:tc>
        <w:tc>
          <w:tcPr>
            <w:tcW w:w="760" w:type="dxa"/>
            <w:tcBorders>
              <w:top w:val="nil"/>
              <w:left w:val="nil"/>
              <w:bottom w:val="nil"/>
              <w:right w:val="nil"/>
            </w:tcBorders>
            <w:noWrap/>
          </w:tcPr>
          <w:p w14:paraId="6FDFE55E"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0.037</w:t>
            </w:r>
          </w:p>
        </w:tc>
        <w:tc>
          <w:tcPr>
            <w:tcW w:w="1015" w:type="dxa"/>
            <w:tcBorders>
              <w:top w:val="nil"/>
              <w:left w:val="nil"/>
              <w:bottom w:val="nil"/>
              <w:right w:val="nil"/>
            </w:tcBorders>
            <w:noWrap/>
          </w:tcPr>
          <w:p w14:paraId="7B6F2AA6"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0.006</w:t>
            </w:r>
          </w:p>
        </w:tc>
        <w:tc>
          <w:tcPr>
            <w:tcW w:w="1015" w:type="dxa"/>
            <w:tcBorders>
              <w:top w:val="nil"/>
              <w:left w:val="nil"/>
              <w:bottom w:val="nil"/>
              <w:right w:val="nil"/>
            </w:tcBorders>
            <w:noWrap/>
          </w:tcPr>
          <w:p w14:paraId="72C42AE5"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0.026</w:t>
            </w:r>
          </w:p>
        </w:tc>
        <w:tc>
          <w:tcPr>
            <w:tcW w:w="1015" w:type="dxa"/>
            <w:tcBorders>
              <w:top w:val="nil"/>
              <w:left w:val="nil"/>
              <w:bottom w:val="nil"/>
              <w:right w:val="nil"/>
            </w:tcBorders>
            <w:noWrap/>
          </w:tcPr>
          <w:p w14:paraId="6AAE987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0.054</w:t>
            </w:r>
          </w:p>
        </w:tc>
        <w:tc>
          <w:tcPr>
            <w:tcW w:w="885" w:type="dxa"/>
            <w:tcBorders>
              <w:top w:val="nil"/>
              <w:left w:val="nil"/>
              <w:bottom w:val="nil"/>
              <w:right w:val="nil"/>
            </w:tcBorders>
            <w:noWrap/>
          </w:tcPr>
          <w:p w14:paraId="471CD2A5"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060492BC" w14:textId="77777777" w:rsidTr="0009001A">
        <w:trPr>
          <w:trHeight w:val="73"/>
          <w:jc w:val="center"/>
        </w:trPr>
        <w:tc>
          <w:tcPr>
            <w:tcW w:w="1187" w:type="dxa"/>
            <w:tcBorders>
              <w:top w:val="nil"/>
              <w:left w:val="nil"/>
              <w:bottom w:val="nil"/>
              <w:right w:val="nil"/>
            </w:tcBorders>
            <w:noWrap/>
          </w:tcPr>
          <w:p w14:paraId="5587BC40"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PR-16</w:t>
            </w:r>
          </w:p>
        </w:tc>
        <w:tc>
          <w:tcPr>
            <w:tcW w:w="759" w:type="dxa"/>
            <w:tcBorders>
              <w:top w:val="nil"/>
              <w:left w:val="nil"/>
              <w:bottom w:val="nil"/>
              <w:right w:val="nil"/>
            </w:tcBorders>
            <w:noWrap/>
          </w:tcPr>
          <w:p w14:paraId="534DCC7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0.007</w:t>
            </w:r>
          </w:p>
        </w:tc>
        <w:tc>
          <w:tcPr>
            <w:tcW w:w="1551" w:type="dxa"/>
            <w:tcBorders>
              <w:top w:val="nil"/>
              <w:left w:val="nil"/>
              <w:bottom w:val="nil"/>
              <w:right w:val="nil"/>
            </w:tcBorders>
            <w:noWrap/>
          </w:tcPr>
          <w:p w14:paraId="6AA9328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1.067</w:t>
            </w:r>
          </w:p>
        </w:tc>
        <w:tc>
          <w:tcPr>
            <w:tcW w:w="760" w:type="dxa"/>
            <w:tcBorders>
              <w:top w:val="nil"/>
              <w:left w:val="nil"/>
              <w:bottom w:val="nil"/>
              <w:right w:val="nil"/>
            </w:tcBorders>
            <w:noWrap/>
          </w:tcPr>
          <w:p w14:paraId="7803CA8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0.041</w:t>
            </w:r>
          </w:p>
        </w:tc>
        <w:tc>
          <w:tcPr>
            <w:tcW w:w="1015" w:type="dxa"/>
            <w:tcBorders>
              <w:top w:val="nil"/>
              <w:left w:val="nil"/>
              <w:bottom w:val="nil"/>
              <w:right w:val="nil"/>
            </w:tcBorders>
            <w:noWrap/>
          </w:tcPr>
          <w:p w14:paraId="447D1E9E"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0.008</w:t>
            </w:r>
          </w:p>
        </w:tc>
        <w:tc>
          <w:tcPr>
            <w:tcW w:w="1015" w:type="dxa"/>
            <w:tcBorders>
              <w:top w:val="nil"/>
              <w:left w:val="nil"/>
              <w:bottom w:val="nil"/>
              <w:right w:val="nil"/>
            </w:tcBorders>
            <w:noWrap/>
          </w:tcPr>
          <w:p w14:paraId="0F0C663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0.031</w:t>
            </w:r>
          </w:p>
        </w:tc>
        <w:tc>
          <w:tcPr>
            <w:tcW w:w="1015" w:type="dxa"/>
            <w:tcBorders>
              <w:top w:val="nil"/>
              <w:left w:val="nil"/>
              <w:bottom w:val="nil"/>
              <w:right w:val="nil"/>
            </w:tcBorders>
            <w:noWrap/>
          </w:tcPr>
          <w:p w14:paraId="69B95AF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0.034</w:t>
            </w:r>
          </w:p>
        </w:tc>
        <w:tc>
          <w:tcPr>
            <w:tcW w:w="885" w:type="dxa"/>
            <w:tcBorders>
              <w:top w:val="nil"/>
              <w:left w:val="nil"/>
              <w:bottom w:val="nil"/>
              <w:right w:val="nil"/>
            </w:tcBorders>
            <w:noWrap/>
          </w:tcPr>
          <w:p w14:paraId="06E4790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72F302BA" w14:textId="77777777" w:rsidTr="0009001A">
        <w:trPr>
          <w:trHeight w:val="73"/>
          <w:jc w:val="center"/>
        </w:trPr>
        <w:tc>
          <w:tcPr>
            <w:tcW w:w="1187" w:type="dxa"/>
            <w:tcBorders>
              <w:top w:val="nil"/>
              <w:left w:val="nil"/>
              <w:bottom w:val="nil"/>
              <w:right w:val="nil"/>
            </w:tcBorders>
            <w:noWrap/>
          </w:tcPr>
          <w:p w14:paraId="787DF3C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PR-17</w:t>
            </w:r>
          </w:p>
        </w:tc>
        <w:tc>
          <w:tcPr>
            <w:tcW w:w="759" w:type="dxa"/>
            <w:tcBorders>
              <w:top w:val="nil"/>
              <w:left w:val="nil"/>
              <w:bottom w:val="nil"/>
              <w:right w:val="nil"/>
            </w:tcBorders>
            <w:noWrap/>
          </w:tcPr>
          <w:p w14:paraId="12FF5146"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0.011</w:t>
            </w:r>
          </w:p>
        </w:tc>
        <w:tc>
          <w:tcPr>
            <w:tcW w:w="1551" w:type="dxa"/>
            <w:tcBorders>
              <w:top w:val="nil"/>
              <w:left w:val="nil"/>
              <w:bottom w:val="nil"/>
              <w:right w:val="nil"/>
            </w:tcBorders>
            <w:noWrap/>
          </w:tcPr>
          <w:p w14:paraId="67DDB4AE"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1.4</w:t>
            </w:r>
          </w:p>
        </w:tc>
        <w:tc>
          <w:tcPr>
            <w:tcW w:w="760" w:type="dxa"/>
            <w:tcBorders>
              <w:top w:val="nil"/>
              <w:left w:val="nil"/>
              <w:bottom w:val="nil"/>
              <w:right w:val="nil"/>
            </w:tcBorders>
            <w:noWrap/>
          </w:tcPr>
          <w:p w14:paraId="3F6977A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0.062</w:t>
            </w:r>
          </w:p>
        </w:tc>
        <w:tc>
          <w:tcPr>
            <w:tcW w:w="1015" w:type="dxa"/>
            <w:tcBorders>
              <w:top w:val="nil"/>
              <w:left w:val="nil"/>
              <w:bottom w:val="nil"/>
              <w:right w:val="nil"/>
            </w:tcBorders>
            <w:noWrap/>
          </w:tcPr>
          <w:p w14:paraId="4C1F8EC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w:t>
            </w:r>
          </w:p>
        </w:tc>
        <w:tc>
          <w:tcPr>
            <w:tcW w:w="1015" w:type="dxa"/>
            <w:tcBorders>
              <w:top w:val="nil"/>
              <w:left w:val="nil"/>
              <w:bottom w:val="nil"/>
              <w:right w:val="nil"/>
            </w:tcBorders>
            <w:noWrap/>
          </w:tcPr>
          <w:p w14:paraId="71B5CEC5"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0.024</w:t>
            </w:r>
          </w:p>
        </w:tc>
        <w:tc>
          <w:tcPr>
            <w:tcW w:w="1015" w:type="dxa"/>
            <w:tcBorders>
              <w:top w:val="nil"/>
              <w:left w:val="nil"/>
              <w:bottom w:val="nil"/>
              <w:right w:val="nil"/>
            </w:tcBorders>
            <w:noWrap/>
          </w:tcPr>
          <w:p w14:paraId="66CA5147"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0.031</w:t>
            </w:r>
          </w:p>
        </w:tc>
        <w:tc>
          <w:tcPr>
            <w:tcW w:w="885" w:type="dxa"/>
            <w:tcBorders>
              <w:top w:val="nil"/>
              <w:left w:val="nil"/>
              <w:bottom w:val="nil"/>
              <w:right w:val="nil"/>
            </w:tcBorders>
            <w:noWrap/>
          </w:tcPr>
          <w:p w14:paraId="7A9CF86A"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5BAD7F15" w14:textId="77777777" w:rsidTr="0009001A">
        <w:trPr>
          <w:trHeight w:val="73"/>
          <w:jc w:val="center"/>
        </w:trPr>
        <w:tc>
          <w:tcPr>
            <w:tcW w:w="1187" w:type="dxa"/>
            <w:tcBorders>
              <w:top w:val="nil"/>
              <w:left w:val="nil"/>
              <w:bottom w:val="nil"/>
              <w:right w:val="nil"/>
            </w:tcBorders>
            <w:noWrap/>
          </w:tcPr>
          <w:p w14:paraId="6FBC7C19"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PR-18</w:t>
            </w:r>
          </w:p>
        </w:tc>
        <w:tc>
          <w:tcPr>
            <w:tcW w:w="759" w:type="dxa"/>
            <w:tcBorders>
              <w:top w:val="nil"/>
              <w:left w:val="nil"/>
              <w:bottom w:val="nil"/>
              <w:right w:val="nil"/>
            </w:tcBorders>
            <w:noWrap/>
          </w:tcPr>
          <w:p w14:paraId="2CF1C5E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0.014</w:t>
            </w:r>
          </w:p>
        </w:tc>
        <w:tc>
          <w:tcPr>
            <w:tcW w:w="1551" w:type="dxa"/>
            <w:tcBorders>
              <w:top w:val="nil"/>
              <w:left w:val="nil"/>
              <w:bottom w:val="nil"/>
              <w:right w:val="nil"/>
            </w:tcBorders>
            <w:noWrap/>
          </w:tcPr>
          <w:p w14:paraId="52418A9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1.3</w:t>
            </w:r>
          </w:p>
        </w:tc>
        <w:tc>
          <w:tcPr>
            <w:tcW w:w="760" w:type="dxa"/>
            <w:tcBorders>
              <w:top w:val="nil"/>
              <w:left w:val="nil"/>
              <w:bottom w:val="nil"/>
              <w:right w:val="nil"/>
            </w:tcBorders>
            <w:noWrap/>
          </w:tcPr>
          <w:p w14:paraId="376E25E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0.046</w:t>
            </w:r>
          </w:p>
        </w:tc>
        <w:tc>
          <w:tcPr>
            <w:tcW w:w="1015" w:type="dxa"/>
            <w:tcBorders>
              <w:top w:val="nil"/>
              <w:left w:val="nil"/>
              <w:bottom w:val="nil"/>
              <w:right w:val="nil"/>
            </w:tcBorders>
            <w:noWrap/>
          </w:tcPr>
          <w:p w14:paraId="17B21752"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0.005</w:t>
            </w:r>
          </w:p>
        </w:tc>
        <w:tc>
          <w:tcPr>
            <w:tcW w:w="1015" w:type="dxa"/>
            <w:tcBorders>
              <w:top w:val="nil"/>
              <w:left w:val="nil"/>
              <w:bottom w:val="nil"/>
              <w:right w:val="nil"/>
            </w:tcBorders>
            <w:noWrap/>
          </w:tcPr>
          <w:p w14:paraId="263561E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1015" w:type="dxa"/>
            <w:tcBorders>
              <w:top w:val="nil"/>
              <w:left w:val="nil"/>
              <w:bottom w:val="nil"/>
              <w:right w:val="nil"/>
            </w:tcBorders>
            <w:noWrap/>
          </w:tcPr>
          <w:p w14:paraId="68FAC9B1"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0.044</w:t>
            </w:r>
          </w:p>
        </w:tc>
        <w:tc>
          <w:tcPr>
            <w:tcW w:w="885" w:type="dxa"/>
            <w:tcBorders>
              <w:top w:val="nil"/>
              <w:left w:val="nil"/>
              <w:bottom w:val="nil"/>
              <w:right w:val="nil"/>
            </w:tcBorders>
            <w:noWrap/>
          </w:tcPr>
          <w:p w14:paraId="78186A28"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6AD603C1" w14:textId="77777777" w:rsidTr="0009001A">
        <w:trPr>
          <w:trHeight w:val="73"/>
          <w:jc w:val="center"/>
        </w:trPr>
        <w:tc>
          <w:tcPr>
            <w:tcW w:w="1187" w:type="dxa"/>
            <w:tcBorders>
              <w:top w:val="nil"/>
              <w:left w:val="nil"/>
              <w:bottom w:val="nil"/>
              <w:right w:val="nil"/>
            </w:tcBorders>
            <w:noWrap/>
          </w:tcPr>
          <w:p w14:paraId="29F140E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PR-19</w:t>
            </w:r>
          </w:p>
        </w:tc>
        <w:tc>
          <w:tcPr>
            <w:tcW w:w="759" w:type="dxa"/>
            <w:tcBorders>
              <w:top w:val="nil"/>
              <w:left w:val="nil"/>
              <w:bottom w:val="nil"/>
              <w:right w:val="nil"/>
            </w:tcBorders>
            <w:noWrap/>
          </w:tcPr>
          <w:p w14:paraId="275332C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0.027</w:t>
            </w:r>
          </w:p>
        </w:tc>
        <w:tc>
          <w:tcPr>
            <w:tcW w:w="1551" w:type="dxa"/>
            <w:tcBorders>
              <w:top w:val="nil"/>
              <w:left w:val="nil"/>
              <w:bottom w:val="nil"/>
              <w:right w:val="nil"/>
            </w:tcBorders>
            <w:noWrap/>
          </w:tcPr>
          <w:p w14:paraId="3DCF24B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2.267</w:t>
            </w:r>
          </w:p>
        </w:tc>
        <w:tc>
          <w:tcPr>
            <w:tcW w:w="760" w:type="dxa"/>
            <w:tcBorders>
              <w:top w:val="nil"/>
              <w:left w:val="nil"/>
              <w:bottom w:val="nil"/>
              <w:right w:val="nil"/>
            </w:tcBorders>
            <w:noWrap/>
          </w:tcPr>
          <w:p w14:paraId="4EBFDA4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0.049</w:t>
            </w:r>
          </w:p>
        </w:tc>
        <w:tc>
          <w:tcPr>
            <w:tcW w:w="1015" w:type="dxa"/>
            <w:tcBorders>
              <w:top w:val="nil"/>
              <w:left w:val="nil"/>
              <w:bottom w:val="nil"/>
              <w:right w:val="nil"/>
            </w:tcBorders>
            <w:noWrap/>
          </w:tcPr>
          <w:p w14:paraId="31254A7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0.009</w:t>
            </w:r>
          </w:p>
        </w:tc>
        <w:tc>
          <w:tcPr>
            <w:tcW w:w="1015" w:type="dxa"/>
            <w:tcBorders>
              <w:top w:val="nil"/>
              <w:left w:val="nil"/>
              <w:bottom w:val="nil"/>
              <w:right w:val="nil"/>
            </w:tcBorders>
            <w:noWrap/>
          </w:tcPr>
          <w:p w14:paraId="7EA71A1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0.032</w:t>
            </w:r>
          </w:p>
        </w:tc>
        <w:tc>
          <w:tcPr>
            <w:tcW w:w="1015" w:type="dxa"/>
            <w:tcBorders>
              <w:top w:val="nil"/>
              <w:left w:val="nil"/>
              <w:bottom w:val="nil"/>
              <w:right w:val="nil"/>
            </w:tcBorders>
            <w:noWrap/>
          </w:tcPr>
          <w:p w14:paraId="6BA1A4A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0.039</w:t>
            </w:r>
          </w:p>
        </w:tc>
        <w:tc>
          <w:tcPr>
            <w:tcW w:w="885" w:type="dxa"/>
            <w:tcBorders>
              <w:top w:val="nil"/>
              <w:left w:val="nil"/>
              <w:bottom w:val="nil"/>
              <w:right w:val="nil"/>
            </w:tcBorders>
            <w:noWrap/>
          </w:tcPr>
          <w:p w14:paraId="3337481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17410D5F" w14:textId="77777777" w:rsidTr="0009001A">
        <w:trPr>
          <w:trHeight w:val="73"/>
          <w:jc w:val="center"/>
        </w:trPr>
        <w:tc>
          <w:tcPr>
            <w:tcW w:w="1187" w:type="dxa"/>
            <w:tcBorders>
              <w:top w:val="nil"/>
              <w:left w:val="nil"/>
              <w:bottom w:val="nil"/>
              <w:right w:val="nil"/>
            </w:tcBorders>
            <w:noWrap/>
          </w:tcPr>
          <w:p w14:paraId="2F5AFC0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PR-20</w:t>
            </w:r>
          </w:p>
        </w:tc>
        <w:tc>
          <w:tcPr>
            <w:tcW w:w="759" w:type="dxa"/>
            <w:tcBorders>
              <w:top w:val="nil"/>
              <w:left w:val="nil"/>
              <w:bottom w:val="nil"/>
              <w:right w:val="nil"/>
            </w:tcBorders>
            <w:noWrap/>
          </w:tcPr>
          <w:p w14:paraId="508438C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0.011</w:t>
            </w:r>
          </w:p>
        </w:tc>
        <w:tc>
          <w:tcPr>
            <w:tcW w:w="1551" w:type="dxa"/>
            <w:tcBorders>
              <w:top w:val="nil"/>
              <w:left w:val="nil"/>
              <w:bottom w:val="nil"/>
              <w:right w:val="nil"/>
            </w:tcBorders>
            <w:noWrap/>
          </w:tcPr>
          <w:p w14:paraId="7B8394D1"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0.867</w:t>
            </w:r>
          </w:p>
        </w:tc>
        <w:tc>
          <w:tcPr>
            <w:tcW w:w="760" w:type="dxa"/>
            <w:tcBorders>
              <w:top w:val="nil"/>
              <w:left w:val="nil"/>
              <w:bottom w:val="nil"/>
              <w:right w:val="nil"/>
            </w:tcBorders>
            <w:noWrap/>
          </w:tcPr>
          <w:p w14:paraId="01F1044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0.031</w:t>
            </w:r>
          </w:p>
        </w:tc>
        <w:tc>
          <w:tcPr>
            <w:tcW w:w="1015" w:type="dxa"/>
            <w:tcBorders>
              <w:top w:val="nil"/>
              <w:left w:val="nil"/>
              <w:bottom w:val="nil"/>
              <w:right w:val="nil"/>
            </w:tcBorders>
            <w:noWrap/>
          </w:tcPr>
          <w:p w14:paraId="163EA08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0.007</w:t>
            </w:r>
          </w:p>
        </w:tc>
        <w:tc>
          <w:tcPr>
            <w:tcW w:w="1015" w:type="dxa"/>
            <w:tcBorders>
              <w:top w:val="nil"/>
              <w:left w:val="nil"/>
              <w:bottom w:val="nil"/>
              <w:right w:val="nil"/>
            </w:tcBorders>
            <w:noWrap/>
          </w:tcPr>
          <w:p w14:paraId="7BA0B7A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1015" w:type="dxa"/>
            <w:tcBorders>
              <w:top w:val="nil"/>
              <w:left w:val="nil"/>
              <w:bottom w:val="nil"/>
              <w:right w:val="nil"/>
            </w:tcBorders>
            <w:noWrap/>
          </w:tcPr>
          <w:p w14:paraId="5FB362E1"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0.045</w:t>
            </w:r>
          </w:p>
        </w:tc>
        <w:tc>
          <w:tcPr>
            <w:tcW w:w="885" w:type="dxa"/>
            <w:tcBorders>
              <w:top w:val="nil"/>
              <w:left w:val="nil"/>
              <w:bottom w:val="nil"/>
              <w:right w:val="nil"/>
            </w:tcBorders>
            <w:noWrap/>
          </w:tcPr>
          <w:p w14:paraId="7FE53577"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23C003BF" w14:textId="77777777" w:rsidTr="0009001A">
        <w:trPr>
          <w:trHeight w:val="73"/>
          <w:jc w:val="center"/>
        </w:trPr>
        <w:tc>
          <w:tcPr>
            <w:tcW w:w="1187" w:type="dxa"/>
            <w:tcBorders>
              <w:top w:val="nil"/>
              <w:left w:val="nil"/>
              <w:bottom w:val="nil"/>
              <w:right w:val="nil"/>
            </w:tcBorders>
            <w:noWrap/>
          </w:tcPr>
          <w:p w14:paraId="35AAA1C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PR-21</w:t>
            </w:r>
          </w:p>
        </w:tc>
        <w:tc>
          <w:tcPr>
            <w:tcW w:w="759" w:type="dxa"/>
            <w:tcBorders>
              <w:top w:val="nil"/>
              <w:left w:val="nil"/>
              <w:bottom w:val="nil"/>
              <w:right w:val="nil"/>
            </w:tcBorders>
            <w:noWrap/>
          </w:tcPr>
          <w:p w14:paraId="6E0DCFF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0.024</w:t>
            </w:r>
          </w:p>
        </w:tc>
        <w:tc>
          <w:tcPr>
            <w:tcW w:w="1551" w:type="dxa"/>
            <w:tcBorders>
              <w:top w:val="nil"/>
              <w:left w:val="nil"/>
              <w:bottom w:val="nil"/>
              <w:right w:val="nil"/>
            </w:tcBorders>
            <w:noWrap/>
          </w:tcPr>
          <w:p w14:paraId="22F14F0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1.233</w:t>
            </w:r>
          </w:p>
        </w:tc>
        <w:tc>
          <w:tcPr>
            <w:tcW w:w="760" w:type="dxa"/>
            <w:tcBorders>
              <w:top w:val="nil"/>
              <w:left w:val="nil"/>
              <w:bottom w:val="nil"/>
              <w:right w:val="nil"/>
            </w:tcBorders>
            <w:noWrap/>
          </w:tcPr>
          <w:p w14:paraId="1E711D27"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w:t>
            </w:r>
          </w:p>
        </w:tc>
        <w:tc>
          <w:tcPr>
            <w:tcW w:w="1015" w:type="dxa"/>
            <w:tcBorders>
              <w:top w:val="nil"/>
              <w:left w:val="nil"/>
              <w:bottom w:val="nil"/>
              <w:right w:val="nil"/>
            </w:tcBorders>
            <w:noWrap/>
          </w:tcPr>
          <w:p w14:paraId="74782CB1"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0.012</w:t>
            </w:r>
          </w:p>
        </w:tc>
        <w:tc>
          <w:tcPr>
            <w:tcW w:w="1015" w:type="dxa"/>
            <w:tcBorders>
              <w:top w:val="nil"/>
              <w:left w:val="nil"/>
              <w:bottom w:val="nil"/>
              <w:right w:val="nil"/>
            </w:tcBorders>
            <w:noWrap/>
          </w:tcPr>
          <w:p w14:paraId="4157861A"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0.025</w:t>
            </w:r>
          </w:p>
        </w:tc>
        <w:tc>
          <w:tcPr>
            <w:tcW w:w="1015" w:type="dxa"/>
            <w:tcBorders>
              <w:top w:val="nil"/>
              <w:left w:val="nil"/>
              <w:bottom w:val="nil"/>
              <w:right w:val="nil"/>
            </w:tcBorders>
            <w:noWrap/>
          </w:tcPr>
          <w:p w14:paraId="55C05A67"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0.032</w:t>
            </w:r>
          </w:p>
        </w:tc>
        <w:tc>
          <w:tcPr>
            <w:tcW w:w="885" w:type="dxa"/>
            <w:tcBorders>
              <w:top w:val="nil"/>
              <w:left w:val="nil"/>
              <w:bottom w:val="nil"/>
              <w:right w:val="nil"/>
            </w:tcBorders>
            <w:noWrap/>
          </w:tcPr>
          <w:p w14:paraId="4F58FBC8"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4E396E06" w14:textId="77777777" w:rsidTr="0009001A">
        <w:trPr>
          <w:trHeight w:val="73"/>
          <w:jc w:val="center"/>
        </w:trPr>
        <w:tc>
          <w:tcPr>
            <w:tcW w:w="1187" w:type="dxa"/>
            <w:tcBorders>
              <w:top w:val="nil"/>
              <w:left w:val="nil"/>
              <w:bottom w:val="nil"/>
              <w:right w:val="nil"/>
            </w:tcBorders>
            <w:noWrap/>
          </w:tcPr>
          <w:p w14:paraId="185C72EE"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PR-22</w:t>
            </w:r>
          </w:p>
        </w:tc>
        <w:tc>
          <w:tcPr>
            <w:tcW w:w="759" w:type="dxa"/>
            <w:tcBorders>
              <w:top w:val="nil"/>
              <w:left w:val="nil"/>
              <w:bottom w:val="nil"/>
              <w:right w:val="nil"/>
            </w:tcBorders>
            <w:noWrap/>
          </w:tcPr>
          <w:p w14:paraId="2DB1E54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0.011</w:t>
            </w:r>
          </w:p>
        </w:tc>
        <w:tc>
          <w:tcPr>
            <w:tcW w:w="1551" w:type="dxa"/>
            <w:tcBorders>
              <w:top w:val="nil"/>
              <w:left w:val="nil"/>
              <w:bottom w:val="nil"/>
              <w:right w:val="nil"/>
            </w:tcBorders>
            <w:noWrap/>
          </w:tcPr>
          <w:p w14:paraId="1CB6E12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0.933</w:t>
            </w:r>
          </w:p>
        </w:tc>
        <w:tc>
          <w:tcPr>
            <w:tcW w:w="760" w:type="dxa"/>
            <w:tcBorders>
              <w:top w:val="nil"/>
              <w:left w:val="nil"/>
              <w:bottom w:val="nil"/>
              <w:right w:val="nil"/>
            </w:tcBorders>
            <w:noWrap/>
          </w:tcPr>
          <w:p w14:paraId="2EE8DD7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0.051</w:t>
            </w:r>
          </w:p>
        </w:tc>
        <w:tc>
          <w:tcPr>
            <w:tcW w:w="1015" w:type="dxa"/>
            <w:tcBorders>
              <w:top w:val="nil"/>
              <w:left w:val="nil"/>
              <w:bottom w:val="nil"/>
              <w:right w:val="nil"/>
            </w:tcBorders>
            <w:noWrap/>
          </w:tcPr>
          <w:p w14:paraId="368472C6"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0.008</w:t>
            </w:r>
          </w:p>
        </w:tc>
        <w:tc>
          <w:tcPr>
            <w:tcW w:w="1015" w:type="dxa"/>
            <w:tcBorders>
              <w:top w:val="nil"/>
              <w:left w:val="nil"/>
              <w:bottom w:val="nil"/>
              <w:right w:val="nil"/>
            </w:tcBorders>
            <w:noWrap/>
          </w:tcPr>
          <w:p w14:paraId="1233E249"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1015" w:type="dxa"/>
            <w:tcBorders>
              <w:top w:val="nil"/>
              <w:left w:val="nil"/>
              <w:bottom w:val="nil"/>
              <w:right w:val="nil"/>
            </w:tcBorders>
            <w:noWrap/>
          </w:tcPr>
          <w:p w14:paraId="6B7CC18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85" w:type="dxa"/>
            <w:tcBorders>
              <w:top w:val="nil"/>
              <w:left w:val="nil"/>
              <w:bottom w:val="nil"/>
              <w:right w:val="nil"/>
            </w:tcBorders>
            <w:noWrap/>
          </w:tcPr>
          <w:p w14:paraId="2C18CB3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6493C097" w14:textId="77777777" w:rsidTr="0009001A">
        <w:trPr>
          <w:trHeight w:val="73"/>
          <w:jc w:val="center"/>
        </w:trPr>
        <w:tc>
          <w:tcPr>
            <w:tcW w:w="1187" w:type="dxa"/>
            <w:tcBorders>
              <w:top w:val="nil"/>
              <w:left w:val="nil"/>
              <w:bottom w:val="nil"/>
              <w:right w:val="nil"/>
            </w:tcBorders>
            <w:noWrap/>
          </w:tcPr>
          <w:p w14:paraId="0C3EC2F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CT-3</w:t>
            </w:r>
          </w:p>
        </w:tc>
        <w:tc>
          <w:tcPr>
            <w:tcW w:w="759" w:type="dxa"/>
            <w:tcBorders>
              <w:top w:val="nil"/>
              <w:left w:val="nil"/>
              <w:bottom w:val="nil"/>
              <w:right w:val="nil"/>
            </w:tcBorders>
            <w:noWrap/>
          </w:tcPr>
          <w:p w14:paraId="5ECAF91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0.005</w:t>
            </w:r>
          </w:p>
        </w:tc>
        <w:tc>
          <w:tcPr>
            <w:tcW w:w="1551" w:type="dxa"/>
            <w:tcBorders>
              <w:top w:val="nil"/>
              <w:left w:val="nil"/>
              <w:bottom w:val="nil"/>
              <w:right w:val="nil"/>
            </w:tcBorders>
            <w:noWrap/>
          </w:tcPr>
          <w:p w14:paraId="2BC3B6E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0.833</w:t>
            </w:r>
          </w:p>
        </w:tc>
        <w:tc>
          <w:tcPr>
            <w:tcW w:w="760" w:type="dxa"/>
            <w:tcBorders>
              <w:top w:val="nil"/>
              <w:left w:val="nil"/>
              <w:bottom w:val="nil"/>
              <w:right w:val="nil"/>
            </w:tcBorders>
            <w:noWrap/>
          </w:tcPr>
          <w:p w14:paraId="0E4BE4C8"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0.038</w:t>
            </w:r>
          </w:p>
        </w:tc>
        <w:tc>
          <w:tcPr>
            <w:tcW w:w="1015" w:type="dxa"/>
            <w:tcBorders>
              <w:top w:val="nil"/>
              <w:left w:val="nil"/>
              <w:bottom w:val="nil"/>
              <w:right w:val="nil"/>
            </w:tcBorders>
            <w:noWrap/>
          </w:tcPr>
          <w:p w14:paraId="1094769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0.007</w:t>
            </w:r>
          </w:p>
        </w:tc>
        <w:tc>
          <w:tcPr>
            <w:tcW w:w="1015" w:type="dxa"/>
            <w:tcBorders>
              <w:top w:val="nil"/>
              <w:left w:val="nil"/>
              <w:bottom w:val="nil"/>
              <w:right w:val="nil"/>
            </w:tcBorders>
            <w:noWrap/>
          </w:tcPr>
          <w:p w14:paraId="2A975A7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0.025</w:t>
            </w:r>
          </w:p>
        </w:tc>
        <w:tc>
          <w:tcPr>
            <w:tcW w:w="1015" w:type="dxa"/>
            <w:tcBorders>
              <w:top w:val="nil"/>
              <w:left w:val="nil"/>
              <w:bottom w:val="nil"/>
              <w:right w:val="nil"/>
            </w:tcBorders>
            <w:noWrap/>
          </w:tcPr>
          <w:p w14:paraId="0B75B975"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0.031</w:t>
            </w:r>
          </w:p>
        </w:tc>
        <w:tc>
          <w:tcPr>
            <w:tcW w:w="885" w:type="dxa"/>
            <w:tcBorders>
              <w:top w:val="nil"/>
              <w:left w:val="nil"/>
              <w:bottom w:val="nil"/>
              <w:right w:val="nil"/>
            </w:tcBorders>
            <w:noWrap/>
          </w:tcPr>
          <w:p w14:paraId="3E58828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391F3E39" w14:textId="77777777" w:rsidTr="0009001A">
        <w:trPr>
          <w:trHeight w:val="73"/>
          <w:jc w:val="center"/>
        </w:trPr>
        <w:tc>
          <w:tcPr>
            <w:tcW w:w="1187" w:type="dxa"/>
            <w:tcBorders>
              <w:top w:val="nil"/>
              <w:left w:val="nil"/>
              <w:bottom w:val="nil"/>
              <w:right w:val="nil"/>
            </w:tcBorders>
            <w:noWrap/>
          </w:tcPr>
          <w:p w14:paraId="13505B5E"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CT-4</w:t>
            </w:r>
          </w:p>
        </w:tc>
        <w:tc>
          <w:tcPr>
            <w:tcW w:w="759" w:type="dxa"/>
            <w:tcBorders>
              <w:top w:val="nil"/>
              <w:left w:val="nil"/>
              <w:bottom w:val="nil"/>
              <w:right w:val="nil"/>
            </w:tcBorders>
            <w:noWrap/>
          </w:tcPr>
          <w:p w14:paraId="0CCDD7F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0.007</w:t>
            </w:r>
          </w:p>
        </w:tc>
        <w:tc>
          <w:tcPr>
            <w:tcW w:w="1551" w:type="dxa"/>
            <w:tcBorders>
              <w:top w:val="nil"/>
              <w:left w:val="nil"/>
              <w:bottom w:val="nil"/>
              <w:right w:val="nil"/>
            </w:tcBorders>
            <w:noWrap/>
          </w:tcPr>
          <w:p w14:paraId="4FE264F6"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0.767</w:t>
            </w:r>
          </w:p>
        </w:tc>
        <w:tc>
          <w:tcPr>
            <w:tcW w:w="760" w:type="dxa"/>
            <w:tcBorders>
              <w:top w:val="nil"/>
              <w:left w:val="nil"/>
              <w:bottom w:val="nil"/>
              <w:right w:val="nil"/>
            </w:tcBorders>
            <w:noWrap/>
          </w:tcPr>
          <w:p w14:paraId="3B48097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0.047</w:t>
            </w:r>
          </w:p>
        </w:tc>
        <w:tc>
          <w:tcPr>
            <w:tcW w:w="1015" w:type="dxa"/>
            <w:tcBorders>
              <w:top w:val="nil"/>
              <w:left w:val="nil"/>
              <w:bottom w:val="nil"/>
              <w:right w:val="nil"/>
            </w:tcBorders>
            <w:noWrap/>
          </w:tcPr>
          <w:p w14:paraId="55A0A4E6"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0.006</w:t>
            </w:r>
          </w:p>
        </w:tc>
        <w:tc>
          <w:tcPr>
            <w:tcW w:w="1015" w:type="dxa"/>
            <w:tcBorders>
              <w:top w:val="nil"/>
              <w:left w:val="nil"/>
              <w:bottom w:val="nil"/>
              <w:right w:val="nil"/>
            </w:tcBorders>
            <w:noWrap/>
          </w:tcPr>
          <w:p w14:paraId="0EE2F701"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0.026</w:t>
            </w:r>
          </w:p>
        </w:tc>
        <w:tc>
          <w:tcPr>
            <w:tcW w:w="1015" w:type="dxa"/>
            <w:tcBorders>
              <w:top w:val="nil"/>
              <w:left w:val="nil"/>
              <w:bottom w:val="nil"/>
              <w:right w:val="nil"/>
            </w:tcBorders>
            <w:noWrap/>
          </w:tcPr>
          <w:p w14:paraId="342AA6F9"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0.033</w:t>
            </w:r>
          </w:p>
        </w:tc>
        <w:tc>
          <w:tcPr>
            <w:tcW w:w="885" w:type="dxa"/>
            <w:tcBorders>
              <w:top w:val="nil"/>
              <w:left w:val="nil"/>
              <w:bottom w:val="nil"/>
              <w:right w:val="nil"/>
            </w:tcBorders>
            <w:noWrap/>
          </w:tcPr>
          <w:p w14:paraId="63546E7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78D972A7" w14:textId="77777777" w:rsidTr="0009001A">
        <w:trPr>
          <w:trHeight w:val="73"/>
          <w:jc w:val="center"/>
        </w:trPr>
        <w:tc>
          <w:tcPr>
            <w:tcW w:w="1187" w:type="dxa"/>
            <w:tcBorders>
              <w:top w:val="nil"/>
              <w:left w:val="nil"/>
              <w:bottom w:val="single" w:sz="8" w:space="0" w:color="auto"/>
              <w:right w:val="nil"/>
            </w:tcBorders>
            <w:noWrap/>
          </w:tcPr>
          <w:p w14:paraId="7EA2ECDE"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Sum</w:t>
            </w:r>
          </w:p>
        </w:tc>
        <w:tc>
          <w:tcPr>
            <w:tcW w:w="759" w:type="dxa"/>
            <w:tcBorders>
              <w:top w:val="nil"/>
              <w:left w:val="nil"/>
              <w:bottom w:val="single" w:sz="8" w:space="0" w:color="auto"/>
              <w:right w:val="nil"/>
            </w:tcBorders>
            <w:noWrap/>
          </w:tcPr>
          <w:p w14:paraId="4B65EA86"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0.191</w:t>
            </w:r>
          </w:p>
        </w:tc>
        <w:tc>
          <w:tcPr>
            <w:tcW w:w="1551" w:type="dxa"/>
            <w:tcBorders>
              <w:top w:val="nil"/>
              <w:left w:val="nil"/>
              <w:bottom w:val="single" w:sz="8" w:space="0" w:color="auto"/>
              <w:right w:val="nil"/>
            </w:tcBorders>
            <w:noWrap/>
          </w:tcPr>
          <w:p w14:paraId="1FE2E37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19.153</w:t>
            </w:r>
          </w:p>
        </w:tc>
        <w:tc>
          <w:tcPr>
            <w:tcW w:w="760" w:type="dxa"/>
            <w:tcBorders>
              <w:top w:val="nil"/>
              <w:left w:val="nil"/>
              <w:bottom w:val="single" w:sz="8" w:space="0" w:color="auto"/>
              <w:right w:val="nil"/>
            </w:tcBorders>
            <w:noWrap/>
          </w:tcPr>
          <w:p w14:paraId="5E3DC67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0.546</w:t>
            </w:r>
          </w:p>
        </w:tc>
        <w:tc>
          <w:tcPr>
            <w:tcW w:w="1015" w:type="dxa"/>
            <w:tcBorders>
              <w:top w:val="nil"/>
              <w:left w:val="nil"/>
              <w:bottom w:val="single" w:sz="8" w:space="0" w:color="auto"/>
              <w:right w:val="nil"/>
            </w:tcBorders>
            <w:noWrap/>
          </w:tcPr>
          <w:p w14:paraId="02F49D5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0.11</w:t>
            </w:r>
          </w:p>
        </w:tc>
        <w:tc>
          <w:tcPr>
            <w:tcW w:w="1015" w:type="dxa"/>
            <w:tcBorders>
              <w:top w:val="nil"/>
              <w:left w:val="nil"/>
              <w:bottom w:val="single" w:sz="8" w:space="0" w:color="auto"/>
              <w:right w:val="nil"/>
            </w:tcBorders>
            <w:noWrap/>
          </w:tcPr>
          <w:p w14:paraId="7D4452EA"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0.362</w:t>
            </w:r>
          </w:p>
        </w:tc>
        <w:tc>
          <w:tcPr>
            <w:tcW w:w="1015" w:type="dxa"/>
            <w:tcBorders>
              <w:top w:val="nil"/>
              <w:left w:val="nil"/>
              <w:bottom w:val="single" w:sz="8" w:space="0" w:color="auto"/>
              <w:right w:val="nil"/>
            </w:tcBorders>
            <w:noWrap/>
          </w:tcPr>
          <w:p w14:paraId="412DCC1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0.517</w:t>
            </w:r>
          </w:p>
        </w:tc>
        <w:tc>
          <w:tcPr>
            <w:tcW w:w="885" w:type="dxa"/>
            <w:tcBorders>
              <w:top w:val="nil"/>
              <w:left w:val="nil"/>
              <w:bottom w:val="single" w:sz="8" w:space="0" w:color="auto"/>
              <w:right w:val="nil"/>
            </w:tcBorders>
            <w:noWrap/>
          </w:tcPr>
          <w:p w14:paraId="14FAE96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594E4DC4" w14:textId="77777777" w:rsidTr="00116912">
        <w:trPr>
          <w:trHeight w:val="263"/>
          <w:jc w:val="center"/>
        </w:trPr>
        <w:tc>
          <w:tcPr>
            <w:tcW w:w="1187" w:type="dxa"/>
            <w:tcBorders>
              <w:top w:val="single" w:sz="8" w:space="0" w:color="auto"/>
              <w:left w:val="nil"/>
              <w:bottom w:val="single" w:sz="4" w:space="0" w:color="auto"/>
              <w:right w:val="nil"/>
            </w:tcBorders>
            <w:noWrap/>
          </w:tcPr>
          <w:p w14:paraId="49106721"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w:t>
            </w:r>
          </w:p>
        </w:tc>
        <w:tc>
          <w:tcPr>
            <w:tcW w:w="759" w:type="dxa"/>
            <w:tcBorders>
              <w:top w:val="single" w:sz="8" w:space="0" w:color="auto"/>
              <w:left w:val="nil"/>
              <w:bottom w:val="single" w:sz="4" w:space="0" w:color="auto"/>
              <w:right w:val="nil"/>
            </w:tcBorders>
            <w:noWrap/>
          </w:tcPr>
          <w:p w14:paraId="15513D9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551" w:type="dxa"/>
            <w:tcBorders>
              <w:top w:val="single" w:sz="8" w:space="0" w:color="auto"/>
              <w:left w:val="nil"/>
              <w:bottom w:val="single" w:sz="4" w:space="0" w:color="auto"/>
              <w:right w:val="nil"/>
            </w:tcBorders>
            <w:noWrap/>
          </w:tcPr>
          <w:p w14:paraId="68B3E90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 to Mod</w:t>
            </w:r>
            <w:r>
              <w:rPr>
                <w:rFonts w:ascii="Times New Roman" w:eastAsia="Times New Roman" w:hAnsi="Times New Roman" w:cs="Times New Roman"/>
                <w:color w:val="000000"/>
              </w:rPr>
              <w:t>.</w:t>
            </w:r>
          </w:p>
        </w:tc>
        <w:tc>
          <w:tcPr>
            <w:tcW w:w="760" w:type="dxa"/>
            <w:tcBorders>
              <w:top w:val="single" w:sz="8" w:space="0" w:color="auto"/>
              <w:left w:val="nil"/>
              <w:bottom w:val="single" w:sz="4" w:space="0" w:color="auto"/>
              <w:right w:val="nil"/>
            </w:tcBorders>
            <w:noWrap/>
          </w:tcPr>
          <w:p w14:paraId="5900577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015" w:type="dxa"/>
            <w:tcBorders>
              <w:top w:val="single" w:sz="8" w:space="0" w:color="auto"/>
              <w:left w:val="nil"/>
              <w:bottom w:val="single" w:sz="4" w:space="0" w:color="auto"/>
              <w:right w:val="nil"/>
            </w:tcBorders>
            <w:noWrap/>
          </w:tcPr>
          <w:p w14:paraId="7D291FF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015" w:type="dxa"/>
            <w:tcBorders>
              <w:top w:val="single" w:sz="8" w:space="0" w:color="auto"/>
              <w:left w:val="nil"/>
              <w:bottom w:val="single" w:sz="4" w:space="0" w:color="auto"/>
              <w:right w:val="nil"/>
            </w:tcBorders>
            <w:noWrap/>
          </w:tcPr>
          <w:p w14:paraId="2DBD14F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015" w:type="dxa"/>
            <w:tcBorders>
              <w:top w:val="single" w:sz="8" w:space="0" w:color="auto"/>
              <w:left w:val="nil"/>
              <w:bottom w:val="single" w:sz="4" w:space="0" w:color="auto"/>
              <w:right w:val="nil"/>
            </w:tcBorders>
            <w:noWrap/>
          </w:tcPr>
          <w:p w14:paraId="49DAECE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885" w:type="dxa"/>
            <w:tcBorders>
              <w:top w:val="single" w:sz="8" w:space="0" w:color="auto"/>
              <w:left w:val="nil"/>
              <w:bottom w:val="single" w:sz="4" w:space="0" w:color="auto"/>
              <w:right w:val="nil"/>
            </w:tcBorders>
            <w:noWrap/>
          </w:tcPr>
          <w:p w14:paraId="6EC010B8"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r>
    </w:tbl>
    <w:p w14:paraId="4BC3BD3F" w14:textId="77777777" w:rsidR="0009001A" w:rsidRDefault="0009001A" w:rsidP="00F677A2">
      <w:pPr>
        <w:spacing w:after="0" w:line="240" w:lineRule="auto"/>
        <w:jc w:val="center"/>
        <w:rPr>
          <w:rFonts w:ascii="Calibri" w:eastAsia="Calibri" w:hAnsi="Calibri" w:cs="Times New Roman"/>
          <w:b/>
          <w:sz w:val="20"/>
          <w:szCs w:val="20"/>
        </w:rPr>
      </w:pPr>
    </w:p>
    <w:p w14:paraId="236090B7" w14:textId="1B69ACF1" w:rsidR="00093B3A" w:rsidRDefault="00093B3A" w:rsidP="005134E6">
      <w:pPr>
        <w:spacing w:after="0" w:line="276" w:lineRule="auto"/>
        <w:jc w:val="center"/>
        <w:rPr>
          <w:rFonts w:ascii="Calibri" w:eastAsia="Calibri" w:hAnsi="Calibri" w:cs="Times New Roman"/>
          <w:b/>
          <w:sz w:val="20"/>
          <w:szCs w:val="20"/>
        </w:rPr>
      </w:pPr>
      <w:r w:rsidRPr="00763151">
        <w:rPr>
          <w:rFonts w:ascii="Calibri" w:eastAsia="Calibri" w:hAnsi="Calibri" w:cs="Times New Roman"/>
          <w:b/>
          <w:noProof/>
          <w:sz w:val="20"/>
          <w:szCs w:val="20"/>
        </w:rPr>
        <w:drawing>
          <wp:inline distT="0" distB="0" distL="0" distR="0" wp14:anchorId="71966F1D" wp14:editId="2A4532E1">
            <wp:extent cx="4905375" cy="2209800"/>
            <wp:effectExtent l="0" t="0" r="9525" b="0"/>
            <wp:docPr id="11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5A75300" w14:textId="555DB4AE" w:rsidR="00D87046" w:rsidRDefault="00D87046" w:rsidP="003E06E6">
      <w:pPr>
        <w:spacing w:after="0" w:line="240" w:lineRule="auto"/>
        <w:jc w:val="center"/>
        <w:rPr>
          <w:rFonts w:ascii="Times New Roman" w:eastAsia="Calibri" w:hAnsi="Times New Roman" w:cs="Times New Roman"/>
          <w:bCs/>
          <w:sz w:val="20"/>
          <w:szCs w:val="20"/>
        </w:rPr>
      </w:pPr>
      <w:r w:rsidRPr="00763151">
        <w:rPr>
          <w:rFonts w:ascii="Times New Roman" w:eastAsia="Calibri" w:hAnsi="Times New Roman" w:cs="Times New Roman"/>
          <w:b/>
          <w:sz w:val="20"/>
          <w:szCs w:val="20"/>
        </w:rPr>
        <w:t>Fig</w:t>
      </w:r>
      <w:r w:rsidR="000331F1">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000331F1">
        <w:rPr>
          <w:rFonts w:ascii="Times New Roman" w:eastAsia="Calibri" w:hAnsi="Times New Roman" w:cs="Times New Roman"/>
          <w:b/>
          <w:sz w:val="20"/>
          <w:szCs w:val="20"/>
        </w:rPr>
        <w:t>18</w:t>
      </w:r>
      <w:r w:rsidRPr="00763151">
        <w:rPr>
          <w:rFonts w:ascii="Times New Roman" w:eastAsia="Calibri" w:hAnsi="Times New Roman" w:cs="Times New Roman"/>
          <w:b/>
          <w:sz w:val="20"/>
          <w:szCs w:val="20"/>
        </w:rPr>
        <w:t>a</w:t>
      </w:r>
      <w:r w:rsidR="000331F1">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Pr="00763151">
        <w:rPr>
          <w:rFonts w:ascii="Times New Roman" w:eastAsia="Calibri" w:hAnsi="Times New Roman" w:cs="Times New Roman"/>
          <w:bCs/>
          <w:sz w:val="20"/>
          <w:szCs w:val="20"/>
        </w:rPr>
        <w:t xml:space="preserve">Contamination </w:t>
      </w:r>
      <w:r w:rsidR="00FF1693">
        <w:rPr>
          <w:rFonts w:ascii="Times New Roman" w:eastAsia="Calibri" w:hAnsi="Times New Roman" w:cs="Times New Roman"/>
          <w:bCs/>
          <w:sz w:val="20"/>
          <w:szCs w:val="20"/>
        </w:rPr>
        <w:t>f</w:t>
      </w:r>
      <w:r w:rsidRPr="00763151">
        <w:rPr>
          <w:rFonts w:ascii="Times New Roman" w:eastAsia="Calibri" w:hAnsi="Times New Roman" w:cs="Times New Roman"/>
          <w:bCs/>
          <w:sz w:val="20"/>
          <w:szCs w:val="20"/>
        </w:rPr>
        <w:t xml:space="preserve">actor for the </w:t>
      </w:r>
      <w:r w:rsidR="00FF1693">
        <w:rPr>
          <w:rFonts w:ascii="Times New Roman" w:eastAsia="Calibri" w:hAnsi="Times New Roman" w:cs="Times New Roman"/>
          <w:bCs/>
          <w:sz w:val="20"/>
          <w:szCs w:val="20"/>
        </w:rPr>
        <w:t>f</w:t>
      </w:r>
      <w:r w:rsidRPr="00763151">
        <w:rPr>
          <w:rFonts w:ascii="Times New Roman" w:eastAsia="Calibri" w:hAnsi="Times New Roman" w:cs="Times New Roman"/>
          <w:bCs/>
          <w:sz w:val="20"/>
          <w:szCs w:val="20"/>
        </w:rPr>
        <w:t xml:space="preserve">irst </w:t>
      </w:r>
      <w:r w:rsidR="009F0823">
        <w:rPr>
          <w:rFonts w:ascii="Times New Roman" w:eastAsia="Calibri" w:hAnsi="Times New Roman" w:cs="Times New Roman"/>
          <w:bCs/>
          <w:sz w:val="20"/>
          <w:szCs w:val="20"/>
        </w:rPr>
        <w:t xml:space="preserve">sampling </w:t>
      </w:r>
      <w:r w:rsidR="00FF1693">
        <w:rPr>
          <w:rFonts w:ascii="Times New Roman" w:eastAsia="Calibri" w:hAnsi="Times New Roman" w:cs="Times New Roman"/>
          <w:bCs/>
          <w:sz w:val="20"/>
          <w:szCs w:val="20"/>
        </w:rPr>
        <w:t xml:space="preserve">phase </w:t>
      </w:r>
    </w:p>
    <w:p w14:paraId="6D148B26" w14:textId="7D59D8C6" w:rsidR="000029EC" w:rsidRPr="00763151" w:rsidRDefault="000029EC" w:rsidP="00264368">
      <w:pPr>
        <w:spacing w:after="0" w:line="240" w:lineRule="auto"/>
        <w:ind w:firstLine="426"/>
        <w:jc w:val="both"/>
        <w:rPr>
          <w:rFonts w:ascii="Times New Roman" w:eastAsia="Calibri" w:hAnsi="Times New Roman" w:cs="Times New Roman"/>
          <w:color w:val="000000"/>
          <w:sz w:val="20"/>
          <w:szCs w:val="20"/>
        </w:rPr>
      </w:pPr>
      <w:r>
        <w:rPr>
          <w:rFonts w:ascii="Times New Roman" w:eastAsia="Calibri" w:hAnsi="Times New Roman" w:cs="Times New Roman"/>
          <w:sz w:val="20"/>
          <w:szCs w:val="20"/>
        </w:rPr>
        <w:lastRenderedPageBreak/>
        <w:t>A</w:t>
      </w:r>
      <w:r w:rsidRPr="00763151">
        <w:rPr>
          <w:rFonts w:ascii="Times New Roman" w:eastAsia="Calibri" w:hAnsi="Times New Roman" w:cs="Times New Roman"/>
          <w:sz w:val="20"/>
          <w:szCs w:val="20"/>
        </w:rPr>
        <w:t>ll other parameters retained their low contamination status</w:t>
      </w:r>
      <w:r>
        <w:rPr>
          <w:rFonts w:ascii="Times New Roman" w:eastAsia="Calibri" w:hAnsi="Times New Roman" w:cs="Times New Roman"/>
          <w:sz w:val="20"/>
          <w:szCs w:val="20"/>
        </w:rPr>
        <w:t xml:space="preserve"> for the second phase. At the same time,</w:t>
      </w:r>
      <w:r w:rsidRPr="00763151">
        <w:rPr>
          <w:rFonts w:ascii="Times New Roman" w:eastAsia="Calibri" w:hAnsi="Times New Roman" w:cs="Times New Roman"/>
          <w:sz w:val="20"/>
          <w:szCs w:val="20"/>
        </w:rPr>
        <w:t xml:space="preserve"> Cd concentrations decreased to low contamination levels in most locations but remained moderately contaminated in locations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13 and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15. </w:t>
      </w:r>
      <w:r w:rsidRPr="000A70EE">
        <w:rPr>
          <w:rFonts w:ascii="Times New Roman" w:eastAsia="Calibri" w:hAnsi="Times New Roman" w:cs="Times New Roman"/>
          <w:color w:val="2660F0"/>
          <w:sz w:val="20"/>
          <w:szCs w:val="20"/>
        </w:rPr>
        <w:t xml:space="preserve">Fig. 18a </w:t>
      </w:r>
      <w:r w:rsidRPr="00763151">
        <w:rPr>
          <w:rFonts w:ascii="Times New Roman" w:eastAsia="Calibri" w:hAnsi="Times New Roman" w:cs="Times New Roman"/>
          <w:sz w:val="20"/>
          <w:szCs w:val="20"/>
        </w:rPr>
        <w:t xml:space="preserve">and </w:t>
      </w:r>
      <w:r w:rsidRPr="000A70EE">
        <w:rPr>
          <w:rFonts w:ascii="Times New Roman" w:eastAsia="Calibri" w:hAnsi="Times New Roman" w:cs="Times New Roman"/>
          <w:color w:val="2660F0"/>
          <w:sz w:val="20"/>
          <w:szCs w:val="20"/>
        </w:rPr>
        <w:t>18b</w:t>
      </w:r>
      <w:r w:rsidRPr="00763151">
        <w:rPr>
          <w:rFonts w:ascii="Times New Roman" w:eastAsia="Calibri" w:hAnsi="Times New Roman" w:cs="Times New Roman"/>
          <w:sz w:val="20"/>
          <w:szCs w:val="20"/>
        </w:rPr>
        <w:t xml:space="preserve"> illustrate the reduction in Cd concentration across all locations, </w:t>
      </w:r>
      <w:r w:rsidR="00D23111">
        <w:rPr>
          <w:rFonts w:ascii="Times New Roman" w:eastAsia="Calibri" w:hAnsi="Times New Roman" w:cs="Times New Roman"/>
          <w:sz w:val="20"/>
          <w:szCs w:val="20"/>
        </w:rPr>
        <w:t>however,</w:t>
      </w:r>
      <w:r w:rsidRPr="00763151">
        <w:rPr>
          <w:rFonts w:ascii="Times New Roman" w:eastAsia="Calibri" w:hAnsi="Times New Roman" w:cs="Times New Roman"/>
          <w:sz w:val="20"/>
          <w:szCs w:val="20"/>
        </w:rPr>
        <w:t xml:space="preserve"> despite </w:t>
      </w:r>
      <w:r w:rsidR="00D23111">
        <w:rPr>
          <w:rFonts w:ascii="Times New Roman" w:eastAsia="Calibri" w:hAnsi="Times New Roman" w:cs="Times New Roman"/>
          <w:sz w:val="20"/>
          <w:szCs w:val="20"/>
        </w:rPr>
        <w:t>these drops</w:t>
      </w:r>
      <w:r w:rsidR="00E23A1B">
        <w:rPr>
          <w:rFonts w:ascii="Times New Roman" w:eastAsia="Calibri" w:hAnsi="Times New Roman" w:cs="Times New Roman"/>
          <w:sz w:val="20"/>
          <w:szCs w:val="20"/>
        </w:rPr>
        <w:t>,</w:t>
      </w:r>
      <w:r w:rsidRPr="00763151">
        <w:rPr>
          <w:rFonts w:ascii="Times New Roman" w:eastAsia="Calibri" w:hAnsi="Times New Roman" w:cs="Times New Roman"/>
          <w:sz w:val="20"/>
          <w:szCs w:val="20"/>
        </w:rPr>
        <w:t xml:space="preserve"> Cd remains p</w:t>
      </w:r>
      <w:r w:rsidR="00CC6827">
        <w:rPr>
          <w:rFonts w:ascii="Times New Roman" w:eastAsia="Calibri" w:hAnsi="Times New Roman" w:cs="Times New Roman"/>
          <w:sz w:val="20"/>
          <w:szCs w:val="20"/>
        </w:rPr>
        <w:t>ersistent</w:t>
      </w:r>
      <w:r w:rsidRPr="00763151">
        <w:rPr>
          <w:rFonts w:ascii="Times New Roman" w:eastAsia="Calibri" w:hAnsi="Times New Roman" w:cs="Times New Roman"/>
          <w:sz w:val="20"/>
          <w:szCs w:val="20"/>
        </w:rPr>
        <w:t xml:space="preserve"> in the environment.</w:t>
      </w:r>
      <w:r>
        <w:rPr>
          <w:rFonts w:ascii="Times New Roman" w:eastAsia="Calibri" w:hAnsi="Times New Roman" w:cs="Times New Roman"/>
          <w:sz w:val="20"/>
          <w:szCs w:val="20"/>
        </w:rPr>
        <w:t xml:space="preserve"> </w:t>
      </w:r>
    </w:p>
    <w:p w14:paraId="156C0BFC" w14:textId="77777777" w:rsidR="000029EC" w:rsidRDefault="000029EC" w:rsidP="00496AE5">
      <w:pPr>
        <w:spacing w:after="0" w:line="276" w:lineRule="auto"/>
        <w:jc w:val="both"/>
        <w:rPr>
          <w:rFonts w:ascii="Times New Roman" w:eastAsia="Calibri" w:hAnsi="Times New Roman" w:cs="Times New Roman"/>
          <w:sz w:val="20"/>
          <w:szCs w:val="20"/>
        </w:rPr>
      </w:pPr>
    </w:p>
    <w:p w14:paraId="5F2807F5" w14:textId="4C6CD2CD" w:rsidR="00D87046" w:rsidRDefault="00D87046" w:rsidP="00E93095">
      <w:pPr>
        <w:spacing w:after="0" w:line="240" w:lineRule="auto"/>
        <w:jc w:val="center"/>
        <w:rPr>
          <w:rFonts w:ascii="Times New Roman" w:eastAsia="Calibri" w:hAnsi="Times New Roman" w:cs="Times New Roman"/>
          <w:sz w:val="20"/>
          <w:szCs w:val="20"/>
        </w:rPr>
      </w:pPr>
      <w:r w:rsidRPr="00763151">
        <w:rPr>
          <w:rFonts w:ascii="Times New Roman" w:eastAsia="Calibri" w:hAnsi="Times New Roman" w:cs="Times New Roman"/>
          <w:noProof/>
          <w:sz w:val="20"/>
          <w:szCs w:val="20"/>
        </w:rPr>
        <w:drawing>
          <wp:inline distT="0" distB="0" distL="0" distR="0" wp14:anchorId="44A09C45" wp14:editId="4BE9CB88">
            <wp:extent cx="4917440" cy="2352675"/>
            <wp:effectExtent l="0" t="0" r="16510" b="9525"/>
            <wp:docPr id="11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4663C4B" w14:textId="46903798" w:rsidR="00D87046" w:rsidRDefault="00D87046" w:rsidP="0090609E">
      <w:pPr>
        <w:spacing w:after="0" w:line="240" w:lineRule="auto"/>
        <w:jc w:val="center"/>
        <w:rPr>
          <w:rFonts w:ascii="Times New Roman" w:eastAsia="Calibri" w:hAnsi="Times New Roman" w:cs="Times New Roman"/>
          <w:bCs/>
          <w:sz w:val="20"/>
          <w:szCs w:val="20"/>
        </w:rPr>
      </w:pPr>
      <w:r w:rsidRPr="00763151">
        <w:rPr>
          <w:rFonts w:ascii="Times New Roman" w:eastAsia="Calibri" w:hAnsi="Times New Roman" w:cs="Times New Roman"/>
          <w:b/>
          <w:sz w:val="20"/>
          <w:szCs w:val="20"/>
        </w:rPr>
        <w:t>Fig</w:t>
      </w:r>
      <w:r w:rsidR="009D5B12">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009D5B12">
        <w:rPr>
          <w:rFonts w:ascii="Times New Roman" w:eastAsia="Calibri" w:hAnsi="Times New Roman" w:cs="Times New Roman"/>
          <w:b/>
          <w:sz w:val="20"/>
          <w:szCs w:val="20"/>
        </w:rPr>
        <w:t>18</w:t>
      </w:r>
      <w:r w:rsidRPr="00763151">
        <w:rPr>
          <w:rFonts w:ascii="Times New Roman" w:eastAsia="Calibri" w:hAnsi="Times New Roman" w:cs="Times New Roman"/>
          <w:b/>
          <w:sz w:val="20"/>
          <w:szCs w:val="20"/>
        </w:rPr>
        <w:t>b</w:t>
      </w:r>
      <w:r w:rsidR="009D5B12">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Pr="00763151">
        <w:rPr>
          <w:rFonts w:ascii="Times New Roman" w:eastAsia="Calibri" w:hAnsi="Times New Roman" w:cs="Times New Roman"/>
          <w:bCs/>
          <w:sz w:val="20"/>
          <w:szCs w:val="20"/>
        </w:rPr>
        <w:t xml:space="preserve">Contamination </w:t>
      </w:r>
      <w:r w:rsidR="001B1978">
        <w:rPr>
          <w:rFonts w:ascii="Times New Roman" w:eastAsia="Calibri" w:hAnsi="Times New Roman" w:cs="Times New Roman"/>
          <w:bCs/>
          <w:sz w:val="20"/>
          <w:szCs w:val="20"/>
        </w:rPr>
        <w:t>f</w:t>
      </w:r>
      <w:r w:rsidRPr="00763151">
        <w:rPr>
          <w:rFonts w:ascii="Times New Roman" w:eastAsia="Calibri" w:hAnsi="Times New Roman" w:cs="Times New Roman"/>
          <w:bCs/>
          <w:sz w:val="20"/>
          <w:szCs w:val="20"/>
        </w:rPr>
        <w:t xml:space="preserve">actor for the </w:t>
      </w:r>
      <w:r w:rsidR="0090609E">
        <w:rPr>
          <w:rFonts w:ascii="Times New Roman" w:eastAsia="Calibri" w:hAnsi="Times New Roman" w:cs="Times New Roman"/>
          <w:bCs/>
          <w:sz w:val="20"/>
          <w:szCs w:val="20"/>
        </w:rPr>
        <w:t xml:space="preserve">second </w:t>
      </w:r>
      <w:r w:rsidR="00F73691">
        <w:rPr>
          <w:rFonts w:ascii="Times New Roman" w:eastAsia="Calibri" w:hAnsi="Times New Roman" w:cs="Times New Roman"/>
          <w:bCs/>
          <w:sz w:val="20"/>
          <w:szCs w:val="20"/>
        </w:rPr>
        <w:t xml:space="preserve">sampling </w:t>
      </w:r>
      <w:r w:rsidR="0090609E">
        <w:rPr>
          <w:rFonts w:ascii="Times New Roman" w:eastAsia="Calibri" w:hAnsi="Times New Roman" w:cs="Times New Roman"/>
          <w:bCs/>
          <w:sz w:val="20"/>
          <w:szCs w:val="20"/>
        </w:rPr>
        <w:t xml:space="preserve">phase </w:t>
      </w:r>
    </w:p>
    <w:p w14:paraId="25B19E88" w14:textId="77777777" w:rsidR="00E1078C" w:rsidRDefault="00E1078C" w:rsidP="00E1078C">
      <w:pPr>
        <w:spacing w:after="0" w:line="240" w:lineRule="auto"/>
        <w:jc w:val="both"/>
        <w:rPr>
          <w:rFonts w:ascii="Times New Roman" w:eastAsia="Calibri" w:hAnsi="Times New Roman" w:cs="Times New Roman"/>
          <w:b/>
          <w:sz w:val="20"/>
          <w:szCs w:val="20"/>
        </w:rPr>
      </w:pPr>
    </w:p>
    <w:p w14:paraId="7123FB0F" w14:textId="52D53A55" w:rsidR="00D87046" w:rsidRDefault="002C00DA" w:rsidP="00381261">
      <w:pPr>
        <w:spacing w:after="0" w:line="240" w:lineRule="auto"/>
        <w:jc w:val="both"/>
        <w:rPr>
          <w:rFonts w:ascii="Times New Roman" w:eastAsia="Calibri" w:hAnsi="Times New Roman" w:cs="Times New Roman"/>
          <w:b/>
          <w:sz w:val="20"/>
          <w:szCs w:val="20"/>
        </w:rPr>
      </w:pPr>
      <w:r w:rsidRPr="00763151">
        <w:rPr>
          <w:rFonts w:ascii="Times New Roman" w:eastAsia="Calibri" w:hAnsi="Times New Roman" w:cs="Times New Roman"/>
          <w:b/>
          <w:sz w:val="20"/>
          <w:szCs w:val="20"/>
        </w:rPr>
        <w:t>3</w:t>
      </w:r>
      <w:r w:rsidR="00D87046" w:rsidRPr="00763151">
        <w:rPr>
          <w:rFonts w:ascii="Times New Roman" w:eastAsia="Calibri" w:hAnsi="Times New Roman" w:cs="Times New Roman"/>
          <w:b/>
          <w:sz w:val="20"/>
          <w:szCs w:val="20"/>
        </w:rPr>
        <w:t>.</w:t>
      </w:r>
      <w:r w:rsidR="004F00BB">
        <w:rPr>
          <w:rFonts w:ascii="Times New Roman" w:eastAsia="Calibri" w:hAnsi="Times New Roman" w:cs="Times New Roman"/>
          <w:b/>
          <w:sz w:val="20"/>
          <w:szCs w:val="20"/>
        </w:rPr>
        <w:t>2.</w:t>
      </w:r>
      <w:r w:rsidR="00D87046" w:rsidRPr="00763151">
        <w:rPr>
          <w:rFonts w:ascii="Times New Roman" w:eastAsia="Calibri" w:hAnsi="Times New Roman" w:cs="Times New Roman"/>
          <w:b/>
          <w:sz w:val="20"/>
          <w:szCs w:val="20"/>
        </w:rPr>
        <w:t>3 Metal Pollution Index (</w:t>
      </w:r>
      <w:r w:rsidR="00D87046" w:rsidRPr="00F11F37">
        <w:rPr>
          <w:rFonts w:ascii="Times New Roman" w:eastAsia="Calibri" w:hAnsi="Times New Roman" w:cs="Times New Roman"/>
          <w:b/>
          <w:i/>
          <w:iCs/>
          <w:sz w:val="20"/>
          <w:szCs w:val="20"/>
        </w:rPr>
        <w:t>MPI</w:t>
      </w:r>
      <w:r w:rsidR="00D87046" w:rsidRPr="00763151">
        <w:rPr>
          <w:rFonts w:ascii="Times New Roman" w:eastAsia="Calibri" w:hAnsi="Times New Roman" w:cs="Times New Roman"/>
          <w:b/>
          <w:sz w:val="20"/>
          <w:szCs w:val="20"/>
        </w:rPr>
        <w:t>)</w:t>
      </w:r>
    </w:p>
    <w:p w14:paraId="4A7830F7" w14:textId="77777777" w:rsidR="00066CAB" w:rsidRPr="00763151" w:rsidRDefault="00066CAB" w:rsidP="00381261">
      <w:pPr>
        <w:spacing w:after="0" w:line="240" w:lineRule="auto"/>
        <w:jc w:val="both"/>
        <w:rPr>
          <w:rFonts w:ascii="Times New Roman" w:eastAsia="Calibri" w:hAnsi="Times New Roman" w:cs="Times New Roman"/>
          <w:b/>
          <w:sz w:val="20"/>
          <w:szCs w:val="20"/>
        </w:rPr>
      </w:pPr>
    </w:p>
    <w:p w14:paraId="0C636B49" w14:textId="5574F7EE" w:rsidR="00D87046" w:rsidRDefault="003C40BB" w:rsidP="00381261">
      <w:pPr>
        <w:spacing w:after="0" w:line="240" w:lineRule="auto"/>
        <w:jc w:val="both"/>
        <w:rPr>
          <w:rFonts w:ascii="Times New Roman" w:eastAsia="Calibri" w:hAnsi="Times New Roman" w:cs="Times New Roman"/>
          <w:sz w:val="20"/>
          <w:szCs w:val="20"/>
        </w:rPr>
      </w:pPr>
      <w:r w:rsidRPr="009A02D2">
        <w:rPr>
          <w:rFonts w:ascii="Times New Roman" w:eastAsia="Calibri" w:hAnsi="Times New Roman" w:cs="Times New Roman"/>
          <w:color w:val="000000" w:themeColor="text1"/>
          <w:sz w:val="20"/>
          <w:szCs w:val="20"/>
        </w:rPr>
        <w:t xml:space="preserve">The MPI was utilized in evaluating the contamination of metals in the soil samples retrieved from the study area, with results presented in </w:t>
      </w:r>
      <w:r>
        <w:rPr>
          <w:rFonts w:ascii="Times New Roman" w:eastAsia="Calibri" w:hAnsi="Times New Roman" w:cs="Times New Roman"/>
          <w:color w:val="2660F0"/>
          <w:sz w:val="20"/>
          <w:szCs w:val="20"/>
        </w:rPr>
        <w:t>Table</w:t>
      </w:r>
      <w:r w:rsidR="002C00DA" w:rsidRPr="004360E8">
        <w:rPr>
          <w:rFonts w:ascii="Times New Roman" w:eastAsia="Calibri" w:hAnsi="Times New Roman" w:cs="Times New Roman"/>
          <w:color w:val="2660F0"/>
          <w:sz w:val="20"/>
          <w:szCs w:val="20"/>
        </w:rPr>
        <w:t xml:space="preserve"> </w:t>
      </w:r>
      <w:r w:rsidR="002E5028">
        <w:rPr>
          <w:rFonts w:ascii="Times New Roman" w:eastAsia="Calibri" w:hAnsi="Times New Roman" w:cs="Times New Roman"/>
          <w:color w:val="2660F0"/>
          <w:sz w:val="20"/>
          <w:szCs w:val="20"/>
        </w:rPr>
        <w:t>9</w:t>
      </w:r>
      <w:r w:rsidR="002C00DA" w:rsidRPr="00763151">
        <w:rPr>
          <w:rFonts w:ascii="Times New Roman" w:eastAsia="Calibri" w:hAnsi="Times New Roman" w:cs="Times New Roman"/>
          <w:sz w:val="20"/>
          <w:szCs w:val="20"/>
        </w:rPr>
        <w:t xml:space="preserve">. </w:t>
      </w:r>
      <w:r w:rsidRPr="009A02D2">
        <w:rPr>
          <w:rFonts w:ascii="Times New Roman" w:eastAsia="Calibri" w:hAnsi="Times New Roman" w:cs="Times New Roman"/>
          <w:color w:val="000000" w:themeColor="text1"/>
          <w:sz w:val="20"/>
          <w:szCs w:val="20"/>
        </w:rPr>
        <w:t>From the first sampling measures, the analysis of metals (Cd, Cr, Cu, Fe, Ni, Pb, and Zn) yielded an index of</w:t>
      </w:r>
      <w:r w:rsidR="002C00DA" w:rsidRPr="003C40BB">
        <w:rPr>
          <w:rFonts w:ascii="Times New Roman" w:eastAsia="Calibri" w:hAnsi="Times New Roman" w:cs="Times New Roman"/>
          <w:color w:val="FF0000"/>
          <w:sz w:val="20"/>
          <w:szCs w:val="20"/>
        </w:rPr>
        <w:t xml:space="preserve"> </w:t>
      </w:r>
      <w:r w:rsidR="002C00DA" w:rsidRPr="00763151">
        <w:rPr>
          <w:rFonts w:ascii="Times New Roman" w:eastAsia="Calibri" w:hAnsi="Times New Roman" w:cs="Times New Roman"/>
          <w:sz w:val="20"/>
          <w:szCs w:val="20"/>
        </w:rPr>
        <w:t>1.007</w:t>
      </w:r>
      <w:r w:rsidR="001E1DA5">
        <w:rPr>
          <w:rFonts w:ascii="Times New Roman" w:eastAsia="Calibri" w:hAnsi="Times New Roman" w:cs="Times New Roman"/>
          <w:sz w:val="20"/>
          <w:szCs w:val="20"/>
        </w:rPr>
        <w:t>. This</w:t>
      </w:r>
      <w:r w:rsidR="002C00DA" w:rsidRPr="00763151">
        <w:rPr>
          <w:rFonts w:ascii="Times New Roman" w:eastAsia="Calibri" w:hAnsi="Times New Roman" w:cs="Times New Roman"/>
          <w:sz w:val="20"/>
          <w:szCs w:val="20"/>
        </w:rPr>
        <w:t xml:space="preserve"> indicat</w:t>
      </w:r>
      <w:r w:rsidR="001E1DA5">
        <w:rPr>
          <w:rFonts w:ascii="Times New Roman" w:eastAsia="Calibri" w:hAnsi="Times New Roman" w:cs="Times New Roman"/>
          <w:sz w:val="20"/>
          <w:szCs w:val="20"/>
        </w:rPr>
        <w:t>ed</w:t>
      </w:r>
      <w:r w:rsidR="002C00DA" w:rsidRPr="00763151">
        <w:rPr>
          <w:rFonts w:ascii="Times New Roman" w:eastAsia="Calibri" w:hAnsi="Times New Roman" w:cs="Times New Roman"/>
          <w:sz w:val="20"/>
          <w:szCs w:val="20"/>
        </w:rPr>
        <w:t xml:space="preserve"> ongoing metal contamination in the study area (</w:t>
      </w:r>
      <w:r w:rsidR="005126EA" w:rsidRPr="005126EA">
        <w:rPr>
          <w:rFonts w:ascii="Times New Roman" w:eastAsia="Calibri" w:hAnsi="Times New Roman" w:cs="Times New Roman"/>
          <w:color w:val="2660F0"/>
          <w:sz w:val="20"/>
          <w:szCs w:val="20"/>
        </w:rPr>
        <w:t>Diagne et al., 2015</w:t>
      </w:r>
      <w:r w:rsidR="002C00DA" w:rsidRPr="00763151">
        <w:rPr>
          <w:rFonts w:ascii="Times New Roman" w:eastAsia="Calibri" w:hAnsi="Times New Roman" w:cs="Times New Roman"/>
          <w:sz w:val="20"/>
          <w:szCs w:val="20"/>
        </w:rPr>
        <w:t xml:space="preserve">). </w:t>
      </w:r>
      <w:r w:rsidR="008913E8">
        <w:rPr>
          <w:rFonts w:ascii="Times New Roman" w:eastAsia="Calibri" w:hAnsi="Times New Roman" w:cs="Times New Roman"/>
          <w:sz w:val="20"/>
          <w:szCs w:val="20"/>
        </w:rPr>
        <w:t>However</w:t>
      </w:r>
      <w:r w:rsidR="002C00DA" w:rsidRPr="00763151">
        <w:rPr>
          <w:rFonts w:ascii="Times New Roman" w:eastAsia="Calibri" w:hAnsi="Times New Roman" w:cs="Times New Roman"/>
          <w:sz w:val="20"/>
          <w:szCs w:val="20"/>
        </w:rPr>
        <w:t xml:space="preserve">, after the second </w:t>
      </w:r>
      <w:r w:rsidR="00C2361C">
        <w:rPr>
          <w:rFonts w:ascii="Times New Roman" w:eastAsia="Calibri" w:hAnsi="Times New Roman" w:cs="Times New Roman"/>
          <w:sz w:val="20"/>
          <w:szCs w:val="20"/>
        </w:rPr>
        <w:t>sampling phase</w:t>
      </w:r>
      <w:r w:rsidR="00AD72B2">
        <w:rPr>
          <w:rFonts w:ascii="Times New Roman" w:eastAsia="Calibri" w:hAnsi="Times New Roman" w:cs="Times New Roman"/>
          <w:sz w:val="20"/>
          <w:szCs w:val="20"/>
        </w:rPr>
        <w:t>, the index value</w:t>
      </w:r>
      <w:r w:rsidR="002C00DA" w:rsidRPr="00763151">
        <w:rPr>
          <w:rFonts w:ascii="Times New Roman" w:eastAsia="Calibri" w:hAnsi="Times New Roman" w:cs="Times New Roman"/>
          <w:sz w:val="20"/>
          <w:szCs w:val="20"/>
        </w:rPr>
        <w:t xml:space="preserve"> dropped to 0.587</w:t>
      </w:r>
      <w:r w:rsidR="008913E8">
        <w:rPr>
          <w:rFonts w:ascii="Times New Roman" w:eastAsia="Calibri" w:hAnsi="Times New Roman" w:cs="Times New Roman"/>
          <w:sz w:val="20"/>
          <w:szCs w:val="20"/>
        </w:rPr>
        <w:t xml:space="preserve"> to signify</w:t>
      </w:r>
      <w:r w:rsidR="002C00DA" w:rsidRPr="00763151">
        <w:rPr>
          <w:rFonts w:ascii="Times New Roman" w:eastAsia="Calibri" w:hAnsi="Times New Roman" w:cs="Times New Roman"/>
          <w:sz w:val="20"/>
          <w:szCs w:val="20"/>
        </w:rPr>
        <w:t xml:space="preserve"> a reduction in contamination levels</w:t>
      </w:r>
      <w:r w:rsidR="008913E8">
        <w:rPr>
          <w:rFonts w:ascii="Times New Roman" w:eastAsia="Calibri" w:hAnsi="Times New Roman" w:cs="Times New Roman"/>
          <w:sz w:val="20"/>
          <w:szCs w:val="20"/>
        </w:rPr>
        <w:t>, which</w:t>
      </w:r>
      <w:r w:rsidR="002C00DA" w:rsidRPr="00763151">
        <w:rPr>
          <w:rFonts w:ascii="Times New Roman" w:eastAsia="Calibri" w:hAnsi="Times New Roman" w:cs="Times New Roman"/>
          <w:sz w:val="20"/>
          <w:szCs w:val="20"/>
        </w:rPr>
        <w:t xml:space="preserve"> suggest</w:t>
      </w:r>
      <w:r w:rsidR="008913E8">
        <w:rPr>
          <w:rFonts w:ascii="Times New Roman" w:eastAsia="Calibri" w:hAnsi="Times New Roman" w:cs="Times New Roman"/>
          <w:sz w:val="20"/>
          <w:szCs w:val="20"/>
        </w:rPr>
        <w:t>ed</w:t>
      </w:r>
      <w:r w:rsidR="002C00DA" w:rsidRPr="00763151">
        <w:rPr>
          <w:rFonts w:ascii="Times New Roman" w:eastAsia="Calibri" w:hAnsi="Times New Roman" w:cs="Times New Roman"/>
          <w:sz w:val="20"/>
          <w:szCs w:val="20"/>
        </w:rPr>
        <w:t xml:space="preserve"> that the environment has become less polluted. Specifically, the concentration of Cadmium decreased from 30.667 </w:t>
      </w:r>
      <w:r w:rsidR="00E72537">
        <w:rPr>
          <w:rFonts w:ascii="Times New Roman" w:eastAsia="Calibri" w:hAnsi="Times New Roman" w:cs="Times New Roman"/>
          <w:sz w:val="20"/>
          <w:szCs w:val="20"/>
        </w:rPr>
        <w:t xml:space="preserve">in the </w:t>
      </w:r>
      <w:r w:rsidR="006D467A">
        <w:rPr>
          <w:rFonts w:ascii="Times New Roman" w:eastAsia="Calibri" w:hAnsi="Times New Roman" w:cs="Times New Roman"/>
          <w:sz w:val="20"/>
          <w:szCs w:val="20"/>
        </w:rPr>
        <w:t>first sampling phase</w:t>
      </w:r>
      <w:r w:rsidR="002C00DA" w:rsidRPr="00935B1B">
        <w:rPr>
          <w:rFonts w:ascii="Times New Roman" w:eastAsia="Calibri" w:hAnsi="Times New Roman" w:cs="Times New Roman"/>
          <w:color w:val="2660F0"/>
          <w:sz w:val="20"/>
          <w:szCs w:val="20"/>
        </w:rPr>
        <w:t xml:space="preserve"> </w:t>
      </w:r>
      <w:r w:rsidR="002C00DA" w:rsidRPr="00763151">
        <w:rPr>
          <w:rFonts w:ascii="Times New Roman" w:eastAsia="Calibri" w:hAnsi="Times New Roman" w:cs="Times New Roman"/>
          <w:sz w:val="20"/>
          <w:szCs w:val="20"/>
        </w:rPr>
        <w:t xml:space="preserve">to 19.153 </w:t>
      </w:r>
      <w:r w:rsidR="00BE5806">
        <w:rPr>
          <w:rFonts w:ascii="Times New Roman" w:eastAsia="Calibri" w:hAnsi="Times New Roman" w:cs="Times New Roman"/>
          <w:sz w:val="20"/>
          <w:szCs w:val="20"/>
        </w:rPr>
        <w:t>in</w:t>
      </w:r>
      <w:r w:rsidR="00E72537">
        <w:rPr>
          <w:rFonts w:ascii="Times New Roman" w:eastAsia="Calibri" w:hAnsi="Times New Roman" w:cs="Times New Roman"/>
          <w:sz w:val="20"/>
          <w:szCs w:val="20"/>
        </w:rPr>
        <w:t xml:space="preserve"> </w:t>
      </w:r>
      <w:r w:rsidR="006D467A">
        <w:rPr>
          <w:rFonts w:ascii="Times New Roman" w:eastAsia="Calibri" w:hAnsi="Times New Roman" w:cs="Times New Roman"/>
          <w:sz w:val="20"/>
          <w:szCs w:val="20"/>
        </w:rPr>
        <w:t>second sampling phase</w:t>
      </w:r>
      <w:r w:rsidR="002C00DA" w:rsidRPr="00763151">
        <w:rPr>
          <w:rFonts w:ascii="Times New Roman" w:eastAsia="Calibri" w:hAnsi="Times New Roman" w:cs="Times New Roman"/>
          <w:sz w:val="20"/>
          <w:szCs w:val="20"/>
        </w:rPr>
        <w:t>, demonstrating a significant reduction in contamination.</w:t>
      </w:r>
      <w:r w:rsidR="001862FB">
        <w:rPr>
          <w:rFonts w:ascii="Times New Roman" w:eastAsia="Calibri" w:hAnsi="Times New Roman" w:cs="Times New Roman"/>
          <w:sz w:val="20"/>
          <w:szCs w:val="20"/>
        </w:rPr>
        <w:t xml:space="preserve"> </w:t>
      </w:r>
    </w:p>
    <w:p w14:paraId="695FB2BB" w14:textId="77777777" w:rsidR="004D4D58" w:rsidRDefault="004D4D58" w:rsidP="00E93095">
      <w:pPr>
        <w:spacing w:after="0" w:line="240" w:lineRule="auto"/>
        <w:jc w:val="both"/>
        <w:rPr>
          <w:rFonts w:ascii="Times New Roman" w:eastAsia="Calibri" w:hAnsi="Times New Roman" w:cs="Times New Roman"/>
          <w:sz w:val="20"/>
          <w:szCs w:val="20"/>
        </w:rPr>
      </w:pPr>
    </w:p>
    <w:p w14:paraId="5D17744F" w14:textId="7EA7D38A" w:rsidR="00D87046" w:rsidRPr="00763151" w:rsidRDefault="009F7AD1" w:rsidP="00146996">
      <w:pPr>
        <w:spacing w:after="0" w:line="240" w:lineRule="auto"/>
        <w:jc w:val="center"/>
        <w:rPr>
          <w:rFonts w:ascii="Times New Roman" w:eastAsia="Calibri" w:hAnsi="Times New Roman" w:cs="Times New Roman"/>
          <w:b/>
          <w:sz w:val="20"/>
          <w:szCs w:val="20"/>
        </w:rPr>
      </w:pPr>
      <w:r w:rsidRPr="00763151">
        <w:rPr>
          <w:rFonts w:ascii="Times New Roman" w:eastAsia="Calibri" w:hAnsi="Times New Roman" w:cs="Times New Roman"/>
          <w:b/>
          <w:sz w:val="20"/>
          <w:szCs w:val="20"/>
        </w:rPr>
        <w:t xml:space="preserve">Table </w:t>
      </w:r>
      <w:r w:rsidR="002E5028">
        <w:rPr>
          <w:rFonts w:ascii="Times New Roman" w:eastAsia="Calibri" w:hAnsi="Times New Roman" w:cs="Times New Roman"/>
          <w:b/>
          <w:sz w:val="20"/>
          <w:szCs w:val="20"/>
        </w:rPr>
        <w:t>9</w:t>
      </w:r>
      <w:r w:rsidR="001862FB">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Pr="001862FB">
        <w:rPr>
          <w:rFonts w:ascii="Times New Roman" w:eastAsia="Calibri" w:hAnsi="Times New Roman" w:cs="Times New Roman"/>
          <w:bCs/>
          <w:sz w:val="20"/>
          <w:szCs w:val="20"/>
        </w:rPr>
        <w:t xml:space="preserve">Metal </w:t>
      </w:r>
      <w:r w:rsidR="001B1978">
        <w:rPr>
          <w:rFonts w:ascii="Times New Roman" w:eastAsia="Calibri" w:hAnsi="Times New Roman" w:cs="Times New Roman"/>
          <w:bCs/>
          <w:sz w:val="20"/>
          <w:szCs w:val="20"/>
        </w:rPr>
        <w:t>p</w:t>
      </w:r>
      <w:r w:rsidRPr="001862FB">
        <w:rPr>
          <w:rFonts w:ascii="Times New Roman" w:eastAsia="Calibri" w:hAnsi="Times New Roman" w:cs="Times New Roman"/>
          <w:bCs/>
          <w:sz w:val="20"/>
          <w:szCs w:val="20"/>
        </w:rPr>
        <w:t xml:space="preserve">ollution </w:t>
      </w:r>
      <w:r w:rsidR="001B7E17">
        <w:rPr>
          <w:rFonts w:ascii="Times New Roman" w:eastAsia="Calibri" w:hAnsi="Times New Roman" w:cs="Times New Roman"/>
          <w:bCs/>
          <w:sz w:val="20"/>
          <w:szCs w:val="20"/>
        </w:rPr>
        <w:t>i</w:t>
      </w:r>
      <w:r w:rsidRPr="001862FB">
        <w:rPr>
          <w:rFonts w:ascii="Times New Roman" w:eastAsia="Calibri" w:hAnsi="Times New Roman" w:cs="Times New Roman"/>
          <w:bCs/>
          <w:sz w:val="20"/>
          <w:szCs w:val="20"/>
        </w:rPr>
        <w:t>ndex</w:t>
      </w:r>
    </w:p>
    <w:tbl>
      <w:tblPr>
        <w:tblStyle w:val="TableGrid11"/>
        <w:tblpPr w:leftFromText="180" w:rightFromText="180" w:vertAnchor="text" w:horzAnchor="margin" w:tblpXSpec="center" w:tblpY="79"/>
        <w:tblW w:w="7514"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091"/>
        <w:gridCol w:w="898"/>
        <w:gridCol w:w="1089"/>
        <w:gridCol w:w="898"/>
        <w:gridCol w:w="906"/>
        <w:gridCol w:w="898"/>
        <w:gridCol w:w="898"/>
        <w:gridCol w:w="836"/>
      </w:tblGrid>
      <w:tr w:rsidR="00CB545B" w:rsidRPr="00763151" w14:paraId="769AFDA5" w14:textId="77777777" w:rsidTr="0082598E">
        <w:trPr>
          <w:trHeight w:val="63"/>
        </w:trPr>
        <w:tc>
          <w:tcPr>
            <w:tcW w:w="1091" w:type="dxa"/>
            <w:tcBorders>
              <w:top w:val="single" w:sz="4" w:space="0" w:color="auto"/>
              <w:left w:val="nil"/>
              <w:bottom w:val="single" w:sz="4" w:space="0" w:color="auto"/>
              <w:right w:val="nil"/>
            </w:tcBorders>
            <w:noWrap/>
          </w:tcPr>
          <w:p w14:paraId="67706C60" w14:textId="77777777" w:rsidR="00CB545B" w:rsidRPr="00763151" w:rsidRDefault="00CB545B" w:rsidP="009310D7">
            <w:pPr>
              <w:jc w:val="both"/>
              <w:rPr>
                <w:rFonts w:ascii="Times New Roman" w:eastAsia="Times New Roman" w:hAnsi="Times New Roman"/>
                <w:b/>
                <w:color w:val="000000"/>
              </w:rPr>
            </w:pPr>
            <w:bookmarkStart w:id="24" w:name="_Hlk165217035"/>
            <w:r w:rsidRPr="00763151">
              <w:rPr>
                <w:rFonts w:ascii="Times New Roman" w:eastAsia="Times New Roman" w:hAnsi="Times New Roman"/>
                <w:b/>
                <w:color w:val="000000"/>
              </w:rPr>
              <w:t>Sample</w:t>
            </w:r>
          </w:p>
        </w:tc>
        <w:tc>
          <w:tcPr>
            <w:tcW w:w="898" w:type="dxa"/>
            <w:tcBorders>
              <w:top w:val="single" w:sz="4" w:space="0" w:color="auto"/>
              <w:left w:val="nil"/>
              <w:bottom w:val="single" w:sz="4" w:space="0" w:color="auto"/>
              <w:right w:val="nil"/>
            </w:tcBorders>
            <w:noWrap/>
          </w:tcPr>
          <w:p w14:paraId="5EFA842D" w14:textId="77777777" w:rsidR="00CB545B" w:rsidRPr="00763151" w:rsidRDefault="00CB545B" w:rsidP="009310D7">
            <w:pPr>
              <w:jc w:val="both"/>
              <w:rPr>
                <w:rFonts w:ascii="Times New Roman" w:eastAsia="Times New Roman" w:hAnsi="Times New Roman"/>
                <w:b/>
                <w:color w:val="000000"/>
              </w:rPr>
            </w:pPr>
            <w:r w:rsidRPr="00763151">
              <w:rPr>
                <w:rFonts w:ascii="Times New Roman" w:eastAsia="Times New Roman" w:hAnsi="Times New Roman"/>
                <w:b/>
                <w:color w:val="000000"/>
              </w:rPr>
              <w:t>Cr</w:t>
            </w:r>
          </w:p>
        </w:tc>
        <w:tc>
          <w:tcPr>
            <w:tcW w:w="1089" w:type="dxa"/>
            <w:tcBorders>
              <w:top w:val="single" w:sz="4" w:space="0" w:color="auto"/>
              <w:left w:val="nil"/>
              <w:bottom w:val="single" w:sz="4" w:space="0" w:color="auto"/>
              <w:right w:val="nil"/>
            </w:tcBorders>
            <w:noWrap/>
          </w:tcPr>
          <w:p w14:paraId="4BADA25D" w14:textId="77777777" w:rsidR="00CB545B" w:rsidRPr="00763151" w:rsidRDefault="00CB545B" w:rsidP="009310D7">
            <w:pPr>
              <w:jc w:val="both"/>
              <w:rPr>
                <w:rFonts w:ascii="Times New Roman" w:eastAsia="Times New Roman" w:hAnsi="Times New Roman"/>
                <w:b/>
                <w:color w:val="000000"/>
              </w:rPr>
            </w:pPr>
            <w:r w:rsidRPr="00763151">
              <w:rPr>
                <w:rFonts w:ascii="Times New Roman" w:eastAsia="Times New Roman" w:hAnsi="Times New Roman"/>
                <w:b/>
                <w:color w:val="000000"/>
              </w:rPr>
              <w:t>Cd</w:t>
            </w:r>
          </w:p>
        </w:tc>
        <w:tc>
          <w:tcPr>
            <w:tcW w:w="898" w:type="dxa"/>
            <w:tcBorders>
              <w:top w:val="single" w:sz="4" w:space="0" w:color="auto"/>
              <w:left w:val="nil"/>
              <w:bottom w:val="single" w:sz="4" w:space="0" w:color="auto"/>
              <w:right w:val="nil"/>
            </w:tcBorders>
            <w:noWrap/>
          </w:tcPr>
          <w:p w14:paraId="5F3AB8D4" w14:textId="77777777" w:rsidR="00CB545B" w:rsidRPr="00763151" w:rsidRDefault="00CB545B" w:rsidP="009310D7">
            <w:pPr>
              <w:jc w:val="both"/>
              <w:rPr>
                <w:rFonts w:ascii="Times New Roman" w:eastAsia="Times New Roman" w:hAnsi="Times New Roman"/>
                <w:b/>
                <w:color w:val="000000"/>
              </w:rPr>
            </w:pPr>
            <w:r w:rsidRPr="00763151">
              <w:rPr>
                <w:rFonts w:ascii="Times New Roman" w:eastAsia="Times New Roman" w:hAnsi="Times New Roman"/>
                <w:b/>
                <w:color w:val="000000"/>
              </w:rPr>
              <w:t>Cu</w:t>
            </w:r>
          </w:p>
        </w:tc>
        <w:tc>
          <w:tcPr>
            <w:tcW w:w="906" w:type="dxa"/>
            <w:tcBorders>
              <w:top w:val="single" w:sz="4" w:space="0" w:color="auto"/>
              <w:left w:val="nil"/>
              <w:bottom w:val="single" w:sz="4" w:space="0" w:color="auto"/>
              <w:right w:val="nil"/>
            </w:tcBorders>
            <w:noWrap/>
          </w:tcPr>
          <w:p w14:paraId="6AD17E32" w14:textId="77777777" w:rsidR="00CB545B" w:rsidRPr="00763151" w:rsidRDefault="00CB545B" w:rsidP="009310D7">
            <w:pPr>
              <w:jc w:val="both"/>
              <w:rPr>
                <w:rFonts w:ascii="Times New Roman" w:eastAsia="Times New Roman" w:hAnsi="Times New Roman"/>
                <w:b/>
                <w:color w:val="000000"/>
              </w:rPr>
            </w:pPr>
            <w:r w:rsidRPr="00763151">
              <w:rPr>
                <w:rFonts w:ascii="Times New Roman" w:eastAsia="Times New Roman" w:hAnsi="Times New Roman"/>
                <w:b/>
                <w:color w:val="000000"/>
              </w:rPr>
              <w:t>Ni</w:t>
            </w:r>
          </w:p>
        </w:tc>
        <w:tc>
          <w:tcPr>
            <w:tcW w:w="898" w:type="dxa"/>
            <w:tcBorders>
              <w:top w:val="single" w:sz="4" w:space="0" w:color="auto"/>
              <w:left w:val="nil"/>
              <w:bottom w:val="single" w:sz="4" w:space="0" w:color="auto"/>
              <w:right w:val="nil"/>
            </w:tcBorders>
            <w:noWrap/>
          </w:tcPr>
          <w:p w14:paraId="01E33490" w14:textId="77777777" w:rsidR="00CB545B" w:rsidRPr="00763151" w:rsidRDefault="00CB545B" w:rsidP="009310D7">
            <w:pPr>
              <w:jc w:val="both"/>
              <w:rPr>
                <w:rFonts w:ascii="Times New Roman" w:eastAsia="Times New Roman" w:hAnsi="Times New Roman"/>
                <w:b/>
                <w:color w:val="000000"/>
              </w:rPr>
            </w:pPr>
            <w:r w:rsidRPr="00763151">
              <w:rPr>
                <w:rFonts w:ascii="Times New Roman" w:eastAsia="Times New Roman" w:hAnsi="Times New Roman"/>
                <w:b/>
                <w:color w:val="000000"/>
              </w:rPr>
              <w:t>Pb</w:t>
            </w:r>
          </w:p>
        </w:tc>
        <w:tc>
          <w:tcPr>
            <w:tcW w:w="898" w:type="dxa"/>
            <w:tcBorders>
              <w:top w:val="single" w:sz="4" w:space="0" w:color="auto"/>
              <w:left w:val="nil"/>
              <w:bottom w:val="single" w:sz="4" w:space="0" w:color="auto"/>
              <w:right w:val="nil"/>
            </w:tcBorders>
            <w:noWrap/>
          </w:tcPr>
          <w:p w14:paraId="0464171D" w14:textId="77777777" w:rsidR="00CB545B" w:rsidRPr="00763151" w:rsidRDefault="00CB545B" w:rsidP="009310D7">
            <w:pPr>
              <w:jc w:val="both"/>
              <w:rPr>
                <w:rFonts w:ascii="Times New Roman" w:eastAsia="Times New Roman" w:hAnsi="Times New Roman"/>
                <w:b/>
                <w:color w:val="000000"/>
              </w:rPr>
            </w:pPr>
            <w:r w:rsidRPr="00763151">
              <w:rPr>
                <w:rFonts w:ascii="Times New Roman" w:eastAsia="Times New Roman" w:hAnsi="Times New Roman"/>
                <w:b/>
                <w:color w:val="000000"/>
              </w:rPr>
              <w:t>Zn</w:t>
            </w:r>
          </w:p>
        </w:tc>
        <w:tc>
          <w:tcPr>
            <w:tcW w:w="836" w:type="dxa"/>
            <w:tcBorders>
              <w:top w:val="single" w:sz="4" w:space="0" w:color="auto"/>
              <w:left w:val="nil"/>
              <w:bottom w:val="single" w:sz="4" w:space="0" w:color="auto"/>
              <w:right w:val="nil"/>
            </w:tcBorders>
            <w:noWrap/>
          </w:tcPr>
          <w:p w14:paraId="0ED759C1" w14:textId="77777777" w:rsidR="00CB545B" w:rsidRPr="00763151" w:rsidRDefault="00CB545B" w:rsidP="009310D7">
            <w:pPr>
              <w:jc w:val="both"/>
              <w:rPr>
                <w:rFonts w:ascii="Times New Roman" w:eastAsia="Times New Roman" w:hAnsi="Times New Roman"/>
                <w:b/>
                <w:color w:val="000000"/>
              </w:rPr>
            </w:pPr>
            <w:r w:rsidRPr="00763151">
              <w:rPr>
                <w:rFonts w:ascii="Times New Roman" w:eastAsia="Times New Roman" w:hAnsi="Times New Roman"/>
                <w:b/>
                <w:color w:val="000000"/>
              </w:rPr>
              <w:t>Fe</w:t>
            </w:r>
          </w:p>
        </w:tc>
      </w:tr>
      <w:tr w:rsidR="0082598E" w:rsidRPr="00763151" w14:paraId="44E0DB2C" w14:textId="77777777" w:rsidTr="0082598E">
        <w:trPr>
          <w:trHeight w:val="63"/>
        </w:trPr>
        <w:tc>
          <w:tcPr>
            <w:tcW w:w="1091" w:type="dxa"/>
            <w:tcBorders>
              <w:top w:val="single" w:sz="4" w:space="0" w:color="auto"/>
              <w:left w:val="nil"/>
              <w:bottom w:val="single" w:sz="4" w:space="0" w:color="auto"/>
              <w:right w:val="nil"/>
            </w:tcBorders>
            <w:noWrap/>
          </w:tcPr>
          <w:p w14:paraId="7C5F1FB5" w14:textId="77777777" w:rsidR="0082598E" w:rsidRPr="00763151" w:rsidRDefault="0082598E" w:rsidP="009310D7">
            <w:pPr>
              <w:jc w:val="both"/>
              <w:rPr>
                <w:rFonts w:ascii="Times New Roman" w:eastAsia="Times New Roman" w:hAnsi="Times New Roman"/>
                <w:b/>
                <w:color w:val="000000"/>
              </w:rPr>
            </w:pPr>
          </w:p>
        </w:tc>
        <w:tc>
          <w:tcPr>
            <w:tcW w:w="898" w:type="dxa"/>
            <w:tcBorders>
              <w:top w:val="single" w:sz="4" w:space="0" w:color="auto"/>
              <w:left w:val="nil"/>
              <w:bottom w:val="single" w:sz="4" w:space="0" w:color="auto"/>
              <w:right w:val="nil"/>
            </w:tcBorders>
            <w:noWrap/>
          </w:tcPr>
          <w:p w14:paraId="68504C67" w14:textId="77777777" w:rsidR="0082598E" w:rsidRPr="00763151" w:rsidRDefault="0082598E" w:rsidP="009310D7">
            <w:pPr>
              <w:jc w:val="both"/>
              <w:rPr>
                <w:rFonts w:ascii="Times New Roman" w:eastAsia="Times New Roman" w:hAnsi="Times New Roman"/>
                <w:b/>
                <w:color w:val="000000"/>
              </w:rPr>
            </w:pPr>
          </w:p>
        </w:tc>
        <w:tc>
          <w:tcPr>
            <w:tcW w:w="1089" w:type="dxa"/>
            <w:tcBorders>
              <w:top w:val="single" w:sz="4" w:space="0" w:color="auto"/>
              <w:left w:val="nil"/>
              <w:bottom w:val="single" w:sz="4" w:space="0" w:color="auto"/>
              <w:right w:val="nil"/>
            </w:tcBorders>
            <w:noWrap/>
          </w:tcPr>
          <w:p w14:paraId="6B8FF524" w14:textId="77777777" w:rsidR="0082598E" w:rsidRPr="00763151" w:rsidRDefault="0082598E" w:rsidP="009310D7">
            <w:pPr>
              <w:jc w:val="both"/>
              <w:rPr>
                <w:rFonts w:ascii="Times New Roman" w:eastAsia="Times New Roman" w:hAnsi="Times New Roman"/>
                <w:b/>
                <w:color w:val="000000"/>
              </w:rPr>
            </w:pPr>
          </w:p>
        </w:tc>
        <w:tc>
          <w:tcPr>
            <w:tcW w:w="898" w:type="dxa"/>
            <w:tcBorders>
              <w:top w:val="single" w:sz="4" w:space="0" w:color="auto"/>
              <w:left w:val="nil"/>
              <w:bottom w:val="single" w:sz="4" w:space="0" w:color="auto"/>
              <w:right w:val="nil"/>
            </w:tcBorders>
            <w:noWrap/>
          </w:tcPr>
          <w:p w14:paraId="0CBC4B3C" w14:textId="77777777" w:rsidR="0082598E" w:rsidRPr="00763151" w:rsidRDefault="0082598E" w:rsidP="009310D7">
            <w:pPr>
              <w:jc w:val="both"/>
              <w:rPr>
                <w:rFonts w:ascii="Times New Roman" w:eastAsia="Times New Roman" w:hAnsi="Times New Roman"/>
                <w:b/>
                <w:color w:val="000000"/>
              </w:rPr>
            </w:pPr>
          </w:p>
        </w:tc>
        <w:tc>
          <w:tcPr>
            <w:tcW w:w="906" w:type="dxa"/>
            <w:tcBorders>
              <w:top w:val="single" w:sz="4" w:space="0" w:color="auto"/>
              <w:left w:val="nil"/>
              <w:bottom w:val="single" w:sz="4" w:space="0" w:color="auto"/>
              <w:right w:val="nil"/>
            </w:tcBorders>
            <w:noWrap/>
          </w:tcPr>
          <w:p w14:paraId="2E9EF8AA" w14:textId="77777777" w:rsidR="0082598E" w:rsidRPr="00763151" w:rsidRDefault="0082598E" w:rsidP="009310D7">
            <w:pPr>
              <w:jc w:val="both"/>
              <w:rPr>
                <w:rFonts w:ascii="Times New Roman" w:eastAsia="Times New Roman" w:hAnsi="Times New Roman"/>
                <w:b/>
                <w:color w:val="000000"/>
              </w:rPr>
            </w:pPr>
          </w:p>
        </w:tc>
        <w:tc>
          <w:tcPr>
            <w:tcW w:w="898" w:type="dxa"/>
            <w:tcBorders>
              <w:top w:val="single" w:sz="4" w:space="0" w:color="auto"/>
              <w:left w:val="nil"/>
              <w:bottom w:val="single" w:sz="4" w:space="0" w:color="auto"/>
              <w:right w:val="nil"/>
            </w:tcBorders>
            <w:noWrap/>
          </w:tcPr>
          <w:p w14:paraId="23B6709E" w14:textId="77777777" w:rsidR="0082598E" w:rsidRPr="00763151" w:rsidRDefault="0082598E" w:rsidP="009310D7">
            <w:pPr>
              <w:jc w:val="both"/>
              <w:rPr>
                <w:rFonts w:ascii="Times New Roman" w:eastAsia="Times New Roman" w:hAnsi="Times New Roman"/>
                <w:b/>
                <w:color w:val="000000"/>
              </w:rPr>
            </w:pPr>
          </w:p>
        </w:tc>
        <w:tc>
          <w:tcPr>
            <w:tcW w:w="898" w:type="dxa"/>
            <w:tcBorders>
              <w:top w:val="single" w:sz="4" w:space="0" w:color="auto"/>
              <w:left w:val="nil"/>
              <w:bottom w:val="single" w:sz="4" w:space="0" w:color="auto"/>
              <w:right w:val="nil"/>
            </w:tcBorders>
            <w:noWrap/>
          </w:tcPr>
          <w:p w14:paraId="290B3597" w14:textId="77777777" w:rsidR="0082598E" w:rsidRPr="00763151" w:rsidRDefault="0082598E" w:rsidP="009310D7">
            <w:pPr>
              <w:jc w:val="both"/>
              <w:rPr>
                <w:rFonts w:ascii="Times New Roman" w:eastAsia="Times New Roman" w:hAnsi="Times New Roman"/>
                <w:b/>
                <w:color w:val="000000"/>
              </w:rPr>
            </w:pPr>
          </w:p>
        </w:tc>
        <w:tc>
          <w:tcPr>
            <w:tcW w:w="836" w:type="dxa"/>
            <w:tcBorders>
              <w:top w:val="single" w:sz="4" w:space="0" w:color="auto"/>
              <w:left w:val="nil"/>
              <w:bottom w:val="single" w:sz="4" w:space="0" w:color="auto"/>
              <w:right w:val="nil"/>
            </w:tcBorders>
            <w:noWrap/>
          </w:tcPr>
          <w:p w14:paraId="2E13B3AE" w14:textId="77777777" w:rsidR="0082598E" w:rsidRPr="00763151" w:rsidRDefault="0082598E" w:rsidP="009310D7">
            <w:pPr>
              <w:jc w:val="both"/>
              <w:rPr>
                <w:rFonts w:ascii="Times New Roman" w:eastAsia="Times New Roman" w:hAnsi="Times New Roman"/>
                <w:b/>
                <w:color w:val="000000"/>
              </w:rPr>
            </w:pPr>
          </w:p>
        </w:tc>
      </w:tr>
      <w:tr w:rsidR="0082598E" w:rsidRPr="00763151" w14:paraId="270DA046" w14:textId="77777777" w:rsidTr="00E907F7">
        <w:trPr>
          <w:trHeight w:val="63"/>
        </w:trPr>
        <w:tc>
          <w:tcPr>
            <w:tcW w:w="7514" w:type="dxa"/>
            <w:gridSpan w:val="8"/>
            <w:tcBorders>
              <w:top w:val="single" w:sz="4" w:space="0" w:color="auto"/>
              <w:left w:val="nil"/>
              <w:bottom w:val="single" w:sz="4" w:space="0" w:color="auto"/>
              <w:right w:val="nil"/>
            </w:tcBorders>
            <w:noWrap/>
          </w:tcPr>
          <w:p w14:paraId="6B11DB0E" w14:textId="5B3A08AE" w:rsidR="0082598E" w:rsidRPr="00763151" w:rsidRDefault="0082598E" w:rsidP="009310D7">
            <w:pPr>
              <w:jc w:val="center"/>
              <w:rPr>
                <w:rFonts w:ascii="Times New Roman" w:eastAsia="Times New Roman" w:hAnsi="Times New Roman"/>
                <w:b/>
                <w:color w:val="000000"/>
              </w:rPr>
            </w:pPr>
            <w:r>
              <w:rPr>
                <w:rFonts w:ascii="Times New Roman" w:eastAsia="Times New Roman" w:hAnsi="Times New Roman"/>
                <w:b/>
                <w:bCs/>
                <w:color w:val="000000"/>
              </w:rPr>
              <w:t>F</w:t>
            </w:r>
            <w:r w:rsidRPr="000739BB">
              <w:rPr>
                <w:rFonts w:ascii="Times New Roman" w:eastAsia="Times New Roman" w:hAnsi="Times New Roman"/>
                <w:b/>
                <w:bCs/>
                <w:color w:val="000000"/>
              </w:rPr>
              <w:t>irst sampling phase</w:t>
            </w:r>
          </w:p>
        </w:tc>
      </w:tr>
      <w:tr w:rsidR="00CB545B" w:rsidRPr="00763151" w14:paraId="32BA098F" w14:textId="77777777" w:rsidTr="0082598E">
        <w:trPr>
          <w:trHeight w:val="85"/>
        </w:trPr>
        <w:tc>
          <w:tcPr>
            <w:tcW w:w="1091" w:type="dxa"/>
            <w:tcBorders>
              <w:top w:val="single" w:sz="4" w:space="0" w:color="auto"/>
              <w:left w:val="nil"/>
              <w:bottom w:val="single" w:sz="4" w:space="0" w:color="auto"/>
              <w:right w:val="nil"/>
            </w:tcBorders>
            <w:noWrap/>
          </w:tcPr>
          <w:p w14:paraId="33018AE8" w14:textId="77777777" w:rsidR="00CB545B" w:rsidRPr="00763151" w:rsidRDefault="00CB545B" w:rsidP="009310D7">
            <w:pPr>
              <w:jc w:val="both"/>
              <w:rPr>
                <w:rFonts w:ascii="Times New Roman" w:eastAsia="Times New Roman" w:hAnsi="Times New Roman"/>
                <w:color w:val="000000"/>
              </w:rPr>
            </w:pPr>
            <w:r w:rsidRPr="00763151">
              <w:rPr>
                <w:rFonts w:ascii="Times New Roman" w:eastAsia="Times New Roman" w:hAnsi="Times New Roman"/>
                <w:color w:val="000000"/>
              </w:rPr>
              <w:t>(∑Cf)</w:t>
            </w:r>
          </w:p>
        </w:tc>
        <w:tc>
          <w:tcPr>
            <w:tcW w:w="898" w:type="dxa"/>
            <w:tcBorders>
              <w:top w:val="single" w:sz="4" w:space="0" w:color="auto"/>
              <w:left w:val="nil"/>
              <w:bottom w:val="single" w:sz="4" w:space="0" w:color="auto"/>
              <w:right w:val="nil"/>
            </w:tcBorders>
            <w:noWrap/>
            <w:vAlign w:val="bottom"/>
          </w:tcPr>
          <w:p w14:paraId="5D3AADFC" w14:textId="77777777" w:rsidR="00CB545B" w:rsidRPr="00763151" w:rsidRDefault="00CB545B" w:rsidP="009310D7">
            <w:pPr>
              <w:jc w:val="both"/>
              <w:rPr>
                <w:rFonts w:ascii="Times New Roman" w:hAnsi="Times New Roman"/>
                <w:color w:val="000000"/>
              </w:rPr>
            </w:pPr>
            <w:r w:rsidRPr="00763151">
              <w:rPr>
                <w:rFonts w:ascii="Times New Roman" w:hAnsi="Times New Roman"/>
                <w:color w:val="000000"/>
              </w:rPr>
              <w:t>0.484</w:t>
            </w:r>
          </w:p>
        </w:tc>
        <w:tc>
          <w:tcPr>
            <w:tcW w:w="1089" w:type="dxa"/>
            <w:tcBorders>
              <w:top w:val="single" w:sz="4" w:space="0" w:color="auto"/>
              <w:left w:val="nil"/>
              <w:bottom w:val="single" w:sz="4" w:space="0" w:color="auto"/>
              <w:right w:val="nil"/>
            </w:tcBorders>
            <w:noWrap/>
            <w:vAlign w:val="bottom"/>
          </w:tcPr>
          <w:p w14:paraId="2F31963B" w14:textId="77777777" w:rsidR="00CB545B" w:rsidRPr="00763151" w:rsidRDefault="00CB545B" w:rsidP="009310D7">
            <w:pPr>
              <w:jc w:val="both"/>
              <w:rPr>
                <w:rFonts w:ascii="Times New Roman" w:hAnsi="Times New Roman"/>
                <w:color w:val="000000"/>
              </w:rPr>
            </w:pPr>
            <w:r w:rsidRPr="00763151">
              <w:rPr>
                <w:rFonts w:ascii="Times New Roman" w:hAnsi="Times New Roman"/>
                <w:color w:val="000000"/>
              </w:rPr>
              <w:t>30.667</w:t>
            </w:r>
          </w:p>
        </w:tc>
        <w:tc>
          <w:tcPr>
            <w:tcW w:w="898" w:type="dxa"/>
            <w:tcBorders>
              <w:top w:val="single" w:sz="4" w:space="0" w:color="auto"/>
              <w:left w:val="nil"/>
              <w:bottom w:val="single" w:sz="4" w:space="0" w:color="auto"/>
              <w:right w:val="nil"/>
            </w:tcBorders>
            <w:noWrap/>
            <w:vAlign w:val="bottom"/>
          </w:tcPr>
          <w:p w14:paraId="1C5D2EAD" w14:textId="77777777" w:rsidR="00CB545B" w:rsidRPr="00763151" w:rsidRDefault="00CB545B" w:rsidP="009310D7">
            <w:pPr>
              <w:jc w:val="both"/>
              <w:rPr>
                <w:rFonts w:ascii="Times New Roman" w:hAnsi="Times New Roman"/>
                <w:color w:val="000000"/>
              </w:rPr>
            </w:pPr>
            <w:r w:rsidRPr="00763151">
              <w:rPr>
                <w:rFonts w:ascii="Times New Roman" w:hAnsi="Times New Roman"/>
                <w:color w:val="000000"/>
              </w:rPr>
              <w:t>0.647</w:t>
            </w:r>
          </w:p>
        </w:tc>
        <w:tc>
          <w:tcPr>
            <w:tcW w:w="906" w:type="dxa"/>
            <w:tcBorders>
              <w:top w:val="single" w:sz="4" w:space="0" w:color="auto"/>
              <w:left w:val="nil"/>
              <w:bottom w:val="single" w:sz="4" w:space="0" w:color="auto"/>
              <w:right w:val="nil"/>
            </w:tcBorders>
            <w:noWrap/>
            <w:vAlign w:val="bottom"/>
          </w:tcPr>
          <w:p w14:paraId="3DD46323" w14:textId="77777777" w:rsidR="00CB545B" w:rsidRPr="00763151" w:rsidRDefault="00CB545B" w:rsidP="009310D7">
            <w:pPr>
              <w:jc w:val="both"/>
              <w:rPr>
                <w:rFonts w:ascii="Times New Roman" w:hAnsi="Times New Roman"/>
                <w:color w:val="000000"/>
              </w:rPr>
            </w:pPr>
            <w:r w:rsidRPr="00763151">
              <w:rPr>
                <w:rFonts w:ascii="Times New Roman" w:hAnsi="Times New Roman"/>
                <w:color w:val="000000"/>
              </w:rPr>
              <w:t>0.181</w:t>
            </w:r>
          </w:p>
        </w:tc>
        <w:tc>
          <w:tcPr>
            <w:tcW w:w="898" w:type="dxa"/>
            <w:tcBorders>
              <w:top w:val="single" w:sz="4" w:space="0" w:color="auto"/>
              <w:left w:val="nil"/>
              <w:bottom w:val="single" w:sz="4" w:space="0" w:color="auto"/>
              <w:right w:val="nil"/>
            </w:tcBorders>
            <w:noWrap/>
            <w:vAlign w:val="bottom"/>
          </w:tcPr>
          <w:p w14:paraId="17EC09B6" w14:textId="77777777" w:rsidR="00CB545B" w:rsidRPr="00763151" w:rsidRDefault="00CB545B" w:rsidP="009310D7">
            <w:pPr>
              <w:jc w:val="both"/>
              <w:rPr>
                <w:rFonts w:ascii="Times New Roman" w:hAnsi="Times New Roman"/>
                <w:color w:val="000000"/>
              </w:rPr>
            </w:pPr>
            <w:r w:rsidRPr="00763151">
              <w:rPr>
                <w:rFonts w:ascii="Times New Roman" w:hAnsi="Times New Roman"/>
                <w:color w:val="000000"/>
              </w:rPr>
              <w:t>0.78</w:t>
            </w:r>
          </w:p>
        </w:tc>
        <w:tc>
          <w:tcPr>
            <w:tcW w:w="898" w:type="dxa"/>
            <w:tcBorders>
              <w:top w:val="single" w:sz="4" w:space="0" w:color="auto"/>
              <w:left w:val="nil"/>
              <w:bottom w:val="single" w:sz="4" w:space="0" w:color="auto"/>
              <w:right w:val="nil"/>
            </w:tcBorders>
            <w:noWrap/>
            <w:vAlign w:val="bottom"/>
          </w:tcPr>
          <w:p w14:paraId="553D5658" w14:textId="77777777" w:rsidR="00CB545B" w:rsidRPr="00763151" w:rsidRDefault="00CB545B" w:rsidP="009310D7">
            <w:pPr>
              <w:jc w:val="both"/>
              <w:rPr>
                <w:rFonts w:ascii="Times New Roman" w:hAnsi="Times New Roman"/>
                <w:color w:val="000000"/>
              </w:rPr>
            </w:pPr>
            <w:r w:rsidRPr="00763151">
              <w:rPr>
                <w:rFonts w:ascii="Times New Roman" w:hAnsi="Times New Roman"/>
                <w:color w:val="000000"/>
              </w:rPr>
              <w:t>0.771</w:t>
            </w:r>
          </w:p>
        </w:tc>
        <w:tc>
          <w:tcPr>
            <w:tcW w:w="836" w:type="dxa"/>
            <w:tcBorders>
              <w:top w:val="single" w:sz="4" w:space="0" w:color="auto"/>
              <w:left w:val="nil"/>
              <w:bottom w:val="single" w:sz="4" w:space="0" w:color="auto"/>
              <w:right w:val="nil"/>
            </w:tcBorders>
            <w:noWrap/>
          </w:tcPr>
          <w:p w14:paraId="2D2655E5" w14:textId="77777777" w:rsidR="00CB545B" w:rsidRPr="00763151" w:rsidRDefault="00CB545B" w:rsidP="009310D7">
            <w:pPr>
              <w:jc w:val="both"/>
              <w:rPr>
                <w:rFonts w:ascii="Times New Roman" w:hAnsi="Times New Roman"/>
                <w:color w:val="000000"/>
              </w:rPr>
            </w:pPr>
            <w:r w:rsidRPr="00763151">
              <w:rPr>
                <w:rFonts w:ascii="Times New Roman" w:hAnsi="Times New Roman"/>
                <w:color w:val="000000"/>
              </w:rPr>
              <w:t>0.00</w:t>
            </w:r>
          </w:p>
        </w:tc>
      </w:tr>
      <w:tr w:rsidR="00CB545B" w:rsidRPr="00763151" w14:paraId="54B3385E" w14:textId="77777777" w:rsidTr="0009573B">
        <w:trPr>
          <w:trHeight w:val="63"/>
        </w:trPr>
        <w:tc>
          <w:tcPr>
            <w:tcW w:w="4882" w:type="dxa"/>
            <w:gridSpan w:val="5"/>
            <w:tcBorders>
              <w:top w:val="single" w:sz="4" w:space="0" w:color="auto"/>
              <w:left w:val="nil"/>
              <w:bottom w:val="single" w:sz="4" w:space="0" w:color="auto"/>
              <w:right w:val="nil"/>
            </w:tcBorders>
            <w:noWrap/>
          </w:tcPr>
          <w:p w14:paraId="0AF76112" w14:textId="1D6ED1C8" w:rsidR="00CB545B" w:rsidRPr="00763151" w:rsidRDefault="00CB545B" w:rsidP="009310D7">
            <w:pPr>
              <w:jc w:val="both"/>
              <w:rPr>
                <w:rFonts w:ascii="Times New Roman" w:hAnsi="Times New Roman"/>
                <w:color w:val="000000"/>
                <w:vertAlign w:val="superscript"/>
              </w:rPr>
            </w:pPr>
            <w:r w:rsidRPr="00F11F37">
              <w:rPr>
                <w:rFonts w:ascii="Times New Roman" w:hAnsi="Times New Roman"/>
                <w:i/>
                <w:iCs/>
                <w:color w:val="000000"/>
              </w:rPr>
              <w:t>MPI</w:t>
            </w:r>
            <w:r w:rsidR="00EA5599">
              <w:rPr>
                <w:rFonts w:ascii="Times New Roman" w:hAnsi="Times New Roman"/>
                <w:color w:val="000000"/>
              </w:rPr>
              <w:t xml:space="preserve"> </w:t>
            </w:r>
            <w:r w:rsidRPr="00763151">
              <w:rPr>
                <w:rFonts w:ascii="Times New Roman" w:hAnsi="Times New Roman"/>
                <w:color w:val="000000"/>
              </w:rPr>
              <w:t>= (</w:t>
            </w:r>
            <w:r w:rsidRPr="00F11F37">
              <w:rPr>
                <w:rFonts w:ascii="Times New Roman" w:hAnsi="Times New Roman"/>
                <w:i/>
                <w:iCs/>
                <w:color w:val="000000"/>
              </w:rPr>
              <w:t>Cf</w:t>
            </w:r>
            <w:r w:rsidRPr="00F11F37">
              <w:rPr>
                <w:rFonts w:ascii="Times New Roman" w:hAnsi="Times New Roman"/>
                <w:i/>
                <w:iCs/>
                <w:color w:val="000000"/>
                <w:vertAlign w:val="subscript"/>
              </w:rPr>
              <w:t>1</w:t>
            </w:r>
            <w:r w:rsidRPr="00763151">
              <w:rPr>
                <w:rFonts w:ascii="Times New Roman" w:hAnsi="Times New Roman"/>
                <w:color w:val="000000"/>
              </w:rPr>
              <w:t>*</w:t>
            </w:r>
            <w:r w:rsidRPr="00F11F37">
              <w:rPr>
                <w:rFonts w:ascii="Times New Roman" w:hAnsi="Times New Roman"/>
                <w:i/>
                <w:iCs/>
                <w:color w:val="000000"/>
              </w:rPr>
              <w:t>Cf</w:t>
            </w:r>
            <w:r w:rsidRPr="00F11F37">
              <w:rPr>
                <w:rFonts w:ascii="Times New Roman" w:hAnsi="Times New Roman"/>
                <w:i/>
                <w:iCs/>
                <w:color w:val="000000"/>
                <w:vertAlign w:val="subscript"/>
              </w:rPr>
              <w:t>2</w:t>
            </w:r>
            <w:r w:rsidRPr="00763151">
              <w:rPr>
                <w:rFonts w:ascii="Times New Roman" w:hAnsi="Times New Roman"/>
                <w:color w:val="000000"/>
              </w:rPr>
              <w:t>*</w:t>
            </w:r>
            <w:r w:rsidRPr="00F11F37">
              <w:rPr>
                <w:rFonts w:ascii="Times New Roman" w:hAnsi="Times New Roman"/>
                <w:i/>
                <w:iCs/>
                <w:color w:val="000000"/>
              </w:rPr>
              <w:t>Cf</w:t>
            </w:r>
            <w:r w:rsidRPr="00F11F37">
              <w:rPr>
                <w:rFonts w:ascii="Times New Roman" w:hAnsi="Times New Roman"/>
                <w:i/>
                <w:iCs/>
                <w:color w:val="000000"/>
                <w:vertAlign w:val="subscript"/>
              </w:rPr>
              <w:t>3</w:t>
            </w:r>
            <w:r w:rsidRPr="00763151">
              <w:rPr>
                <w:rFonts w:ascii="Times New Roman" w:hAnsi="Times New Roman"/>
                <w:color w:val="000000"/>
              </w:rPr>
              <w:t>*…..</w:t>
            </w:r>
            <w:r w:rsidRPr="00F11F37">
              <w:rPr>
                <w:rFonts w:ascii="Times New Roman" w:hAnsi="Times New Roman"/>
                <w:i/>
                <w:iCs/>
                <w:color w:val="000000"/>
              </w:rPr>
              <w:t>Cf</w:t>
            </w:r>
            <w:r w:rsidRPr="00F11F37">
              <w:rPr>
                <w:rFonts w:ascii="Times New Roman" w:hAnsi="Times New Roman"/>
                <w:i/>
                <w:iCs/>
                <w:color w:val="000000"/>
                <w:vertAlign w:val="subscript"/>
              </w:rPr>
              <w:t>n</w:t>
            </w:r>
            <w:r w:rsidRPr="00763151">
              <w:rPr>
                <w:rFonts w:ascii="Times New Roman" w:hAnsi="Times New Roman"/>
                <w:color w:val="000000"/>
              </w:rPr>
              <w:t>)</w:t>
            </w:r>
            <w:r w:rsidRPr="00F11F37">
              <w:rPr>
                <w:rFonts w:ascii="Times New Roman" w:hAnsi="Times New Roman"/>
                <w:i/>
                <w:iCs/>
                <w:color w:val="000000"/>
                <w:vertAlign w:val="superscript"/>
              </w:rPr>
              <w:t>1/n</w:t>
            </w:r>
          </w:p>
        </w:tc>
        <w:tc>
          <w:tcPr>
            <w:tcW w:w="2632" w:type="dxa"/>
            <w:gridSpan w:val="3"/>
            <w:tcBorders>
              <w:top w:val="single" w:sz="4" w:space="0" w:color="auto"/>
              <w:left w:val="nil"/>
              <w:bottom w:val="single" w:sz="4" w:space="0" w:color="auto"/>
              <w:right w:val="nil"/>
            </w:tcBorders>
            <w:noWrap/>
            <w:vAlign w:val="bottom"/>
          </w:tcPr>
          <w:p w14:paraId="4F539620" w14:textId="0977EBC2" w:rsidR="00CB545B" w:rsidRPr="00763151" w:rsidRDefault="00CB545B" w:rsidP="009310D7">
            <w:pPr>
              <w:jc w:val="both"/>
              <w:rPr>
                <w:rFonts w:ascii="Times New Roman" w:hAnsi="Times New Roman"/>
                <w:b/>
              </w:rPr>
            </w:pPr>
            <w:r w:rsidRPr="00763151">
              <w:rPr>
                <w:rFonts w:ascii="Times New Roman" w:hAnsi="Times New Roman"/>
                <w:b/>
              </w:rPr>
              <w:tab/>
              <w:t>=</w:t>
            </w:r>
            <w:r w:rsidR="002435E0">
              <w:rPr>
                <w:rFonts w:ascii="Times New Roman" w:hAnsi="Times New Roman"/>
                <w:b/>
              </w:rPr>
              <w:t xml:space="preserve"> </w:t>
            </w:r>
            <w:r w:rsidRPr="00763151">
              <w:rPr>
                <w:rFonts w:ascii="Times New Roman" w:hAnsi="Times New Roman"/>
                <w:b/>
              </w:rPr>
              <w:t>1.007</w:t>
            </w:r>
          </w:p>
        </w:tc>
      </w:tr>
      <w:bookmarkEnd w:id="24"/>
    </w:tbl>
    <w:p w14:paraId="67D5DBA8" w14:textId="456F9ACD" w:rsidR="00D87046" w:rsidRPr="00763151" w:rsidRDefault="00D87046" w:rsidP="009310D7">
      <w:pPr>
        <w:spacing w:after="0" w:line="240" w:lineRule="auto"/>
        <w:jc w:val="both"/>
        <w:rPr>
          <w:rFonts w:ascii="Times New Roman" w:eastAsia="Calibri" w:hAnsi="Times New Roman" w:cs="Times New Roman"/>
          <w:b/>
          <w:sz w:val="20"/>
          <w:szCs w:val="20"/>
        </w:rPr>
      </w:pPr>
    </w:p>
    <w:p w14:paraId="7D7521A5" w14:textId="77777777" w:rsidR="00D87046" w:rsidRPr="00763151" w:rsidRDefault="00D87046" w:rsidP="009310D7">
      <w:pPr>
        <w:spacing w:after="0" w:line="240" w:lineRule="auto"/>
        <w:jc w:val="both"/>
        <w:rPr>
          <w:rFonts w:ascii="Times New Roman" w:eastAsia="Calibri" w:hAnsi="Times New Roman" w:cs="Times New Roman"/>
          <w:b/>
          <w:sz w:val="20"/>
          <w:szCs w:val="20"/>
        </w:rPr>
      </w:pPr>
    </w:p>
    <w:p w14:paraId="596D2BC0" w14:textId="77777777" w:rsidR="00D87046" w:rsidRPr="00763151" w:rsidRDefault="00D87046" w:rsidP="009310D7">
      <w:pPr>
        <w:spacing w:after="0" w:line="240" w:lineRule="auto"/>
        <w:jc w:val="both"/>
        <w:rPr>
          <w:rFonts w:ascii="Times New Roman" w:eastAsia="Calibri" w:hAnsi="Times New Roman" w:cs="Times New Roman"/>
          <w:b/>
          <w:sz w:val="20"/>
          <w:szCs w:val="20"/>
        </w:rPr>
      </w:pPr>
    </w:p>
    <w:p w14:paraId="4AE764E7" w14:textId="77777777" w:rsidR="001862FB" w:rsidRDefault="001862FB" w:rsidP="009310D7">
      <w:pPr>
        <w:spacing w:after="0" w:line="240" w:lineRule="auto"/>
        <w:jc w:val="both"/>
        <w:rPr>
          <w:rFonts w:ascii="Times New Roman" w:eastAsia="Calibri" w:hAnsi="Times New Roman" w:cs="Times New Roman"/>
          <w:b/>
          <w:sz w:val="20"/>
          <w:szCs w:val="20"/>
        </w:rPr>
      </w:pPr>
    </w:p>
    <w:p w14:paraId="12DCB0AB" w14:textId="77777777" w:rsidR="00C1375A" w:rsidRDefault="00C1375A" w:rsidP="009310D7">
      <w:pPr>
        <w:spacing w:after="0" w:line="240" w:lineRule="auto"/>
        <w:jc w:val="center"/>
        <w:rPr>
          <w:rFonts w:ascii="Times New Roman" w:eastAsia="Calibri" w:hAnsi="Times New Roman" w:cs="Times New Roman"/>
          <w:b/>
          <w:sz w:val="20"/>
          <w:szCs w:val="20"/>
        </w:rPr>
      </w:pPr>
    </w:p>
    <w:p w14:paraId="23B158E6" w14:textId="77777777" w:rsidR="00C11129" w:rsidRDefault="00C11129" w:rsidP="009310D7">
      <w:pPr>
        <w:spacing w:after="0" w:line="240" w:lineRule="auto"/>
        <w:jc w:val="center"/>
        <w:rPr>
          <w:rFonts w:ascii="Times New Roman" w:eastAsia="Calibri" w:hAnsi="Times New Roman" w:cs="Times New Roman"/>
          <w:b/>
          <w:sz w:val="20"/>
          <w:szCs w:val="20"/>
        </w:rPr>
      </w:pPr>
    </w:p>
    <w:p w14:paraId="337CFD1D" w14:textId="77777777" w:rsidR="006D189C" w:rsidRPr="00763151" w:rsidRDefault="006D189C" w:rsidP="009310D7">
      <w:pPr>
        <w:spacing w:after="0" w:line="240" w:lineRule="auto"/>
        <w:rPr>
          <w:rFonts w:ascii="Times New Roman" w:eastAsia="Calibri" w:hAnsi="Times New Roman" w:cs="Times New Roman"/>
          <w:b/>
          <w:sz w:val="20"/>
          <w:szCs w:val="20"/>
        </w:rPr>
      </w:pPr>
    </w:p>
    <w:tbl>
      <w:tblPr>
        <w:tblStyle w:val="TableGrid11"/>
        <w:tblpPr w:leftFromText="180" w:rightFromText="180" w:vertAnchor="text" w:horzAnchor="margin" w:tblpXSpec="center" w:tblpY="-34"/>
        <w:tblW w:w="753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094"/>
        <w:gridCol w:w="900"/>
        <w:gridCol w:w="1092"/>
        <w:gridCol w:w="900"/>
        <w:gridCol w:w="911"/>
        <w:gridCol w:w="900"/>
        <w:gridCol w:w="900"/>
        <w:gridCol w:w="841"/>
      </w:tblGrid>
      <w:tr w:rsidR="002F6619" w:rsidRPr="00763151" w14:paraId="0D86EBC0" w14:textId="77777777" w:rsidTr="002F6619">
        <w:trPr>
          <w:trHeight w:val="99"/>
        </w:trPr>
        <w:tc>
          <w:tcPr>
            <w:tcW w:w="7538" w:type="dxa"/>
            <w:gridSpan w:val="8"/>
            <w:tcBorders>
              <w:top w:val="single" w:sz="4" w:space="0" w:color="auto"/>
              <w:left w:val="nil"/>
              <w:bottom w:val="single" w:sz="4" w:space="0" w:color="auto"/>
              <w:right w:val="nil"/>
            </w:tcBorders>
            <w:noWrap/>
          </w:tcPr>
          <w:p w14:paraId="44BC7951" w14:textId="77777777" w:rsidR="002F6619" w:rsidRPr="00763151" w:rsidRDefault="002F6619" w:rsidP="009310D7">
            <w:pPr>
              <w:spacing w:line="276" w:lineRule="auto"/>
              <w:jc w:val="center"/>
              <w:rPr>
                <w:rFonts w:ascii="Times New Roman" w:eastAsia="Times New Roman" w:hAnsi="Times New Roman"/>
                <w:b/>
                <w:color w:val="000000"/>
              </w:rPr>
            </w:pPr>
            <w:r w:rsidRPr="000739BB">
              <w:rPr>
                <w:rFonts w:ascii="Times New Roman" w:hAnsi="Times New Roman"/>
                <w:b/>
              </w:rPr>
              <w:t>Second sampling phase</w:t>
            </w:r>
          </w:p>
        </w:tc>
      </w:tr>
      <w:tr w:rsidR="002F6619" w:rsidRPr="00763151" w14:paraId="6129CBCA" w14:textId="77777777" w:rsidTr="002F6619">
        <w:trPr>
          <w:trHeight w:val="90"/>
        </w:trPr>
        <w:tc>
          <w:tcPr>
            <w:tcW w:w="1094" w:type="dxa"/>
            <w:tcBorders>
              <w:top w:val="single" w:sz="4" w:space="0" w:color="auto"/>
              <w:left w:val="nil"/>
              <w:bottom w:val="nil"/>
              <w:right w:val="nil"/>
            </w:tcBorders>
            <w:noWrap/>
          </w:tcPr>
          <w:p w14:paraId="0C0ED7A1" w14:textId="77777777" w:rsidR="002F6619" w:rsidRPr="00763151" w:rsidRDefault="002F6619" w:rsidP="009310D7">
            <w:pPr>
              <w:jc w:val="both"/>
              <w:rPr>
                <w:rFonts w:ascii="Times New Roman" w:eastAsia="Times New Roman" w:hAnsi="Times New Roman"/>
                <w:color w:val="000000"/>
              </w:rPr>
            </w:pPr>
            <w:r w:rsidRPr="00763151">
              <w:rPr>
                <w:rFonts w:ascii="Times New Roman" w:eastAsia="Times New Roman" w:hAnsi="Times New Roman"/>
                <w:color w:val="000000"/>
              </w:rPr>
              <w:t>(∑Cf)</w:t>
            </w:r>
          </w:p>
        </w:tc>
        <w:tc>
          <w:tcPr>
            <w:tcW w:w="900" w:type="dxa"/>
            <w:tcBorders>
              <w:top w:val="single" w:sz="4" w:space="0" w:color="auto"/>
              <w:left w:val="nil"/>
              <w:bottom w:val="nil"/>
              <w:right w:val="nil"/>
            </w:tcBorders>
            <w:noWrap/>
          </w:tcPr>
          <w:p w14:paraId="3072FBC7" w14:textId="77777777" w:rsidR="002F6619" w:rsidRPr="00763151" w:rsidRDefault="002F6619" w:rsidP="009310D7">
            <w:pPr>
              <w:jc w:val="both"/>
              <w:rPr>
                <w:rFonts w:ascii="Times New Roman" w:hAnsi="Times New Roman"/>
                <w:color w:val="000000"/>
              </w:rPr>
            </w:pPr>
            <w:r w:rsidRPr="00763151">
              <w:rPr>
                <w:rFonts w:ascii="Times New Roman" w:hAnsi="Times New Roman"/>
                <w:color w:val="000000"/>
              </w:rPr>
              <w:t>0.191</w:t>
            </w:r>
          </w:p>
        </w:tc>
        <w:tc>
          <w:tcPr>
            <w:tcW w:w="1092" w:type="dxa"/>
            <w:tcBorders>
              <w:top w:val="single" w:sz="4" w:space="0" w:color="auto"/>
              <w:left w:val="nil"/>
              <w:bottom w:val="nil"/>
              <w:right w:val="nil"/>
            </w:tcBorders>
            <w:noWrap/>
          </w:tcPr>
          <w:p w14:paraId="4631D54A" w14:textId="77777777" w:rsidR="002F6619" w:rsidRPr="00763151" w:rsidRDefault="002F6619" w:rsidP="009310D7">
            <w:pPr>
              <w:spacing w:line="276" w:lineRule="auto"/>
              <w:jc w:val="both"/>
              <w:rPr>
                <w:rFonts w:ascii="Times New Roman" w:hAnsi="Times New Roman"/>
                <w:color w:val="000000"/>
              </w:rPr>
            </w:pPr>
            <w:r w:rsidRPr="00763151">
              <w:rPr>
                <w:rFonts w:ascii="Times New Roman" w:hAnsi="Times New Roman"/>
                <w:color w:val="000000"/>
              </w:rPr>
              <w:t>19.153</w:t>
            </w:r>
          </w:p>
        </w:tc>
        <w:tc>
          <w:tcPr>
            <w:tcW w:w="900" w:type="dxa"/>
            <w:tcBorders>
              <w:top w:val="single" w:sz="4" w:space="0" w:color="auto"/>
              <w:left w:val="nil"/>
              <w:bottom w:val="nil"/>
              <w:right w:val="nil"/>
            </w:tcBorders>
            <w:noWrap/>
          </w:tcPr>
          <w:p w14:paraId="00D0431D" w14:textId="77777777" w:rsidR="002F6619" w:rsidRPr="00763151" w:rsidRDefault="002F6619" w:rsidP="009310D7">
            <w:pPr>
              <w:spacing w:line="276" w:lineRule="auto"/>
              <w:jc w:val="both"/>
              <w:rPr>
                <w:rFonts w:ascii="Times New Roman" w:hAnsi="Times New Roman"/>
                <w:color w:val="000000"/>
              </w:rPr>
            </w:pPr>
            <w:r w:rsidRPr="00763151">
              <w:rPr>
                <w:rFonts w:ascii="Times New Roman" w:hAnsi="Times New Roman"/>
                <w:color w:val="000000"/>
              </w:rPr>
              <w:t>0.546</w:t>
            </w:r>
          </w:p>
        </w:tc>
        <w:tc>
          <w:tcPr>
            <w:tcW w:w="911" w:type="dxa"/>
            <w:tcBorders>
              <w:top w:val="single" w:sz="4" w:space="0" w:color="auto"/>
              <w:left w:val="nil"/>
              <w:bottom w:val="nil"/>
              <w:right w:val="nil"/>
            </w:tcBorders>
            <w:noWrap/>
          </w:tcPr>
          <w:p w14:paraId="50AB7119" w14:textId="77777777" w:rsidR="002F6619" w:rsidRPr="00763151" w:rsidRDefault="002F6619" w:rsidP="009310D7">
            <w:pPr>
              <w:spacing w:line="276" w:lineRule="auto"/>
              <w:jc w:val="both"/>
              <w:rPr>
                <w:rFonts w:ascii="Times New Roman" w:hAnsi="Times New Roman"/>
                <w:color w:val="000000"/>
              </w:rPr>
            </w:pPr>
            <w:r w:rsidRPr="00763151">
              <w:rPr>
                <w:rFonts w:ascii="Times New Roman" w:hAnsi="Times New Roman"/>
                <w:color w:val="000000"/>
              </w:rPr>
              <w:t>0.110</w:t>
            </w:r>
          </w:p>
        </w:tc>
        <w:tc>
          <w:tcPr>
            <w:tcW w:w="900" w:type="dxa"/>
            <w:tcBorders>
              <w:top w:val="single" w:sz="4" w:space="0" w:color="auto"/>
              <w:left w:val="nil"/>
              <w:bottom w:val="nil"/>
              <w:right w:val="nil"/>
            </w:tcBorders>
            <w:noWrap/>
          </w:tcPr>
          <w:p w14:paraId="5C1EA373" w14:textId="77777777" w:rsidR="002F6619" w:rsidRPr="00763151" w:rsidRDefault="002F6619" w:rsidP="009310D7">
            <w:pPr>
              <w:spacing w:line="276" w:lineRule="auto"/>
              <w:jc w:val="both"/>
              <w:rPr>
                <w:rFonts w:ascii="Times New Roman" w:hAnsi="Times New Roman"/>
                <w:color w:val="000000"/>
              </w:rPr>
            </w:pPr>
            <w:r w:rsidRPr="00763151">
              <w:rPr>
                <w:rFonts w:ascii="Times New Roman" w:hAnsi="Times New Roman"/>
                <w:color w:val="000000"/>
              </w:rPr>
              <w:t>0.362</w:t>
            </w:r>
          </w:p>
        </w:tc>
        <w:tc>
          <w:tcPr>
            <w:tcW w:w="900" w:type="dxa"/>
            <w:tcBorders>
              <w:top w:val="single" w:sz="4" w:space="0" w:color="auto"/>
              <w:left w:val="nil"/>
              <w:bottom w:val="nil"/>
              <w:right w:val="nil"/>
            </w:tcBorders>
            <w:noWrap/>
          </w:tcPr>
          <w:p w14:paraId="1E715024" w14:textId="77777777" w:rsidR="002F6619" w:rsidRPr="00763151" w:rsidRDefault="002F6619" w:rsidP="009310D7">
            <w:pPr>
              <w:spacing w:line="276" w:lineRule="auto"/>
              <w:jc w:val="both"/>
              <w:rPr>
                <w:rFonts w:ascii="Times New Roman" w:hAnsi="Times New Roman"/>
                <w:color w:val="000000"/>
              </w:rPr>
            </w:pPr>
            <w:r w:rsidRPr="00763151">
              <w:rPr>
                <w:rFonts w:ascii="Times New Roman" w:hAnsi="Times New Roman"/>
                <w:color w:val="000000"/>
              </w:rPr>
              <w:t>0.517</w:t>
            </w:r>
          </w:p>
        </w:tc>
        <w:tc>
          <w:tcPr>
            <w:tcW w:w="841" w:type="dxa"/>
            <w:tcBorders>
              <w:top w:val="single" w:sz="4" w:space="0" w:color="auto"/>
              <w:left w:val="nil"/>
              <w:bottom w:val="nil"/>
              <w:right w:val="nil"/>
            </w:tcBorders>
            <w:noWrap/>
          </w:tcPr>
          <w:p w14:paraId="7C1C34FD" w14:textId="77777777" w:rsidR="002F6619" w:rsidRPr="00763151" w:rsidRDefault="002F6619" w:rsidP="009310D7">
            <w:pPr>
              <w:spacing w:line="276" w:lineRule="auto"/>
              <w:jc w:val="both"/>
              <w:rPr>
                <w:rFonts w:ascii="Times New Roman" w:hAnsi="Times New Roman"/>
                <w:color w:val="000000"/>
              </w:rPr>
            </w:pPr>
            <w:r w:rsidRPr="00763151">
              <w:rPr>
                <w:rFonts w:ascii="Times New Roman" w:hAnsi="Times New Roman"/>
                <w:color w:val="000000"/>
              </w:rPr>
              <w:t>0.00</w:t>
            </w:r>
          </w:p>
        </w:tc>
      </w:tr>
      <w:tr w:rsidR="002F6619" w:rsidRPr="00763151" w14:paraId="3CAE33E2" w14:textId="77777777" w:rsidTr="002F6619">
        <w:trPr>
          <w:trHeight w:val="63"/>
        </w:trPr>
        <w:tc>
          <w:tcPr>
            <w:tcW w:w="4897" w:type="dxa"/>
            <w:gridSpan w:val="5"/>
            <w:tcBorders>
              <w:top w:val="single" w:sz="4" w:space="0" w:color="auto"/>
              <w:left w:val="nil"/>
              <w:bottom w:val="single" w:sz="4" w:space="0" w:color="auto"/>
              <w:right w:val="nil"/>
            </w:tcBorders>
            <w:noWrap/>
          </w:tcPr>
          <w:p w14:paraId="1B7BE438" w14:textId="77777777" w:rsidR="002F6619" w:rsidRPr="00763151" w:rsidRDefault="002F6619" w:rsidP="009310D7">
            <w:pPr>
              <w:spacing w:line="276" w:lineRule="auto"/>
              <w:jc w:val="both"/>
              <w:rPr>
                <w:rFonts w:ascii="Times New Roman" w:hAnsi="Times New Roman"/>
                <w:color w:val="000000"/>
                <w:vertAlign w:val="superscript"/>
              </w:rPr>
            </w:pPr>
            <w:r w:rsidRPr="00F11F37">
              <w:rPr>
                <w:rFonts w:ascii="Times New Roman" w:hAnsi="Times New Roman"/>
                <w:i/>
                <w:iCs/>
                <w:color w:val="000000"/>
              </w:rPr>
              <w:t>MPI</w:t>
            </w:r>
            <w:r>
              <w:rPr>
                <w:rFonts w:ascii="Times New Roman" w:hAnsi="Times New Roman"/>
                <w:color w:val="000000"/>
              </w:rPr>
              <w:t xml:space="preserve"> </w:t>
            </w:r>
            <w:r w:rsidRPr="00763151">
              <w:rPr>
                <w:rFonts w:ascii="Times New Roman" w:hAnsi="Times New Roman"/>
                <w:color w:val="000000"/>
              </w:rPr>
              <w:t>= (</w:t>
            </w:r>
            <w:r w:rsidRPr="00F11F37">
              <w:rPr>
                <w:rFonts w:ascii="Times New Roman" w:hAnsi="Times New Roman"/>
                <w:i/>
                <w:iCs/>
                <w:color w:val="000000"/>
              </w:rPr>
              <w:t>Cf</w:t>
            </w:r>
            <w:r w:rsidRPr="00F11F37">
              <w:rPr>
                <w:rFonts w:ascii="Times New Roman" w:hAnsi="Times New Roman"/>
                <w:i/>
                <w:iCs/>
                <w:color w:val="000000"/>
                <w:vertAlign w:val="subscript"/>
              </w:rPr>
              <w:t>1</w:t>
            </w:r>
            <w:r w:rsidRPr="00F11F37">
              <w:rPr>
                <w:rFonts w:ascii="Times New Roman" w:hAnsi="Times New Roman"/>
                <w:i/>
                <w:iCs/>
                <w:color w:val="000000"/>
              </w:rPr>
              <w:t>*Cf</w:t>
            </w:r>
            <w:r w:rsidRPr="00F11F37">
              <w:rPr>
                <w:rFonts w:ascii="Times New Roman" w:hAnsi="Times New Roman"/>
                <w:i/>
                <w:iCs/>
                <w:color w:val="000000"/>
                <w:vertAlign w:val="subscript"/>
              </w:rPr>
              <w:t>2</w:t>
            </w:r>
            <w:r w:rsidRPr="00F11F37">
              <w:rPr>
                <w:rFonts w:ascii="Times New Roman" w:hAnsi="Times New Roman"/>
                <w:i/>
                <w:iCs/>
                <w:color w:val="000000"/>
              </w:rPr>
              <w:t>*Cf</w:t>
            </w:r>
            <w:r w:rsidRPr="00F11F37">
              <w:rPr>
                <w:rFonts w:ascii="Times New Roman" w:hAnsi="Times New Roman"/>
                <w:i/>
                <w:iCs/>
                <w:color w:val="000000"/>
                <w:vertAlign w:val="subscript"/>
              </w:rPr>
              <w:t>3</w:t>
            </w:r>
            <w:r w:rsidRPr="00F11F37">
              <w:rPr>
                <w:rFonts w:ascii="Times New Roman" w:hAnsi="Times New Roman"/>
                <w:i/>
                <w:iCs/>
                <w:color w:val="000000"/>
              </w:rPr>
              <w:t>*…..Cf</w:t>
            </w:r>
            <w:r w:rsidRPr="00F11F37">
              <w:rPr>
                <w:rFonts w:ascii="Times New Roman" w:hAnsi="Times New Roman"/>
                <w:i/>
                <w:iCs/>
                <w:color w:val="000000"/>
                <w:vertAlign w:val="subscript"/>
              </w:rPr>
              <w:t>n</w:t>
            </w:r>
            <w:r w:rsidRPr="00763151">
              <w:rPr>
                <w:rFonts w:ascii="Times New Roman" w:hAnsi="Times New Roman"/>
                <w:color w:val="000000"/>
              </w:rPr>
              <w:t>)</w:t>
            </w:r>
            <w:r w:rsidRPr="00F11F37">
              <w:rPr>
                <w:rFonts w:ascii="Times New Roman" w:hAnsi="Times New Roman"/>
                <w:i/>
                <w:iCs/>
                <w:color w:val="000000"/>
                <w:vertAlign w:val="superscript"/>
              </w:rPr>
              <w:t>1/n</w:t>
            </w:r>
          </w:p>
        </w:tc>
        <w:tc>
          <w:tcPr>
            <w:tcW w:w="2641" w:type="dxa"/>
            <w:gridSpan w:val="3"/>
            <w:tcBorders>
              <w:top w:val="single" w:sz="4" w:space="0" w:color="auto"/>
              <w:left w:val="nil"/>
              <w:bottom w:val="single" w:sz="4" w:space="0" w:color="auto"/>
              <w:right w:val="nil"/>
            </w:tcBorders>
            <w:noWrap/>
            <w:vAlign w:val="bottom"/>
          </w:tcPr>
          <w:p w14:paraId="7AEEF808" w14:textId="77777777" w:rsidR="002F6619" w:rsidRPr="00763151" w:rsidRDefault="002F6619" w:rsidP="009310D7">
            <w:pPr>
              <w:spacing w:line="276" w:lineRule="auto"/>
              <w:jc w:val="both"/>
              <w:rPr>
                <w:rFonts w:ascii="Times New Roman" w:hAnsi="Times New Roman"/>
                <w:b/>
              </w:rPr>
            </w:pPr>
            <w:r w:rsidRPr="00763151">
              <w:rPr>
                <w:rFonts w:ascii="Times New Roman" w:hAnsi="Times New Roman"/>
                <w:b/>
              </w:rPr>
              <w:tab/>
              <w:t>= 0.587</w:t>
            </w:r>
          </w:p>
        </w:tc>
      </w:tr>
    </w:tbl>
    <w:p w14:paraId="6B2D9FE7" w14:textId="77777777" w:rsidR="00D87046" w:rsidRPr="00763151" w:rsidRDefault="00D87046" w:rsidP="00381261">
      <w:pPr>
        <w:spacing w:after="0" w:line="240" w:lineRule="auto"/>
        <w:jc w:val="both"/>
        <w:rPr>
          <w:rFonts w:ascii="Times New Roman" w:eastAsia="Calibri" w:hAnsi="Times New Roman" w:cs="Times New Roman"/>
          <w:b/>
          <w:sz w:val="20"/>
          <w:szCs w:val="20"/>
        </w:rPr>
      </w:pPr>
    </w:p>
    <w:p w14:paraId="505C56EE" w14:textId="77777777" w:rsidR="00D87046" w:rsidRPr="00763151" w:rsidRDefault="00D87046" w:rsidP="00381261">
      <w:pPr>
        <w:spacing w:after="0" w:line="240" w:lineRule="auto"/>
        <w:jc w:val="both"/>
        <w:rPr>
          <w:rFonts w:ascii="Times New Roman" w:eastAsia="Calibri" w:hAnsi="Times New Roman" w:cs="Times New Roman"/>
          <w:b/>
          <w:sz w:val="20"/>
          <w:szCs w:val="20"/>
        </w:rPr>
      </w:pPr>
    </w:p>
    <w:p w14:paraId="017FC59A" w14:textId="77777777" w:rsidR="00D87046" w:rsidRPr="00763151" w:rsidRDefault="00D87046" w:rsidP="00381261">
      <w:pPr>
        <w:spacing w:after="0" w:line="240" w:lineRule="auto"/>
        <w:jc w:val="both"/>
        <w:rPr>
          <w:rFonts w:ascii="Times New Roman" w:eastAsia="Calibri" w:hAnsi="Times New Roman" w:cs="Times New Roman"/>
          <w:b/>
          <w:sz w:val="20"/>
          <w:szCs w:val="20"/>
        </w:rPr>
      </w:pPr>
    </w:p>
    <w:p w14:paraId="41E7B434" w14:textId="77777777" w:rsidR="00A07C92" w:rsidRDefault="00A07C92" w:rsidP="00E93095">
      <w:pPr>
        <w:tabs>
          <w:tab w:val="left" w:pos="567"/>
          <w:tab w:val="left" w:pos="851"/>
          <w:tab w:val="left" w:pos="7938"/>
          <w:tab w:val="left" w:pos="8364"/>
          <w:tab w:val="left" w:pos="8505"/>
        </w:tabs>
        <w:spacing w:after="0" w:line="240" w:lineRule="auto"/>
        <w:jc w:val="both"/>
        <w:rPr>
          <w:rFonts w:ascii="Times New Roman" w:eastAsia="Calibri" w:hAnsi="Times New Roman" w:cs="Times New Roman"/>
          <w:b/>
          <w:color w:val="000000"/>
          <w:sz w:val="20"/>
          <w:szCs w:val="20"/>
        </w:rPr>
      </w:pPr>
    </w:p>
    <w:p w14:paraId="180DADD8" w14:textId="77777777" w:rsidR="009310D7" w:rsidRDefault="009310D7" w:rsidP="00E93095">
      <w:pPr>
        <w:tabs>
          <w:tab w:val="left" w:pos="567"/>
          <w:tab w:val="left" w:pos="851"/>
          <w:tab w:val="left" w:pos="7938"/>
          <w:tab w:val="left" w:pos="8364"/>
          <w:tab w:val="left" w:pos="8505"/>
        </w:tabs>
        <w:spacing w:after="0" w:line="240" w:lineRule="auto"/>
        <w:jc w:val="both"/>
        <w:rPr>
          <w:rFonts w:ascii="Times New Roman" w:eastAsia="Calibri" w:hAnsi="Times New Roman" w:cs="Times New Roman"/>
          <w:b/>
          <w:color w:val="000000"/>
          <w:sz w:val="20"/>
          <w:szCs w:val="20"/>
        </w:rPr>
      </w:pPr>
    </w:p>
    <w:p w14:paraId="31404722" w14:textId="215139B5" w:rsidR="00D87046" w:rsidRDefault="00454789" w:rsidP="00541464">
      <w:pPr>
        <w:spacing w:after="0" w:line="240" w:lineRule="auto"/>
        <w:jc w:val="both"/>
        <w:rPr>
          <w:rFonts w:ascii="Times New Roman" w:eastAsia="Calibri" w:hAnsi="Times New Roman" w:cs="Times New Roman"/>
          <w:b/>
          <w:color w:val="000000"/>
          <w:sz w:val="20"/>
          <w:szCs w:val="20"/>
        </w:rPr>
      </w:pPr>
      <w:r>
        <w:rPr>
          <w:rFonts w:ascii="Times New Roman" w:eastAsia="Calibri" w:hAnsi="Times New Roman" w:cs="Times New Roman"/>
          <w:b/>
          <w:color w:val="000000"/>
          <w:sz w:val="20"/>
          <w:szCs w:val="20"/>
        </w:rPr>
        <w:t>3.</w:t>
      </w:r>
      <w:r w:rsidR="004F00BB">
        <w:rPr>
          <w:rFonts w:ascii="Times New Roman" w:eastAsia="Calibri" w:hAnsi="Times New Roman" w:cs="Times New Roman"/>
          <w:b/>
          <w:color w:val="000000"/>
          <w:sz w:val="20"/>
          <w:szCs w:val="20"/>
        </w:rPr>
        <w:t>2.</w:t>
      </w:r>
      <w:r w:rsidR="00541464">
        <w:rPr>
          <w:rFonts w:ascii="Times New Roman" w:eastAsia="Calibri" w:hAnsi="Times New Roman" w:cs="Times New Roman"/>
          <w:b/>
          <w:color w:val="000000"/>
          <w:sz w:val="20"/>
          <w:szCs w:val="20"/>
        </w:rPr>
        <w:t>4</w:t>
      </w:r>
      <w:r w:rsidR="00D87046" w:rsidRPr="00763151">
        <w:rPr>
          <w:rFonts w:ascii="Times New Roman" w:eastAsia="Calibri" w:hAnsi="Times New Roman" w:cs="Times New Roman"/>
          <w:b/>
          <w:color w:val="000000"/>
          <w:sz w:val="20"/>
          <w:szCs w:val="20"/>
        </w:rPr>
        <w:t xml:space="preserve"> Potential Ecological Risk Index (</w:t>
      </w:r>
      <w:r w:rsidR="00D87046" w:rsidRPr="00F11F37">
        <w:rPr>
          <w:rFonts w:ascii="Times New Roman" w:eastAsia="Calibri" w:hAnsi="Times New Roman" w:cs="Times New Roman"/>
          <w:b/>
          <w:i/>
          <w:iCs/>
          <w:color w:val="000000"/>
          <w:sz w:val="20"/>
          <w:szCs w:val="20"/>
        </w:rPr>
        <w:t>PERI</w:t>
      </w:r>
      <w:r w:rsidR="00D87046" w:rsidRPr="00763151">
        <w:rPr>
          <w:rFonts w:ascii="Times New Roman" w:eastAsia="Calibri" w:hAnsi="Times New Roman" w:cs="Times New Roman"/>
          <w:b/>
          <w:color w:val="000000"/>
          <w:sz w:val="20"/>
          <w:szCs w:val="20"/>
        </w:rPr>
        <w:t>)</w:t>
      </w:r>
    </w:p>
    <w:p w14:paraId="1030F31A" w14:textId="2657FCF4" w:rsidR="0007635C" w:rsidRDefault="005E4A3A" w:rsidP="00F3088D">
      <w:pPr>
        <w:spacing w:after="0" w:line="240" w:lineRule="auto"/>
        <w:jc w:val="both"/>
        <w:rPr>
          <w:rFonts w:ascii="Times New Roman" w:eastAsia="Calibri" w:hAnsi="Times New Roman" w:cs="Times New Roman"/>
          <w:color w:val="000000"/>
          <w:sz w:val="20"/>
          <w:szCs w:val="20"/>
        </w:rPr>
      </w:pPr>
      <w:r w:rsidRPr="005E4A3A">
        <w:rPr>
          <w:rFonts w:ascii="Times New Roman" w:eastAsia="Calibri" w:hAnsi="Times New Roman" w:cs="Times New Roman"/>
          <w:color w:val="000000"/>
          <w:sz w:val="20"/>
          <w:szCs w:val="20"/>
        </w:rPr>
        <w:t xml:space="preserve">The ecological risk assessment of the metals </w:t>
      </w:r>
      <w:r w:rsidR="004D6693" w:rsidRPr="005E4A3A">
        <w:rPr>
          <w:rFonts w:ascii="Times New Roman" w:eastAsia="Calibri" w:hAnsi="Times New Roman" w:cs="Times New Roman"/>
          <w:color w:val="000000"/>
          <w:sz w:val="20"/>
          <w:szCs w:val="20"/>
        </w:rPr>
        <w:t>Cd</w:t>
      </w:r>
      <w:r w:rsidR="004D6693">
        <w:rPr>
          <w:rFonts w:ascii="Times New Roman" w:eastAsia="Calibri" w:hAnsi="Times New Roman" w:cs="Times New Roman"/>
          <w:color w:val="000000"/>
          <w:sz w:val="20"/>
          <w:szCs w:val="20"/>
        </w:rPr>
        <w:t>,</w:t>
      </w:r>
      <w:r w:rsidR="004D6693" w:rsidRPr="005E4A3A">
        <w:rPr>
          <w:rFonts w:ascii="Times New Roman" w:eastAsia="Calibri" w:hAnsi="Times New Roman" w:cs="Times New Roman"/>
          <w:color w:val="000000"/>
          <w:sz w:val="20"/>
          <w:szCs w:val="20"/>
        </w:rPr>
        <w:t xml:space="preserve"> </w:t>
      </w:r>
      <w:r w:rsidRPr="005E4A3A">
        <w:rPr>
          <w:rFonts w:ascii="Times New Roman" w:eastAsia="Calibri" w:hAnsi="Times New Roman" w:cs="Times New Roman"/>
          <w:color w:val="000000"/>
          <w:sz w:val="20"/>
          <w:szCs w:val="20"/>
        </w:rPr>
        <w:t xml:space="preserve">Cr, Cu, </w:t>
      </w:r>
      <w:r w:rsidR="004D6693" w:rsidRPr="005E4A3A">
        <w:rPr>
          <w:rFonts w:ascii="Times New Roman" w:eastAsia="Calibri" w:hAnsi="Times New Roman" w:cs="Times New Roman"/>
          <w:color w:val="000000"/>
          <w:sz w:val="20"/>
          <w:szCs w:val="20"/>
        </w:rPr>
        <w:t>Fe</w:t>
      </w:r>
      <w:r w:rsidR="004D6693">
        <w:rPr>
          <w:rFonts w:ascii="Times New Roman" w:eastAsia="Calibri" w:hAnsi="Times New Roman" w:cs="Times New Roman"/>
          <w:color w:val="000000"/>
          <w:sz w:val="20"/>
          <w:szCs w:val="20"/>
        </w:rPr>
        <w:t>,</w:t>
      </w:r>
      <w:r w:rsidR="004D6693" w:rsidRPr="005E4A3A">
        <w:rPr>
          <w:rFonts w:ascii="Times New Roman" w:eastAsia="Calibri" w:hAnsi="Times New Roman" w:cs="Times New Roman"/>
          <w:color w:val="000000"/>
          <w:sz w:val="20"/>
          <w:szCs w:val="20"/>
        </w:rPr>
        <w:t xml:space="preserve"> </w:t>
      </w:r>
      <w:r w:rsidRPr="005E4A3A">
        <w:rPr>
          <w:rFonts w:ascii="Times New Roman" w:eastAsia="Calibri" w:hAnsi="Times New Roman" w:cs="Times New Roman"/>
          <w:color w:val="000000"/>
          <w:sz w:val="20"/>
          <w:szCs w:val="20"/>
        </w:rPr>
        <w:t xml:space="preserve">Ni, Pb, </w:t>
      </w:r>
      <w:r w:rsidR="004D6693">
        <w:rPr>
          <w:rFonts w:ascii="Times New Roman" w:eastAsia="Calibri" w:hAnsi="Times New Roman" w:cs="Times New Roman"/>
          <w:color w:val="000000"/>
          <w:sz w:val="20"/>
          <w:szCs w:val="20"/>
        </w:rPr>
        <w:t xml:space="preserve">and </w:t>
      </w:r>
      <w:r w:rsidRPr="005E4A3A">
        <w:rPr>
          <w:rFonts w:ascii="Times New Roman" w:eastAsia="Calibri" w:hAnsi="Times New Roman" w:cs="Times New Roman"/>
          <w:color w:val="000000"/>
          <w:sz w:val="20"/>
          <w:szCs w:val="20"/>
        </w:rPr>
        <w:t>Zn was conducted at the study site following the first phase of activity. The results are summarized in</w:t>
      </w:r>
      <w:r>
        <w:rPr>
          <w:rFonts w:ascii="Times New Roman" w:eastAsia="Calibri" w:hAnsi="Times New Roman" w:cs="Times New Roman"/>
          <w:color w:val="000000"/>
          <w:sz w:val="20"/>
          <w:szCs w:val="20"/>
        </w:rPr>
        <w:t xml:space="preserve"> </w:t>
      </w:r>
      <w:r w:rsidR="00D87046" w:rsidRPr="00707DCA">
        <w:rPr>
          <w:rFonts w:ascii="Times New Roman" w:eastAsia="Calibri" w:hAnsi="Times New Roman" w:cs="Times New Roman"/>
          <w:bCs/>
          <w:color w:val="2660F0"/>
          <w:sz w:val="20"/>
          <w:szCs w:val="20"/>
        </w:rPr>
        <w:t xml:space="preserve">Table </w:t>
      </w:r>
      <w:r w:rsidR="00B111A5" w:rsidRPr="00707DCA">
        <w:rPr>
          <w:rFonts w:ascii="Times New Roman" w:eastAsia="Calibri" w:hAnsi="Times New Roman" w:cs="Times New Roman"/>
          <w:bCs/>
          <w:color w:val="2660F0"/>
          <w:sz w:val="20"/>
          <w:szCs w:val="20"/>
        </w:rPr>
        <w:t>1</w:t>
      </w:r>
      <w:r w:rsidR="00324A38">
        <w:rPr>
          <w:rFonts w:ascii="Times New Roman" w:eastAsia="Calibri" w:hAnsi="Times New Roman" w:cs="Times New Roman"/>
          <w:bCs/>
          <w:color w:val="2660F0"/>
          <w:sz w:val="20"/>
          <w:szCs w:val="20"/>
        </w:rPr>
        <w:t>0</w:t>
      </w:r>
      <w:r w:rsidR="00D87046" w:rsidRPr="00763151">
        <w:rPr>
          <w:rFonts w:ascii="Times New Roman" w:eastAsia="Calibri" w:hAnsi="Times New Roman" w:cs="Times New Roman"/>
          <w:bCs/>
          <w:color w:val="000000"/>
          <w:sz w:val="20"/>
          <w:szCs w:val="20"/>
        </w:rPr>
        <w:t>.</w:t>
      </w:r>
      <w:r w:rsidR="00D87046" w:rsidRPr="00763151">
        <w:rPr>
          <w:rFonts w:ascii="Times New Roman" w:eastAsia="Calibri" w:hAnsi="Times New Roman" w:cs="Times New Roman"/>
          <w:color w:val="000000"/>
          <w:sz w:val="20"/>
          <w:szCs w:val="20"/>
        </w:rPr>
        <w:t xml:space="preserve"> </w:t>
      </w:r>
      <w:r w:rsidR="00997996" w:rsidRPr="00997996">
        <w:rPr>
          <w:rFonts w:ascii="Times New Roman" w:eastAsia="Calibri" w:hAnsi="Times New Roman" w:cs="Times New Roman"/>
          <w:color w:val="000000"/>
          <w:sz w:val="20"/>
          <w:szCs w:val="20"/>
        </w:rPr>
        <w:t>The findings indicate that, with the exception of Cd, all metals have</w:t>
      </w:r>
      <w:r w:rsidR="00D87046" w:rsidRPr="00763151">
        <w:rPr>
          <w:rFonts w:ascii="Times New Roman" w:eastAsia="Calibri" w:hAnsi="Times New Roman" w:cs="Times New Roman"/>
          <w:color w:val="000000"/>
          <w:sz w:val="20"/>
          <w:szCs w:val="20"/>
        </w:rPr>
        <w:t xml:space="preserve"> </w:t>
      </w:r>
      <m:oMath>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R</m:t>
            </m:r>
          </m:sub>
          <m:sup>
            <m:r>
              <w:rPr>
                <w:rFonts w:ascii="Cambria Math" w:hAnsi="Cambria Math" w:cs="Times New Roman"/>
                <w:sz w:val="20"/>
                <w:szCs w:val="20"/>
              </w:rPr>
              <m:t>i</m:t>
            </m:r>
          </m:sup>
        </m:sSubSup>
        <m:r>
          <w:rPr>
            <w:rFonts w:ascii="Cambria Math" w:hAnsi="Cambria Math" w:cs="Times New Roman"/>
            <w:sz w:val="20"/>
            <w:szCs w:val="20"/>
          </w:rPr>
          <m:t xml:space="preserve"> </m:t>
        </m:r>
      </m:oMath>
      <w:r w:rsidR="00D87046" w:rsidRPr="00763151">
        <w:rPr>
          <w:rFonts w:ascii="Times New Roman" w:eastAsia="Calibri" w:hAnsi="Times New Roman" w:cs="Times New Roman"/>
          <w:color w:val="000000"/>
          <w:sz w:val="20"/>
          <w:szCs w:val="20"/>
        </w:rPr>
        <w:t xml:space="preserve">and </w:t>
      </w:r>
      <m:oMath>
        <m:r>
          <w:rPr>
            <w:rFonts w:ascii="Cambria Math" w:eastAsia="Calibri" w:hAnsi="Cambria Math" w:cs="Times New Roman"/>
            <w:sz w:val="20"/>
            <w:szCs w:val="20"/>
          </w:rPr>
          <m:t>RI</m:t>
        </m:r>
      </m:oMath>
      <w:r w:rsidR="00D87046" w:rsidRPr="00763151">
        <w:rPr>
          <w:rFonts w:ascii="Times New Roman" w:eastAsia="Calibri" w:hAnsi="Times New Roman" w:cs="Times New Roman"/>
          <w:color w:val="000000"/>
          <w:sz w:val="20"/>
          <w:szCs w:val="20"/>
        </w:rPr>
        <w:t xml:space="preserve"> value</w:t>
      </w:r>
      <w:r w:rsidR="00765440">
        <w:rPr>
          <w:rFonts w:ascii="Times New Roman" w:eastAsia="Calibri" w:hAnsi="Times New Roman" w:cs="Times New Roman"/>
          <w:color w:val="000000"/>
          <w:sz w:val="20"/>
          <w:szCs w:val="20"/>
        </w:rPr>
        <w:t>s</w:t>
      </w:r>
      <w:r w:rsidR="00A062E2" w:rsidRPr="00A062E2">
        <w:rPr>
          <w:rFonts w:ascii="Times New Roman" w:eastAsia="Calibri" w:hAnsi="Times New Roman" w:cs="Times New Roman"/>
          <w:color w:val="000000"/>
          <w:sz w:val="20"/>
          <w:szCs w:val="20"/>
        </w:rPr>
        <w:t xml:space="preserve"> below 40 and 150, correspondingly</w:t>
      </w:r>
      <w:r w:rsidR="00D87046" w:rsidRPr="00763151">
        <w:rPr>
          <w:rFonts w:ascii="Times New Roman" w:eastAsia="Calibri" w:hAnsi="Times New Roman" w:cs="Times New Roman"/>
          <w:color w:val="000000"/>
          <w:sz w:val="20"/>
          <w:szCs w:val="20"/>
        </w:rPr>
        <w:t xml:space="preserve">. </w:t>
      </w:r>
      <w:r w:rsidR="00765440" w:rsidRPr="00765440">
        <w:rPr>
          <w:rFonts w:ascii="Times New Roman" w:eastAsia="Calibri" w:hAnsi="Times New Roman" w:cs="Times New Roman"/>
          <w:color w:val="000000"/>
          <w:sz w:val="20"/>
          <w:szCs w:val="20"/>
        </w:rPr>
        <w:t xml:space="preserve">These values classify them within Group A of the ecological risk standard level, as defined by </w:t>
      </w:r>
      <w:r w:rsidR="00765440" w:rsidRPr="00E311F3">
        <w:rPr>
          <w:rFonts w:ascii="Times New Roman" w:eastAsia="Calibri" w:hAnsi="Times New Roman" w:cs="Times New Roman"/>
          <w:color w:val="2660F0"/>
          <w:sz w:val="20"/>
          <w:szCs w:val="20"/>
        </w:rPr>
        <w:t xml:space="preserve">Li et al. </w:t>
      </w:r>
      <w:r w:rsidR="00765440" w:rsidRPr="00765440">
        <w:rPr>
          <w:rFonts w:ascii="Times New Roman" w:eastAsia="Calibri" w:hAnsi="Times New Roman" w:cs="Times New Roman"/>
          <w:color w:val="000000"/>
          <w:sz w:val="20"/>
          <w:szCs w:val="20"/>
        </w:rPr>
        <w:t>(</w:t>
      </w:r>
      <w:r w:rsidR="00765440" w:rsidRPr="00E311F3">
        <w:rPr>
          <w:rFonts w:ascii="Times New Roman" w:eastAsia="Calibri" w:hAnsi="Times New Roman" w:cs="Times New Roman"/>
          <w:color w:val="2660F0"/>
          <w:sz w:val="20"/>
          <w:szCs w:val="20"/>
        </w:rPr>
        <w:t>2012</w:t>
      </w:r>
      <w:r w:rsidR="00765440" w:rsidRPr="00765440">
        <w:rPr>
          <w:rFonts w:ascii="Times New Roman" w:eastAsia="Calibri" w:hAnsi="Times New Roman" w:cs="Times New Roman"/>
          <w:color w:val="000000"/>
          <w:sz w:val="20"/>
          <w:szCs w:val="20"/>
        </w:rPr>
        <w:t>).</w:t>
      </w:r>
      <w:r w:rsidR="00D87046" w:rsidRPr="00763151">
        <w:rPr>
          <w:rFonts w:ascii="Times New Roman" w:eastAsia="Calibri" w:hAnsi="Times New Roman" w:cs="Times New Roman"/>
          <w:color w:val="000000"/>
          <w:sz w:val="20"/>
          <w:szCs w:val="20"/>
        </w:rPr>
        <w:t xml:space="preserve"> Cd ecological risk concentration shows values less than 40 in sample</w:t>
      </w:r>
      <w:r w:rsidR="00143B98">
        <w:rPr>
          <w:rFonts w:ascii="Times New Roman" w:eastAsia="Calibri" w:hAnsi="Times New Roman" w:cs="Times New Roman"/>
          <w:color w:val="000000"/>
          <w:sz w:val="20"/>
          <w:szCs w:val="20"/>
        </w:rPr>
        <w:t>s</w:t>
      </w:r>
      <w:r w:rsidR="00D87046" w:rsidRPr="00763151">
        <w:rPr>
          <w:rFonts w:ascii="Times New Roman" w:eastAsia="Calibri" w:hAnsi="Times New Roman" w:cs="Times New Roman"/>
          <w:color w:val="000000"/>
          <w:sz w:val="20"/>
          <w:szCs w:val="20"/>
        </w:rPr>
        <w:t xml:space="preserve"> </w:t>
      </w:r>
      <w:r w:rsidR="0035087C">
        <w:rPr>
          <w:rFonts w:ascii="Times New Roman" w:eastAsia="Calibri" w:hAnsi="Times New Roman" w:cs="Times New Roman"/>
          <w:sz w:val="20"/>
          <w:szCs w:val="20"/>
        </w:rPr>
        <w:t>PR-</w:t>
      </w:r>
      <w:r w:rsidR="00D87046" w:rsidRPr="00763151">
        <w:rPr>
          <w:rFonts w:ascii="Times New Roman" w:eastAsia="Calibri" w:hAnsi="Times New Roman" w:cs="Times New Roman"/>
          <w:color w:val="000000"/>
          <w:sz w:val="20"/>
          <w:szCs w:val="20"/>
        </w:rPr>
        <w:t xml:space="preserve">3 and </w:t>
      </w:r>
      <w:r w:rsidR="0035087C">
        <w:rPr>
          <w:rFonts w:ascii="Times New Roman" w:eastAsia="Calibri" w:hAnsi="Times New Roman" w:cs="Times New Roman"/>
          <w:sz w:val="20"/>
          <w:szCs w:val="20"/>
        </w:rPr>
        <w:t>PR-</w:t>
      </w:r>
      <w:r w:rsidR="00D87046" w:rsidRPr="00763151">
        <w:rPr>
          <w:rFonts w:ascii="Times New Roman" w:eastAsia="Calibri" w:hAnsi="Times New Roman" w:cs="Times New Roman"/>
          <w:color w:val="000000"/>
          <w:sz w:val="20"/>
          <w:szCs w:val="20"/>
        </w:rPr>
        <w:t xml:space="preserve">8 and the control samples </w:t>
      </w:r>
      <w:r w:rsidR="0035087C">
        <w:rPr>
          <w:rFonts w:ascii="Times New Roman" w:eastAsia="Calibri" w:hAnsi="Times New Roman" w:cs="Times New Roman"/>
          <w:color w:val="000000"/>
          <w:sz w:val="20"/>
          <w:szCs w:val="20"/>
        </w:rPr>
        <w:t>CT-</w:t>
      </w:r>
      <w:r w:rsidR="00D87046" w:rsidRPr="00763151">
        <w:rPr>
          <w:rFonts w:ascii="Times New Roman" w:eastAsia="Calibri" w:hAnsi="Times New Roman" w:cs="Times New Roman"/>
          <w:color w:val="000000"/>
          <w:sz w:val="20"/>
          <w:szCs w:val="20"/>
        </w:rPr>
        <w:t xml:space="preserve">1 and </w:t>
      </w:r>
      <w:r w:rsidR="0035087C">
        <w:rPr>
          <w:rFonts w:ascii="Times New Roman" w:eastAsia="Calibri" w:hAnsi="Times New Roman" w:cs="Times New Roman"/>
          <w:color w:val="000000"/>
          <w:sz w:val="20"/>
          <w:szCs w:val="20"/>
        </w:rPr>
        <w:t>CT-</w:t>
      </w:r>
      <w:r w:rsidR="00D87046" w:rsidRPr="00763151">
        <w:rPr>
          <w:rFonts w:ascii="Times New Roman" w:eastAsia="Calibri" w:hAnsi="Times New Roman" w:cs="Times New Roman"/>
          <w:color w:val="000000"/>
          <w:sz w:val="20"/>
          <w:szCs w:val="20"/>
        </w:rPr>
        <w:t>2, indicating low ecological risk. This risk level corresponds to the (</w:t>
      </w:r>
      <w:r w:rsidR="00D87046" w:rsidRPr="005702D5">
        <w:rPr>
          <w:rFonts w:ascii="Times New Roman" w:eastAsia="Calibri" w:hAnsi="Times New Roman" w:cs="Times New Roman"/>
          <w:color w:val="2660F0"/>
          <w:sz w:val="20"/>
          <w:szCs w:val="20"/>
        </w:rPr>
        <w:t>Hakanson, 1980</w:t>
      </w:r>
      <w:r w:rsidR="00D87046" w:rsidRPr="00763151">
        <w:rPr>
          <w:rFonts w:ascii="Times New Roman" w:eastAsia="Calibri" w:hAnsi="Times New Roman" w:cs="Times New Roman"/>
          <w:color w:val="000000"/>
          <w:sz w:val="20"/>
          <w:szCs w:val="20"/>
        </w:rPr>
        <w:t>) classification, which is a low ecological risk (i.e., w</w:t>
      </w:r>
      <w:r w:rsidR="00D87046" w:rsidRPr="00763151">
        <w:rPr>
          <w:rFonts w:ascii="Times New Roman" w:eastAsia="Calibri" w:hAnsi="Times New Roman" w:cs="Times New Roman"/>
          <w:sz w:val="20"/>
          <w:szCs w:val="20"/>
        </w:rPr>
        <w:t xml:space="preserve">hen </w:t>
      </w:r>
      <w:proofErr w:type="spellStart"/>
      <w:r w:rsidR="00D87046" w:rsidRPr="00F11F37">
        <w:rPr>
          <w:rFonts w:ascii="Times New Roman" w:eastAsia="Calibri" w:hAnsi="Times New Roman" w:cs="Times New Roman"/>
          <w:i/>
          <w:iCs/>
          <w:sz w:val="20"/>
          <w:szCs w:val="20"/>
        </w:rPr>
        <w:t>E</w:t>
      </w:r>
      <w:r w:rsidR="00D87046" w:rsidRPr="00F11F37">
        <w:rPr>
          <w:rFonts w:ascii="Times New Roman" w:eastAsia="Calibri" w:hAnsi="Times New Roman" w:cs="Times New Roman"/>
          <w:i/>
          <w:iCs/>
          <w:sz w:val="20"/>
          <w:szCs w:val="20"/>
          <w:vertAlign w:val="superscript"/>
        </w:rPr>
        <w:t>i</w:t>
      </w:r>
      <w:r w:rsidR="00F3088D" w:rsidRPr="00F11F37">
        <w:rPr>
          <w:rFonts w:ascii="Times New Roman" w:eastAsia="Calibri" w:hAnsi="Times New Roman" w:cs="Times New Roman"/>
          <w:i/>
          <w:iCs/>
          <w:sz w:val="20"/>
          <w:szCs w:val="20"/>
          <w:vertAlign w:val="subscript"/>
        </w:rPr>
        <w:t>R</w:t>
      </w:r>
      <w:proofErr w:type="spellEnd"/>
      <w:r w:rsidR="00D87046" w:rsidRPr="00763151">
        <w:rPr>
          <w:rFonts w:ascii="Times New Roman" w:eastAsia="Calibri" w:hAnsi="Times New Roman" w:cs="Times New Roman"/>
          <w:sz w:val="20"/>
          <w:szCs w:val="20"/>
        </w:rPr>
        <w:t xml:space="preserve"> &lt; 40) </w:t>
      </w:r>
      <w:r w:rsidR="00D87046" w:rsidRPr="00763151">
        <w:rPr>
          <w:rFonts w:ascii="Times New Roman" w:eastAsia="Calibri" w:hAnsi="Times New Roman" w:cs="Times New Roman"/>
          <w:color w:val="000000"/>
          <w:sz w:val="20"/>
          <w:szCs w:val="20"/>
        </w:rPr>
        <w:t xml:space="preserve">shown in </w:t>
      </w:r>
      <w:r w:rsidR="00D87046" w:rsidRPr="005702D5">
        <w:rPr>
          <w:rFonts w:ascii="Times New Roman" w:eastAsia="Calibri" w:hAnsi="Times New Roman" w:cs="Times New Roman"/>
          <w:color w:val="2660F0"/>
          <w:sz w:val="20"/>
          <w:szCs w:val="20"/>
        </w:rPr>
        <w:t xml:space="preserve">Tables </w:t>
      </w:r>
      <w:r w:rsidR="00324A38">
        <w:rPr>
          <w:rFonts w:ascii="Times New Roman" w:eastAsia="Calibri" w:hAnsi="Times New Roman" w:cs="Times New Roman"/>
          <w:color w:val="2660F0"/>
          <w:sz w:val="20"/>
          <w:szCs w:val="20"/>
        </w:rPr>
        <w:t>10</w:t>
      </w:r>
      <w:r w:rsidR="00D87046" w:rsidRPr="00763151">
        <w:rPr>
          <w:rFonts w:ascii="Times New Roman" w:eastAsia="Calibri" w:hAnsi="Times New Roman" w:cs="Times New Roman"/>
          <w:sz w:val="20"/>
          <w:szCs w:val="20"/>
        </w:rPr>
        <w:t xml:space="preserve">. </w:t>
      </w:r>
      <w:r w:rsidR="00D16D7D" w:rsidRPr="008D052C">
        <w:rPr>
          <w:rFonts w:ascii="Times New Roman" w:eastAsia="Calibri" w:hAnsi="Times New Roman" w:cs="Times New Roman"/>
          <w:color w:val="000000"/>
          <w:sz w:val="20"/>
          <w:szCs w:val="20"/>
        </w:rPr>
        <w:t xml:space="preserve">Sample </w:t>
      </w:r>
      <w:r w:rsidR="003759DD">
        <w:rPr>
          <w:rFonts w:ascii="Times New Roman" w:eastAsia="Calibri" w:hAnsi="Times New Roman" w:cs="Times New Roman"/>
          <w:sz w:val="20"/>
          <w:szCs w:val="20"/>
        </w:rPr>
        <w:t>PR-</w:t>
      </w:r>
      <w:r w:rsidR="00D16D7D" w:rsidRPr="008D052C">
        <w:rPr>
          <w:rFonts w:ascii="Times New Roman" w:eastAsia="Calibri" w:hAnsi="Times New Roman" w:cs="Times New Roman"/>
          <w:color w:val="000000"/>
          <w:sz w:val="20"/>
          <w:szCs w:val="20"/>
        </w:rPr>
        <w:t xml:space="preserve">1, </w:t>
      </w:r>
      <w:r w:rsidR="003759DD">
        <w:rPr>
          <w:rFonts w:ascii="Times New Roman" w:eastAsia="Calibri" w:hAnsi="Times New Roman" w:cs="Times New Roman"/>
          <w:sz w:val="20"/>
          <w:szCs w:val="20"/>
        </w:rPr>
        <w:t>PR-</w:t>
      </w:r>
      <w:r w:rsidR="00D16D7D" w:rsidRPr="008D052C">
        <w:rPr>
          <w:rFonts w:ascii="Times New Roman" w:eastAsia="Calibri" w:hAnsi="Times New Roman" w:cs="Times New Roman"/>
          <w:color w:val="000000"/>
          <w:sz w:val="20"/>
          <w:szCs w:val="20"/>
        </w:rPr>
        <w:t xml:space="preserve">5, </w:t>
      </w:r>
      <w:r w:rsidR="003759DD">
        <w:rPr>
          <w:rFonts w:ascii="Times New Roman" w:eastAsia="Calibri" w:hAnsi="Times New Roman" w:cs="Times New Roman"/>
          <w:sz w:val="20"/>
          <w:szCs w:val="20"/>
        </w:rPr>
        <w:t>PR-</w:t>
      </w:r>
      <w:r w:rsidR="00D16D7D" w:rsidRPr="008D052C">
        <w:rPr>
          <w:rFonts w:ascii="Times New Roman" w:eastAsia="Calibri" w:hAnsi="Times New Roman" w:cs="Times New Roman"/>
          <w:color w:val="000000"/>
          <w:sz w:val="20"/>
          <w:szCs w:val="20"/>
        </w:rPr>
        <w:t xml:space="preserve">10, and </w:t>
      </w:r>
      <w:r w:rsidR="003759DD">
        <w:rPr>
          <w:rFonts w:ascii="Times New Roman" w:eastAsia="Calibri" w:hAnsi="Times New Roman" w:cs="Times New Roman"/>
          <w:sz w:val="20"/>
          <w:szCs w:val="20"/>
        </w:rPr>
        <w:t>PR-</w:t>
      </w:r>
      <w:r w:rsidR="00D16D7D" w:rsidRPr="008D052C">
        <w:rPr>
          <w:rFonts w:ascii="Times New Roman" w:eastAsia="Calibri" w:hAnsi="Times New Roman" w:cs="Times New Roman"/>
          <w:color w:val="000000"/>
          <w:sz w:val="20"/>
          <w:szCs w:val="20"/>
        </w:rPr>
        <w:t xml:space="preserve">11 have values falling between 40 and 80 and are categorized under moderate ecological risk, while sample </w:t>
      </w:r>
      <w:r w:rsidR="00765D63">
        <w:rPr>
          <w:rFonts w:ascii="Times New Roman" w:eastAsia="Calibri" w:hAnsi="Times New Roman" w:cs="Times New Roman"/>
          <w:sz w:val="20"/>
          <w:szCs w:val="20"/>
        </w:rPr>
        <w:t>PR-</w:t>
      </w:r>
      <w:r w:rsidR="00765D63" w:rsidRPr="008D052C">
        <w:rPr>
          <w:rFonts w:ascii="Times New Roman" w:eastAsia="Calibri" w:hAnsi="Times New Roman" w:cs="Times New Roman"/>
          <w:color w:val="000000"/>
          <w:sz w:val="20"/>
          <w:szCs w:val="20"/>
        </w:rPr>
        <w:t>9</w:t>
      </w:r>
      <w:r w:rsidR="00765D63">
        <w:rPr>
          <w:rFonts w:ascii="Times New Roman" w:eastAsia="Calibri" w:hAnsi="Times New Roman" w:cs="Times New Roman"/>
          <w:color w:val="000000"/>
          <w:sz w:val="20"/>
          <w:szCs w:val="20"/>
        </w:rPr>
        <w:t>,</w:t>
      </w:r>
      <w:r w:rsidR="00765D63" w:rsidRPr="008D052C">
        <w:rPr>
          <w:rFonts w:ascii="Times New Roman" w:eastAsia="Calibri" w:hAnsi="Times New Roman" w:cs="Times New Roman"/>
          <w:color w:val="000000"/>
          <w:sz w:val="20"/>
          <w:szCs w:val="20"/>
        </w:rPr>
        <w:t xml:space="preserve"> </w:t>
      </w:r>
      <w:r w:rsidR="00765D63">
        <w:rPr>
          <w:rFonts w:ascii="Times New Roman" w:eastAsia="Calibri" w:hAnsi="Times New Roman" w:cs="Times New Roman"/>
          <w:sz w:val="20"/>
          <w:szCs w:val="20"/>
        </w:rPr>
        <w:t>PR-</w:t>
      </w:r>
      <w:r w:rsidR="00765D63" w:rsidRPr="008D052C">
        <w:rPr>
          <w:rFonts w:ascii="Times New Roman" w:eastAsia="Calibri" w:hAnsi="Times New Roman" w:cs="Times New Roman"/>
          <w:color w:val="000000"/>
          <w:sz w:val="20"/>
          <w:szCs w:val="20"/>
        </w:rPr>
        <w:t>7</w:t>
      </w:r>
      <w:r w:rsidR="00765D63">
        <w:rPr>
          <w:rFonts w:ascii="Times New Roman" w:eastAsia="Calibri" w:hAnsi="Times New Roman" w:cs="Times New Roman"/>
          <w:color w:val="000000"/>
          <w:sz w:val="20"/>
          <w:szCs w:val="20"/>
        </w:rPr>
        <w:t>,</w:t>
      </w:r>
      <w:r w:rsidR="00765D63" w:rsidRPr="008D052C">
        <w:rPr>
          <w:rFonts w:ascii="Times New Roman" w:eastAsia="Calibri" w:hAnsi="Times New Roman" w:cs="Times New Roman"/>
          <w:color w:val="000000"/>
          <w:sz w:val="20"/>
          <w:szCs w:val="20"/>
        </w:rPr>
        <w:t xml:space="preserve"> </w:t>
      </w:r>
      <w:r w:rsidR="00765D63">
        <w:rPr>
          <w:rFonts w:ascii="Times New Roman" w:eastAsia="Calibri" w:hAnsi="Times New Roman" w:cs="Times New Roman"/>
          <w:sz w:val="20"/>
          <w:szCs w:val="20"/>
        </w:rPr>
        <w:t>PR-</w:t>
      </w:r>
      <w:r w:rsidR="00765D63" w:rsidRPr="008D052C">
        <w:rPr>
          <w:rFonts w:ascii="Times New Roman" w:eastAsia="Calibri" w:hAnsi="Times New Roman" w:cs="Times New Roman"/>
          <w:color w:val="000000"/>
          <w:sz w:val="20"/>
          <w:szCs w:val="20"/>
        </w:rPr>
        <w:t xml:space="preserve">6, </w:t>
      </w:r>
      <w:r w:rsidR="00765D63">
        <w:rPr>
          <w:rFonts w:ascii="Times New Roman" w:eastAsia="Calibri" w:hAnsi="Times New Roman" w:cs="Times New Roman"/>
          <w:sz w:val="20"/>
          <w:szCs w:val="20"/>
        </w:rPr>
        <w:t>PR-</w:t>
      </w:r>
      <w:r w:rsidR="00765D63" w:rsidRPr="008D052C">
        <w:rPr>
          <w:rFonts w:ascii="Times New Roman" w:eastAsia="Calibri" w:hAnsi="Times New Roman" w:cs="Times New Roman"/>
          <w:color w:val="000000"/>
          <w:sz w:val="20"/>
          <w:szCs w:val="20"/>
        </w:rPr>
        <w:t>4</w:t>
      </w:r>
      <w:r w:rsidR="00765D63">
        <w:rPr>
          <w:rFonts w:ascii="Times New Roman" w:eastAsia="Calibri" w:hAnsi="Times New Roman" w:cs="Times New Roman"/>
          <w:color w:val="000000"/>
          <w:sz w:val="20"/>
          <w:szCs w:val="20"/>
        </w:rPr>
        <w:t xml:space="preserve">, and </w:t>
      </w:r>
      <w:r w:rsidR="003759DD">
        <w:rPr>
          <w:rFonts w:ascii="Times New Roman" w:eastAsia="Calibri" w:hAnsi="Times New Roman" w:cs="Times New Roman"/>
          <w:sz w:val="20"/>
          <w:szCs w:val="20"/>
        </w:rPr>
        <w:t>PR-</w:t>
      </w:r>
      <w:r w:rsidR="00D16D7D" w:rsidRPr="008D052C">
        <w:rPr>
          <w:rFonts w:ascii="Times New Roman" w:eastAsia="Calibri" w:hAnsi="Times New Roman" w:cs="Times New Roman"/>
          <w:color w:val="000000"/>
          <w:sz w:val="20"/>
          <w:szCs w:val="20"/>
        </w:rPr>
        <w:t>2 have values falling between 80 and 160, which indicates considerable ecological risk in the index table.</w:t>
      </w:r>
      <w:r w:rsidR="003A6ECC">
        <w:rPr>
          <w:rFonts w:ascii="Times New Roman" w:eastAsia="Calibri" w:hAnsi="Times New Roman" w:cs="Times New Roman"/>
          <w:color w:val="000000"/>
          <w:sz w:val="20"/>
          <w:szCs w:val="20"/>
        </w:rPr>
        <w:t xml:space="preserve"> </w:t>
      </w:r>
    </w:p>
    <w:p w14:paraId="0D3896F0" w14:textId="77777777" w:rsidR="0007635C" w:rsidRDefault="0007635C" w:rsidP="0077464F">
      <w:pPr>
        <w:spacing w:after="0" w:line="276" w:lineRule="auto"/>
        <w:jc w:val="both"/>
        <w:rPr>
          <w:rFonts w:ascii="Times New Roman" w:eastAsia="Calibri" w:hAnsi="Times New Roman" w:cs="Times New Roman"/>
          <w:color w:val="000000"/>
          <w:sz w:val="20"/>
          <w:szCs w:val="20"/>
        </w:rPr>
      </w:pPr>
    </w:p>
    <w:p w14:paraId="648D9660" w14:textId="768D5AB4" w:rsidR="00D87046" w:rsidRPr="00763151" w:rsidRDefault="00D87046" w:rsidP="00D66AB5">
      <w:pPr>
        <w:spacing w:after="0" w:line="276" w:lineRule="auto"/>
        <w:jc w:val="center"/>
        <w:rPr>
          <w:rFonts w:ascii="Times New Roman" w:eastAsia="Calibri" w:hAnsi="Times New Roman" w:cs="Times New Roman"/>
          <w:b/>
          <w:bCs/>
          <w:color w:val="000000"/>
          <w:sz w:val="20"/>
          <w:szCs w:val="20"/>
        </w:rPr>
      </w:pPr>
      <w:r w:rsidRPr="00763151">
        <w:rPr>
          <w:rFonts w:ascii="Times New Roman" w:eastAsia="Calibri" w:hAnsi="Times New Roman" w:cs="Times New Roman"/>
          <w:b/>
          <w:bCs/>
          <w:color w:val="000000"/>
          <w:sz w:val="20"/>
          <w:szCs w:val="20"/>
        </w:rPr>
        <w:lastRenderedPageBreak/>
        <w:t xml:space="preserve">Table </w:t>
      </w:r>
      <w:r w:rsidR="00B111A5" w:rsidRPr="00763151">
        <w:rPr>
          <w:rFonts w:ascii="Times New Roman" w:eastAsia="Calibri" w:hAnsi="Times New Roman" w:cs="Times New Roman"/>
          <w:b/>
          <w:bCs/>
          <w:color w:val="000000"/>
          <w:sz w:val="20"/>
          <w:szCs w:val="20"/>
        </w:rPr>
        <w:t>1</w:t>
      </w:r>
      <w:r w:rsidR="00324A38">
        <w:rPr>
          <w:rFonts w:ascii="Times New Roman" w:eastAsia="Calibri" w:hAnsi="Times New Roman" w:cs="Times New Roman"/>
          <w:b/>
          <w:bCs/>
          <w:color w:val="000000"/>
          <w:sz w:val="20"/>
          <w:szCs w:val="20"/>
        </w:rPr>
        <w:t>0</w:t>
      </w:r>
      <w:r w:rsidR="001C361B">
        <w:rPr>
          <w:rFonts w:ascii="Times New Roman" w:eastAsia="Calibri" w:hAnsi="Times New Roman" w:cs="Times New Roman"/>
          <w:b/>
          <w:bCs/>
          <w:color w:val="000000"/>
          <w:sz w:val="20"/>
          <w:szCs w:val="20"/>
        </w:rPr>
        <w:t>.</w:t>
      </w:r>
      <w:r w:rsidRPr="00763151">
        <w:rPr>
          <w:rFonts w:ascii="Times New Roman" w:eastAsia="Calibri" w:hAnsi="Times New Roman" w:cs="Times New Roman"/>
          <w:b/>
          <w:bCs/>
          <w:color w:val="000000"/>
          <w:sz w:val="20"/>
          <w:szCs w:val="20"/>
        </w:rPr>
        <w:t xml:space="preserve"> </w:t>
      </w:r>
      <w:r w:rsidRPr="001C361B">
        <w:rPr>
          <w:rFonts w:ascii="Times New Roman" w:eastAsia="Calibri" w:hAnsi="Times New Roman" w:cs="Times New Roman"/>
          <w:color w:val="000000"/>
          <w:sz w:val="20"/>
          <w:szCs w:val="20"/>
        </w:rPr>
        <w:t xml:space="preserve">Potential </w:t>
      </w:r>
      <w:r w:rsidR="001C361B" w:rsidRPr="001C361B">
        <w:rPr>
          <w:rFonts w:ascii="Times New Roman" w:eastAsia="Calibri" w:hAnsi="Times New Roman" w:cs="Times New Roman"/>
          <w:color w:val="000000"/>
          <w:sz w:val="20"/>
          <w:szCs w:val="20"/>
        </w:rPr>
        <w:t>e</w:t>
      </w:r>
      <w:r w:rsidRPr="001C361B">
        <w:rPr>
          <w:rFonts w:ascii="Times New Roman" w:eastAsia="Calibri" w:hAnsi="Times New Roman" w:cs="Times New Roman"/>
          <w:color w:val="000000"/>
          <w:sz w:val="20"/>
          <w:szCs w:val="20"/>
        </w:rPr>
        <w:t xml:space="preserve">cological </w:t>
      </w:r>
      <w:r w:rsidR="001C361B" w:rsidRPr="001C361B">
        <w:rPr>
          <w:rFonts w:ascii="Times New Roman" w:eastAsia="Calibri" w:hAnsi="Times New Roman" w:cs="Times New Roman"/>
          <w:color w:val="000000"/>
          <w:sz w:val="20"/>
          <w:szCs w:val="20"/>
        </w:rPr>
        <w:t>r</w:t>
      </w:r>
      <w:r w:rsidRPr="001C361B">
        <w:rPr>
          <w:rFonts w:ascii="Times New Roman" w:eastAsia="Calibri" w:hAnsi="Times New Roman" w:cs="Times New Roman"/>
          <w:color w:val="000000"/>
          <w:sz w:val="20"/>
          <w:szCs w:val="20"/>
        </w:rPr>
        <w:t xml:space="preserve">isk </w:t>
      </w:r>
      <w:r w:rsidR="001C361B" w:rsidRPr="001C361B">
        <w:rPr>
          <w:rFonts w:ascii="Times New Roman" w:eastAsia="Calibri" w:hAnsi="Times New Roman" w:cs="Times New Roman"/>
          <w:color w:val="000000"/>
          <w:sz w:val="20"/>
          <w:szCs w:val="20"/>
        </w:rPr>
        <w:t>i</w:t>
      </w:r>
      <w:r w:rsidRPr="001C361B">
        <w:rPr>
          <w:rFonts w:ascii="Times New Roman" w:eastAsia="Calibri" w:hAnsi="Times New Roman" w:cs="Times New Roman"/>
          <w:color w:val="000000"/>
          <w:sz w:val="20"/>
          <w:szCs w:val="20"/>
        </w:rPr>
        <w:t>ndex</w:t>
      </w:r>
    </w:p>
    <w:tbl>
      <w:tblPr>
        <w:tblStyle w:val="TableGrid2"/>
        <w:tblW w:w="793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2"/>
        <w:gridCol w:w="793"/>
        <w:gridCol w:w="851"/>
        <w:gridCol w:w="850"/>
        <w:gridCol w:w="851"/>
        <w:gridCol w:w="850"/>
        <w:gridCol w:w="851"/>
        <w:gridCol w:w="850"/>
        <w:gridCol w:w="851"/>
      </w:tblGrid>
      <w:tr w:rsidR="00687748" w:rsidRPr="00763151" w14:paraId="5F573DCD" w14:textId="77777777" w:rsidTr="00C4379E">
        <w:trPr>
          <w:trHeight w:val="63"/>
          <w:jc w:val="center"/>
        </w:trPr>
        <w:tc>
          <w:tcPr>
            <w:tcW w:w="1192" w:type="dxa"/>
            <w:tcBorders>
              <w:top w:val="single" w:sz="4" w:space="0" w:color="auto"/>
              <w:left w:val="nil"/>
              <w:bottom w:val="single" w:sz="4" w:space="0" w:color="auto"/>
              <w:right w:val="nil"/>
            </w:tcBorders>
            <w:vAlign w:val="center"/>
          </w:tcPr>
          <w:p w14:paraId="14A4311A" w14:textId="16A09BA6" w:rsidR="00687748" w:rsidRPr="00763151" w:rsidRDefault="00687748" w:rsidP="00BB08DA">
            <w:pPr>
              <w:spacing w:line="192"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Station</w:t>
            </w:r>
          </w:p>
        </w:tc>
        <w:tc>
          <w:tcPr>
            <w:tcW w:w="793" w:type="dxa"/>
            <w:tcBorders>
              <w:top w:val="single" w:sz="4" w:space="0" w:color="auto"/>
              <w:left w:val="nil"/>
              <w:bottom w:val="single" w:sz="4" w:space="0" w:color="auto"/>
              <w:right w:val="nil"/>
            </w:tcBorders>
            <w:noWrap/>
          </w:tcPr>
          <w:p w14:paraId="79FC79EC" w14:textId="47DBE37A"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Cr</w:t>
            </w:r>
          </w:p>
        </w:tc>
        <w:tc>
          <w:tcPr>
            <w:tcW w:w="851" w:type="dxa"/>
            <w:tcBorders>
              <w:top w:val="single" w:sz="4" w:space="0" w:color="auto"/>
              <w:left w:val="nil"/>
              <w:bottom w:val="single" w:sz="4" w:space="0" w:color="auto"/>
              <w:right w:val="nil"/>
            </w:tcBorders>
            <w:noWrap/>
          </w:tcPr>
          <w:p w14:paraId="65DE5DE0" w14:textId="2F3B9F69"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Cd</w:t>
            </w:r>
          </w:p>
        </w:tc>
        <w:tc>
          <w:tcPr>
            <w:tcW w:w="850" w:type="dxa"/>
            <w:tcBorders>
              <w:top w:val="single" w:sz="4" w:space="0" w:color="auto"/>
              <w:left w:val="nil"/>
              <w:bottom w:val="single" w:sz="4" w:space="0" w:color="auto"/>
              <w:right w:val="nil"/>
            </w:tcBorders>
            <w:noWrap/>
          </w:tcPr>
          <w:p w14:paraId="1EC4400E" w14:textId="1D5F5AC9"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Cu</w:t>
            </w:r>
          </w:p>
        </w:tc>
        <w:tc>
          <w:tcPr>
            <w:tcW w:w="851" w:type="dxa"/>
            <w:tcBorders>
              <w:top w:val="single" w:sz="4" w:space="0" w:color="auto"/>
              <w:left w:val="nil"/>
              <w:bottom w:val="single" w:sz="4" w:space="0" w:color="auto"/>
              <w:right w:val="nil"/>
            </w:tcBorders>
            <w:noWrap/>
          </w:tcPr>
          <w:p w14:paraId="69DA1F37" w14:textId="6E2A8A1D"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Ni</w:t>
            </w:r>
          </w:p>
        </w:tc>
        <w:tc>
          <w:tcPr>
            <w:tcW w:w="850" w:type="dxa"/>
            <w:tcBorders>
              <w:top w:val="single" w:sz="4" w:space="0" w:color="auto"/>
              <w:left w:val="nil"/>
              <w:bottom w:val="single" w:sz="4" w:space="0" w:color="auto"/>
              <w:right w:val="nil"/>
            </w:tcBorders>
            <w:noWrap/>
          </w:tcPr>
          <w:p w14:paraId="6FEC81C8" w14:textId="7101641B"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Pb</w:t>
            </w:r>
          </w:p>
        </w:tc>
        <w:tc>
          <w:tcPr>
            <w:tcW w:w="851" w:type="dxa"/>
            <w:tcBorders>
              <w:top w:val="single" w:sz="4" w:space="0" w:color="auto"/>
              <w:left w:val="nil"/>
              <w:bottom w:val="single" w:sz="4" w:space="0" w:color="auto"/>
              <w:right w:val="nil"/>
            </w:tcBorders>
            <w:noWrap/>
          </w:tcPr>
          <w:p w14:paraId="5F3BB8B6" w14:textId="5D6A5D76"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Zn</w:t>
            </w:r>
          </w:p>
        </w:tc>
        <w:tc>
          <w:tcPr>
            <w:tcW w:w="850" w:type="dxa"/>
            <w:tcBorders>
              <w:top w:val="single" w:sz="4" w:space="0" w:color="auto"/>
              <w:left w:val="nil"/>
              <w:bottom w:val="single" w:sz="4" w:space="0" w:color="auto"/>
              <w:right w:val="nil"/>
            </w:tcBorders>
            <w:noWrap/>
          </w:tcPr>
          <w:p w14:paraId="1129FD0E" w14:textId="5490693C"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Fe</w:t>
            </w:r>
          </w:p>
        </w:tc>
        <w:tc>
          <w:tcPr>
            <w:tcW w:w="851" w:type="dxa"/>
            <w:tcBorders>
              <w:top w:val="single" w:sz="4" w:space="0" w:color="auto"/>
              <w:left w:val="nil"/>
              <w:bottom w:val="single" w:sz="4" w:space="0" w:color="auto"/>
              <w:right w:val="nil"/>
            </w:tcBorders>
            <w:noWrap/>
          </w:tcPr>
          <w:p w14:paraId="12DDBAE2" w14:textId="4321F5D1"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∑RI</w:t>
            </w:r>
          </w:p>
        </w:tc>
      </w:tr>
      <w:tr w:rsidR="00831581" w:rsidRPr="00763151" w14:paraId="5676F27B" w14:textId="77777777" w:rsidTr="00E907F7">
        <w:trPr>
          <w:trHeight w:val="70"/>
          <w:jc w:val="center"/>
        </w:trPr>
        <w:tc>
          <w:tcPr>
            <w:tcW w:w="7939" w:type="dxa"/>
            <w:gridSpan w:val="9"/>
            <w:tcBorders>
              <w:top w:val="single" w:sz="4" w:space="0" w:color="auto"/>
              <w:left w:val="nil"/>
              <w:bottom w:val="single" w:sz="4" w:space="0" w:color="auto"/>
              <w:right w:val="nil"/>
            </w:tcBorders>
            <w:vAlign w:val="center"/>
          </w:tcPr>
          <w:p w14:paraId="0E00F9AC" w14:textId="77777777" w:rsidR="00831581" w:rsidRPr="00145E0E" w:rsidRDefault="00831581" w:rsidP="00BB08DA">
            <w:pPr>
              <w:spacing w:line="192" w:lineRule="auto"/>
              <w:jc w:val="both"/>
              <w:rPr>
                <w:rFonts w:ascii="Times New Roman" w:eastAsia="Times New Roman" w:hAnsi="Times New Roman" w:cs="Times New Roman"/>
                <w:color w:val="000000"/>
                <w:sz w:val="18"/>
                <w:szCs w:val="18"/>
              </w:rPr>
            </w:pPr>
          </w:p>
        </w:tc>
      </w:tr>
      <w:tr w:rsidR="00BF28EE" w:rsidRPr="00763151" w14:paraId="499CB321" w14:textId="77777777" w:rsidTr="00E907F7">
        <w:trPr>
          <w:trHeight w:val="63"/>
          <w:jc w:val="center"/>
        </w:trPr>
        <w:tc>
          <w:tcPr>
            <w:tcW w:w="7939" w:type="dxa"/>
            <w:gridSpan w:val="9"/>
            <w:tcBorders>
              <w:top w:val="single" w:sz="4" w:space="0" w:color="auto"/>
              <w:left w:val="nil"/>
              <w:bottom w:val="single" w:sz="4" w:space="0" w:color="auto"/>
              <w:right w:val="nil"/>
            </w:tcBorders>
            <w:vAlign w:val="center"/>
          </w:tcPr>
          <w:p w14:paraId="19CF87E2" w14:textId="788BA311" w:rsidR="00BF28EE" w:rsidRPr="00763151" w:rsidRDefault="00BF28EE" w:rsidP="00BB08DA">
            <w:pPr>
              <w:spacing w:line="192"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w:t>
            </w:r>
            <w:r w:rsidRPr="000739BB">
              <w:rPr>
                <w:rFonts w:ascii="Times New Roman" w:eastAsia="Times New Roman" w:hAnsi="Times New Roman" w:cs="Times New Roman"/>
                <w:b/>
                <w:bCs/>
                <w:color w:val="000000"/>
              </w:rPr>
              <w:t>irst sampling phase</w:t>
            </w:r>
          </w:p>
        </w:tc>
      </w:tr>
      <w:tr w:rsidR="00A8716D" w:rsidRPr="00763151" w14:paraId="1AE31BDE" w14:textId="77777777" w:rsidTr="00C4379E">
        <w:trPr>
          <w:trHeight w:val="63"/>
          <w:jc w:val="center"/>
        </w:trPr>
        <w:tc>
          <w:tcPr>
            <w:tcW w:w="1192" w:type="dxa"/>
            <w:tcBorders>
              <w:top w:val="single" w:sz="4" w:space="0" w:color="auto"/>
              <w:left w:val="nil"/>
              <w:bottom w:val="nil"/>
              <w:right w:val="nil"/>
            </w:tcBorders>
            <w:noWrap/>
          </w:tcPr>
          <w:p w14:paraId="4232C707"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w:t>
            </w:r>
          </w:p>
        </w:tc>
        <w:tc>
          <w:tcPr>
            <w:tcW w:w="793" w:type="dxa"/>
            <w:tcBorders>
              <w:top w:val="single" w:sz="4" w:space="0" w:color="auto"/>
              <w:left w:val="nil"/>
              <w:bottom w:val="nil"/>
              <w:right w:val="nil"/>
            </w:tcBorders>
            <w:noWrap/>
          </w:tcPr>
          <w:p w14:paraId="310A2B9D"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w:t>
            </w:r>
          </w:p>
        </w:tc>
        <w:tc>
          <w:tcPr>
            <w:tcW w:w="851" w:type="dxa"/>
            <w:tcBorders>
              <w:top w:val="single" w:sz="4" w:space="0" w:color="auto"/>
              <w:left w:val="nil"/>
              <w:bottom w:val="nil"/>
              <w:right w:val="nil"/>
            </w:tcBorders>
            <w:noWrap/>
          </w:tcPr>
          <w:p w14:paraId="6E37F83B"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58</w:t>
            </w:r>
          </w:p>
        </w:tc>
        <w:tc>
          <w:tcPr>
            <w:tcW w:w="850" w:type="dxa"/>
            <w:tcBorders>
              <w:top w:val="single" w:sz="4" w:space="0" w:color="auto"/>
              <w:left w:val="nil"/>
              <w:bottom w:val="nil"/>
              <w:right w:val="nil"/>
            </w:tcBorders>
            <w:noWrap/>
          </w:tcPr>
          <w:p w14:paraId="743AD33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0.45</w:t>
            </w:r>
          </w:p>
        </w:tc>
        <w:tc>
          <w:tcPr>
            <w:tcW w:w="851" w:type="dxa"/>
            <w:tcBorders>
              <w:top w:val="single" w:sz="4" w:space="0" w:color="auto"/>
              <w:left w:val="nil"/>
              <w:bottom w:val="nil"/>
              <w:right w:val="nil"/>
            </w:tcBorders>
            <w:noWrap/>
          </w:tcPr>
          <w:p w14:paraId="0FC6A2E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0" w:type="dxa"/>
            <w:tcBorders>
              <w:top w:val="single" w:sz="4" w:space="0" w:color="auto"/>
              <w:left w:val="nil"/>
              <w:bottom w:val="nil"/>
              <w:right w:val="nil"/>
            </w:tcBorders>
            <w:noWrap/>
          </w:tcPr>
          <w:p w14:paraId="5264465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0.44</w:t>
            </w:r>
          </w:p>
        </w:tc>
        <w:tc>
          <w:tcPr>
            <w:tcW w:w="851" w:type="dxa"/>
            <w:tcBorders>
              <w:top w:val="single" w:sz="4" w:space="0" w:color="auto"/>
              <w:left w:val="nil"/>
              <w:bottom w:val="nil"/>
              <w:right w:val="nil"/>
            </w:tcBorders>
            <w:noWrap/>
          </w:tcPr>
          <w:p w14:paraId="6BEC64C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0.07</w:t>
            </w:r>
          </w:p>
        </w:tc>
        <w:tc>
          <w:tcPr>
            <w:tcW w:w="850" w:type="dxa"/>
            <w:tcBorders>
              <w:top w:val="single" w:sz="4" w:space="0" w:color="auto"/>
              <w:left w:val="nil"/>
              <w:bottom w:val="nil"/>
              <w:right w:val="nil"/>
            </w:tcBorders>
            <w:noWrap/>
          </w:tcPr>
          <w:p w14:paraId="66E418D0" w14:textId="6CB59ACF"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single" w:sz="4" w:space="0" w:color="auto"/>
              <w:left w:val="nil"/>
              <w:bottom w:val="nil"/>
              <w:right w:val="nil"/>
            </w:tcBorders>
            <w:noWrap/>
          </w:tcPr>
          <w:p w14:paraId="5798C5A4"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59.21</w:t>
            </w:r>
          </w:p>
        </w:tc>
      </w:tr>
      <w:tr w:rsidR="00A8716D" w:rsidRPr="00763151" w14:paraId="1598D924" w14:textId="77777777" w:rsidTr="00BB08DA">
        <w:trPr>
          <w:trHeight w:val="80"/>
          <w:jc w:val="center"/>
        </w:trPr>
        <w:tc>
          <w:tcPr>
            <w:tcW w:w="1192" w:type="dxa"/>
            <w:tcBorders>
              <w:top w:val="nil"/>
              <w:left w:val="nil"/>
              <w:bottom w:val="nil"/>
              <w:right w:val="nil"/>
            </w:tcBorders>
            <w:noWrap/>
          </w:tcPr>
          <w:p w14:paraId="15B0CDB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PR-2</w:t>
            </w:r>
          </w:p>
        </w:tc>
        <w:tc>
          <w:tcPr>
            <w:tcW w:w="793" w:type="dxa"/>
            <w:tcBorders>
              <w:top w:val="nil"/>
              <w:left w:val="nil"/>
              <w:bottom w:val="nil"/>
              <w:right w:val="nil"/>
            </w:tcBorders>
            <w:noWrap/>
          </w:tcPr>
          <w:p w14:paraId="3AD0DCEB"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w:t>
            </w:r>
          </w:p>
        </w:tc>
        <w:tc>
          <w:tcPr>
            <w:tcW w:w="851" w:type="dxa"/>
            <w:tcBorders>
              <w:top w:val="nil"/>
              <w:left w:val="nil"/>
              <w:bottom w:val="nil"/>
              <w:right w:val="nil"/>
            </w:tcBorders>
            <w:noWrap/>
          </w:tcPr>
          <w:p w14:paraId="79B7EB6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113</w:t>
            </w:r>
          </w:p>
        </w:tc>
        <w:tc>
          <w:tcPr>
            <w:tcW w:w="850" w:type="dxa"/>
            <w:tcBorders>
              <w:top w:val="nil"/>
              <w:left w:val="nil"/>
              <w:bottom w:val="nil"/>
              <w:right w:val="nil"/>
            </w:tcBorders>
            <w:noWrap/>
          </w:tcPr>
          <w:p w14:paraId="1FCDB112"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0.4</w:t>
            </w:r>
          </w:p>
        </w:tc>
        <w:tc>
          <w:tcPr>
            <w:tcW w:w="851" w:type="dxa"/>
            <w:tcBorders>
              <w:top w:val="nil"/>
              <w:left w:val="nil"/>
              <w:bottom w:val="nil"/>
              <w:right w:val="nil"/>
            </w:tcBorders>
            <w:noWrap/>
          </w:tcPr>
          <w:p w14:paraId="310EC84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w:t>
            </w:r>
          </w:p>
        </w:tc>
        <w:tc>
          <w:tcPr>
            <w:tcW w:w="850" w:type="dxa"/>
            <w:tcBorders>
              <w:top w:val="nil"/>
              <w:left w:val="nil"/>
              <w:bottom w:val="nil"/>
              <w:right w:val="nil"/>
            </w:tcBorders>
            <w:noWrap/>
          </w:tcPr>
          <w:p w14:paraId="1F26CD66"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0.3</w:t>
            </w:r>
          </w:p>
        </w:tc>
        <w:tc>
          <w:tcPr>
            <w:tcW w:w="851" w:type="dxa"/>
            <w:tcBorders>
              <w:top w:val="nil"/>
              <w:left w:val="nil"/>
              <w:bottom w:val="nil"/>
              <w:right w:val="nil"/>
            </w:tcBorders>
            <w:noWrap/>
          </w:tcPr>
          <w:p w14:paraId="2EA287F7" w14:textId="1E67E531"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w:t>
            </w:r>
          </w:p>
        </w:tc>
        <w:tc>
          <w:tcPr>
            <w:tcW w:w="850" w:type="dxa"/>
            <w:tcBorders>
              <w:top w:val="nil"/>
              <w:left w:val="nil"/>
              <w:bottom w:val="nil"/>
              <w:right w:val="nil"/>
            </w:tcBorders>
            <w:noWrap/>
          </w:tcPr>
          <w:p w14:paraId="2C46D444" w14:textId="52A7C433"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3449FDC2"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113.9</w:t>
            </w:r>
          </w:p>
        </w:tc>
      </w:tr>
      <w:tr w:rsidR="00A8716D" w:rsidRPr="00763151" w14:paraId="408EC48E" w14:textId="77777777" w:rsidTr="00C4379E">
        <w:trPr>
          <w:trHeight w:val="73"/>
          <w:jc w:val="center"/>
        </w:trPr>
        <w:tc>
          <w:tcPr>
            <w:tcW w:w="1192" w:type="dxa"/>
            <w:tcBorders>
              <w:top w:val="nil"/>
              <w:left w:val="nil"/>
              <w:bottom w:val="nil"/>
              <w:right w:val="nil"/>
            </w:tcBorders>
            <w:noWrap/>
          </w:tcPr>
          <w:p w14:paraId="23CEEF81"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PR-3</w:t>
            </w:r>
          </w:p>
        </w:tc>
        <w:tc>
          <w:tcPr>
            <w:tcW w:w="793" w:type="dxa"/>
            <w:tcBorders>
              <w:top w:val="nil"/>
              <w:left w:val="nil"/>
              <w:bottom w:val="nil"/>
              <w:right w:val="nil"/>
            </w:tcBorders>
            <w:noWrap/>
          </w:tcPr>
          <w:p w14:paraId="54C6EEE5"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1" w:type="dxa"/>
            <w:tcBorders>
              <w:top w:val="nil"/>
              <w:left w:val="nil"/>
              <w:bottom w:val="nil"/>
              <w:right w:val="nil"/>
            </w:tcBorders>
            <w:noWrap/>
          </w:tcPr>
          <w:p w14:paraId="6EC7A885"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39</w:t>
            </w:r>
          </w:p>
        </w:tc>
        <w:tc>
          <w:tcPr>
            <w:tcW w:w="850" w:type="dxa"/>
            <w:tcBorders>
              <w:top w:val="nil"/>
              <w:left w:val="nil"/>
              <w:bottom w:val="nil"/>
              <w:right w:val="nil"/>
            </w:tcBorders>
            <w:noWrap/>
          </w:tcPr>
          <w:p w14:paraId="7C98F4A4"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0.25</w:t>
            </w:r>
          </w:p>
        </w:tc>
        <w:tc>
          <w:tcPr>
            <w:tcW w:w="851" w:type="dxa"/>
            <w:tcBorders>
              <w:top w:val="nil"/>
              <w:left w:val="nil"/>
              <w:bottom w:val="nil"/>
              <w:right w:val="nil"/>
            </w:tcBorders>
            <w:noWrap/>
          </w:tcPr>
          <w:p w14:paraId="12EE416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850" w:type="dxa"/>
            <w:tcBorders>
              <w:top w:val="nil"/>
              <w:left w:val="nil"/>
              <w:bottom w:val="nil"/>
              <w:right w:val="nil"/>
            </w:tcBorders>
            <w:noWrap/>
          </w:tcPr>
          <w:p w14:paraId="594EB4D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0.17</w:t>
            </w:r>
          </w:p>
        </w:tc>
        <w:tc>
          <w:tcPr>
            <w:tcW w:w="851" w:type="dxa"/>
            <w:tcBorders>
              <w:top w:val="nil"/>
              <w:left w:val="nil"/>
              <w:bottom w:val="nil"/>
              <w:right w:val="nil"/>
            </w:tcBorders>
            <w:noWrap/>
          </w:tcPr>
          <w:p w14:paraId="3B7CD2C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0" w:type="dxa"/>
            <w:tcBorders>
              <w:top w:val="nil"/>
              <w:left w:val="nil"/>
              <w:bottom w:val="nil"/>
              <w:right w:val="nil"/>
            </w:tcBorders>
            <w:noWrap/>
          </w:tcPr>
          <w:p w14:paraId="3EAF165A" w14:textId="7CCF8DBC"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5DF9506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39.6</w:t>
            </w:r>
          </w:p>
        </w:tc>
      </w:tr>
      <w:tr w:rsidR="00A8716D" w:rsidRPr="00763151" w14:paraId="328FB0AF" w14:textId="77777777" w:rsidTr="00C4379E">
        <w:trPr>
          <w:trHeight w:val="73"/>
          <w:jc w:val="center"/>
        </w:trPr>
        <w:tc>
          <w:tcPr>
            <w:tcW w:w="1192" w:type="dxa"/>
            <w:tcBorders>
              <w:top w:val="nil"/>
              <w:left w:val="nil"/>
              <w:bottom w:val="nil"/>
              <w:right w:val="nil"/>
            </w:tcBorders>
            <w:noWrap/>
          </w:tcPr>
          <w:p w14:paraId="40175174"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PR-4</w:t>
            </w:r>
          </w:p>
        </w:tc>
        <w:tc>
          <w:tcPr>
            <w:tcW w:w="793" w:type="dxa"/>
            <w:tcBorders>
              <w:top w:val="nil"/>
              <w:left w:val="nil"/>
              <w:bottom w:val="nil"/>
              <w:right w:val="nil"/>
            </w:tcBorders>
            <w:noWrap/>
          </w:tcPr>
          <w:p w14:paraId="599CAF1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6AF72C4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142</w:t>
            </w:r>
          </w:p>
        </w:tc>
        <w:tc>
          <w:tcPr>
            <w:tcW w:w="850" w:type="dxa"/>
            <w:tcBorders>
              <w:top w:val="nil"/>
              <w:left w:val="nil"/>
              <w:bottom w:val="nil"/>
              <w:right w:val="nil"/>
            </w:tcBorders>
            <w:noWrap/>
          </w:tcPr>
          <w:p w14:paraId="276973F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851" w:type="dxa"/>
            <w:tcBorders>
              <w:top w:val="nil"/>
              <w:left w:val="nil"/>
              <w:bottom w:val="nil"/>
              <w:right w:val="nil"/>
            </w:tcBorders>
            <w:noWrap/>
          </w:tcPr>
          <w:p w14:paraId="13935135"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0.07</w:t>
            </w:r>
          </w:p>
        </w:tc>
        <w:tc>
          <w:tcPr>
            <w:tcW w:w="850" w:type="dxa"/>
            <w:tcBorders>
              <w:top w:val="nil"/>
              <w:left w:val="nil"/>
              <w:bottom w:val="nil"/>
              <w:right w:val="nil"/>
            </w:tcBorders>
            <w:noWrap/>
          </w:tcPr>
          <w:p w14:paraId="159F1CB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w:t>
            </w:r>
          </w:p>
        </w:tc>
        <w:tc>
          <w:tcPr>
            <w:tcW w:w="851" w:type="dxa"/>
            <w:tcBorders>
              <w:top w:val="nil"/>
              <w:left w:val="nil"/>
              <w:bottom w:val="nil"/>
              <w:right w:val="nil"/>
            </w:tcBorders>
            <w:noWrap/>
          </w:tcPr>
          <w:p w14:paraId="141E919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0" w:type="dxa"/>
            <w:tcBorders>
              <w:top w:val="nil"/>
              <w:left w:val="nil"/>
              <w:bottom w:val="nil"/>
              <w:right w:val="nil"/>
            </w:tcBorders>
            <w:noWrap/>
          </w:tcPr>
          <w:p w14:paraId="73C4559F" w14:textId="02C59003"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4E15BA0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142.54</w:t>
            </w:r>
          </w:p>
        </w:tc>
      </w:tr>
      <w:tr w:rsidR="00A8716D" w:rsidRPr="00763151" w14:paraId="198BB281" w14:textId="77777777" w:rsidTr="00C4379E">
        <w:trPr>
          <w:trHeight w:val="73"/>
          <w:jc w:val="center"/>
        </w:trPr>
        <w:tc>
          <w:tcPr>
            <w:tcW w:w="1192" w:type="dxa"/>
            <w:tcBorders>
              <w:top w:val="nil"/>
              <w:left w:val="nil"/>
              <w:bottom w:val="nil"/>
              <w:right w:val="nil"/>
            </w:tcBorders>
            <w:noWrap/>
          </w:tcPr>
          <w:p w14:paraId="4D79FE3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PR-5</w:t>
            </w:r>
          </w:p>
        </w:tc>
        <w:tc>
          <w:tcPr>
            <w:tcW w:w="793" w:type="dxa"/>
            <w:tcBorders>
              <w:top w:val="nil"/>
              <w:left w:val="nil"/>
              <w:bottom w:val="nil"/>
              <w:right w:val="nil"/>
            </w:tcBorders>
            <w:noWrap/>
          </w:tcPr>
          <w:p w14:paraId="5C1B741A"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0.11</w:t>
            </w:r>
          </w:p>
        </w:tc>
        <w:tc>
          <w:tcPr>
            <w:tcW w:w="851" w:type="dxa"/>
            <w:tcBorders>
              <w:top w:val="nil"/>
              <w:left w:val="nil"/>
              <w:bottom w:val="nil"/>
              <w:right w:val="nil"/>
            </w:tcBorders>
            <w:noWrap/>
          </w:tcPr>
          <w:p w14:paraId="2441F2A6"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69</w:t>
            </w:r>
          </w:p>
        </w:tc>
        <w:tc>
          <w:tcPr>
            <w:tcW w:w="850" w:type="dxa"/>
            <w:tcBorders>
              <w:top w:val="nil"/>
              <w:left w:val="nil"/>
              <w:bottom w:val="nil"/>
              <w:right w:val="nil"/>
            </w:tcBorders>
            <w:noWrap/>
          </w:tcPr>
          <w:p w14:paraId="11067EA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0.27</w:t>
            </w:r>
          </w:p>
        </w:tc>
        <w:tc>
          <w:tcPr>
            <w:tcW w:w="851" w:type="dxa"/>
            <w:tcBorders>
              <w:top w:val="nil"/>
              <w:left w:val="nil"/>
              <w:bottom w:val="nil"/>
              <w:right w:val="nil"/>
            </w:tcBorders>
            <w:noWrap/>
          </w:tcPr>
          <w:p w14:paraId="4136B1C7"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6A4EED97"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0.57</w:t>
            </w:r>
          </w:p>
        </w:tc>
        <w:tc>
          <w:tcPr>
            <w:tcW w:w="851" w:type="dxa"/>
            <w:tcBorders>
              <w:top w:val="nil"/>
              <w:left w:val="nil"/>
              <w:bottom w:val="nil"/>
              <w:right w:val="nil"/>
            </w:tcBorders>
            <w:noWrap/>
          </w:tcPr>
          <w:p w14:paraId="70FDB2F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4FC68F68" w14:textId="5B1B08ED"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0F786A1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70.05</w:t>
            </w:r>
          </w:p>
        </w:tc>
      </w:tr>
      <w:tr w:rsidR="00A8716D" w:rsidRPr="00763151" w14:paraId="5823B50F" w14:textId="77777777" w:rsidTr="00C4379E">
        <w:trPr>
          <w:trHeight w:val="73"/>
          <w:jc w:val="center"/>
        </w:trPr>
        <w:tc>
          <w:tcPr>
            <w:tcW w:w="1192" w:type="dxa"/>
            <w:tcBorders>
              <w:top w:val="nil"/>
              <w:left w:val="nil"/>
              <w:bottom w:val="nil"/>
              <w:right w:val="nil"/>
            </w:tcBorders>
            <w:noWrap/>
          </w:tcPr>
          <w:p w14:paraId="1F4BBBC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PR-6</w:t>
            </w:r>
          </w:p>
        </w:tc>
        <w:tc>
          <w:tcPr>
            <w:tcW w:w="793" w:type="dxa"/>
            <w:tcBorders>
              <w:top w:val="nil"/>
              <w:left w:val="nil"/>
              <w:bottom w:val="nil"/>
              <w:right w:val="nil"/>
            </w:tcBorders>
            <w:noWrap/>
          </w:tcPr>
          <w:p w14:paraId="376FB4F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0.11</w:t>
            </w:r>
          </w:p>
        </w:tc>
        <w:tc>
          <w:tcPr>
            <w:tcW w:w="851" w:type="dxa"/>
            <w:tcBorders>
              <w:top w:val="nil"/>
              <w:left w:val="nil"/>
              <w:bottom w:val="nil"/>
              <w:right w:val="nil"/>
            </w:tcBorders>
            <w:noWrap/>
          </w:tcPr>
          <w:p w14:paraId="537EEC6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102</w:t>
            </w:r>
          </w:p>
        </w:tc>
        <w:tc>
          <w:tcPr>
            <w:tcW w:w="850" w:type="dxa"/>
            <w:tcBorders>
              <w:top w:val="nil"/>
              <w:left w:val="nil"/>
              <w:bottom w:val="nil"/>
              <w:right w:val="nil"/>
            </w:tcBorders>
            <w:noWrap/>
          </w:tcPr>
          <w:p w14:paraId="474028D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w:t>
            </w:r>
          </w:p>
        </w:tc>
        <w:tc>
          <w:tcPr>
            <w:tcW w:w="851" w:type="dxa"/>
            <w:tcBorders>
              <w:top w:val="nil"/>
              <w:left w:val="nil"/>
              <w:bottom w:val="nil"/>
              <w:right w:val="nil"/>
            </w:tcBorders>
            <w:noWrap/>
          </w:tcPr>
          <w:p w14:paraId="036BE93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850" w:type="dxa"/>
            <w:tcBorders>
              <w:top w:val="nil"/>
              <w:left w:val="nil"/>
              <w:bottom w:val="nil"/>
              <w:right w:val="nil"/>
            </w:tcBorders>
            <w:noWrap/>
          </w:tcPr>
          <w:p w14:paraId="5DDEE1C2"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0.21</w:t>
            </w:r>
          </w:p>
        </w:tc>
        <w:tc>
          <w:tcPr>
            <w:tcW w:w="851" w:type="dxa"/>
            <w:tcBorders>
              <w:top w:val="nil"/>
              <w:left w:val="nil"/>
              <w:bottom w:val="nil"/>
              <w:right w:val="nil"/>
            </w:tcBorders>
            <w:noWrap/>
          </w:tcPr>
          <w:p w14:paraId="4A87B634"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5365C3DA" w14:textId="2107BEF6"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02176FAB"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102.65</w:t>
            </w:r>
          </w:p>
        </w:tc>
      </w:tr>
      <w:tr w:rsidR="00A8716D" w:rsidRPr="00763151" w14:paraId="22B19F86" w14:textId="77777777" w:rsidTr="00C4379E">
        <w:trPr>
          <w:trHeight w:val="73"/>
          <w:jc w:val="center"/>
        </w:trPr>
        <w:tc>
          <w:tcPr>
            <w:tcW w:w="1192" w:type="dxa"/>
            <w:tcBorders>
              <w:top w:val="nil"/>
              <w:left w:val="nil"/>
              <w:bottom w:val="nil"/>
              <w:right w:val="nil"/>
            </w:tcBorders>
            <w:noWrap/>
          </w:tcPr>
          <w:p w14:paraId="6CE5D44B"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PR-7</w:t>
            </w:r>
          </w:p>
        </w:tc>
        <w:tc>
          <w:tcPr>
            <w:tcW w:w="793" w:type="dxa"/>
            <w:tcBorders>
              <w:top w:val="nil"/>
              <w:left w:val="nil"/>
              <w:bottom w:val="nil"/>
              <w:right w:val="nil"/>
            </w:tcBorders>
            <w:noWrap/>
          </w:tcPr>
          <w:p w14:paraId="480E3BE7"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1" w:type="dxa"/>
            <w:tcBorders>
              <w:top w:val="nil"/>
              <w:left w:val="nil"/>
              <w:bottom w:val="nil"/>
              <w:right w:val="nil"/>
            </w:tcBorders>
            <w:noWrap/>
          </w:tcPr>
          <w:p w14:paraId="651CF41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89</w:t>
            </w:r>
          </w:p>
        </w:tc>
        <w:tc>
          <w:tcPr>
            <w:tcW w:w="850" w:type="dxa"/>
            <w:tcBorders>
              <w:top w:val="nil"/>
              <w:left w:val="nil"/>
              <w:bottom w:val="nil"/>
              <w:right w:val="nil"/>
            </w:tcBorders>
            <w:noWrap/>
          </w:tcPr>
          <w:p w14:paraId="22CD1B21"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319695B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850" w:type="dxa"/>
            <w:tcBorders>
              <w:top w:val="nil"/>
              <w:left w:val="nil"/>
              <w:bottom w:val="nil"/>
              <w:right w:val="nil"/>
            </w:tcBorders>
            <w:noWrap/>
          </w:tcPr>
          <w:p w14:paraId="78FB117A"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0.4</w:t>
            </w:r>
          </w:p>
        </w:tc>
        <w:tc>
          <w:tcPr>
            <w:tcW w:w="851" w:type="dxa"/>
            <w:tcBorders>
              <w:top w:val="nil"/>
              <w:left w:val="nil"/>
              <w:bottom w:val="nil"/>
              <w:right w:val="nil"/>
            </w:tcBorders>
            <w:noWrap/>
          </w:tcPr>
          <w:p w14:paraId="52DA80C3"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238A9408" w14:textId="439D43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165DAC8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89.7</w:t>
            </w:r>
          </w:p>
        </w:tc>
      </w:tr>
      <w:tr w:rsidR="00A8716D" w:rsidRPr="00763151" w14:paraId="13EDBC84" w14:textId="77777777" w:rsidTr="00C4379E">
        <w:trPr>
          <w:trHeight w:val="73"/>
          <w:jc w:val="center"/>
        </w:trPr>
        <w:tc>
          <w:tcPr>
            <w:tcW w:w="1192" w:type="dxa"/>
            <w:tcBorders>
              <w:top w:val="nil"/>
              <w:left w:val="nil"/>
              <w:bottom w:val="nil"/>
              <w:right w:val="nil"/>
            </w:tcBorders>
            <w:noWrap/>
          </w:tcPr>
          <w:p w14:paraId="1341ACA7"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PR-8</w:t>
            </w:r>
          </w:p>
        </w:tc>
        <w:tc>
          <w:tcPr>
            <w:tcW w:w="793" w:type="dxa"/>
            <w:tcBorders>
              <w:top w:val="nil"/>
              <w:left w:val="nil"/>
              <w:bottom w:val="nil"/>
              <w:right w:val="nil"/>
            </w:tcBorders>
            <w:noWrap/>
          </w:tcPr>
          <w:p w14:paraId="59893565"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1" w:type="dxa"/>
            <w:tcBorders>
              <w:top w:val="nil"/>
              <w:left w:val="nil"/>
              <w:bottom w:val="nil"/>
              <w:right w:val="nil"/>
            </w:tcBorders>
            <w:noWrap/>
          </w:tcPr>
          <w:p w14:paraId="7FD23C67"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38</w:t>
            </w:r>
          </w:p>
        </w:tc>
        <w:tc>
          <w:tcPr>
            <w:tcW w:w="850" w:type="dxa"/>
            <w:tcBorders>
              <w:top w:val="nil"/>
              <w:left w:val="nil"/>
              <w:bottom w:val="nil"/>
              <w:right w:val="nil"/>
            </w:tcBorders>
            <w:noWrap/>
          </w:tcPr>
          <w:p w14:paraId="3F643E05"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0.11</w:t>
            </w:r>
          </w:p>
        </w:tc>
        <w:tc>
          <w:tcPr>
            <w:tcW w:w="851" w:type="dxa"/>
            <w:tcBorders>
              <w:top w:val="nil"/>
              <w:left w:val="nil"/>
              <w:bottom w:val="nil"/>
              <w:right w:val="nil"/>
            </w:tcBorders>
            <w:noWrap/>
          </w:tcPr>
          <w:p w14:paraId="03AC106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0.07</w:t>
            </w:r>
          </w:p>
        </w:tc>
        <w:tc>
          <w:tcPr>
            <w:tcW w:w="850" w:type="dxa"/>
            <w:tcBorders>
              <w:top w:val="nil"/>
              <w:left w:val="nil"/>
              <w:bottom w:val="nil"/>
              <w:right w:val="nil"/>
            </w:tcBorders>
            <w:noWrap/>
          </w:tcPr>
          <w:p w14:paraId="7AFCDC15"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0.16</w:t>
            </w:r>
          </w:p>
        </w:tc>
        <w:tc>
          <w:tcPr>
            <w:tcW w:w="851" w:type="dxa"/>
            <w:tcBorders>
              <w:top w:val="nil"/>
              <w:left w:val="nil"/>
              <w:bottom w:val="nil"/>
              <w:right w:val="nil"/>
            </w:tcBorders>
            <w:noWrap/>
          </w:tcPr>
          <w:p w14:paraId="51940E16"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0.09</w:t>
            </w:r>
          </w:p>
        </w:tc>
        <w:tc>
          <w:tcPr>
            <w:tcW w:w="850" w:type="dxa"/>
            <w:tcBorders>
              <w:top w:val="nil"/>
              <w:left w:val="nil"/>
              <w:bottom w:val="nil"/>
              <w:right w:val="nil"/>
            </w:tcBorders>
            <w:noWrap/>
          </w:tcPr>
          <w:p w14:paraId="37ED3098" w14:textId="2E7950BC"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216DFF74"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38.49</w:t>
            </w:r>
          </w:p>
        </w:tc>
      </w:tr>
      <w:tr w:rsidR="00A8716D" w:rsidRPr="00763151" w14:paraId="35A011F6" w14:textId="77777777" w:rsidTr="00C4379E">
        <w:trPr>
          <w:trHeight w:val="73"/>
          <w:jc w:val="center"/>
        </w:trPr>
        <w:tc>
          <w:tcPr>
            <w:tcW w:w="1192" w:type="dxa"/>
            <w:tcBorders>
              <w:top w:val="nil"/>
              <w:left w:val="nil"/>
              <w:bottom w:val="nil"/>
              <w:right w:val="nil"/>
            </w:tcBorders>
            <w:noWrap/>
          </w:tcPr>
          <w:p w14:paraId="2265D05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PR-9</w:t>
            </w:r>
          </w:p>
        </w:tc>
        <w:tc>
          <w:tcPr>
            <w:tcW w:w="793" w:type="dxa"/>
            <w:tcBorders>
              <w:top w:val="nil"/>
              <w:left w:val="nil"/>
              <w:bottom w:val="nil"/>
              <w:right w:val="nil"/>
            </w:tcBorders>
            <w:noWrap/>
          </w:tcPr>
          <w:p w14:paraId="36F6A93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2FC7913B"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106</w:t>
            </w:r>
          </w:p>
        </w:tc>
        <w:tc>
          <w:tcPr>
            <w:tcW w:w="850" w:type="dxa"/>
            <w:tcBorders>
              <w:top w:val="nil"/>
              <w:left w:val="nil"/>
              <w:bottom w:val="nil"/>
              <w:right w:val="nil"/>
            </w:tcBorders>
            <w:noWrap/>
          </w:tcPr>
          <w:p w14:paraId="161B58E1"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0.36</w:t>
            </w:r>
          </w:p>
        </w:tc>
        <w:tc>
          <w:tcPr>
            <w:tcW w:w="851" w:type="dxa"/>
            <w:tcBorders>
              <w:top w:val="nil"/>
              <w:left w:val="nil"/>
              <w:bottom w:val="nil"/>
              <w:right w:val="nil"/>
            </w:tcBorders>
            <w:noWrap/>
          </w:tcPr>
          <w:p w14:paraId="322D7E6A"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0" w:type="dxa"/>
            <w:tcBorders>
              <w:top w:val="nil"/>
              <w:left w:val="nil"/>
              <w:bottom w:val="nil"/>
              <w:right w:val="nil"/>
            </w:tcBorders>
            <w:noWrap/>
          </w:tcPr>
          <w:p w14:paraId="165777B6"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0.95</w:t>
            </w:r>
          </w:p>
        </w:tc>
        <w:tc>
          <w:tcPr>
            <w:tcW w:w="851" w:type="dxa"/>
            <w:tcBorders>
              <w:top w:val="nil"/>
              <w:left w:val="nil"/>
              <w:bottom w:val="nil"/>
              <w:right w:val="nil"/>
            </w:tcBorders>
            <w:noWrap/>
          </w:tcPr>
          <w:p w14:paraId="3498345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850" w:type="dxa"/>
            <w:tcBorders>
              <w:top w:val="nil"/>
              <w:left w:val="nil"/>
              <w:bottom w:val="nil"/>
              <w:right w:val="nil"/>
            </w:tcBorders>
            <w:noWrap/>
          </w:tcPr>
          <w:p w14:paraId="4E1DDD47" w14:textId="4961911A"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6ABED28B"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107.58</w:t>
            </w:r>
          </w:p>
        </w:tc>
      </w:tr>
      <w:tr w:rsidR="00A8716D" w:rsidRPr="00763151" w14:paraId="4808F331" w14:textId="77777777" w:rsidTr="00BB08DA">
        <w:trPr>
          <w:trHeight w:val="80"/>
          <w:jc w:val="center"/>
        </w:trPr>
        <w:tc>
          <w:tcPr>
            <w:tcW w:w="1192" w:type="dxa"/>
            <w:tcBorders>
              <w:top w:val="nil"/>
              <w:left w:val="nil"/>
              <w:bottom w:val="nil"/>
              <w:right w:val="nil"/>
            </w:tcBorders>
            <w:noWrap/>
          </w:tcPr>
          <w:p w14:paraId="58DDE0A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PR-10</w:t>
            </w:r>
          </w:p>
        </w:tc>
        <w:tc>
          <w:tcPr>
            <w:tcW w:w="793" w:type="dxa"/>
            <w:tcBorders>
              <w:top w:val="nil"/>
              <w:left w:val="nil"/>
              <w:bottom w:val="nil"/>
              <w:right w:val="nil"/>
            </w:tcBorders>
            <w:noWrap/>
          </w:tcPr>
          <w:p w14:paraId="53017D01"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851" w:type="dxa"/>
            <w:tcBorders>
              <w:top w:val="nil"/>
              <w:left w:val="nil"/>
              <w:bottom w:val="nil"/>
              <w:right w:val="nil"/>
            </w:tcBorders>
            <w:noWrap/>
          </w:tcPr>
          <w:p w14:paraId="7B256A9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47</w:t>
            </w:r>
          </w:p>
        </w:tc>
        <w:tc>
          <w:tcPr>
            <w:tcW w:w="850" w:type="dxa"/>
            <w:tcBorders>
              <w:top w:val="nil"/>
              <w:left w:val="nil"/>
              <w:bottom w:val="nil"/>
              <w:right w:val="nil"/>
            </w:tcBorders>
            <w:noWrap/>
          </w:tcPr>
          <w:p w14:paraId="65785F1A"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0.26</w:t>
            </w:r>
          </w:p>
        </w:tc>
        <w:tc>
          <w:tcPr>
            <w:tcW w:w="851" w:type="dxa"/>
            <w:tcBorders>
              <w:top w:val="nil"/>
              <w:left w:val="nil"/>
              <w:bottom w:val="nil"/>
              <w:right w:val="nil"/>
            </w:tcBorders>
            <w:noWrap/>
          </w:tcPr>
          <w:p w14:paraId="55E566B3"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0.09</w:t>
            </w:r>
          </w:p>
        </w:tc>
        <w:tc>
          <w:tcPr>
            <w:tcW w:w="850" w:type="dxa"/>
            <w:tcBorders>
              <w:top w:val="nil"/>
              <w:left w:val="nil"/>
              <w:bottom w:val="nil"/>
              <w:right w:val="nil"/>
            </w:tcBorders>
            <w:noWrap/>
          </w:tcPr>
          <w:p w14:paraId="5CA1BD56"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1" w:type="dxa"/>
            <w:tcBorders>
              <w:top w:val="nil"/>
              <w:left w:val="nil"/>
              <w:bottom w:val="nil"/>
              <w:right w:val="nil"/>
            </w:tcBorders>
            <w:noWrap/>
          </w:tcPr>
          <w:p w14:paraId="43E9840D"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707BD191" w14:textId="418AFA0E"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5923A8A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47.62</w:t>
            </w:r>
          </w:p>
        </w:tc>
      </w:tr>
      <w:tr w:rsidR="00A8716D" w:rsidRPr="00763151" w14:paraId="7838CFFD" w14:textId="77777777" w:rsidTr="00C4379E">
        <w:trPr>
          <w:trHeight w:val="73"/>
          <w:jc w:val="center"/>
        </w:trPr>
        <w:tc>
          <w:tcPr>
            <w:tcW w:w="1192" w:type="dxa"/>
            <w:tcBorders>
              <w:top w:val="nil"/>
              <w:left w:val="nil"/>
              <w:bottom w:val="nil"/>
              <w:right w:val="nil"/>
            </w:tcBorders>
            <w:noWrap/>
          </w:tcPr>
          <w:p w14:paraId="1A667C5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PR-11</w:t>
            </w:r>
          </w:p>
        </w:tc>
        <w:tc>
          <w:tcPr>
            <w:tcW w:w="793" w:type="dxa"/>
            <w:tcBorders>
              <w:top w:val="nil"/>
              <w:left w:val="nil"/>
              <w:bottom w:val="nil"/>
              <w:right w:val="nil"/>
            </w:tcBorders>
            <w:noWrap/>
          </w:tcPr>
          <w:p w14:paraId="68BBD6E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1" w:type="dxa"/>
            <w:tcBorders>
              <w:top w:val="nil"/>
              <w:left w:val="nil"/>
              <w:bottom w:val="nil"/>
              <w:right w:val="nil"/>
            </w:tcBorders>
            <w:noWrap/>
          </w:tcPr>
          <w:p w14:paraId="09309E4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75</w:t>
            </w:r>
          </w:p>
        </w:tc>
        <w:tc>
          <w:tcPr>
            <w:tcW w:w="850" w:type="dxa"/>
            <w:tcBorders>
              <w:top w:val="nil"/>
              <w:left w:val="nil"/>
              <w:bottom w:val="nil"/>
              <w:right w:val="nil"/>
            </w:tcBorders>
            <w:noWrap/>
          </w:tcPr>
          <w:p w14:paraId="293510B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0.37</w:t>
            </w:r>
          </w:p>
        </w:tc>
        <w:tc>
          <w:tcPr>
            <w:tcW w:w="851" w:type="dxa"/>
            <w:tcBorders>
              <w:top w:val="nil"/>
              <w:left w:val="nil"/>
              <w:bottom w:val="nil"/>
              <w:right w:val="nil"/>
            </w:tcBorders>
            <w:noWrap/>
          </w:tcPr>
          <w:p w14:paraId="73D001AB"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0" w:type="dxa"/>
            <w:tcBorders>
              <w:top w:val="nil"/>
              <w:left w:val="nil"/>
              <w:bottom w:val="nil"/>
              <w:right w:val="nil"/>
            </w:tcBorders>
            <w:noWrap/>
          </w:tcPr>
          <w:p w14:paraId="0DDCE34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1" w:type="dxa"/>
            <w:tcBorders>
              <w:top w:val="nil"/>
              <w:left w:val="nil"/>
              <w:bottom w:val="nil"/>
              <w:right w:val="nil"/>
            </w:tcBorders>
            <w:noWrap/>
          </w:tcPr>
          <w:p w14:paraId="6E06D7E7"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0" w:type="dxa"/>
            <w:tcBorders>
              <w:top w:val="nil"/>
              <w:left w:val="nil"/>
              <w:bottom w:val="nil"/>
              <w:right w:val="nil"/>
            </w:tcBorders>
            <w:noWrap/>
          </w:tcPr>
          <w:p w14:paraId="1795A7F7" w14:textId="3BA56784"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635969B2"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75.68</w:t>
            </w:r>
          </w:p>
        </w:tc>
      </w:tr>
      <w:tr w:rsidR="00A8716D" w:rsidRPr="00763151" w14:paraId="2D504DB0" w14:textId="77777777" w:rsidTr="00C4379E">
        <w:trPr>
          <w:trHeight w:val="73"/>
          <w:jc w:val="center"/>
        </w:trPr>
        <w:tc>
          <w:tcPr>
            <w:tcW w:w="1192" w:type="dxa"/>
            <w:tcBorders>
              <w:top w:val="nil"/>
              <w:left w:val="nil"/>
              <w:bottom w:val="nil"/>
              <w:right w:val="nil"/>
            </w:tcBorders>
            <w:noWrap/>
          </w:tcPr>
          <w:p w14:paraId="3690268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CT-1</w:t>
            </w:r>
          </w:p>
        </w:tc>
        <w:tc>
          <w:tcPr>
            <w:tcW w:w="793" w:type="dxa"/>
            <w:tcBorders>
              <w:top w:val="nil"/>
              <w:left w:val="nil"/>
              <w:bottom w:val="nil"/>
              <w:right w:val="nil"/>
            </w:tcBorders>
            <w:noWrap/>
          </w:tcPr>
          <w:p w14:paraId="5323E2F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0.01</w:t>
            </w:r>
          </w:p>
        </w:tc>
        <w:tc>
          <w:tcPr>
            <w:tcW w:w="851" w:type="dxa"/>
            <w:tcBorders>
              <w:top w:val="nil"/>
              <w:left w:val="nil"/>
              <w:bottom w:val="nil"/>
              <w:right w:val="nil"/>
            </w:tcBorders>
            <w:noWrap/>
          </w:tcPr>
          <w:p w14:paraId="22C7CFBD"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19</w:t>
            </w:r>
          </w:p>
        </w:tc>
        <w:tc>
          <w:tcPr>
            <w:tcW w:w="850" w:type="dxa"/>
            <w:tcBorders>
              <w:top w:val="nil"/>
              <w:left w:val="nil"/>
              <w:bottom w:val="nil"/>
              <w:right w:val="nil"/>
            </w:tcBorders>
            <w:noWrap/>
          </w:tcPr>
          <w:p w14:paraId="6679589B"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0.18</w:t>
            </w:r>
          </w:p>
        </w:tc>
        <w:tc>
          <w:tcPr>
            <w:tcW w:w="851" w:type="dxa"/>
            <w:tcBorders>
              <w:top w:val="nil"/>
              <w:left w:val="nil"/>
              <w:bottom w:val="nil"/>
              <w:right w:val="nil"/>
            </w:tcBorders>
            <w:noWrap/>
          </w:tcPr>
          <w:p w14:paraId="58490F12"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05D3FA7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0.12</w:t>
            </w:r>
          </w:p>
        </w:tc>
        <w:tc>
          <w:tcPr>
            <w:tcW w:w="851" w:type="dxa"/>
            <w:tcBorders>
              <w:top w:val="nil"/>
              <w:left w:val="nil"/>
              <w:bottom w:val="nil"/>
              <w:right w:val="nil"/>
            </w:tcBorders>
            <w:noWrap/>
          </w:tcPr>
          <w:p w14:paraId="303B4672"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6D0A603F" w14:textId="17142D98"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421B531D"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19.38</w:t>
            </w:r>
          </w:p>
        </w:tc>
      </w:tr>
      <w:tr w:rsidR="00A8716D" w:rsidRPr="00763151" w14:paraId="5033832D" w14:textId="77777777" w:rsidTr="003644DA">
        <w:trPr>
          <w:trHeight w:val="73"/>
          <w:jc w:val="center"/>
        </w:trPr>
        <w:tc>
          <w:tcPr>
            <w:tcW w:w="1192" w:type="dxa"/>
            <w:tcBorders>
              <w:top w:val="nil"/>
              <w:left w:val="nil"/>
              <w:bottom w:val="nil"/>
              <w:right w:val="nil"/>
            </w:tcBorders>
            <w:noWrap/>
          </w:tcPr>
          <w:p w14:paraId="7CC11DB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CT-2</w:t>
            </w:r>
          </w:p>
        </w:tc>
        <w:tc>
          <w:tcPr>
            <w:tcW w:w="793" w:type="dxa"/>
            <w:tcBorders>
              <w:top w:val="nil"/>
              <w:left w:val="nil"/>
              <w:bottom w:val="nil"/>
              <w:right w:val="nil"/>
            </w:tcBorders>
            <w:noWrap/>
          </w:tcPr>
          <w:p w14:paraId="179E124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0.01</w:t>
            </w:r>
          </w:p>
        </w:tc>
        <w:tc>
          <w:tcPr>
            <w:tcW w:w="851" w:type="dxa"/>
            <w:tcBorders>
              <w:top w:val="nil"/>
              <w:left w:val="nil"/>
              <w:bottom w:val="nil"/>
              <w:right w:val="nil"/>
            </w:tcBorders>
            <w:noWrap/>
          </w:tcPr>
          <w:p w14:paraId="26311AE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23</w:t>
            </w:r>
          </w:p>
        </w:tc>
        <w:tc>
          <w:tcPr>
            <w:tcW w:w="850" w:type="dxa"/>
            <w:tcBorders>
              <w:top w:val="nil"/>
              <w:left w:val="nil"/>
              <w:bottom w:val="nil"/>
              <w:right w:val="nil"/>
            </w:tcBorders>
            <w:noWrap/>
          </w:tcPr>
          <w:p w14:paraId="44E28861"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0.19</w:t>
            </w:r>
          </w:p>
        </w:tc>
        <w:tc>
          <w:tcPr>
            <w:tcW w:w="851" w:type="dxa"/>
            <w:tcBorders>
              <w:top w:val="nil"/>
              <w:left w:val="nil"/>
              <w:bottom w:val="nil"/>
              <w:right w:val="nil"/>
            </w:tcBorders>
            <w:noWrap/>
          </w:tcPr>
          <w:p w14:paraId="4196D75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52D0FABA"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0.12</w:t>
            </w:r>
          </w:p>
        </w:tc>
        <w:tc>
          <w:tcPr>
            <w:tcW w:w="851" w:type="dxa"/>
            <w:tcBorders>
              <w:top w:val="nil"/>
              <w:left w:val="nil"/>
              <w:bottom w:val="nil"/>
              <w:right w:val="nil"/>
            </w:tcBorders>
            <w:noWrap/>
          </w:tcPr>
          <w:p w14:paraId="362F99A6"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5B26343E" w14:textId="568133EF"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63AF1E8A"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23.39</w:t>
            </w:r>
          </w:p>
        </w:tc>
      </w:tr>
      <w:tr w:rsidR="00A8716D" w:rsidRPr="00763151" w14:paraId="33BA25B4" w14:textId="77777777" w:rsidTr="003644DA">
        <w:trPr>
          <w:trHeight w:val="73"/>
          <w:jc w:val="center"/>
        </w:trPr>
        <w:tc>
          <w:tcPr>
            <w:tcW w:w="1192" w:type="dxa"/>
            <w:tcBorders>
              <w:top w:val="nil"/>
              <w:left w:val="nil"/>
              <w:bottom w:val="nil"/>
              <w:right w:val="nil"/>
            </w:tcBorders>
            <w:noWrap/>
          </w:tcPr>
          <w:p w14:paraId="633C3687"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Mean</w:t>
            </w:r>
          </w:p>
        </w:tc>
        <w:tc>
          <w:tcPr>
            <w:tcW w:w="793" w:type="dxa"/>
            <w:tcBorders>
              <w:top w:val="nil"/>
              <w:left w:val="nil"/>
              <w:bottom w:val="nil"/>
              <w:right w:val="nil"/>
            </w:tcBorders>
            <w:noWrap/>
          </w:tcPr>
          <w:p w14:paraId="1804C97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0.07</w:t>
            </w:r>
          </w:p>
        </w:tc>
        <w:tc>
          <w:tcPr>
            <w:tcW w:w="851" w:type="dxa"/>
            <w:tcBorders>
              <w:top w:val="nil"/>
              <w:left w:val="nil"/>
              <w:bottom w:val="nil"/>
              <w:right w:val="nil"/>
            </w:tcBorders>
            <w:noWrap/>
          </w:tcPr>
          <w:p w14:paraId="0AB092DA"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70.77</w:t>
            </w:r>
          </w:p>
        </w:tc>
        <w:tc>
          <w:tcPr>
            <w:tcW w:w="850" w:type="dxa"/>
            <w:tcBorders>
              <w:top w:val="nil"/>
              <w:left w:val="nil"/>
              <w:bottom w:val="nil"/>
              <w:right w:val="nil"/>
            </w:tcBorders>
            <w:noWrap/>
          </w:tcPr>
          <w:p w14:paraId="32FE5B6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0.25</w:t>
            </w:r>
          </w:p>
        </w:tc>
        <w:tc>
          <w:tcPr>
            <w:tcW w:w="851" w:type="dxa"/>
            <w:tcBorders>
              <w:top w:val="nil"/>
              <w:left w:val="nil"/>
              <w:bottom w:val="nil"/>
              <w:right w:val="nil"/>
            </w:tcBorders>
            <w:noWrap/>
          </w:tcPr>
          <w:p w14:paraId="6305970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0.07</w:t>
            </w:r>
          </w:p>
        </w:tc>
        <w:tc>
          <w:tcPr>
            <w:tcW w:w="850" w:type="dxa"/>
            <w:tcBorders>
              <w:top w:val="nil"/>
              <w:left w:val="nil"/>
              <w:bottom w:val="nil"/>
              <w:right w:val="nil"/>
            </w:tcBorders>
            <w:noWrap/>
          </w:tcPr>
          <w:p w14:paraId="68808145"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0.3</w:t>
            </w:r>
          </w:p>
        </w:tc>
        <w:tc>
          <w:tcPr>
            <w:tcW w:w="851" w:type="dxa"/>
            <w:tcBorders>
              <w:top w:val="nil"/>
              <w:left w:val="nil"/>
              <w:bottom w:val="nil"/>
              <w:right w:val="nil"/>
            </w:tcBorders>
            <w:noWrap/>
          </w:tcPr>
          <w:p w14:paraId="24EC3312"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0" w:type="dxa"/>
            <w:tcBorders>
              <w:top w:val="nil"/>
              <w:left w:val="nil"/>
              <w:bottom w:val="nil"/>
              <w:right w:val="nil"/>
            </w:tcBorders>
            <w:noWrap/>
          </w:tcPr>
          <w:p w14:paraId="14700ECF" w14:textId="35B22FDE"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w:t>
            </w:r>
          </w:p>
        </w:tc>
        <w:tc>
          <w:tcPr>
            <w:tcW w:w="851" w:type="dxa"/>
            <w:tcBorders>
              <w:top w:val="nil"/>
              <w:left w:val="nil"/>
              <w:bottom w:val="nil"/>
              <w:right w:val="nil"/>
            </w:tcBorders>
            <w:noWrap/>
          </w:tcPr>
          <w:p w14:paraId="29F4E9CD"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71.52</w:t>
            </w:r>
          </w:p>
        </w:tc>
      </w:tr>
      <w:tr w:rsidR="00A8716D" w:rsidRPr="00763151" w14:paraId="30E90E48" w14:textId="77777777" w:rsidTr="003644DA">
        <w:trPr>
          <w:trHeight w:val="63"/>
          <w:jc w:val="center"/>
        </w:trPr>
        <w:tc>
          <w:tcPr>
            <w:tcW w:w="1192" w:type="dxa"/>
            <w:tcBorders>
              <w:top w:val="single" w:sz="8" w:space="0" w:color="auto"/>
              <w:left w:val="nil"/>
              <w:bottom w:val="single" w:sz="4" w:space="0" w:color="auto"/>
              <w:right w:val="nil"/>
            </w:tcBorders>
            <w:noWrap/>
          </w:tcPr>
          <w:p w14:paraId="555ECB9B" w14:textId="77777777" w:rsidR="00F415B9" w:rsidRDefault="00F415B9" w:rsidP="00BB08DA">
            <w:pPr>
              <w:spacing w:line="192" w:lineRule="auto"/>
              <w:jc w:val="both"/>
              <w:rPr>
                <w:rFonts w:ascii="Times New Roman" w:eastAsia="Times New Roman" w:hAnsi="Times New Roman" w:cs="Times New Roman"/>
                <w:color w:val="000000"/>
              </w:rPr>
            </w:pPr>
          </w:p>
          <w:p w14:paraId="181F1B4C" w14:textId="4128CD75"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w:t>
            </w:r>
          </w:p>
        </w:tc>
        <w:tc>
          <w:tcPr>
            <w:tcW w:w="793" w:type="dxa"/>
            <w:tcBorders>
              <w:top w:val="single" w:sz="8" w:space="0" w:color="auto"/>
              <w:left w:val="nil"/>
              <w:bottom w:val="single" w:sz="4" w:space="0" w:color="auto"/>
              <w:right w:val="nil"/>
            </w:tcBorders>
            <w:noWrap/>
          </w:tcPr>
          <w:p w14:paraId="08B60622" w14:textId="77777777" w:rsidR="00687748"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7C66E555" w14:textId="48D9EDEA"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sidR="00466F74">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Risk</w:t>
            </w:r>
          </w:p>
        </w:tc>
        <w:tc>
          <w:tcPr>
            <w:tcW w:w="851" w:type="dxa"/>
            <w:tcBorders>
              <w:top w:val="single" w:sz="8" w:space="0" w:color="auto"/>
              <w:left w:val="nil"/>
              <w:bottom w:val="single" w:sz="4" w:space="0" w:color="auto"/>
              <w:right w:val="nil"/>
            </w:tcBorders>
            <w:noWrap/>
          </w:tcPr>
          <w:p w14:paraId="1278ECF6" w14:textId="11EE1730"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Low-Consid</w:t>
            </w:r>
            <w:r w:rsidR="00435867">
              <w:rPr>
                <w:rFonts w:ascii="Times New Roman" w:eastAsia="Times New Roman" w:hAnsi="Times New Roman" w:cs="Times New Roman"/>
                <w:color w:val="000000"/>
              </w:rPr>
              <w:t>.</w:t>
            </w:r>
            <w:r w:rsidRPr="00763151">
              <w:rPr>
                <w:rFonts w:ascii="Times New Roman" w:eastAsia="Times New Roman" w:hAnsi="Times New Roman" w:cs="Times New Roman"/>
                <w:color w:val="000000"/>
              </w:rPr>
              <w:t xml:space="preserve"> Risk</w:t>
            </w:r>
          </w:p>
        </w:tc>
        <w:tc>
          <w:tcPr>
            <w:tcW w:w="850" w:type="dxa"/>
            <w:tcBorders>
              <w:top w:val="single" w:sz="8" w:space="0" w:color="auto"/>
              <w:left w:val="nil"/>
              <w:bottom w:val="single" w:sz="4" w:space="0" w:color="auto"/>
              <w:right w:val="nil"/>
            </w:tcBorders>
            <w:noWrap/>
          </w:tcPr>
          <w:p w14:paraId="5E78CEE0" w14:textId="77777777" w:rsidR="00687748"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0762D966" w14:textId="77777777" w:rsidR="00466F74"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sidR="00466F74">
              <w:rPr>
                <w:rFonts w:ascii="Times New Roman" w:eastAsia="Times New Roman" w:hAnsi="Times New Roman" w:cs="Times New Roman"/>
                <w:color w:val="000000"/>
              </w:rPr>
              <w:t>l.</w:t>
            </w:r>
          </w:p>
          <w:p w14:paraId="44274F3E" w14:textId="763AD37A"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851" w:type="dxa"/>
            <w:tcBorders>
              <w:top w:val="single" w:sz="8" w:space="0" w:color="auto"/>
              <w:left w:val="nil"/>
              <w:bottom w:val="single" w:sz="4" w:space="0" w:color="auto"/>
              <w:right w:val="nil"/>
            </w:tcBorders>
            <w:noWrap/>
          </w:tcPr>
          <w:p w14:paraId="0EDCF3D6"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p w14:paraId="3A69B022"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sidR="00CF0F73">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w:t>
            </w:r>
          </w:p>
          <w:p w14:paraId="3317C801" w14:textId="4D831FD9"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850" w:type="dxa"/>
            <w:tcBorders>
              <w:top w:val="single" w:sz="8" w:space="0" w:color="auto"/>
              <w:left w:val="nil"/>
              <w:bottom w:val="single" w:sz="4" w:space="0" w:color="auto"/>
              <w:right w:val="nil"/>
            </w:tcBorders>
            <w:noWrap/>
          </w:tcPr>
          <w:p w14:paraId="76F8F98E"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0C6E0F3C"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sidR="00CF0F73">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w:t>
            </w:r>
          </w:p>
          <w:p w14:paraId="326096F8" w14:textId="488AB5D2"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851" w:type="dxa"/>
            <w:tcBorders>
              <w:top w:val="single" w:sz="8" w:space="0" w:color="auto"/>
              <w:left w:val="nil"/>
              <w:bottom w:val="single" w:sz="4" w:space="0" w:color="auto"/>
              <w:right w:val="nil"/>
            </w:tcBorders>
            <w:noWrap/>
          </w:tcPr>
          <w:p w14:paraId="24B9A73D"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32C219B6"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sidR="00CF0F73">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w:t>
            </w:r>
          </w:p>
          <w:p w14:paraId="3E8C824F" w14:textId="01519B5E"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850" w:type="dxa"/>
            <w:tcBorders>
              <w:top w:val="single" w:sz="8" w:space="0" w:color="auto"/>
              <w:left w:val="nil"/>
              <w:bottom w:val="single" w:sz="4" w:space="0" w:color="auto"/>
              <w:right w:val="nil"/>
            </w:tcBorders>
            <w:noWrap/>
          </w:tcPr>
          <w:p w14:paraId="19C56D23"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6F7B94DE"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sidR="00CF0F73">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w:t>
            </w:r>
          </w:p>
          <w:p w14:paraId="2F6FDEDA" w14:textId="45F8A916"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851" w:type="dxa"/>
            <w:tcBorders>
              <w:top w:val="single" w:sz="8" w:space="0" w:color="auto"/>
              <w:left w:val="nil"/>
              <w:bottom w:val="single" w:sz="4" w:space="0" w:color="auto"/>
              <w:right w:val="nil"/>
            </w:tcBorders>
            <w:noWrap/>
          </w:tcPr>
          <w:p w14:paraId="7E27FB97"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162F717E"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Consid</w:t>
            </w:r>
            <w:r w:rsidR="00435867">
              <w:rPr>
                <w:rFonts w:ascii="Times New Roman" w:eastAsia="Times New Roman" w:hAnsi="Times New Roman" w:cs="Times New Roman"/>
                <w:color w:val="000000"/>
              </w:rPr>
              <w:t>.</w:t>
            </w:r>
            <w:r w:rsidRPr="00763151">
              <w:rPr>
                <w:rFonts w:ascii="Times New Roman" w:eastAsia="Times New Roman" w:hAnsi="Times New Roman" w:cs="Times New Roman"/>
                <w:color w:val="000000"/>
              </w:rPr>
              <w:t xml:space="preserve"> </w:t>
            </w:r>
          </w:p>
          <w:p w14:paraId="71C515FA" w14:textId="5EEBC69E"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r>
    </w:tbl>
    <w:p w14:paraId="6EEE1EC7" w14:textId="37BB2451" w:rsidR="008D052C" w:rsidRPr="00145E0E" w:rsidRDefault="006420F1" w:rsidP="00BB2E8B">
      <w:pPr>
        <w:tabs>
          <w:tab w:val="left" w:pos="6945"/>
          <w:tab w:val="left" w:pos="8415"/>
        </w:tabs>
        <w:spacing w:after="0" w:line="192" w:lineRule="auto"/>
        <w:jc w:val="both"/>
        <w:rPr>
          <w:rFonts w:ascii="Times New Roman" w:eastAsia="Calibri" w:hAnsi="Times New Roman" w:cs="Times New Roman"/>
          <w:bCs/>
          <w:sz w:val="16"/>
          <w:szCs w:val="16"/>
        </w:rPr>
      </w:pPr>
      <w:r>
        <w:rPr>
          <w:rFonts w:ascii="Times New Roman" w:eastAsia="Calibri" w:hAnsi="Times New Roman" w:cs="Times New Roman"/>
          <w:b/>
          <w:sz w:val="20"/>
          <w:szCs w:val="20"/>
        </w:rPr>
        <w:tab/>
      </w:r>
      <w:r w:rsidR="00BB2E8B" w:rsidRPr="00145E0E">
        <w:rPr>
          <w:rFonts w:ascii="Times New Roman" w:eastAsia="Calibri" w:hAnsi="Times New Roman" w:cs="Times New Roman"/>
          <w:bCs/>
          <w:sz w:val="20"/>
          <w:szCs w:val="20"/>
        </w:rPr>
        <w:tab/>
      </w:r>
    </w:p>
    <w:tbl>
      <w:tblPr>
        <w:tblStyle w:val="TableGrid2"/>
        <w:tblW w:w="7911"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2"/>
        <w:gridCol w:w="850"/>
        <w:gridCol w:w="851"/>
        <w:gridCol w:w="850"/>
        <w:gridCol w:w="851"/>
        <w:gridCol w:w="850"/>
        <w:gridCol w:w="851"/>
        <w:gridCol w:w="850"/>
        <w:gridCol w:w="766"/>
      </w:tblGrid>
      <w:tr w:rsidR="00BF28EE" w:rsidRPr="00763151" w14:paraId="0C716118" w14:textId="77777777" w:rsidTr="00E907F7">
        <w:trPr>
          <w:trHeight w:val="63"/>
          <w:jc w:val="center"/>
        </w:trPr>
        <w:tc>
          <w:tcPr>
            <w:tcW w:w="7911" w:type="dxa"/>
            <w:gridSpan w:val="9"/>
            <w:tcBorders>
              <w:top w:val="single" w:sz="4" w:space="0" w:color="auto"/>
              <w:left w:val="nil"/>
              <w:bottom w:val="single" w:sz="4" w:space="0" w:color="auto"/>
              <w:right w:val="nil"/>
            </w:tcBorders>
            <w:vAlign w:val="center"/>
          </w:tcPr>
          <w:p w14:paraId="255A18AD" w14:textId="2037A7BC" w:rsidR="00BF28EE" w:rsidRPr="00F11F37" w:rsidRDefault="00BF28EE" w:rsidP="00BB08DA">
            <w:pPr>
              <w:spacing w:line="192" w:lineRule="auto"/>
              <w:jc w:val="center"/>
              <w:rPr>
                <w:rFonts w:ascii="Times New Roman" w:eastAsia="Times New Roman" w:hAnsi="Times New Roman" w:cs="Times New Roman"/>
                <w:b/>
                <w:bCs/>
                <w:i/>
                <w:iCs/>
                <w:color w:val="000000"/>
              </w:rPr>
            </w:pPr>
            <w:r>
              <w:rPr>
                <w:rFonts w:ascii="Times New Roman" w:eastAsia="Times New Roman" w:hAnsi="Times New Roman" w:cs="Times New Roman"/>
                <w:b/>
                <w:bCs/>
                <w:color w:val="000000"/>
              </w:rPr>
              <w:t>Second</w:t>
            </w:r>
            <w:r w:rsidRPr="000739BB">
              <w:rPr>
                <w:rFonts w:ascii="Times New Roman" w:eastAsia="Times New Roman" w:hAnsi="Times New Roman" w:cs="Times New Roman"/>
                <w:b/>
                <w:bCs/>
                <w:color w:val="000000"/>
              </w:rPr>
              <w:t xml:space="preserve"> sampling phase</w:t>
            </w:r>
          </w:p>
        </w:tc>
      </w:tr>
      <w:tr w:rsidR="00BF28EE" w:rsidRPr="00763151" w14:paraId="54D65571" w14:textId="77777777" w:rsidTr="00E907F7">
        <w:trPr>
          <w:trHeight w:val="63"/>
          <w:jc w:val="center"/>
        </w:trPr>
        <w:tc>
          <w:tcPr>
            <w:tcW w:w="1192" w:type="dxa"/>
            <w:tcBorders>
              <w:top w:val="single" w:sz="4" w:space="0" w:color="auto"/>
              <w:left w:val="nil"/>
              <w:bottom w:val="nil"/>
              <w:right w:val="nil"/>
            </w:tcBorders>
            <w:noWrap/>
          </w:tcPr>
          <w:p w14:paraId="74A68AB1"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PR-12</w:t>
            </w:r>
          </w:p>
        </w:tc>
        <w:tc>
          <w:tcPr>
            <w:tcW w:w="850" w:type="dxa"/>
            <w:tcBorders>
              <w:top w:val="single" w:sz="4" w:space="0" w:color="auto"/>
              <w:left w:val="nil"/>
              <w:bottom w:val="nil"/>
              <w:right w:val="nil"/>
            </w:tcBorders>
            <w:noWrap/>
          </w:tcPr>
          <w:p w14:paraId="3423924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1" w:type="dxa"/>
            <w:tcBorders>
              <w:top w:val="single" w:sz="4" w:space="0" w:color="auto"/>
              <w:left w:val="nil"/>
              <w:bottom w:val="nil"/>
              <w:right w:val="nil"/>
            </w:tcBorders>
            <w:noWrap/>
          </w:tcPr>
          <w:p w14:paraId="53AE751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31</w:t>
            </w:r>
          </w:p>
        </w:tc>
        <w:tc>
          <w:tcPr>
            <w:tcW w:w="850" w:type="dxa"/>
            <w:tcBorders>
              <w:top w:val="single" w:sz="4" w:space="0" w:color="auto"/>
              <w:left w:val="nil"/>
              <w:bottom w:val="nil"/>
              <w:right w:val="nil"/>
            </w:tcBorders>
            <w:noWrap/>
          </w:tcPr>
          <w:p w14:paraId="66CEFD5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0.26</w:t>
            </w:r>
          </w:p>
        </w:tc>
        <w:tc>
          <w:tcPr>
            <w:tcW w:w="851" w:type="dxa"/>
            <w:tcBorders>
              <w:top w:val="single" w:sz="4" w:space="0" w:color="auto"/>
              <w:left w:val="nil"/>
              <w:bottom w:val="nil"/>
              <w:right w:val="nil"/>
            </w:tcBorders>
            <w:noWrap/>
          </w:tcPr>
          <w:p w14:paraId="2DDB15A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single" w:sz="4" w:space="0" w:color="auto"/>
              <w:left w:val="nil"/>
              <w:bottom w:val="nil"/>
              <w:right w:val="nil"/>
            </w:tcBorders>
            <w:noWrap/>
          </w:tcPr>
          <w:p w14:paraId="48DB8AD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0.16</w:t>
            </w:r>
          </w:p>
        </w:tc>
        <w:tc>
          <w:tcPr>
            <w:tcW w:w="851" w:type="dxa"/>
            <w:tcBorders>
              <w:top w:val="single" w:sz="4" w:space="0" w:color="auto"/>
              <w:left w:val="nil"/>
              <w:bottom w:val="nil"/>
              <w:right w:val="nil"/>
            </w:tcBorders>
            <w:noWrap/>
          </w:tcPr>
          <w:p w14:paraId="2969BFF5"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single" w:sz="4" w:space="0" w:color="auto"/>
              <w:left w:val="nil"/>
              <w:bottom w:val="nil"/>
              <w:right w:val="nil"/>
            </w:tcBorders>
            <w:noWrap/>
          </w:tcPr>
          <w:p w14:paraId="58F5E4C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single" w:sz="4" w:space="0" w:color="auto"/>
              <w:left w:val="nil"/>
              <w:bottom w:val="nil"/>
              <w:right w:val="nil"/>
            </w:tcBorders>
            <w:noWrap/>
          </w:tcPr>
          <w:p w14:paraId="6C56B122"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31.52</w:t>
            </w:r>
          </w:p>
        </w:tc>
      </w:tr>
      <w:tr w:rsidR="00BF28EE" w:rsidRPr="00763151" w14:paraId="0D28FBC3" w14:textId="77777777" w:rsidTr="00E907F7">
        <w:trPr>
          <w:trHeight w:val="73"/>
          <w:jc w:val="center"/>
        </w:trPr>
        <w:tc>
          <w:tcPr>
            <w:tcW w:w="1192" w:type="dxa"/>
            <w:tcBorders>
              <w:top w:val="nil"/>
              <w:left w:val="nil"/>
              <w:bottom w:val="nil"/>
              <w:right w:val="nil"/>
            </w:tcBorders>
            <w:noWrap/>
          </w:tcPr>
          <w:p w14:paraId="3D98C61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PR-13</w:t>
            </w:r>
          </w:p>
        </w:tc>
        <w:tc>
          <w:tcPr>
            <w:tcW w:w="850" w:type="dxa"/>
            <w:tcBorders>
              <w:top w:val="nil"/>
              <w:left w:val="nil"/>
              <w:bottom w:val="nil"/>
              <w:right w:val="nil"/>
            </w:tcBorders>
            <w:noWrap/>
          </w:tcPr>
          <w:p w14:paraId="28F330E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0.02</w:t>
            </w:r>
          </w:p>
        </w:tc>
        <w:tc>
          <w:tcPr>
            <w:tcW w:w="851" w:type="dxa"/>
            <w:tcBorders>
              <w:top w:val="nil"/>
              <w:left w:val="nil"/>
              <w:bottom w:val="nil"/>
              <w:right w:val="nil"/>
            </w:tcBorders>
            <w:noWrap/>
          </w:tcPr>
          <w:p w14:paraId="14A6CBC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106</w:t>
            </w:r>
          </w:p>
        </w:tc>
        <w:tc>
          <w:tcPr>
            <w:tcW w:w="850" w:type="dxa"/>
            <w:tcBorders>
              <w:top w:val="nil"/>
              <w:left w:val="nil"/>
              <w:bottom w:val="nil"/>
              <w:right w:val="nil"/>
            </w:tcBorders>
            <w:noWrap/>
          </w:tcPr>
          <w:p w14:paraId="5DE4794B"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0.25</w:t>
            </w:r>
          </w:p>
        </w:tc>
        <w:tc>
          <w:tcPr>
            <w:tcW w:w="851" w:type="dxa"/>
            <w:tcBorders>
              <w:top w:val="nil"/>
              <w:left w:val="nil"/>
              <w:bottom w:val="nil"/>
              <w:right w:val="nil"/>
            </w:tcBorders>
            <w:noWrap/>
          </w:tcPr>
          <w:p w14:paraId="210E1095"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0.07</w:t>
            </w:r>
          </w:p>
        </w:tc>
        <w:tc>
          <w:tcPr>
            <w:tcW w:w="850" w:type="dxa"/>
            <w:tcBorders>
              <w:top w:val="nil"/>
              <w:left w:val="nil"/>
              <w:bottom w:val="nil"/>
              <w:right w:val="nil"/>
            </w:tcBorders>
            <w:noWrap/>
          </w:tcPr>
          <w:p w14:paraId="339EF1E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73B31996"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38E97432"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6F1B80CC"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106.51</w:t>
            </w:r>
          </w:p>
        </w:tc>
      </w:tr>
      <w:tr w:rsidR="00BF28EE" w:rsidRPr="00763151" w14:paraId="644423A9" w14:textId="77777777" w:rsidTr="00E907F7">
        <w:trPr>
          <w:trHeight w:val="73"/>
          <w:jc w:val="center"/>
        </w:trPr>
        <w:tc>
          <w:tcPr>
            <w:tcW w:w="1192" w:type="dxa"/>
            <w:tcBorders>
              <w:top w:val="nil"/>
              <w:left w:val="nil"/>
              <w:bottom w:val="nil"/>
              <w:right w:val="nil"/>
            </w:tcBorders>
            <w:noWrap/>
          </w:tcPr>
          <w:p w14:paraId="784F1FC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PR-14</w:t>
            </w:r>
          </w:p>
        </w:tc>
        <w:tc>
          <w:tcPr>
            <w:tcW w:w="850" w:type="dxa"/>
            <w:tcBorders>
              <w:top w:val="nil"/>
              <w:left w:val="nil"/>
              <w:bottom w:val="nil"/>
              <w:right w:val="nil"/>
            </w:tcBorders>
            <w:noWrap/>
          </w:tcPr>
          <w:p w14:paraId="0E843C57"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1" w:type="dxa"/>
            <w:tcBorders>
              <w:top w:val="nil"/>
              <w:left w:val="nil"/>
              <w:bottom w:val="nil"/>
              <w:right w:val="nil"/>
            </w:tcBorders>
            <w:noWrap/>
          </w:tcPr>
          <w:p w14:paraId="020B9E11"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31</w:t>
            </w:r>
          </w:p>
        </w:tc>
        <w:tc>
          <w:tcPr>
            <w:tcW w:w="850" w:type="dxa"/>
            <w:tcBorders>
              <w:top w:val="nil"/>
              <w:left w:val="nil"/>
              <w:bottom w:val="nil"/>
              <w:right w:val="nil"/>
            </w:tcBorders>
            <w:noWrap/>
          </w:tcPr>
          <w:p w14:paraId="12BB981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0.12</w:t>
            </w:r>
          </w:p>
        </w:tc>
        <w:tc>
          <w:tcPr>
            <w:tcW w:w="851" w:type="dxa"/>
            <w:tcBorders>
              <w:top w:val="nil"/>
              <w:left w:val="nil"/>
              <w:bottom w:val="nil"/>
              <w:right w:val="nil"/>
            </w:tcBorders>
            <w:noWrap/>
          </w:tcPr>
          <w:p w14:paraId="41C680C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774620C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5864B375"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2A4573D6"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4579948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31.38</w:t>
            </w:r>
          </w:p>
        </w:tc>
      </w:tr>
      <w:tr w:rsidR="00BF28EE" w:rsidRPr="00763151" w14:paraId="7C9507F1" w14:textId="77777777" w:rsidTr="00E907F7">
        <w:trPr>
          <w:trHeight w:val="73"/>
          <w:jc w:val="center"/>
        </w:trPr>
        <w:tc>
          <w:tcPr>
            <w:tcW w:w="1192" w:type="dxa"/>
            <w:tcBorders>
              <w:top w:val="nil"/>
              <w:left w:val="nil"/>
              <w:bottom w:val="nil"/>
              <w:right w:val="nil"/>
            </w:tcBorders>
            <w:noWrap/>
          </w:tcPr>
          <w:p w14:paraId="2518E6B5"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PR-15</w:t>
            </w:r>
          </w:p>
        </w:tc>
        <w:tc>
          <w:tcPr>
            <w:tcW w:w="850" w:type="dxa"/>
            <w:tcBorders>
              <w:top w:val="nil"/>
              <w:left w:val="nil"/>
              <w:bottom w:val="nil"/>
              <w:right w:val="nil"/>
            </w:tcBorders>
            <w:noWrap/>
          </w:tcPr>
          <w:p w14:paraId="47577F3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1" w:type="dxa"/>
            <w:tcBorders>
              <w:top w:val="nil"/>
              <w:left w:val="nil"/>
              <w:bottom w:val="nil"/>
              <w:right w:val="nil"/>
            </w:tcBorders>
            <w:noWrap/>
          </w:tcPr>
          <w:p w14:paraId="02B7B261"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92</w:t>
            </w:r>
          </w:p>
        </w:tc>
        <w:tc>
          <w:tcPr>
            <w:tcW w:w="850" w:type="dxa"/>
            <w:tcBorders>
              <w:top w:val="nil"/>
              <w:left w:val="nil"/>
              <w:bottom w:val="nil"/>
              <w:right w:val="nil"/>
            </w:tcBorders>
            <w:noWrap/>
          </w:tcPr>
          <w:p w14:paraId="5C42E776"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0.19</w:t>
            </w:r>
          </w:p>
        </w:tc>
        <w:tc>
          <w:tcPr>
            <w:tcW w:w="851" w:type="dxa"/>
            <w:tcBorders>
              <w:top w:val="nil"/>
              <w:left w:val="nil"/>
              <w:bottom w:val="nil"/>
              <w:right w:val="nil"/>
            </w:tcBorders>
            <w:noWrap/>
          </w:tcPr>
          <w:p w14:paraId="0DB68ADD"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2EFA077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48FD4F8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38DFB13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789EBBBC"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92.45</w:t>
            </w:r>
          </w:p>
        </w:tc>
      </w:tr>
      <w:tr w:rsidR="00BF28EE" w:rsidRPr="00763151" w14:paraId="177D0539" w14:textId="77777777" w:rsidTr="00E907F7">
        <w:trPr>
          <w:trHeight w:val="73"/>
          <w:jc w:val="center"/>
        </w:trPr>
        <w:tc>
          <w:tcPr>
            <w:tcW w:w="1192" w:type="dxa"/>
            <w:tcBorders>
              <w:top w:val="nil"/>
              <w:left w:val="nil"/>
              <w:bottom w:val="nil"/>
              <w:right w:val="nil"/>
            </w:tcBorders>
            <w:noWrap/>
          </w:tcPr>
          <w:p w14:paraId="7C5E911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PR-16</w:t>
            </w:r>
          </w:p>
        </w:tc>
        <w:tc>
          <w:tcPr>
            <w:tcW w:w="850" w:type="dxa"/>
            <w:tcBorders>
              <w:top w:val="nil"/>
              <w:left w:val="nil"/>
              <w:bottom w:val="nil"/>
              <w:right w:val="nil"/>
            </w:tcBorders>
            <w:noWrap/>
          </w:tcPr>
          <w:p w14:paraId="52F06EB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0.01</w:t>
            </w:r>
          </w:p>
        </w:tc>
        <w:tc>
          <w:tcPr>
            <w:tcW w:w="851" w:type="dxa"/>
            <w:tcBorders>
              <w:top w:val="nil"/>
              <w:left w:val="nil"/>
              <w:bottom w:val="nil"/>
              <w:right w:val="nil"/>
            </w:tcBorders>
            <w:noWrap/>
          </w:tcPr>
          <w:p w14:paraId="6CD4B3E7"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32</w:t>
            </w:r>
          </w:p>
        </w:tc>
        <w:tc>
          <w:tcPr>
            <w:tcW w:w="850" w:type="dxa"/>
            <w:tcBorders>
              <w:top w:val="nil"/>
              <w:left w:val="nil"/>
              <w:bottom w:val="nil"/>
              <w:right w:val="nil"/>
            </w:tcBorders>
            <w:noWrap/>
          </w:tcPr>
          <w:p w14:paraId="3706990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0.21</w:t>
            </w:r>
          </w:p>
        </w:tc>
        <w:tc>
          <w:tcPr>
            <w:tcW w:w="851" w:type="dxa"/>
            <w:tcBorders>
              <w:top w:val="nil"/>
              <w:left w:val="nil"/>
              <w:bottom w:val="nil"/>
              <w:right w:val="nil"/>
            </w:tcBorders>
            <w:noWrap/>
          </w:tcPr>
          <w:p w14:paraId="132A9CE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64D23C8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1" w:type="dxa"/>
            <w:tcBorders>
              <w:top w:val="nil"/>
              <w:left w:val="nil"/>
              <w:bottom w:val="nil"/>
              <w:right w:val="nil"/>
            </w:tcBorders>
            <w:noWrap/>
          </w:tcPr>
          <w:p w14:paraId="706A1057"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3001C401"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4EC93181"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32.44</w:t>
            </w:r>
          </w:p>
        </w:tc>
      </w:tr>
      <w:tr w:rsidR="00BF28EE" w:rsidRPr="00763151" w14:paraId="43F81142" w14:textId="77777777" w:rsidTr="00E907F7">
        <w:trPr>
          <w:trHeight w:val="73"/>
          <w:jc w:val="center"/>
        </w:trPr>
        <w:tc>
          <w:tcPr>
            <w:tcW w:w="1192" w:type="dxa"/>
            <w:tcBorders>
              <w:top w:val="nil"/>
              <w:left w:val="nil"/>
              <w:bottom w:val="nil"/>
              <w:right w:val="nil"/>
            </w:tcBorders>
            <w:noWrap/>
          </w:tcPr>
          <w:p w14:paraId="323E09A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PR-17</w:t>
            </w:r>
          </w:p>
        </w:tc>
        <w:tc>
          <w:tcPr>
            <w:tcW w:w="850" w:type="dxa"/>
            <w:tcBorders>
              <w:top w:val="nil"/>
              <w:left w:val="nil"/>
              <w:bottom w:val="nil"/>
              <w:right w:val="nil"/>
            </w:tcBorders>
            <w:noWrap/>
          </w:tcPr>
          <w:p w14:paraId="11049952"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0.02</w:t>
            </w:r>
          </w:p>
        </w:tc>
        <w:tc>
          <w:tcPr>
            <w:tcW w:w="851" w:type="dxa"/>
            <w:tcBorders>
              <w:top w:val="nil"/>
              <w:left w:val="nil"/>
              <w:bottom w:val="nil"/>
              <w:right w:val="nil"/>
            </w:tcBorders>
            <w:noWrap/>
          </w:tcPr>
          <w:p w14:paraId="787A8FDD"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42</w:t>
            </w:r>
          </w:p>
        </w:tc>
        <w:tc>
          <w:tcPr>
            <w:tcW w:w="850" w:type="dxa"/>
            <w:tcBorders>
              <w:top w:val="nil"/>
              <w:left w:val="nil"/>
              <w:bottom w:val="nil"/>
              <w:right w:val="nil"/>
            </w:tcBorders>
            <w:noWrap/>
          </w:tcPr>
          <w:p w14:paraId="10EE108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0.31</w:t>
            </w:r>
          </w:p>
        </w:tc>
        <w:tc>
          <w:tcPr>
            <w:tcW w:w="851" w:type="dxa"/>
            <w:tcBorders>
              <w:top w:val="nil"/>
              <w:left w:val="nil"/>
              <w:bottom w:val="nil"/>
              <w:right w:val="nil"/>
            </w:tcBorders>
            <w:noWrap/>
          </w:tcPr>
          <w:p w14:paraId="17FC5BE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475EF02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0.12</w:t>
            </w:r>
          </w:p>
        </w:tc>
        <w:tc>
          <w:tcPr>
            <w:tcW w:w="851" w:type="dxa"/>
            <w:tcBorders>
              <w:top w:val="nil"/>
              <w:left w:val="nil"/>
              <w:bottom w:val="nil"/>
              <w:right w:val="nil"/>
            </w:tcBorders>
            <w:noWrap/>
          </w:tcPr>
          <w:p w14:paraId="2030FC3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1247915C"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5EA03AA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42.54</w:t>
            </w:r>
          </w:p>
        </w:tc>
      </w:tr>
      <w:tr w:rsidR="00BF28EE" w:rsidRPr="00763151" w14:paraId="16A186E1" w14:textId="77777777" w:rsidTr="00E907F7">
        <w:trPr>
          <w:trHeight w:val="73"/>
          <w:jc w:val="center"/>
        </w:trPr>
        <w:tc>
          <w:tcPr>
            <w:tcW w:w="1192" w:type="dxa"/>
            <w:tcBorders>
              <w:top w:val="nil"/>
              <w:left w:val="nil"/>
              <w:bottom w:val="nil"/>
              <w:right w:val="nil"/>
            </w:tcBorders>
            <w:noWrap/>
          </w:tcPr>
          <w:p w14:paraId="1EBAE7F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PR-18</w:t>
            </w:r>
          </w:p>
        </w:tc>
        <w:tc>
          <w:tcPr>
            <w:tcW w:w="850" w:type="dxa"/>
            <w:tcBorders>
              <w:top w:val="nil"/>
              <w:left w:val="nil"/>
              <w:bottom w:val="nil"/>
              <w:right w:val="nil"/>
            </w:tcBorders>
            <w:noWrap/>
          </w:tcPr>
          <w:p w14:paraId="0361EA8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1" w:type="dxa"/>
            <w:tcBorders>
              <w:top w:val="nil"/>
              <w:left w:val="nil"/>
              <w:bottom w:val="nil"/>
              <w:right w:val="nil"/>
            </w:tcBorders>
            <w:noWrap/>
          </w:tcPr>
          <w:p w14:paraId="5E6E802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39</w:t>
            </w:r>
          </w:p>
        </w:tc>
        <w:tc>
          <w:tcPr>
            <w:tcW w:w="850" w:type="dxa"/>
            <w:tcBorders>
              <w:top w:val="nil"/>
              <w:left w:val="nil"/>
              <w:bottom w:val="nil"/>
              <w:right w:val="nil"/>
            </w:tcBorders>
            <w:noWrap/>
          </w:tcPr>
          <w:p w14:paraId="503631F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0.23</w:t>
            </w:r>
          </w:p>
        </w:tc>
        <w:tc>
          <w:tcPr>
            <w:tcW w:w="851" w:type="dxa"/>
            <w:tcBorders>
              <w:top w:val="nil"/>
              <w:left w:val="nil"/>
              <w:bottom w:val="nil"/>
              <w:right w:val="nil"/>
            </w:tcBorders>
            <w:noWrap/>
          </w:tcPr>
          <w:p w14:paraId="4A28224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00B8E60D"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1" w:type="dxa"/>
            <w:tcBorders>
              <w:top w:val="nil"/>
              <w:left w:val="nil"/>
              <w:bottom w:val="nil"/>
              <w:right w:val="nil"/>
            </w:tcBorders>
            <w:noWrap/>
          </w:tcPr>
          <w:p w14:paraId="505E40C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4AE8447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4B97B90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39.47</w:t>
            </w:r>
          </w:p>
        </w:tc>
      </w:tr>
      <w:tr w:rsidR="00BF28EE" w:rsidRPr="00763151" w14:paraId="32532583" w14:textId="77777777" w:rsidTr="00E907F7">
        <w:trPr>
          <w:trHeight w:val="73"/>
          <w:jc w:val="center"/>
        </w:trPr>
        <w:tc>
          <w:tcPr>
            <w:tcW w:w="1192" w:type="dxa"/>
            <w:tcBorders>
              <w:top w:val="nil"/>
              <w:left w:val="nil"/>
              <w:bottom w:val="nil"/>
              <w:right w:val="nil"/>
            </w:tcBorders>
            <w:noWrap/>
          </w:tcPr>
          <w:p w14:paraId="4DC0109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PR-19</w:t>
            </w:r>
          </w:p>
        </w:tc>
        <w:tc>
          <w:tcPr>
            <w:tcW w:w="850" w:type="dxa"/>
            <w:tcBorders>
              <w:top w:val="nil"/>
              <w:left w:val="nil"/>
              <w:bottom w:val="nil"/>
              <w:right w:val="nil"/>
            </w:tcBorders>
            <w:noWrap/>
          </w:tcPr>
          <w:p w14:paraId="5C499386"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1" w:type="dxa"/>
            <w:tcBorders>
              <w:top w:val="nil"/>
              <w:left w:val="nil"/>
              <w:bottom w:val="nil"/>
              <w:right w:val="nil"/>
            </w:tcBorders>
            <w:noWrap/>
          </w:tcPr>
          <w:p w14:paraId="0DAD62A2"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68</w:t>
            </w:r>
          </w:p>
        </w:tc>
        <w:tc>
          <w:tcPr>
            <w:tcW w:w="850" w:type="dxa"/>
            <w:tcBorders>
              <w:top w:val="nil"/>
              <w:left w:val="nil"/>
              <w:bottom w:val="nil"/>
              <w:right w:val="nil"/>
            </w:tcBorders>
            <w:noWrap/>
          </w:tcPr>
          <w:p w14:paraId="4FADAA5B"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0.25</w:t>
            </w:r>
          </w:p>
        </w:tc>
        <w:tc>
          <w:tcPr>
            <w:tcW w:w="851" w:type="dxa"/>
            <w:tcBorders>
              <w:top w:val="nil"/>
              <w:left w:val="nil"/>
              <w:bottom w:val="nil"/>
              <w:right w:val="nil"/>
            </w:tcBorders>
            <w:noWrap/>
          </w:tcPr>
          <w:p w14:paraId="546D462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7F29A2A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0.16</w:t>
            </w:r>
          </w:p>
        </w:tc>
        <w:tc>
          <w:tcPr>
            <w:tcW w:w="851" w:type="dxa"/>
            <w:tcBorders>
              <w:top w:val="nil"/>
              <w:left w:val="nil"/>
              <w:bottom w:val="nil"/>
              <w:right w:val="nil"/>
            </w:tcBorders>
            <w:noWrap/>
          </w:tcPr>
          <w:p w14:paraId="7B52DCD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34EF89E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648A8D1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68.54</w:t>
            </w:r>
          </w:p>
        </w:tc>
      </w:tr>
      <w:tr w:rsidR="00BF28EE" w:rsidRPr="00763151" w14:paraId="10E6253F" w14:textId="77777777" w:rsidTr="00E907F7">
        <w:trPr>
          <w:trHeight w:val="73"/>
          <w:jc w:val="center"/>
        </w:trPr>
        <w:tc>
          <w:tcPr>
            <w:tcW w:w="1192" w:type="dxa"/>
            <w:tcBorders>
              <w:top w:val="nil"/>
              <w:left w:val="nil"/>
              <w:bottom w:val="nil"/>
              <w:right w:val="nil"/>
            </w:tcBorders>
            <w:noWrap/>
          </w:tcPr>
          <w:p w14:paraId="3AD2E5FC"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PR-20</w:t>
            </w:r>
          </w:p>
        </w:tc>
        <w:tc>
          <w:tcPr>
            <w:tcW w:w="850" w:type="dxa"/>
            <w:tcBorders>
              <w:top w:val="nil"/>
              <w:left w:val="nil"/>
              <w:bottom w:val="nil"/>
              <w:right w:val="nil"/>
            </w:tcBorders>
            <w:noWrap/>
          </w:tcPr>
          <w:p w14:paraId="47CDD4C1"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0.02</w:t>
            </w:r>
          </w:p>
        </w:tc>
        <w:tc>
          <w:tcPr>
            <w:tcW w:w="851" w:type="dxa"/>
            <w:tcBorders>
              <w:top w:val="nil"/>
              <w:left w:val="nil"/>
              <w:bottom w:val="nil"/>
              <w:right w:val="nil"/>
            </w:tcBorders>
            <w:noWrap/>
          </w:tcPr>
          <w:p w14:paraId="3E67D2A5"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26</w:t>
            </w:r>
          </w:p>
        </w:tc>
        <w:tc>
          <w:tcPr>
            <w:tcW w:w="850" w:type="dxa"/>
            <w:tcBorders>
              <w:top w:val="nil"/>
              <w:left w:val="nil"/>
              <w:bottom w:val="nil"/>
              <w:right w:val="nil"/>
            </w:tcBorders>
            <w:noWrap/>
          </w:tcPr>
          <w:p w14:paraId="3008D85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1" w:type="dxa"/>
            <w:tcBorders>
              <w:top w:val="nil"/>
              <w:left w:val="nil"/>
              <w:bottom w:val="nil"/>
              <w:right w:val="nil"/>
            </w:tcBorders>
            <w:noWrap/>
          </w:tcPr>
          <w:p w14:paraId="5E5F3CC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06AB24E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1" w:type="dxa"/>
            <w:tcBorders>
              <w:top w:val="nil"/>
              <w:left w:val="nil"/>
              <w:bottom w:val="nil"/>
              <w:right w:val="nil"/>
            </w:tcBorders>
            <w:noWrap/>
          </w:tcPr>
          <w:p w14:paraId="6EB2F1B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61EF6D0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3937132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26.4</w:t>
            </w:r>
          </w:p>
        </w:tc>
      </w:tr>
      <w:tr w:rsidR="00BF28EE" w:rsidRPr="00763151" w14:paraId="4F07320F" w14:textId="77777777" w:rsidTr="00E907F7">
        <w:trPr>
          <w:trHeight w:val="73"/>
          <w:jc w:val="center"/>
        </w:trPr>
        <w:tc>
          <w:tcPr>
            <w:tcW w:w="1192" w:type="dxa"/>
            <w:tcBorders>
              <w:top w:val="nil"/>
              <w:left w:val="nil"/>
              <w:bottom w:val="nil"/>
              <w:right w:val="nil"/>
            </w:tcBorders>
            <w:noWrap/>
          </w:tcPr>
          <w:p w14:paraId="682F9B3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PR-21</w:t>
            </w:r>
          </w:p>
        </w:tc>
        <w:tc>
          <w:tcPr>
            <w:tcW w:w="850" w:type="dxa"/>
            <w:tcBorders>
              <w:top w:val="nil"/>
              <w:left w:val="nil"/>
              <w:bottom w:val="nil"/>
              <w:right w:val="nil"/>
            </w:tcBorders>
            <w:noWrap/>
          </w:tcPr>
          <w:p w14:paraId="0562186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1" w:type="dxa"/>
            <w:tcBorders>
              <w:top w:val="nil"/>
              <w:left w:val="nil"/>
              <w:bottom w:val="nil"/>
              <w:right w:val="nil"/>
            </w:tcBorders>
            <w:noWrap/>
          </w:tcPr>
          <w:p w14:paraId="1F4DBF5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37</w:t>
            </w:r>
          </w:p>
        </w:tc>
        <w:tc>
          <w:tcPr>
            <w:tcW w:w="850" w:type="dxa"/>
            <w:tcBorders>
              <w:top w:val="nil"/>
              <w:left w:val="nil"/>
              <w:bottom w:val="nil"/>
              <w:right w:val="nil"/>
            </w:tcBorders>
            <w:noWrap/>
          </w:tcPr>
          <w:p w14:paraId="04B33E3C"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w:t>
            </w:r>
          </w:p>
        </w:tc>
        <w:tc>
          <w:tcPr>
            <w:tcW w:w="851" w:type="dxa"/>
            <w:tcBorders>
              <w:top w:val="nil"/>
              <w:left w:val="nil"/>
              <w:bottom w:val="nil"/>
              <w:right w:val="nil"/>
            </w:tcBorders>
            <w:noWrap/>
          </w:tcPr>
          <w:p w14:paraId="6B674967"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0" w:type="dxa"/>
            <w:tcBorders>
              <w:top w:val="nil"/>
              <w:left w:val="nil"/>
              <w:bottom w:val="nil"/>
              <w:right w:val="nil"/>
            </w:tcBorders>
            <w:noWrap/>
          </w:tcPr>
          <w:p w14:paraId="7477EACD"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3777BA6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0735D11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36A4100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37.36</w:t>
            </w:r>
          </w:p>
        </w:tc>
      </w:tr>
      <w:tr w:rsidR="00BF28EE" w:rsidRPr="00763151" w14:paraId="6170F1F7" w14:textId="77777777" w:rsidTr="00E907F7">
        <w:trPr>
          <w:trHeight w:val="73"/>
          <w:jc w:val="center"/>
        </w:trPr>
        <w:tc>
          <w:tcPr>
            <w:tcW w:w="1192" w:type="dxa"/>
            <w:tcBorders>
              <w:top w:val="nil"/>
              <w:left w:val="nil"/>
              <w:bottom w:val="nil"/>
              <w:right w:val="nil"/>
            </w:tcBorders>
            <w:noWrap/>
          </w:tcPr>
          <w:p w14:paraId="621843A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PR-22</w:t>
            </w:r>
          </w:p>
        </w:tc>
        <w:tc>
          <w:tcPr>
            <w:tcW w:w="850" w:type="dxa"/>
            <w:tcBorders>
              <w:top w:val="nil"/>
              <w:left w:val="nil"/>
              <w:bottom w:val="nil"/>
              <w:right w:val="nil"/>
            </w:tcBorders>
            <w:noWrap/>
          </w:tcPr>
          <w:p w14:paraId="57E89EE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0.02</w:t>
            </w:r>
          </w:p>
        </w:tc>
        <w:tc>
          <w:tcPr>
            <w:tcW w:w="851" w:type="dxa"/>
            <w:tcBorders>
              <w:top w:val="nil"/>
              <w:left w:val="nil"/>
              <w:bottom w:val="nil"/>
              <w:right w:val="nil"/>
            </w:tcBorders>
            <w:noWrap/>
          </w:tcPr>
          <w:p w14:paraId="1225156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28</w:t>
            </w:r>
          </w:p>
        </w:tc>
        <w:tc>
          <w:tcPr>
            <w:tcW w:w="850" w:type="dxa"/>
            <w:tcBorders>
              <w:top w:val="nil"/>
              <w:left w:val="nil"/>
              <w:bottom w:val="nil"/>
              <w:right w:val="nil"/>
            </w:tcBorders>
            <w:noWrap/>
          </w:tcPr>
          <w:p w14:paraId="33B3ED0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0.25</w:t>
            </w:r>
          </w:p>
        </w:tc>
        <w:tc>
          <w:tcPr>
            <w:tcW w:w="851" w:type="dxa"/>
            <w:tcBorders>
              <w:top w:val="nil"/>
              <w:left w:val="nil"/>
              <w:bottom w:val="nil"/>
              <w:right w:val="nil"/>
            </w:tcBorders>
            <w:noWrap/>
          </w:tcPr>
          <w:p w14:paraId="189A38F6"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6F87E70B"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1" w:type="dxa"/>
            <w:tcBorders>
              <w:top w:val="nil"/>
              <w:left w:val="nil"/>
              <w:bottom w:val="nil"/>
              <w:right w:val="nil"/>
            </w:tcBorders>
            <w:noWrap/>
          </w:tcPr>
          <w:p w14:paraId="4BB77B3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58FFE93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6CA3C2B1"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28.52</w:t>
            </w:r>
          </w:p>
        </w:tc>
      </w:tr>
      <w:tr w:rsidR="00BF28EE" w:rsidRPr="00763151" w14:paraId="0A014C09" w14:textId="77777777" w:rsidTr="00E907F7">
        <w:trPr>
          <w:trHeight w:val="73"/>
          <w:jc w:val="center"/>
        </w:trPr>
        <w:tc>
          <w:tcPr>
            <w:tcW w:w="1192" w:type="dxa"/>
            <w:tcBorders>
              <w:top w:val="nil"/>
              <w:left w:val="nil"/>
              <w:bottom w:val="nil"/>
              <w:right w:val="nil"/>
            </w:tcBorders>
            <w:noWrap/>
          </w:tcPr>
          <w:p w14:paraId="44FF7FB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CT-3</w:t>
            </w:r>
          </w:p>
        </w:tc>
        <w:tc>
          <w:tcPr>
            <w:tcW w:w="850" w:type="dxa"/>
            <w:tcBorders>
              <w:top w:val="nil"/>
              <w:left w:val="nil"/>
              <w:bottom w:val="nil"/>
              <w:right w:val="nil"/>
            </w:tcBorders>
            <w:noWrap/>
          </w:tcPr>
          <w:p w14:paraId="18D2D03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0.01</w:t>
            </w:r>
          </w:p>
        </w:tc>
        <w:tc>
          <w:tcPr>
            <w:tcW w:w="851" w:type="dxa"/>
            <w:tcBorders>
              <w:top w:val="nil"/>
              <w:left w:val="nil"/>
              <w:bottom w:val="nil"/>
              <w:right w:val="nil"/>
            </w:tcBorders>
            <w:noWrap/>
          </w:tcPr>
          <w:p w14:paraId="6A8BA8AC"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25</w:t>
            </w:r>
          </w:p>
        </w:tc>
        <w:tc>
          <w:tcPr>
            <w:tcW w:w="850" w:type="dxa"/>
            <w:tcBorders>
              <w:top w:val="nil"/>
              <w:left w:val="nil"/>
              <w:bottom w:val="nil"/>
              <w:right w:val="nil"/>
            </w:tcBorders>
            <w:noWrap/>
          </w:tcPr>
          <w:p w14:paraId="0AD2B9A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0.19</w:t>
            </w:r>
          </w:p>
        </w:tc>
        <w:tc>
          <w:tcPr>
            <w:tcW w:w="851" w:type="dxa"/>
            <w:tcBorders>
              <w:top w:val="nil"/>
              <w:left w:val="nil"/>
              <w:bottom w:val="nil"/>
              <w:right w:val="nil"/>
            </w:tcBorders>
            <w:noWrap/>
          </w:tcPr>
          <w:p w14:paraId="51284BF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11F689C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0.12</w:t>
            </w:r>
          </w:p>
        </w:tc>
        <w:tc>
          <w:tcPr>
            <w:tcW w:w="851" w:type="dxa"/>
            <w:tcBorders>
              <w:top w:val="nil"/>
              <w:left w:val="nil"/>
              <w:bottom w:val="nil"/>
              <w:right w:val="nil"/>
            </w:tcBorders>
            <w:noWrap/>
          </w:tcPr>
          <w:p w14:paraId="3A10BC1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2F0B75B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65AF1D3B"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25.39</w:t>
            </w:r>
          </w:p>
        </w:tc>
      </w:tr>
      <w:tr w:rsidR="00BF28EE" w:rsidRPr="00763151" w14:paraId="25B32398" w14:textId="77777777" w:rsidTr="00E907F7">
        <w:trPr>
          <w:trHeight w:val="73"/>
          <w:jc w:val="center"/>
        </w:trPr>
        <w:tc>
          <w:tcPr>
            <w:tcW w:w="1192" w:type="dxa"/>
            <w:tcBorders>
              <w:top w:val="nil"/>
              <w:left w:val="nil"/>
              <w:bottom w:val="nil"/>
              <w:right w:val="nil"/>
            </w:tcBorders>
            <w:noWrap/>
          </w:tcPr>
          <w:p w14:paraId="6ECEA27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CT-4</w:t>
            </w:r>
          </w:p>
        </w:tc>
        <w:tc>
          <w:tcPr>
            <w:tcW w:w="850" w:type="dxa"/>
            <w:tcBorders>
              <w:top w:val="nil"/>
              <w:left w:val="nil"/>
              <w:bottom w:val="nil"/>
              <w:right w:val="nil"/>
            </w:tcBorders>
            <w:noWrap/>
          </w:tcPr>
          <w:p w14:paraId="083B03ED"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0.01</w:t>
            </w:r>
          </w:p>
        </w:tc>
        <w:tc>
          <w:tcPr>
            <w:tcW w:w="851" w:type="dxa"/>
            <w:tcBorders>
              <w:top w:val="nil"/>
              <w:left w:val="nil"/>
              <w:bottom w:val="nil"/>
              <w:right w:val="nil"/>
            </w:tcBorders>
            <w:noWrap/>
          </w:tcPr>
          <w:p w14:paraId="5B124F2C"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23</w:t>
            </w:r>
          </w:p>
        </w:tc>
        <w:tc>
          <w:tcPr>
            <w:tcW w:w="850" w:type="dxa"/>
            <w:tcBorders>
              <w:top w:val="nil"/>
              <w:left w:val="nil"/>
              <w:bottom w:val="nil"/>
              <w:right w:val="nil"/>
            </w:tcBorders>
            <w:noWrap/>
          </w:tcPr>
          <w:p w14:paraId="68742E0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0.23</w:t>
            </w:r>
          </w:p>
        </w:tc>
        <w:tc>
          <w:tcPr>
            <w:tcW w:w="851" w:type="dxa"/>
            <w:tcBorders>
              <w:top w:val="nil"/>
              <w:left w:val="nil"/>
              <w:bottom w:val="nil"/>
              <w:right w:val="nil"/>
            </w:tcBorders>
            <w:noWrap/>
          </w:tcPr>
          <w:p w14:paraId="4C17146B"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2C771E1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70CA54A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1D1EBE5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3F7925FD"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23.44</w:t>
            </w:r>
          </w:p>
        </w:tc>
      </w:tr>
      <w:tr w:rsidR="00BF28EE" w:rsidRPr="00763151" w14:paraId="6F478F2D" w14:textId="77777777" w:rsidTr="00E907F7">
        <w:trPr>
          <w:trHeight w:val="73"/>
          <w:jc w:val="center"/>
        </w:trPr>
        <w:tc>
          <w:tcPr>
            <w:tcW w:w="1192" w:type="dxa"/>
            <w:tcBorders>
              <w:top w:val="nil"/>
              <w:left w:val="nil"/>
              <w:bottom w:val="nil"/>
              <w:right w:val="nil"/>
            </w:tcBorders>
            <w:noWrap/>
          </w:tcPr>
          <w:p w14:paraId="6469390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Mean</w:t>
            </w:r>
          </w:p>
        </w:tc>
        <w:tc>
          <w:tcPr>
            <w:tcW w:w="850" w:type="dxa"/>
            <w:tcBorders>
              <w:top w:val="nil"/>
              <w:left w:val="nil"/>
              <w:bottom w:val="nil"/>
              <w:right w:val="nil"/>
            </w:tcBorders>
            <w:noWrap/>
          </w:tcPr>
          <w:p w14:paraId="33BDFEA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1" w:type="dxa"/>
            <w:tcBorders>
              <w:top w:val="nil"/>
              <w:left w:val="nil"/>
              <w:bottom w:val="nil"/>
              <w:right w:val="nil"/>
            </w:tcBorders>
            <w:noWrap/>
          </w:tcPr>
          <w:p w14:paraId="1ADF84EB"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48.36</w:t>
            </w:r>
          </w:p>
        </w:tc>
        <w:tc>
          <w:tcPr>
            <w:tcW w:w="850" w:type="dxa"/>
            <w:tcBorders>
              <w:top w:val="nil"/>
              <w:left w:val="nil"/>
              <w:bottom w:val="nil"/>
              <w:right w:val="nil"/>
            </w:tcBorders>
            <w:noWrap/>
          </w:tcPr>
          <w:p w14:paraId="0BFAF7F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0.21</w:t>
            </w:r>
          </w:p>
        </w:tc>
        <w:tc>
          <w:tcPr>
            <w:tcW w:w="851" w:type="dxa"/>
            <w:tcBorders>
              <w:top w:val="nil"/>
              <w:left w:val="nil"/>
              <w:bottom w:val="nil"/>
              <w:right w:val="nil"/>
            </w:tcBorders>
            <w:noWrap/>
          </w:tcPr>
          <w:p w14:paraId="3606F12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435F4BA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0.14</w:t>
            </w:r>
          </w:p>
        </w:tc>
        <w:tc>
          <w:tcPr>
            <w:tcW w:w="851" w:type="dxa"/>
            <w:tcBorders>
              <w:top w:val="nil"/>
              <w:left w:val="nil"/>
              <w:bottom w:val="nil"/>
              <w:right w:val="nil"/>
            </w:tcBorders>
            <w:noWrap/>
          </w:tcPr>
          <w:p w14:paraId="39E511C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23E7617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7E932D8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48.83</w:t>
            </w:r>
          </w:p>
        </w:tc>
      </w:tr>
      <w:tr w:rsidR="00BF28EE" w:rsidRPr="00763151" w14:paraId="4555B8B7" w14:textId="77777777" w:rsidTr="00E907F7">
        <w:trPr>
          <w:trHeight w:val="291"/>
          <w:jc w:val="center"/>
        </w:trPr>
        <w:tc>
          <w:tcPr>
            <w:tcW w:w="1192" w:type="dxa"/>
            <w:tcBorders>
              <w:top w:val="single" w:sz="8" w:space="0" w:color="auto"/>
              <w:left w:val="nil"/>
              <w:bottom w:val="single" w:sz="4" w:space="0" w:color="auto"/>
              <w:right w:val="nil"/>
            </w:tcBorders>
            <w:noWrap/>
          </w:tcPr>
          <w:p w14:paraId="274CB573" w14:textId="77777777" w:rsidR="00BF28EE" w:rsidRDefault="00BF28EE" w:rsidP="00BB08DA">
            <w:pPr>
              <w:spacing w:line="192" w:lineRule="auto"/>
              <w:jc w:val="both"/>
              <w:rPr>
                <w:rFonts w:ascii="Times New Roman" w:eastAsia="Times New Roman" w:hAnsi="Times New Roman" w:cs="Times New Roman"/>
                <w:color w:val="000000"/>
              </w:rPr>
            </w:pPr>
          </w:p>
          <w:p w14:paraId="44D9B93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w:t>
            </w:r>
          </w:p>
        </w:tc>
        <w:tc>
          <w:tcPr>
            <w:tcW w:w="850" w:type="dxa"/>
            <w:tcBorders>
              <w:top w:val="single" w:sz="8" w:space="0" w:color="auto"/>
              <w:left w:val="nil"/>
              <w:bottom w:val="single" w:sz="4" w:space="0" w:color="auto"/>
              <w:right w:val="nil"/>
            </w:tcBorders>
            <w:noWrap/>
          </w:tcPr>
          <w:p w14:paraId="6FA46FC3"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12608FCB"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Risk</w:t>
            </w:r>
          </w:p>
        </w:tc>
        <w:tc>
          <w:tcPr>
            <w:tcW w:w="851" w:type="dxa"/>
            <w:tcBorders>
              <w:top w:val="single" w:sz="8" w:space="0" w:color="auto"/>
              <w:left w:val="nil"/>
              <w:bottom w:val="single" w:sz="4" w:space="0" w:color="auto"/>
              <w:right w:val="nil"/>
            </w:tcBorders>
            <w:noWrap/>
          </w:tcPr>
          <w:p w14:paraId="1D790D47"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Low- Consid</w:t>
            </w:r>
            <w:r>
              <w:rPr>
                <w:rFonts w:ascii="Times New Roman" w:eastAsia="Times New Roman" w:hAnsi="Times New Roman" w:cs="Times New Roman"/>
                <w:color w:val="000000"/>
              </w:rPr>
              <w:t>.</w:t>
            </w:r>
            <w:r w:rsidRPr="00763151">
              <w:rPr>
                <w:rFonts w:ascii="Times New Roman" w:eastAsia="Times New Roman" w:hAnsi="Times New Roman" w:cs="Times New Roman"/>
                <w:color w:val="000000"/>
              </w:rPr>
              <w:t xml:space="preserve"> Risk</w:t>
            </w:r>
          </w:p>
        </w:tc>
        <w:tc>
          <w:tcPr>
            <w:tcW w:w="850" w:type="dxa"/>
            <w:tcBorders>
              <w:top w:val="single" w:sz="8" w:space="0" w:color="auto"/>
              <w:left w:val="nil"/>
              <w:bottom w:val="single" w:sz="4" w:space="0" w:color="auto"/>
              <w:right w:val="nil"/>
            </w:tcBorders>
            <w:noWrap/>
          </w:tcPr>
          <w:p w14:paraId="47FF2EEA"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23B7A3D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Risk</w:t>
            </w:r>
          </w:p>
        </w:tc>
        <w:tc>
          <w:tcPr>
            <w:tcW w:w="851" w:type="dxa"/>
            <w:tcBorders>
              <w:top w:val="single" w:sz="8" w:space="0" w:color="auto"/>
              <w:left w:val="nil"/>
              <w:bottom w:val="single" w:sz="4" w:space="0" w:color="auto"/>
              <w:right w:val="nil"/>
            </w:tcBorders>
            <w:noWrap/>
          </w:tcPr>
          <w:p w14:paraId="57157154"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6CA997E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Risk</w:t>
            </w:r>
          </w:p>
        </w:tc>
        <w:tc>
          <w:tcPr>
            <w:tcW w:w="850" w:type="dxa"/>
            <w:tcBorders>
              <w:top w:val="single" w:sz="8" w:space="0" w:color="auto"/>
              <w:left w:val="nil"/>
              <w:bottom w:val="single" w:sz="4" w:space="0" w:color="auto"/>
              <w:right w:val="nil"/>
            </w:tcBorders>
            <w:noWrap/>
          </w:tcPr>
          <w:p w14:paraId="41346FF3"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13B7959F"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w:t>
            </w:r>
          </w:p>
          <w:p w14:paraId="04F3AE2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851" w:type="dxa"/>
            <w:tcBorders>
              <w:top w:val="single" w:sz="8" w:space="0" w:color="auto"/>
              <w:left w:val="nil"/>
              <w:bottom w:val="single" w:sz="4" w:space="0" w:color="auto"/>
              <w:right w:val="nil"/>
            </w:tcBorders>
            <w:noWrap/>
          </w:tcPr>
          <w:p w14:paraId="136D139E"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5A965B21"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w:t>
            </w:r>
          </w:p>
          <w:p w14:paraId="5532ECC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850" w:type="dxa"/>
            <w:tcBorders>
              <w:top w:val="single" w:sz="8" w:space="0" w:color="auto"/>
              <w:left w:val="nil"/>
              <w:bottom w:val="single" w:sz="4" w:space="0" w:color="auto"/>
              <w:right w:val="nil"/>
            </w:tcBorders>
            <w:noWrap/>
          </w:tcPr>
          <w:p w14:paraId="1DB3A9A7"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10802717"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w:t>
            </w:r>
          </w:p>
          <w:p w14:paraId="1F68526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766" w:type="dxa"/>
            <w:tcBorders>
              <w:top w:val="single" w:sz="8" w:space="0" w:color="auto"/>
              <w:left w:val="nil"/>
              <w:bottom w:val="single" w:sz="4" w:space="0" w:color="auto"/>
              <w:right w:val="nil"/>
            </w:tcBorders>
            <w:noWrap/>
          </w:tcPr>
          <w:p w14:paraId="002E2A57"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061AF4D2"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Ecol. </w:t>
            </w:r>
          </w:p>
          <w:p w14:paraId="532ECC05"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r>
    </w:tbl>
    <w:p w14:paraId="091BFC48" w14:textId="77777777" w:rsidR="00BF28EE" w:rsidRDefault="00BF28EE" w:rsidP="0031398E">
      <w:pPr>
        <w:spacing w:after="0" w:line="276" w:lineRule="auto"/>
        <w:jc w:val="both"/>
        <w:rPr>
          <w:rFonts w:ascii="Times New Roman" w:eastAsia="Calibri" w:hAnsi="Times New Roman" w:cs="Times New Roman"/>
          <w:b/>
          <w:sz w:val="20"/>
          <w:szCs w:val="20"/>
        </w:rPr>
      </w:pPr>
    </w:p>
    <w:p w14:paraId="1DEA59CD" w14:textId="40E293BF" w:rsidR="00277CF0" w:rsidRPr="00763151" w:rsidRDefault="00656399" w:rsidP="00817930">
      <w:pPr>
        <w:spacing w:after="0" w:line="240" w:lineRule="auto"/>
        <w:ind w:firstLine="426"/>
        <w:jc w:val="both"/>
        <w:rPr>
          <w:rFonts w:ascii="Times New Roman" w:eastAsia="Calibri" w:hAnsi="Times New Roman" w:cs="Times New Roman"/>
          <w:color w:val="000000"/>
          <w:sz w:val="20"/>
          <w:szCs w:val="20"/>
        </w:rPr>
      </w:pPr>
      <w:r w:rsidRPr="00656399">
        <w:rPr>
          <w:rFonts w:ascii="Times New Roman" w:eastAsia="Calibri" w:hAnsi="Times New Roman" w:cs="Times New Roman"/>
          <w:color w:val="000000"/>
          <w:sz w:val="20"/>
          <w:szCs w:val="20"/>
        </w:rPr>
        <w:t xml:space="preserve">However, the ecological risk index results for the heavy metals at the study site </w:t>
      </w:r>
      <w:r w:rsidR="00277CF0" w:rsidRPr="00763151">
        <w:rPr>
          <w:rFonts w:ascii="Times New Roman" w:eastAsia="Calibri" w:hAnsi="Times New Roman" w:cs="Times New Roman"/>
          <w:color w:val="000000"/>
          <w:sz w:val="20"/>
          <w:szCs w:val="20"/>
        </w:rPr>
        <w:t xml:space="preserve">after the </w:t>
      </w:r>
      <w:r w:rsidR="001974DA">
        <w:rPr>
          <w:rFonts w:ascii="Times New Roman" w:eastAsia="Calibri" w:hAnsi="Times New Roman" w:cs="Times New Roman"/>
          <w:color w:val="000000"/>
          <w:sz w:val="20"/>
          <w:szCs w:val="20"/>
        </w:rPr>
        <w:t>s</w:t>
      </w:r>
      <w:r w:rsidR="00277CF0" w:rsidRPr="00763151">
        <w:rPr>
          <w:rFonts w:ascii="Times New Roman" w:eastAsia="Calibri" w:hAnsi="Times New Roman" w:cs="Times New Roman"/>
          <w:color w:val="000000"/>
          <w:sz w:val="20"/>
          <w:szCs w:val="20"/>
        </w:rPr>
        <w:t xml:space="preserve">econd </w:t>
      </w:r>
      <w:r w:rsidR="001974DA">
        <w:rPr>
          <w:rFonts w:ascii="Times New Roman" w:eastAsia="Calibri" w:hAnsi="Times New Roman" w:cs="Times New Roman"/>
          <w:color w:val="000000"/>
          <w:sz w:val="20"/>
          <w:szCs w:val="20"/>
        </w:rPr>
        <w:t>sampling phase</w:t>
      </w:r>
      <w:r w:rsidR="00277CF0" w:rsidRPr="00763151">
        <w:rPr>
          <w:rFonts w:ascii="Times New Roman" w:eastAsia="Calibri" w:hAnsi="Times New Roman" w:cs="Times New Roman"/>
          <w:color w:val="000000"/>
          <w:sz w:val="20"/>
          <w:szCs w:val="20"/>
        </w:rPr>
        <w:t xml:space="preserve"> exercise revealed that all </w:t>
      </w:r>
      <w:r w:rsidR="003670EE">
        <w:rPr>
          <w:rFonts w:ascii="Times New Roman" w:eastAsia="Calibri" w:hAnsi="Times New Roman" w:cs="Times New Roman"/>
          <w:color w:val="000000"/>
          <w:sz w:val="20"/>
          <w:szCs w:val="20"/>
        </w:rPr>
        <w:t xml:space="preserve">the </w:t>
      </w:r>
      <w:r w:rsidR="00277CF0" w:rsidRPr="00763151">
        <w:rPr>
          <w:rFonts w:ascii="Times New Roman" w:eastAsia="Calibri" w:hAnsi="Times New Roman" w:cs="Times New Roman"/>
          <w:color w:val="000000"/>
          <w:sz w:val="20"/>
          <w:szCs w:val="20"/>
        </w:rPr>
        <w:t xml:space="preserve">metals studied except </w:t>
      </w:r>
      <w:r w:rsidR="003670EE">
        <w:rPr>
          <w:rFonts w:ascii="Times New Roman" w:eastAsia="Calibri" w:hAnsi="Times New Roman" w:cs="Times New Roman"/>
          <w:color w:val="000000"/>
          <w:sz w:val="20"/>
          <w:szCs w:val="20"/>
        </w:rPr>
        <w:t xml:space="preserve">for </w:t>
      </w:r>
      <w:r w:rsidR="00277CF0" w:rsidRPr="00763151">
        <w:rPr>
          <w:rFonts w:ascii="Times New Roman" w:eastAsia="Calibri" w:hAnsi="Times New Roman" w:cs="Times New Roman"/>
          <w:color w:val="000000"/>
          <w:sz w:val="20"/>
          <w:szCs w:val="20"/>
        </w:rPr>
        <w:t xml:space="preserve">Cd </w:t>
      </w:r>
      <w:r w:rsidR="003670EE">
        <w:rPr>
          <w:rFonts w:ascii="Times New Roman" w:eastAsia="Calibri" w:hAnsi="Times New Roman" w:cs="Times New Roman"/>
          <w:color w:val="000000"/>
          <w:sz w:val="20"/>
          <w:szCs w:val="20"/>
        </w:rPr>
        <w:t>exhibits values of</w:t>
      </w:r>
      <w:r w:rsidR="00277CF0" w:rsidRPr="00763151">
        <w:rPr>
          <w:rFonts w:ascii="Times New Roman" w:eastAsia="Calibri" w:hAnsi="Times New Roman" w:cs="Times New Roman"/>
          <w:color w:val="000000"/>
          <w:sz w:val="20"/>
          <w:szCs w:val="20"/>
        </w:rPr>
        <w:t xml:space="preserve"> </w:t>
      </w:r>
      <m:oMath>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R</m:t>
            </m:r>
          </m:sub>
          <m:sup>
            <m:r>
              <w:rPr>
                <w:rFonts w:ascii="Cambria Math" w:hAnsi="Cambria Math" w:cs="Times New Roman"/>
                <w:sz w:val="20"/>
                <w:szCs w:val="20"/>
              </w:rPr>
              <m:t>i</m:t>
            </m:r>
          </m:sup>
        </m:sSubSup>
        <m:r>
          <w:rPr>
            <w:rFonts w:ascii="Cambria Math" w:hAnsi="Cambria Math" w:cs="Times New Roman"/>
            <w:sz w:val="20"/>
            <w:szCs w:val="20"/>
          </w:rPr>
          <m:t xml:space="preserve"> </m:t>
        </m:r>
      </m:oMath>
      <w:r w:rsidR="00277CF0" w:rsidRPr="00763151">
        <w:rPr>
          <w:rFonts w:ascii="Times New Roman" w:eastAsia="Calibri" w:hAnsi="Times New Roman" w:cs="Times New Roman"/>
          <w:color w:val="000000"/>
          <w:sz w:val="20"/>
          <w:szCs w:val="20"/>
        </w:rPr>
        <w:t xml:space="preserve">and </w:t>
      </w:r>
      <m:oMath>
        <m:r>
          <w:rPr>
            <w:rFonts w:ascii="Cambria Math" w:eastAsia="Calibri" w:hAnsi="Cambria Math" w:cs="Times New Roman"/>
            <w:sz w:val="20"/>
            <w:szCs w:val="20"/>
          </w:rPr>
          <m:t>RI</m:t>
        </m:r>
      </m:oMath>
      <w:r w:rsidR="00277CF0" w:rsidRPr="00763151">
        <w:rPr>
          <w:rFonts w:ascii="Times New Roman" w:eastAsia="Calibri" w:hAnsi="Times New Roman" w:cs="Times New Roman"/>
          <w:color w:val="000000"/>
          <w:sz w:val="20"/>
          <w:szCs w:val="20"/>
        </w:rPr>
        <w:t xml:space="preserve"> </w:t>
      </w:r>
      <w:r w:rsidR="003670EE">
        <w:rPr>
          <w:rFonts w:ascii="Times New Roman" w:eastAsia="Calibri" w:hAnsi="Times New Roman" w:cs="Times New Roman"/>
          <w:color w:val="000000"/>
          <w:sz w:val="20"/>
          <w:szCs w:val="20"/>
        </w:rPr>
        <w:t>&lt;</w:t>
      </w:r>
      <w:r w:rsidR="00277CF0" w:rsidRPr="00763151">
        <w:rPr>
          <w:rFonts w:ascii="Times New Roman" w:eastAsia="Calibri" w:hAnsi="Times New Roman" w:cs="Times New Roman"/>
          <w:color w:val="000000"/>
          <w:sz w:val="20"/>
          <w:szCs w:val="20"/>
        </w:rPr>
        <w:t xml:space="preserve"> 40 and 150, respectively</w:t>
      </w:r>
      <w:r w:rsidR="00E864B7">
        <w:rPr>
          <w:rFonts w:ascii="Times New Roman" w:eastAsia="Calibri" w:hAnsi="Times New Roman" w:cs="Times New Roman"/>
          <w:color w:val="000000"/>
          <w:sz w:val="20"/>
          <w:szCs w:val="20"/>
        </w:rPr>
        <w:t>. T</w:t>
      </w:r>
      <w:r w:rsidR="00277CF0" w:rsidRPr="00763151">
        <w:rPr>
          <w:rFonts w:ascii="Times New Roman" w:eastAsia="Calibri" w:hAnsi="Times New Roman" w:cs="Times New Roman"/>
          <w:color w:val="000000"/>
          <w:sz w:val="20"/>
          <w:szCs w:val="20"/>
        </w:rPr>
        <w:t>hey fall in Group A of the ecological risk standard level</w:t>
      </w:r>
      <w:r w:rsidR="00B60448">
        <w:rPr>
          <w:rFonts w:ascii="Times New Roman" w:eastAsia="Calibri" w:hAnsi="Times New Roman" w:cs="Times New Roman"/>
          <w:color w:val="000000"/>
          <w:sz w:val="20"/>
          <w:szCs w:val="20"/>
        </w:rPr>
        <w:t xml:space="preserve"> (</w:t>
      </w:r>
      <w:r w:rsidR="00B60448" w:rsidRPr="008665EC">
        <w:rPr>
          <w:rFonts w:ascii="Times New Roman" w:hAnsi="Times New Roman" w:cs="Times New Roman"/>
          <w:color w:val="2660F0"/>
          <w:sz w:val="20"/>
          <w:szCs w:val="20"/>
        </w:rPr>
        <w:t>Pobi et al., 2019</w:t>
      </w:r>
      <w:r w:rsidR="00B60448">
        <w:rPr>
          <w:rFonts w:ascii="Times New Roman" w:eastAsia="Calibri" w:hAnsi="Times New Roman" w:cs="Times New Roman"/>
          <w:color w:val="000000"/>
          <w:sz w:val="20"/>
          <w:szCs w:val="20"/>
        </w:rPr>
        <w:t>)</w:t>
      </w:r>
      <w:r w:rsidR="00277CF0" w:rsidRPr="00763151">
        <w:rPr>
          <w:rFonts w:ascii="Times New Roman" w:eastAsia="Calibri" w:hAnsi="Times New Roman" w:cs="Times New Roman"/>
          <w:color w:val="000000"/>
          <w:sz w:val="20"/>
          <w:szCs w:val="20"/>
        </w:rPr>
        <w:t xml:space="preserve">. The values </w:t>
      </w:r>
      <w:r w:rsidR="00E16AD7">
        <w:rPr>
          <w:rFonts w:ascii="Times New Roman" w:eastAsia="Calibri" w:hAnsi="Times New Roman" w:cs="Times New Roman"/>
          <w:color w:val="000000"/>
          <w:sz w:val="20"/>
          <w:szCs w:val="20"/>
        </w:rPr>
        <w:t xml:space="preserve">for ecological risks </w:t>
      </w:r>
      <w:r w:rsidR="00277CF0" w:rsidRPr="00763151">
        <w:rPr>
          <w:rFonts w:ascii="Times New Roman" w:eastAsia="Calibri" w:hAnsi="Times New Roman" w:cs="Times New Roman"/>
          <w:color w:val="000000"/>
          <w:sz w:val="20"/>
          <w:szCs w:val="20"/>
        </w:rPr>
        <w:t xml:space="preserve">of Cd in these </w:t>
      </w:r>
      <w:r w:rsidR="00750E67">
        <w:rPr>
          <w:rFonts w:ascii="Times New Roman" w:eastAsia="Calibri" w:hAnsi="Times New Roman" w:cs="Times New Roman"/>
          <w:color w:val="000000"/>
          <w:sz w:val="20"/>
          <w:szCs w:val="20"/>
        </w:rPr>
        <w:t xml:space="preserve">stations </w:t>
      </w:r>
      <w:r w:rsidR="00750E67">
        <w:rPr>
          <w:rFonts w:ascii="Times New Roman" w:eastAsia="Calibri" w:hAnsi="Times New Roman" w:cs="Times New Roman"/>
          <w:sz w:val="20"/>
          <w:szCs w:val="20"/>
        </w:rPr>
        <w:t>PR-</w:t>
      </w:r>
      <w:r w:rsidR="006A7DC1">
        <w:rPr>
          <w:rFonts w:ascii="Times New Roman" w:eastAsia="Calibri" w:hAnsi="Times New Roman" w:cs="Times New Roman"/>
          <w:color w:val="000000"/>
          <w:sz w:val="20"/>
          <w:szCs w:val="20"/>
        </w:rPr>
        <w:t xml:space="preserve">12, </w:t>
      </w:r>
      <w:r w:rsidR="00277CF0" w:rsidRPr="00763151">
        <w:rPr>
          <w:rFonts w:ascii="Times New Roman" w:eastAsia="Calibri" w:hAnsi="Times New Roman" w:cs="Times New Roman"/>
          <w:color w:val="000000"/>
          <w:sz w:val="20"/>
          <w:szCs w:val="20"/>
        </w:rPr>
        <w:t>14,</w:t>
      </w:r>
      <w:r w:rsidR="006A7DC1">
        <w:rPr>
          <w:rFonts w:ascii="Times New Roman" w:eastAsia="Calibri" w:hAnsi="Times New Roman" w:cs="Times New Roman"/>
          <w:color w:val="000000"/>
          <w:sz w:val="20"/>
          <w:szCs w:val="20"/>
        </w:rPr>
        <w:t xml:space="preserve"> </w:t>
      </w:r>
      <w:r w:rsidR="00277CF0" w:rsidRPr="00763151">
        <w:rPr>
          <w:rFonts w:ascii="Times New Roman" w:eastAsia="Calibri" w:hAnsi="Times New Roman" w:cs="Times New Roman"/>
          <w:color w:val="000000"/>
          <w:sz w:val="20"/>
          <w:szCs w:val="20"/>
        </w:rPr>
        <w:t xml:space="preserve">16, 18, 20, 21, </w:t>
      </w:r>
      <w:r w:rsidR="006A7DC1">
        <w:rPr>
          <w:rFonts w:ascii="Times New Roman" w:eastAsia="Calibri" w:hAnsi="Times New Roman" w:cs="Times New Roman"/>
          <w:sz w:val="20"/>
          <w:szCs w:val="20"/>
        </w:rPr>
        <w:t xml:space="preserve">and </w:t>
      </w:r>
      <w:r w:rsidR="00277CF0" w:rsidRPr="00763151">
        <w:rPr>
          <w:rFonts w:ascii="Times New Roman" w:eastAsia="Calibri" w:hAnsi="Times New Roman" w:cs="Times New Roman"/>
          <w:color w:val="000000"/>
          <w:sz w:val="20"/>
          <w:szCs w:val="20"/>
        </w:rPr>
        <w:t>22</w:t>
      </w:r>
      <w:r w:rsidR="006A7DC1">
        <w:rPr>
          <w:rFonts w:ascii="Times New Roman" w:eastAsia="Calibri" w:hAnsi="Times New Roman" w:cs="Times New Roman"/>
          <w:color w:val="000000"/>
          <w:sz w:val="20"/>
          <w:szCs w:val="20"/>
        </w:rPr>
        <w:t>,</w:t>
      </w:r>
      <w:r w:rsidR="00277CF0" w:rsidRPr="00763151">
        <w:rPr>
          <w:rFonts w:ascii="Times New Roman" w:eastAsia="Calibri" w:hAnsi="Times New Roman" w:cs="Times New Roman"/>
          <w:color w:val="000000"/>
          <w:sz w:val="20"/>
          <w:szCs w:val="20"/>
        </w:rPr>
        <w:t xml:space="preserve"> and control </w:t>
      </w:r>
      <w:r w:rsidR="00750E67">
        <w:rPr>
          <w:rFonts w:ascii="Times New Roman" w:eastAsia="Calibri" w:hAnsi="Times New Roman" w:cs="Times New Roman"/>
          <w:color w:val="000000"/>
          <w:sz w:val="20"/>
          <w:szCs w:val="20"/>
        </w:rPr>
        <w:t>CT-</w:t>
      </w:r>
      <w:r w:rsidR="00277CF0" w:rsidRPr="00763151">
        <w:rPr>
          <w:rFonts w:ascii="Times New Roman" w:eastAsia="Calibri" w:hAnsi="Times New Roman" w:cs="Times New Roman"/>
          <w:color w:val="000000"/>
          <w:sz w:val="20"/>
          <w:szCs w:val="20"/>
        </w:rPr>
        <w:t>3 and 4 were assessed under low ecological risk as their concentrations were less than 40 (</w:t>
      </w:r>
      <w:r w:rsidR="00277CF0" w:rsidRPr="00494ECA">
        <w:rPr>
          <w:rFonts w:ascii="Times New Roman" w:eastAsia="Calibri" w:hAnsi="Times New Roman" w:cs="Times New Roman"/>
          <w:bCs/>
          <w:color w:val="2660F0"/>
          <w:sz w:val="20"/>
          <w:szCs w:val="20"/>
        </w:rPr>
        <w:t>Table 1</w:t>
      </w:r>
      <w:r w:rsidR="002A05F4">
        <w:rPr>
          <w:rFonts w:ascii="Times New Roman" w:eastAsia="Calibri" w:hAnsi="Times New Roman" w:cs="Times New Roman"/>
          <w:bCs/>
          <w:color w:val="2660F0"/>
          <w:sz w:val="20"/>
          <w:szCs w:val="20"/>
        </w:rPr>
        <w:t>0</w:t>
      </w:r>
      <w:r w:rsidR="00277CF0" w:rsidRPr="00763151">
        <w:rPr>
          <w:rFonts w:ascii="Times New Roman" w:eastAsia="Calibri" w:hAnsi="Times New Roman" w:cs="Times New Roman"/>
          <w:b/>
          <w:color w:val="000000"/>
          <w:sz w:val="20"/>
          <w:szCs w:val="20"/>
        </w:rPr>
        <w:t>)</w:t>
      </w:r>
      <w:r w:rsidR="00277CF0" w:rsidRPr="00763151">
        <w:rPr>
          <w:rFonts w:ascii="Times New Roman" w:eastAsia="Calibri" w:hAnsi="Times New Roman" w:cs="Times New Roman"/>
          <w:color w:val="000000"/>
          <w:sz w:val="20"/>
          <w:szCs w:val="20"/>
        </w:rPr>
        <w:t>.</w:t>
      </w:r>
      <w:r w:rsidR="00277CF0">
        <w:rPr>
          <w:rFonts w:ascii="Times New Roman" w:eastAsia="Calibri" w:hAnsi="Times New Roman" w:cs="Times New Roman"/>
          <w:color w:val="000000"/>
          <w:sz w:val="20"/>
          <w:szCs w:val="20"/>
        </w:rPr>
        <w:t xml:space="preserve"> </w:t>
      </w:r>
      <w:r w:rsidR="00277CF0" w:rsidRPr="00763151">
        <w:rPr>
          <w:rFonts w:ascii="Times New Roman" w:eastAsia="Calibri" w:hAnsi="Times New Roman" w:cs="Times New Roman"/>
          <w:color w:val="000000"/>
          <w:sz w:val="20"/>
          <w:szCs w:val="20"/>
        </w:rPr>
        <w:t xml:space="preserve">Sample </w:t>
      </w:r>
      <w:r w:rsidR="00B357C6">
        <w:rPr>
          <w:rFonts w:ascii="Times New Roman" w:eastAsia="Calibri" w:hAnsi="Times New Roman" w:cs="Times New Roman"/>
          <w:sz w:val="20"/>
          <w:szCs w:val="20"/>
        </w:rPr>
        <w:t>PR-</w:t>
      </w:r>
      <w:r w:rsidR="00277CF0" w:rsidRPr="00763151">
        <w:rPr>
          <w:rFonts w:ascii="Times New Roman" w:eastAsia="Calibri" w:hAnsi="Times New Roman" w:cs="Times New Roman"/>
          <w:color w:val="000000"/>
          <w:sz w:val="20"/>
          <w:szCs w:val="20"/>
        </w:rPr>
        <w:t>17 falls under moderate risk (40-80), and sample</w:t>
      </w:r>
      <w:r w:rsidR="00B357C6">
        <w:rPr>
          <w:rFonts w:ascii="Times New Roman" w:eastAsia="Calibri" w:hAnsi="Times New Roman" w:cs="Times New Roman"/>
          <w:color w:val="000000"/>
          <w:sz w:val="20"/>
          <w:szCs w:val="20"/>
        </w:rPr>
        <w:t xml:space="preserve"> </w:t>
      </w:r>
      <w:r w:rsidR="00B357C6">
        <w:rPr>
          <w:rFonts w:ascii="Times New Roman" w:eastAsia="Calibri" w:hAnsi="Times New Roman" w:cs="Times New Roman"/>
          <w:sz w:val="20"/>
          <w:szCs w:val="20"/>
        </w:rPr>
        <w:t>PR-</w:t>
      </w:r>
      <w:r w:rsidR="00277CF0" w:rsidRPr="00763151">
        <w:rPr>
          <w:rFonts w:ascii="Times New Roman" w:eastAsia="Calibri" w:hAnsi="Times New Roman" w:cs="Times New Roman"/>
          <w:color w:val="000000"/>
          <w:sz w:val="20"/>
          <w:szCs w:val="20"/>
        </w:rPr>
        <w:t>13 has the value falling under considerable risk (80</w:t>
      </w:r>
      <w:r w:rsidR="00817930">
        <w:rPr>
          <w:rFonts w:ascii="Times New Roman" w:eastAsia="Calibri" w:hAnsi="Times New Roman" w:cs="Times New Roman"/>
          <w:color w:val="000000"/>
          <w:sz w:val="20"/>
          <w:szCs w:val="20"/>
        </w:rPr>
        <w:t>&lt;</w:t>
      </w:r>
      <w:r w:rsidR="00277CF0" w:rsidRPr="00763151">
        <w:rPr>
          <w:rFonts w:ascii="Times New Roman" w:eastAsia="Calibri" w:hAnsi="Times New Roman" w:cs="Times New Roman"/>
          <w:color w:val="000000"/>
          <w:sz w:val="20"/>
          <w:szCs w:val="20"/>
        </w:rPr>
        <w:t xml:space="preserve"> </w:t>
      </w:r>
      <w:proofErr w:type="spellStart"/>
      <w:r w:rsidR="00277CF0" w:rsidRPr="00F11F37">
        <w:rPr>
          <w:rFonts w:ascii="Times New Roman" w:eastAsia="Calibri" w:hAnsi="Times New Roman" w:cs="Times New Roman"/>
          <w:i/>
          <w:iCs/>
          <w:color w:val="000000"/>
          <w:sz w:val="20"/>
          <w:szCs w:val="20"/>
        </w:rPr>
        <w:t>E</w:t>
      </w:r>
      <w:r w:rsidR="00277CF0" w:rsidRPr="00F11F37">
        <w:rPr>
          <w:rFonts w:ascii="Times New Roman" w:eastAsia="Calibri" w:hAnsi="Times New Roman" w:cs="Times New Roman"/>
          <w:i/>
          <w:iCs/>
          <w:color w:val="000000"/>
          <w:sz w:val="20"/>
          <w:szCs w:val="20"/>
          <w:vertAlign w:val="superscript"/>
        </w:rPr>
        <w:t>i</w:t>
      </w:r>
      <w:r w:rsidR="00817930">
        <w:rPr>
          <w:rFonts w:ascii="Times New Roman" w:eastAsia="Calibri" w:hAnsi="Times New Roman" w:cs="Times New Roman"/>
          <w:i/>
          <w:iCs/>
          <w:color w:val="000000"/>
          <w:sz w:val="20"/>
          <w:szCs w:val="20"/>
          <w:vertAlign w:val="subscript"/>
        </w:rPr>
        <w:t>R</w:t>
      </w:r>
      <w:proofErr w:type="spellEnd"/>
      <w:r w:rsidR="00277CF0" w:rsidRPr="00763151">
        <w:rPr>
          <w:rFonts w:ascii="Times New Roman" w:eastAsia="Calibri" w:hAnsi="Times New Roman" w:cs="Times New Roman"/>
          <w:color w:val="000000"/>
          <w:sz w:val="20"/>
          <w:szCs w:val="20"/>
        </w:rPr>
        <w:t xml:space="preserve"> &lt; 160). The mean concentration value of Cd was reduced to 48.36 compared to 70.77 in the </w:t>
      </w:r>
      <w:r w:rsidR="009E734E">
        <w:rPr>
          <w:rFonts w:ascii="Times New Roman" w:eastAsia="Calibri" w:hAnsi="Times New Roman" w:cs="Times New Roman"/>
          <w:color w:val="000000"/>
          <w:sz w:val="20"/>
          <w:szCs w:val="20"/>
        </w:rPr>
        <w:t>first sampling phase</w:t>
      </w:r>
      <w:r w:rsidR="00277CF0" w:rsidRPr="00763151">
        <w:rPr>
          <w:rFonts w:ascii="Times New Roman" w:eastAsia="Calibri" w:hAnsi="Times New Roman" w:cs="Times New Roman"/>
          <w:color w:val="000000"/>
          <w:sz w:val="20"/>
          <w:szCs w:val="20"/>
        </w:rPr>
        <w:t xml:space="preserve"> exercise, and a range from 23 to 106 as against 19 to 142 in the </w:t>
      </w:r>
      <w:r w:rsidR="001103A6">
        <w:rPr>
          <w:rFonts w:ascii="Times New Roman" w:eastAsia="Calibri" w:hAnsi="Times New Roman" w:cs="Times New Roman"/>
          <w:color w:val="000000"/>
          <w:sz w:val="20"/>
          <w:szCs w:val="20"/>
        </w:rPr>
        <w:t>second</w:t>
      </w:r>
      <w:r w:rsidR="00277CF0" w:rsidRPr="00763151">
        <w:rPr>
          <w:rFonts w:ascii="Times New Roman" w:eastAsia="Calibri" w:hAnsi="Times New Roman" w:cs="Times New Roman"/>
          <w:color w:val="000000"/>
          <w:sz w:val="20"/>
          <w:szCs w:val="20"/>
        </w:rPr>
        <w:t xml:space="preserve"> </w:t>
      </w:r>
      <w:r w:rsidR="001103A6">
        <w:rPr>
          <w:rFonts w:ascii="Times New Roman" w:eastAsia="Calibri" w:hAnsi="Times New Roman" w:cs="Times New Roman"/>
          <w:color w:val="000000"/>
          <w:sz w:val="20"/>
          <w:szCs w:val="20"/>
        </w:rPr>
        <w:t>phase</w:t>
      </w:r>
      <w:r w:rsidR="00277CF0" w:rsidRPr="00763151">
        <w:rPr>
          <w:rFonts w:ascii="Times New Roman" w:eastAsia="Calibri" w:hAnsi="Times New Roman" w:cs="Times New Roman"/>
          <w:color w:val="000000"/>
          <w:sz w:val="20"/>
          <w:szCs w:val="20"/>
        </w:rPr>
        <w:t xml:space="preserve"> exercise. The second </w:t>
      </w:r>
      <w:r w:rsidR="001103A6">
        <w:rPr>
          <w:rFonts w:ascii="Times New Roman" w:eastAsia="Calibri" w:hAnsi="Times New Roman" w:cs="Times New Roman"/>
          <w:color w:val="000000"/>
          <w:sz w:val="20"/>
          <w:szCs w:val="20"/>
        </w:rPr>
        <w:t>sampling phase</w:t>
      </w:r>
      <w:r w:rsidR="00277CF0" w:rsidRPr="00763151">
        <w:rPr>
          <w:rFonts w:ascii="Times New Roman" w:eastAsia="Calibri" w:hAnsi="Times New Roman" w:cs="Times New Roman"/>
          <w:color w:val="000000"/>
          <w:sz w:val="20"/>
          <w:szCs w:val="20"/>
        </w:rPr>
        <w:t xml:space="preserve"> exercise was observed to have reduced the risk</w:t>
      </w:r>
      <w:r w:rsidR="00CA2A26">
        <w:rPr>
          <w:rFonts w:ascii="Times New Roman" w:eastAsia="Calibri" w:hAnsi="Times New Roman" w:cs="Times New Roman"/>
          <w:color w:val="000000"/>
          <w:sz w:val="20"/>
          <w:szCs w:val="20"/>
        </w:rPr>
        <w:t>s</w:t>
      </w:r>
      <w:r w:rsidR="00277CF0" w:rsidRPr="00763151">
        <w:rPr>
          <w:rFonts w:ascii="Times New Roman" w:eastAsia="Calibri" w:hAnsi="Times New Roman" w:cs="Times New Roman"/>
          <w:color w:val="000000"/>
          <w:sz w:val="20"/>
          <w:szCs w:val="20"/>
        </w:rPr>
        <w:t xml:space="preserve"> of Cd </w:t>
      </w:r>
      <w:r w:rsidR="00CA2A26">
        <w:rPr>
          <w:rFonts w:ascii="Times New Roman" w:eastAsia="Calibri" w:hAnsi="Times New Roman" w:cs="Times New Roman"/>
          <w:color w:val="000000"/>
          <w:sz w:val="20"/>
          <w:szCs w:val="20"/>
        </w:rPr>
        <w:t>within the environment</w:t>
      </w:r>
      <w:r w:rsidR="00CA2A26" w:rsidRPr="00763151">
        <w:rPr>
          <w:rFonts w:ascii="Times New Roman" w:eastAsia="Calibri" w:hAnsi="Times New Roman" w:cs="Times New Roman"/>
          <w:color w:val="000000"/>
          <w:sz w:val="20"/>
          <w:szCs w:val="20"/>
        </w:rPr>
        <w:t xml:space="preserve"> </w:t>
      </w:r>
      <w:r w:rsidR="00277CF0" w:rsidRPr="00763151">
        <w:rPr>
          <w:rFonts w:ascii="Times New Roman" w:eastAsia="Calibri" w:hAnsi="Times New Roman" w:cs="Times New Roman"/>
          <w:color w:val="000000"/>
          <w:sz w:val="20"/>
          <w:szCs w:val="20"/>
        </w:rPr>
        <w:t xml:space="preserve">in most locations. </w:t>
      </w:r>
    </w:p>
    <w:p w14:paraId="62B82206" w14:textId="08DC7D75" w:rsidR="008D052C" w:rsidRDefault="008D052C" w:rsidP="00326066">
      <w:pPr>
        <w:spacing w:after="0" w:line="240" w:lineRule="auto"/>
        <w:jc w:val="both"/>
        <w:rPr>
          <w:rFonts w:ascii="Times New Roman" w:eastAsia="Calibri" w:hAnsi="Times New Roman" w:cs="Times New Roman"/>
          <w:color w:val="000000"/>
          <w:sz w:val="20"/>
          <w:szCs w:val="20"/>
        </w:rPr>
      </w:pPr>
    </w:p>
    <w:p w14:paraId="33A460E0" w14:textId="520961C5" w:rsidR="000F5ECF" w:rsidRDefault="004F00BB" w:rsidP="0020401D">
      <w:pPr>
        <w:spacing w:after="0" w:line="240" w:lineRule="auto"/>
        <w:rPr>
          <w:rFonts w:ascii="Times New Roman" w:eastAsia="Calibri" w:hAnsi="Times New Roman" w:cs="Times New Roman"/>
          <w:b/>
          <w:sz w:val="20"/>
          <w:szCs w:val="20"/>
          <w:lang w:val="en-MY"/>
        </w:rPr>
      </w:pPr>
      <w:r>
        <w:rPr>
          <w:rFonts w:ascii="Times New Roman" w:eastAsia="Calibri" w:hAnsi="Times New Roman" w:cs="Times New Roman"/>
          <w:b/>
          <w:sz w:val="20"/>
          <w:szCs w:val="20"/>
          <w:lang w:val="en-MY"/>
        </w:rPr>
        <w:t>3</w:t>
      </w:r>
      <w:r w:rsidR="0020401D" w:rsidRPr="003067BF">
        <w:rPr>
          <w:rFonts w:ascii="Times New Roman" w:eastAsia="Calibri" w:hAnsi="Times New Roman" w:cs="Times New Roman"/>
          <w:b/>
          <w:sz w:val="20"/>
          <w:szCs w:val="20"/>
          <w:lang w:val="en-MY"/>
        </w:rPr>
        <w:t>.</w:t>
      </w:r>
      <w:r>
        <w:rPr>
          <w:rFonts w:ascii="Times New Roman" w:eastAsia="Calibri" w:hAnsi="Times New Roman" w:cs="Times New Roman"/>
          <w:b/>
          <w:sz w:val="20"/>
          <w:szCs w:val="20"/>
          <w:lang w:val="en-MY"/>
        </w:rPr>
        <w:t>3</w:t>
      </w:r>
      <w:r w:rsidR="000F5ECF">
        <w:rPr>
          <w:rFonts w:ascii="Times New Roman" w:eastAsia="Calibri" w:hAnsi="Times New Roman" w:cs="Times New Roman"/>
          <w:b/>
          <w:sz w:val="20"/>
          <w:szCs w:val="20"/>
          <w:lang w:val="en-MY"/>
        </w:rPr>
        <w:t xml:space="preserve"> Environmental Quality</w:t>
      </w:r>
      <w:r w:rsidR="0020401D" w:rsidRPr="003067BF">
        <w:rPr>
          <w:rFonts w:ascii="Times New Roman" w:eastAsia="Calibri" w:hAnsi="Times New Roman" w:cs="Times New Roman"/>
          <w:b/>
          <w:sz w:val="20"/>
          <w:szCs w:val="20"/>
          <w:lang w:val="en-MY"/>
        </w:rPr>
        <w:t xml:space="preserve"> </w:t>
      </w:r>
      <w:r w:rsidR="005678FE">
        <w:rPr>
          <w:rFonts w:ascii="Times New Roman" w:eastAsia="Calibri" w:hAnsi="Times New Roman" w:cs="Times New Roman"/>
          <w:b/>
          <w:sz w:val="20"/>
          <w:szCs w:val="20"/>
          <w:lang w:val="en-MY"/>
        </w:rPr>
        <w:t>Assessment</w:t>
      </w:r>
    </w:p>
    <w:p w14:paraId="6DE6E123" w14:textId="6237F8F0" w:rsidR="00137DEB" w:rsidRDefault="0020401D" w:rsidP="002A5F06">
      <w:pPr>
        <w:spacing w:after="0" w:line="240" w:lineRule="auto"/>
        <w:jc w:val="both"/>
        <w:rPr>
          <w:rFonts w:ascii="Times New Roman" w:eastAsia="Calibri" w:hAnsi="Times New Roman" w:cs="Times New Roman"/>
          <w:sz w:val="20"/>
          <w:szCs w:val="20"/>
          <w:lang w:val="en-MY"/>
        </w:rPr>
      </w:pPr>
      <w:r w:rsidRPr="003067BF">
        <w:rPr>
          <w:rFonts w:ascii="Times New Roman" w:eastAsia="Calibri" w:hAnsi="Times New Roman" w:cs="Times New Roman"/>
          <w:sz w:val="20"/>
          <w:szCs w:val="20"/>
          <w:lang w:val="en-MY"/>
        </w:rPr>
        <w:t xml:space="preserve">The </w:t>
      </w:r>
      <w:r w:rsidR="00B2582E">
        <w:rPr>
          <w:rFonts w:ascii="Times New Roman" w:eastAsia="Calibri" w:hAnsi="Times New Roman" w:cs="Times New Roman"/>
          <w:sz w:val="20"/>
          <w:szCs w:val="20"/>
          <w:lang w:val="en-MY"/>
        </w:rPr>
        <w:t>spatiotemporal</w:t>
      </w:r>
      <w:r w:rsidR="004A1CD6" w:rsidRPr="003067BF">
        <w:rPr>
          <w:rFonts w:ascii="Times New Roman" w:eastAsia="Calibri" w:hAnsi="Times New Roman" w:cs="Times New Roman"/>
          <w:sz w:val="20"/>
          <w:szCs w:val="20"/>
          <w:lang w:val="en-MY"/>
        </w:rPr>
        <w:t xml:space="preserve"> </w:t>
      </w:r>
      <w:r w:rsidR="006F2050">
        <w:rPr>
          <w:rFonts w:ascii="Times New Roman" w:eastAsia="Calibri" w:hAnsi="Times New Roman" w:cs="Times New Roman"/>
          <w:sz w:val="20"/>
          <w:szCs w:val="20"/>
          <w:lang w:val="en-MY"/>
        </w:rPr>
        <w:t xml:space="preserve">heavy metal </w:t>
      </w:r>
      <w:r w:rsidR="004A1CD6" w:rsidRPr="003067BF">
        <w:rPr>
          <w:rFonts w:ascii="Times New Roman" w:eastAsia="Calibri" w:hAnsi="Times New Roman" w:cs="Times New Roman"/>
          <w:sz w:val="20"/>
          <w:szCs w:val="20"/>
          <w:lang w:val="en-MY"/>
        </w:rPr>
        <w:t xml:space="preserve">monitoring through the </w:t>
      </w:r>
      <w:r w:rsidRPr="003067BF">
        <w:rPr>
          <w:rFonts w:ascii="Times New Roman" w:eastAsia="Calibri" w:hAnsi="Times New Roman" w:cs="Times New Roman"/>
          <w:sz w:val="20"/>
          <w:szCs w:val="20"/>
          <w:lang w:val="en-MY"/>
        </w:rPr>
        <w:t xml:space="preserve">comparative analysis across corresponding sample </w:t>
      </w:r>
      <w:r w:rsidR="004A1CD6" w:rsidRPr="003067BF">
        <w:rPr>
          <w:rFonts w:ascii="Times New Roman" w:eastAsia="Calibri" w:hAnsi="Times New Roman" w:cs="Times New Roman"/>
          <w:sz w:val="20"/>
          <w:szCs w:val="20"/>
          <w:lang w:val="en-MY"/>
        </w:rPr>
        <w:t>stations</w:t>
      </w:r>
      <w:r w:rsidRPr="003067BF">
        <w:rPr>
          <w:rFonts w:ascii="Times New Roman" w:eastAsia="Calibri" w:hAnsi="Times New Roman" w:cs="Times New Roman"/>
          <w:sz w:val="20"/>
          <w:szCs w:val="20"/>
          <w:lang w:val="en-MY"/>
        </w:rPr>
        <w:t xml:space="preserve"> between the first and second</w:t>
      </w:r>
      <w:r w:rsidR="0028637F">
        <w:rPr>
          <w:rFonts w:ascii="Times New Roman" w:eastAsia="Calibri" w:hAnsi="Times New Roman" w:cs="Times New Roman"/>
          <w:sz w:val="20"/>
          <w:szCs w:val="20"/>
          <w:lang w:val="en-MY"/>
        </w:rPr>
        <w:t xml:space="preserve"> </w:t>
      </w:r>
      <w:r w:rsidRPr="003067BF">
        <w:rPr>
          <w:rFonts w:ascii="Times New Roman" w:eastAsia="Calibri" w:hAnsi="Times New Roman" w:cs="Times New Roman"/>
          <w:sz w:val="20"/>
          <w:szCs w:val="20"/>
          <w:lang w:val="en-MY"/>
        </w:rPr>
        <w:t>sampling phases demonstrates significant reductions in metal concentrations</w:t>
      </w:r>
      <w:r w:rsidRPr="005F573B">
        <w:rPr>
          <w:rFonts w:ascii="Times New Roman" w:eastAsia="Calibri" w:hAnsi="Times New Roman" w:cs="Times New Roman"/>
          <w:sz w:val="20"/>
          <w:szCs w:val="20"/>
          <w:lang w:val="en-MY"/>
        </w:rPr>
        <w:t xml:space="preserve"> over the six</w:t>
      </w:r>
      <w:r w:rsidR="00D274E2">
        <w:rPr>
          <w:rFonts w:ascii="Times New Roman" w:eastAsia="Calibri" w:hAnsi="Times New Roman" w:cs="Times New Roman"/>
          <w:sz w:val="20"/>
          <w:szCs w:val="20"/>
          <w:lang w:val="en-MY"/>
        </w:rPr>
        <w:t xml:space="preserve"> months</w:t>
      </w:r>
      <w:r w:rsidRPr="005F573B">
        <w:rPr>
          <w:rFonts w:ascii="Times New Roman" w:eastAsia="Calibri" w:hAnsi="Times New Roman" w:cs="Times New Roman"/>
          <w:sz w:val="20"/>
          <w:szCs w:val="20"/>
          <w:lang w:val="en-MY"/>
        </w:rPr>
        <w:t xml:space="preserve">. </w:t>
      </w:r>
      <w:r w:rsidR="00EB3161" w:rsidRPr="005F573B">
        <w:rPr>
          <w:rFonts w:ascii="Times New Roman" w:eastAsia="Calibri" w:hAnsi="Times New Roman" w:cs="Times New Roman"/>
          <w:sz w:val="20"/>
          <w:szCs w:val="20"/>
          <w:lang w:val="en-MY"/>
        </w:rPr>
        <w:t xml:space="preserve">Nickel </w:t>
      </w:r>
      <w:r w:rsidR="00EB3161">
        <w:rPr>
          <w:rFonts w:ascii="Times New Roman" w:eastAsia="Calibri" w:hAnsi="Times New Roman" w:cs="Times New Roman"/>
          <w:sz w:val="20"/>
          <w:szCs w:val="20"/>
          <w:lang w:val="en-MY"/>
        </w:rPr>
        <w:t>(</w:t>
      </w:r>
      <w:r w:rsidR="00EB3161" w:rsidRPr="005F573B">
        <w:rPr>
          <w:rFonts w:ascii="Times New Roman" w:eastAsia="Calibri" w:hAnsi="Times New Roman" w:cs="Times New Roman"/>
          <w:sz w:val="20"/>
          <w:szCs w:val="20"/>
          <w:lang w:val="en-MY"/>
        </w:rPr>
        <w:t>Ni</w:t>
      </w:r>
      <w:r w:rsidR="00EB3161">
        <w:rPr>
          <w:rFonts w:ascii="Times New Roman" w:eastAsia="Calibri" w:hAnsi="Times New Roman" w:cs="Times New Roman"/>
          <w:sz w:val="20"/>
          <w:szCs w:val="20"/>
          <w:lang w:val="en-MY"/>
        </w:rPr>
        <w:t>),</w:t>
      </w:r>
      <w:r w:rsidR="00EB3161" w:rsidRPr="005F573B">
        <w:rPr>
          <w:rFonts w:ascii="Times New Roman" w:eastAsia="Calibri" w:hAnsi="Times New Roman" w:cs="Times New Roman"/>
          <w:sz w:val="20"/>
          <w:szCs w:val="20"/>
          <w:lang w:val="en-MY"/>
        </w:rPr>
        <w:t xml:space="preserve"> </w:t>
      </w:r>
      <w:r w:rsidR="004E13AD" w:rsidRPr="001C21B4">
        <w:rPr>
          <w:rFonts w:ascii="Times New Roman" w:eastAsia="Calibri" w:hAnsi="Times New Roman" w:cs="Times New Roman"/>
          <w:sz w:val="20"/>
          <w:szCs w:val="20"/>
          <w:lang w:val="en-MY"/>
        </w:rPr>
        <w:t>Chromium</w:t>
      </w:r>
      <w:r w:rsidR="004E13AD" w:rsidRPr="005F573B">
        <w:rPr>
          <w:rFonts w:ascii="Times New Roman" w:eastAsia="Calibri" w:hAnsi="Times New Roman" w:cs="Times New Roman"/>
          <w:sz w:val="20"/>
          <w:szCs w:val="20"/>
          <w:lang w:val="en-MY"/>
        </w:rPr>
        <w:t xml:space="preserve"> </w:t>
      </w:r>
      <w:r w:rsidR="004E13AD">
        <w:rPr>
          <w:rFonts w:ascii="Times New Roman" w:eastAsia="Calibri" w:hAnsi="Times New Roman" w:cs="Times New Roman"/>
          <w:sz w:val="20"/>
          <w:szCs w:val="20"/>
          <w:lang w:val="en-MY"/>
        </w:rPr>
        <w:t>(</w:t>
      </w:r>
      <w:r w:rsidRPr="005F573B">
        <w:rPr>
          <w:rFonts w:ascii="Times New Roman" w:eastAsia="Calibri" w:hAnsi="Times New Roman" w:cs="Times New Roman"/>
          <w:sz w:val="20"/>
          <w:szCs w:val="20"/>
          <w:lang w:val="en-MY"/>
        </w:rPr>
        <w:t>Cr</w:t>
      </w:r>
      <w:r w:rsidR="004E13AD">
        <w:rPr>
          <w:rFonts w:ascii="Times New Roman" w:eastAsia="Calibri" w:hAnsi="Times New Roman" w:cs="Times New Roman"/>
          <w:sz w:val="20"/>
          <w:szCs w:val="20"/>
          <w:lang w:val="en-MY"/>
        </w:rPr>
        <w:t>)</w:t>
      </w:r>
      <w:r w:rsidRPr="005F573B">
        <w:rPr>
          <w:rFonts w:ascii="Times New Roman" w:eastAsia="Calibri" w:hAnsi="Times New Roman" w:cs="Times New Roman"/>
          <w:sz w:val="20"/>
          <w:szCs w:val="20"/>
          <w:lang w:val="en-MY"/>
        </w:rPr>
        <w:t xml:space="preserve">, </w:t>
      </w:r>
      <w:r w:rsidR="00EB3161">
        <w:rPr>
          <w:rFonts w:ascii="Times New Roman" w:eastAsia="Calibri" w:hAnsi="Times New Roman" w:cs="Times New Roman"/>
          <w:sz w:val="20"/>
          <w:szCs w:val="20"/>
          <w:lang w:val="en-MY"/>
        </w:rPr>
        <w:t xml:space="preserve">and </w:t>
      </w:r>
      <w:r w:rsidR="004E13AD" w:rsidRPr="005F573B">
        <w:rPr>
          <w:rFonts w:ascii="Times New Roman" w:eastAsia="Calibri" w:hAnsi="Times New Roman" w:cs="Times New Roman"/>
          <w:sz w:val="20"/>
          <w:szCs w:val="20"/>
          <w:lang w:val="en-MY"/>
        </w:rPr>
        <w:t xml:space="preserve">Lead </w:t>
      </w:r>
      <w:r w:rsidR="004E13AD">
        <w:rPr>
          <w:rFonts w:ascii="Times New Roman" w:eastAsia="Calibri" w:hAnsi="Times New Roman" w:cs="Times New Roman"/>
          <w:sz w:val="20"/>
          <w:szCs w:val="20"/>
          <w:lang w:val="en-MY"/>
        </w:rPr>
        <w:t>(</w:t>
      </w:r>
      <w:r w:rsidRPr="005F573B">
        <w:rPr>
          <w:rFonts w:ascii="Times New Roman" w:eastAsia="Calibri" w:hAnsi="Times New Roman" w:cs="Times New Roman"/>
          <w:sz w:val="20"/>
          <w:szCs w:val="20"/>
          <w:lang w:val="en-MY"/>
        </w:rPr>
        <w:t>Pb</w:t>
      </w:r>
      <w:r w:rsidR="004E13AD">
        <w:rPr>
          <w:rFonts w:ascii="Times New Roman" w:eastAsia="Calibri" w:hAnsi="Times New Roman" w:cs="Times New Roman"/>
          <w:sz w:val="20"/>
          <w:szCs w:val="20"/>
          <w:lang w:val="en-MY"/>
        </w:rPr>
        <w:t>)</w:t>
      </w:r>
      <w:r w:rsidRPr="005F573B">
        <w:rPr>
          <w:rFonts w:ascii="Times New Roman" w:eastAsia="Calibri" w:hAnsi="Times New Roman" w:cs="Times New Roman"/>
          <w:sz w:val="20"/>
          <w:szCs w:val="20"/>
          <w:lang w:val="en-MY"/>
        </w:rPr>
        <w:t xml:space="preserve"> </w:t>
      </w:r>
      <w:r w:rsidR="002E075D">
        <w:rPr>
          <w:rFonts w:ascii="Times New Roman" w:eastAsia="Calibri" w:hAnsi="Times New Roman" w:cs="Times New Roman"/>
          <w:sz w:val="20"/>
          <w:szCs w:val="20"/>
          <w:lang w:val="en-MY"/>
        </w:rPr>
        <w:t>had</w:t>
      </w:r>
      <w:r w:rsidRPr="005F573B">
        <w:rPr>
          <w:rFonts w:ascii="Times New Roman" w:eastAsia="Calibri" w:hAnsi="Times New Roman" w:cs="Times New Roman"/>
          <w:sz w:val="20"/>
          <w:szCs w:val="20"/>
          <w:lang w:val="en-MY"/>
        </w:rPr>
        <w:t xml:space="preserve"> the most substantial improvements, with concentrations at many corresponding points approaching or matching control sample levels, reflecting effective </w:t>
      </w:r>
      <w:r w:rsidR="00EB3200">
        <w:rPr>
          <w:rFonts w:ascii="Times New Roman" w:eastAsia="Calibri" w:hAnsi="Times New Roman" w:cs="Times New Roman"/>
          <w:sz w:val="20"/>
          <w:szCs w:val="20"/>
          <w:lang w:val="en-MY"/>
        </w:rPr>
        <w:t>attenuation</w:t>
      </w:r>
      <w:r w:rsidRPr="005F573B">
        <w:rPr>
          <w:rFonts w:ascii="Times New Roman" w:eastAsia="Calibri" w:hAnsi="Times New Roman" w:cs="Times New Roman"/>
          <w:sz w:val="20"/>
          <w:szCs w:val="20"/>
          <w:lang w:val="en-MY"/>
        </w:rPr>
        <w:t xml:space="preserve"> aligned with </w:t>
      </w:r>
      <w:r w:rsidR="009D7DBD" w:rsidRPr="009D7DBD">
        <w:rPr>
          <w:rFonts w:ascii="Times New Roman" w:eastAsia="Calibri" w:hAnsi="Times New Roman" w:cs="Times New Roman"/>
          <w:color w:val="2660F0"/>
          <w:sz w:val="20"/>
          <w:szCs w:val="20"/>
          <w:lang w:val="en-MY"/>
        </w:rPr>
        <w:t>USEPA</w:t>
      </w:r>
      <w:r w:rsidR="009D7DBD">
        <w:rPr>
          <w:rFonts w:ascii="Times New Roman" w:eastAsia="Calibri" w:hAnsi="Times New Roman" w:cs="Times New Roman"/>
          <w:sz w:val="20"/>
          <w:szCs w:val="20"/>
          <w:lang w:val="en-MY"/>
        </w:rPr>
        <w:t xml:space="preserve"> (</w:t>
      </w:r>
      <w:r w:rsidR="009D7DBD" w:rsidRPr="009D7DBD">
        <w:rPr>
          <w:rFonts w:ascii="Times New Roman" w:eastAsia="Calibri" w:hAnsi="Times New Roman" w:cs="Times New Roman"/>
          <w:color w:val="2660F0"/>
          <w:sz w:val="20"/>
          <w:szCs w:val="20"/>
          <w:lang w:val="en-MY"/>
        </w:rPr>
        <w:t>2011</w:t>
      </w:r>
      <w:r w:rsidR="009D7DBD">
        <w:rPr>
          <w:rFonts w:ascii="Times New Roman" w:eastAsia="Calibri" w:hAnsi="Times New Roman" w:cs="Times New Roman"/>
          <w:sz w:val="20"/>
          <w:szCs w:val="20"/>
          <w:lang w:val="en-MY"/>
        </w:rPr>
        <w:t xml:space="preserve">) and </w:t>
      </w:r>
      <w:r w:rsidRPr="009D7DBD">
        <w:rPr>
          <w:rFonts w:ascii="Times New Roman" w:eastAsia="Calibri" w:hAnsi="Times New Roman" w:cs="Times New Roman"/>
          <w:color w:val="2660F0"/>
          <w:sz w:val="20"/>
          <w:szCs w:val="20"/>
          <w:lang w:val="en-MY"/>
        </w:rPr>
        <w:t>US</w:t>
      </w:r>
      <w:r w:rsidR="009D7DBD" w:rsidRPr="009D7DBD">
        <w:rPr>
          <w:rFonts w:ascii="Times New Roman" w:eastAsia="Calibri" w:hAnsi="Times New Roman" w:cs="Times New Roman"/>
          <w:color w:val="2660F0"/>
          <w:sz w:val="20"/>
          <w:szCs w:val="20"/>
          <w:lang w:val="en-MY"/>
        </w:rPr>
        <w:t>DA</w:t>
      </w:r>
      <w:r w:rsidR="009D7DBD">
        <w:rPr>
          <w:rFonts w:ascii="Times New Roman" w:eastAsia="Calibri" w:hAnsi="Times New Roman" w:cs="Times New Roman"/>
          <w:sz w:val="20"/>
          <w:szCs w:val="20"/>
          <w:lang w:val="en-MY"/>
        </w:rPr>
        <w:t xml:space="preserve"> (</w:t>
      </w:r>
      <w:r w:rsidR="009D7DBD" w:rsidRPr="009D7DBD">
        <w:rPr>
          <w:rFonts w:ascii="Times New Roman" w:eastAsia="Calibri" w:hAnsi="Times New Roman" w:cs="Times New Roman"/>
          <w:color w:val="2660F0"/>
          <w:sz w:val="20"/>
          <w:szCs w:val="20"/>
          <w:lang w:val="en-MY"/>
        </w:rPr>
        <w:t>2000</w:t>
      </w:r>
      <w:r w:rsidR="009D7DBD">
        <w:rPr>
          <w:rFonts w:ascii="Times New Roman" w:eastAsia="Calibri" w:hAnsi="Times New Roman" w:cs="Times New Roman"/>
          <w:sz w:val="20"/>
          <w:szCs w:val="20"/>
          <w:lang w:val="en-MY"/>
        </w:rPr>
        <w:t>)</w:t>
      </w:r>
      <w:r w:rsidRPr="005F573B">
        <w:rPr>
          <w:rFonts w:ascii="Times New Roman" w:eastAsia="Calibri" w:hAnsi="Times New Roman" w:cs="Times New Roman"/>
          <w:sz w:val="20"/>
          <w:szCs w:val="20"/>
          <w:lang w:val="en-MY"/>
        </w:rPr>
        <w:t xml:space="preserve"> standards. Cadmium (Cd), Zinc (Zn), and Iron (Fe) levels, while generally decreased, still showed residual contamination in some area</w:t>
      </w:r>
      <w:r w:rsidR="001537F8">
        <w:rPr>
          <w:rFonts w:ascii="Times New Roman" w:eastAsia="Calibri" w:hAnsi="Times New Roman" w:cs="Times New Roman"/>
          <w:sz w:val="20"/>
          <w:szCs w:val="20"/>
          <w:lang w:val="en-MY"/>
        </w:rPr>
        <w:t>s</w:t>
      </w:r>
      <w:r w:rsidR="008449CF">
        <w:rPr>
          <w:rFonts w:ascii="Times New Roman" w:eastAsia="Calibri" w:hAnsi="Times New Roman" w:cs="Times New Roman"/>
          <w:sz w:val="20"/>
          <w:szCs w:val="20"/>
          <w:lang w:val="en-MY"/>
        </w:rPr>
        <w:t>,</w:t>
      </w:r>
      <w:r w:rsidR="001537F8">
        <w:rPr>
          <w:rFonts w:ascii="Times New Roman" w:eastAsia="Calibri" w:hAnsi="Times New Roman" w:cs="Times New Roman"/>
          <w:sz w:val="20"/>
          <w:szCs w:val="20"/>
          <w:lang w:val="en-MY"/>
        </w:rPr>
        <w:t xml:space="preserve"> including</w:t>
      </w:r>
      <w:r w:rsidRPr="005F573B">
        <w:rPr>
          <w:rFonts w:ascii="Times New Roman" w:eastAsia="Calibri" w:hAnsi="Times New Roman" w:cs="Times New Roman"/>
          <w:sz w:val="20"/>
          <w:szCs w:val="20"/>
          <w:lang w:val="en-MY"/>
        </w:rPr>
        <w:t xml:space="preserve"> PR-13 for Cd, PR-22 for Zn, and PR-17 for Fe, suggesting the need for </w:t>
      </w:r>
      <w:r w:rsidR="008D05C2">
        <w:rPr>
          <w:rFonts w:ascii="Times New Roman" w:eastAsia="Calibri" w:hAnsi="Times New Roman" w:cs="Times New Roman"/>
          <w:sz w:val="20"/>
          <w:szCs w:val="20"/>
          <w:lang w:val="en-MY"/>
        </w:rPr>
        <w:t xml:space="preserve">targeted efforts </w:t>
      </w:r>
      <w:r w:rsidR="008D05C2" w:rsidRPr="000A5264">
        <w:rPr>
          <w:rFonts w:ascii="Times New Roman" w:eastAsia="Calibri" w:hAnsi="Times New Roman" w:cs="Times New Roman"/>
          <w:sz w:val="20"/>
          <w:szCs w:val="20"/>
          <w:lang w:val="en-MY"/>
        </w:rPr>
        <w:t>or more time</w:t>
      </w:r>
      <w:r w:rsidRPr="000A5264">
        <w:rPr>
          <w:rFonts w:ascii="Times New Roman" w:eastAsia="Calibri" w:hAnsi="Times New Roman" w:cs="Times New Roman"/>
          <w:sz w:val="20"/>
          <w:szCs w:val="20"/>
          <w:lang w:val="en-MY"/>
        </w:rPr>
        <w:t xml:space="preserve"> in these zones</w:t>
      </w:r>
      <w:r w:rsidR="009B2757" w:rsidRPr="000A5264">
        <w:rPr>
          <w:rFonts w:ascii="Times New Roman" w:eastAsia="Calibri" w:hAnsi="Times New Roman" w:cs="Times New Roman"/>
          <w:sz w:val="20"/>
          <w:szCs w:val="20"/>
          <w:lang w:val="en-MY"/>
        </w:rPr>
        <w:t xml:space="preserve"> (</w:t>
      </w:r>
      <w:r w:rsidR="009B2757" w:rsidRPr="000A5264">
        <w:rPr>
          <w:rFonts w:ascii="Times New Roman" w:eastAsia="Calibri" w:hAnsi="Times New Roman" w:cs="Times New Roman"/>
          <w:color w:val="2660F0"/>
          <w:sz w:val="20"/>
          <w:szCs w:val="20"/>
          <w:lang w:val="en-MY"/>
        </w:rPr>
        <w:t>Mohamed et al., 2024</w:t>
      </w:r>
      <w:r w:rsidR="009B2757" w:rsidRPr="000A5264">
        <w:rPr>
          <w:rFonts w:ascii="Times New Roman" w:eastAsia="Calibri" w:hAnsi="Times New Roman" w:cs="Times New Roman"/>
          <w:sz w:val="20"/>
          <w:szCs w:val="20"/>
          <w:lang w:val="en-MY"/>
        </w:rPr>
        <w:t>)</w:t>
      </w:r>
      <w:r w:rsidRPr="000A5264">
        <w:rPr>
          <w:rFonts w:ascii="Times New Roman" w:eastAsia="Calibri" w:hAnsi="Times New Roman" w:cs="Times New Roman"/>
          <w:sz w:val="20"/>
          <w:szCs w:val="20"/>
          <w:lang w:val="en-MY"/>
        </w:rPr>
        <w:t xml:space="preserve">. </w:t>
      </w:r>
      <w:r w:rsidR="0011456A" w:rsidRPr="000A5264">
        <w:rPr>
          <w:rFonts w:ascii="Times New Roman" w:hAnsi="Times New Roman" w:cs="Times New Roman"/>
          <w:sz w:val="20"/>
          <w:szCs w:val="20"/>
        </w:rPr>
        <w:t>The high levels of Fe, likely influenced by geogenic factors and exacerbated by low pH (</w:t>
      </w:r>
      <w:r w:rsidR="0011456A" w:rsidRPr="000A5264">
        <w:rPr>
          <w:rFonts w:ascii="Times New Roman" w:hAnsi="Times New Roman" w:cs="Times New Roman"/>
          <w:color w:val="2660F0"/>
          <w:sz w:val="20"/>
          <w:szCs w:val="20"/>
        </w:rPr>
        <w:t>Kara, 2024</w:t>
      </w:r>
      <w:r w:rsidR="0011456A" w:rsidRPr="000A5264">
        <w:rPr>
          <w:rFonts w:ascii="Times New Roman" w:hAnsi="Times New Roman" w:cs="Times New Roman"/>
          <w:sz w:val="20"/>
          <w:szCs w:val="20"/>
        </w:rPr>
        <w:t>), may raise concerns about long-term neurological effects and oxidative damage from human and animal consumption of plants within the area due to contaminant bioaccumulation (</w:t>
      </w:r>
      <w:r w:rsidR="0011456A" w:rsidRPr="000A5264">
        <w:rPr>
          <w:rFonts w:ascii="Times New Roman" w:hAnsi="Times New Roman" w:cs="Times New Roman"/>
          <w:color w:val="2660F0"/>
          <w:sz w:val="20"/>
          <w:szCs w:val="20"/>
        </w:rPr>
        <w:t>Bello et al., 2019</w:t>
      </w:r>
      <w:r w:rsidR="0011456A" w:rsidRPr="000A5264">
        <w:rPr>
          <w:rFonts w:ascii="Times New Roman" w:hAnsi="Times New Roman" w:cs="Times New Roman"/>
          <w:sz w:val="20"/>
          <w:szCs w:val="20"/>
        </w:rPr>
        <w:t>).</w:t>
      </w:r>
      <w:r w:rsidR="0011456A" w:rsidRPr="001E4BD6">
        <w:rPr>
          <w:sz w:val="20"/>
          <w:szCs w:val="20"/>
        </w:rPr>
        <w:t xml:space="preserve"> </w:t>
      </w:r>
      <w:r w:rsidRPr="005F573B">
        <w:rPr>
          <w:rFonts w:ascii="Times New Roman" w:eastAsia="Calibri" w:hAnsi="Times New Roman" w:cs="Times New Roman"/>
          <w:sz w:val="20"/>
          <w:szCs w:val="20"/>
          <w:lang w:val="en-MY"/>
        </w:rPr>
        <w:t>The</w:t>
      </w:r>
      <w:r w:rsidR="00AF7CDA">
        <w:rPr>
          <w:rFonts w:ascii="Times New Roman" w:eastAsia="Calibri" w:hAnsi="Times New Roman" w:cs="Times New Roman"/>
          <w:sz w:val="20"/>
          <w:szCs w:val="20"/>
          <w:lang w:val="en-MY"/>
        </w:rPr>
        <w:t xml:space="preserve"> </w:t>
      </w:r>
      <w:r w:rsidRPr="005F573B">
        <w:rPr>
          <w:rFonts w:ascii="Times New Roman" w:eastAsia="Calibri" w:hAnsi="Times New Roman" w:cs="Times New Roman"/>
          <w:sz w:val="20"/>
          <w:szCs w:val="20"/>
          <w:lang w:val="en-MY"/>
        </w:rPr>
        <w:t xml:space="preserve">distribution </w:t>
      </w:r>
      <w:r w:rsidR="004A62F1">
        <w:rPr>
          <w:rFonts w:ascii="Times New Roman" w:eastAsia="Calibri" w:hAnsi="Times New Roman" w:cs="Times New Roman"/>
          <w:sz w:val="20"/>
          <w:szCs w:val="20"/>
          <w:lang w:val="en-MY"/>
        </w:rPr>
        <w:t xml:space="preserve">of contaminants </w:t>
      </w:r>
      <w:r w:rsidRPr="005F573B">
        <w:rPr>
          <w:rFonts w:ascii="Times New Roman" w:eastAsia="Calibri" w:hAnsi="Times New Roman" w:cs="Times New Roman"/>
          <w:sz w:val="20"/>
          <w:szCs w:val="20"/>
          <w:lang w:val="en-MY"/>
        </w:rPr>
        <w:t xml:space="preserve">reveals that while </w:t>
      </w:r>
      <w:r w:rsidR="008D05C2">
        <w:rPr>
          <w:rFonts w:ascii="Times New Roman" w:eastAsia="Calibri" w:hAnsi="Times New Roman" w:cs="Times New Roman"/>
          <w:sz w:val="20"/>
          <w:szCs w:val="20"/>
          <w:lang w:val="en-MY"/>
        </w:rPr>
        <w:t>natural attenaution</w:t>
      </w:r>
      <w:r w:rsidR="004A62F1">
        <w:rPr>
          <w:rFonts w:ascii="Times New Roman" w:eastAsia="Calibri" w:hAnsi="Times New Roman" w:cs="Times New Roman"/>
          <w:sz w:val="20"/>
          <w:szCs w:val="20"/>
          <w:lang w:val="en-MY"/>
        </w:rPr>
        <w:t xml:space="preserve"> reduced</w:t>
      </w:r>
      <w:r w:rsidRPr="005F573B">
        <w:rPr>
          <w:rFonts w:ascii="Times New Roman" w:eastAsia="Calibri" w:hAnsi="Times New Roman" w:cs="Times New Roman"/>
          <w:sz w:val="20"/>
          <w:szCs w:val="20"/>
          <w:lang w:val="en-MY"/>
        </w:rPr>
        <w:t xml:space="preserve"> the concentrations of several</w:t>
      </w:r>
      <w:r w:rsidR="008B3A4C">
        <w:rPr>
          <w:rFonts w:ascii="Times New Roman" w:eastAsia="Calibri" w:hAnsi="Times New Roman" w:cs="Times New Roman"/>
          <w:sz w:val="20"/>
          <w:szCs w:val="20"/>
          <w:lang w:val="en-MY"/>
        </w:rPr>
        <w:t xml:space="preserve"> </w:t>
      </w:r>
      <w:r w:rsidRPr="005F573B">
        <w:rPr>
          <w:rFonts w:ascii="Times New Roman" w:eastAsia="Calibri" w:hAnsi="Times New Roman" w:cs="Times New Roman"/>
          <w:sz w:val="20"/>
          <w:szCs w:val="20"/>
          <w:lang w:val="en-MY"/>
        </w:rPr>
        <w:t>metals across the</w:t>
      </w:r>
      <w:r w:rsidR="001A4DA3">
        <w:rPr>
          <w:rFonts w:ascii="Times New Roman" w:eastAsia="Calibri" w:hAnsi="Times New Roman" w:cs="Times New Roman"/>
          <w:sz w:val="20"/>
          <w:szCs w:val="20"/>
          <w:lang w:val="en-MY"/>
        </w:rPr>
        <w:t xml:space="preserve"> </w:t>
      </w:r>
      <w:r w:rsidR="00993D81">
        <w:rPr>
          <w:rFonts w:ascii="Times New Roman" w:eastAsia="Calibri" w:hAnsi="Times New Roman" w:cs="Times New Roman"/>
          <w:sz w:val="20"/>
          <w:szCs w:val="20"/>
          <w:lang w:val="en-MY"/>
        </w:rPr>
        <w:t xml:space="preserve">study </w:t>
      </w:r>
      <w:r w:rsidR="001A4DA3">
        <w:rPr>
          <w:rFonts w:ascii="Times New Roman" w:eastAsia="Calibri" w:hAnsi="Times New Roman" w:cs="Times New Roman"/>
          <w:sz w:val="20"/>
          <w:szCs w:val="20"/>
          <w:lang w:val="en-MY"/>
        </w:rPr>
        <w:t>site</w:t>
      </w:r>
      <w:r w:rsidRPr="005F573B">
        <w:rPr>
          <w:rFonts w:ascii="Times New Roman" w:eastAsia="Calibri" w:hAnsi="Times New Roman" w:cs="Times New Roman"/>
          <w:sz w:val="20"/>
          <w:szCs w:val="20"/>
          <w:lang w:val="en-MY"/>
        </w:rPr>
        <w:t xml:space="preserve">, the southern </w:t>
      </w:r>
      <w:r w:rsidR="00993D81">
        <w:rPr>
          <w:rFonts w:ascii="Times New Roman" w:eastAsia="Calibri" w:hAnsi="Times New Roman" w:cs="Times New Roman"/>
          <w:sz w:val="20"/>
          <w:szCs w:val="20"/>
          <w:lang w:val="en-MY"/>
        </w:rPr>
        <w:t>parts</w:t>
      </w:r>
      <w:r w:rsidRPr="005F573B">
        <w:rPr>
          <w:rFonts w:ascii="Times New Roman" w:eastAsia="Calibri" w:hAnsi="Times New Roman" w:cs="Times New Roman"/>
          <w:sz w:val="20"/>
          <w:szCs w:val="20"/>
          <w:lang w:val="en-MY"/>
        </w:rPr>
        <w:t xml:space="preserve"> </w:t>
      </w:r>
      <w:r w:rsidR="00C768EF">
        <w:rPr>
          <w:rFonts w:ascii="Times New Roman" w:eastAsia="Calibri" w:hAnsi="Times New Roman" w:cs="Times New Roman"/>
          <w:sz w:val="20"/>
          <w:szCs w:val="20"/>
          <w:lang w:val="en-MY"/>
        </w:rPr>
        <w:t xml:space="preserve">parallel to the right-of-way spill source </w:t>
      </w:r>
      <w:r w:rsidRPr="005F573B">
        <w:rPr>
          <w:rFonts w:ascii="Times New Roman" w:eastAsia="Calibri" w:hAnsi="Times New Roman" w:cs="Times New Roman"/>
          <w:sz w:val="20"/>
          <w:szCs w:val="20"/>
          <w:lang w:val="en-MY"/>
        </w:rPr>
        <w:t>consistently show higher contamination levels</w:t>
      </w:r>
      <w:r w:rsidR="004A62F1">
        <w:rPr>
          <w:rFonts w:ascii="Times New Roman" w:eastAsia="Calibri" w:hAnsi="Times New Roman" w:cs="Times New Roman"/>
          <w:sz w:val="20"/>
          <w:szCs w:val="20"/>
          <w:lang w:val="en-MY"/>
        </w:rPr>
        <w:t>, indicating possible recontamination</w:t>
      </w:r>
      <w:r w:rsidR="00C768EF">
        <w:rPr>
          <w:rFonts w:ascii="Times New Roman" w:eastAsia="Calibri" w:hAnsi="Times New Roman" w:cs="Times New Roman"/>
          <w:sz w:val="20"/>
          <w:szCs w:val="20"/>
          <w:lang w:val="en-MY"/>
        </w:rPr>
        <w:t xml:space="preserve"> from the sabotaged pip</w:t>
      </w:r>
      <w:r w:rsidR="006B3966">
        <w:rPr>
          <w:rFonts w:ascii="Times New Roman" w:eastAsia="Calibri" w:hAnsi="Times New Roman" w:cs="Times New Roman"/>
          <w:sz w:val="20"/>
          <w:szCs w:val="20"/>
          <w:lang w:val="en-MY"/>
        </w:rPr>
        <w:t>el</w:t>
      </w:r>
      <w:r w:rsidR="00C768EF">
        <w:rPr>
          <w:rFonts w:ascii="Times New Roman" w:eastAsia="Calibri" w:hAnsi="Times New Roman" w:cs="Times New Roman"/>
          <w:sz w:val="20"/>
          <w:szCs w:val="20"/>
          <w:lang w:val="en-MY"/>
        </w:rPr>
        <w:t>ine</w:t>
      </w:r>
      <w:r w:rsidR="00353AAA">
        <w:rPr>
          <w:rFonts w:ascii="Times New Roman" w:eastAsia="Calibri" w:hAnsi="Times New Roman" w:cs="Times New Roman"/>
          <w:sz w:val="20"/>
          <w:szCs w:val="20"/>
          <w:lang w:val="en-MY"/>
        </w:rPr>
        <w:t xml:space="preserve"> (</w:t>
      </w:r>
      <w:r w:rsidR="00353AAA" w:rsidRPr="00353AAA">
        <w:rPr>
          <w:rFonts w:ascii="Times New Roman" w:eastAsia="Calibri" w:hAnsi="Times New Roman" w:cs="Times New Roman"/>
          <w:color w:val="2660F0"/>
          <w:sz w:val="20"/>
          <w:szCs w:val="20"/>
          <w:lang w:val="en-MY"/>
        </w:rPr>
        <w:t>Ahmed et al., 2024</w:t>
      </w:r>
      <w:r w:rsidR="00AF4F9F">
        <w:rPr>
          <w:rFonts w:ascii="Times New Roman" w:eastAsia="Calibri" w:hAnsi="Times New Roman" w:cs="Times New Roman"/>
          <w:color w:val="2660F0"/>
          <w:sz w:val="20"/>
          <w:szCs w:val="20"/>
          <w:lang w:val="en-MY"/>
        </w:rPr>
        <w:t>e</w:t>
      </w:r>
      <w:r w:rsidR="00353AAA">
        <w:rPr>
          <w:rFonts w:ascii="Times New Roman" w:eastAsia="Calibri" w:hAnsi="Times New Roman" w:cs="Times New Roman"/>
          <w:sz w:val="20"/>
          <w:szCs w:val="20"/>
          <w:lang w:val="en-MY"/>
        </w:rPr>
        <w:t>)</w:t>
      </w:r>
      <w:r w:rsidRPr="005F573B">
        <w:rPr>
          <w:rFonts w:ascii="Times New Roman" w:eastAsia="Calibri" w:hAnsi="Times New Roman" w:cs="Times New Roman"/>
          <w:sz w:val="20"/>
          <w:szCs w:val="20"/>
          <w:lang w:val="en-MY"/>
        </w:rPr>
        <w:t>.</w:t>
      </w:r>
      <w:r w:rsidR="00353AAA">
        <w:rPr>
          <w:rFonts w:ascii="Times New Roman" w:eastAsia="Calibri" w:hAnsi="Times New Roman" w:cs="Times New Roman"/>
          <w:sz w:val="20"/>
          <w:szCs w:val="20"/>
          <w:lang w:val="en-MY"/>
        </w:rPr>
        <w:t xml:space="preserve"> </w:t>
      </w:r>
    </w:p>
    <w:p w14:paraId="2FE8C49A" w14:textId="5E17077E" w:rsidR="0011456A" w:rsidRDefault="0020401D" w:rsidP="0011456A">
      <w:pPr>
        <w:pStyle w:val="NormalWeb"/>
        <w:spacing w:before="0" w:beforeAutospacing="0" w:after="0" w:afterAutospacing="0"/>
        <w:ind w:firstLine="450"/>
        <w:jc w:val="both"/>
        <w:rPr>
          <w:sz w:val="20"/>
          <w:szCs w:val="20"/>
        </w:rPr>
      </w:pPr>
      <w:r w:rsidRPr="005F573B">
        <w:rPr>
          <w:rFonts w:eastAsia="Calibri"/>
          <w:sz w:val="20"/>
          <w:szCs w:val="20"/>
          <w:lang w:val="en-MY"/>
        </w:rPr>
        <w:lastRenderedPageBreak/>
        <w:t>Cr,</w:t>
      </w:r>
      <w:r w:rsidR="00353AAA">
        <w:rPr>
          <w:rFonts w:eastAsia="Calibri"/>
          <w:sz w:val="20"/>
          <w:szCs w:val="20"/>
          <w:lang w:val="en-MY"/>
        </w:rPr>
        <w:t xml:space="preserve"> </w:t>
      </w:r>
      <w:r w:rsidRPr="005F573B">
        <w:rPr>
          <w:rFonts w:eastAsia="Calibri"/>
          <w:sz w:val="20"/>
          <w:szCs w:val="20"/>
          <w:lang w:val="en-MY"/>
        </w:rPr>
        <w:t xml:space="preserve">Cd, Cu, and Fe concentrations remain elevated in isolated pockets within the south, indicating the need for continued </w:t>
      </w:r>
      <w:r w:rsidR="00DB0116">
        <w:rPr>
          <w:rFonts w:eastAsia="Calibri"/>
          <w:sz w:val="20"/>
          <w:szCs w:val="20"/>
          <w:lang w:val="en-MY"/>
        </w:rPr>
        <w:t>monitoring</w:t>
      </w:r>
      <w:r w:rsidRPr="005F573B">
        <w:rPr>
          <w:rFonts w:eastAsia="Calibri"/>
          <w:sz w:val="20"/>
          <w:szCs w:val="20"/>
          <w:lang w:val="en-MY"/>
        </w:rPr>
        <w:t xml:space="preserve"> in these zones</w:t>
      </w:r>
      <w:r w:rsidR="005E126F">
        <w:rPr>
          <w:rFonts w:eastAsia="Calibri"/>
          <w:sz w:val="20"/>
          <w:szCs w:val="20"/>
          <w:lang w:val="en-MY"/>
        </w:rPr>
        <w:t xml:space="preserve"> (</w:t>
      </w:r>
      <w:r w:rsidR="005E126F" w:rsidRPr="005E126F">
        <w:rPr>
          <w:rFonts w:eastAsia="Calibri"/>
          <w:color w:val="2660F0"/>
          <w:sz w:val="20"/>
          <w:szCs w:val="20"/>
          <w:lang w:val="en-MY"/>
        </w:rPr>
        <w:t>Hazarika et al., 2023</w:t>
      </w:r>
      <w:r w:rsidR="005E126F">
        <w:rPr>
          <w:rFonts w:eastAsia="Calibri"/>
          <w:sz w:val="20"/>
          <w:szCs w:val="20"/>
          <w:lang w:val="en-MY"/>
        </w:rPr>
        <w:t>)</w:t>
      </w:r>
      <w:r w:rsidRPr="005F573B">
        <w:rPr>
          <w:rFonts w:eastAsia="Calibri"/>
          <w:sz w:val="20"/>
          <w:szCs w:val="20"/>
          <w:lang w:val="en-MY"/>
        </w:rPr>
        <w:t>.</w:t>
      </w:r>
      <w:r w:rsidR="0066625A">
        <w:rPr>
          <w:rFonts w:eastAsia="Calibri"/>
          <w:sz w:val="20"/>
          <w:szCs w:val="20"/>
          <w:lang w:val="en-MY"/>
        </w:rPr>
        <w:t xml:space="preserve"> </w:t>
      </w:r>
      <w:r w:rsidRPr="005F573B">
        <w:rPr>
          <w:rFonts w:eastAsia="Calibri"/>
          <w:sz w:val="20"/>
          <w:szCs w:val="20"/>
          <w:lang w:val="en-MY"/>
        </w:rPr>
        <w:t xml:space="preserve">Conversely, Ni and Pb showed more uniform reductions across the site, with concentrations aligning closely with background levels by the second </w:t>
      </w:r>
      <w:r w:rsidR="00955B79">
        <w:rPr>
          <w:rFonts w:eastAsia="Calibri"/>
          <w:sz w:val="20"/>
          <w:szCs w:val="20"/>
          <w:lang w:val="en-MY"/>
        </w:rPr>
        <w:t xml:space="preserve">sampling </w:t>
      </w:r>
      <w:r w:rsidRPr="005F573B">
        <w:rPr>
          <w:rFonts w:eastAsia="Calibri"/>
          <w:sz w:val="20"/>
          <w:szCs w:val="20"/>
          <w:lang w:val="en-MY"/>
        </w:rPr>
        <w:t>phase.</w:t>
      </w:r>
      <w:r w:rsidR="00171F2C">
        <w:rPr>
          <w:rFonts w:eastAsia="Calibri"/>
          <w:sz w:val="20"/>
          <w:szCs w:val="20"/>
          <w:lang w:val="en-MY"/>
        </w:rPr>
        <w:t xml:space="preserve"> From </w:t>
      </w:r>
      <w:r w:rsidR="00171F2C" w:rsidRPr="00241B03">
        <w:rPr>
          <w:rFonts w:eastAsia="Calibri"/>
          <w:color w:val="2660F0"/>
          <w:sz w:val="20"/>
          <w:szCs w:val="20"/>
          <w:lang w:val="en-MY"/>
        </w:rPr>
        <w:t>Table 1</w:t>
      </w:r>
      <w:r w:rsidR="00DB0116">
        <w:rPr>
          <w:rFonts w:eastAsia="Calibri"/>
          <w:color w:val="2660F0"/>
          <w:sz w:val="20"/>
          <w:szCs w:val="20"/>
          <w:lang w:val="en-MY"/>
        </w:rPr>
        <w:t>1</w:t>
      </w:r>
      <w:r w:rsidR="00171F2C">
        <w:rPr>
          <w:rFonts w:eastAsia="Calibri"/>
          <w:sz w:val="20"/>
          <w:szCs w:val="20"/>
          <w:lang w:val="en-MY"/>
        </w:rPr>
        <w:t xml:space="preserve">, </w:t>
      </w:r>
      <w:r w:rsidR="00171F2C" w:rsidRPr="001C21B4">
        <w:rPr>
          <w:rFonts w:eastAsia="Calibri"/>
          <w:sz w:val="20"/>
          <w:szCs w:val="20"/>
          <w:lang w:val="en-MY"/>
        </w:rPr>
        <w:t xml:space="preserve">Cr initial average concentration </w:t>
      </w:r>
      <w:r w:rsidR="00DB0116">
        <w:rPr>
          <w:rFonts w:eastAsia="Calibri"/>
          <w:sz w:val="20"/>
          <w:szCs w:val="20"/>
          <w:lang w:val="en-MY"/>
        </w:rPr>
        <w:t>was</w:t>
      </w:r>
      <w:r w:rsidR="00171F2C" w:rsidRPr="001C21B4">
        <w:rPr>
          <w:rFonts w:eastAsia="Calibri"/>
          <w:sz w:val="20"/>
          <w:szCs w:val="20"/>
          <w:lang w:val="en-MY"/>
        </w:rPr>
        <w:t xml:space="preserve"> </w:t>
      </w:r>
      <w:r w:rsidR="00161343">
        <w:rPr>
          <w:rFonts w:eastAsia="Calibri"/>
          <w:sz w:val="20"/>
          <w:szCs w:val="20"/>
          <w:lang w:val="en-MY"/>
        </w:rPr>
        <w:t>roughly</w:t>
      </w:r>
      <w:r w:rsidR="00171F2C" w:rsidRPr="001C21B4">
        <w:rPr>
          <w:rFonts w:eastAsia="Calibri"/>
          <w:sz w:val="20"/>
          <w:szCs w:val="20"/>
          <w:lang w:val="en-MY"/>
        </w:rPr>
        <w:t xml:space="preserve"> 4.4 mg/kg in the first </w:t>
      </w:r>
      <w:r w:rsidR="00C47803">
        <w:rPr>
          <w:rFonts w:eastAsia="Calibri"/>
          <w:sz w:val="20"/>
          <w:szCs w:val="20"/>
          <w:lang w:val="en-MY"/>
        </w:rPr>
        <w:t xml:space="preserve">sampling </w:t>
      </w:r>
      <w:r w:rsidR="00171F2C" w:rsidRPr="001C21B4">
        <w:rPr>
          <w:rFonts w:eastAsia="Calibri"/>
          <w:sz w:val="20"/>
          <w:szCs w:val="20"/>
          <w:lang w:val="en-MY"/>
        </w:rPr>
        <w:t xml:space="preserve">phase </w:t>
      </w:r>
      <w:r w:rsidR="00DB0116">
        <w:rPr>
          <w:rFonts w:eastAsia="Calibri"/>
          <w:sz w:val="20"/>
          <w:szCs w:val="20"/>
          <w:lang w:val="en-MY"/>
        </w:rPr>
        <w:t>but</w:t>
      </w:r>
      <w:r w:rsidR="00171F2C" w:rsidRPr="001C21B4">
        <w:rPr>
          <w:rFonts w:eastAsia="Calibri"/>
          <w:sz w:val="20"/>
          <w:szCs w:val="20"/>
          <w:lang w:val="en-MY"/>
        </w:rPr>
        <w:t xml:space="preserve"> </w:t>
      </w:r>
      <w:r w:rsidR="00161343">
        <w:rPr>
          <w:rFonts w:eastAsia="Calibri"/>
          <w:sz w:val="20"/>
          <w:szCs w:val="20"/>
          <w:lang w:val="en-MY"/>
        </w:rPr>
        <w:t>dropped</w:t>
      </w:r>
      <w:r w:rsidR="00171F2C" w:rsidRPr="001C21B4">
        <w:rPr>
          <w:rFonts w:eastAsia="Calibri"/>
          <w:sz w:val="20"/>
          <w:szCs w:val="20"/>
          <w:lang w:val="en-MY"/>
        </w:rPr>
        <w:t xml:space="preserve"> to about 1.5 mg/kg in the second </w:t>
      </w:r>
      <w:r w:rsidR="00171F2C">
        <w:rPr>
          <w:rFonts w:eastAsia="Calibri"/>
          <w:sz w:val="20"/>
          <w:szCs w:val="20"/>
          <w:lang w:val="en-MY"/>
        </w:rPr>
        <w:t xml:space="preserve">sampling </w:t>
      </w:r>
      <w:r w:rsidR="00171F2C" w:rsidRPr="001C21B4">
        <w:rPr>
          <w:rFonts w:eastAsia="Calibri"/>
          <w:sz w:val="20"/>
          <w:szCs w:val="20"/>
          <w:lang w:val="en-MY"/>
        </w:rPr>
        <w:t>phase, achieving approximately 65.9%</w:t>
      </w:r>
      <w:r w:rsidR="00DB0116">
        <w:rPr>
          <w:rFonts w:eastAsia="Calibri"/>
          <w:sz w:val="20"/>
          <w:szCs w:val="20"/>
          <w:lang w:val="en-MY"/>
        </w:rPr>
        <w:t xml:space="preserve"> contaminant reduction</w:t>
      </w:r>
      <w:r w:rsidR="00171F2C" w:rsidRPr="001C21B4">
        <w:rPr>
          <w:rFonts w:eastAsia="Calibri"/>
          <w:sz w:val="20"/>
          <w:szCs w:val="20"/>
          <w:lang w:val="en-MY"/>
        </w:rPr>
        <w:t xml:space="preserve">. Despite this significant reduction, certain areas in the </w:t>
      </w:r>
      <w:r w:rsidR="00DE51EA">
        <w:rPr>
          <w:rFonts w:eastAsia="Calibri"/>
          <w:sz w:val="20"/>
          <w:szCs w:val="20"/>
          <w:lang w:val="en-MY"/>
        </w:rPr>
        <w:t xml:space="preserve">site’s </w:t>
      </w:r>
      <w:r w:rsidR="00171F2C" w:rsidRPr="001C21B4">
        <w:rPr>
          <w:rFonts w:eastAsia="Calibri"/>
          <w:sz w:val="20"/>
          <w:szCs w:val="20"/>
          <w:lang w:val="en-MY"/>
        </w:rPr>
        <w:t>southern part still show elevated levels, indicating the need for localized intervention</w:t>
      </w:r>
      <w:r w:rsidR="00B012CF">
        <w:rPr>
          <w:rFonts w:eastAsia="Calibri"/>
          <w:sz w:val="20"/>
          <w:szCs w:val="20"/>
          <w:lang w:val="en-MY"/>
        </w:rPr>
        <w:t xml:space="preserve"> (</w:t>
      </w:r>
      <w:r w:rsidR="00B012CF" w:rsidRPr="00B012CF">
        <w:rPr>
          <w:rFonts w:eastAsia="Calibri"/>
          <w:color w:val="2660F0"/>
          <w:sz w:val="20"/>
          <w:szCs w:val="20"/>
          <w:lang w:val="en-MY"/>
        </w:rPr>
        <w:t>George et al., 2023</w:t>
      </w:r>
      <w:r w:rsidR="00B012CF">
        <w:rPr>
          <w:rFonts w:eastAsia="Calibri"/>
          <w:sz w:val="20"/>
          <w:szCs w:val="20"/>
          <w:lang w:val="en-MY"/>
        </w:rPr>
        <w:t>)</w:t>
      </w:r>
      <w:r w:rsidR="00171F2C" w:rsidRPr="001C21B4">
        <w:rPr>
          <w:rFonts w:eastAsia="Calibri"/>
          <w:sz w:val="20"/>
          <w:szCs w:val="20"/>
          <w:lang w:val="en-MY"/>
        </w:rPr>
        <w:t>.</w:t>
      </w:r>
      <w:r w:rsidR="00171F2C">
        <w:rPr>
          <w:rFonts w:eastAsia="Calibri"/>
          <w:sz w:val="20"/>
          <w:szCs w:val="20"/>
          <w:lang w:val="en-MY"/>
        </w:rPr>
        <w:t xml:space="preserve"> </w:t>
      </w:r>
      <w:r w:rsidR="00171F2C" w:rsidRPr="001C21B4">
        <w:rPr>
          <w:rFonts w:eastAsia="Calibri"/>
          <w:sz w:val="20"/>
          <w:szCs w:val="20"/>
          <w:lang w:val="en-MY"/>
        </w:rPr>
        <w:t xml:space="preserve">For Cd, the initial average </w:t>
      </w:r>
      <w:r w:rsidR="00DE51EA">
        <w:rPr>
          <w:rFonts w:eastAsia="Calibri"/>
          <w:sz w:val="20"/>
          <w:szCs w:val="20"/>
          <w:lang w:val="en-MY"/>
        </w:rPr>
        <w:t>level</w:t>
      </w:r>
      <w:r w:rsidR="00171F2C" w:rsidRPr="001C21B4">
        <w:rPr>
          <w:rFonts w:eastAsia="Calibri"/>
          <w:sz w:val="20"/>
          <w:szCs w:val="20"/>
          <w:lang w:val="en-MY"/>
        </w:rPr>
        <w:t xml:space="preserve"> was around 0.92 mg/kg in the first </w:t>
      </w:r>
      <w:r w:rsidR="00C47803">
        <w:rPr>
          <w:rFonts w:eastAsia="Calibri"/>
          <w:sz w:val="20"/>
          <w:szCs w:val="20"/>
          <w:lang w:val="en-MY"/>
        </w:rPr>
        <w:t xml:space="preserve">sampling </w:t>
      </w:r>
      <w:r w:rsidR="00171F2C" w:rsidRPr="001C21B4">
        <w:rPr>
          <w:rFonts w:eastAsia="Calibri"/>
          <w:sz w:val="20"/>
          <w:szCs w:val="20"/>
          <w:lang w:val="en-MY"/>
        </w:rPr>
        <w:t xml:space="preserve">phase, which decreased to 0.55 mg/kg in the second </w:t>
      </w:r>
      <w:r w:rsidR="00C47803">
        <w:rPr>
          <w:rFonts w:eastAsia="Calibri"/>
          <w:sz w:val="20"/>
          <w:szCs w:val="20"/>
          <w:lang w:val="en-MY"/>
        </w:rPr>
        <w:t xml:space="preserve">sampling </w:t>
      </w:r>
      <w:r w:rsidR="00171F2C" w:rsidRPr="001C21B4">
        <w:rPr>
          <w:rFonts w:eastAsia="Calibri"/>
          <w:sz w:val="20"/>
          <w:szCs w:val="20"/>
          <w:lang w:val="en-MY"/>
        </w:rPr>
        <w:t xml:space="preserve">phase, resulting in a 40.2% reduction. This moderate effectiveness suggests that specific zones with residual contamination may require additional </w:t>
      </w:r>
      <w:r w:rsidR="00DB0116">
        <w:rPr>
          <w:rFonts w:eastAsia="Calibri"/>
          <w:sz w:val="20"/>
          <w:szCs w:val="20"/>
          <w:lang w:val="en-MY"/>
        </w:rPr>
        <w:t>time for better decline or enhanced natural attenuation</w:t>
      </w:r>
      <w:r w:rsidR="004919D9">
        <w:rPr>
          <w:rFonts w:eastAsia="Calibri"/>
          <w:sz w:val="20"/>
          <w:szCs w:val="20"/>
          <w:lang w:val="en-MY"/>
        </w:rPr>
        <w:t xml:space="preserve"> (</w:t>
      </w:r>
      <w:r w:rsidR="004919D9" w:rsidRPr="004919D9">
        <w:rPr>
          <w:rFonts w:eastAsia="Calibri"/>
          <w:color w:val="2660F0"/>
          <w:sz w:val="20"/>
          <w:szCs w:val="20"/>
          <w:lang w:val="en-MY"/>
        </w:rPr>
        <w:t>Aparicio et al., 2022</w:t>
      </w:r>
      <w:r w:rsidR="004919D9">
        <w:rPr>
          <w:rFonts w:eastAsia="Calibri"/>
          <w:sz w:val="20"/>
          <w:szCs w:val="20"/>
          <w:lang w:val="en-MY"/>
        </w:rPr>
        <w:t>)</w:t>
      </w:r>
      <w:r w:rsidR="00171F2C" w:rsidRPr="001C21B4">
        <w:rPr>
          <w:rFonts w:eastAsia="Calibri"/>
          <w:sz w:val="20"/>
          <w:szCs w:val="20"/>
          <w:lang w:val="en-MY"/>
        </w:rPr>
        <w:t>.</w:t>
      </w:r>
      <w:r w:rsidR="008D20BB">
        <w:rPr>
          <w:rFonts w:eastAsia="Calibri"/>
          <w:sz w:val="20"/>
          <w:szCs w:val="20"/>
          <w:lang w:val="en-MY"/>
        </w:rPr>
        <w:t xml:space="preserve"> </w:t>
      </w:r>
      <w:r w:rsidR="00171F2C" w:rsidRPr="001C21B4">
        <w:rPr>
          <w:rFonts w:eastAsia="Calibri"/>
          <w:sz w:val="20"/>
          <w:szCs w:val="20"/>
          <w:lang w:val="en-MY"/>
        </w:rPr>
        <w:t xml:space="preserve">Cu saw an initial average concentration of roughly 2.5 mg/kg in the first phase, reduced to about 1.6 mg/kg in the second phase, indicating a 36.0% reduction. This moderate effectiveness suggests that while </w:t>
      </w:r>
      <w:r w:rsidR="00C14C70">
        <w:rPr>
          <w:rFonts w:eastAsia="Calibri"/>
          <w:sz w:val="20"/>
          <w:szCs w:val="20"/>
          <w:lang w:val="en-MY"/>
        </w:rPr>
        <w:t>attenuation</w:t>
      </w:r>
      <w:r w:rsidR="00171F2C" w:rsidRPr="001C21B4">
        <w:rPr>
          <w:rFonts w:eastAsia="Calibri"/>
          <w:sz w:val="20"/>
          <w:szCs w:val="20"/>
          <w:lang w:val="en-MY"/>
        </w:rPr>
        <w:t xml:space="preserve"> has been helpful, </w:t>
      </w:r>
      <w:r w:rsidR="003D4989">
        <w:rPr>
          <w:rFonts w:eastAsia="Calibri"/>
          <w:sz w:val="20"/>
          <w:szCs w:val="20"/>
          <w:lang w:val="en-MY"/>
        </w:rPr>
        <w:t>more</w:t>
      </w:r>
      <w:r w:rsidR="00171F2C" w:rsidRPr="001C21B4">
        <w:rPr>
          <w:rFonts w:eastAsia="Calibri"/>
          <w:sz w:val="20"/>
          <w:szCs w:val="20"/>
          <w:lang w:val="en-MY"/>
        </w:rPr>
        <w:t xml:space="preserve"> </w:t>
      </w:r>
      <w:r w:rsidR="004403E8">
        <w:rPr>
          <w:rFonts w:eastAsia="Calibri"/>
          <w:sz w:val="20"/>
          <w:szCs w:val="20"/>
          <w:lang w:val="en-MY"/>
        </w:rPr>
        <w:t>time or</w:t>
      </w:r>
      <w:r w:rsidR="003D4989">
        <w:rPr>
          <w:rFonts w:eastAsia="Calibri"/>
          <w:sz w:val="20"/>
          <w:szCs w:val="20"/>
          <w:lang w:val="en-MY"/>
        </w:rPr>
        <w:t xml:space="preserve"> further</w:t>
      </w:r>
      <w:r w:rsidR="004403E8">
        <w:rPr>
          <w:rFonts w:eastAsia="Calibri"/>
          <w:sz w:val="20"/>
          <w:szCs w:val="20"/>
          <w:lang w:val="en-MY"/>
        </w:rPr>
        <w:t xml:space="preserve"> efforts</w:t>
      </w:r>
      <w:r w:rsidR="00171F2C">
        <w:rPr>
          <w:rFonts w:eastAsia="Calibri"/>
          <w:sz w:val="20"/>
          <w:szCs w:val="20"/>
          <w:lang w:val="en-MY"/>
        </w:rPr>
        <w:t xml:space="preserve"> may be necessary</w:t>
      </w:r>
      <w:r w:rsidR="00DD6DC9">
        <w:rPr>
          <w:rFonts w:eastAsia="Calibri"/>
          <w:sz w:val="20"/>
          <w:szCs w:val="20"/>
          <w:lang w:val="en-MY"/>
        </w:rPr>
        <w:t xml:space="preserve"> (</w:t>
      </w:r>
      <w:r w:rsidR="00E86BAF" w:rsidRPr="00E86BAF">
        <w:rPr>
          <w:color w:val="2660F0"/>
          <w:sz w:val="20"/>
          <w:szCs w:val="20"/>
        </w:rPr>
        <w:t>Dhaliwal et al., 2020</w:t>
      </w:r>
      <w:r w:rsidR="00DD6DC9">
        <w:rPr>
          <w:rFonts w:eastAsia="Calibri"/>
          <w:sz w:val="20"/>
          <w:szCs w:val="20"/>
          <w:lang w:val="en-MY"/>
        </w:rPr>
        <w:t>)</w:t>
      </w:r>
      <w:r w:rsidR="00171F2C" w:rsidRPr="001C21B4">
        <w:rPr>
          <w:rFonts w:eastAsia="Calibri"/>
          <w:sz w:val="20"/>
          <w:szCs w:val="20"/>
          <w:lang w:val="en-MY"/>
        </w:rPr>
        <w:t>, particularly in southern areas.</w:t>
      </w:r>
      <w:r w:rsidR="00171F2C">
        <w:rPr>
          <w:rFonts w:eastAsia="Calibri"/>
          <w:sz w:val="20"/>
          <w:szCs w:val="20"/>
          <w:lang w:val="en-MY"/>
        </w:rPr>
        <w:t xml:space="preserve"> </w:t>
      </w:r>
      <w:r w:rsidR="0011456A" w:rsidRPr="001E4BD6">
        <w:rPr>
          <w:sz w:val="20"/>
          <w:szCs w:val="20"/>
        </w:rPr>
        <w:t xml:space="preserve">This emphasizes the importance of addressing </w:t>
      </w:r>
      <w:r w:rsidR="003D4989">
        <w:rPr>
          <w:sz w:val="20"/>
          <w:szCs w:val="20"/>
        </w:rPr>
        <w:t xml:space="preserve">the </w:t>
      </w:r>
      <w:r w:rsidR="0011456A">
        <w:rPr>
          <w:sz w:val="20"/>
          <w:szCs w:val="20"/>
        </w:rPr>
        <w:t>s</w:t>
      </w:r>
      <w:r w:rsidR="003D4989">
        <w:rPr>
          <w:sz w:val="20"/>
          <w:szCs w:val="20"/>
        </w:rPr>
        <w:t>ite</w:t>
      </w:r>
      <w:r w:rsidR="0011456A">
        <w:rPr>
          <w:sz w:val="20"/>
          <w:szCs w:val="20"/>
        </w:rPr>
        <w:t xml:space="preserve"> contamination’s environmental and</w:t>
      </w:r>
      <w:r w:rsidR="0011456A" w:rsidRPr="001E4BD6">
        <w:rPr>
          <w:sz w:val="20"/>
          <w:szCs w:val="20"/>
        </w:rPr>
        <w:t xml:space="preserve"> health implications </w:t>
      </w:r>
      <w:r w:rsidR="0011456A">
        <w:rPr>
          <w:sz w:val="20"/>
          <w:szCs w:val="20"/>
        </w:rPr>
        <w:t>(</w:t>
      </w:r>
      <w:r w:rsidR="0011456A" w:rsidRPr="00865DCE">
        <w:rPr>
          <w:color w:val="2660F0"/>
          <w:sz w:val="20"/>
          <w:szCs w:val="20"/>
        </w:rPr>
        <w:t xml:space="preserve">Aloa </w:t>
      </w:r>
      <w:r w:rsidR="0011456A" w:rsidRPr="00B55D2B">
        <w:rPr>
          <w:color w:val="2660F0"/>
          <w:sz w:val="20"/>
          <w:szCs w:val="20"/>
        </w:rPr>
        <w:t>et</w:t>
      </w:r>
      <w:r w:rsidR="0011456A" w:rsidRPr="00865DCE">
        <w:rPr>
          <w:color w:val="2660F0"/>
          <w:sz w:val="20"/>
          <w:szCs w:val="20"/>
        </w:rPr>
        <w:t xml:space="preserve"> al., 2024</w:t>
      </w:r>
      <w:r w:rsidR="0011456A">
        <w:rPr>
          <w:sz w:val="20"/>
          <w:szCs w:val="20"/>
        </w:rPr>
        <w:t>), hence</w:t>
      </w:r>
      <w:r w:rsidR="0011456A" w:rsidRPr="00763151">
        <w:rPr>
          <w:sz w:val="20"/>
          <w:szCs w:val="20"/>
        </w:rPr>
        <w:t>, minimizing exposure to Ni, Pb, Zn, and Fe remains crucial due to</w:t>
      </w:r>
      <w:r w:rsidR="0011456A">
        <w:rPr>
          <w:sz w:val="20"/>
          <w:szCs w:val="20"/>
        </w:rPr>
        <w:t xml:space="preserve"> </w:t>
      </w:r>
      <w:r w:rsidR="001F49C2">
        <w:rPr>
          <w:sz w:val="20"/>
          <w:szCs w:val="20"/>
        </w:rPr>
        <w:t xml:space="preserve">their possible </w:t>
      </w:r>
      <w:r w:rsidR="0011456A">
        <w:rPr>
          <w:sz w:val="20"/>
          <w:szCs w:val="20"/>
        </w:rPr>
        <w:t>dangerous</w:t>
      </w:r>
      <w:r w:rsidR="0011456A" w:rsidRPr="00763151">
        <w:rPr>
          <w:sz w:val="20"/>
          <w:szCs w:val="20"/>
        </w:rPr>
        <w:t xml:space="preserve"> impacts</w:t>
      </w:r>
      <w:r w:rsidR="0011456A">
        <w:rPr>
          <w:sz w:val="20"/>
          <w:szCs w:val="20"/>
        </w:rPr>
        <w:t xml:space="preserve"> (</w:t>
      </w:r>
      <w:r w:rsidR="0011456A" w:rsidRPr="00123D1B">
        <w:rPr>
          <w:rFonts w:eastAsia="Calibri"/>
          <w:color w:val="2660F0"/>
          <w:sz w:val="20"/>
          <w:szCs w:val="20"/>
          <w:lang w:val="en-MY"/>
        </w:rPr>
        <w:t>USEPA,</w:t>
      </w:r>
      <w:r w:rsidR="0011456A">
        <w:rPr>
          <w:rFonts w:eastAsia="Calibri"/>
          <w:sz w:val="20"/>
          <w:szCs w:val="20"/>
          <w:lang w:val="en-MY"/>
        </w:rPr>
        <w:t xml:space="preserve"> </w:t>
      </w:r>
      <w:r w:rsidR="0011456A" w:rsidRPr="009D7DBD">
        <w:rPr>
          <w:rFonts w:eastAsia="Calibri"/>
          <w:color w:val="2660F0"/>
          <w:sz w:val="20"/>
          <w:szCs w:val="20"/>
          <w:lang w:val="en-MY"/>
        </w:rPr>
        <w:t>2011</w:t>
      </w:r>
      <w:r w:rsidR="0011456A">
        <w:rPr>
          <w:rFonts w:eastAsia="Calibri"/>
          <w:sz w:val="20"/>
          <w:szCs w:val="20"/>
          <w:lang w:val="en-MY"/>
        </w:rPr>
        <w:t>)</w:t>
      </w:r>
      <w:r w:rsidR="0011456A" w:rsidRPr="00763151">
        <w:rPr>
          <w:sz w:val="20"/>
          <w:szCs w:val="20"/>
        </w:rPr>
        <w:t xml:space="preserve">. </w:t>
      </w:r>
    </w:p>
    <w:p w14:paraId="4ABE705B" w14:textId="77777777" w:rsidR="00EF4A5B" w:rsidRDefault="00EF4A5B" w:rsidP="003B081F">
      <w:pPr>
        <w:spacing w:after="0" w:line="240" w:lineRule="auto"/>
        <w:jc w:val="both"/>
        <w:rPr>
          <w:rFonts w:ascii="Times New Roman" w:eastAsia="Calibri" w:hAnsi="Times New Roman" w:cs="Times New Roman"/>
          <w:sz w:val="20"/>
          <w:szCs w:val="20"/>
          <w:lang w:val="en-MY"/>
        </w:rPr>
      </w:pPr>
    </w:p>
    <w:p w14:paraId="3B87D1B5" w14:textId="5956EDE3" w:rsidR="00D024A4" w:rsidRDefault="00D024A4" w:rsidP="00D024A4">
      <w:pPr>
        <w:spacing w:after="0" w:line="276" w:lineRule="auto"/>
        <w:jc w:val="center"/>
        <w:rPr>
          <w:rFonts w:ascii="Times New Roman" w:eastAsia="Calibri" w:hAnsi="Times New Roman" w:cs="Times New Roman"/>
          <w:sz w:val="20"/>
          <w:szCs w:val="20"/>
          <w:lang w:val="en-MY"/>
        </w:rPr>
      </w:pPr>
      <w:r w:rsidRPr="00203E1A">
        <w:rPr>
          <w:rFonts w:ascii="Times New Roman" w:eastAsia="Calibri" w:hAnsi="Times New Roman" w:cs="Times New Roman"/>
          <w:b/>
          <w:bCs/>
          <w:sz w:val="20"/>
          <w:szCs w:val="20"/>
          <w:lang w:val="en-MY"/>
        </w:rPr>
        <w:t>Table 1</w:t>
      </w:r>
      <w:r w:rsidR="002F3045">
        <w:rPr>
          <w:rFonts w:ascii="Times New Roman" w:eastAsia="Calibri" w:hAnsi="Times New Roman" w:cs="Times New Roman"/>
          <w:b/>
          <w:bCs/>
          <w:sz w:val="20"/>
          <w:szCs w:val="20"/>
          <w:lang w:val="en-MY"/>
        </w:rPr>
        <w:t>1</w:t>
      </w:r>
      <w:r w:rsidRPr="00203E1A">
        <w:rPr>
          <w:rFonts w:ascii="Times New Roman" w:eastAsia="Calibri" w:hAnsi="Times New Roman" w:cs="Times New Roman"/>
          <w:b/>
          <w:bCs/>
          <w:sz w:val="20"/>
          <w:szCs w:val="20"/>
          <w:lang w:val="en-MY"/>
        </w:rPr>
        <w:t>.</w:t>
      </w:r>
      <w:r>
        <w:rPr>
          <w:rFonts w:ascii="Times New Roman" w:eastAsia="Calibri" w:hAnsi="Times New Roman" w:cs="Times New Roman"/>
          <w:sz w:val="20"/>
          <w:szCs w:val="20"/>
          <w:lang w:val="en-MY"/>
        </w:rPr>
        <w:t xml:space="preserve"> </w:t>
      </w:r>
      <w:r w:rsidR="005A554E">
        <w:rPr>
          <w:rFonts w:ascii="Times New Roman" w:eastAsia="Calibri" w:hAnsi="Times New Roman" w:cs="Times New Roman"/>
          <w:sz w:val="20"/>
          <w:szCs w:val="20"/>
          <w:lang w:val="en-MY"/>
        </w:rPr>
        <w:t>Contaminants Percentage Reduction</w:t>
      </w:r>
    </w:p>
    <w:tbl>
      <w:tblPr>
        <w:tblStyle w:val="TableGrid"/>
        <w:tblW w:w="0" w:type="auto"/>
        <w:jc w:val="center"/>
        <w:tblLook w:val="04A0" w:firstRow="1" w:lastRow="0" w:firstColumn="1" w:lastColumn="0" w:noHBand="0" w:noVBand="1"/>
      </w:tblPr>
      <w:tblGrid>
        <w:gridCol w:w="1833"/>
        <w:gridCol w:w="2305"/>
        <w:gridCol w:w="2387"/>
        <w:gridCol w:w="2228"/>
      </w:tblGrid>
      <w:tr w:rsidR="00564145" w14:paraId="74B60D1B" w14:textId="77777777" w:rsidTr="008F7DE4">
        <w:trPr>
          <w:trHeight w:val="63"/>
          <w:jc w:val="center"/>
        </w:trPr>
        <w:tc>
          <w:tcPr>
            <w:tcW w:w="1833" w:type="dxa"/>
            <w:tcBorders>
              <w:left w:val="nil"/>
              <w:bottom w:val="single" w:sz="8" w:space="0" w:color="auto"/>
              <w:right w:val="nil"/>
            </w:tcBorders>
          </w:tcPr>
          <w:p w14:paraId="6484DE46" w14:textId="77777777" w:rsidR="00D024A4" w:rsidRPr="00564145" w:rsidRDefault="00D024A4" w:rsidP="00F11F37">
            <w:pPr>
              <w:spacing w:before="100" w:line="204" w:lineRule="auto"/>
              <w:rPr>
                <w:rFonts w:ascii="Times New Roman" w:eastAsia="Calibri" w:hAnsi="Times New Roman" w:cs="Times New Roman"/>
                <w:b/>
                <w:bCs/>
                <w:sz w:val="20"/>
                <w:szCs w:val="20"/>
                <w:lang w:val="en-MY"/>
              </w:rPr>
            </w:pPr>
            <w:r w:rsidRPr="00564145">
              <w:rPr>
                <w:rFonts w:ascii="Times New Roman" w:eastAsia="Calibri" w:hAnsi="Times New Roman" w:cs="Times New Roman"/>
                <w:b/>
                <w:bCs/>
                <w:sz w:val="20"/>
                <w:szCs w:val="20"/>
                <w:lang w:val="en-MY"/>
              </w:rPr>
              <w:t>Heavy Metal</w:t>
            </w:r>
          </w:p>
        </w:tc>
        <w:tc>
          <w:tcPr>
            <w:tcW w:w="2305" w:type="dxa"/>
            <w:tcBorders>
              <w:left w:val="nil"/>
              <w:bottom w:val="single" w:sz="8" w:space="0" w:color="auto"/>
              <w:right w:val="nil"/>
            </w:tcBorders>
          </w:tcPr>
          <w:p w14:paraId="5850153F" w14:textId="77777777" w:rsidR="00D024A4" w:rsidRPr="00564145" w:rsidRDefault="00D024A4" w:rsidP="00230AC8">
            <w:pPr>
              <w:spacing w:line="204" w:lineRule="auto"/>
              <w:jc w:val="center"/>
              <w:rPr>
                <w:rFonts w:ascii="Times New Roman" w:eastAsia="Calibri" w:hAnsi="Times New Roman" w:cs="Times New Roman"/>
                <w:b/>
                <w:bCs/>
                <w:sz w:val="20"/>
                <w:szCs w:val="20"/>
                <w:lang w:val="en-MY"/>
              </w:rPr>
            </w:pPr>
            <w:r w:rsidRPr="00564145">
              <w:rPr>
                <w:rFonts w:ascii="Times New Roman" w:eastAsia="Calibri" w:hAnsi="Times New Roman" w:cs="Times New Roman"/>
                <w:b/>
                <w:bCs/>
                <w:sz w:val="20"/>
                <w:szCs w:val="20"/>
                <w:lang w:val="en-MY"/>
              </w:rPr>
              <w:t>Initial Average Concentration (mg/kg)</w:t>
            </w:r>
          </w:p>
        </w:tc>
        <w:tc>
          <w:tcPr>
            <w:tcW w:w="2387" w:type="dxa"/>
            <w:tcBorders>
              <w:left w:val="nil"/>
              <w:bottom w:val="single" w:sz="8" w:space="0" w:color="auto"/>
              <w:right w:val="nil"/>
            </w:tcBorders>
          </w:tcPr>
          <w:p w14:paraId="134BE85B" w14:textId="77777777" w:rsidR="00D024A4" w:rsidRPr="00564145" w:rsidRDefault="00D024A4" w:rsidP="00230AC8">
            <w:pPr>
              <w:spacing w:line="204" w:lineRule="auto"/>
              <w:jc w:val="center"/>
              <w:rPr>
                <w:rFonts w:ascii="Times New Roman" w:eastAsia="Calibri" w:hAnsi="Times New Roman" w:cs="Times New Roman"/>
                <w:b/>
                <w:bCs/>
                <w:sz w:val="20"/>
                <w:szCs w:val="20"/>
                <w:lang w:val="en-MY"/>
              </w:rPr>
            </w:pPr>
            <w:r w:rsidRPr="00564145">
              <w:rPr>
                <w:rFonts w:ascii="Times New Roman" w:eastAsia="Calibri" w:hAnsi="Times New Roman" w:cs="Times New Roman"/>
                <w:b/>
                <w:bCs/>
                <w:sz w:val="20"/>
                <w:szCs w:val="20"/>
                <w:lang w:val="en-MY"/>
              </w:rPr>
              <w:t>Final Average Concentration (mg/kg)</w:t>
            </w:r>
          </w:p>
        </w:tc>
        <w:tc>
          <w:tcPr>
            <w:tcW w:w="2228" w:type="dxa"/>
            <w:tcBorders>
              <w:left w:val="nil"/>
              <w:bottom w:val="single" w:sz="8" w:space="0" w:color="auto"/>
              <w:right w:val="nil"/>
            </w:tcBorders>
          </w:tcPr>
          <w:p w14:paraId="621DB60F" w14:textId="77777777" w:rsidR="00D024A4" w:rsidRPr="00564145" w:rsidRDefault="00D024A4" w:rsidP="00230AC8">
            <w:pPr>
              <w:spacing w:line="204" w:lineRule="auto"/>
              <w:jc w:val="center"/>
              <w:rPr>
                <w:rFonts w:ascii="Times New Roman" w:eastAsia="Calibri" w:hAnsi="Times New Roman" w:cs="Times New Roman"/>
                <w:b/>
                <w:bCs/>
                <w:sz w:val="20"/>
                <w:szCs w:val="20"/>
                <w:lang w:val="en-MY"/>
              </w:rPr>
            </w:pPr>
            <w:r w:rsidRPr="00564145">
              <w:rPr>
                <w:rFonts w:ascii="Times New Roman" w:eastAsia="Calibri" w:hAnsi="Times New Roman" w:cs="Times New Roman"/>
                <w:b/>
                <w:bCs/>
                <w:sz w:val="20"/>
                <w:szCs w:val="20"/>
                <w:lang w:val="en-MY"/>
              </w:rPr>
              <w:t>Percentage</w:t>
            </w:r>
          </w:p>
          <w:p w14:paraId="28DE56D6" w14:textId="4ED0072E" w:rsidR="00D024A4" w:rsidRPr="00564145" w:rsidRDefault="001F4E84" w:rsidP="00230AC8">
            <w:pPr>
              <w:spacing w:line="204" w:lineRule="auto"/>
              <w:jc w:val="center"/>
              <w:rPr>
                <w:rFonts w:ascii="Times New Roman" w:eastAsia="Calibri" w:hAnsi="Times New Roman" w:cs="Times New Roman"/>
                <w:b/>
                <w:bCs/>
                <w:sz w:val="20"/>
                <w:szCs w:val="20"/>
                <w:lang w:val="en-MY"/>
              </w:rPr>
            </w:pPr>
            <w:r>
              <w:rPr>
                <w:rFonts w:ascii="Times New Roman" w:eastAsia="Calibri" w:hAnsi="Times New Roman" w:cs="Times New Roman"/>
                <w:b/>
                <w:bCs/>
                <w:sz w:val="20"/>
                <w:szCs w:val="20"/>
                <w:lang w:val="en-MY"/>
              </w:rPr>
              <w:t>Reduction</w:t>
            </w:r>
            <w:r w:rsidR="00D024A4" w:rsidRPr="00564145">
              <w:rPr>
                <w:rFonts w:ascii="Times New Roman" w:eastAsia="Calibri" w:hAnsi="Times New Roman" w:cs="Times New Roman"/>
                <w:b/>
                <w:bCs/>
                <w:sz w:val="20"/>
                <w:szCs w:val="20"/>
                <w:lang w:val="en-MY"/>
              </w:rPr>
              <w:t xml:space="preserve"> (%)</w:t>
            </w:r>
          </w:p>
        </w:tc>
      </w:tr>
      <w:tr w:rsidR="00564145" w14:paraId="579D2FE7" w14:textId="77777777" w:rsidTr="000240A2">
        <w:trPr>
          <w:trHeight w:val="53"/>
          <w:jc w:val="center"/>
        </w:trPr>
        <w:tc>
          <w:tcPr>
            <w:tcW w:w="1833" w:type="dxa"/>
            <w:tcBorders>
              <w:top w:val="single" w:sz="8" w:space="0" w:color="auto"/>
              <w:left w:val="nil"/>
              <w:bottom w:val="nil"/>
              <w:right w:val="nil"/>
            </w:tcBorders>
            <w:vAlign w:val="center"/>
          </w:tcPr>
          <w:p w14:paraId="0721BBF3" w14:textId="77777777" w:rsidR="00D024A4" w:rsidRPr="00315ED4" w:rsidRDefault="00D024A4" w:rsidP="00230AC8">
            <w:pPr>
              <w:spacing w:line="204" w:lineRule="auto"/>
              <w:jc w:val="both"/>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Chromium (Cr)</w:t>
            </w:r>
          </w:p>
        </w:tc>
        <w:tc>
          <w:tcPr>
            <w:tcW w:w="2305" w:type="dxa"/>
            <w:tcBorders>
              <w:top w:val="single" w:sz="8" w:space="0" w:color="auto"/>
              <w:left w:val="nil"/>
              <w:bottom w:val="nil"/>
              <w:right w:val="nil"/>
            </w:tcBorders>
          </w:tcPr>
          <w:p w14:paraId="34340590"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4.4</w:t>
            </w:r>
          </w:p>
        </w:tc>
        <w:tc>
          <w:tcPr>
            <w:tcW w:w="2387" w:type="dxa"/>
            <w:tcBorders>
              <w:top w:val="single" w:sz="8" w:space="0" w:color="auto"/>
              <w:left w:val="nil"/>
              <w:bottom w:val="nil"/>
              <w:right w:val="nil"/>
            </w:tcBorders>
            <w:vAlign w:val="center"/>
          </w:tcPr>
          <w:p w14:paraId="4AC62633"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1.5</w:t>
            </w:r>
          </w:p>
        </w:tc>
        <w:tc>
          <w:tcPr>
            <w:tcW w:w="2228" w:type="dxa"/>
            <w:tcBorders>
              <w:top w:val="single" w:sz="8" w:space="0" w:color="auto"/>
              <w:left w:val="nil"/>
              <w:bottom w:val="nil"/>
              <w:right w:val="nil"/>
            </w:tcBorders>
          </w:tcPr>
          <w:p w14:paraId="2EB457E8"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65.9%</w:t>
            </w:r>
          </w:p>
        </w:tc>
      </w:tr>
      <w:tr w:rsidR="00564145" w14:paraId="58CF5515" w14:textId="77777777" w:rsidTr="008F7DE4">
        <w:trPr>
          <w:trHeight w:val="73"/>
          <w:jc w:val="center"/>
        </w:trPr>
        <w:tc>
          <w:tcPr>
            <w:tcW w:w="1833" w:type="dxa"/>
            <w:tcBorders>
              <w:top w:val="nil"/>
              <w:left w:val="nil"/>
              <w:bottom w:val="nil"/>
              <w:right w:val="nil"/>
            </w:tcBorders>
            <w:vAlign w:val="center"/>
          </w:tcPr>
          <w:p w14:paraId="44439BD7" w14:textId="77777777" w:rsidR="00D024A4" w:rsidRPr="00315ED4" w:rsidRDefault="00D024A4" w:rsidP="00230AC8">
            <w:pPr>
              <w:spacing w:line="204" w:lineRule="auto"/>
              <w:jc w:val="both"/>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Cadmium (Cd)</w:t>
            </w:r>
          </w:p>
        </w:tc>
        <w:tc>
          <w:tcPr>
            <w:tcW w:w="2305" w:type="dxa"/>
            <w:tcBorders>
              <w:top w:val="nil"/>
              <w:left w:val="nil"/>
              <w:bottom w:val="nil"/>
              <w:right w:val="nil"/>
            </w:tcBorders>
          </w:tcPr>
          <w:p w14:paraId="70BE68A9"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0.92</w:t>
            </w:r>
          </w:p>
        </w:tc>
        <w:tc>
          <w:tcPr>
            <w:tcW w:w="2387" w:type="dxa"/>
            <w:tcBorders>
              <w:top w:val="nil"/>
              <w:left w:val="nil"/>
              <w:bottom w:val="nil"/>
              <w:right w:val="nil"/>
            </w:tcBorders>
          </w:tcPr>
          <w:p w14:paraId="53C20844"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0.55</w:t>
            </w:r>
          </w:p>
        </w:tc>
        <w:tc>
          <w:tcPr>
            <w:tcW w:w="2228" w:type="dxa"/>
            <w:tcBorders>
              <w:top w:val="nil"/>
              <w:left w:val="nil"/>
              <w:bottom w:val="nil"/>
              <w:right w:val="nil"/>
            </w:tcBorders>
            <w:vAlign w:val="center"/>
          </w:tcPr>
          <w:p w14:paraId="55C3EFB2"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40.2%</w:t>
            </w:r>
          </w:p>
        </w:tc>
      </w:tr>
      <w:tr w:rsidR="00564145" w14:paraId="422921F3" w14:textId="77777777" w:rsidTr="008F7DE4">
        <w:trPr>
          <w:trHeight w:val="73"/>
          <w:jc w:val="center"/>
        </w:trPr>
        <w:tc>
          <w:tcPr>
            <w:tcW w:w="1833" w:type="dxa"/>
            <w:tcBorders>
              <w:top w:val="nil"/>
              <w:left w:val="nil"/>
              <w:bottom w:val="nil"/>
              <w:right w:val="nil"/>
            </w:tcBorders>
          </w:tcPr>
          <w:p w14:paraId="24FFE32B" w14:textId="77777777" w:rsidR="00D024A4" w:rsidRPr="00315ED4" w:rsidRDefault="00D024A4" w:rsidP="00230AC8">
            <w:pPr>
              <w:spacing w:line="204" w:lineRule="auto"/>
              <w:jc w:val="both"/>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Copper (Cu)</w:t>
            </w:r>
          </w:p>
        </w:tc>
        <w:tc>
          <w:tcPr>
            <w:tcW w:w="2305" w:type="dxa"/>
            <w:tcBorders>
              <w:top w:val="nil"/>
              <w:left w:val="nil"/>
              <w:bottom w:val="nil"/>
              <w:right w:val="nil"/>
            </w:tcBorders>
            <w:vAlign w:val="center"/>
          </w:tcPr>
          <w:p w14:paraId="07BAA89D"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2.5</w:t>
            </w:r>
          </w:p>
        </w:tc>
        <w:tc>
          <w:tcPr>
            <w:tcW w:w="2387" w:type="dxa"/>
            <w:tcBorders>
              <w:top w:val="nil"/>
              <w:left w:val="nil"/>
              <w:bottom w:val="nil"/>
              <w:right w:val="nil"/>
            </w:tcBorders>
            <w:vAlign w:val="center"/>
          </w:tcPr>
          <w:p w14:paraId="1EE34729"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1.6</w:t>
            </w:r>
          </w:p>
        </w:tc>
        <w:tc>
          <w:tcPr>
            <w:tcW w:w="2228" w:type="dxa"/>
            <w:tcBorders>
              <w:top w:val="nil"/>
              <w:left w:val="nil"/>
              <w:bottom w:val="nil"/>
              <w:right w:val="nil"/>
            </w:tcBorders>
          </w:tcPr>
          <w:p w14:paraId="102DA53F"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36.0%</w:t>
            </w:r>
          </w:p>
        </w:tc>
      </w:tr>
      <w:tr w:rsidR="00564145" w14:paraId="6E66F062" w14:textId="77777777" w:rsidTr="008F7DE4">
        <w:trPr>
          <w:trHeight w:val="73"/>
          <w:jc w:val="center"/>
        </w:trPr>
        <w:tc>
          <w:tcPr>
            <w:tcW w:w="1833" w:type="dxa"/>
            <w:tcBorders>
              <w:top w:val="nil"/>
              <w:left w:val="nil"/>
              <w:bottom w:val="nil"/>
              <w:right w:val="nil"/>
            </w:tcBorders>
            <w:vAlign w:val="center"/>
          </w:tcPr>
          <w:p w14:paraId="3F084CBB" w14:textId="77777777" w:rsidR="00D024A4" w:rsidRPr="00315ED4" w:rsidRDefault="00D024A4" w:rsidP="00230AC8">
            <w:pPr>
              <w:spacing w:line="204" w:lineRule="auto"/>
              <w:jc w:val="both"/>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Nickel (Ni)</w:t>
            </w:r>
          </w:p>
        </w:tc>
        <w:tc>
          <w:tcPr>
            <w:tcW w:w="2305" w:type="dxa"/>
            <w:tcBorders>
              <w:top w:val="nil"/>
              <w:left w:val="nil"/>
              <w:bottom w:val="nil"/>
              <w:right w:val="nil"/>
            </w:tcBorders>
            <w:vAlign w:val="center"/>
          </w:tcPr>
          <w:p w14:paraId="3C747986"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1.2</w:t>
            </w:r>
          </w:p>
        </w:tc>
        <w:tc>
          <w:tcPr>
            <w:tcW w:w="2387" w:type="dxa"/>
            <w:tcBorders>
              <w:top w:val="nil"/>
              <w:left w:val="nil"/>
              <w:bottom w:val="nil"/>
              <w:right w:val="nil"/>
            </w:tcBorders>
          </w:tcPr>
          <w:p w14:paraId="5B66F07B"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0.6</w:t>
            </w:r>
          </w:p>
        </w:tc>
        <w:tc>
          <w:tcPr>
            <w:tcW w:w="2228" w:type="dxa"/>
            <w:tcBorders>
              <w:top w:val="nil"/>
              <w:left w:val="nil"/>
              <w:bottom w:val="nil"/>
              <w:right w:val="nil"/>
            </w:tcBorders>
            <w:vAlign w:val="center"/>
          </w:tcPr>
          <w:p w14:paraId="1724809E"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50.0%</w:t>
            </w:r>
          </w:p>
        </w:tc>
      </w:tr>
      <w:tr w:rsidR="00564145" w14:paraId="5441781B" w14:textId="77777777" w:rsidTr="000240A2">
        <w:trPr>
          <w:trHeight w:val="73"/>
          <w:jc w:val="center"/>
        </w:trPr>
        <w:tc>
          <w:tcPr>
            <w:tcW w:w="1833" w:type="dxa"/>
            <w:tcBorders>
              <w:top w:val="nil"/>
              <w:left w:val="nil"/>
              <w:bottom w:val="nil"/>
              <w:right w:val="nil"/>
            </w:tcBorders>
          </w:tcPr>
          <w:p w14:paraId="7E20C846" w14:textId="77777777" w:rsidR="00D024A4" w:rsidRPr="00315ED4" w:rsidRDefault="00D024A4" w:rsidP="00230AC8">
            <w:pPr>
              <w:spacing w:line="204" w:lineRule="auto"/>
              <w:jc w:val="both"/>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Lead (Pb)</w:t>
            </w:r>
          </w:p>
        </w:tc>
        <w:tc>
          <w:tcPr>
            <w:tcW w:w="2305" w:type="dxa"/>
            <w:tcBorders>
              <w:top w:val="nil"/>
              <w:left w:val="nil"/>
              <w:bottom w:val="nil"/>
              <w:right w:val="nil"/>
            </w:tcBorders>
          </w:tcPr>
          <w:p w14:paraId="4AB01C31"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1.8</w:t>
            </w:r>
          </w:p>
        </w:tc>
        <w:tc>
          <w:tcPr>
            <w:tcW w:w="2387" w:type="dxa"/>
            <w:tcBorders>
              <w:top w:val="nil"/>
              <w:left w:val="nil"/>
              <w:bottom w:val="nil"/>
              <w:right w:val="nil"/>
            </w:tcBorders>
          </w:tcPr>
          <w:p w14:paraId="613659E4"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0.6</w:t>
            </w:r>
          </w:p>
        </w:tc>
        <w:tc>
          <w:tcPr>
            <w:tcW w:w="2228" w:type="dxa"/>
            <w:tcBorders>
              <w:top w:val="nil"/>
              <w:left w:val="nil"/>
              <w:bottom w:val="nil"/>
              <w:right w:val="nil"/>
            </w:tcBorders>
          </w:tcPr>
          <w:p w14:paraId="7D2374B6"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66.7%</w:t>
            </w:r>
          </w:p>
        </w:tc>
      </w:tr>
      <w:tr w:rsidR="00564145" w14:paraId="6A6C3CB9" w14:textId="77777777" w:rsidTr="000240A2">
        <w:trPr>
          <w:trHeight w:val="73"/>
          <w:jc w:val="center"/>
        </w:trPr>
        <w:tc>
          <w:tcPr>
            <w:tcW w:w="1833" w:type="dxa"/>
            <w:tcBorders>
              <w:top w:val="nil"/>
              <w:left w:val="nil"/>
              <w:bottom w:val="nil"/>
              <w:right w:val="nil"/>
            </w:tcBorders>
            <w:vAlign w:val="center"/>
          </w:tcPr>
          <w:p w14:paraId="6EA985BD" w14:textId="77777777" w:rsidR="00D024A4" w:rsidRPr="00315ED4" w:rsidRDefault="00D024A4" w:rsidP="00230AC8">
            <w:pPr>
              <w:spacing w:line="204" w:lineRule="auto"/>
              <w:jc w:val="both"/>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Zinc (Zn)</w:t>
            </w:r>
          </w:p>
        </w:tc>
        <w:tc>
          <w:tcPr>
            <w:tcW w:w="2305" w:type="dxa"/>
            <w:tcBorders>
              <w:top w:val="nil"/>
              <w:left w:val="nil"/>
              <w:bottom w:val="nil"/>
              <w:right w:val="nil"/>
            </w:tcBorders>
            <w:vAlign w:val="center"/>
          </w:tcPr>
          <w:p w14:paraId="787C8D02"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5.8</w:t>
            </w:r>
          </w:p>
        </w:tc>
        <w:tc>
          <w:tcPr>
            <w:tcW w:w="2387" w:type="dxa"/>
            <w:tcBorders>
              <w:top w:val="nil"/>
              <w:left w:val="nil"/>
              <w:bottom w:val="nil"/>
              <w:right w:val="nil"/>
            </w:tcBorders>
            <w:vAlign w:val="center"/>
          </w:tcPr>
          <w:p w14:paraId="5D3A6E8D"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3.8</w:t>
            </w:r>
          </w:p>
        </w:tc>
        <w:tc>
          <w:tcPr>
            <w:tcW w:w="2228" w:type="dxa"/>
            <w:tcBorders>
              <w:top w:val="nil"/>
              <w:left w:val="nil"/>
              <w:bottom w:val="nil"/>
              <w:right w:val="nil"/>
            </w:tcBorders>
            <w:vAlign w:val="center"/>
          </w:tcPr>
          <w:p w14:paraId="25AFF58F"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34.5%</w:t>
            </w:r>
          </w:p>
        </w:tc>
      </w:tr>
      <w:tr w:rsidR="00564145" w14:paraId="240B9C14" w14:textId="77777777" w:rsidTr="000240A2">
        <w:trPr>
          <w:trHeight w:val="73"/>
          <w:jc w:val="center"/>
        </w:trPr>
        <w:tc>
          <w:tcPr>
            <w:tcW w:w="1833" w:type="dxa"/>
            <w:tcBorders>
              <w:top w:val="nil"/>
              <w:left w:val="nil"/>
              <w:bottom w:val="single" w:sz="8" w:space="0" w:color="auto"/>
              <w:right w:val="nil"/>
            </w:tcBorders>
          </w:tcPr>
          <w:p w14:paraId="556273E0" w14:textId="77777777" w:rsidR="00D024A4" w:rsidRPr="00315ED4" w:rsidRDefault="00D024A4" w:rsidP="00230AC8">
            <w:pPr>
              <w:spacing w:line="204" w:lineRule="auto"/>
              <w:jc w:val="both"/>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Iron (Fe)</w:t>
            </w:r>
          </w:p>
        </w:tc>
        <w:tc>
          <w:tcPr>
            <w:tcW w:w="2305" w:type="dxa"/>
            <w:tcBorders>
              <w:top w:val="nil"/>
              <w:left w:val="nil"/>
              <w:bottom w:val="single" w:sz="8" w:space="0" w:color="auto"/>
              <w:right w:val="nil"/>
            </w:tcBorders>
          </w:tcPr>
          <w:p w14:paraId="3D043D14"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7.0</w:t>
            </w:r>
          </w:p>
        </w:tc>
        <w:tc>
          <w:tcPr>
            <w:tcW w:w="2387" w:type="dxa"/>
            <w:tcBorders>
              <w:top w:val="nil"/>
              <w:left w:val="nil"/>
              <w:bottom w:val="single" w:sz="8" w:space="0" w:color="auto"/>
              <w:right w:val="nil"/>
            </w:tcBorders>
          </w:tcPr>
          <w:p w14:paraId="66A806E6"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4.7</w:t>
            </w:r>
          </w:p>
        </w:tc>
        <w:tc>
          <w:tcPr>
            <w:tcW w:w="2228" w:type="dxa"/>
            <w:tcBorders>
              <w:top w:val="nil"/>
              <w:left w:val="nil"/>
              <w:bottom w:val="single" w:sz="8" w:space="0" w:color="auto"/>
              <w:right w:val="nil"/>
            </w:tcBorders>
          </w:tcPr>
          <w:p w14:paraId="571D8F34"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32.9%</w:t>
            </w:r>
          </w:p>
        </w:tc>
      </w:tr>
    </w:tbl>
    <w:p w14:paraId="3270B1DB" w14:textId="77777777" w:rsidR="00171F2C" w:rsidRDefault="00171F2C" w:rsidP="00742CFF">
      <w:pPr>
        <w:spacing w:after="0" w:line="240" w:lineRule="auto"/>
        <w:jc w:val="both"/>
        <w:rPr>
          <w:rFonts w:ascii="Times New Roman" w:eastAsia="Calibri" w:hAnsi="Times New Roman" w:cs="Times New Roman"/>
          <w:sz w:val="20"/>
          <w:szCs w:val="20"/>
          <w:lang w:val="en-MY"/>
        </w:rPr>
      </w:pPr>
    </w:p>
    <w:p w14:paraId="3D21D5A5" w14:textId="3F7DEF53" w:rsidR="0020401D" w:rsidRPr="003067BF" w:rsidRDefault="00171F2C" w:rsidP="00C06C2F">
      <w:pPr>
        <w:spacing w:after="0" w:line="240" w:lineRule="auto"/>
        <w:ind w:firstLine="426"/>
        <w:jc w:val="both"/>
        <w:rPr>
          <w:rFonts w:ascii="Times New Roman" w:eastAsia="Calibri" w:hAnsi="Times New Roman" w:cs="Times New Roman"/>
          <w:sz w:val="20"/>
          <w:szCs w:val="20"/>
          <w:lang w:val="en-MY"/>
        </w:rPr>
      </w:pPr>
      <w:r w:rsidRPr="00171F2C">
        <w:rPr>
          <w:rFonts w:ascii="Times New Roman" w:eastAsia="Calibri" w:hAnsi="Times New Roman" w:cs="Times New Roman"/>
          <w:sz w:val="20"/>
          <w:szCs w:val="20"/>
          <w:lang w:val="en-MY"/>
        </w:rPr>
        <w:t xml:space="preserve">Ni concentrations decreased from an initial average of around 1.2 mg/kg in the first phase to 0.6 mg/kg in the second </w:t>
      </w:r>
      <w:r w:rsidR="00EE1C39">
        <w:rPr>
          <w:rFonts w:ascii="Times New Roman" w:eastAsia="Calibri" w:hAnsi="Times New Roman" w:cs="Times New Roman"/>
          <w:sz w:val="20"/>
          <w:szCs w:val="20"/>
          <w:lang w:val="en-MY"/>
        </w:rPr>
        <w:t xml:space="preserve">sampling </w:t>
      </w:r>
      <w:r w:rsidRPr="00171F2C">
        <w:rPr>
          <w:rFonts w:ascii="Times New Roman" w:eastAsia="Calibri" w:hAnsi="Times New Roman" w:cs="Times New Roman"/>
          <w:sz w:val="20"/>
          <w:szCs w:val="20"/>
          <w:lang w:val="en-MY"/>
        </w:rPr>
        <w:t>phase, achieving a</w:t>
      </w:r>
      <w:r w:rsidR="00560EEA">
        <w:rPr>
          <w:rFonts w:ascii="Times New Roman" w:eastAsia="Calibri" w:hAnsi="Times New Roman" w:cs="Times New Roman"/>
          <w:sz w:val="20"/>
          <w:szCs w:val="20"/>
          <w:lang w:val="en-MY"/>
        </w:rPr>
        <w:t>bout</w:t>
      </w:r>
      <w:r w:rsidRPr="00171F2C">
        <w:rPr>
          <w:rFonts w:ascii="Times New Roman" w:eastAsia="Calibri" w:hAnsi="Times New Roman" w:cs="Times New Roman"/>
          <w:sz w:val="20"/>
          <w:szCs w:val="20"/>
          <w:lang w:val="en-MY"/>
        </w:rPr>
        <w:t xml:space="preserve"> 50.0% reduction. This indicates good </w:t>
      </w:r>
      <w:r w:rsidR="004403E8">
        <w:rPr>
          <w:rFonts w:ascii="Times New Roman" w:eastAsia="Calibri" w:hAnsi="Times New Roman" w:cs="Times New Roman"/>
          <w:sz w:val="20"/>
          <w:szCs w:val="20"/>
          <w:lang w:val="en-MY"/>
        </w:rPr>
        <w:t>attenuation</w:t>
      </w:r>
      <w:r w:rsidRPr="00171F2C">
        <w:rPr>
          <w:rFonts w:ascii="Times New Roman" w:eastAsia="Calibri" w:hAnsi="Times New Roman" w:cs="Times New Roman"/>
          <w:sz w:val="20"/>
          <w:szCs w:val="20"/>
          <w:lang w:val="en-MY"/>
        </w:rPr>
        <w:t xml:space="preserve"> progress, with most locations nearing background levels</w:t>
      </w:r>
      <w:r w:rsidR="00F301ED">
        <w:rPr>
          <w:rFonts w:ascii="Times New Roman" w:eastAsia="Calibri" w:hAnsi="Times New Roman" w:cs="Times New Roman"/>
          <w:sz w:val="20"/>
          <w:szCs w:val="20"/>
          <w:lang w:val="en-MY"/>
        </w:rPr>
        <w:t xml:space="preserve"> (</w:t>
      </w:r>
      <w:r w:rsidR="00F301ED" w:rsidRPr="00F301ED">
        <w:rPr>
          <w:rFonts w:ascii="Times New Roman" w:hAnsi="Times New Roman" w:cs="Times New Roman"/>
          <w:color w:val="2660F0"/>
          <w:sz w:val="20"/>
          <w:szCs w:val="20"/>
        </w:rPr>
        <w:t>Imasuen et al., 2014</w:t>
      </w:r>
      <w:r w:rsidR="00F301ED">
        <w:rPr>
          <w:rFonts w:ascii="Times New Roman" w:eastAsia="Calibri" w:hAnsi="Times New Roman" w:cs="Times New Roman"/>
          <w:sz w:val="20"/>
          <w:szCs w:val="20"/>
          <w:lang w:val="en-MY"/>
        </w:rPr>
        <w:t>)</w:t>
      </w:r>
      <w:r w:rsidRPr="00171F2C">
        <w:rPr>
          <w:rFonts w:ascii="Times New Roman" w:eastAsia="Calibri" w:hAnsi="Times New Roman" w:cs="Times New Roman"/>
          <w:sz w:val="20"/>
          <w:szCs w:val="20"/>
          <w:lang w:val="en-MY"/>
        </w:rPr>
        <w:t xml:space="preserve">. Pb initial </w:t>
      </w:r>
      <w:r w:rsidR="00C26A93">
        <w:rPr>
          <w:rFonts w:ascii="Times New Roman" w:eastAsia="Calibri" w:hAnsi="Times New Roman" w:cs="Times New Roman"/>
          <w:sz w:val="20"/>
          <w:szCs w:val="20"/>
          <w:lang w:val="en-MY"/>
        </w:rPr>
        <w:t>level</w:t>
      </w:r>
      <w:r w:rsidRPr="00171F2C">
        <w:rPr>
          <w:rFonts w:ascii="Times New Roman" w:eastAsia="Calibri" w:hAnsi="Times New Roman" w:cs="Times New Roman"/>
          <w:sz w:val="20"/>
          <w:szCs w:val="20"/>
          <w:lang w:val="en-MY"/>
        </w:rPr>
        <w:t xml:space="preserve">s averaging around 1.8 mg/kg in the first </w:t>
      </w:r>
      <w:r w:rsidR="00EE1C39">
        <w:rPr>
          <w:rFonts w:ascii="Times New Roman" w:eastAsia="Calibri" w:hAnsi="Times New Roman" w:cs="Times New Roman"/>
          <w:sz w:val="20"/>
          <w:szCs w:val="20"/>
          <w:lang w:val="en-MY"/>
        </w:rPr>
        <w:t xml:space="preserve">sampling </w:t>
      </w:r>
      <w:r w:rsidRPr="00171F2C">
        <w:rPr>
          <w:rFonts w:ascii="Times New Roman" w:eastAsia="Calibri" w:hAnsi="Times New Roman" w:cs="Times New Roman"/>
          <w:sz w:val="20"/>
          <w:szCs w:val="20"/>
          <w:lang w:val="en-MY"/>
        </w:rPr>
        <w:t xml:space="preserve">phase </w:t>
      </w:r>
      <w:r w:rsidR="006722F0">
        <w:rPr>
          <w:rFonts w:ascii="Times New Roman" w:eastAsia="Calibri" w:hAnsi="Times New Roman" w:cs="Times New Roman"/>
          <w:sz w:val="20"/>
          <w:szCs w:val="20"/>
          <w:lang w:val="en-MY"/>
        </w:rPr>
        <w:t xml:space="preserve">but </w:t>
      </w:r>
      <w:r w:rsidRPr="00171F2C">
        <w:rPr>
          <w:rFonts w:ascii="Times New Roman" w:eastAsia="Calibri" w:hAnsi="Times New Roman" w:cs="Times New Roman"/>
          <w:sz w:val="20"/>
          <w:szCs w:val="20"/>
          <w:lang w:val="en-MY"/>
        </w:rPr>
        <w:t>dropping to a</w:t>
      </w:r>
      <w:r w:rsidR="00847B6E">
        <w:rPr>
          <w:rFonts w:ascii="Times New Roman" w:eastAsia="Calibri" w:hAnsi="Times New Roman" w:cs="Times New Roman"/>
          <w:sz w:val="20"/>
          <w:szCs w:val="20"/>
          <w:lang w:val="en-MY"/>
        </w:rPr>
        <w:t>bout</w:t>
      </w:r>
      <w:r w:rsidRPr="00171F2C">
        <w:rPr>
          <w:rFonts w:ascii="Times New Roman" w:eastAsia="Calibri" w:hAnsi="Times New Roman" w:cs="Times New Roman"/>
          <w:sz w:val="20"/>
          <w:szCs w:val="20"/>
          <w:lang w:val="en-MY"/>
        </w:rPr>
        <w:t xml:space="preserve"> 0.6 mg/kg in the second </w:t>
      </w:r>
      <w:r w:rsidR="00EE1C39">
        <w:rPr>
          <w:rFonts w:ascii="Times New Roman" w:eastAsia="Calibri" w:hAnsi="Times New Roman" w:cs="Times New Roman"/>
          <w:sz w:val="20"/>
          <w:szCs w:val="20"/>
          <w:lang w:val="en-MY"/>
        </w:rPr>
        <w:t xml:space="preserve">sampling </w:t>
      </w:r>
      <w:r w:rsidRPr="00171F2C">
        <w:rPr>
          <w:rFonts w:ascii="Times New Roman" w:eastAsia="Calibri" w:hAnsi="Times New Roman" w:cs="Times New Roman"/>
          <w:sz w:val="20"/>
          <w:szCs w:val="20"/>
          <w:lang w:val="en-MY"/>
        </w:rPr>
        <w:t>phase, resulting in a 66.7% reduction.</w:t>
      </w:r>
      <w:r>
        <w:rPr>
          <w:rFonts w:ascii="Times New Roman" w:eastAsia="Calibri" w:hAnsi="Times New Roman" w:cs="Times New Roman"/>
          <w:sz w:val="20"/>
          <w:szCs w:val="20"/>
          <w:lang w:val="en-MY"/>
        </w:rPr>
        <w:t xml:space="preserve"> </w:t>
      </w:r>
      <w:r w:rsidR="001C21B4" w:rsidRPr="001C21B4">
        <w:rPr>
          <w:rFonts w:ascii="Times New Roman" w:eastAsia="Calibri" w:hAnsi="Times New Roman" w:cs="Times New Roman"/>
          <w:sz w:val="20"/>
          <w:szCs w:val="20"/>
          <w:lang w:val="en-MY"/>
        </w:rPr>
        <w:t xml:space="preserve">This substantial decrease brought Pb concentrations near control levels, highlighting the success of </w:t>
      </w:r>
      <w:r w:rsidR="004403E8">
        <w:rPr>
          <w:rFonts w:ascii="Times New Roman" w:eastAsia="Calibri" w:hAnsi="Times New Roman" w:cs="Times New Roman"/>
          <w:sz w:val="20"/>
          <w:szCs w:val="20"/>
          <w:lang w:val="en-MY"/>
        </w:rPr>
        <w:t xml:space="preserve">natural attenuation over time </w:t>
      </w:r>
      <w:r w:rsidR="00BA42DF">
        <w:rPr>
          <w:rFonts w:ascii="Times New Roman" w:eastAsia="Calibri" w:hAnsi="Times New Roman" w:cs="Times New Roman"/>
          <w:sz w:val="20"/>
          <w:szCs w:val="20"/>
          <w:lang w:val="en-MY"/>
        </w:rPr>
        <w:t>(</w:t>
      </w:r>
      <w:r w:rsidR="00BA42DF" w:rsidRPr="004919D9">
        <w:rPr>
          <w:rFonts w:ascii="Times New Roman" w:eastAsia="Calibri" w:hAnsi="Times New Roman" w:cs="Times New Roman"/>
          <w:color w:val="2660F0"/>
          <w:sz w:val="20"/>
          <w:szCs w:val="20"/>
          <w:lang w:val="en-MY"/>
        </w:rPr>
        <w:t>Aparicio et al., 2022</w:t>
      </w:r>
      <w:r w:rsidR="00BA42DF">
        <w:rPr>
          <w:rFonts w:ascii="Times New Roman" w:eastAsia="Calibri" w:hAnsi="Times New Roman" w:cs="Times New Roman"/>
          <w:sz w:val="20"/>
          <w:szCs w:val="20"/>
          <w:lang w:val="en-MY"/>
        </w:rPr>
        <w:t>)</w:t>
      </w:r>
      <w:r w:rsidR="001C21B4" w:rsidRPr="001C21B4">
        <w:rPr>
          <w:rFonts w:ascii="Times New Roman" w:eastAsia="Calibri" w:hAnsi="Times New Roman" w:cs="Times New Roman"/>
          <w:sz w:val="20"/>
          <w:szCs w:val="20"/>
          <w:lang w:val="en-MY"/>
        </w:rPr>
        <w:t>.</w:t>
      </w:r>
      <w:r w:rsidR="001C21B4">
        <w:rPr>
          <w:rFonts w:ascii="Times New Roman" w:eastAsia="Calibri" w:hAnsi="Times New Roman" w:cs="Times New Roman"/>
          <w:sz w:val="20"/>
          <w:szCs w:val="20"/>
          <w:lang w:val="en-MY"/>
        </w:rPr>
        <w:t xml:space="preserve"> </w:t>
      </w:r>
      <w:r w:rsidR="001C21B4" w:rsidRPr="001C21B4">
        <w:rPr>
          <w:rFonts w:ascii="Times New Roman" w:eastAsia="Calibri" w:hAnsi="Times New Roman" w:cs="Times New Roman"/>
          <w:sz w:val="20"/>
          <w:szCs w:val="20"/>
          <w:lang w:val="en-MY"/>
        </w:rPr>
        <w:t xml:space="preserve">For Zn, the initial average concentration of 5.8 mg/kg in the first </w:t>
      </w:r>
      <w:r w:rsidR="0046510D">
        <w:rPr>
          <w:rFonts w:ascii="Times New Roman" w:eastAsia="Calibri" w:hAnsi="Times New Roman" w:cs="Times New Roman"/>
          <w:sz w:val="20"/>
          <w:szCs w:val="20"/>
          <w:lang w:val="en-MY"/>
        </w:rPr>
        <w:t xml:space="preserve">sampling </w:t>
      </w:r>
      <w:r w:rsidR="001C21B4" w:rsidRPr="001C21B4">
        <w:rPr>
          <w:rFonts w:ascii="Times New Roman" w:eastAsia="Calibri" w:hAnsi="Times New Roman" w:cs="Times New Roman"/>
          <w:sz w:val="20"/>
          <w:szCs w:val="20"/>
          <w:lang w:val="en-MY"/>
        </w:rPr>
        <w:t>phase was reduced to about 3.8 mg/kg in the second</w:t>
      </w:r>
      <w:r w:rsidR="0046510D">
        <w:rPr>
          <w:rFonts w:ascii="Times New Roman" w:eastAsia="Calibri" w:hAnsi="Times New Roman" w:cs="Times New Roman"/>
          <w:sz w:val="20"/>
          <w:szCs w:val="20"/>
          <w:lang w:val="en-MY"/>
        </w:rPr>
        <w:t xml:space="preserve"> sampling</w:t>
      </w:r>
      <w:r w:rsidR="001C21B4" w:rsidRPr="001C21B4">
        <w:rPr>
          <w:rFonts w:ascii="Times New Roman" w:eastAsia="Calibri" w:hAnsi="Times New Roman" w:cs="Times New Roman"/>
          <w:sz w:val="20"/>
          <w:szCs w:val="20"/>
          <w:lang w:val="en-MY"/>
        </w:rPr>
        <w:t xml:space="preserve"> phase, indicating a 34.5% reduction. While </w:t>
      </w:r>
      <w:r w:rsidR="00A57F68">
        <w:rPr>
          <w:rFonts w:ascii="Times New Roman" w:eastAsia="Calibri" w:hAnsi="Times New Roman" w:cs="Times New Roman"/>
          <w:sz w:val="20"/>
          <w:szCs w:val="20"/>
          <w:lang w:val="en-MY"/>
        </w:rPr>
        <w:t>natural attenuation</w:t>
      </w:r>
      <w:r w:rsidR="001C21B4" w:rsidRPr="001C21B4">
        <w:rPr>
          <w:rFonts w:ascii="Times New Roman" w:eastAsia="Calibri" w:hAnsi="Times New Roman" w:cs="Times New Roman"/>
          <w:sz w:val="20"/>
          <w:szCs w:val="20"/>
          <w:lang w:val="en-MY"/>
        </w:rPr>
        <w:t xml:space="preserve"> has been beneficial, some hotspots may require additional</w:t>
      </w:r>
      <w:r w:rsidR="00AC791B">
        <w:rPr>
          <w:rFonts w:ascii="Times New Roman" w:eastAsia="Calibri" w:hAnsi="Times New Roman" w:cs="Times New Roman"/>
          <w:sz w:val="20"/>
          <w:szCs w:val="20"/>
          <w:lang w:val="en-MY"/>
        </w:rPr>
        <w:t xml:space="preserve"> contamina</w:t>
      </w:r>
      <w:r w:rsidR="00A57F68">
        <w:rPr>
          <w:rFonts w:ascii="Times New Roman" w:eastAsia="Calibri" w:hAnsi="Times New Roman" w:cs="Times New Roman"/>
          <w:sz w:val="20"/>
          <w:szCs w:val="20"/>
          <w:lang w:val="en-MY"/>
        </w:rPr>
        <w:t>nts mitigation</w:t>
      </w:r>
      <w:r w:rsidR="00B143AE">
        <w:rPr>
          <w:rFonts w:ascii="Times New Roman" w:eastAsia="Calibri" w:hAnsi="Times New Roman" w:cs="Times New Roman"/>
          <w:sz w:val="20"/>
          <w:szCs w:val="20"/>
          <w:lang w:val="en-MY"/>
        </w:rPr>
        <w:t xml:space="preserve"> (</w:t>
      </w:r>
      <w:r w:rsidR="009253EB" w:rsidRPr="009B2757">
        <w:rPr>
          <w:rFonts w:ascii="Times New Roman" w:eastAsia="Calibri" w:hAnsi="Times New Roman" w:cs="Times New Roman"/>
          <w:color w:val="2660F0"/>
          <w:sz w:val="20"/>
          <w:szCs w:val="20"/>
          <w:lang w:val="en-MY"/>
        </w:rPr>
        <w:t>Mohamed et al., 2024</w:t>
      </w:r>
      <w:r w:rsidR="00B143AE">
        <w:rPr>
          <w:rFonts w:ascii="Times New Roman" w:eastAsia="Calibri" w:hAnsi="Times New Roman" w:cs="Times New Roman"/>
          <w:sz w:val="20"/>
          <w:szCs w:val="20"/>
          <w:lang w:val="en-MY"/>
        </w:rPr>
        <w:t>)</w:t>
      </w:r>
      <w:r w:rsidR="001C21B4" w:rsidRPr="001C21B4">
        <w:rPr>
          <w:rFonts w:ascii="Times New Roman" w:eastAsia="Calibri" w:hAnsi="Times New Roman" w:cs="Times New Roman"/>
          <w:sz w:val="20"/>
          <w:szCs w:val="20"/>
          <w:lang w:val="en-MY"/>
        </w:rPr>
        <w:t>.</w:t>
      </w:r>
      <w:r w:rsidR="001C21B4">
        <w:rPr>
          <w:rFonts w:ascii="Times New Roman" w:eastAsia="Calibri" w:hAnsi="Times New Roman" w:cs="Times New Roman"/>
          <w:sz w:val="20"/>
          <w:szCs w:val="20"/>
          <w:lang w:val="en-MY"/>
        </w:rPr>
        <w:t xml:space="preserve"> </w:t>
      </w:r>
      <w:r w:rsidR="008D4FBE">
        <w:rPr>
          <w:rFonts w:ascii="Times New Roman" w:eastAsia="Calibri" w:hAnsi="Times New Roman" w:cs="Times New Roman"/>
          <w:sz w:val="20"/>
          <w:szCs w:val="20"/>
          <w:lang w:val="en-MY"/>
        </w:rPr>
        <w:t>Iron</w:t>
      </w:r>
      <w:r w:rsidR="00052B67">
        <w:rPr>
          <w:rFonts w:ascii="Times New Roman" w:eastAsia="Calibri" w:hAnsi="Times New Roman" w:cs="Times New Roman"/>
          <w:sz w:val="20"/>
          <w:szCs w:val="20"/>
          <w:lang w:val="en-MY"/>
        </w:rPr>
        <w:t xml:space="preserve"> (Fe)</w:t>
      </w:r>
      <w:r w:rsidR="001C21B4" w:rsidRPr="001C21B4">
        <w:rPr>
          <w:rFonts w:ascii="Times New Roman" w:eastAsia="Calibri" w:hAnsi="Times New Roman" w:cs="Times New Roman"/>
          <w:sz w:val="20"/>
          <w:szCs w:val="20"/>
          <w:lang w:val="en-MY"/>
        </w:rPr>
        <w:t xml:space="preserve"> saw an initial average </w:t>
      </w:r>
      <w:r w:rsidR="00520DF1">
        <w:rPr>
          <w:rFonts w:ascii="Times New Roman" w:eastAsia="Calibri" w:hAnsi="Times New Roman" w:cs="Times New Roman"/>
          <w:sz w:val="20"/>
          <w:szCs w:val="20"/>
          <w:lang w:val="en-MY"/>
        </w:rPr>
        <w:t>level</w:t>
      </w:r>
      <w:r w:rsidR="001C21B4" w:rsidRPr="001C21B4">
        <w:rPr>
          <w:rFonts w:ascii="Times New Roman" w:eastAsia="Calibri" w:hAnsi="Times New Roman" w:cs="Times New Roman"/>
          <w:sz w:val="20"/>
          <w:szCs w:val="20"/>
          <w:lang w:val="en-MY"/>
        </w:rPr>
        <w:t xml:space="preserve"> of</w:t>
      </w:r>
      <w:r w:rsidR="00331968">
        <w:rPr>
          <w:rFonts w:ascii="Times New Roman" w:eastAsia="Calibri" w:hAnsi="Times New Roman" w:cs="Times New Roman"/>
          <w:sz w:val="20"/>
          <w:szCs w:val="20"/>
          <w:lang w:val="en-MY"/>
        </w:rPr>
        <w:t xml:space="preserve"> </w:t>
      </w:r>
      <w:r w:rsidR="001C21B4" w:rsidRPr="001C21B4">
        <w:rPr>
          <w:rFonts w:ascii="Times New Roman" w:eastAsia="Calibri" w:hAnsi="Times New Roman" w:cs="Times New Roman"/>
          <w:sz w:val="20"/>
          <w:szCs w:val="20"/>
          <w:lang w:val="en-MY"/>
        </w:rPr>
        <w:t>7.0 mg/kg in the first phase, which decreased to about 4.7 mg/kg in the second</w:t>
      </w:r>
      <w:r w:rsidR="001C21B4" w:rsidRPr="003067BF">
        <w:rPr>
          <w:rFonts w:ascii="Times New Roman" w:eastAsia="Calibri" w:hAnsi="Times New Roman" w:cs="Times New Roman"/>
          <w:sz w:val="20"/>
          <w:szCs w:val="20"/>
          <w:lang w:val="en-MY"/>
        </w:rPr>
        <w:t xml:space="preserve">, reflecting a 32.9% reduction. Although </w:t>
      </w:r>
      <w:r w:rsidR="00E439B2">
        <w:rPr>
          <w:rFonts w:ascii="Times New Roman" w:eastAsia="Calibri" w:hAnsi="Times New Roman" w:cs="Times New Roman"/>
          <w:sz w:val="20"/>
          <w:szCs w:val="20"/>
          <w:lang w:val="en-MY"/>
        </w:rPr>
        <w:t xml:space="preserve">with </w:t>
      </w:r>
      <w:r w:rsidR="001C21B4" w:rsidRPr="003067BF">
        <w:rPr>
          <w:rFonts w:ascii="Times New Roman" w:eastAsia="Calibri" w:hAnsi="Times New Roman" w:cs="Times New Roman"/>
          <w:sz w:val="20"/>
          <w:szCs w:val="20"/>
          <w:lang w:val="en-MY"/>
        </w:rPr>
        <w:t xml:space="preserve">partial </w:t>
      </w:r>
      <w:r w:rsidR="00E439B2">
        <w:rPr>
          <w:rFonts w:ascii="Times New Roman" w:eastAsia="Calibri" w:hAnsi="Times New Roman" w:cs="Times New Roman"/>
          <w:sz w:val="20"/>
          <w:szCs w:val="20"/>
          <w:lang w:val="en-MY"/>
        </w:rPr>
        <w:t>deductions</w:t>
      </w:r>
      <w:r w:rsidR="001C21B4" w:rsidRPr="003067BF">
        <w:rPr>
          <w:rFonts w:ascii="Times New Roman" w:eastAsia="Calibri" w:hAnsi="Times New Roman" w:cs="Times New Roman"/>
          <w:sz w:val="20"/>
          <w:szCs w:val="20"/>
          <w:lang w:val="en-MY"/>
        </w:rPr>
        <w:t xml:space="preserve">, elevated Fe levels in the southern </w:t>
      </w:r>
      <w:r w:rsidR="00F76474">
        <w:rPr>
          <w:rFonts w:ascii="Times New Roman" w:eastAsia="Calibri" w:hAnsi="Times New Roman" w:cs="Times New Roman"/>
          <w:sz w:val="20"/>
          <w:szCs w:val="20"/>
          <w:lang w:val="en-MY"/>
        </w:rPr>
        <w:t>part</w:t>
      </w:r>
      <w:r w:rsidR="001C21B4" w:rsidRPr="003067BF">
        <w:rPr>
          <w:rFonts w:ascii="Times New Roman" w:eastAsia="Calibri" w:hAnsi="Times New Roman" w:cs="Times New Roman"/>
          <w:sz w:val="20"/>
          <w:szCs w:val="20"/>
          <w:lang w:val="en-MY"/>
        </w:rPr>
        <w:t xml:space="preserve"> </w:t>
      </w:r>
      <w:r w:rsidR="00783A48" w:rsidRPr="003067BF">
        <w:rPr>
          <w:rFonts w:ascii="Times New Roman" w:eastAsia="Calibri" w:hAnsi="Times New Roman" w:cs="Times New Roman"/>
          <w:sz w:val="20"/>
          <w:szCs w:val="20"/>
          <w:lang w:val="en-MY"/>
        </w:rPr>
        <w:t xml:space="preserve">reflect </w:t>
      </w:r>
      <w:r w:rsidR="00241DE0">
        <w:rPr>
          <w:rFonts w:ascii="Times New Roman" w:eastAsia="Calibri" w:hAnsi="Times New Roman" w:cs="Times New Roman"/>
          <w:sz w:val="20"/>
          <w:szCs w:val="20"/>
          <w:lang w:val="en-MY"/>
        </w:rPr>
        <w:t>on going</w:t>
      </w:r>
      <w:r w:rsidR="00783A48" w:rsidRPr="003067BF">
        <w:rPr>
          <w:rFonts w:ascii="Times New Roman" w:eastAsia="Calibri" w:hAnsi="Times New Roman" w:cs="Times New Roman"/>
          <w:sz w:val="20"/>
          <w:szCs w:val="20"/>
          <w:lang w:val="en-MY"/>
        </w:rPr>
        <w:t xml:space="preserve"> </w:t>
      </w:r>
      <w:r w:rsidR="00E439B2">
        <w:rPr>
          <w:rFonts w:ascii="Times New Roman" w:eastAsia="Calibri" w:hAnsi="Times New Roman" w:cs="Times New Roman"/>
          <w:sz w:val="20"/>
          <w:szCs w:val="20"/>
          <w:lang w:val="en-MY"/>
        </w:rPr>
        <w:t>iron mobility</w:t>
      </w:r>
      <w:r w:rsidR="00783A48" w:rsidRPr="003067BF">
        <w:rPr>
          <w:rFonts w:ascii="Times New Roman" w:eastAsia="Calibri" w:hAnsi="Times New Roman" w:cs="Times New Roman"/>
          <w:sz w:val="20"/>
          <w:szCs w:val="20"/>
          <w:lang w:val="en-MY"/>
        </w:rPr>
        <w:t xml:space="preserve"> and </w:t>
      </w:r>
      <w:r w:rsidR="001C21B4" w:rsidRPr="003067BF">
        <w:rPr>
          <w:rFonts w:ascii="Times New Roman" w:eastAsia="Calibri" w:hAnsi="Times New Roman" w:cs="Times New Roman"/>
          <w:sz w:val="20"/>
          <w:szCs w:val="20"/>
          <w:lang w:val="en-MY"/>
        </w:rPr>
        <w:t xml:space="preserve">suggest </w:t>
      </w:r>
      <w:r w:rsidR="006B2C54" w:rsidRPr="003067BF">
        <w:rPr>
          <w:rFonts w:ascii="Times New Roman" w:eastAsia="Calibri" w:hAnsi="Times New Roman" w:cs="Times New Roman"/>
          <w:sz w:val="20"/>
          <w:szCs w:val="20"/>
          <w:lang w:val="en-MY"/>
        </w:rPr>
        <w:t xml:space="preserve">the </w:t>
      </w:r>
      <w:r w:rsidR="00C4337B">
        <w:rPr>
          <w:rFonts w:ascii="Times New Roman" w:eastAsia="Calibri" w:hAnsi="Times New Roman" w:cs="Times New Roman"/>
          <w:sz w:val="20"/>
          <w:szCs w:val="20"/>
          <w:lang w:val="en-MY"/>
        </w:rPr>
        <w:t>need for</w:t>
      </w:r>
      <w:r w:rsidR="001C21B4" w:rsidRPr="003067BF">
        <w:rPr>
          <w:rFonts w:ascii="Times New Roman" w:eastAsia="Calibri" w:hAnsi="Times New Roman" w:cs="Times New Roman"/>
          <w:sz w:val="20"/>
          <w:szCs w:val="20"/>
          <w:lang w:val="en-MY"/>
        </w:rPr>
        <w:t xml:space="preserve"> </w:t>
      </w:r>
      <w:r w:rsidR="00C4337B">
        <w:rPr>
          <w:rFonts w:ascii="Times New Roman" w:eastAsia="Calibri" w:hAnsi="Times New Roman" w:cs="Times New Roman"/>
          <w:sz w:val="20"/>
          <w:szCs w:val="20"/>
          <w:lang w:val="en-MY"/>
        </w:rPr>
        <w:t>more time</w:t>
      </w:r>
      <w:r w:rsidR="001C21B4" w:rsidRPr="003067BF">
        <w:rPr>
          <w:rFonts w:ascii="Times New Roman" w:eastAsia="Calibri" w:hAnsi="Times New Roman" w:cs="Times New Roman"/>
          <w:sz w:val="20"/>
          <w:szCs w:val="20"/>
          <w:lang w:val="en-MY"/>
        </w:rPr>
        <w:t xml:space="preserve"> to meet environmental standards across the entire site</w:t>
      </w:r>
      <w:r w:rsidR="007C0082">
        <w:rPr>
          <w:rFonts w:ascii="Times New Roman" w:eastAsia="Calibri" w:hAnsi="Times New Roman" w:cs="Times New Roman"/>
          <w:sz w:val="20"/>
          <w:szCs w:val="20"/>
          <w:lang w:val="en-MY"/>
        </w:rPr>
        <w:t xml:space="preserve"> (</w:t>
      </w:r>
      <w:r w:rsidR="009820CB" w:rsidRPr="002C50ED">
        <w:rPr>
          <w:rFonts w:ascii="Times New Roman" w:hAnsi="Times New Roman" w:cs="Times New Roman"/>
          <w:color w:val="2660F0"/>
          <w:sz w:val="20"/>
          <w:szCs w:val="20"/>
        </w:rPr>
        <w:t>Sánchez-Castro et al., 2023</w:t>
      </w:r>
      <w:r w:rsidR="007C0082">
        <w:rPr>
          <w:rFonts w:ascii="Times New Roman" w:eastAsia="Calibri" w:hAnsi="Times New Roman" w:cs="Times New Roman"/>
          <w:sz w:val="20"/>
          <w:szCs w:val="20"/>
          <w:lang w:val="en-MY"/>
        </w:rPr>
        <w:t>)</w:t>
      </w:r>
      <w:r w:rsidR="001C21B4" w:rsidRPr="003067BF">
        <w:rPr>
          <w:rFonts w:ascii="Times New Roman" w:eastAsia="Calibri" w:hAnsi="Times New Roman" w:cs="Times New Roman"/>
          <w:sz w:val="20"/>
          <w:szCs w:val="20"/>
          <w:lang w:val="en-MY"/>
        </w:rPr>
        <w:t>.</w:t>
      </w:r>
      <w:r w:rsidR="008344CE" w:rsidRPr="003067BF">
        <w:rPr>
          <w:rFonts w:ascii="Times New Roman" w:eastAsia="Calibri" w:hAnsi="Times New Roman" w:cs="Times New Roman"/>
          <w:sz w:val="20"/>
          <w:szCs w:val="20"/>
          <w:lang w:val="en-MY"/>
        </w:rPr>
        <w:t xml:space="preserve"> </w:t>
      </w:r>
      <w:r w:rsidR="008D441D" w:rsidRPr="003067BF">
        <w:rPr>
          <w:rFonts w:ascii="Times New Roman" w:eastAsia="Calibri" w:hAnsi="Times New Roman" w:cs="Times New Roman"/>
          <w:sz w:val="20"/>
          <w:szCs w:val="20"/>
          <w:lang w:val="en-MY"/>
        </w:rPr>
        <w:t xml:space="preserve">Overall, the findings reflect the positive progress of the </w:t>
      </w:r>
      <w:r w:rsidR="00464173">
        <w:rPr>
          <w:rFonts w:ascii="Times New Roman" w:eastAsia="Calibri" w:hAnsi="Times New Roman" w:cs="Times New Roman"/>
          <w:sz w:val="20"/>
          <w:szCs w:val="20"/>
          <w:lang w:val="en-MY"/>
        </w:rPr>
        <w:t>contaminant</w:t>
      </w:r>
      <w:r w:rsidR="00EE79C2">
        <w:rPr>
          <w:rFonts w:ascii="Times New Roman" w:eastAsia="Calibri" w:hAnsi="Times New Roman" w:cs="Times New Roman"/>
          <w:sz w:val="20"/>
          <w:szCs w:val="20"/>
          <w:lang w:val="en-MY"/>
        </w:rPr>
        <w:t xml:space="preserve"> </w:t>
      </w:r>
      <w:r w:rsidR="00241DE0">
        <w:rPr>
          <w:rFonts w:ascii="Times New Roman" w:eastAsia="Calibri" w:hAnsi="Times New Roman" w:cs="Times New Roman"/>
          <w:sz w:val="20"/>
          <w:szCs w:val="20"/>
          <w:lang w:val="en-MY"/>
        </w:rPr>
        <w:t>attenuation</w:t>
      </w:r>
      <w:r w:rsidR="008D441D" w:rsidRPr="003067BF">
        <w:rPr>
          <w:rFonts w:ascii="Times New Roman" w:eastAsia="Calibri" w:hAnsi="Times New Roman" w:cs="Times New Roman"/>
          <w:sz w:val="20"/>
          <w:szCs w:val="20"/>
          <w:lang w:val="en-MY"/>
        </w:rPr>
        <w:t xml:space="preserve">, with most sample points showing compliance with environmental standards for most heavy metals. </w:t>
      </w:r>
    </w:p>
    <w:p w14:paraId="1A18FEF5" w14:textId="7E28EBBF" w:rsidR="005D683B" w:rsidRDefault="00C80F6E" w:rsidP="00EC4DB4">
      <w:pPr>
        <w:pStyle w:val="NormalWeb"/>
        <w:spacing w:before="0" w:beforeAutospacing="0" w:after="0" w:afterAutospacing="0"/>
        <w:ind w:firstLine="450"/>
        <w:jc w:val="both"/>
        <w:rPr>
          <w:sz w:val="20"/>
          <w:szCs w:val="20"/>
        </w:rPr>
      </w:pPr>
      <w:r>
        <w:rPr>
          <w:sz w:val="20"/>
          <w:szCs w:val="20"/>
        </w:rPr>
        <w:t>The d</w:t>
      </w:r>
      <w:r w:rsidR="00BB15E7">
        <w:rPr>
          <w:sz w:val="20"/>
          <w:szCs w:val="20"/>
        </w:rPr>
        <w:t>egree of th</w:t>
      </w:r>
      <w:r w:rsidR="003362BC">
        <w:rPr>
          <w:sz w:val="20"/>
          <w:szCs w:val="20"/>
        </w:rPr>
        <w:t>e</w:t>
      </w:r>
      <w:r w:rsidR="00BB15E7">
        <w:rPr>
          <w:sz w:val="20"/>
          <w:szCs w:val="20"/>
        </w:rPr>
        <w:t xml:space="preserve"> environment</w:t>
      </w:r>
      <w:r w:rsidR="003362BC">
        <w:rPr>
          <w:sz w:val="20"/>
          <w:szCs w:val="20"/>
        </w:rPr>
        <w:t>al quality</w:t>
      </w:r>
      <w:r w:rsidR="005620D6">
        <w:rPr>
          <w:sz w:val="20"/>
          <w:szCs w:val="20"/>
        </w:rPr>
        <w:t xml:space="preserve"> observed </w:t>
      </w:r>
      <w:r w:rsidR="00BB15E7">
        <w:rPr>
          <w:sz w:val="20"/>
          <w:szCs w:val="20"/>
        </w:rPr>
        <w:t xml:space="preserve">from </w:t>
      </w:r>
      <w:r>
        <w:rPr>
          <w:sz w:val="20"/>
          <w:szCs w:val="20"/>
        </w:rPr>
        <w:t xml:space="preserve">the pollution </w:t>
      </w:r>
      <w:r w:rsidR="003362BC">
        <w:rPr>
          <w:sz w:val="20"/>
          <w:szCs w:val="20"/>
        </w:rPr>
        <w:t>evaluation</w:t>
      </w:r>
      <w:r>
        <w:rPr>
          <w:sz w:val="20"/>
          <w:szCs w:val="20"/>
        </w:rPr>
        <w:t xml:space="preserve"> shows</w:t>
      </w:r>
      <w:r w:rsidR="00CB66E0" w:rsidRPr="00763151">
        <w:rPr>
          <w:sz w:val="20"/>
          <w:szCs w:val="20"/>
        </w:rPr>
        <w:t xml:space="preserve"> </w:t>
      </w:r>
      <w:r w:rsidR="003362BC">
        <w:rPr>
          <w:sz w:val="20"/>
          <w:szCs w:val="20"/>
        </w:rPr>
        <w:t xml:space="preserve">that </w:t>
      </w:r>
      <w:r w:rsidR="00E57F08">
        <w:rPr>
          <w:sz w:val="20"/>
          <w:szCs w:val="20"/>
        </w:rPr>
        <w:t>G</w:t>
      </w:r>
      <w:r w:rsidR="00EA324E">
        <w:rPr>
          <w:sz w:val="20"/>
          <w:szCs w:val="20"/>
        </w:rPr>
        <w:t xml:space="preserve">eoaccumulation </w:t>
      </w:r>
      <w:r w:rsidR="00E57F08">
        <w:rPr>
          <w:sz w:val="20"/>
          <w:szCs w:val="20"/>
        </w:rPr>
        <w:t>I</w:t>
      </w:r>
      <w:r w:rsidR="00EA324E">
        <w:rPr>
          <w:sz w:val="20"/>
          <w:szCs w:val="20"/>
        </w:rPr>
        <w:t>ndex (</w:t>
      </w:r>
      <w:r w:rsidR="00CB66E0" w:rsidRPr="00F11F37">
        <w:rPr>
          <w:i/>
          <w:iCs/>
          <w:sz w:val="20"/>
          <w:szCs w:val="20"/>
        </w:rPr>
        <w:t>I</w:t>
      </w:r>
      <w:r w:rsidR="00CB66E0" w:rsidRPr="00F11F37">
        <w:rPr>
          <w:i/>
          <w:iCs/>
          <w:sz w:val="20"/>
          <w:szCs w:val="20"/>
          <w:vertAlign w:val="subscript"/>
        </w:rPr>
        <w:t>geo</w:t>
      </w:r>
      <w:r w:rsidR="00EA324E">
        <w:rPr>
          <w:sz w:val="20"/>
          <w:szCs w:val="20"/>
        </w:rPr>
        <w:t>)</w:t>
      </w:r>
      <w:r w:rsidR="00CB66E0" w:rsidRPr="00763151">
        <w:rPr>
          <w:sz w:val="20"/>
          <w:szCs w:val="20"/>
        </w:rPr>
        <w:t xml:space="preserve"> </w:t>
      </w:r>
      <w:r>
        <w:rPr>
          <w:sz w:val="20"/>
          <w:szCs w:val="20"/>
        </w:rPr>
        <w:t xml:space="preserve">values for </w:t>
      </w:r>
      <w:r w:rsidRPr="00763151">
        <w:rPr>
          <w:sz w:val="20"/>
          <w:szCs w:val="20"/>
        </w:rPr>
        <w:t>most heavy metals</w:t>
      </w:r>
      <w:r w:rsidR="00815C94">
        <w:rPr>
          <w:sz w:val="20"/>
          <w:szCs w:val="20"/>
        </w:rPr>
        <w:t xml:space="preserve"> </w:t>
      </w:r>
      <w:r w:rsidR="0097536D">
        <w:rPr>
          <w:sz w:val="20"/>
          <w:szCs w:val="20"/>
        </w:rPr>
        <w:t xml:space="preserve">by the second sampling phase </w:t>
      </w:r>
      <w:r w:rsidR="00CB66E0" w:rsidRPr="00763151">
        <w:rPr>
          <w:sz w:val="20"/>
          <w:szCs w:val="20"/>
        </w:rPr>
        <w:t xml:space="preserve">fell into the Class </w:t>
      </w:r>
      <w:r w:rsidR="00355483">
        <w:rPr>
          <w:sz w:val="20"/>
          <w:szCs w:val="20"/>
        </w:rPr>
        <w:t>0</w:t>
      </w:r>
      <w:r w:rsidR="00CB66E0" w:rsidRPr="00763151">
        <w:rPr>
          <w:sz w:val="20"/>
          <w:szCs w:val="20"/>
        </w:rPr>
        <w:t xml:space="preserve"> category, suggesting the soils we</w:t>
      </w:r>
      <w:r w:rsidR="00355483">
        <w:rPr>
          <w:sz w:val="20"/>
          <w:szCs w:val="20"/>
        </w:rPr>
        <w:t>re uncontaminated primarily, except for C</w:t>
      </w:r>
      <w:r w:rsidR="00FA088E">
        <w:rPr>
          <w:sz w:val="20"/>
          <w:szCs w:val="20"/>
        </w:rPr>
        <w:t>d</w:t>
      </w:r>
      <w:r w:rsidR="00CB66E0" w:rsidRPr="00763151">
        <w:rPr>
          <w:sz w:val="20"/>
          <w:szCs w:val="20"/>
        </w:rPr>
        <w:t xml:space="preserve"> </w:t>
      </w:r>
      <w:r w:rsidR="00355483">
        <w:rPr>
          <w:sz w:val="20"/>
          <w:szCs w:val="20"/>
        </w:rPr>
        <w:t xml:space="preserve">that </w:t>
      </w:r>
      <w:r w:rsidR="00372385">
        <w:rPr>
          <w:sz w:val="20"/>
          <w:szCs w:val="20"/>
        </w:rPr>
        <w:t xml:space="preserve">persisted in Class 1 </w:t>
      </w:r>
      <w:r w:rsidR="00BC15CD">
        <w:rPr>
          <w:sz w:val="20"/>
          <w:szCs w:val="20"/>
        </w:rPr>
        <w:t xml:space="preserve">as </w:t>
      </w:r>
      <w:r w:rsidR="00CB66E0" w:rsidRPr="00763151">
        <w:rPr>
          <w:sz w:val="20"/>
          <w:szCs w:val="20"/>
        </w:rPr>
        <w:t>moderately contaminated.</w:t>
      </w:r>
      <w:r w:rsidR="00AC5A5C">
        <w:rPr>
          <w:sz w:val="20"/>
          <w:szCs w:val="20"/>
        </w:rPr>
        <w:t xml:space="preserve"> </w:t>
      </w:r>
      <w:r w:rsidR="00CB66E0" w:rsidRPr="00763151">
        <w:rPr>
          <w:sz w:val="20"/>
          <w:szCs w:val="20"/>
        </w:rPr>
        <w:t xml:space="preserve">This persistence of Cd contamination </w:t>
      </w:r>
      <w:r w:rsidR="00AC5A5C">
        <w:rPr>
          <w:sz w:val="20"/>
          <w:szCs w:val="20"/>
        </w:rPr>
        <w:t>indicate</w:t>
      </w:r>
      <w:r w:rsidR="00CB66E0" w:rsidRPr="00763151">
        <w:rPr>
          <w:sz w:val="20"/>
          <w:szCs w:val="20"/>
        </w:rPr>
        <w:t xml:space="preserve">s the complexity of fully </w:t>
      </w:r>
      <w:r w:rsidR="00464173">
        <w:rPr>
          <w:sz w:val="20"/>
          <w:szCs w:val="20"/>
        </w:rPr>
        <w:t>attenuating</w:t>
      </w:r>
      <w:r w:rsidR="00CB66E0" w:rsidRPr="00763151">
        <w:rPr>
          <w:sz w:val="20"/>
          <w:szCs w:val="20"/>
        </w:rPr>
        <w:t xml:space="preserve"> this metal, possibly due to site-specific factors such as soil pH and organic matter content</w:t>
      </w:r>
      <w:r w:rsidR="00190CF0" w:rsidRPr="00763151">
        <w:rPr>
          <w:sz w:val="20"/>
          <w:szCs w:val="20"/>
        </w:rPr>
        <w:t xml:space="preserve"> (</w:t>
      </w:r>
      <w:r w:rsidR="00190CF0" w:rsidRPr="003503A0">
        <w:rPr>
          <w:color w:val="2660F0"/>
          <w:sz w:val="20"/>
          <w:szCs w:val="20"/>
          <w:shd w:val="clear" w:color="auto" w:fill="FFFFFF"/>
        </w:rPr>
        <w:t>Dhaliwal et al., 2020</w:t>
      </w:r>
      <w:r w:rsidR="00190CF0" w:rsidRPr="00763151">
        <w:rPr>
          <w:sz w:val="20"/>
          <w:szCs w:val="20"/>
          <w:shd w:val="clear" w:color="auto" w:fill="FFFFFF"/>
        </w:rPr>
        <w:t xml:space="preserve">; </w:t>
      </w:r>
      <w:r w:rsidR="00190CF0" w:rsidRPr="003503A0">
        <w:rPr>
          <w:color w:val="2660F0"/>
          <w:sz w:val="20"/>
          <w:szCs w:val="20"/>
          <w:shd w:val="clear" w:color="auto" w:fill="FFFFFF"/>
        </w:rPr>
        <w:t>Rajendran et al., 2022</w:t>
      </w:r>
      <w:r w:rsidR="00190CF0" w:rsidRPr="00763151">
        <w:rPr>
          <w:sz w:val="20"/>
          <w:szCs w:val="20"/>
        </w:rPr>
        <w:t>)</w:t>
      </w:r>
      <w:r w:rsidR="00CB66E0" w:rsidRPr="00763151">
        <w:rPr>
          <w:sz w:val="20"/>
          <w:szCs w:val="20"/>
        </w:rPr>
        <w:t>.</w:t>
      </w:r>
      <w:r w:rsidR="00072C35">
        <w:rPr>
          <w:sz w:val="20"/>
          <w:szCs w:val="20"/>
        </w:rPr>
        <w:t xml:space="preserve"> </w:t>
      </w:r>
      <w:r w:rsidR="00CB66E0" w:rsidRPr="00763151">
        <w:rPr>
          <w:sz w:val="20"/>
          <w:szCs w:val="20"/>
        </w:rPr>
        <w:t xml:space="preserve">Supporting the </w:t>
      </w:r>
      <w:r w:rsidR="00CB66E0" w:rsidRPr="00F11F37">
        <w:rPr>
          <w:i/>
          <w:iCs/>
          <w:sz w:val="20"/>
          <w:szCs w:val="20"/>
        </w:rPr>
        <w:t>I</w:t>
      </w:r>
      <w:r w:rsidR="00CB66E0" w:rsidRPr="00F11F37">
        <w:rPr>
          <w:i/>
          <w:iCs/>
          <w:sz w:val="20"/>
          <w:szCs w:val="20"/>
          <w:vertAlign w:val="subscript"/>
        </w:rPr>
        <w:t>geo</w:t>
      </w:r>
      <w:r w:rsidR="00CB66E0" w:rsidRPr="00763151">
        <w:rPr>
          <w:sz w:val="20"/>
          <w:szCs w:val="20"/>
        </w:rPr>
        <w:t xml:space="preserve"> findings, the </w:t>
      </w:r>
      <w:r w:rsidR="00E57F08">
        <w:rPr>
          <w:sz w:val="20"/>
          <w:szCs w:val="20"/>
        </w:rPr>
        <w:t>C</w:t>
      </w:r>
      <w:r w:rsidR="00CB66E0" w:rsidRPr="00763151">
        <w:rPr>
          <w:sz w:val="20"/>
          <w:szCs w:val="20"/>
        </w:rPr>
        <w:t xml:space="preserve">ontamination </w:t>
      </w:r>
      <w:r w:rsidR="00E57F08">
        <w:rPr>
          <w:sz w:val="20"/>
          <w:szCs w:val="20"/>
        </w:rPr>
        <w:t>F</w:t>
      </w:r>
      <w:r w:rsidR="00CB66E0" w:rsidRPr="00763151">
        <w:rPr>
          <w:sz w:val="20"/>
          <w:szCs w:val="20"/>
        </w:rPr>
        <w:t>actor (</w:t>
      </w:r>
      <w:r w:rsidR="00CB66E0" w:rsidRPr="00F11F37">
        <w:rPr>
          <w:i/>
          <w:iCs/>
          <w:sz w:val="20"/>
          <w:szCs w:val="20"/>
        </w:rPr>
        <w:t>CF</w:t>
      </w:r>
      <w:r w:rsidR="00CB66E0" w:rsidRPr="00763151">
        <w:rPr>
          <w:sz w:val="20"/>
          <w:szCs w:val="20"/>
        </w:rPr>
        <w:t xml:space="preserve">) values </w:t>
      </w:r>
      <w:r w:rsidR="002C7ED4">
        <w:rPr>
          <w:sz w:val="20"/>
          <w:szCs w:val="20"/>
        </w:rPr>
        <w:t xml:space="preserve">also </w:t>
      </w:r>
      <w:r w:rsidR="00CB66E0" w:rsidRPr="00763151">
        <w:rPr>
          <w:sz w:val="20"/>
          <w:szCs w:val="20"/>
        </w:rPr>
        <w:t xml:space="preserve">revealed that most metals exhibited low contamination levels after the first </w:t>
      </w:r>
      <w:r w:rsidR="00B27BD7">
        <w:rPr>
          <w:sz w:val="20"/>
          <w:szCs w:val="20"/>
        </w:rPr>
        <w:t>sampling</w:t>
      </w:r>
      <w:r w:rsidR="00CB66E0" w:rsidRPr="00763151">
        <w:rPr>
          <w:sz w:val="20"/>
          <w:szCs w:val="20"/>
        </w:rPr>
        <w:t xml:space="preserve">, with only a few </w:t>
      </w:r>
      <w:r w:rsidR="00101D05">
        <w:rPr>
          <w:sz w:val="20"/>
          <w:szCs w:val="20"/>
        </w:rPr>
        <w:t>stations</w:t>
      </w:r>
      <w:r w:rsidR="00CB66E0" w:rsidRPr="00763151">
        <w:rPr>
          <w:sz w:val="20"/>
          <w:szCs w:val="20"/>
        </w:rPr>
        <w:t xml:space="preserve"> showing moderate contamination for Cd. The second </w:t>
      </w:r>
      <w:r w:rsidR="00F5338C">
        <w:rPr>
          <w:sz w:val="20"/>
          <w:szCs w:val="20"/>
        </w:rPr>
        <w:t>phase</w:t>
      </w:r>
      <w:r w:rsidR="00CB66E0" w:rsidRPr="00763151">
        <w:rPr>
          <w:sz w:val="20"/>
          <w:szCs w:val="20"/>
        </w:rPr>
        <w:t xml:space="preserve"> </w:t>
      </w:r>
      <w:r w:rsidR="00F5338C">
        <w:rPr>
          <w:sz w:val="20"/>
          <w:szCs w:val="20"/>
        </w:rPr>
        <w:t xml:space="preserve">showed a </w:t>
      </w:r>
      <w:r w:rsidR="00CB66E0" w:rsidRPr="00763151">
        <w:rPr>
          <w:sz w:val="20"/>
          <w:szCs w:val="20"/>
        </w:rPr>
        <w:t xml:space="preserve">continued </w:t>
      </w:r>
      <w:r w:rsidR="00F5338C">
        <w:rPr>
          <w:sz w:val="20"/>
          <w:szCs w:val="20"/>
        </w:rPr>
        <w:t>drop in</w:t>
      </w:r>
      <w:r w:rsidR="00CB66E0" w:rsidRPr="00763151">
        <w:rPr>
          <w:sz w:val="20"/>
          <w:szCs w:val="20"/>
        </w:rPr>
        <w:t xml:space="preserve"> Cd, shifting these areas from moderate to low contamination levels</w:t>
      </w:r>
      <w:r w:rsidR="00604A89">
        <w:rPr>
          <w:sz w:val="20"/>
          <w:szCs w:val="20"/>
        </w:rPr>
        <w:t>, reflecting</w:t>
      </w:r>
      <w:r w:rsidR="00CB66E0" w:rsidRPr="00763151">
        <w:rPr>
          <w:sz w:val="20"/>
          <w:szCs w:val="20"/>
        </w:rPr>
        <w:t xml:space="preserve"> </w:t>
      </w:r>
      <w:r w:rsidR="00604A89">
        <w:rPr>
          <w:sz w:val="20"/>
          <w:szCs w:val="20"/>
        </w:rPr>
        <w:t xml:space="preserve">that </w:t>
      </w:r>
      <w:r w:rsidR="00464173">
        <w:rPr>
          <w:sz w:val="20"/>
          <w:szCs w:val="20"/>
        </w:rPr>
        <w:t>attenuation</w:t>
      </w:r>
      <w:r w:rsidR="00CB66E0" w:rsidRPr="00763151">
        <w:rPr>
          <w:sz w:val="20"/>
          <w:szCs w:val="20"/>
        </w:rPr>
        <w:t xml:space="preserve"> were </w:t>
      </w:r>
      <w:r w:rsidR="00D2281F" w:rsidRPr="00763151">
        <w:rPr>
          <w:sz w:val="20"/>
          <w:szCs w:val="20"/>
        </w:rPr>
        <w:t>active</w:t>
      </w:r>
      <w:r w:rsidR="00CB66E0" w:rsidRPr="00763151">
        <w:rPr>
          <w:sz w:val="20"/>
          <w:szCs w:val="20"/>
        </w:rPr>
        <w:t xml:space="preserve"> overall</w:t>
      </w:r>
      <w:r w:rsidR="00A71083">
        <w:rPr>
          <w:sz w:val="20"/>
          <w:szCs w:val="20"/>
        </w:rPr>
        <w:t xml:space="preserve"> (</w:t>
      </w:r>
      <w:bookmarkStart w:id="25" w:name="_Hlk206146627"/>
      <w:r w:rsidR="00B55D2B" w:rsidRPr="00B55D2B">
        <w:rPr>
          <w:color w:val="2660F0"/>
          <w:sz w:val="20"/>
          <w:szCs w:val="20"/>
        </w:rPr>
        <w:t>Diagne et al., 2015</w:t>
      </w:r>
      <w:bookmarkEnd w:id="25"/>
      <w:r w:rsidR="00A71083">
        <w:rPr>
          <w:sz w:val="20"/>
          <w:szCs w:val="20"/>
        </w:rPr>
        <w:t>)</w:t>
      </w:r>
      <w:r w:rsidR="00604A89">
        <w:rPr>
          <w:sz w:val="20"/>
          <w:szCs w:val="20"/>
        </w:rPr>
        <w:t>.</w:t>
      </w:r>
      <w:r w:rsidR="00763151" w:rsidRPr="00763151">
        <w:rPr>
          <w:sz w:val="20"/>
          <w:szCs w:val="20"/>
        </w:rPr>
        <w:t xml:space="preserve"> </w:t>
      </w:r>
      <w:r w:rsidR="00CB66E0" w:rsidRPr="00763151">
        <w:rPr>
          <w:sz w:val="20"/>
          <w:szCs w:val="20"/>
        </w:rPr>
        <w:t>The Metal Pollution Index (</w:t>
      </w:r>
      <w:r w:rsidR="00CB66E0" w:rsidRPr="00F11F37">
        <w:rPr>
          <w:i/>
          <w:iCs/>
          <w:sz w:val="20"/>
          <w:szCs w:val="20"/>
        </w:rPr>
        <w:t>MPI</w:t>
      </w:r>
      <w:r w:rsidR="00CB66E0" w:rsidRPr="00763151">
        <w:rPr>
          <w:sz w:val="20"/>
          <w:szCs w:val="20"/>
        </w:rPr>
        <w:t xml:space="preserve">), which integrates the contamination factors of all studied metals, decreased from 1.007 after the first </w:t>
      </w:r>
      <w:r w:rsidR="001871F4">
        <w:rPr>
          <w:sz w:val="20"/>
          <w:szCs w:val="20"/>
        </w:rPr>
        <w:t>sampling phase</w:t>
      </w:r>
      <w:r w:rsidR="00CB66E0" w:rsidRPr="00763151">
        <w:rPr>
          <w:sz w:val="20"/>
          <w:szCs w:val="20"/>
        </w:rPr>
        <w:t xml:space="preserve"> to 0.587 after the second. This reduction reflects an overall improvement in environmental quality</w:t>
      </w:r>
      <w:r w:rsidR="00A71083">
        <w:rPr>
          <w:sz w:val="20"/>
          <w:szCs w:val="20"/>
        </w:rPr>
        <w:t xml:space="preserve"> (</w:t>
      </w:r>
      <w:r w:rsidR="00CB7392" w:rsidRPr="00CB7392">
        <w:rPr>
          <w:color w:val="2660F0"/>
          <w:sz w:val="20"/>
          <w:szCs w:val="20"/>
        </w:rPr>
        <w:t>Mohamed et al., 2024</w:t>
      </w:r>
      <w:r w:rsidR="00A71083">
        <w:rPr>
          <w:sz w:val="20"/>
          <w:szCs w:val="20"/>
        </w:rPr>
        <w:t>)</w:t>
      </w:r>
      <w:r w:rsidR="00CB66E0" w:rsidRPr="00763151">
        <w:rPr>
          <w:sz w:val="20"/>
          <w:szCs w:val="20"/>
        </w:rPr>
        <w:t xml:space="preserve">, indicating that </w:t>
      </w:r>
      <w:r w:rsidR="005A3ECE">
        <w:rPr>
          <w:sz w:val="20"/>
          <w:szCs w:val="20"/>
        </w:rPr>
        <w:t>attenuation</w:t>
      </w:r>
      <w:r w:rsidR="00CB66E0" w:rsidRPr="00763151">
        <w:rPr>
          <w:sz w:val="20"/>
          <w:szCs w:val="20"/>
        </w:rPr>
        <w:t xml:space="preserve"> have effectively reduced metal pollution in the study area.</w:t>
      </w:r>
      <w:r w:rsidR="00072C35">
        <w:rPr>
          <w:sz w:val="20"/>
          <w:szCs w:val="20"/>
        </w:rPr>
        <w:t xml:space="preserve"> </w:t>
      </w:r>
      <w:r w:rsidR="00CB66E0" w:rsidRPr="00763151">
        <w:rPr>
          <w:sz w:val="20"/>
          <w:szCs w:val="20"/>
        </w:rPr>
        <w:t xml:space="preserve">Despite the </w:t>
      </w:r>
      <w:r w:rsidR="00F5338C">
        <w:rPr>
          <w:sz w:val="20"/>
          <w:szCs w:val="20"/>
        </w:rPr>
        <w:t>decrease</w:t>
      </w:r>
      <w:r w:rsidR="00CB66E0" w:rsidRPr="00763151">
        <w:rPr>
          <w:sz w:val="20"/>
          <w:szCs w:val="20"/>
        </w:rPr>
        <w:t xml:space="preserve"> in overall contamination</w:t>
      </w:r>
      <w:r w:rsidR="00620281">
        <w:rPr>
          <w:sz w:val="20"/>
          <w:szCs w:val="20"/>
        </w:rPr>
        <w:t>s</w:t>
      </w:r>
      <w:r w:rsidR="00CB66E0" w:rsidRPr="00763151">
        <w:rPr>
          <w:sz w:val="20"/>
          <w:szCs w:val="20"/>
        </w:rPr>
        <w:t xml:space="preserve">, </w:t>
      </w:r>
      <w:r w:rsidR="00540281">
        <w:rPr>
          <w:sz w:val="20"/>
          <w:szCs w:val="20"/>
        </w:rPr>
        <w:t>t</w:t>
      </w:r>
      <w:r w:rsidR="00CB66E0" w:rsidRPr="00763151">
        <w:rPr>
          <w:sz w:val="20"/>
          <w:szCs w:val="20"/>
        </w:rPr>
        <w:t xml:space="preserve">he persistence of metals, especially Cd, </w:t>
      </w:r>
      <w:r w:rsidR="00E0578C">
        <w:rPr>
          <w:sz w:val="20"/>
          <w:szCs w:val="20"/>
        </w:rPr>
        <w:t>shows the</w:t>
      </w:r>
      <w:r w:rsidR="00CB66E0" w:rsidRPr="00763151">
        <w:rPr>
          <w:sz w:val="20"/>
          <w:szCs w:val="20"/>
        </w:rPr>
        <w:t xml:space="preserve"> need for continuous monitoring and possibl</w:t>
      </w:r>
      <w:r w:rsidR="00CE3E21">
        <w:rPr>
          <w:sz w:val="20"/>
          <w:szCs w:val="20"/>
        </w:rPr>
        <w:t>e</w:t>
      </w:r>
      <w:r w:rsidR="00CB66E0" w:rsidRPr="00763151">
        <w:rPr>
          <w:sz w:val="20"/>
          <w:szCs w:val="20"/>
        </w:rPr>
        <w:t xml:space="preserve"> </w:t>
      </w:r>
      <w:r w:rsidR="00CE3E21">
        <w:rPr>
          <w:sz w:val="20"/>
          <w:szCs w:val="20"/>
        </w:rPr>
        <w:t xml:space="preserve">clean-up </w:t>
      </w:r>
      <w:r w:rsidR="00CB66E0" w:rsidRPr="00763151">
        <w:rPr>
          <w:sz w:val="20"/>
          <w:szCs w:val="20"/>
        </w:rPr>
        <w:t>strategies to address these sources effectively</w:t>
      </w:r>
      <w:r w:rsidR="00521077">
        <w:rPr>
          <w:sz w:val="20"/>
          <w:szCs w:val="20"/>
        </w:rPr>
        <w:t xml:space="preserve"> (</w:t>
      </w:r>
      <w:r w:rsidR="00630814" w:rsidRPr="00630814">
        <w:rPr>
          <w:color w:val="2660F0"/>
          <w:sz w:val="20"/>
          <w:szCs w:val="20"/>
        </w:rPr>
        <w:t>George et al., 2023</w:t>
      </w:r>
      <w:r w:rsidR="00521077">
        <w:rPr>
          <w:sz w:val="20"/>
          <w:szCs w:val="20"/>
        </w:rPr>
        <w:t>)</w:t>
      </w:r>
      <w:r w:rsidR="00CB66E0" w:rsidRPr="00763151">
        <w:rPr>
          <w:sz w:val="20"/>
          <w:szCs w:val="20"/>
        </w:rPr>
        <w:t>.</w:t>
      </w:r>
      <w:r w:rsidR="00072C35">
        <w:rPr>
          <w:sz w:val="20"/>
          <w:szCs w:val="20"/>
        </w:rPr>
        <w:t xml:space="preserve"> </w:t>
      </w:r>
      <w:r w:rsidR="00CB66E0" w:rsidRPr="00763151">
        <w:rPr>
          <w:sz w:val="20"/>
          <w:szCs w:val="20"/>
        </w:rPr>
        <w:t xml:space="preserve">The Potential Ecological Risk Index (PERI) analysis showed a substantial reduction in ecological risk between the first and second </w:t>
      </w:r>
      <w:r w:rsidR="00247748">
        <w:rPr>
          <w:sz w:val="20"/>
          <w:szCs w:val="20"/>
        </w:rPr>
        <w:t>phase</w:t>
      </w:r>
      <w:r w:rsidR="00CB66E0" w:rsidRPr="00763151">
        <w:rPr>
          <w:sz w:val="20"/>
          <w:szCs w:val="20"/>
        </w:rPr>
        <w:t xml:space="preserve"> efforts</w:t>
      </w:r>
      <w:r w:rsidR="007E3C55">
        <w:rPr>
          <w:sz w:val="20"/>
          <w:szCs w:val="20"/>
        </w:rPr>
        <w:t xml:space="preserve"> (</w:t>
      </w:r>
      <w:r w:rsidR="007E3C55" w:rsidRPr="00F3089E">
        <w:rPr>
          <w:color w:val="2660F0"/>
          <w:sz w:val="20"/>
          <w:szCs w:val="20"/>
        </w:rPr>
        <w:t>Bello et al., 2019</w:t>
      </w:r>
      <w:r w:rsidR="007E3C55">
        <w:rPr>
          <w:sz w:val="20"/>
          <w:szCs w:val="20"/>
        </w:rPr>
        <w:t>)</w:t>
      </w:r>
      <w:r w:rsidR="00CB66E0" w:rsidRPr="00763151">
        <w:rPr>
          <w:sz w:val="20"/>
          <w:szCs w:val="20"/>
        </w:rPr>
        <w:t xml:space="preserve">. Initially, some locations exhibited considerable ecological risk due to Cd but </w:t>
      </w:r>
      <w:r w:rsidR="00945A91" w:rsidRPr="00763151">
        <w:rPr>
          <w:sz w:val="20"/>
          <w:szCs w:val="20"/>
        </w:rPr>
        <w:t xml:space="preserve">reduced </w:t>
      </w:r>
      <w:r w:rsidR="00945A91">
        <w:rPr>
          <w:sz w:val="20"/>
          <w:szCs w:val="20"/>
        </w:rPr>
        <w:t xml:space="preserve">in </w:t>
      </w:r>
      <w:r w:rsidR="00CB66E0" w:rsidRPr="00763151">
        <w:rPr>
          <w:sz w:val="20"/>
          <w:szCs w:val="20"/>
        </w:rPr>
        <w:t xml:space="preserve">the second </w:t>
      </w:r>
      <w:r w:rsidR="00736438">
        <w:rPr>
          <w:sz w:val="20"/>
          <w:szCs w:val="20"/>
        </w:rPr>
        <w:t>phase</w:t>
      </w:r>
      <w:r w:rsidR="00CB66E0" w:rsidRPr="00763151">
        <w:rPr>
          <w:sz w:val="20"/>
          <w:szCs w:val="20"/>
        </w:rPr>
        <w:t xml:space="preserve">, with only a few </w:t>
      </w:r>
      <w:r w:rsidR="005869DC">
        <w:rPr>
          <w:sz w:val="20"/>
          <w:szCs w:val="20"/>
        </w:rPr>
        <w:t>place</w:t>
      </w:r>
      <w:r w:rsidR="00CB66E0" w:rsidRPr="00763151">
        <w:rPr>
          <w:sz w:val="20"/>
          <w:szCs w:val="20"/>
        </w:rPr>
        <w:t xml:space="preserve">s still posing </w:t>
      </w:r>
      <w:r w:rsidR="00404574">
        <w:rPr>
          <w:sz w:val="20"/>
          <w:szCs w:val="20"/>
        </w:rPr>
        <w:t xml:space="preserve">a </w:t>
      </w:r>
      <w:r w:rsidR="00CB66E0" w:rsidRPr="00763151">
        <w:rPr>
          <w:sz w:val="20"/>
          <w:szCs w:val="20"/>
        </w:rPr>
        <w:t xml:space="preserve">moderate risk. This reduction in ecological risk underscores the </w:t>
      </w:r>
      <w:r w:rsidR="009D0148">
        <w:rPr>
          <w:sz w:val="20"/>
          <w:szCs w:val="20"/>
        </w:rPr>
        <w:t>advantage</w:t>
      </w:r>
      <w:r w:rsidR="00521077">
        <w:rPr>
          <w:sz w:val="20"/>
          <w:szCs w:val="20"/>
        </w:rPr>
        <w:t xml:space="preserve"> of </w:t>
      </w:r>
      <w:r w:rsidR="00CE3E21">
        <w:rPr>
          <w:sz w:val="20"/>
          <w:szCs w:val="20"/>
        </w:rPr>
        <w:t>active contaminant mass reduction over time</w:t>
      </w:r>
      <w:r w:rsidR="00404574">
        <w:rPr>
          <w:sz w:val="20"/>
          <w:szCs w:val="20"/>
        </w:rPr>
        <w:t xml:space="preserve"> in mitigating potential environmental harm</w:t>
      </w:r>
      <w:r w:rsidR="00521077">
        <w:rPr>
          <w:sz w:val="20"/>
          <w:szCs w:val="20"/>
        </w:rPr>
        <w:t xml:space="preserve"> (</w:t>
      </w:r>
      <w:r w:rsidR="009D0148" w:rsidRPr="00630814">
        <w:rPr>
          <w:color w:val="2660F0"/>
          <w:sz w:val="20"/>
          <w:szCs w:val="20"/>
        </w:rPr>
        <w:t>George et al., 2023</w:t>
      </w:r>
      <w:r w:rsidR="009D0148" w:rsidRPr="009D0148">
        <w:rPr>
          <w:sz w:val="20"/>
          <w:szCs w:val="20"/>
        </w:rPr>
        <w:t>;</w:t>
      </w:r>
      <w:r w:rsidR="009D0148">
        <w:rPr>
          <w:color w:val="2660F0"/>
          <w:sz w:val="20"/>
          <w:szCs w:val="20"/>
        </w:rPr>
        <w:t xml:space="preserve"> </w:t>
      </w:r>
      <w:r w:rsidR="009E231D" w:rsidRPr="009E231D">
        <w:rPr>
          <w:color w:val="2660F0"/>
          <w:sz w:val="20"/>
          <w:szCs w:val="20"/>
        </w:rPr>
        <w:t>Ahmed et al., 2024</w:t>
      </w:r>
      <w:r w:rsidR="002C5B44">
        <w:rPr>
          <w:color w:val="2660F0"/>
          <w:sz w:val="20"/>
          <w:szCs w:val="20"/>
        </w:rPr>
        <w:t>a</w:t>
      </w:r>
      <w:r w:rsidR="00521077">
        <w:rPr>
          <w:sz w:val="20"/>
          <w:szCs w:val="20"/>
        </w:rPr>
        <w:t>)</w:t>
      </w:r>
      <w:r w:rsidR="00CB66E0" w:rsidRPr="00763151">
        <w:rPr>
          <w:sz w:val="20"/>
          <w:szCs w:val="20"/>
        </w:rPr>
        <w:t>.</w:t>
      </w:r>
      <w:r w:rsidR="000D24B9">
        <w:rPr>
          <w:sz w:val="20"/>
          <w:szCs w:val="20"/>
        </w:rPr>
        <w:t xml:space="preserve"> </w:t>
      </w:r>
    </w:p>
    <w:p w14:paraId="3597E065" w14:textId="09F9086E" w:rsidR="00B16219" w:rsidRPr="00E420DC" w:rsidRDefault="004F00BB" w:rsidP="00400111">
      <w:pPr>
        <w:spacing w:after="0" w:line="240" w:lineRule="auto"/>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4</w:t>
      </w:r>
      <w:r w:rsidR="008D1E44" w:rsidRPr="009E184D">
        <w:rPr>
          <w:rFonts w:ascii="Times New Roman" w:eastAsia="Times New Roman" w:hAnsi="Times New Roman" w:cs="Times New Roman"/>
          <w:b/>
          <w:bCs/>
          <w:sz w:val="20"/>
          <w:szCs w:val="20"/>
        </w:rPr>
        <w:t>. Conclusion</w:t>
      </w:r>
    </w:p>
    <w:p w14:paraId="16529EFD" w14:textId="0BC30069" w:rsidR="000F451D" w:rsidRDefault="001E4BD6" w:rsidP="009B44DB">
      <w:pPr>
        <w:spacing w:after="0" w:line="256" w:lineRule="auto"/>
        <w:jc w:val="both"/>
        <w:rPr>
          <w:rFonts w:ascii="Times New Roman" w:eastAsia="Calibri" w:hAnsi="Times New Roman" w:cs="Times New Roman"/>
          <w:bCs/>
          <w:color w:val="FF0000"/>
          <w:sz w:val="20"/>
          <w:szCs w:val="20"/>
        </w:rPr>
      </w:pPr>
      <w:r w:rsidRPr="000F2E7E">
        <w:rPr>
          <w:rFonts w:ascii="Times New Roman" w:hAnsi="Times New Roman" w:cs="Times New Roman"/>
          <w:sz w:val="20"/>
          <w:szCs w:val="20"/>
        </w:rPr>
        <w:t xml:space="preserve">This study highlights the challenges of soil contamination in the Niger Delta, particularly in Eleme, where oil spills have led to significant heavy metal pollution. The </w:t>
      </w:r>
      <w:r w:rsidR="008C2169">
        <w:rPr>
          <w:rFonts w:ascii="Times New Roman" w:hAnsi="Times New Roman" w:cs="Times New Roman"/>
          <w:sz w:val="20"/>
          <w:szCs w:val="20"/>
        </w:rPr>
        <w:t xml:space="preserve">spatiotemporal </w:t>
      </w:r>
      <w:r w:rsidR="002A1344">
        <w:rPr>
          <w:rFonts w:ascii="Times New Roman" w:hAnsi="Times New Roman" w:cs="Times New Roman"/>
          <w:sz w:val="20"/>
          <w:szCs w:val="20"/>
        </w:rPr>
        <w:t>monitoring</w:t>
      </w:r>
      <w:r w:rsidRPr="000F2E7E">
        <w:rPr>
          <w:rFonts w:ascii="Times New Roman" w:hAnsi="Times New Roman" w:cs="Times New Roman"/>
          <w:sz w:val="20"/>
          <w:szCs w:val="20"/>
        </w:rPr>
        <w:t xml:space="preserve"> approach employed in this </w:t>
      </w:r>
      <w:r w:rsidR="00A85BA0" w:rsidRPr="000F2E7E">
        <w:rPr>
          <w:rFonts w:ascii="Times New Roman" w:hAnsi="Times New Roman" w:cs="Times New Roman"/>
          <w:sz w:val="20"/>
          <w:szCs w:val="20"/>
        </w:rPr>
        <w:t xml:space="preserve">research </w:t>
      </w:r>
      <w:r w:rsidRPr="000F2E7E">
        <w:rPr>
          <w:rFonts w:ascii="Times New Roman" w:hAnsi="Times New Roman" w:cs="Times New Roman"/>
          <w:sz w:val="20"/>
          <w:szCs w:val="20"/>
        </w:rPr>
        <w:t xml:space="preserve">provided valuable insights into the </w:t>
      </w:r>
      <w:r w:rsidR="00D64133">
        <w:rPr>
          <w:rFonts w:ascii="Times New Roman" w:hAnsi="Times New Roman" w:cs="Times New Roman"/>
          <w:sz w:val="20"/>
          <w:szCs w:val="20"/>
        </w:rPr>
        <w:t>contaminant’s</w:t>
      </w:r>
      <w:r w:rsidR="002A1344">
        <w:rPr>
          <w:rFonts w:ascii="Times New Roman" w:hAnsi="Times New Roman" w:cs="Times New Roman"/>
          <w:sz w:val="20"/>
          <w:szCs w:val="20"/>
        </w:rPr>
        <w:t xml:space="preserve"> attenuation </w:t>
      </w:r>
      <w:r w:rsidRPr="000F2E7E">
        <w:rPr>
          <w:rFonts w:ascii="Times New Roman" w:hAnsi="Times New Roman" w:cs="Times New Roman"/>
          <w:sz w:val="20"/>
          <w:szCs w:val="20"/>
        </w:rPr>
        <w:t>over time.</w:t>
      </w:r>
      <w:r w:rsidR="00E574FB" w:rsidRPr="000F2E7E">
        <w:rPr>
          <w:rFonts w:ascii="Times New Roman" w:hAnsi="Times New Roman" w:cs="Times New Roman"/>
          <w:sz w:val="20"/>
          <w:szCs w:val="20"/>
        </w:rPr>
        <w:t xml:space="preserve"> The results show</w:t>
      </w:r>
      <w:r w:rsidRPr="000F2E7E">
        <w:rPr>
          <w:rFonts w:ascii="Times New Roman" w:hAnsi="Times New Roman" w:cs="Times New Roman"/>
          <w:sz w:val="20"/>
          <w:szCs w:val="20"/>
        </w:rPr>
        <w:t xml:space="preserve"> </w:t>
      </w:r>
      <w:r w:rsidR="00E574FB" w:rsidRPr="000F2E7E">
        <w:rPr>
          <w:rFonts w:ascii="Times New Roman" w:hAnsi="Times New Roman" w:cs="Times New Roman"/>
          <w:sz w:val="20"/>
          <w:szCs w:val="20"/>
        </w:rPr>
        <w:t xml:space="preserve">that the first </w:t>
      </w:r>
      <w:r w:rsidR="002253BB">
        <w:rPr>
          <w:rFonts w:ascii="Times New Roman" w:hAnsi="Times New Roman" w:cs="Times New Roman"/>
          <w:sz w:val="20"/>
          <w:szCs w:val="20"/>
        </w:rPr>
        <w:t xml:space="preserve">sampling </w:t>
      </w:r>
      <w:r w:rsidR="00E574FB" w:rsidRPr="000F2E7E">
        <w:rPr>
          <w:rFonts w:ascii="Times New Roman" w:hAnsi="Times New Roman" w:cs="Times New Roman"/>
          <w:sz w:val="20"/>
          <w:szCs w:val="20"/>
        </w:rPr>
        <w:t xml:space="preserve">phase </w:t>
      </w:r>
      <w:r w:rsidR="0056258B" w:rsidRPr="000F2E7E">
        <w:rPr>
          <w:rFonts w:ascii="Times New Roman" w:hAnsi="Times New Roman" w:cs="Times New Roman"/>
          <w:sz w:val="20"/>
          <w:szCs w:val="20"/>
        </w:rPr>
        <w:t>disclosed</w:t>
      </w:r>
      <w:r w:rsidR="00E574FB" w:rsidRPr="000F2E7E">
        <w:rPr>
          <w:rFonts w:ascii="Times New Roman" w:hAnsi="Times New Roman" w:cs="Times New Roman"/>
          <w:sz w:val="20"/>
          <w:szCs w:val="20"/>
        </w:rPr>
        <w:t xml:space="preserve"> elevated heavy metals</w:t>
      </w:r>
      <w:r w:rsidR="00E42F4D">
        <w:rPr>
          <w:rFonts w:ascii="Times New Roman" w:hAnsi="Times New Roman" w:cs="Times New Roman"/>
          <w:sz w:val="20"/>
          <w:szCs w:val="20"/>
        </w:rPr>
        <w:t xml:space="preserve"> concentrations</w:t>
      </w:r>
      <w:r w:rsidR="00E574FB" w:rsidRPr="000F2E7E">
        <w:rPr>
          <w:rFonts w:ascii="Times New Roman" w:hAnsi="Times New Roman" w:cs="Times New Roman"/>
          <w:sz w:val="20"/>
          <w:szCs w:val="20"/>
        </w:rPr>
        <w:t xml:space="preserve">, including </w:t>
      </w:r>
      <w:r w:rsidR="00A0079F" w:rsidRPr="000F2E7E">
        <w:rPr>
          <w:rFonts w:ascii="Times New Roman" w:hAnsi="Times New Roman" w:cs="Times New Roman"/>
          <w:sz w:val="20"/>
          <w:szCs w:val="20"/>
        </w:rPr>
        <w:t>cadmium</w:t>
      </w:r>
      <w:r w:rsidR="00A0079F">
        <w:rPr>
          <w:rFonts w:ascii="Times New Roman" w:hAnsi="Times New Roman" w:cs="Times New Roman"/>
          <w:sz w:val="20"/>
          <w:szCs w:val="20"/>
        </w:rPr>
        <w:t>,</w:t>
      </w:r>
      <w:r w:rsidR="00A0079F" w:rsidRPr="000F2E7E">
        <w:rPr>
          <w:rFonts w:ascii="Times New Roman" w:hAnsi="Times New Roman" w:cs="Times New Roman"/>
          <w:sz w:val="20"/>
          <w:szCs w:val="20"/>
        </w:rPr>
        <w:t xml:space="preserve"> </w:t>
      </w:r>
      <w:r w:rsidR="00E574FB" w:rsidRPr="000F2E7E">
        <w:rPr>
          <w:rFonts w:ascii="Times New Roman" w:hAnsi="Times New Roman" w:cs="Times New Roman"/>
          <w:sz w:val="20"/>
          <w:szCs w:val="20"/>
        </w:rPr>
        <w:t xml:space="preserve">chromium, and lead. In the second </w:t>
      </w:r>
      <w:r w:rsidR="00633725">
        <w:rPr>
          <w:rFonts w:ascii="Times New Roman" w:hAnsi="Times New Roman" w:cs="Times New Roman"/>
          <w:sz w:val="20"/>
          <w:szCs w:val="20"/>
        </w:rPr>
        <w:t xml:space="preserve">sampling </w:t>
      </w:r>
      <w:r w:rsidR="00E574FB" w:rsidRPr="000F2E7E">
        <w:rPr>
          <w:rFonts w:ascii="Times New Roman" w:hAnsi="Times New Roman" w:cs="Times New Roman"/>
          <w:sz w:val="20"/>
          <w:szCs w:val="20"/>
        </w:rPr>
        <w:t xml:space="preserve">phase, </w:t>
      </w:r>
      <w:r w:rsidR="00633725" w:rsidRPr="000F2E7E">
        <w:rPr>
          <w:rFonts w:ascii="Times New Roman" w:hAnsi="Times New Roman" w:cs="Times New Roman"/>
          <w:sz w:val="20"/>
          <w:szCs w:val="20"/>
        </w:rPr>
        <w:t xml:space="preserve">concentrations </w:t>
      </w:r>
      <w:r w:rsidR="00633725">
        <w:rPr>
          <w:rFonts w:ascii="Times New Roman" w:hAnsi="Times New Roman" w:cs="Times New Roman"/>
          <w:sz w:val="20"/>
          <w:szCs w:val="20"/>
        </w:rPr>
        <w:t xml:space="preserve">of the </w:t>
      </w:r>
      <w:r w:rsidR="00E574FB" w:rsidRPr="000F2E7E">
        <w:rPr>
          <w:rFonts w:ascii="Times New Roman" w:hAnsi="Times New Roman" w:cs="Times New Roman"/>
          <w:sz w:val="20"/>
          <w:szCs w:val="20"/>
        </w:rPr>
        <w:t xml:space="preserve">metal </w:t>
      </w:r>
      <w:r w:rsidR="00633725">
        <w:rPr>
          <w:rFonts w:ascii="Times New Roman" w:hAnsi="Times New Roman" w:cs="Times New Roman"/>
          <w:sz w:val="20"/>
          <w:szCs w:val="20"/>
        </w:rPr>
        <w:t xml:space="preserve">contaminants </w:t>
      </w:r>
      <w:r w:rsidR="00E574FB" w:rsidRPr="000F2E7E">
        <w:rPr>
          <w:rFonts w:ascii="Times New Roman" w:hAnsi="Times New Roman" w:cs="Times New Roman"/>
          <w:sz w:val="20"/>
          <w:szCs w:val="20"/>
        </w:rPr>
        <w:t xml:space="preserve">showed mixed results, with </w:t>
      </w:r>
      <w:r w:rsidR="008215D5" w:rsidRPr="000F2E7E">
        <w:rPr>
          <w:rFonts w:ascii="Times New Roman" w:hAnsi="Times New Roman" w:cs="Times New Roman"/>
          <w:sz w:val="20"/>
          <w:szCs w:val="20"/>
        </w:rPr>
        <w:t>declines</w:t>
      </w:r>
      <w:r w:rsidR="00E574FB" w:rsidRPr="000F2E7E">
        <w:rPr>
          <w:rFonts w:ascii="Times New Roman" w:hAnsi="Times New Roman" w:cs="Times New Roman"/>
          <w:sz w:val="20"/>
          <w:szCs w:val="20"/>
        </w:rPr>
        <w:t xml:space="preserve"> in some metals but still </w:t>
      </w:r>
      <w:r w:rsidR="008215D5" w:rsidRPr="000F2E7E">
        <w:rPr>
          <w:rFonts w:ascii="Times New Roman" w:hAnsi="Times New Roman" w:cs="Times New Roman"/>
          <w:sz w:val="20"/>
          <w:szCs w:val="20"/>
        </w:rPr>
        <w:t>prominent</w:t>
      </w:r>
      <w:r w:rsidR="00E574FB" w:rsidRPr="000F2E7E">
        <w:rPr>
          <w:rFonts w:ascii="Times New Roman" w:hAnsi="Times New Roman" w:cs="Times New Roman"/>
          <w:sz w:val="20"/>
          <w:szCs w:val="20"/>
        </w:rPr>
        <w:t xml:space="preserve"> levels in others, reflecting ongoing variations in metal mobility. </w:t>
      </w:r>
      <w:r w:rsidRPr="000F2E7E">
        <w:rPr>
          <w:rFonts w:ascii="Times New Roman" w:hAnsi="Times New Roman" w:cs="Times New Roman"/>
          <w:sz w:val="20"/>
          <w:szCs w:val="20"/>
        </w:rPr>
        <w:t>The findings demonstrate that while</w:t>
      </w:r>
      <w:r w:rsidR="006E3B6B" w:rsidRPr="000F2E7E">
        <w:rPr>
          <w:rFonts w:ascii="Times New Roman" w:hAnsi="Times New Roman" w:cs="Times New Roman"/>
          <w:sz w:val="20"/>
          <w:szCs w:val="20"/>
        </w:rPr>
        <w:t xml:space="preserve"> </w:t>
      </w:r>
      <w:r w:rsidR="00D64133">
        <w:rPr>
          <w:rFonts w:ascii="Times New Roman" w:hAnsi="Times New Roman" w:cs="Times New Roman"/>
          <w:sz w:val="20"/>
          <w:szCs w:val="20"/>
        </w:rPr>
        <w:t>natural attenuation</w:t>
      </w:r>
      <w:r w:rsidRPr="000F2E7E">
        <w:rPr>
          <w:rFonts w:ascii="Times New Roman" w:hAnsi="Times New Roman" w:cs="Times New Roman"/>
          <w:sz w:val="20"/>
          <w:szCs w:val="20"/>
        </w:rPr>
        <w:t xml:space="preserve"> has </w:t>
      </w:r>
      <w:r w:rsidR="00E9001C" w:rsidRPr="000F2E7E">
        <w:rPr>
          <w:rFonts w:ascii="Times New Roman" w:hAnsi="Times New Roman" w:cs="Times New Roman"/>
          <w:sz w:val="20"/>
          <w:szCs w:val="20"/>
        </w:rPr>
        <w:t>partially reduced</w:t>
      </w:r>
      <w:r w:rsidRPr="000F2E7E">
        <w:rPr>
          <w:rFonts w:ascii="Times New Roman" w:hAnsi="Times New Roman" w:cs="Times New Roman"/>
          <w:sz w:val="20"/>
          <w:szCs w:val="20"/>
        </w:rPr>
        <w:t xml:space="preserve"> the concentrations of most heavy metals, cadmium remains particularly resistant. This persistent contamination </w:t>
      </w:r>
      <w:r w:rsidR="002253BB" w:rsidRPr="000F2E7E">
        <w:rPr>
          <w:rFonts w:ascii="Times New Roman" w:hAnsi="Times New Roman" w:cs="Times New Roman"/>
          <w:sz w:val="20"/>
          <w:szCs w:val="20"/>
        </w:rPr>
        <w:t>emphasizes</w:t>
      </w:r>
      <w:r w:rsidRPr="000F2E7E">
        <w:rPr>
          <w:rFonts w:ascii="Times New Roman" w:hAnsi="Times New Roman" w:cs="Times New Roman"/>
          <w:sz w:val="20"/>
          <w:szCs w:val="20"/>
        </w:rPr>
        <w:t xml:space="preserve"> the need for ongoing monitoring and potentially more </w:t>
      </w:r>
      <w:r w:rsidR="00D64133">
        <w:rPr>
          <w:rFonts w:ascii="Times New Roman" w:hAnsi="Times New Roman" w:cs="Times New Roman"/>
          <w:sz w:val="20"/>
          <w:szCs w:val="20"/>
        </w:rPr>
        <w:t>induced</w:t>
      </w:r>
      <w:r w:rsidRPr="000F2E7E">
        <w:rPr>
          <w:rFonts w:ascii="Times New Roman" w:hAnsi="Times New Roman" w:cs="Times New Roman"/>
          <w:sz w:val="20"/>
          <w:szCs w:val="20"/>
        </w:rPr>
        <w:t xml:space="preserve"> strategies to fully mitigate </w:t>
      </w:r>
      <w:r w:rsidR="00FA01CD" w:rsidRPr="000F2E7E">
        <w:rPr>
          <w:rFonts w:ascii="Times New Roman" w:hAnsi="Times New Roman" w:cs="Times New Roman"/>
          <w:sz w:val="20"/>
          <w:szCs w:val="20"/>
        </w:rPr>
        <w:t>heavy metals</w:t>
      </w:r>
      <w:r w:rsidRPr="000F2E7E">
        <w:rPr>
          <w:rFonts w:ascii="Times New Roman" w:hAnsi="Times New Roman" w:cs="Times New Roman"/>
          <w:sz w:val="20"/>
          <w:szCs w:val="20"/>
        </w:rPr>
        <w:t xml:space="preserve"> </w:t>
      </w:r>
      <w:r w:rsidR="00FB6455" w:rsidRPr="000F2E7E">
        <w:rPr>
          <w:rFonts w:ascii="Times New Roman" w:hAnsi="Times New Roman" w:cs="Times New Roman"/>
          <w:sz w:val="20"/>
          <w:szCs w:val="20"/>
        </w:rPr>
        <w:t xml:space="preserve">health </w:t>
      </w:r>
      <w:r w:rsidR="00FB6455">
        <w:rPr>
          <w:rFonts w:ascii="Times New Roman" w:hAnsi="Times New Roman" w:cs="Times New Roman"/>
          <w:sz w:val="20"/>
          <w:szCs w:val="20"/>
        </w:rPr>
        <w:t xml:space="preserve">and </w:t>
      </w:r>
      <w:r w:rsidRPr="000F2E7E">
        <w:rPr>
          <w:rFonts w:ascii="Times New Roman" w:hAnsi="Times New Roman" w:cs="Times New Roman"/>
          <w:sz w:val="20"/>
          <w:szCs w:val="20"/>
        </w:rPr>
        <w:t xml:space="preserve">environmental risks in the </w:t>
      </w:r>
      <w:r w:rsidR="00FB6455">
        <w:rPr>
          <w:rFonts w:ascii="Times New Roman" w:hAnsi="Times New Roman" w:cs="Times New Roman"/>
          <w:sz w:val="20"/>
          <w:szCs w:val="20"/>
        </w:rPr>
        <w:t xml:space="preserve">study </w:t>
      </w:r>
      <w:r w:rsidR="00D6649A">
        <w:rPr>
          <w:rFonts w:ascii="Times New Roman" w:hAnsi="Times New Roman" w:cs="Times New Roman"/>
          <w:sz w:val="20"/>
          <w:szCs w:val="20"/>
        </w:rPr>
        <w:t>area</w:t>
      </w:r>
      <w:r w:rsidRPr="000F2E7E">
        <w:rPr>
          <w:rFonts w:ascii="Times New Roman" w:hAnsi="Times New Roman" w:cs="Times New Roman"/>
          <w:sz w:val="20"/>
          <w:szCs w:val="20"/>
        </w:rPr>
        <w:t>.</w:t>
      </w:r>
      <w:r w:rsidR="00A85BA0" w:rsidRPr="000F2E7E">
        <w:rPr>
          <w:rFonts w:ascii="Times New Roman" w:hAnsi="Times New Roman" w:cs="Times New Roman"/>
          <w:sz w:val="20"/>
          <w:szCs w:val="20"/>
        </w:rPr>
        <w:t xml:space="preserve"> </w:t>
      </w:r>
      <w:r w:rsidR="00B15130" w:rsidRPr="000F2E7E">
        <w:rPr>
          <w:rFonts w:ascii="Times New Roman" w:eastAsia="Calibri" w:hAnsi="Times New Roman" w:cs="Times New Roman"/>
          <w:bCs/>
          <w:color w:val="000000" w:themeColor="text1"/>
          <w:sz w:val="20"/>
          <w:szCs w:val="20"/>
        </w:rPr>
        <w:t xml:space="preserve">The </w:t>
      </w:r>
      <w:r w:rsidR="00D64133">
        <w:rPr>
          <w:rFonts w:ascii="Times New Roman" w:eastAsia="Calibri" w:hAnsi="Times New Roman" w:cs="Times New Roman"/>
          <w:bCs/>
          <w:color w:val="000000" w:themeColor="text1"/>
          <w:sz w:val="20"/>
          <w:szCs w:val="20"/>
        </w:rPr>
        <w:t>natural attenuation</w:t>
      </w:r>
      <w:r w:rsidR="00B15130" w:rsidRPr="000F2E7E">
        <w:rPr>
          <w:rFonts w:ascii="Times New Roman" w:eastAsia="Calibri" w:hAnsi="Times New Roman" w:cs="Times New Roman"/>
          <w:bCs/>
          <w:color w:val="000000" w:themeColor="text1"/>
          <w:sz w:val="20"/>
          <w:szCs w:val="20"/>
        </w:rPr>
        <w:t xml:space="preserve"> </w:t>
      </w:r>
      <w:r w:rsidR="00D64133">
        <w:rPr>
          <w:rFonts w:ascii="Times New Roman" w:eastAsia="Calibri" w:hAnsi="Times New Roman" w:cs="Times New Roman"/>
          <w:bCs/>
          <w:color w:val="000000" w:themeColor="text1"/>
          <w:sz w:val="20"/>
          <w:szCs w:val="20"/>
        </w:rPr>
        <w:t>reduced</w:t>
      </w:r>
      <w:r w:rsidR="00B15130" w:rsidRPr="000F2E7E">
        <w:rPr>
          <w:rFonts w:ascii="Times New Roman" w:eastAsia="Calibri" w:hAnsi="Times New Roman" w:cs="Times New Roman"/>
          <w:bCs/>
          <w:color w:val="000000" w:themeColor="text1"/>
          <w:sz w:val="20"/>
          <w:szCs w:val="20"/>
        </w:rPr>
        <w:t xml:space="preserve"> heavy metal contamination across the </w:t>
      </w:r>
      <w:r w:rsidR="00D6649A">
        <w:rPr>
          <w:rFonts w:ascii="Times New Roman" w:eastAsia="Calibri" w:hAnsi="Times New Roman" w:cs="Times New Roman"/>
          <w:bCs/>
          <w:color w:val="000000" w:themeColor="text1"/>
          <w:sz w:val="20"/>
          <w:szCs w:val="20"/>
        </w:rPr>
        <w:t>site</w:t>
      </w:r>
      <w:r w:rsidR="00B15130" w:rsidRPr="000F2E7E">
        <w:rPr>
          <w:rFonts w:ascii="Times New Roman" w:eastAsia="Calibri" w:hAnsi="Times New Roman" w:cs="Times New Roman"/>
          <w:bCs/>
          <w:color w:val="000000" w:themeColor="text1"/>
          <w:sz w:val="20"/>
          <w:szCs w:val="20"/>
        </w:rPr>
        <w:t xml:space="preserve">, </w:t>
      </w:r>
      <w:r w:rsidR="00F54B4E">
        <w:rPr>
          <w:rFonts w:ascii="Times New Roman" w:eastAsia="Calibri" w:hAnsi="Times New Roman" w:cs="Times New Roman"/>
          <w:bCs/>
          <w:color w:val="000000" w:themeColor="text1"/>
          <w:sz w:val="20"/>
          <w:szCs w:val="20"/>
        </w:rPr>
        <w:t>having</w:t>
      </w:r>
      <w:r w:rsidR="00B15130" w:rsidRPr="000F2E7E">
        <w:rPr>
          <w:rFonts w:ascii="Times New Roman" w:eastAsia="Calibri" w:hAnsi="Times New Roman" w:cs="Times New Roman"/>
          <w:bCs/>
          <w:color w:val="000000" w:themeColor="text1"/>
          <w:sz w:val="20"/>
          <w:szCs w:val="20"/>
        </w:rPr>
        <w:t xml:space="preserve"> an overall </w:t>
      </w:r>
      <w:r w:rsidR="00D64133">
        <w:rPr>
          <w:rFonts w:ascii="Times New Roman" w:eastAsia="Calibri" w:hAnsi="Times New Roman" w:cs="Times New Roman"/>
          <w:bCs/>
          <w:color w:val="000000" w:themeColor="text1"/>
          <w:sz w:val="20"/>
          <w:szCs w:val="20"/>
        </w:rPr>
        <w:t>decline</w:t>
      </w:r>
      <w:r w:rsidR="00B15130" w:rsidRPr="000F2E7E">
        <w:rPr>
          <w:rFonts w:ascii="Times New Roman" w:eastAsia="Calibri" w:hAnsi="Times New Roman" w:cs="Times New Roman"/>
          <w:bCs/>
          <w:color w:val="000000" w:themeColor="text1"/>
          <w:sz w:val="20"/>
          <w:szCs w:val="20"/>
        </w:rPr>
        <w:t xml:space="preserve"> rate of </w:t>
      </w:r>
      <w:r w:rsidR="00F54B4E" w:rsidRPr="000F2E7E">
        <w:rPr>
          <w:rFonts w:ascii="Times New Roman" w:eastAsia="Calibri" w:hAnsi="Times New Roman" w:cs="Times New Roman"/>
          <w:bCs/>
          <w:color w:val="000000" w:themeColor="text1"/>
          <w:sz w:val="20"/>
          <w:szCs w:val="20"/>
        </w:rPr>
        <w:t>roughly</w:t>
      </w:r>
      <w:r w:rsidR="00B15130" w:rsidRPr="000F2E7E">
        <w:rPr>
          <w:rFonts w:ascii="Times New Roman" w:eastAsia="Calibri" w:hAnsi="Times New Roman" w:cs="Times New Roman"/>
          <w:bCs/>
          <w:color w:val="000000" w:themeColor="text1"/>
          <w:sz w:val="20"/>
          <w:szCs w:val="20"/>
        </w:rPr>
        <w:t xml:space="preserve"> 33%–67%, </w:t>
      </w:r>
      <w:r w:rsidR="00DE4EDF" w:rsidRPr="000F2E7E">
        <w:rPr>
          <w:rFonts w:ascii="Times New Roman" w:eastAsia="Calibri" w:hAnsi="Times New Roman" w:cs="Times New Roman"/>
          <w:bCs/>
          <w:color w:val="000000" w:themeColor="text1"/>
          <w:sz w:val="20"/>
          <w:szCs w:val="20"/>
        </w:rPr>
        <w:t>varying</w:t>
      </w:r>
      <w:r w:rsidR="00B15130" w:rsidRPr="000F2E7E">
        <w:rPr>
          <w:rFonts w:ascii="Times New Roman" w:eastAsia="Calibri" w:hAnsi="Times New Roman" w:cs="Times New Roman"/>
          <w:bCs/>
          <w:color w:val="000000" w:themeColor="text1"/>
          <w:sz w:val="20"/>
          <w:szCs w:val="20"/>
        </w:rPr>
        <w:t xml:space="preserve"> </w:t>
      </w:r>
      <w:r w:rsidR="00DE4EDF">
        <w:rPr>
          <w:rFonts w:ascii="Times New Roman" w:eastAsia="Calibri" w:hAnsi="Times New Roman" w:cs="Times New Roman"/>
          <w:bCs/>
          <w:color w:val="000000" w:themeColor="text1"/>
          <w:sz w:val="20"/>
          <w:szCs w:val="20"/>
        </w:rPr>
        <w:t>with</w:t>
      </w:r>
      <w:r w:rsidR="00B15130" w:rsidRPr="000F2E7E">
        <w:rPr>
          <w:rFonts w:ascii="Times New Roman" w:eastAsia="Calibri" w:hAnsi="Times New Roman" w:cs="Times New Roman"/>
          <w:bCs/>
          <w:color w:val="000000" w:themeColor="text1"/>
          <w:sz w:val="20"/>
          <w:szCs w:val="20"/>
        </w:rPr>
        <w:t xml:space="preserve"> the </w:t>
      </w:r>
      <w:r w:rsidR="00C1092C">
        <w:rPr>
          <w:rFonts w:ascii="Times New Roman" w:eastAsia="Calibri" w:hAnsi="Times New Roman" w:cs="Times New Roman"/>
          <w:bCs/>
          <w:color w:val="000000" w:themeColor="text1"/>
          <w:sz w:val="20"/>
          <w:szCs w:val="20"/>
        </w:rPr>
        <w:t xml:space="preserve">individual </w:t>
      </w:r>
      <w:r w:rsidR="00B15130" w:rsidRPr="000F2E7E">
        <w:rPr>
          <w:rFonts w:ascii="Times New Roman" w:eastAsia="Calibri" w:hAnsi="Times New Roman" w:cs="Times New Roman"/>
          <w:bCs/>
          <w:color w:val="000000" w:themeColor="text1"/>
          <w:sz w:val="20"/>
          <w:szCs w:val="20"/>
        </w:rPr>
        <w:t xml:space="preserve">metal. Pb and Cr showed the most </w:t>
      </w:r>
      <w:r w:rsidR="00D60B1D" w:rsidRPr="000F2E7E">
        <w:rPr>
          <w:rFonts w:ascii="Times New Roman" w:eastAsia="Calibri" w:hAnsi="Times New Roman" w:cs="Times New Roman"/>
          <w:bCs/>
          <w:color w:val="000000" w:themeColor="text1"/>
          <w:sz w:val="20"/>
          <w:szCs w:val="20"/>
        </w:rPr>
        <w:t>substantial</w:t>
      </w:r>
      <w:r w:rsidR="00B15130" w:rsidRPr="000F2E7E">
        <w:rPr>
          <w:rFonts w:ascii="Times New Roman" w:eastAsia="Calibri" w:hAnsi="Times New Roman" w:cs="Times New Roman"/>
          <w:bCs/>
          <w:color w:val="000000" w:themeColor="text1"/>
          <w:sz w:val="20"/>
          <w:szCs w:val="20"/>
        </w:rPr>
        <w:t xml:space="preserve"> </w:t>
      </w:r>
      <w:r w:rsidR="00D60B1D" w:rsidRPr="000F2E7E">
        <w:rPr>
          <w:rFonts w:ascii="Times New Roman" w:eastAsia="Calibri" w:hAnsi="Times New Roman" w:cs="Times New Roman"/>
          <w:bCs/>
          <w:color w:val="000000" w:themeColor="text1"/>
          <w:sz w:val="20"/>
          <w:szCs w:val="20"/>
        </w:rPr>
        <w:t>declines</w:t>
      </w:r>
      <w:r w:rsidR="00B15130" w:rsidRPr="000F2E7E">
        <w:rPr>
          <w:rFonts w:ascii="Times New Roman" w:eastAsia="Calibri" w:hAnsi="Times New Roman" w:cs="Times New Roman"/>
          <w:bCs/>
          <w:color w:val="000000" w:themeColor="text1"/>
          <w:sz w:val="20"/>
          <w:szCs w:val="20"/>
        </w:rPr>
        <w:t xml:space="preserve">, </w:t>
      </w:r>
      <w:r w:rsidR="00D60B1D" w:rsidRPr="000F2E7E">
        <w:rPr>
          <w:rFonts w:ascii="Times New Roman" w:eastAsia="Calibri" w:hAnsi="Times New Roman" w:cs="Times New Roman"/>
          <w:bCs/>
          <w:color w:val="000000" w:themeColor="text1"/>
          <w:sz w:val="20"/>
          <w:szCs w:val="20"/>
        </w:rPr>
        <w:t>demonstrating</w:t>
      </w:r>
      <w:r w:rsidR="00B15130" w:rsidRPr="000F2E7E">
        <w:rPr>
          <w:rFonts w:ascii="Times New Roman" w:eastAsia="Calibri" w:hAnsi="Times New Roman" w:cs="Times New Roman"/>
          <w:bCs/>
          <w:color w:val="000000" w:themeColor="text1"/>
          <w:sz w:val="20"/>
          <w:szCs w:val="20"/>
        </w:rPr>
        <w:t xml:space="preserve"> </w:t>
      </w:r>
      <w:r w:rsidR="00D60B1D">
        <w:rPr>
          <w:rFonts w:ascii="Times New Roman" w:eastAsia="Calibri" w:hAnsi="Times New Roman" w:cs="Times New Roman"/>
          <w:bCs/>
          <w:color w:val="000000" w:themeColor="text1"/>
          <w:sz w:val="20"/>
          <w:szCs w:val="20"/>
        </w:rPr>
        <w:t>their</w:t>
      </w:r>
      <w:r w:rsidR="00B15130" w:rsidRPr="000F2E7E">
        <w:rPr>
          <w:rFonts w:ascii="Times New Roman" w:eastAsia="Calibri" w:hAnsi="Times New Roman" w:cs="Times New Roman"/>
          <w:bCs/>
          <w:color w:val="000000" w:themeColor="text1"/>
          <w:sz w:val="20"/>
          <w:szCs w:val="20"/>
        </w:rPr>
        <w:t xml:space="preserve"> require</w:t>
      </w:r>
      <w:r w:rsidR="00D60B1D">
        <w:rPr>
          <w:rFonts w:ascii="Times New Roman" w:eastAsia="Calibri" w:hAnsi="Times New Roman" w:cs="Times New Roman"/>
          <w:bCs/>
          <w:color w:val="000000" w:themeColor="text1"/>
          <w:sz w:val="20"/>
          <w:szCs w:val="20"/>
        </w:rPr>
        <w:t>ments for</w:t>
      </w:r>
      <w:r w:rsidR="00B15130" w:rsidRPr="000F2E7E">
        <w:rPr>
          <w:rFonts w:ascii="Times New Roman" w:eastAsia="Calibri" w:hAnsi="Times New Roman" w:cs="Times New Roman"/>
          <w:bCs/>
          <w:color w:val="000000" w:themeColor="text1"/>
          <w:sz w:val="20"/>
          <w:szCs w:val="20"/>
        </w:rPr>
        <w:t xml:space="preserve"> the least</w:t>
      </w:r>
      <w:r w:rsidR="001C7E4D">
        <w:rPr>
          <w:rFonts w:ascii="Times New Roman" w:eastAsia="Calibri" w:hAnsi="Times New Roman" w:cs="Times New Roman"/>
          <w:bCs/>
          <w:color w:val="000000" w:themeColor="text1"/>
          <w:sz w:val="20"/>
          <w:szCs w:val="20"/>
        </w:rPr>
        <w:t xml:space="preserve"> </w:t>
      </w:r>
      <w:proofErr w:type="gramStart"/>
      <w:r w:rsidR="00B15130" w:rsidRPr="000F2E7E">
        <w:rPr>
          <w:rFonts w:ascii="Times New Roman" w:eastAsia="Calibri" w:hAnsi="Times New Roman" w:cs="Times New Roman"/>
          <w:bCs/>
          <w:color w:val="000000" w:themeColor="text1"/>
          <w:sz w:val="20"/>
          <w:szCs w:val="20"/>
        </w:rPr>
        <w:t>further</w:t>
      </w:r>
      <w:proofErr w:type="gramEnd"/>
      <w:r w:rsidR="00B15130" w:rsidRPr="000F2E7E">
        <w:rPr>
          <w:rFonts w:ascii="Times New Roman" w:eastAsia="Calibri" w:hAnsi="Times New Roman" w:cs="Times New Roman"/>
          <w:bCs/>
          <w:color w:val="000000" w:themeColor="text1"/>
          <w:sz w:val="20"/>
          <w:szCs w:val="20"/>
        </w:rPr>
        <w:t xml:space="preserve"> </w:t>
      </w:r>
      <w:r w:rsidR="00D64133">
        <w:rPr>
          <w:rFonts w:ascii="Times New Roman" w:eastAsia="Calibri" w:hAnsi="Times New Roman" w:cs="Times New Roman"/>
          <w:bCs/>
          <w:color w:val="000000" w:themeColor="text1"/>
          <w:sz w:val="20"/>
          <w:szCs w:val="20"/>
        </w:rPr>
        <w:t>mitigation</w:t>
      </w:r>
      <w:r w:rsidR="00B15130" w:rsidRPr="000F2E7E">
        <w:rPr>
          <w:rFonts w:ascii="Times New Roman" w:eastAsia="Calibri" w:hAnsi="Times New Roman" w:cs="Times New Roman"/>
          <w:bCs/>
          <w:color w:val="000000" w:themeColor="text1"/>
          <w:sz w:val="20"/>
          <w:szCs w:val="20"/>
        </w:rPr>
        <w:t xml:space="preserve"> </w:t>
      </w:r>
      <w:r w:rsidR="009F2454">
        <w:rPr>
          <w:rFonts w:ascii="Times New Roman" w:eastAsia="Calibri" w:hAnsi="Times New Roman" w:cs="Times New Roman"/>
          <w:bCs/>
          <w:color w:val="000000" w:themeColor="text1"/>
          <w:sz w:val="20"/>
          <w:szCs w:val="20"/>
        </w:rPr>
        <w:t xml:space="preserve">actions </w:t>
      </w:r>
      <w:r w:rsidR="00B15130" w:rsidRPr="000F2E7E">
        <w:rPr>
          <w:rFonts w:ascii="Times New Roman" w:eastAsia="Calibri" w:hAnsi="Times New Roman" w:cs="Times New Roman"/>
          <w:bCs/>
          <w:color w:val="000000" w:themeColor="text1"/>
          <w:sz w:val="20"/>
          <w:szCs w:val="20"/>
        </w:rPr>
        <w:t xml:space="preserve">to meet </w:t>
      </w:r>
      <w:r w:rsidR="009F2454">
        <w:rPr>
          <w:rFonts w:ascii="Times New Roman" w:eastAsia="Calibri" w:hAnsi="Times New Roman" w:cs="Times New Roman"/>
          <w:bCs/>
          <w:color w:val="000000" w:themeColor="text1"/>
          <w:sz w:val="20"/>
          <w:szCs w:val="20"/>
        </w:rPr>
        <w:t xml:space="preserve">the </w:t>
      </w:r>
      <w:r w:rsidR="00B15130" w:rsidRPr="000F2E7E">
        <w:rPr>
          <w:rFonts w:ascii="Times New Roman" w:eastAsia="Calibri" w:hAnsi="Times New Roman" w:cs="Times New Roman"/>
          <w:bCs/>
          <w:color w:val="000000" w:themeColor="text1"/>
          <w:sz w:val="20"/>
          <w:szCs w:val="20"/>
        </w:rPr>
        <w:t xml:space="preserve">control sample levels. </w:t>
      </w:r>
      <w:r w:rsidR="00F3426C">
        <w:rPr>
          <w:rFonts w:ascii="Times New Roman" w:eastAsia="Calibri" w:hAnsi="Times New Roman" w:cs="Times New Roman"/>
          <w:bCs/>
          <w:color w:val="000000" w:themeColor="text1"/>
          <w:sz w:val="20"/>
          <w:szCs w:val="20"/>
        </w:rPr>
        <w:t>Conversely</w:t>
      </w:r>
      <w:r w:rsidR="00B15130" w:rsidRPr="000F2E7E">
        <w:rPr>
          <w:rFonts w:ascii="Times New Roman" w:eastAsia="Calibri" w:hAnsi="Times New Roman" w:cs="Times New Roman"/>
          <w:bCs/>
          <w:color w:val="000000" w:themeColor="text1"/>
          <w:sz w:val="20"/>
          <w:szCs w:val="20"/>
        </w:rPr>
        <w:t xml:space="preserve">, Zn and Fe </w:t>
      </w:r>
      <w:r w:rsidR="000351B0" w:rsidRPr="000F2E7E">
        <w:rPr>
          <w:rFonts w:ascii="Times New Roman" w:eastAsia="Calibri" w:hAnsi="Times New Roman" w:cs="Times New Roman"/>
          <w:bCs/>
          <w:color w:val="000000" w:themeColor="text1"/>
          <w:sz w:val="20"/>
          <w:szCs w:val="20"/>
        </w:rPr>
        <w:t>exhibited</w:t>
      </w:r>
      <w:r w:rsidR="00B15130" w:rsidRPr="000F2E7E">
        <w:rPr>
          <w:rFonts w:ascii="Times New Roman" w:eastAsia="Calibri" w:hAnsi="Times New Roman" w:cs="Times New Roman"/>
          <w:bCs/>
          <w:color w:val="000000" w:themeColor="text1"/>
          <w:sz w:val="20"/>
          <w:szCs w:val="20"/>
        </w:rPr>
        <w:t xml:space="preserve"> slower </w:t>
      </w:r>
      <w:r w:rsidR="00D64133">
        <w:rPr>
          <w:rFonts w:ascii="Times New Roman" w:eastAsia="Calibri" w:hAnsi="Times New Roman" w:cs="Times New Roman"/>
          <w:bCs/>
          <w:color w:val="000000" w:themeColor="text1"/>
          <w:sz w:val="20"/>
          <w:szCs w:val="20"/>
        </w:rPr>
        <w:t>attenuation</w:t>
      </w:r>
      <w:r w:rsidR="00B15130" w:rsidRPr="000F2E7E">
        <w:rPr>
          <w:rFonts w:ascii="Times New Roman" w:eastAsia="Calibri" w:hAnsi="Times New Roman" w:cs="Times New Roman"/>
          <w:bCs/>
          <w:color w:val="000000" w:themeColor="text1"/>
          <w:sz w:val="20"/>
          <w:szCs w:val="20"/>
        </w:rPr>
        <w:t xml:space="preserve"> rates, </w:t>
      </w:r>
      <w:r w:rsidR="000351B0" w:rsidRPr="000F2E7E">
        <w:rPr>
          <w:rFonts w:ascii="Times New Roman" w:eastAsia="Calibri" w:hAnsi="Times New Roman" w:cs="Times New Roman"/>
          <w:bCs/>
          <w:color w:val="000000" w:themeColor="text1"/>
          <w:sz w:val="20"/>
          <w:szCs w:val="20"/>
        </w:rPr>
        <w:t>submitting</w:t>
      </w:r>
      <w:r w:rsidR="00B15130" w:rsidRPr="000F2E7E">
        <w:rPr>
          <w:rFonts w:ascii="Times New Roman" w:eastAsia="Calibri" w:hAnsi="Times New Roman" w:cs="Times New Roman"/>
          <w:bCs/>
          <w:color w:val="000000" w:themeColor="text1"/>
          <w:sz w:val="20"/>
          <w:szCs w:val="20"/>
        </w:rPr>
        <w:t xml:space="preserve"> the need for continued treatment in specific areas, particularly in the southern part of the site</w:t>
      </w:r>
      <w:r w:rsidR="000351B0">
        <w:rPr>
          <w:rFonts w:ascii="Times New Roman" w:eastAsia="Calibri" w:hAnsi="Times New Roman" w:cs="Times New Roman"/>
          <w:bCs/>
          <w:color w:val="000000" w:themeColor="text1"/>
          <w:sz w:val="20"/>
          <w:szCs w:val="20"/>
        </w:rPr>
        <w:t>, which are the regions</w:t>
      </w:r>
      <w:r w:rsidR="006F33FB">
        <w:rPr>
          <w:rFonts w:ascii="Times New Roman" w:eastAsia="Calibri" w:hAnsi="Times New Roman" w:cs="Times New Roman"/>
          <w:bCs/>
          <w:color w:val="000000" w:themeColor="text1"/>
          <w:sz w:val="20"/>
          <w:szCs w:val="20"/>
        </w:rPr>
        <w:t xml:space="preserve"> parallel to the pipeline</w:t>
      </w:r>
      <w:r w:rsidR="00F56E01">
        <w:rPr>
          <w:rFonts w:ascii="Times New Roman" w:eastAsia="Calibri" w:hAnsi="Times New Roman" w:cs="Times New Roman"/>
          <w:bCs/>
          <w:color w:val="000000" w:themeColor="text1"/>
          <w:sz w:val="20"/>
          <w:szCs w:val="20"/>
        </w:rPr>
        <w:t>. This implies</w:t>
      </w:r>
      <w:r w:rsidR="00122596">
        <w:rPr>
          <w:rFonts w:ascii="Times New Roman" w:eastAsia="Calibri" w:hAnsi="Times New Roman" w:cs="Times New Roman"/>
          <w:bCs/>
          <w:color w:val="000000" w:themeColor="text1"/>
          <w:sz w:val="20"/>
          <w:szCs w:val="20"/>
        </w:rPr>
        <w:t xml:space="preserve"> </w:t>
      </w:r>
      <w:r w:rsidR="00F56E01">
        <w:rPr>
          <w:rFonts w:ascii="Times New Roman" w:eastAsia="Calibri" w:hAnsi="Times New Roman" w:cs="Times New Roman"/>
          <w:bCs/>
          <w:color w:val="000000" w:themeColor="text1"/>
          <w:sz w:val="20"/>
          <w:szCs w:val="20"/>
        </w:rPr>
        <w:t xml:space="preserve">that sensitive areas </w:t>
      </w:r>
      <w:r w:rsidR="000B6377">
        <w:rPr>
          <w:rFonts w:ascii="Times New Roman" w:eastAsia="Calibri" w:hAnsi="Times New Roman" w:cs="Times New Roman"/>
          <w:bCs/>
          <w:color w:val="000000" w:themeColor="text1"/>
          <w:sz w:val="20"/>
          <w:szCs w:val="20"/>
        </w:rPr>
        <w:t>bordering the pipelin</w:t>
      </w:r>
      <w:r w:rsidR="00F56E01">
        <w:rPr>
          <w:rFonts w:ascii="Times New Roman" w:eastAsia="Calibri" w:hAnsi="Times New Roman" w:cs="Times New Roman"/>
          <w:bCs/>
          <w:color w:val="000000" w:themeColor="text1"/>
          <w:sz w:val="20"/>
          <w:szCs w:val="20"/>
        </w:rPr>
        <w:t xml:space="preserve">e spill source require more effective </w:t>
      </w:r>
      <w:r w:rsidR="007242F7">
        <w:rPr>
          <w:rFonts w:ascii="Times New Roman" w:eastAsia="Calibri" w:hAnsi="Times New Roman" w:cs="Times New Roman"/>
          <w:bCs/>
          <w:color w:val="000000" w:themeColor="text1"/>
          <w:sz w:val="20"/>
          <w:szCs w:val="20"/>
        </w:rPr>
        <w:t xml:space="preserve">in-situ </w:t>
      </w:r>
      <w:r w:rsidR="00F56E01">
        <w:rPr>
          <w:rFonts w:ascii="Times New Roman" w:eastAsia="Calibri" w:hAnsi="Times New Roman" w:cs="Times New Roman"/>
          <w:bCs/>
          <w:color w:val="000000" w:themeColor="text1"/>
          <w:sz w:val="20"/>
          <w:szCs w:val="20"/>
        </w:rPr>
        <w:t xml:space="preserve">cleaning strategies </w:t>
      </w:r>
      <w:r w:rsidR="00F3426C" w:rsidRPr="00F3426C">
        <w:rPr>
          <w:rFonts w:ascii="Times New Roman" w:eastAsia="Calibri" w:hAnsi="Times New Roman" w:cs="Times New Roman"/>
          <w:bCs/>
          <w:color w:val="000000" w:themeColor="text1"/>
          <w:sz w:val="20"/>
          <w:szCs w:val="20"/>
        </w:rPr>
        <w:t xml:space="preserve">like </w:t>
      </w:r>
      <w:r w:rsidR="007242F7" w:rsidRPr="007242F7">
        <w:rPr>
          <w:rFonts w:ascii="Times New Roman" w:eastAsia="Calibri" w:hAnsi="Times New Roman" w:cs="Times New Roman"/>
          <w:bCs/>
          <w:color w:val="000000" w:themeColor="text1"/>
          <w:sz w:val="20"/>
          <w:szCs w:val="20"/>
        </w:rPr>
        <w:t>remediation by enhanced natural attenuation (RENA)</w:t>
      </w:r>
      <w:r w:rsidR="00F3426C" w:rsidRPr="00F3426C">
        <w:rPr>
          <w:rFonts w:ascii="Times New Roman" w:eastAsia="Calibri" w:hAnsi="Times New Roman" w:cs="Times New Roman"/>
          <w:bCs/>
          <w:color w:val="000000" w:themeColor="text1"/>
          <w:sz w:val="20"/>
          <w:szCs w:val="20"/>
        </w:rPr>
        <w:t xml:space="preserve"> and targeted bioventing </w:t>
      </w:r>
      <w:r w:rsidR="00F56E01">
        <w:rPr>
          <w:rFonts w:ascii="Times New Roman" w:eastAsia="Calibri" w:hAnsi="Times New Roman" w:cs="Times New Roman"/>
          <w:bCs/>
          <w:color w:val="000000" w:themeColor="text1"/>
          <w:sz w:val="20"/>
          <w:szCs w:val="20"/>
        </w:rPr>
        <w:t>to prevent recontamination</w:t>
      </w:r>
      <w:r w:rsidR="000B6377">
        <w:rPr>
          <w:rFonts w:ascii="Times New Roman" w:eastAsia="Calibri" w:hAnsi="Times New Roman" w:cs="Times New Roman"/>
          <w:bCs/>
          <w:color w:val="000000" w:themeColor="text1"/>
          <w:sz w:val="20"/>
          <w:szCs w:val="20"/>
        </w:rPr>
        <w:t>.</w:t>
      </w:r>
      <w:r w:rsidR="00B15130" w:rsidRPr="000F2E7E">
        <w:rPr>
          <w:rFonts w:ascii="Times New Roman" w:eastAsia="Calibri" w:hAnsi="Times New Roman" w:cs="Times New Roman"/>
          <w:bCs/>
          <w:color w:val="000000" w:themeColor="text1"/>
          <w:sz w:val="20"/>
          <w:szCs w:val="20"/>
        </w:rPr>
        <w:t xml:space="preserve"> To achieve </w:t>
      </w:r>
      <w:r w:rsidR="00346E0B">
        <w:rPr>
          <w:rFonts w:ascii="Times New Roman" w:eastAsia="Calibri" w:hAnsi="Times New Roman" w:cs="Times New Roman"/>
          <w:bCs/>
          <w:color w:val="000000" w:themeColor="text1"/>
          <w:sz w:val="20"/>
          <w:szCs w:val="20"/>
        </w:rPr>
        <w:t>complete</w:t>
      </w:r>
      <w:r w:rsidR="00B15130" w:rsidRPr="000F2E7E">
        <w:rPr>
          <w:rFonts w:ascii="Times New Roman" w:eastAsia="Calibri" w:hAnsi="Times New Roman" w:cs="Times New Roman"/>
          <w:bCs/>
          <w:color w:val="000000" w:themeColor="text1"/>
          <w:sz w:val="20"/>
          <w:szCs w:val="20"/>
        </w:rPr>
        <w:t xml:space="preserve"> </w:t>
      </w:r>
      <w:r w:rsidR="00D64133">
        <w:rPr>
          <w:rFonts w:ascii="Times New Roman" w:eastAsia="Calibri" w:hAnsi="Times New Roman" w:cs="Times New Roman"/>
          <w:bCs/>
          <w:color w:val="000000" w:themeColor="text1"/>
          <w:sz w:val="20"/>
          <w:szCs w:val="20"/>
        </w:rPr>
        <w:t>clean-up</w:t>
      </w:r>
      <w:r w:rsidR="00B15130" w:rsidRPr="000F2E7E">
        <w:rPr>
          <w:rFonts w:ascii="Times New Roman" w:eastAsia="Calibri" w:hAnsi="Times New Roman" w:cs="Times New Roman"/>
          <w:bCs/>
          <w:color w:val="000000" w:themeColor="text1"/>
          <w:sz w:val="20"/>
          <w:szCs w:val="20"/>
        </w:rPr>
        <w:t xml:space="preserve"> and restoration to background levels, the study suggests an </w:t>
      </w:r>
      <w:r w:rsidR="00434761">
        <w:rPr>
          <w:rFonts w:ascii="Times New Roman" w:eastAsia="Calibri" w:hAnsi="Times New Roman" w:cs="Times New Roman"/>
          <w:bCs/>
          <w:color w:val="000000" w:themeColor="text1"/>
          <w:sz w:val="20"/>
          <w:szCs w:val="20"/>
        </w:rPr>
        <w:t>additional</w:t>
      </w:r>
      <w:r w:rsidR="00B15130" w:rsidRPr="000F2E7E">
        <w:rPr>
          <w:rFonts w:ascii="Times New Roman" w:eastAsia="Calibri" w:hAnsi="Times New Roman" w:cs="Times New Roman"/>
          <w:bCs/>
          <w:color w:val="000000" w:themeColor="text1"/>
          <w:sz w:val="20"/>
          <w:szCs w:val="20"/>
        </w:rPr>
        <w:t xml:space="preserve"> 6–18 months of </w:t>
      </w:r>
      <w:r w:rsidR="007D22BB">
        <w:rPr>
          <w:rFonts w:ascii="Times New Roman" w:eastAsia="Calibri" w:hAnsi="Times New Roman" w:cs="Times New Roman"/>
          <w:bCs/>
          <w:color w:val="000000" w:themeColor="text1"/>
          <w:sz w:val="20"/>
          <w:szCs w:val="20"/>
        </w:rPr>
        <w:t xml:space="preserve">ongoing </w:t>
      </w:r>
      <w:r w:rsidR="00B15130" w:rsidRPr="000F2E7E">
        <w:rPr>
          <w:rFonts w:ascii="Times New Roman" w:eastAsia="Calibri" w:hAnsi="Times New Roman" w:cs="Times New Roman"/>
          <w:bCs/>
          <w:color w:val="000000" w:themeColor="text1"/>
          <w:sz w:val="20"/>
          <w:szCs w:val="20"/>
        </w:rPr>
        <w:t>efforts may be required, depending on the specific metal</w:t>
      </w:r>
      <w:r w:rsidR="00EC5A68">
        <w:rPr>
          <w:rFonts w:ascii="Times New Roman" w:eastAsia="Calibri" w:hAnsi="Times New Roman" w:cs="Times New Roman"/>
          <w:bCs/>
          <w:color w:val="000000" w:themeColor="text1"/>
          <w:sz w:val="20"/>
          <w:szCs w:val="20"/>
        </w:rPr>
        <w:t>,</w:t>
      </w:r>
      <w:r w:rsidR="00B15130" w:rsidRPr="000F2E7E">
        <w:rPr>
          <w:rFonts w:ascii="Times New Roman" w:eastAsia="Calibri" w:hAnsi="Times New Roman" w:cs="Times New Roman"/>
          <w:bCs/>
          <w:color w:val="000000" w:themeColor="text1"/>
          <w:sz w:val="20"/>
          <w:szCs w:val="20"/>
        </w:rPr>
        <w:t xml:space="preserve"> its spatial concentration</w:t>
      </w:r>
      <w:r w:rsidR="00EC5A68">
        <w:rPr>
          <w:rFonts w:ascii="Times New Roman" w:eastAsia="Calibri" w:hAnsi="Times New Roman" w:cs="Times New Roman"/>
          <w:bCs/>
          <w:color w:val="000000" w:themeColor="text1"/>
          <w:sz w:val="20"/>
          <w:szCs w:val="20"/>
        </w:rPr>
        <w:t xml:space="preserve"> and other atmospheric and geological dynamics like rainfall and groundwater</w:t>
      </w:r>
      <w:r w:rsidR="00191285">
        <w:rPr>
          <w:rFonts w:ascii="Times New Roman" w:eastAsia="Calibri" w:hAnsi="Times New Roman" w:cs="Times New Roman"/>
          <w:bCs/>
          <w:color w:val="000000" w:themeColor="text1"/>
          <w:sz w:val="20"/>
          <w:szCs w:val="20"/>
        </w:rPr>
        <w:t xml:space="preserve"> horizontal</w:t>
      </w:r>
      <w:r w:rsidR="00EC5A68">
        <w:rPr>
          <w:rFonts w:ascii="Times New Roman" w:eastAsia="Calibri" w:hAnsi="Times New Roman" w:cs="Times New Roman"/>
          <w:bCs/>
          <w:color w:val="000000" w:themeColor="text1"/>
          <w:sz w:val="20"/>
          <w:szCs w:val="20"/>
        </w:rPr>
        <w:t xml:space="preserve"> </w:t>
      </w:r>
      <w:r w:rsidR="00191285">
        <w:rPr>
          <w:rFonts w:ascii="Times New Roman" w:eastAsia="Calibri" w:hAnsi="Times New Roman" w:cs="Times New Roman"/>
          <w:bCs/>
          <w:color w:val="000000" w:themeColor="text1"/>
          <w:sz w:val="20"/>
          <w:szCs w:val="20"/>
        </w:rPr>
        <w:t xml:space="preserve">and vertical </w:t>
      </w:r>
      <w:r w:rsidR="00EC5A68">
        <w:rPr>
          <w:rFonts w:ascii="Times New Roman" w:eastAsia="Calibri" w:hAnsi="Times New Roman" w:cs="Times New Roman"/>
          <w:bCs/>
          <w:color w:val="000000" w:themeColor="text1"/>
          <w:sz w:val="20"/>
          <w:szCs w:val="20"/>
        </w:rPr>
        <w:t>fluctuations</w:t>
      </w:r>
      <w:r w:rsidR="00B15130" w:rsidRPr="000F2E7E">
        <w:rPr>
          <w:rFonts w:ascii="Times New Roman" w:eastAsia="Calibri" w:hAnsi="Times New Roman" w:cs="Times New Roman"/>
          <w:bCs/>
          <w:color w:val="000000" w:themeColor="text1"/>
          <w:sz w:val="20"/>
          <w:szCs w:val="20"/>
        </w:rPr>
        <w:t xml:space="preserve">. Consistent monitoring and targeted interventions in hotspots will be </w:t>
      </w:r>
      <w:r w:rsidR="005C2649" w:rsidRPr="000F2E7E">
        <w:rPr>
          <w:rFonts w:ascii="Times New Roman" w:eastAsia="Calibri" w:hAnsi="Times New Roman" w:cs="Times New Roman"/>
          <w:bCs/>
          <w:color w:val="000000" w:themeColor="text1"/>
          <w:sz w:val="20"/>
          <w:szCs w:val="20"/>
        </w:rPr>
        <w:t>imperative</w:t>
      </w:r>
      <w:r w:rsidR="00B15130" w:rsidRPr="000F2E7E">
        <w:rPr>
          <w:rFonts w:ascii="Times New Roman" w:eastAsia="Calibri" w:hAnsi="Times New Roman" w:cs="Times New Roman"/>
          <w:bCs/>
          <w:color w:val="000000" w:themeColor="text1"/>
          <w:sz w:val="20"/>
          <w:szCs w:val="20"/>
        </w:rPr>
        <w:t xml:space="preserve"> </w:t>
      </w:r>
      <w:r w:rsidR="005C2649">
        <w:rPr>
          <w:rFonts w:ascii="Times New Roman" w:eastAsia="Calibri" w:hAnsi="Times New Roman" w:cs="Times New Roman"/>
          <w:bCs/>
          <w:color w:val="000000" w:themeColor="text1"/>
          <w:sz w:val="20"/>
          <w:szCs w:val="20"/>
        </w:rPr>
        <w:t>in</w:t>
      </w:r>
      <w:r w:rsidR="00B15130" w:rsidRPr="000F2E7E">
        <w:rPr>
          <w:rFonts w:ascii="Times New Roman" w:eastAsia="Calibri" w:hAnsi="Times New Roman" w:cs="Times New Roman"/>
          <w:bCs/>
          <w:color w:val="000000" w:themeColor="text1"/>
          <w:sz w:val="20"/>
          <w:szCs w:val="20"/>
        </w:rPr>
        <w:t xml:space="preserve"> sustain</w:t>
      </w:r>
      <w:r w:rsidR="005C2649">
        <w:rPr>
          <w:rFonts w:ascii="Times New Roman" w:eastAsia="Calibri" w:hAnsi="Times New Roman" w:cs="Times New Roman"/>
          <w:bCs/>
          <w:color w:val="000000" w:themeColor="text1"/>
          <w:sz w:val="20"/>
          <w:szCs w:val="20"/>
        </w:rPr>
        <w:t>ing</w:t>
      </w:r>
      <w:r w:rsidR="00B15130" w:rsidRPr="000F2E7E">
        <w:rPr>
          <w:rFonts w:ascii="Times New Roman" w:eastAsia="Calibri" w:hAnsi="Times New Roman" w:cs="Times New Roman"/>
          <w:bCs/>
          <w:color w:val="000000" w:themeColor="text1"/>
          <w:sz w:val="20"/>
          <w:szCs w:val="20"/>
        </w:rPr>
        <w:t xml:space="preserve"> the </w:t>
      </w:r>
      <w:r w:rsidR="00D64133">
        <w:rPr>
          <w:rFonts w:ascii="Times New Roman" w:eastAsia="Calibri" w:hAnsi="Times New Roman" w:cs="Times New Roman"/>
          <w:bCs/>
          <w:color w:val="000000" w:themeColor="text1"/>
          <w:sz w:val="20"/>
          <w:szCs w:val="20"/>
        </w:rPr>
        <w:t>attenuation</w:t>
      </w:r>
      <w:r w:rsidR="00B15130" w:rsidRPr="000F2E7E">
        <w:rPr>
          <w:rFonts w:ascii="Times New Roman" w:eastAsia="Calibri" w:hAnsi="Times New Roman" w:cs="Times New Roman"/>
          <w:bCs/>
          <w:color w:val="000000" w:themeColor="text1"/>
          <w:sz w:val="20"/>
          <w:szCs w:val="20"/>
        </w:rPr>
        <w:t xml:space="preserve"> progress</w:t>
      </w:r>
      <w:r w:rsidR="00D933C2">
        <w:rPr>
          <w:rFonts w:ascii="Times New Roman" w:eastAsia="Calibri" w:hAnsi="Times New Roman" w:cs="Times New Roman"/>
          <w:bCs/>
          <w:color w:val="000000" w:themeColor="text1"/>
          <w:sz w:val="20"/>
          <w:szCs w:val="20"/>
        </w:rPr>
        <w:t xml:space="preserve"> to</w:t>
      </w:r>
      <w:r w:rsidR="00B15130" w:rsidRPr="000F2E7E">
        <w:rPr>
          <w:rFonts w:ascii="Times New Roman" w:eastAsia="Calibri" w:hAnsi="Times New Roman" w:cs="Times New Roman"/>
          <w:bCs/>
          <w:color w:val="000000" w:themeColor="text1"/>
          <w:sz w:val="20"/>
          <w:szCs w:val="20"/>
        </w:rPr>
        <w:t xml:space="preserve"> ensure compliance with environmental standards and enhance environmental quality.</w:t>
      </w:r>
      <w:r w:rsidR="00CA0E74" w:rsidRPr="000F2E7E">
        <w:rPr>
          <w:rFonts w:ascii="Times New Roman" w:eastAsia="Calibri" w:hAnsi="Times New Roman" w:cs="Times New Roman"/>
          <w:bCs/>
          <w:color w:val="FF0000"/>
          <w:sz w:val="20"/>
          <w:szCs w:val="20"/>
        </w:rPr>
        <w:t xml:space="preserve"> </w:t>
      </w:r>
    </w:p>
    <w:p w14:paraId="54E66AC2" w14:textId="376F2E7D" w:rsidR="0029315B" w:rsidRPr="009A02D2" w:rsidRDefault="0029315B" w:rsidP="007F12B4">
      <w:pPr>
        <w:spacing w:after="0" w:line="256" w:lineRule="auto"/>
        <w:ind w:firstLine="450"/>
        <w:jc w:val="both"/>
        <w:rPr>
          <w:rFonts w:ascii="Times New Roman" w:eastAsia="Calibri" w:hAnsi="Times New Roman" w:cs="Times New Roman"/>
          <w:bCs/>
          <w:color w:val="000000" w:themeColor="text1"/>
          <w:sz w:val="20"/>
          <w:szCs w:val="20"/>
        </w:rPr>
      </w:pPr>
      <w:r w:rsidRPr="009A02D2">
        <w:rPr>
          <w:rFonts w:ascii="Times New Roman" w:eastAsia="Calibri" w:hAnsi="Times New Roman" w:cs="Times New Roman"/>
          <w:bCs/>
          <w:color w:val="000000" w:themeColor="text1"/>
          <w:sz w:val="20"/>
          <w:szCs w:val="20"/>
        </w:rPr>
        <w:t>While the study provides robust insights into heavy metal attenuation and ecological risk dynamics, it was conducted over two sampling phases within a six-month interval, offering a focused medium-term assessment of contaminant behavior. Sampling targeted surface soils (0.2 m depth) across twenty-six strategically distributed locations, providing representative site coverage for the study objectives. The analysis emphasized total heavy metal concentrations and established pollution indices, which effectively captured contamination trends and ecological risk shifts. Future investigations may further enhance understanding through extended temporal monitoring, inclusion of metal speciation and bioavailability assessment, and additional statistical evaluations such as ANOVA or distance-based concentration modeling. Graphical representation could also be refined using advanced plotting tools such as Origin software to allow axis-break specifications where required, and inclusion of a dedicated PERI distribution figure may strengthen visual risk interpretation. Additionally, integrating hydrogeological modeling tools such as MODFLOW in future studies would provide complementary insight into subsurface flow dynamics and contaminant transport pathways, thereby supporting predictive environmental management.</w:t>
      </w:r>
      <w:r w:rsidR="007F12B4" w:rsidRPr="009A02D2">
        <w:rPr>
          <w:rFonts w:ascii="Times New Roman" w:eastAsia="Calibri" w:hAnsi="Times New Roman" w:cs="Times New Roman"/>
          <w:bCs/>
          <w:color w:val="000000" w:themeColor="text1"/>
          <w:sz w:val="20"/>
          <w:szCs w:val="20"/>
        </w:rPr>
        <w:t xml:space="preserve"> </w:t>
      </w:r>
      <w:r w:rsidRPr="009A02D2">
        <w:rPr>
          <w:rFonts w:ascii="Times New Roman" w:eastAsia="Calibri" w:hAnsi="Times New Roman" w:cs="Times New Roman"/>
          <w:bCs/>
          <w:color w:val="000000" w:themeColor="text1"/>
          <w:sz w:val="20"/>
          <w:szCs w:val="20"/>
        </w:rPr>
        <w:t>Future research incorporating these complementary approaches would further strengthen long-term monitoring frameworks and sustainable remediation planning for oil-impacted environments in the Niger Delta.</w:t>
      </w:r>
      <w:r w:rsidR="00625ECA" w:rsidRPr="009A02D2">
        <w:rPr>
          <w:rFonts w:ascii="Times New Roman" w:eastAsia="Calibri" w:hAnsi="Times New Roman" w:cs="Times New Roman"/>
          <w:bCs/>
          <w:color w:val="000000" w:themeColor="text1"/>
          <w:sz w:val="20"/>
          <w:szCs w:val="20"/>
        </w:rPr>
        <w:t xml:space="preserve"> </w:t>
      </w:r>
    </w:p>
    <w:p w14:paraId="49F89872" w14:textId="77777777" w:rsidR="00382CE8" w:rsidRPr="00382CE8" w:rsidRDefault="00382CE8" w:rsidP="00382CE8">
      <w:pPr>
        <w:spacing w:after="0" w:line="240" w:lineRule="auto"/>
        <w:jc w:val="both"/>
        <w:rPr>
          <w:rFonts w:ascii="Times New Roman" w:eastAsia="Calibri" w:hAnsi="Times New Roman" w:cs="Times New Roman"/>
          <w:bCs/>
          <w:sz w:val="20"/>
          <w:szCs w:val="20"/>
        </w:rPr>
      </w:pPr>
    </w:p>
    <w:p w14:paraId="6A2D3AAA" w14:textId="370A0F04" w:rsidR="00E31F9F" w:rsidRPr="00382CE8" w:rsidRDefault="009310D7" w:rsidP="009310D7">
      <w:pPr>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rPr>
        <w:t xml:space="preserve">Data availability: </w:t>
      </w:r>
      <w:r w:rsidR="00382CE8" w:rsidRPr="00382CE8">
        <w:rPr>
          <w:rFonts w:ascii="Times New Roman" w:eastAsia="Calibri" w:hAnsi="Times New Roman" w:cs="Times New Roman"/>
          <w:bCs/>
          <w:sz w:val="20"/>
          <w:szCs w:val="20"/>
        </w:rPr>
        <w:t xml:space="preserve">The datasets </w:t>
      </w:r>
      <w:r w:rsidR="00C001AF" w:rsidRPr="00382CE8">
        <w:rPr>
          <w:rFonts w:ascii="Times New Roman" w:eastAsia="Calibri" w:hAnsi="Times New Roman" w:cs="Times New Roman"/>
          <w:bCs/>
          <w:sz w:val="20"/>
          <w:szCs w:val="20"/>
        </w:rPr>
        <w:t>analyzed</w:t>
      </w:r>
      <w:r w:rsidR="00382CE8" w:rsidRPr="00382CE8">
        <w:rPr>
          <w:rFonts w:ascii="Times New Roman" w:eastAsia="Calibri" w:hAnsi="Times New Roman" w:cs="Times New Roman"/>
          <w:bCs/>
          <w:sz w:val="20"/>
          <w:szCs w:val="20"/>
        </w:rPr>
        <w:t xml:space="preserve"> during the current study are available on</w:t>
      </w:r>
      <w:r w:rsidR="00382CE8">
        <w:rPr>
          <w:rFonts w:ascii="Times New Roman" w:eastAsia="Calibri" w:hAnsi="Times New Roman" w:cs="Times New Roman"/>
          <w:bCs/>
          <w:sz w:val="20"/>
          <w:szCs w:val="20"/>
        </w:rPr>
        <w:t xml:space="preserve"> </w:t>
      </w:r>
      <w:r w:rsidR="00382CE8" w:rsidRPr="00382CE8">
        <w:rPr>
          <w:rFonts w:ascii="Times New Roman" w:eastAsia="Calibri" w:hAnsi="Times New Roman" w:cs="Times New Roman"/>
          <w:bCs/>
          <w:sz w:val="20"/>
          <w:szCs w:val="20"/>
        </w:rPr>
        <w:t>reasonable request.</w:t>
      </w:r>
    </w:p>
    <w:p w14:paraId="44A76141" w14:textId="300C9666" w:rsidR="00711466" w:rsidRPr="009310D7" w:rsidRDefault="009310D7" w:rsidP="009310D7">
      <w:pPr>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rPr>
        <w:t xml:space="preserve">Ethics approval: </w:t>
      </w:r>
      <w:r w:rsidR="00711466" w:rsidRPr="00382CE8">
        <w:rPr>
          <w:rFonts w:ascii="Times New Roman" w:eastAsia="Calibri" w:hAnsi="Times New Roman" w:cs="Times New Roman"/>
          <w:bCs/>
          <w:sz w:val="20"/>
          <w:szCs w:val="20"/>
        </w:rPr>
        <w:t>Not applicable.</w:t>
      </w:r>
    </w:p>
    <w:p w14:paraId="1346B211" w14:textId="1780DCD2" w:rsidR="00382CE8" w:rsidRPr="009310D7" w:rsidRDefault="00711466" w:rsidP="009310D7">
      <w:pPr>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rPr>
        <w:t>C</w:t>
      </w:r>
      <w:r w:rsidR="009310D7">
        <w:rPr>
          <w:rFonts w:ascii="Times New Roman" w:eastAsia="Calibri" w:hAnsi="Times New Roman" w:cs="Times New Roman"/>
          <w:b/>
          <w:sz w:val="20"/>
          <w:szCs w:val="20"/>
        </w:rPr>
        <w:t xml:space="preserve">onsent to participate: </w:t>
      </w:r>
      <w:r w:rsidR="00382CE8" w:rsidRPr="00382CE8">
        <w:rPr>
          <w:rFonts w:ascii="Times New Roman" w:eastAsia="Calibri" w:hAnsi="Times New Roman" w:cs="Times New Roman"/>
          <w:bCs/>
          <w:sz w:val="20"/>
          <w:szCs w:val="20"/>
        </w:rPr>
        <w:t>Not applicable.</w:t>
      </w:r>
    </w:p>
    <w:p w14:paraId="5361FC63" w14:textId="44589E8E" w:rsidR="00382CE8" w:rsidRPr="009310D7" w:rsidRDefault="009310D7" w:rsidP="009310D7">
      <w:pPr>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rPr>
        <w:t xml:space="preserve">Consent for publication: </w:t>
      </w:r>
      <w:r w:rsidR="00382CE8" w:rsidRPr="00382CE8">
        <w:rPr>
          <w:rFonts w:ascii="Times New Roman" w:eastAsia="Calibri" w:hAnsi="Times New Roman" w:cs="Times New Roman"/>
          <w:bCs/>
          <w:sz w:val="20"/>
          <w:szCs w:val="20"/>
        </w:rPr>
        <w:t>Not applicable.</w:t>
      </w:r>
    </w:p>
    <w:p w14:paraId="022CE209" w14:textId="7F33174F" w:rsidR="00E907F7" w:rsidRDefault="009310D7" w:rsidP="009310D7">
      <w:pPr>
        <w:spacing w:after="0" w:line="240" w:lineRule="auto"/>
        <w:jc w:val="both"/>
        <w:rPr>
          <w:rFonts w:ascii="Times New Roman" w:eastAsia="Calibri" w:hAnsi="Times New Roman" w:cs="Times New Roman"/>
          <w:bCs/>
          <w:sz w:val="20"/>
          <w:szCs w:val="20"/>
        </w:rPr>
      </w:pPr>
      <w:r>
        <w:rPr>
          <w:rFonts w:ascii="Times New Roman" w:eastAsia="Calibri" w:hAnsi="Times New Roman" w:cs="Times New Roman"/>
          <w:b/>
          <w:bCs/>
          <w:sz w:val="20"/>
          <w:szCs w:val="20"/>
        </w:rPr>
        <w:t xml:space="preserve">Competing interests: </w:t>
      </w:r>
      <w:r w:rsidR="00E907F7">
        <w:rPr>
          <w:rFonts w:ascii="Times New Roman" w:eastAsia="Calibri" w:hAnsi="Times New Roman" w:cs="Times New Roman"/>
          <w:bCs/>
          <w:sz w:val="20"/>
          <w:szCs w:val="20"/>
        </w:rPr>
        <w:t>The author</w:t>
      </w:r>
      <w:r w:rsidR="009A02D2">
        <w:rPr>
          <w:rFonts w:ascii="Times New Roman" w:eastAsia="Calibri" w:hAnsi="Times New Roman" w:cs="Times New Roman"/>
          <w:bCs/>
          <w:sz w:val="20"/>
          <w:szCs w:val="20"/>
        </w:rPr>
        <w:t>s</w:t>
      </w:r>
      <w:r w:rsidR="00E907F7" w:rsidRPr="00E907F7">
        <w:rPr>
          <w:rFonts w:ascii="Times New Roman" w:eastAsia="Calibri" w:hAnsi="Times New Roman" w:cs="Times New Roman"/>
          <w:bCs/>
          <w:sz w:val="20"/>
          <w:szCs w:val="20"/>
        </w:rPr>
        <w:t xml:space="preserve"> declare no competing interests.</w:t>
      </w:r>
    </w:p>
    <w:p w14:paraId="7E59E4D1" w14:textId="77777777" w:rsidR="00EE4582" w:rsidRDefault="00EE4582" w:rsidP="009310D7">
      <w:pPr>
        <w:spacing w:after="0" w:line="240" w:lineRule="auto"/>
        <w:jc w:val="both"/>
        <w:rPr>
          <w:rFonts w:ascii="Times New Roman" w:eastAsia="Calibri" w:hAnsi="Times New Roman" w:cs="Times New Roman"/>
          <w:bCs/>
          <w:sz w:val="20"/>
          <w:szCs w:val="20"/>
        </w:rPr>
      </w:pPr>
    </w:p>
    <w:p w14:paraId="3AE0E183" w14:textId="77777777" w:rsidR="00EE4582" w:rsidRDefault="00EE4582" w:rsidP="009310D7">
      <w:pPr>
        <w:spacing w:after="0" w:line="240" w:lineRule="auto"/>
        <w:jc w:val="both"/>
        <w:rPr>
          <w:rFonts w:ascii="Times New Roman" w:eastAsia="Calibri" w:hAnsi="Times New Roman" w:cs="Times New Roman"/>
          <w:bCs/>
          <w:sz w:val="20"/>
          <w:szCs w:val="20"/>
        </w:rPr>
      </w:pPr>
    </w:p>
    <w:p w14:paraId="696EF365" w14:textId="77777777" w:rsidR="00EE4582" w:rsidRDefault="00EE4582" w:rsidP="009310D7">
      <w:pPr>
        <w:spacing w:after="0" w:line="240" w:lineRule="auto"/>
        <w:jc w:val="both"/>
        <w:rPr>
          <w:rFonts w:ascii="Times New Roman" w:eastAsia="Calibri" w:hAnsi="Times New Roman" w:cs="Times New Roman"/>
          <w:bCs/>
          <w:sz w:val="20"/>
          <w:szCs w:val="20"/>
        </w:rPr>
      </w:pPr>
    </w:p>
    <w:p w14:paraId="1F0E7257" w14:textId="77777777" w:rsidR="00EE4582" w:rsidRDefault="00EE4582" w:rsidP="009310D7">
      <w:pPr>
        <w:spacing w:after="0" w:line="240" w:lineRule="auto"/>
        <w:jc w:val="both"/>
        <w:rPr>
          <w:rFonts w:ascii="Times New Roman" w:eastAsia="Calibri" w:hAnsi="Times New Roman" w:cs="Times New Roman"/>
          <w:bCs/>
          <w:sz w:val="20"/>
          <w:szCs w:val="20"/>
        </w:rPr>
      </w:pPr>
    </w:p>
    <w:p w14:paraId="63EFD4A6" w14:textId="77777777" w:rsidR="00EE4582" w:rsidRDefault="00EE4582" w:rsidP="009310D7">
      <w:pPr>
        <w:spacing w:after="0" w:line="240" w:lineRule="auto"/>
        <w:jc w:val="both"/>
        <w:rPr>
          <w:rFonts w:ascii="Times New Roman" w:eastAsia="Calibri" w:hAnsi="Times New Roman" w:cs="Times New Roman"/>
          <w:bCs/>
          <w:sz w:val="20"/>
          <w:szCs w:val="20"/>
        </w:rPr>
      </w:pPr>
    </w:p>
    <w:p w14:paraId="4498FE96" w14:textId="77777777" w:rsidR="00EE4582" w:rsidRDefault="00EE4582" w:rsidP="009310D7">
      <w:pPr>
        <w:spacing w:after="0" w:line="240" w:lineRule="auto"/>
        <w:jc w:val="both"/>
        <w:rPr>
          <w:rFonts w:ascii="Times New Roman" w:eastAsia="Calibri" w:hAnsi="Times New Roman" w:cs="Times New Roman"/>
          <w:bCs/>
          <w:sz w:val="20"/>
          <w:szCs w:val="20"/>
        </w:rPr>
      </w:pPr>
    </w:p>
    <w:p w14:paraId="085CE86D" w14:textId="77777777" w:rsidR="00EE4582" w:rsidRDefault="00EE4582" w:rsidP="009310D7">
      <w:pPr>
        <w:spacing w:after="0" w:line="240" w:lineRule="auto"/>
        <w:jc w:val="both"/>
        <w:rPr>
          <w:rFonts w:ascii="Times New Roman" w:eastAsia="Calibri" w:hAnsi="Times New Roman" w:cs="Times New Roman"/>
          <w:bCs/>
          <w:sz w:val="20"/>
          <w:szCs w:val="20"/>
        </w:rPr>
      </w:pPr>
    </w:p>
    <w:p w14:paraId="053A4B6C" w14:textId="77777777" w:rsidR="00EE4582" w:rsidRDefault="00EE4582" w:rsidP="009310D7">
      <w:pPr>
        <w:spacing w:after="0" w:line="240" w:lineRule="auto"/>
        <w:jc w:val="both"/>
        <w:rPr>
          <w:rFonts w:ascii="Times New Roman" w:eastAsia="Calibri" w:hAnsi="Times New Roman" w:cs="Times New Roman"/>
          <w:bCs/>
          <w:sz w:val="20"/>
          <w:szCs w:val="20"/>
        </w:rPr>
      </w:pPr>
    </w:p>
    <w:p w14:paraId="240DF07D" w14:textId="77777777" w:rsidR="00603F68" w:rsidRDefault="00603F68" w:rsidP="00603F68">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45CFB9DC" w14:textId="77777777" w:rsidR="00603F68" w:rsidRDefault="00603F68" w:rsidP="00603F68">
      <w:pPr>
        <w:spacing w:after="0" w:line="240" w:lineRule="auto"/>
        <w:rPr>
          <w:rFonts w:ascii="Times New Roman" w:hAnsi="Times New Roman" w:cs="Times New Roman"/>
          <w:b/>
        </w:rPr>
      </w:pPr>
    </w:p>
    <w:p w14:paraId="4D1A0D94" w14:textId="77777777" w:rsidR="00603F68" w:rsidRDefault="00603F68" w:rsidP="00603F68">
      <w:pPr>
        <w:spacing w:after="0" w:line="240" w:lineRule="auto"/>
        <w:rPr>
          <w:rFonts w:ascii="Times New Roman" w:hAnsi="Times New Roman" w:cs="Times New Roman"/>
          <w:b/>
        </w:rPr>
      </w:pPr>
    </w:p>
    <w:p w14:paraId="7B87CCBD" w14:textId="77777777" w:rsidR="00603F68" w:rsidRDefault="00603F68" w:rsidP="00603F68">
      <w:pPr>
        <w:spacing w:after="0" w:line="240" w:lineRule="auto"/>
        <w:rPr>
          <w:rFonts w:ascii="Times New Roman" w:hAnsi="Times New Roman" w:cs="Times New Roman"/>
          <w:b/>
        </w:rPr>
      </w:pPr>
    </w:p>
    <w:p w14:paraId="23C67708" w14:textId="77777777" w:rsidR="00603F68" w:rsidRPr="002D08AC" w:rsidRDefault="00603F68" w:rsidP="00603F68">
      <w:pPr>
        <w:spacing w:after="0" w:line="240" w:lineRule="auto"/>
        <w:rPr>
          <w:rFonts w:ascii="Arial" w:hAnsi="Arial" w:cs="Arial"/>
          <w:sz w:val="20"/>
          <w:szCs w:val="20"/>
        </w:rPr>
      </w:pPr>
      <w:r w:rsidRPr="002D08AC">
        <w:rPr>
          <w:rFonts w:ascii="Arial" w:hAnsi="Arial" w:cs="Arial"/>
          <w:sz w:val="20"/>
          <w:szCs w:val="20"/>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07282BA" w14:textId="77777777" w:rsidR="00603F68" w:rsidRPr="009310D7" w:rsidRDefault="00603F68" w:rsidP="009310D7">
      <w:pPr>
        <w:spacing w:after="0" w:line="240" w:lineRule="auto"/>
        <w:jc w:val="both"/>
        <w:rPr>
          <w:rFonts w:ascii="Times New Roman" w:eastAsia="Calibri" w:hAnsi="Times New Roman" w:cs="Times New Roman"/>
          <w:b/>
          <w:bCs/>
          <w:sz w:val="20"/>
          <w:szCs w:val="20"/>
        </w:rPr>
      </w:pPr>
    </w:p>
    <w:p w14:paraId="3CA68606" w14:textId="77777777" w:rsidR="00E907F7" w:rsidRPr="00CC1336" w:rsidRDefault="00E907F7" w:rsidP="00CC1336">
      <w:pPr>
        <w:spacing w:after="0" w:line="240" w:lineRule="auto"/>
        <w:jc w:val="both"/>
        <w:rPr>
          <w:rFonts w:ascii="Times New Roman" w:eastAsia="Calibri" w:hAnsi="Times New Roman" w:cs="Times New Roman"/>
          <w:bCs/>
          <w:sz w:val="20"/>
          <w:szCs w:val="20"/>
        </w:rPr>
      </w:pPr>
    </w:p>
    <w:p w14:paraId="66186997" w14:textId="0A92D2E2" w:rsidR="00757F75" w:rsidRPr="006178EF" w:rsidRDefault="008D1E44" w:rsidP="00CC1336">
      <w:pPr>
        <w:spacing w:after="0" w:line="240" w:lineRule="auto"/>
        <w:rPr>
          <w:rFonts w:ascii="Times New Roman" w:hAnsi="Times New Roman" w:cs="Times New Roman"/>
          <w:b/>
          <w:bCs/>
          <w:sz w:val="20"/>
          <w:szCs w:val="20"/>
        </w:rPr>
      </w:pPr>
      <w:r w:rsidRPr="00CC1336">
        <w:rPr>
          <w:rFonts w:ascii="Times New Roman" w:hAnsi="Times New Roman" w:cs="Times New Roman"/>
          <w:b/>
          <w:bCs/>
          <w:sz w:val="20"/>
          <w:szCs w:val="20"/>
        </w:rPr>
        <w:t>References</w:t>
      </w:r>
    </w:p>
    <w:p w14:paraId="5B7B5760" w14:textId="34E6486E" w:rsidR="002212FF" w:rsidRDefault="002212FF" w:rsidP="003154C9">
      <w:pPr>
        <w:spacing w:after="0" w:line="240" w:lineRule="auto"/>
        <w:ind w:left="360" w:hanging="360"/>
        <w:jc w:val="both"/>
        <w:rPr>
          <w:rFonts w:ascii="Times New Roman" w:hAnsi="Times New Roman" w:cs="Times New Roman"/>
          <w:sz w:val="20"/>
          <w:szCs w:val="20"/>
        </w:rPr>
      </w:pPr>
      <w:r w:rsidRPr="002212FF">
        <w:rPr>
          <w:rFonts w:ascii="Times New Roman" w:hAnsi="Times New Roman" w:cs="Times New Roman"/>
          <w:sz w:val="20"/>
          <w:szCs w:val="20"/>
        </w:rPr>
        <w:t>Ahmed, N. O., Diepiriye, C. O., &amp; Chinemerem, P. E. (2019). Geoche</w:t>
      </w:r>
      <w:r w:rsidR="003154C9">
        <w:rPr>
          <w:rFonts w:ascii="Times New Roman" w:hAnsi="Times New Roman" w:cs="Times New Roman"/>
          <w:sz w:val="20"/>
          <w:szCs w:val="20"/>
        </w:rPr>
        <w:t xml:space="preserve">mical Assessment of Hydrocarbon </w:t>
      </w:r>
      <w:r w:rsidRPr="002212FF">
        <w:rPr>
          <w:rFonts w:ascii="Times New Roman" w:hAnsi="Times New Roman" w:cs="Times New Roman"/>
          <w:sz w:val="20"/>
          <w:szCs w:val="20"/>
        </w:rPr>
        <w:t xml:space="preserve">Contaminated Site in Central Niger Delta, Nigeria. </w:t>
      </w:r>
      <w:r w:rsidRPr="000E498A">
        <w:rPr>
          <w:rFonts w:ascii="Times New Roman" w:hAnsi="Times New Roman" w:cs="Times New Roman"/>
          <w:i/>
          <w:sz w:val="20"/>
          <w:szCs w:val="20"/>
        </w:rPr>
        <w:t>International Journal of Research</w:t>
      </w:r>
      <w:r w:rsidRPr="002212FF">
        <w:rPr>
          <w:rFonts w:ascii="Times New Roman" w:hAnsi="Times New Roman" w:cs="Times New Roman"/>
          <w:sz w:val="20"/>
          <w:szCs w:val="20"/>
        </w:rPr>
        <w:t>, 6(6), 505-520</w:t>
      </w:r>
      <w:r w:rsidR="00FC4ABE">
        <w:rPr>
          <w:rFonts w:ascii="Times New Roman" w:hAnsi="Times New Roman" w:cs="Times New Roman"/>
          <w:sz w:val="20"/>
          <w:szCs w:val="20"/>
        </w:rPr>
        <w:t xml:space="preserve">. </w:t>
      </w:r>
    </w:p>
    <w:p w14:paraId="2EDA8E3E" w14:textId="23645771" w:rsidR="0002151D"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Ahmed, N. O., Fagorite, V. I., Chikwado, A. G., Apata, M. D., Yunusa, L. J., Itiveh, E. S., &amp; Biliaminu, Z.</w:t>
      </w:r>
      <w:r w:rsidR="008E0BCA"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B. (2024a). Pollution </w:t>
      </w:r>
      <w:r w:rsidR="008E0BCA" w:rsidRPr="00CC1336">
        <w:rPr>
          <w:rFonts w:ascii="Times New Roman" w:hAnsi="Times New Roman" w:cs="Times New Roman"/>
          <w:sz w:val="20"/>
          <w:szCs w:val="20"/>
        </w:rPr>
        <w:t>a</w:t>
      </w:r>
      <w:r w:rsidRPr="00CC1336">
        <w:rPr>
          <w:rFonts w:ascii="Times New Roman" w:hAnsi="Times New Roman" w:cs="Times New Roman"/>
          <w:sz w:val="20"/>
          <w:szCs w:val="20"/>
        </w:rPr>
        <w:t xml:space="preserve">ssessment and </w:t>
      </w:r>
      <w:r w:rsidR="008E0BCA" w:rsidRPr="00CC1336">
        <w:rPr>
          <w:rFonts w:ascii="Times New Roman" w:hAnsi="Times New Roman" w:cs="Times New Roman"/>
          <w:sz w:val="20"/>
          <w:szCs w:val="20"/>
        </w:rPr>
        <w:t>i</w:t>
      </w:r>
      <w:r w:rsidRPr="00CC1336">
        <w:rPr>
          <w:rFonts w:ascii="Times New Roman" w:hAnsi="Times New Roman" w:cs="Times New Roman"/>
          <w:sz w:val="20"/>
          <w:szCs w:val="20"/>
        </w:rPr>
        <w:t xml:space="preserve">ndex </w:t>
      </w:r>
      <w:r w:rsidR="008E0BCA" w:rsidRPr="00CC1336">
        <w:rPr>
          <w:rFonts w:ascii="Times New Roman" w:hAnsi="Times New Roman" w:cs="Times New Roman"/>
          <w:sz w:val="20"/>
          <w:szCs w:val="20"/>
        </w:rPr>
        <w:t>p</w:t>
      </w:r>
      <w:r w:rsidRPr="00CC1336">
        <w:rPr>
          <w:rFonts w:ascii="Times New Roman" w:hAnsi="Times New Roman" w:cs="Times New Roman"/>
          <w:sz w:val="20"/>
          <w:szCs w:val="20"/>
        </w:rPr>
        <w:t xml:space="preserve">roperties of Okpulor </w:t>
      </w:r>
      <w:r w:rsidR="008E0BCA" w:rsidRPr="00CC1336">
        <w:rPr>
          <w:rFonts w:ascii="Times New Roman" w:hAnsi="Times New Roman" w:cs="Times New Roman"/>
          <w:sz w:val="20"/>
          <w:szCs w:val="20"/>
        </w:rPr>
        <w:t>s</w:t>
      </w:r>
      <w:r w:rsidRPr="00CC1336">
        <w:rPr>
          <w:rFonts w:ascii="Times New Roman" w:hAnsi="Times New Roman" w:cs="Times New Roman"/>
          <w:sz w:val="20"/>
          <w:szCs w:val="20"/>
        </w:rPr>
        <w:t xml:space="preserve">oils, Rivers State, Nigeria: </w:t>
      </w:r>
      <w:r w:rsidR="002E4C7C" w:rsidRPr="00CC1336">
        <w:rPr>
          <w:rFonts w:ascii="Times New Roman" w:hAnsi="Times New Roman" w:cs="Times New Roman"/>
          <w:sz w:val="20"/>
          <w:szCs w:val="20"/>
        </w:rPr>
        <w:t>G</w:t>
      </w:r>
      <w:r w:rsidRPr="00CC1336">
        <w:rPr>
          <w:rFonts w:ascii="Times New Roman" w:hAnsi="Times New Roman" w:cs="Times New Roman"/>
          <w:sz w:val="20"/>
          <w:szCs w:val="20"/>
        </w:rPr>
        <w:t xml:space="preserve">eochemical </w:t>
      </w:r>
      <w:r w:rsidR="008E0BCA" w:rsidRPr="00CC1336">
        <w:rPr>
          <w:rFonts w:ascii="Times New Roman" w:hAnsi="Times New Roman" w:cs="Times New Roman"/>
          <w:sz w:val="20"/>
          <w:szCs w:val="20"/>
        </w:rPr>
        <w:t>c</w:t>
      </w:r>
      <w:r w:rsidRPr="00CC1336">
        <w:rPr>
          <w:rFonts w:ascii="Times New Roman" w:hAnsi="Times New Roman" w:cs="Times New Roman"/>
          <w:sz w:val="20"/>
          <w:szCs w:val="20"/>
        </w:rPr>
        <w:t xml:space="preserve">haracterization, </w:t>
      </w:r>
      <w:r w:rsidR="008E0BCA" w:rsidRPr="00CC1336">
        <w:rPr>
          <w:rFonts w:ascii="Times New Roman" w:hAnsi="Times New Roman" w:cs="Times New Roman"/>
          <w:sz w:val="20"/>
          <w:szCs w:val="20"/>
        </w:rPr>
        <w:t>g</w:t>
      </w:r>
      <w:r w:rsidRPr="00CC1336">
        <w:rPr>
          <w:rFonts w:ascii="Times New Roman" w:hAnsi="Times New Roman" w:cs="Times New Roman"/>
          <w:sz w:val="20"/>
          <w:szCs w:val="20"/>
        </w:rPr>
        <w:t xml:space="preserve">eotechnical and </w:t>
      </w:r>
      <w:r w:rsidR="008E0BCA" w:rsidRPr="00CC1336">
        <w:rPr>
          <w:rFonts w:ascii="Times New Roman" w:hAnsi="Times New Roman" w:cs="Times New Roman"/>
          <w:sz w:val="20"/>
          <w:szCs w:val="20"/>
        </w:rPr>
        <w:t>g</w:t>
      </w:r>
      <w:r w:rsidRPr="00CC1336">
        <w:rPr>
          <w:rFonts w:ascii="Times New Roman" w:hAnsi="Times New Roman" w:cs="Times New Roman"/>
          <w:sz w:val="20"/>
          <w:szCs w:val="20"/>
        </w:rPr>
        <w:t xml:space="preserve">eoenvironmental </w:t>
      </w:r>
      <w:r w:rsidR="008E0BCA" w:rsidRPr="00CC1336">
        <w:rPr>
          <w:rFonts w:ascii="Times New Roman" w:hAnsi="Times New Roman" w:cs="Times New Roman"/>
          <w:sz w:val="20"/>
          <w:szCs w:val="20"/>
        </w:rPr>
        <w:t>i</w:t>
      </w:r>
      <w:r w:rsidRPr="00CC1336">
        <w:rPr>
          <w:rFonts w:ascii="Times New Roman" w:hAnsi="Times New Roman" w:cs="Times New Roman"/>
          <w:sz w:val="20"/>
          <w:szCs w:val="20"/>
        </w:rPr>
        <w:t xml:space="preserve">mplications. </w:t>
      </w:r>
      <w:r w:rsidRPr="00CC1336">
        <w:rPr>
          <w:rFonts w:ascii="Times New Roman" w:hAnsi="Times New Roman" w:cs="Times New Roman"/>
          <w:i/>
          <w:iCs/>
          <w:sz w:val="20"/>
          <w:szCs w:val="20"/>
        </w:rPr>
        <w:t>Discover Environment</w:t>
      </w:r>
      <w:r w:rsidRPr="00CC1336">
        <w:rPr>
          <w:rFonts w:ascii="Times New Roman" w:hAnsi="Times New Roman" w:cs="Times New Roman"/>
          <w:sz w:val="20"/>
          <w:szCs w:val="20"/>
        </w:rPr>
        <w:t xml:space="preserve">, 2(60), 1-24. </w:t>
      </w:r>
      <w:hyperlink r:id="rId31" w:history="1">
        <w:r w:rsidRPr="00CC1336">
          <w:rPr>
            <w:rStyle w:val="Hyperlink"/>
            <w:rFonts w:ascii="Times New Roman" w:hAnsi="Times New Roman" w:cs="Times New Roman"/>
            <w:color w:val="2660F0"/>
            <w:sz w:val="20"/>
            <w:szCs w:val="20"/>
          </w:rPr>
          <w:t>https://doi.org/10.1007/s44274-024-00094-6</w:t>
        </w:r>
      </w:hyperlink>
      <w:r w:rsidRPr="00CC1336">
        <w:rPr>
          <w:rFonts w:ascii="Times New Roman" w:hAnsi="Times New Roman" w:cs="Times New Roman"/>
          <w:sz w:val="20"/>
          <w:szCs w:val="20"/>
        </w:rPr>
        <w:t xml:space="preserve">. </w:t>
      </w:r>
      <w:r w:rsidR="002212FF">
        <w:rPr>
          <w:rFonts w:ascii="Times New Roman" w:hAnsi="Times New Roman" w:cs="Times New Roman"/>
          <w:sz w:val="20"/>
          <w:szCs w:val="20"/>
        </w:rPr>
        <w:t xml:space="preserve"> </w:t>
      </w:r>
    </w:p>
    <w:p w14:paraId="69C1E3D1" w14:textId="0BB34D1D" w:rsidR="00CA3A19" w:rsidRPr="00CC1336" w:rsidRDefault="00CA3A19" w:rsidP="00CC1336">
      <w:pPr>
        <w:spacing w:after="0" w:line="240" w:lineRule="auto"/>
        <w:ind w:left="360" w:hanging="360"/>
        <w:jc w:val="both"/>
        <w:rPr>
          <w:rFonts w:ascii="Times New Roman" w:hAnsi="Times New Roman" w:cs="Times New Roman"/>
          <w:sz w:val="20"/>
          <w:szCs w:val="20"/>
        </w:rPr>
      </w:pPr>
      <w:r w:rsidRPr="00CA3A19">
        <w:rPr>
          <w:rFonts w:ascii="Times New Roman" w:hAnsi="Times New Roman" w:cs="Times New Roman"/>
          <w:sz w:val="20"/>
          <w:szCs w:val="20"/>
          <w:lang w:val="en-GB"/>
        </w:rPr>
        <w:t>Ahmed, N. O.,</w:t>
      </w:r>
      <w:r w:rsidRPr="00CA3A19">
        <w:rPr>
          <w:rFonts w:ascii="Times New Roman" w:hAnsi="Times New Roman" w:cs="Times New Roman"/>
          <w:bCs/>
          <w:sz w:val="20"/>
          <w:szCs w:val="20"/>
          <w:lang w:val="en-GB"/>
        </w:rPr>
        <w:t xml:space="preserve"> Nik Daud, N. N., &amp; Okunlola, I. A. </w:t>
      </w:r>
      <w:r w:rsidRPr="00CA3A19">
        <w:rPr>
          <w:rFonts w:ascii="Times New Roman" w:hAnsi="Times New Roman" w:cs="Times New Roman"/>
          <w:sz w:val="20"/>
          <w:szCs w:val="20"/>
          <w:lang w:val="en-GB"/>
        </w:rPr>
        <w:t>(2024</w:t>
      </w:r>
      <w:r w:rsidR="00A14CE2">
        <w:rPr>
          <w:rFonts w:ascii="Times New Roman" w:hAnsi="Times New Roman" w:cs="Times New Roman"/>
          <w:sz w:val="20"/>
          <w:szCs w:val="20"/>
          <w:lang w:val="en-GB"/>
        </w:rPr>
        <w:t>b</w:t>
      </w:r>
      <w:r w:rsidRPr="00CA3A19">
        <w:rPr>
          <w:rFonts w:ascii="Times New Roman" w:hAnsi="Times New Roman" w:cs="Times New Roman"/>
          <w:sz w:val="20"/>
          <w:szCs w:val="20"/>
          <w:lang w:val="en-GB"/>
        </w:rPr>
        <w:t>)</w:t>
      </w:r>
      <w:r w:rsidRPr="00CA3A19">
        <w:rPr>
          <w:rFonts w:ascii="Times New Roman" w:hAnsi="Times New Roman" w:cs="Times New Roman"/>
          <w:bCs/>
          <w:sz w:val="20"/>
          <w:szCs w:val="20"/>
          <w:lang w:val="en-GB"/>
        </w:rPr>
        <w:t>. An Investigation of the Environmental Quality through Anthropogenic Metal Analysis in Targeted Niger Delta Aquatic Systems, Nigeria.</w:t>
      </w:r>
      <w:r w:rsidRPr="00CA3A19">
        <w:rPr>
          <w:rFonts w:ascii="Times New Roman" w:hAnsi="Times New Roman" w:cs="Times New Roman"/>
          <w:bCs/>
          <w:sz w:val="20"/>
          <w:szCs w:val="20"/>
        </w:rPr>
        <w:t xml:space="preserve"> In </w:t>
      </w:r>
      <w:r w:rsidRPr="00CA3A19">
        <w:rPr>
          <w:rFonts w:ascii="Times New Roman" w:hAnsi="Times New Roman" w:cs="Times New Roman"/>
          <w:bCs/>
          <w:i/>
          <w:iCs/>
          <w:sz w:val="20"/>
          <w:szCs w:val="20"/>
        </w:rPr>
        <w:t>Geography, Earth Science and Environment: Research Highlights Vol. 2,</w:t>
      </w:r>
      <w:r w:rsidRPr="00CA3A19">
        <w:rPr>
          <w:rFonts w:ascii="Times New Roman" w:hAnsi="Times New Roman" w:cs="Times New Roman"/>
          <w:bCs/>
          <w:sz w:val="20"/>
          <w:szCs w:val="20"/>
        </w:rPr>
        <w:t xml:space="preserve"> 91-115.</w:t>
      </w:r>
      <w:r>
        <w:rPr>
          <w:rFonts w:ascii="Times New Roman" w:hAnsi="Times New Roman" w:cs="Times New Roman"/>
          <w:bCs/>
          <w:sz w:val="20"/>
          <w:szCs w:val="20"/>
        </w:rPr>
        <w:t xml:space="preserve"> </w:t>
      </w:r>
      <w:hyperlink r:id="rId32" w:history="1">
        <w:r w:rsidR="00FC2543" w:rsidRPr="008D59C0">
          <w:rPr>
            <w:rStyle w:val="Hyperlink"/>
            <w:rFonts w:ascii="Times New Roman" w:hAnsi="Times New Roman" w:cs="Times New Roman"/>
            <w:bCs/>
            <w:sz w:val="20"/>
            <w:szCs w:val="20"/>
          </w:rPr>
          <w:t>https://doi.org/10.9734/bpi/geserh/v2/3212</w:t>
        </w:r>
      </w:hyperlink>
      <w:r w:rsidR="00FC2543">
        <w:rPr>
          <w:rFonts w:ascii="Times New Roman" w:hAnsi="Times New Roman" w:cs="Times New Roman"/>
          <w:bCs/>
          <w:sz w:val="20"/>
          <w:szCs w:val="20"/>
        </w:rPr>
        <w:t xml:space="preserve"> </w:t>
      </w:r>
    </w:p>
    <w:p w14:paraId="456FD517" w14:textId="74B1F51C" w:rsidR="0077395B"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Ahmed, N. O., Nik Daud,</w:t>
      </w:r>
      <w:r w:rsidR="00A14CE2">
        <w:rPr>
          <w:rFonts w:ascii="Times New Roman" w:hAnsi="Times New Roman" w:cs="Times New Roman"/>
          <w:sz w:val="20"/>
          <w:szCs w:val="20"/>
        </w:rPr>
        <w:t xml:space="preserve"> N. N., &amp; Okunlola, I. A. (2024c</w:t>
      </w:r>
      <w:r w:rsidRPr="00CC1336">
        <w:rPr>
          <w:rFonts w:ascii="Times New Roman" w:hAnsi="Times New Roman" w:cs="Times New Roman"/>
          <w:sz w:val="20"/>
          <w:szCs w:val="20"/>
        </w:rPr>
        <w:t xml:space="preserve">). Geoelectrical </w:t>
      </w:r>
      <w:r w:rsidR="008E0BCA" w:rsidRPr="00CC1336">
        <w:rPr>
          <w:rFonts w:ascii="Times New Roman" w:hAnsi="Times New Roman" w:cs="Times New Roman"/>
          <w:sz w:val="20"/>
          <w:szCs w:val="20"/>
        </w:rPr>
        <w:t>s</w:t>
      </w:r>
      <w:r w:rsidRPr="00CC1336">
        <w:rPr>
          <w:rFonts w:ascii="Times New Roman" w:hAnsi="Times New Roman" w:cs="Times New Roman"/>
          <w:sz w:val="20"/>
          <w:szCs w:val="20"/>
        </w:rPr>
        <w:t xml:space="preserve">oil </w:t>
      </w:r>
      <w:r w:rsidR="008E0BCA" w:rsidRPr="00CC1336">
        <w:rPr>
          <w:rFonts w:ascii="Times New Roman" w:hAnsi="Times New Roman" w:cs="Times New Roman"/>
          <w:sz w:val="20"/>
          <w:szCs w:val="20"/>
        </w:rPr>
        <w:t>m</w:t>
      </w:r>
      <w:r w:rsidRPr="00CC1336">
        <w:rPr>
          <w:rFonts w:ascii="Times New Roman" w:hAnsi="Times New Roman" w:cs="Times New Roman"/>
          <w:sz w:val="20"/>
          <w:szCs w:val="20"/>
        </w:rPr>
        <w:t xml:space="preserve">apping for </w:t>
      </w:r>
      <w:r w:rsidR="008E0BCA" w:rsidRPr="00CC1336">
        <w:rPr>
          <w:rFonts w:ascii="Times New Roman" w:hAnsi="Times New Roman" w:cs="Times New Roman"/>
          <w:sz w:val="20"/>
          <w:szCs w:val="20"/>
        </w:rPr>
        <w:t>s</w:t>
      </w:r>
      <w:r w:rsidRPr="00CC1336">
        <w:rPr>
          <w:rFonts w:ascii="Times New Roman" w:hAnsi="Times New Roman" w:cs="Times New Roman"/>
          <w:sz w:val="20"/>
          <w:szCs w:val="20"/>
        </w:rPr>
        <w:t xml:space="preserve">ubsurface </w:t>
      </w:r>
      <w:r w:rsidR="008E0BCA" w:rsidRPr="00CC1336">
        <w:rPr>
          <w:rFonts w:ascii="Times New Roman" w:hAnsi="Times New Roman" w:cs="Times New Roman"/>
          <w:sz w:val="20"/>
          <w:szCs w:val="20"/>
        </w:rPr>
        <w:t>h</w:t>
      </w:r>
      <w:r w:rsidRPr="00CC1336">
        <w:rPr>
          <w:rFonts w:ascii="Times New Roman" w:hAnsi="Times New Roman" w:cs="Times New Roman"/>
          <w:sz w:val="20"/>
          <w:szCs w:val="20"/>
        </w:rPr>
        <w:t xml:space="preserve">ydrocarbon </w:t>
      </w:r>
      <w:r w:rsidR="008E0BCA" w:rsidRPr="00CC1336">
        <w:rPr>
          <w:rFonts w:ascii="Times New Roman" w:hAnsi="Times New Roman" w:cs="Times New Roman"/>
          <w:sz w:val="20"/>
          <w:szCs w:val="20"/>
        </w:rPr>
        <w:t>c</w:t>
      </w:r>
      <w:r w:rsidRPr="00CC1336">
        <w:rPr>
          <w:rFonts w:ascii="Times New Roman" w:hAnsi="Times New Roman" w:cs="Times New Roman"/>
          <w:sz w:val="20"/>
          <w:szCs w:val="20"/>
        </w:rPr>
        <w:t xml:space="preserve">ontaminant </w:t>
      </w:r>
      <w:r w:rsidR="008E0BCA" w:rsidRPr="00CC1336">
        <w:rPr>
          <w:rFonts w:ascii="Times New Roman" w:hAnsi="Times New Roman" w:cs="Times New Roman"/>
          <w:sz w:val="20"/>
          <w:szCs w:val="20"/>
        </w:rPr>
        <w:t>c</w:t>
      </w:r>
      <w:r w:rsidRPr="00CC1336">
        <w:rPr>
          <w:rFonts w:ascii="Times New Roman" w:hAnsi="Times New Roman" w:cs="Times New Roman"/>
          <w:sz w:val="20"/>
          <w:szCs w:val="20"/>
        </w:rPr>
        <w:t xml:space="preserve">haracterization and </w:t>
      </w:r>
      <w:r w:rsidR="008E0BCA" w:rsidRPr="00CC1336">
        <w:rPr>
          <w:rFonts w:ascii="Times New Roman" w:hAnsi="Times New Roman" w:cs="Times New Roman"/>
          <w:sz w:val="20"/>
          <w:szCs w:val="20"/>
        </w:rPr>
        <w:t>r</w:t>
      </w:r>
      <w:r w:rsidRPr="00CC1336">
        <w:rPr>
          <w:rFonts w:ascii="Times New Roman" w:hAnsi="Times New Roman" w:cs="Times New Roman"/>
          <w:sz w:val="20"/>
          <w:szCs w:val="20"/>
        </w:rPr>
        <w:t xml:space="preserve">emediation </w:t>
      </w:r>
      <w:r w:rsidR="008E0BCA" w:rsidRPr="00CC1336">
        <w:rPr>
          <w:rFonts w:ascii="Times New Roman" w:hAnsi="Times New Roman" w:cs="Times New Roman"/>
          <w:sz w:val="20"/>
          <w:szCs w:val="20"/>
        </w:rPr>
        <w:t>s</w:t>
      </w:r>
      <w:r w:rsidRPr="00CC1336">
        <w:rPr>
          <w:rFonts w:ascii="Times New Roman" w:hAnsi="Times New Roman" w:cs="Times New Roman"/>
          <w:sz w:val="20"/>
          <w:szCs w:val="20"/>
        </w:rPr>
        <w:t xml:space="preserve">ite </w:t>
      </w:r>
      <w:r w:rsidR="008E0BCA" w:rsidRPr="00CC1336">
        <w:rPr>
          <w:rFonts w:ascii="Times New Roman" w:hAnsi="Times New Roman" w:cs="Times New Roman"/>
          <w:sz w:val="20"/>
          <w:szCs w:val="20"/>
        </w:rPr>
        <w:t>z</w:t>
      </w:r>
      <w:r w:rsidRPr="00CC1336">
        <w:rPr>
          <w:rFonts w:ascii="Times New Roman" w:hAnsi="Times New Roman" w:cs="Times New Roman"/>
          <w:sz w:val="20"/>
          <w:szCs w:val="20"/>
        </w:rPr>
        <w:t xml:space="preserve">oning at Alode, </w:t>
      </w:r>
      <w:r w:rsidR="008E0BCA" w:rsidRPr="00CC1336">
        <w:rPr>
          <w:rFonts w:ascii="Times New Roman" w:hAnsi="Times New Roman" w:cs="Times New Roman"/>
          <w:sz w:val="20"/>
          <w:szCs w:val="20"/>
        </w:rPr>
        <w:t>c</w:t>
      </w:r>
      <w:r w:rsidRPr="00CC1336">
        <w:rPr>
          <w:rFonts w:ascii="Times New Roman" w:hAnsi="Times New Roman" w:cs="Times New Roman"/>
          <w:sz w:val="20"/>
          <w:szCs w:val="20"/>
        </w:rPr>
        <w:t xml:space="preserve">entral Niger Delta, Nigeria. </w:t>
      </w:r>
      <w:r w:rsidRPr="00CC1336">
        <w:rPr>
          <w:rFonts w:ascii="Times New Roman" w:hAnsi="Times New Roman" w:cs="Times New Roman"/>
          <w:i/>
          <w:iCs/>
          <w:sz w:val="20"/>
          <w:szCs w:val="20"/>
        </w:rPr>
        <w:t>Physics and Chemistry of the Earth</w:t>
      </w:r>
      <w:r w:rsidRPr="00CC1336">
        <w:rPr>
          <w:rFonts w:ascii="Times New Roman" w:hAnsi="Times New Roman" w:cs="Times New Roman"/>
          <w:sz w:val="20"/>
          <w:szCs w:val="20"/>
        </w:rPr>
        <w:t>, 136(8)</w:t>
      </w:r>
      <w:r w:rsidR="00E762B9"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103726. </w:t>
      </w:r>
      <w:hyperlink r:id="rId33" w:history="1">
        <w:r w:rsidRPr="00CC1336">
          <w:rPr>
            <w:rStyle w:val="Hyperlink"/>
            <w:rFonts w:ascii="Times New Roman" w:hAnsi="Times New Roman" w:cs="Times New Roman"/>
            <w:color w:val="2660F0"/>
            <w:sz w:val="20"/>
            <w:szCs w:val="20"/>
          </w:rPr>
          <w:t>https://doi.org/10.1016/j.pce.2024.103726</w:t>
        </w:r>
      </w:hyperlink>
      <w:r w:rsidRPr="00CC1336">
        <w:rPr>
          <w:rFonts w:ascii="Times New Roman" w:hAnsi="Times New Roman" w:cs="Times New Roman"/>
          <w:sz w:val="20"/>
          <w:szCs w:val="20"/>
        </w:rPr>
        <w:t xml:space="preserve">. </w:t>
      </w:r>
    </w:p>
    <w:p w14:paraId="55A5A283" w14:textId="30995FBE" w:rsidR="00FD4DCC" w:rsidRPr="00CC1336" w:rsidRDefault="00FD4DCC" w:rsidP="00CC1336">
      <w:pPr>
        <w:spacing w:after="0" w:line="240" w:lineRule="auto"/>
        <w:ind w:left="360" w:hanging="360"/>
        <w:jc w:val="both"/>
        <w:rPr>
          <w:rFonts w:ascii="Times New Roman" w:hAnsi="Times New Roman" w:cs="Times New Roman"/>
          <w:sz w:val="20"/>
          <w:szCs w:val="20"/>
        </w:rPr>
      </w:pPr>
      <w:r w:rsidRPr="00FD4DCC">
        <w:rPr>
          <w:rFonts w:ascii="Times New Roman" w:hAnsi="Times New Roman" w:cs="Times New Roman"/>
          <w:sz w:val="20"/>
          <w:szCs w:val="20"/>
        </w:rPr>
        <w:t>Ahmed, N. O., Obafemi, A. A., &amp; Udom, G. J. (2024</w:t>
      </w:r>
      <w:r>
        <w:rPr>
          <w:rFonts w:ascii="Times New Roman" w:hAnsi="Times New Roman" w:cs="Times New Roman"/>
          <w:sz w:val="20"/>
          <w:szCs w:val="20"/>
        </w:rPr>
        <w:t>d). Geospatial variability and distribution of total petroleum hydrocarbons (TPH) in soot-contaminated rain and r</w:t>
      </w:r>
      <w:r w:rsidRPr="00FD4DCC">
        <w:rPr>
          <w:rFonts w:ascii="Times New Roman" w:hAnsi="Times New Roman" w:cs="Times New Roman"/>
          <w:sz w:val="20"/>
          <w:szCs w:val="20"/>
        </w:rPr>
        <w:t xml:space="preserve">ivers at Oyigbo, Niger Delta, Nigeria. </w:t>
      </w:r>
      <w:r w:rsidRPr="00FD4DCC">
        <w:rPr>
          <w:rFonts w:ascii="Times New Roman" w:hAnsi="Times New Roman" w:cs="Times New Roman"/>
          <w:i/>
          <w:sz w:val="20"/>
          <w:szCs w:val="20"/>
        </w:rPr>
        <w:t>Journal of Geography, Environment and Earth Science International</w:t>
      </w:r>
      <w:r w:rsidRPr="00FD4DCC">
        <w:rPr>
          <w:rFonts w:ascii="Times New Roman" w:hAnsi="Times New Roman" w:cs="Times New Roman"/>
          <w:sz w:val="20"/>
          <w:szCs w:val="20"/>
        </w:rPr>
        <w:t>, 28(3), 1-30.</w:t>
      </w:r>
      <w:r>
        <w:rPr>
          <w:rFonts w:ascii="Times New Roman" w:hAnsi="Times New Roman" w:cs="Times New Roman"/>
          <w:sz w:val="20"/>
          <w:szCs w:val="20"/>
        </w:rPr>
        <w:t xml:space="preserve"> </w:t>
      </w:r>
      <w:hyperlink r:id="rId34" w:history="1">
        <w:r w:rsidR="000800EA" w:rsidRPr="0063183E">
          <w:rPr>
            <w:rStyle w:val="Hyperlink"/>
            <w:rFonts w:ascii="Times New Roman" w:hAnsi="Times New Roman" w:cs="Times New Roman"/>
            <w:sz w:val="20"/>
            <w:szCs w:val="20"/>
          </w:rPr>
          <w:t>https://doi.org/10.9734/jgeesi/2024/v28i3753</w:t>
        </w:r>
      </w:hyperlink>
      <w:r w:rsidR="000800EA">
        <w:rPr>
          <w:rFonts w:ascii="Times New Roman" w:hAnsi="Times New Roman" w:cs="Times New Roman"/>
          <w:sz w:val="20"/>
          <w:szCs w:val="20"/>
        </w:rPr>
        <w:t xml:space="preserve">. </w:t>
      </w:r>
    </w:p>
    <w:p w14:paraId="506F04A8" w14:textId="596F26F5"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Ahmed</w:t>
      </w:r>
      <w:r w:rsidR="008E0BCA" w:rsidRPr="00CC1336">
        <w:rPr>
          <w:rFonts w:ascii="Times New Roman" w:hAnsi="Times New Roman" w:cs="Times New Roman"/>
          <w:sz w:val="20"/>
          <w:szCs w:val="20"/>
        </w:rPr>
        <w:t>,</w:t>
      </w:r>
      <w:r w:rsidRPr="00CC1336">
        <w:rPr>
          <w:rFonts w:ascii="Times New Roman" w:hAnsi="Times New Roman" w:cs="Times New Roman"/>
          <w:sz w:val="20"/>
          <w:szCs w:val="20"/>
        </w:rPr>
        <w:t xml:space="preserve"> N</w:t>
      </w:r>
      <w:r w:rsidR="008E0BCA" w:rsidRPr="00CC1336">
        <w:rPr>
          <w:rFonts w:ascii="Times New Roman" w:hAnsi="Times New Roman" w:cs="Times New Roman"/>
          <w:sz w:val="20"/>
          <w:szCs w:val="20"/>
        </w:rPr>
        <w:t xml:space="preserve">. </w:t>
      </w:r>
      <w:r w:rsidRPr="00CC1336">
        <w:rPr>
          <w:rFonts w:ascii="Times New Roman" w:hAnsi="Times New Roman" w:cs="Times New Roman"/>
          <w:sz w:val="20"/>
          <w:szCs w:val="20"/>
        </w:rPr>
        <w:t>O</w:t>
      </w:r>
      <w:r w:rsidR="008E0BCA" w:rsidRPr="00CC1336">
        <w:rPr>
          <w:rFonts w:ascii="Times New Roman" w:hAnsi="Times New Roman" w:cs="Times New Roman"/>
          <w:sz w:val="20"/>
          <w:szCs w:val="20"/>
        </w:rPr>
        <w:t>.</w:t>
      </w:r>
      <w:r w:rsidRPr="00CC1336">
        <w:rPr>
          <w:rFonts w:ascii="Times New Roman" w:hAnsi="Times New Roman" w:cs="Times New Roman"/>
          <w:sz w:val="20"/>
          <w:szCs w:val="20"/>
        </w:rPr>
        <w:t>, Udom</w:t>
      </w:r>
      <w:r w:rsidR="008E0BCA" w:rsidRPr="00CC1336">
        <w:rPr>
          <w:rFonts w:ascii="Times New Roman" w:hAnsi="Times New Roman" w:cs="Times New Roman"/>
          <w:sz w:val="20"/>
          <w:szCs w:val="20"/>
        </w:rPr>
        <w:t>,</w:t>
      </w:r>
      <w:r w:rsidRPr="00CC1336">
        <w:rPr>
          <w:rFonts w:ascii="Times New Roman" w:hAnsi="Times New Roman" w:cs="Times New Roman"/>
          <w:sz w:val="20"/>
          <w:szCs w:val="20"/>
        </w:rPr>
        <w:t xml:space="preserve"> G</w:t>
      </w:r>
      <w:r w:rsidR="008E0BCA" w:rsidRPr="00CC1336">
        <w:rPr>
          <w:rFonts w:ascii="Times New Roman" w:hAnsi="Times New Roman" w:cs="Times New Roman"/>
          <w:sz w:val="20"/>
          <w:szCs w:val="20"/>
        </w:rPr>
        <w:t xml:space="preserve">. </w:t>
      </w:r>
      <w:r w:rsidRPr="00CC1336">
        <w:rPr>
          <w:rFonts w:ascii="Times New Roman" w:hAnsi="Times New Roman" w:cs="Times New Roman"/>
          <w:sz w:val="20"/>
          <w:szCs w:val="20"/>
        </w:rPr>
        <w:t>J</w:t>
      </w:r>
      <w:r w:rsidR="008E0BCA" w:rsidRPr="00CC1336">
        <w:rPr>
          <w:rFonts w:ascii="Times New Roman" w:hAnsi="Times New Roman" w:cs="Times New Roman"/>
          <w:sz w:val="20"/>
          <w:szCs w:val="20"/>
        </w:rPr>
        <w:t>.</w:t>
      </w:r>
      <w:r w:rsidRPr="00CC1336">
        <w:rPr>
          <w:rFonts w:ascii="Times New Roman" w:hAnsi="Times New Roman" w:cs="Times New Roman"/>
          <w:sz w:val="20"/>
          <w:szCs w:val="20"/>
        </w:rPr>
        <w:t>, Obafemi</w:t>
      </w:r>
      <w:r w:rsidR="008E0BCA" w:rsidRPr="00CC1336">
        <w:rPr>
          <w:rFonts w:ascii="Times New Roman" w:hAnsi="Times New Roman" w:cs="Times New Roman"/>
          <w:sz w:val="20"/>
          <w:szCs w:val="20"/>
        </w:rPr>
        <w:t>,</w:t>
      </w:r>
      <w:r w:rsidRPr="00CC1336">
        <w:rPr>
          <w:rFonts w:ascii="Times New Roman" w:hAnsi="Times New Roman" w:cs="Times New Roman"/>
          <w:sz w:val="20"/>
          <w:szCs w:val="20"/>
        </w:rPr>
        <w:t xml:space="preserve"> A</w:t>
      </w:r>
      <w:r w:rsidR="008E0BCA"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A. </w:t>
      </w:r>
      <w:r w:rsidR="008E0BCA" w:rsidRPr="00CC1336">
        <w:rPr>
          <w:rFonts w:ascii="Times New Roman" w:hAnsi="Times New Roman" w:cs="Times New Roman"/>
          <w:sz w:val="20"/>
          <w:szCs w:val="20"/>
        </w:rPr>
        <w:t>(2024</w:t>
      </w:r>
      <w:r w:rsidR="00FD4DCC">
        <w:rPr>
          <w:rFonts w:ascii="Times New Roman" w:hAnsi="Times New Roman" w:cs="Times New Roman"/>
          <w:sz w:val="20"/>
          <w:szCs w:val="20"/>
        </w:rPr>
        <w:t>e</w:t>
      </w:r>
      <w:r w:rsidR="008E0BCA"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Chemophysical and metallic characterization of surface water and precipitation for environmental quality assessment in Oyigbo L.G.A., Rivers State, Nigeria. </w:t>
      </w:r>
      <w:r w:rsidRPr="00CC1336">
        <w:rPr>
          <w:rFonts w:ascii="Times New Roman" w:hAnsi="Times New Roman" w:cs="Times New Roman"/>
          <w:i/>
          <w:iCs/>
          <w:sz w:val="20"/>
          <w:szCs w:val="20"/>
        </w:rPr>
        <w:t>Journal of Global Ecology and Environmen</w:t>
      </w:r>
      <w:r w:rsidR="00724FC0" w:rsidRPr="00CC1336">
        <w:rPr>
          <w:rFonts w:ascii="Times New Roman" w:hAnsi="Times New Roman" w:cs="Times New Roman"/>
          <w:i/>
          <w:iCs/>
          <w:sz w:val="20"/>
          <w:szCs w:val="20"/>
        </w:rPr>
        <w:t>t,</w:t>
      </w:r>
      <w:r w:rsidRPr="00CC1336">
        <w:rPr>
          <w:rFonts w:ascii="Times New Roman" w:hAnsi="Times New Roman" w:cs="Times New Roman"/>
          <w:sz w:val="20"/>
          <w:szCs w:val="20"/>
        </w:rPr>
        <w:t xml:space="preserve"> 20(1)</w:t>
      </w:r>
      <w:r w:rsidR="00724FC0"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28-57. </w:t>
      </w:r>
      <w:hyperlink r:id="rId35" w:history="1">
        <w:r w:rsidRPr="00CC1336">
          <w:rPr>
            <w:rStyle w:val="Hyperlink"/>
            <w:rFonts w:ascii="Times New Roman" w:hAnsi="Times New Roman" w:cs="Times New Roman"/>
            <w:color w:val="2660F0"/>
            <w:sz w:val="20"/>
            <w:szCs w:val="20"/>
          </w:rPr>
          <w:t>https://doi.org/10.56557/JOGEE/2024/v20i18562</w:t>
        </w:r>
      </w:hyperlink>
      <w:r w:rsidRPr="00CC1336">
        <w:rPr>
          <w:rFonts w:ascii="Times New Roman" w:hAnsi="Times New Roman" w:cs="Times New Roman"/>
          <w:sz w:val="20"/>
          <w:szCs w:val="20"/>
        </w:rPr>
        <w:t xml:space="preserve">.  </w:t>
      </w:r>
    </w:p>
    <w:p w14:paraId="4E12856F" w14:textId="1CBD5B74"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Ahmed</w:t>
      </w:r>
      <w:r w:rsidR="00267735" w:rsidRPr="00CC1336">
        <w:rPr>
          <w:rFonts w:ascii="Times New Roman" w:hAnsi="Times New Roman" w:cs="Times New Roman"/>
          <w:sz w:val="20"/>
          <w:szCs w:val="20"/>
        </w:rPr>
        <w:t>,</w:t>
      </w:r>
      <w:r w:rsidRPr="00CC1336">
        <w:rPr>
          <w:rFonts w:ascii="Times New Roman" w:hAnsi="Times New Roman" w:cs="Times New Roman"/>
          <w:sz w:val="20"/>
          <w:szCs w:val="20"/>
        </w:rPr>
        <w:t xml:space="preserve"> N</w:t>
      </w:r>
      <w:r w:rsidR="00267735" w:rsidRPr="00CC1336">
        <w:rPr>
          <w:rFonts w:ascii="Times New Roman" w:hAnsi="Times New Roman" w:cs="Times New Roman"/>
          <w:sz w:val="20"/>
          <w:szCs w:val="20"/>
        </w:rPr>
        <w:t xml:space="preserve">. </w:t>
      </w:r>
      <w:r w:rsidRPr="00CC1336">
        <w:rPr>
          <w:rFonts w:ascii="Times New Roman" w:hAnsi="Times New Roman" w:cs="Times New Roman"/>
          <w:sz w:val="20"/>
          <w:szCs w:val="20"/>
        </w:rPr>
        <w:t>O</w:t>
      </w:r>
      <w:r w:rsidR="00267735"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267735" w:rsidRPr="00CC1336">
        <w:rPr>
          <w:rFonts w:ascii="Times New Roman" w:hAnsi="Times New Roman" w:cs="Times New Roman"/>
          <w:sz w:val="20"/>
          <w:szCs w:val="20"/>
        </w:rPr>
        <w:t xml:space="preserve">&amp; </w:t>
      </w:r>
      <w:r w:rsidRPr="00CC1336">
        <w:rPr>
          <w:rFonts w:ascii="Times New Roman" w:hAnsi="Times New Roman" w:cs="Times New Roman"/>
          <w:sz w:val="20"/>
          <w:szCs w:val="20"/>
        </w:rPr>
        <w:t>Taiwo</w:t>
      </w:r>
      <w:r w:rsidR="00267735" w:rsidRPr="00CC1336">
        <w:rPr>
          <w:rFonts w:ascii="Times New Roman" w:hAnsi="Times New Roman" w:cs="Times New Roman"/>
          <w:sz w:val="20"/>
          <w:szCs w:val="20"/>
        </w:rPr>
        <w:t>,</w:t>
      </w:r>
      <w:r w:rsidRPr="00CC1336">
        <w:rPr>
          <w:rFonts w:ascii="Times New Roman" w:hAnsi="Times New Roman" w:cs="Times New Roman"/>
          <w:sz w:val="20"/>
          <w:szCs w:val="20"/>
        </w:rPr>
        <w:t xml:space="preserve"> O</w:t>
      </w:r>
      <w:r w:rsidR="00267735"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S. </w:t>
      </w:r>
      <w:r w:rsidR="00267735" w:rsidRPr="00CC1336">
        <w:rPr>
          <w:rFonts w:ascii="Times New Roman" w:hAnsi="Times New Roman" w:cs="Times New Roman"/>
          <w:sz w:val="20"/>
          <w:szCs w:val="20"/>
        </w:rPr>
        <w:t xml:space="preserve">(2023). </w:t>
      </w:r>
      <w:r w:rsidRPr="00CC1336">
        <w:rPr>
          <w:rFonts w:ascii="Times New Roman" w:hAnsi="Times New Roman" w:cs="Times New Roman"/>
          <w:sz w:val="20"/>
          <w:szCs w:val="20"/>
        </w:rPr>
        <w:t xml:space="preserve">Spatio-temporal analysis of Ilorin Airport on the land-use of Ilorin metropolis, Southwestern Nigeria. </w:t>
      </w:r>
      <w:r w:rsidRPr="00CC1336">
        <w:rPr>
          <w:rFonts w:ascii="Times New Roman" w:hAnsi="Times New Roman" w:cs="Times New Roman"/>
          <w:i/>
          <w:iCs/>
          <w:sz w:val="20"/>
          <w:szCs w:val="20"/>
        </w:rPr>
        <w:t>Journal of Applied Geospatial Informati</w:t>
      </w:r>
      <w:r w:rsidR="00267735" w:rsidRPr="00CC1336">
        <w:rPr>
          <w:rFonts w:ascii="Times New Roman" w:hAnsi="Times New Roman" w:cs="Times New Roman"/>
          <w:i/>
          <w:iCs/>
          <w:sz w:val="20"/>
          <w:szCs w:val="20"/>
        </w:rPr>
        <w:t>on</w:t>
      </w:r>
      <w:r w:rsidR="007450CA" w:rsidRPr="00CC1336">
        <w:rPr>
          <w:rFonts w:ascii="Times New Roman" w:hAnsi="Times New Roman" w:cs="Times New Roman"/>
          <w:sz w:val="20"/>
          <w:szCs w:val="20"/>
        </w:rPr>
        <w:t xml:space="preserve">, </w:t>
      </w:r>
      <w:r w:rsidRPr="00CC1336">
        <w:rPr>
          <w:rFonts w:ascii="Times New Roman" w:hAnsi="Times New Roman" w:cs="Times New Roman"/>
          <w:sz w:val="20"/>
          <w:szCs w:val="20"/>
        </w:rPr>
        <w:t>7(2)</w:t>
      </w:r>
      <w:r w:rsidR="007450CA"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948-955. </w:t>
      </w:r>
      <w:hyperlink r:id="rId36" w:history="1">
        <w:r w:rsidRPr="00CC1336">
          <w:rPr>
            <w:rStyle w:val="Hyperlink"/>
            <w:rFonts w:ascii="Times New Roman" w:hAnsi="Times New Roman" w:cs="Times New Roman"/>
            <w:color w:val="2660F0"/>
            <w:sz w:val="20"/>
            <w:szCs w:val="20"/>
          </w:rPr>
          <w:t>https://doi.org/10.30871/jagi.v7i2.5693</w:t>
        </w:r>
      </w:hyperlink>
      <w:r w:rsidRPr="00CC1336">
        <w:rPr>
          <w:rFonts w:ascii="Times New Roman" w:hAnsi="Times New Roman" w:cs="Times New Roman"/>
          <w:sz w:val="20"/>
          <w:szCs w:val="20"/>
        </w:rPr>
        <w:t xml:space="preserve">. </w:t>
      </w:r>
      <w:r w:rsidR="00CA3A19">
        <w:rPr>
          <w:rFonts w:ascii="Times New Roman" w:hAnsi="Times New Roman" w:cs="Times New Roman"/>
          <w:sz w:val="20"/>
          <w:szCs w:val="20"/>
        </w:rPr>
        <w:t xml:space="preserve"> </w:t>
      </w:r>
    </w:p>
    <w:p w14:paraId="1A665498" w14:textId="2718E0A1" w:rsidR="00A4461A" w:rsidRPr="00CC1336" w:rsidRDefault="00A4461A"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Aloa, B. M., Ateba, J. F. B., Gondji, D. S., </w:t>
      </w:r>
      <w:proofErr w:type="spellStart"/>
      <w:r w:rsidRPr="00CC1336">
        <w:rPr>
          <w:rFonts w:ascii="Times New Roman" w:hAnsi="Times New Roman" w:cs="Times New Roman"/>
          <w:sz w:val="20"/>
          <w:szCs w:val="20"/>
        </w:rPr>
        <w:t>Sabouang</w:t>
      </w:r>
      <w:proofErr w:type="spellEnd"/>
      <w:r w:rsidRPr="00CC1336">
        <w:rPr>
          <w:rFonts w:ascii="Times New Roman" w:hAnsi="Times New Roman" w:cs="Times New Roman"/>
          <w:sz w:val="20"/>
          <w:szCs w:val="20"/>
        </w:rPr>
        <w:t xml:space="preserve">, J. F., </w:t>
      </w:r>
      <w:proofErr w:type="spellStart"/>
      <w:r w:rsidRPr="00CC1336">
        <w:rPr>
          <w:rFonts w:ascii="Times New Roman" w:hAnsi="Times New Roman" w:cs="Times New Roman"/>
          <w:sz w:val="20"/>
          <w:szCs w:val="20"/>
        </w:rPr>
        <w:t>Shouop</w:t>
      </w:r>
      <w:proofErr w:type="spellEnd"/>
      <w:r w:rsidRPr="00CC1336">
        <w:rPr>
          <w:rFonts w:ascii="Times New Roman" w:hAnsi="Times New Roman" w:cs="Times New Roman"/>
          <w:sz w:val="20"/>
          <w:szCs w:val="20"/>
        </w:rPr>
        <w:t xml:space="preserve">, C. J. G., </w:t>
      </w:r>
      <w:proofErr w:type="spellStart"/>
      <w:r w:rsidRPr="00CC1336">
        <w:rPr>
          <w:rFonts w:ascii="Times New Roman" w:hAnsi="Times New Roman" w:cs="Times New Roman"/>
          <w:sz w:val="20"/>
          <w:szCs w:val="20"/>
        </w:rPr>
        <w:t>Ema’a</w:t>
      </w:r>
      <w:proofErr w:type="spellEnd"/>
      <w:r w:rsidRPr="00CC1336">
        <w:rPr>
          <w:rFonts w:ascii="Times New Roman" w:hAnsi="Times New Roman" w:cs="Times New Roman"/>
          <w:sz w:val="20"/>
          <w:szCs w:val="20"/>
        </w:rPr>
        <w:t xml:space="preserve">, J. M. E., &amp; Ben-Bolie, G. H. (2024). Assessment of contamination levels, potential ecological and human health risks due to trace elements pollution in the vicinity of the </w:t>
      </w:r>
      <w:proofErr w:type="spellStart"/>
      <w:r w:rsidRPr="00CC1336">
        <w:rPr>
          <w:rFonts w:ascii="Times New Roman" w:hAnsi="Times New Roman" w:cs="Times New Roman"/>
          <w:sz w:val="20"/>
          <w:szCs w:val="20"/>
        </w:rPr>
        <w:t>Lolodorf</w:t>
      </w:r>
      <w:proofErr w:type="spellEnd"/>
      <w:r w:rsidRPr="00CC1336">
        <w:rPr>
          <w:rFonts w:ascii="Times New Roman" w:hAnsi="Times New Roman" w:cs="Times New Roman"/>
          <w:sz w:val="20"/>
          <w:szCs w:val="20"/>
        </w:rPr>
        <w:t xml:space="preserve"> uranium deposit, Southern Cameroon. </w:t>
      </w:r>
      <w:r w:rsidRPr="00CC1336">
        <w:rPr>
          <w:rFonts w:ascii="Times New Roman" w:hAnsi="Times New Roman" w:cs="Times New Roman"/>
          <w:i/>
          <w:iCs/>
          <w:sz w:val="20"/>
          <w:szCs w:val="20"/>
        </w:rPr>
        <w:t>Environmental Monitoring and Assessment, 196</w:t>
      </w:r>
      <w:r w:rsidRPr="00CC1336">
        <w:rPr>
          <w:rFonts w:ascii="Times New Roman" w:hAnsi="Times New Roman" w:cs="Times New Roman"/>
          <w:sz w:val="20"/>
          <w:szCs w:val="20"/>
        </w:rPr>
        <w:t xml:space="preserve">(1147). </w:t>
      </w:r>
      <w:hyperlink r:id="rId37" w:history="1">
        <w:r w:rsidR="00050CC3" w:rsidRPr="00CC1336">
          <w:rPr>
            <w:rStyle w:val="Hyperlink"/>
            <w:rFonts w:ascii="Times New Roman" w:hAnsi="Times New Roman" w:cs="Times New Roman"/>
            <w:color w:val="2660F0"/>
            <w:sz w:val="20"/>
            <w:szCs w:val="20"/>
          </w:rPr>
          <w:t>https://doi.org/10.1007/s10661-024-13218-5</w:t>
        </w:r>
      </w:hyperlink>
      <w:r w:rsidR="00006282" w:rsidRPr="00CC1336">
        <w:rPr>
          <w:rFonts w:ascii="Times New Roman" w:hAnsi="Times New Roman" w:cs="Times New Roman"/>
          <w:sz w:val="20"/>
          <w:szCs w:val="20"/>
        </w:rPr>
        <w:t>.</w:t>
      </w:r>
      <w:r w:rsidR="00050CC3" w:rsidRPr="00CC1336">
        <w:rPr>
          <w:rFonts w:ascii="Times New Roman" w:hAnsi="Times New Roman" w:cs="Times New Roman"/>
          <w:sz w:val="20"/>
          <w:szCs w:val="20"/>
        </w:rPr>
        <w:t xml:space="preserve"> </w:t>
      </w:r>
    </w:p>
    <w:p w14:paraId="006E3E75" w14:textId="42D3EDE5" w:rsidR="00F1787D" w:rsidRPr="00CC1336" w:rsidRDefault="00F1787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Altan, M., Ayyildiz, </w:t>
      </w:r>
      <w:proofErr w:type="gramStart"/>
      <w:r w:rsidRPr="00CC1336">
        <w:rPr>
          <w:rFonts w:ascii="Times New Roman" w:hAnsi="Times New Roman" w:cs="Times New Roman"/>
          <w:sz w:val="20"/>
          <w:szCs w:val="20"/>
        </w:rPr>
        <w:t>Ö.,</w:t>
      </w:r>
      <w:proofErr w:type="gramEnd"/>
      <w:r w:rsidRPr="00CC1336">
        <w:rPr>
          <w:rFonts w:ascii="Times New Roman" w:hAnsi="Times New Roman" w:cs="Times New Roman"/>
          <w:sz w:val="20"/>
          <w:szCs w:val="20"/>
        </w:rPr>
        <w:t xml:space="preserve"> Malkoç, S., Yazici, B., &amp; </w:t>
      </w:r>
      <w:proofErr w:type="spellStart"/>
      <w:r w:rsidRPr="00CC1336">
        <w:rPr>
          <w:rFonts w:ascii="Times New Roman" w:hAnsi="Times New Roman" w:cs="Times New Roman"/>
          <w:sz w:val="20"/>
          <w:szCs w:val="20"/>
        </w:rPr>
        <w:t>Koparal</w:t>
      </w:r>
      <w:proofErr w:type="spellEnd"/>
      <w:r w:rsidRPr="00CC1336">
        <w:rPr>
          <w:rFonts w:ascii="Times New Roman" w:hAnsi="Times New Roman" w:cs="Times New Roman"/>
          <w:sz w:val="20"/>
          <w:szCs w:val="20"/>
        </w:rPr>
        <w:t xml:space="preserve">, S. (2011). Heavy metal distribution map in soil by using GIS techniques. </w:t>
      </w:r>
      <w:r w:rsidRPr="00CC1336">
        <w:rPr>
          <w:rFonts w:ascii="Times New Roman" w:hAnsi="Times New Roman" w:cs="Times New Roman"/>
          <w:i/>
          <w:iCs/>
          <w:sz w:val="20"/>
          <w:szCs w:val="20"/>
        </w:rPr>
        <w:t xml:space="preserve">Journal of Environmental Science and Engineering, </w:t>
      </w:r>
      <w:r w:rsidRPr="00CC1336">
        <w:rPr>
          <w:rFonts w:ascii="Times New Roman" w:hAnsi="Times New Roman" w:cs="Times New Roman"/>
          <w:sz w:val="20"/>
          <w:szCs w:val="20"/>
        </w:rPr>
        <w:t>5(1), 15–20.</w:t>
      </w:r>
      <w:r w:rsidR="00270314" w:rsidRPr="00CC1336">
        <w:rPr>
          <w:rFonts w:ascii="Times New Roman" w:hAnsi="Times New Roman" w:cs="Times New Roman"/>
          <w:sz w:val="20"/>
          <w:szCs w:val="20"/>
        </w:rPr>
        <w:t xml:space="preserve"> </w:t>
      </w:r>
    </w:p>
    <w:p w14:paraId="3795DC73" w14:textId="607927A0"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Amadi, E. J. </w:t>
      </w:r>
      <w:r w:rsidR="007F365F" w:rsidRPr="00CC1336">
        <w:rPr>
          <w:rFonts w:ascii="Times New Roman" w:hAnsi="Times New Roman" w:cs="Times New Roman"/>
          <w:sz w:val="20"/>
          <w:szCs w:val="20"/>
        </w:rPr>
        <w:t>(</w:t>
      </w:r>
      <w:r w:rsidRPr="00CC1336">
        <w:rPr>
          <w:rFonts w:ascii="Times New Roman" w:hAnsi="Times New Roman" w:cs="Times New Roman"/>
          <w:sz w:val="20"/>
          <w:szCs w:val="20"/>
        </w:rPr>
        <w:t>2016</w:t>
      </w:r>
      <w:r w:rsidR="007F365F"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Pr="00CC1336">
        <w:rPr>
          <w:rFonts w:ascii="Times New Roman" w:hAnsi="Times New Roman" w:cs="Times New Roman"/>
          <w:i/>
          <w:iCs/>
          <w:sz w:val="20"/>
          <w:szCs w:val="20"/>
        </w:rPr>
        <w:t>Application of electrical resistivity method in groundwater exploration: Case study: Alode, Eleme, Rivers State Nigeria</w:t>
      </w:r>
      <w:r w:rsidRPr="00CC1336">
        <w:rPr>
          <w:rFonts w:ascii="Times New Roman" w:hAnsi="Times New Roman" w:cs="Times New Roman"/>
          <w:sz w:val="20"/>
          <w:szCs w:val="20"/>
        </w:rPr>
        <w:t xml:space="preserve"> (SSRN: 1-51). SSRN. </w:t>
      </w:r>
      <w:hyperlink r:id="rId38" w:history="1">
        <w:r w:rsidRPr="00CC1336">
          <w:rPr>
            <w:rStyle w:val="Hyperlink"/>
            <w:rFonts w:ascii="Times New Roman" w:hAnsi="Times New Roman" w:cs="Times New Roman"/>
            <w:color w:val="2660F0"/>
            <w:sz w:val="20"/>
            <w:szCs w:val="20"/>
          </w:rPr>
          <w:t>https://doi.org/10.2139/ssrn.3505105</w:t>
        </w:r>
      </w:hyperlink>
      <w:r w:rsidRPr="00CC1336">
        <w:rPr>
          <w:rFonts w:ascii="Times New Roman" w:hAnsi="Times New Roman" w:cs="Times New Roman"/>
          <w:sz w:val="20"/>
          <w:szCs w:val="20"/>
        </w:rPr>
        <w:t xml:space="preserve">. </w:t>
      </w:r>
    </w:p>
    <w:p w14:paraId="0B36FB8D" w14:textId="57D80EE8"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Aparicio, J. D., Raimondo, E. E., Saez, J. M., Costa-Gutierrez, S. B., Alvarez, A., </w:t>
      </w:r>
      <w:proofErr w:type="spellStart"/>
      <w:r w:rsidRPr="00CC1336">
        <w:rPr>
          <w:rFonts w:ascii="Times New Roman" w:hAnsi="Times New Roman" w:cs="Times New Roman"/>
          <w:sz w:val="20"/>
          <w:szCs w:val="20"/>
        </w:rPr>
        <w:t>Benimeli</w:t>
      </w:r>
      <w:proofErr w:type="spellEnd"/>
      <w:r w:rsidRPr="00CC1336">
        <w:rPr>
          <w:rFonts w:ascii="Times New Roman" w:hAnsi="Times New Roman" w:cs="Times New Roman"/>
          <w:sz w:val="20"/>
          <w:szCs w:val="20"/>
        </w:rPr>
        <w:t xml:space="preserve">, C. S., &amp; </w:t>
      </w:r>
      <w:proofErr w:type="spellStart"/>
      <w:r w:rsidRPr="00CC1336">
        <w:rPr>
          <w:rFonts w:ascii="Times New Roman" w:hAnsi="Times New Roman" w:cs="Times New Roman"/>
          <w:sz w:val="20"/>
          <w:szCs w:val="20"/>
        </w:rPr>
        <w:t>Polti</w:t>
      </w:r>
      <w:proofErr w:type="spellEnd"/>
      <w:r w:rsidRPr="00CC1336">
        <w:rPr>
          <w:rFonts w:ascii="Times New Roman" w:hAnsi="Times New Roman" w:cs="Times New Roman"/>
          <w:sz w:val="20"/>
          <w:szCs w:val="20"/>
        </w:rPr>
        <w:t xml:space="preserve">, M. A. (2022). The current approach to soil remediation: </w:t>
      </w:r>
      <w:r w:rsidR="00EC70EA" w:rsidRPr="00CC1336">
        <w:rPr>
          <w:rFonts w:ascii="Times New Roman" w:hAnsi="Times New Roman" w:cs="Times New Roman"/>
          <w:sz w:val="20"/>
          <w:szCs w:val="20"/>
        </w:rPr>
        <w:t>A</w:t>
      </w:r>
      <w:r w:rsidRPr="00CC1336">
        <w:rPr>
          <w:rFonts w:ascii="Times New Roman" w:hAnsi="Times New Roman" w:cs="Times New Roman"/>
          <w:sz w:val="20"/>
          <w:szCs w:val="20"/>
        </w:rPr>
        <w:t xml:space="preserve"> review of physicochemical and biological technologies, and the potential of their strategic combination. </w:t>
      </w:r>
      <w:r w:rsidRPr="00CC1336">
        <w:rPr>
          <w:rFonts w:ascii="Times New Roman" w:hAnsi="Times New Roman" w:cs="Times New Roman"/>
          <w:i/>
          <w:iCs/>
          <w:sz w:val="20"/>
          <w:szCs w:val="20"/>
        </w:rPr>
        <w:t>Journal of Environmental Chemical Engineering</w:t>
      </w:r>
      <w:r w:rsidRPr="00CC1336">
        <w:rPr>
          <w:rFonts w:ascii="Times New Roman" w:hAnsi="Times New Roman" w:cs="Times New Roman"/>
          <w:sz w:val="20"/>
          <w:szCs w:val="20"/>
        </w:rPr>
        <w:t xml:space="preserve">, 10(2), 107141. </w:t>
      </w:r>
      <w:hyperlink r:id="rId39" w:history="1">
        <w:r w:rsidRPr="00CC1336">
          <w:rPr>
            <w:rStyle w:val="Hyperlink"/>
            <w:rFonts w:ascii="Times New Roman" w:hAnsi="Times New Roman" w:cs="Times New Roman"/>
            <w:color w:val="2660F0"/>
            <w:sz w:val="20"/>
            <w:szCs w:val="20"/>
          </w:rPr>
          <w:t>https://doi.org/10.1016/j.jece.2022.107141</w:t>
        </w:r>
      </w:hyperlink>
      <w:r w:rsidRPr="00CC1336">
        <w:rPr>
          <w:rFonts w:ascii="Times New Roman" w:hAnsi="Times New Roman" w:cs="Times New Roman"/>
          <w:sz w:val="20"/>
          <w:szCs w:val="20"/>
        </w:rPr>
        <w:t xml:space="preserve">. </w:t>
      </w:r>
    </w:p>
    <w:p w14:paraId="575D068B" w14:textId="6BCF4124"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Bello, S., Nasiru, R.., Garba, N. N.</w:t>
      </w:r>
      <w:r w:rsidR="009D1B84"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9D1B84" w:rsidRPr="00CC1336">
        <w:rPr>
          <w:rFonts w:ascii="Times New Roman" w:hAnsi="Times New Roman" w:cs="Times New Roman"/>
          <w:sz w:val="20"/>
          <w:szCs w:val="20"/>
        </w:rPr>
        <w:t>&amp;</w:t>
      </w:r>
      <w:r w:rsidRPr="00CC1336">
        <w:rPr>
          <w:rFonts w:ascii="Times New Roman" w:hAnsi="Times New Roman" w:cs="Times New Roman"/>
          <w:sz w:val="20"/>
          <w:szCs w:val="20"/>
        </w:rPr>
        <w:t xml:space="preserve"> Adeyemo, D. J. (2019). Carcinogenic and non-carcinogenic health risk assessment of heavy metals exposure from </w:t>
      </w:r>
      <w:proofErr w:type="spellStart"/>
      <w:r w:rsidRPr="00CC1336">
        <w:rPr>
          <w:rFonts w:ascii="Times New Roman" w:hAnsi="Times New Roman" w:cs="Times New Roman"/>
          <w:sz w:val="20"/>
          <w:szCs w:val="20"/>
        </w:rPr>
        <w:t>Shanono</w:t>
      </w:r>
      <w:proofErr w:type="spellEnd"/>
      <w:r w:rsidRPr="00CC1336">
        <w:rPr>
          <w:rFonts w:ascii="Times New Roman" w:hAnsi="Times New Roman" w:cs="Times New Roman"/>
          <w:sz w:val="20"/>
          <w:szCs w:val="20"/>
        </w:rPr>
        <w:t xml:space="preserve"> and </w:t>
      </w:r>
      <w:proofErr w:type="spellStart"/>
      <w:r w:rsidRPr="00CC1336">
        <w:rPr>
          <w:rFonts w:ascii="Times New Roman" w:hAnsi="Times New Roman" w:cs="Times New Roman"/>
          <w:sz w:val="20"/>
          <w:szCs w:val="20"/>
        </w:rPr>
        <w:t>Bagwai</w:t>
      </w:r>
      <w:proofErr w:type="spellEnd"/>
      <w:r w:rsidRPr="00CC1336">
        <w:rPr>
          <w:rFonts w:ascii="Times New Roman" w:hAnsi="Times New Roman" w:cs="Times New Roman"/>
          <w:sz w:val="20"/>
          <w:szCs w:val="20"/>
        </w:rPr>
        <w:t xml:space="preserve"> artisanal gold mines, Kano state, Nigeria. </w:t>
      </w:r>
      <w:r w:rsidRPr="00CC1336">
        <w:rPr>
          <w:rFonts w:ascii="Times New Roman" w:hAnsi="Times New Roman" w:cs="Times New Roman"/>
          <w:i/>
          <w:iCs/>
          <w:sz w:val="20"/>
          <w:szCs w:val="20"/>
        </w:rPr>
        <w:t>Scientific African</w:t>
      </w:r>
      <w:r w:rsidRPr="00CC1336">
        <w:rPr>
          <w:rFonts w:ascii="Times New Roman" w:hAnsi="Times New Roman" w:cs="Times New Roman"/>
          <w:sz w:val="20"/>
          <w:szCs w:val="20"/>
        </w:rPr>
        <w:t xml:space="preserve">, 6, 4-9. </w:t>
      </w:r>
    </w:p>
    <w:p w14:paraId="39985343" w14:textId="5C52FD91"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Chinedu</w:t>
      </w:r>
      <w:r w:rsidR="00760928" w:rsidRPr="00CC1336">
        <w:rPr>
          <w:rFonts w:ascii="Times New Roman" w:hAnsi="Times New Roman" w:cs="Times New Roman"/>
          <w:sz w:val="20"/>
          <w:szCs w:val="20"/>
        </w:rPr>
        <w:t>,</w:t>
      </w:r>
      <w:r w:rsidRPr="00CC1336">
        <w:rPr>
          <w:rFonts w:ascii="Times New Roman" w:hAnsi="Times New Roman" w:cs="Times New Roman"/>
          <w:sz w:val="20"/>
          <w:szCs w:val="20"/>
        </w:rPr>
        <w:t xml:space="preserve"> E</w:t>
      </w:r>
      <w:r w:rsidR="00760928"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760928" w:rsidRPr="00CC1336">
        <w:rPr>
          <w:rFonts w:ascii="Times New Roman" w:hAnsi="Times New Roman" w:cs="Times New Roman"/>
          <w:sz w:val="20"/>
          <w:szCs w:val="20"/>
        </w:rPr>
        <w:t xml:space="preserve">&amp; </w:t>
      </w:r>
      <w:r w:rsidRPr="00CC1336">
        <w:rPr>
          <w:rFonts w:ascii="Times New Roman" w:hAnsi="Times New Roman" w:cs="Times New Roman"/>
          <w:sz w:val="20"/>
          <w:szCs w:val="20"/>
        </w:rPr>
        <w:t>Chukwuemeka</w:t>
      </w:r>
      <w:r w:rsidR="00760928" w:rsidRPr="00CC1336">
        <w:rPr>
          <w:rFonts w:ascii="Times New Roman" w:hAnsi="Times New Roman" w:cs="Times New Roman"/>
          <w:sz w:val="20"/>
          <w:szCs w:val="20"/>
        </w:rPr>
        <w:t>,</w:t>
      </w:r>
      <w:r w:rsidRPr="00CC1336">
        <w:rPr>
          <w:rFonts w:ascii="Times New Roman" w:hAnsi="Times New Roman" w:cs="Times New Roman"/>
          <w:sz w:val="20"/>
          <w:szCs w:val="20"/>
        </w:rPr>
        <w:t xml:space="preserve"> C</w:t>
      </w:r>
      <w:r w:rsidR="00760928" w:rsidRPr="00CC1336">
        <w:rPr>
          <w:rFonts w:ascii="Times New Roman" w:hAnsi="Times New Roman" w:cs="Times New Roman"/>
          <w:sz w:val="20"/>
          <w:szCs w:val="20"/>
        </w:rPr>
        <w:t xml:space="preserve">. </w:t>
      </w:r>
      <w:r w:rsidRPr="00CC1336">
        <w:rPr>
          <w:rFonts w:ascii="Times New Roman" w:hAnsi="Times New Roman" w:cs="Times New Roman"/>
          <w:sz w:val="20"/>
          <w:szCs w:val="20"/>
        </w:rPr>
        <w:t>K.</w:t>
      </w:r>
      <w:r w:rsidR="00760928" w:rsidRPr="00CC1336">
        <w:rPr>
          <w:rFonts w:ascii="Times New Roman" w:hAnsi="Times New Roman" w:cs="Times New Roman"/>
          <w:sz w:val="20"/>
          <w:szCs w:val="20"/>
        </w:rPr>
        <w:t xml:space="preserve"> (2018)</w:t>
      </w:r>
      <w:r w:rsidRPr="00CC1336">
        <w:rPr>
          <w:rFonts w:ascii="Times New Roman" w:hAnsi="Times New Roman" w:cs="Times New Roman"/>
          <w:sz w:val="20"/>
          <w:szCs w:val="20"/>
        </w:rPr>
        <w:t xml:space="preserve"> Oil spillage and heavy metals toxicity risk in the Niger Delta, Nigeria. </w:t>
      </w:r>
      <w:r w:rsidRPr="00CC1336">
        <w:rPr>
          <w:rFonts w:ascii="Times New Roman" w:hAnsi="Times New Roman" w:cs="Times New Roman"/>
          <w:i/>
          <w:iCs/>
          <w:sz w:val="20"/>
          <w:szCs w:val="20"/>
        </w:rPr>
        <w:t>Journal of Health and Pollution</w:t>
      </w:r>
      <w:r w:rsidR="00760928" w:rsidRPr="00CC1336">
        <w:rPr>
          <w:rFonts w:ascii="Times New Roman" w:hAnsi="Times New Roman" w:cs="Times New Roman"/>
          <w:sz w:val="20"/>
          <w:szCs w:val="20"/>
        </w:rPr>
        <w:t>,</w:t>
      </w:r>
      <w:r w:rsidRPr="00CC1336">
        <w:rPr>
          <w:rFonts w:ascii="Times New Roman" w:hAnsi="Times New Roman" w:cs="Times New Roman"/>
          <w:sz w:val="20"/>
          <w:szCs w:val="20"/>
        </w:rPr>
        <w:t xml:space="preserve"> 8(19</w:t>
      </w:r>
      <w:r w:rsidR="00141392" w:rsidRPr="00CC1336">
        <w:rPr>
          <w:rFonts w:ascii="Times New Roman" w:hAnsi="Times New Roman" w:cs="Times New Roman"/>
          <w:sz w:val="20"/>
          <w:szCs w:val="20"/>
        </w:rPr>
        <w:t>), CID</w:t>
      </w:r>
      <w:proofErr w:type="gramStart"/>
      <w:r w:rsidRPr="00CC1336">
        <w:rPr>
          <w:rFonts w:ascii="Times New Roman" w:hAnsi="Times New Roman" w:cs="Times New Roman"/>
          <w:sz w:val="20"/>
          <w:szCs w:val="20"/>
        </w:rPr>
        <w:t>:180905</w:t>
      </w:r>
      <w:proofErr w:type="gramEnd"/>
      <w:r w:rsidRPr="00CC1336">
        <w:rPr>
          <w:rFonts w:ascii="Times New Roman" w:hAnsi="Times New Roman" w:cs="Times New Roman"/>
          <w:sz w:val="20"/>
          <w:szCs w:val="20"/>
        </w:rPr>
        <w:t xml:space="preserve">. </w:t>
      </w:r>
      <w:hyperlink r:id="rId40" w:history="1">
        <w:r w:rsidRPr="00CC1336">
          <w:rPr>
            <w:rStyle w:val="Hyperlink"/>
            <w:rFonts w:ascii="Times New Roman" w:hAnsi="Times New Roman" w:cs="Times New Roman"/>
            <w:color w:val="2660F0"/>
            <w:sz w:val="20"/>
            <w:szCs w:val="20"/>
          </w:rPr>
          <w:t>https://doi.org/10.5696/2156-9614-8.19.180905</w:t>
        </w:r>
      </w:hyperlink>
      <w:r w:rsidRPr="00CC1336">
        <w:rPr>
          <w:rFonts w:ascii="Times New Roman" w:hAnsi="Times New Roman" w:cs="Times New Roman"/>
          <w:sz w:val="20"/>
          <w:szCs w:val="20"/>
        </w:rPr>
        <w:t xml:space="preserve">. </w:t>
      </w:r>
    </w:p>
    <w:p w14:paraId="23BF0DCE" w14:textId="0733E644" w:rsidR="0002151D" w:rsidRPr="00CC1336" w:rsidRDefault="0002151D" w:rsidP="00CC1336">
      <w:pPr>
        <w:spacing w:after="0" w:line="240" w:lineRule="auto"/>
        <w:ind w:left="360" w:hanging="360"/>
        <w:jc w:val="both"/>
        <w:rPr>
          <w:rFonts w:ascii="Times New Roman" w:hAnsi="Times New Roman" w:cs="Times New Roman"/>
          <w:sz w:val="20"/>
          <w:szCs w:val="20"/>
        </w:rPr>
      </w:pPr>
      <w:proofErr w:type="spellStart"/>
      <w:r w:rsidRPr="00CC1336">
        <w:rPr>
          <w:rFonts w:ascii="Times New Roman" w:hAnsi="Times New Roman" w:cs="Times New Roman"/>
          <w:sz w:val="20"/>
          <w:szCs w:val="20"/>
        </w:rPr>
        <w:t>Desaules</w:t>
      </w:r>
      <w:proofErr w:type="spellEnd"/>
      <w:r w:rsidRPr="00CC1336">
        <w:rPr>
          <w:rFonts w:ascii="Times New Roman" w:hAnsi="Times New Roman" w:cs="Times New Roman"/>
          <w:sz w:val="20"/>
          <w:szCs w:val="20"/>
        </w:rPr>
        <w:t xml:space="preserve">, A. (2012). Critical evaluation of soil contamination assessment methods for trace metals. </w:t>
      </w:r>
      <w:r w:rsidRPr="00CC1336">
        <w:rPr>
          <w:rFonts w:ascii="Times New Roman" w:hAnsi="Times New Roman" w:cs="Times New Roman"/>
          <w:i/>
          <w:iCs/>
          <w:sz w:val="20"/>
          <w:szCs w:val="20"/>
        </w:rPr>
        <w:t>Science of the Total Environment</w:t>
      </w:r>
      <w:r w:rsidRPr="00CC1336">
        <w:rPr>
          <w:rFonts w:ascii="Times New Roman" w:hAnsi="Times New Roman" w:cs="Times New Roman"/>
          <w:sz w:val="20"/>
          <w:szCs w:val="20"/>
        </w:rPr>
        <w:t xml:space="preserve">, 426, 120-131. </w:t>
      </w:r>
      <w:hyperlink r:id="rId41" w:history="1">
        <w:r w:rsidRPr="00CC1336">
          <w:rPr>
            <w:rStyle w:val="Hyperlink"/>
            <w:rFonts w:ascii="Times New Roman" w:hAnsi="Times New Roman" w:cs="Times New Roman"/>
            <w:color w:val="2660F0"/>
            <w:sz w:val="20"/>
            <w:szCs w:val="20"/>
          </w:rPr>
          <w:t>https://doi.org/10.1016/j.scitotenv.2012.03.035</w:t>
        </w:r>
      </w:hyperlink>
      <w:r w:rsidRPr="00CC1336">
        <w:rPr>
          <w:rFonts w:ascii="Times New Roman" w:hAnsi="Times New Roman" w:cs="Times New Roman"/>
          <w:sz w:val="20"/>
          <w:szCs w:val="20"/>
        </w:rPr>
        <w:t xml:space="preserve">. </w:t>
      </w:r>
    </w:p>
    <w:p w14:paraId="26722094" w14:textId="7D898852" w:rsidR="00C4782E" w:rsidRPr="00CC1336" w:rsidRDefault="00C4782E"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Dhaliwal, S. S., Singh, J., Taneja, P. K., &amp; Mandal, A. (2020). Remediation techniques for removal of heavy metals from the soil contaminated through different sources: </w:t>
      </w:r>
      <w:r w:rsidR="00A9086E" w:rsidRPr="00CC1336">
        <w:rPr>
          <w:rFonts w:ascii="Times New Roman" w:hAnsi="Times New Roman" w:cs="Times New Roman"/>
          <w:sz w:val="20"/>
          <w:szCs w:val="20"/>
        </w:rPr>
        <w:t>a</w:t>
      </w:r>
      <w:r w:rsidRPr="00CC1336">
        <w:rPr>
          <w:rFonts w:ascii="Times New Roman" w:hAnsi="Times New Roman" w:cs="Times New Roman"/>
          <w:sz w:val="20"/>
          <w:szCs w:val="20"/>
        </w:rPr>
        <w:t xml:space="preserve"> review. </w:t>
      </w:r>
      <w:r w:rsidRPr="00CC1336">
        <w:rPr>
          <w:rFonts w:ascii="Times New Roman" w:hAnsi="Times New Roman" w:cs="Times New Roman"/>
          <w:i/>
          <w:iCs/>
          <w:sz w:val="20"/>
          <w:szCs w:val="20"/>
        </w:rPr>
        <w:t>Environmental Science and Pollution Research,</w:t>
      </w:r>
      <w:r w:rsidRPr="00CC1336">
        <w:rPr>
          <w:rFonts w:ascii="Times New Roman" w:hAnsi="Times New Roman" w:cs="Times New Roman"/>
          <w:sz w:val="20"/>
          <w:szCs w:val="20"/>
        </w:rPr>
        <w:t xml:space="preserve"> 27, 1319–1333. </w:t>
      </w:r>
      <w:hyperlink r:id="rId42" w:history="1">
        <w:r w:rsidRPr="00CC1336">
          <w:rPr>
            <w:rStyle w:val="Hyperlink"/>
            <w:rFonts w:ascii="Times New Roman" w:hAnsi="Times New Roman" w:cs="Times New Roman"/>
            <w:color w:val="2660F0"/>
            <w:sz w:val="20"/>
            <w:szCs w:val="20"/>
          </w:rPr>
          <w:t>https://doi.org/10.1007/s11356-019-06967-1</w:t>
        </w:r>
      </w:hyperlink>
      <w:r w:rsidRPr="00CC1336">
        <w:rPr>
          <w:rFonts w:ascii="Times New Roman" w:hAnsi="Times New Roman" w:cs="Times New Roman"/>
          <w:sz w:val="20"/>
          <w:szCs w:val="20"/>
        </w:rPr>
        <w:t xml:space="preserve">. </w:t>
      </w:r>
    </w:p>
    <w:p w14:paraId="6D6728D6" w14:textId="02B099A8" w:rsidR="002412C9" w:rsidRPr="00CC1336" w:rsidRDefault="002412C9"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Diagne, N., Ngom, M., Djighaly, P. I., Ngom, D., Ndour, B., Cissokho, M., Faye, M. N., Sarr, A., SY, M. O., </w:t>
      </w:r>
      <w:proofErr w:type="spellStart"/>
      <w:r w:rsidRPr="00CC1336">
        <w:rPr>
          <w:rFonts w:ascii="Times New Roman" w:hAnsi="Times New Roman" w:cs="Times New Roman"/>
          <w:sz w:val="20"/>
          <w:szCs w:val="20"/>
        </w:rPr>
        <w:t>Laplaze</w:t>
      </w:r>
      <w:proofErr w:type="spellEnd"/>
      <w:r w:rsidRPr="00CC1336">
        <w:rPr>
          <w:rFonts w:ascii="Times New Roman" w:hAnsi="Times New Roman" w:cs="Times New Roman"/>
          <w:sz w:val="20"/>
          <w:szCs w:val="20"/>
        </w:rPr>
        <w:t xml:space="preserve">, L., &amp; Champion, A. (2015). Remediation of heavy metal-contaminated soils and enhancement of their fertility with actinorhizal plants. In I. </w:t>
      </w:r>
      <w:proofErr w:type="spellStart"/>
      <w:r w:rsidRPr="00CC1336">
        <w:rPr>
          <w:rFonts w:ascii="Times New Roman" w:hAnsi="Times New Roman" w:cs="Times New Roman"/>
          <w:sz w:val="20"/>
          <w:szCs w:val="20"/>
        </w:rPr>
        <w:t>Sherameti</w:t>
      </w:r>
      <w:proofErr w:type="spellEnd"/>
      <w:r w:rsidRPr="00CC1336">
        <w:rPr>
          <w:rFonts w:ascii="Times New Roman" w:hAnsi="Times New Roman" w:cs="Times New Roman"/>
          <w:sz w:val="20"/>
          <w:szCs w:val="20"/>
        </w:rPr>
        <w:t xml:space="preserve"> &amp; A. Varma (Eds.), </w:t>
      </w:r>
      <w:r w:rsidRPr="00CC1336">
        <w:rPr>
          <w:rFonts w:ascii="Times New Roman" w:hAnsi="Times New Roman" w:cs="Times New Roman"/>
          <w:i/>
          <w:iCs/>
          <w:sz w:val="20"/>
          <w:szCs w:val="20"/>
        </w:rPr>
        <w:t>Heavy Metal Contamination of Soils</w:t>
      </w:r>
      <w:r w:rsidRPr="00CC1336">
        <w:rPr>
          <w:rFonts w:ascii="Times New Roman" w:hAnsi="Times New Roman" w:cs="Times New Roman"/>
          <w:sz w:val="20"/>
          <w:szCs w:val="20"/>
        </w:rPr>
        <w:t xml:space="preserve"> (Soil Biology, 44, 375–394). Springer International Publishing. </w:t>
      </w:r>
      <w:hyperlink r:id="rId43" w:history="1">
        <w:r w:rsidRPr="00CC1336">
          <w:rPr>
            <w:rStyle w:val="Hyperlink"/>
            <w:rFonts w:ascii="Times New Roman" w:hAnsi="Times New Roman" w:cs="Times New Roman"/>
            <w:color w:val="2660F0"/>
            <w:sz w:val="20"/>
            <w:szCs w:val="20"/>
          </w:rPr>
          <w:t>https://doi.org/10.1007/978-3-319-14526-6_19</w:t>
        </w:r>
      </w:hyperlink>
      <w:r w:rsidRPr="00CC1336">
        <w:rPr>
          <w:rFonts w:ascii="Times New Roman" w:hAnsi="Times New Roman" w:cs="Times New Roman"/>
          <w:sz w:val="20"/>
          <w:szCs w:val="20"/>
        </w:rPr>
        <w:t xml:space="preserve">. </w:t>
      </w:r>
    </w:p>
    <w:p w14:paraId="6189632A" w14:textId="4E736629"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Ergin</w:t>
      </w:r>
      <w:r w:rsidR="00F46916" w:rsidRPr="00CC1336">
        <w:rPr>
          <w:rFonts w:ascii="Times New Roman" w:hAnsi="Times New Roman" w:cs="Times New Roman"/>
          <w:sz w:val="20"/>
          <w:szCs w:val="20"/>
        </w:rPr>
        <w:t>,</w:t>
      </w:r>
      <w:r w:rsidRPr="00CC1336">
        <w:rPr>
          <w:rFonts w:ascii="Times New Roman" w:hAnsi="Times New Roman" w:cs="Times New Roman"/>
          <w:sz w:val="20"/>
          <w:szCs w:val="20"/>
        </w:rPr>
        <w:t xml:space="preserve"> M</w:t>
      </w:r>
      <w:r w:rsidR="00F46916" w:rsidRPr="00CC1336">
        <w:rPr>
          <w:rFonts w:ascii="Times New Roman" w:hAnsi="Times New Roman" w:cs="Times New Roman"/>
          <w:sz w:val="20"/>
          <w:szCs w:val="20"/>
        </w:rPr>
        <w:t xml:space="preserve">. </w:t>
      </w:r>
      <w:r w:rsidRPr="00CC1336">
        <w:rPr>
          <w:rFonts w:ascii="Times New Roman" w:hAnsi="Times New Roman" w:cs="Times New Roman"/>
          <w:sz w:val="20"/>
          <w:szCs w:val="20"/>
        </w:rPr>
        <w:t>F</w:t>
      </w:r>
      <w:r w:rsidR="00F46916" w:rsidRPr="00CC1336">
        <w:rPr>
          <w:rFonts w:ascii="Times New Roman" w:hAnsi="Times New Roman" w:cs="Times New Roman"/>
          <w:sz w:val="20"/>
          <w:szCs w:val="20"/>
        </w:rPr>
        <w:t>.</w:t>
      </w:r>
      <w:r w:rsidRPr="00CC1336">
        <w:rPr>
          <w:rFonts w:ascii="Times New Roman" w:hAnsi="Times New Roman" w:cs="Times New Roman"/>
          <w:sz w:val="20"/>
          <w:szCs w:val="20"/>
        </w:rPr>
        <w:t>, Saydam</w:t>
      </w:r>
      <w:r w:rsidR="00F46916" w:rsidRPr="00CC1336">
        <w:rPr>
          <w:rFonts w:ascii="Times New Roman" w:hAnsi="Times New Roman" w:cs="Times New Roman"/>
          <w:sz w:val="20"/>
          <w:szCs w:val="20"/>
        </w:rPr>
        <w:t>,</w:t>
      </w:r>
      <w:r w:rsidRPr="00CC1336">
        <w:rPr>
          <w:rFonts w:ascii="Times New Roman" w:hAnsi="Times New Roman" w:cs="Times New Roman"/>
          <w:sz w:val="20"/>
          <w:szCs w:val="20"/>
        </w:rPr>
        <w:t xml:space="preserve"> C</w:t>
      </w:r>
      <w:r w:rsidR="00F46916" w:rsidRPr="00CC1336">
        <w:rPr>
          <w:rFonts w:ascii="Times New Roman" w:hAnsi="Times New Roman" w:cs="Times New Roman"/>
          <w:sz w:val="20"/>
          <w:szCs w:val="20"/>
        </w:rPr>
        <w:t>.</w:t>
      </w:r>
      <w:r w:rsidRPr="00CC1336">
        <w:rPr>
          <w:rFonts w:ascii="Times New Roman" w:hAnsi="Times New Roman" w:cs="Times New Roman"/>
          <w:sz w:val="20"/>
          <w:szCs w:val="20"/>
        </w:rPr>
        <w:t>, Baştürk</w:t>
      </w:r>
      <w:r w:rsidR="00F46916"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proofErr w:type="gramStart"/>
      <w:r w:rsidRPr="00CC1336">
        <w:rPr>
          <w:rFonts w:ascii="Times New Roman" w:hAnsi="Times New Roman" w:cs="Times New Roman"/>
          <w:sz w:val="20"/>
          <w:szCs w:val="20"/>
        </w:rPr>
        <w:t>Ö</w:t>
      </w:r>
      <w:r w:rsidR="00F46916" w:rsidRPr="00CC1336">
        <w:rPr>
          <w:rFonts w:ascii="Times New Roman" w:hAnsi="Times New Roman" w:cs="Times New Roman"/>
          <w:sz w:val="20"/>
          <w:szCs w:val="20"/>
        </w:rPr>
        <w:t>.</w:t>
      </w:r>
      <w:r w:rsidRPr="00CC1336">
        <w:rPr>
          <w:rFonts w:ascii="Times New Roman" w:hAnsi="Times New Roman" w:cs="Times New Roman"/>
          <w:sz w:val="20"/>
          <w:szCs w:val="20"/>
        </w:rPr>
        <w:t>,</w:t>
      </w:r>
      <w:proofErr w:type="gramEnd"/>
      <w:r w:rsidRPr="00CC1336">
        <w:rPr>
          <w:rFonts w:ascii="Times New Roman" w:hAnsi="Times New Roman" w:cs="Times New Roman"/>
          <w:sz w:val="20"/>
          <w:szCs w:val="20"/>
        </w:rPr>
        <w:t xml:space="preserve"> </w:t>
      </w:r>
      <w:r w:rsidR="00F46916" w:rsidRPr="00CC1336">
        <w:rPr>
          <w:rFonts w:ascii="Times New Roman" w:hAnsi="Times New Roman" w:cs="Times New Roman"/>
          <w:sz w:val="20"/>
          <w:szCs w:val="20"/>
        </w:rPr>
        <w:t xml:space="preserve">&amp; </w:t>
      </w:r>
      <w:r w:rsidRPr="00CC1336">
        <w:rPr>
          <w:rFonts w:ascii="Times New Roman" w:hAnsi="Times New Roman" w:cs="Times New Roman"/>
          <w:sz w:val="20"/>
          <w:szCs w:val="20"/>
        </w:rPr>
        <w:t>Erdem</w:t>
      </w:r>
      <w:r w:rsidR="00F46916" w:rsidRPr="00CC1336">
        <w:rPr>
          <w:rFonts w:ascii="Times New Roman" w:hAnsi="Times New Roman" w:cs="Times New Roman"/>
          <w:sz w:val="20"/>
          <w:szCs w:val="20"/>
        </w:rPr>
        <w:t>,</w:t>
      </w:r>
      <w:r w:rsidRPr="00CC1336">
        <w:rPr>
          <w:rFonts w:ascii="Times New Roman" w:hAnsi="Times New Roman" w:cs="Times New Roman"/>
          <w:sz w:val="20"/>
          <w:szCs w:val="20"/>
        </w:rPr>
        <w:t xml:space="preserve"> E</w:t>
      </w:r>
      <w:r w:rsidR="00F46916" w:rsidRPr="00CC1336">
        <w:rPr>
          <w:rFonts w:ascii="Times New Roman" w:hAnsi="Times New Roman" w:cs="Times New Roman"/>
          <w:sz w:val="20"/>
          <w:szCs w:val="20"/>
        </w:rPr>
        <w:t>.</w:t>
      </w:r>
      <w:r w:rsidRPr="00CC1336">
        <w:rPr>
          <w:rFonts w:ascii="Times New Roman" w:hAnsi="Times New Roman" w:cs="Times New Roman"/>
          <w:sz w:val="20"/>
          <w:szCs w:val="20"/>
        </w:rPr>
        <w:t>, Yörük</w:t>
      </w:r>
      <w:r w:rsidR="00F46916" w:rsidRPr="00CC1336">
        <w:rPr>
          <w:rFonts w:ascii="Times New Roman" w:hAnsi="Times New Roman" w:cs="Times New Roman"/>
          <w:sz w:val="20"/>
          <w:szCs w:val="20"/>
        </w:rPr>
        <w:t>,</w:t>
      </w:r>
      <w:r w:rsidRPr="00CC1336">
        <w:rPr>
          <w:rFonts w:ascii="Times New Roman" w:hAnsi="Times New Roman" w:cs="Times New Roman"/>
          <w:sz w:val="20"/>
          <w:szCs w:val="20"/>
        </w:rPr>
        <w:t xml:space="preserve"> R. </w:t>
      </w:r>
      <w:r w:rsidR="00F46916" w:rsidRPr="00CC1336">
        <w:rPr>
          <w:rFonts w:ascii="Times New Roman" w:hAnsi="Times New Roman" w:cs="Times New Roman"/>
          <w:sz w:val="20"/>
          <w:szCs w:val="20"/>
        </w:rPr>
        <w:t xml:space="preserve">(1991). </w:t>
      </w:r>
      <w:r w:rsidRPr="00CC1336">
        <w:rPr>
          <w:rFonts w:ascii="Times New Roman" w:hAnsi="Times New Roman" w:cs="Times New Roman"/>
          <w:sz w:val="20"/>
          <w:szCs w:val="20"/>
        </w:rPr>
        <w:t xml:space="preserve">Heavy metal concentrations in surface sediments from the two coastal inlets (Golden Horn Estuary and İzmit Bay) of the northeastern Sea of Marmara. </w:t>
      </w:r>
      <w:r w:rsidRPr="00CC1336">
        <w:rPr>
          <w:rFonts w:ascii="Times New Roman" w:hAnsi="Times New Roman" w:cs="Times New Roman"/>
          <w:i/>
          <w:iCs/>
          <w:sz w:val="20"/>
          <w:szCs w:val="20"/>
        </w:rPr>
        <w:t>Chemical Geology</w:t>
      </w:r>
      <w:r w:rsidR="00F46916" w:rsidRPr="00CC1336">
        <w:rPr>
          <w:rFonts w:ascii="Times New Roman" w:hAnsi="Times New Roman" w:cs="Times New Roman"/>
          <w:sz w:val="20"/>
          <w:szCs w:val="20"/>
        </w:rPr>
        <w:t>,</w:t>
      </w:r>
      <w:r w:rsidRPr="00CC1336">
        <w:rPr>
          <w:rFonts w:ascii="Times New Roman" w:hAnsi="Times New Roman" w:cs="Times New Roman"/>
          <w:sz w:val="20"/>
          <w:szCs w:val="20"/>
        </w:rPr>
        <w:t xml:space="preserve"> 91</w:t>
      </w:r>
      <w:r w:rsidR="00F46916"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269-285. </w:t>
      </w:r>
    </w:p>
    <w:p w14:paraId="6EAE3C50" w14:textId="6475C6AB"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lastRenderedPageBreak/>
        <w:t>Gbadamosi</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xml:space="preserve"> M</w:t>
      </w:r>
      <w:r w:rsidR="001D5F8F" w:rsidRPr="00CC1336">
        <w:rPr>
          <w:rFonts w:ascii="Times New Roman" w:hAnsi="Times New Roman" w:cs="Times New Roman"/>
          <w:sz w:val="20"/>
          <w:szCs w:val="20"/>
        </w:rPr>
        <w:t xml:space="preserve">. </w:t>
      </w:r>
      <w:r w:rsidRPr="00CC1336">
        <w:rPr>
          <w:rFonts w:ascii="Times New Roman" w:hAnsi="Times New Roman" w:cs="Times New Roman"/>
          <w:sz w:val="20"/>
          <w:szCs w:val="20"/>
        </w:rPr>
        <w:t>R</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Afolabi</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xml:space="preserve"> T</w:t>
      </w:r>
      <w:r w:rsidR="001D5F8F" w:rsidRPr="00CC1336">
        <w:rPr>
          <w:rFonts w:ascii="Times New Roman" w:hAnsi="Times New Roman" w:cs="Times New Roman"/>
          <w:sz w:val="20"/>
          <w:szCs w:val="20"/>
        </w:rPr>
        <w:t xml:space="preserve">. </w:t>
      </w:r>
      <w:r w:rsidRPr="00CC1336">
        <w:rPr>
          <w:rFonts w:ascii="Times New Roman" w:hAnsi="Times New Roman" w:cs="Times New Roman"/>
          <w:sz w:val="20"/>
          <w:szCs w:val="20"/>
        </w:rPr>
        <w:t>A</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Ogunneye</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xml:space="preserve"> A</w:t>
      </w:r>
      <w:r w:rsidR="001D5F8F" w:rsidRPr="00CC1336">
        <w:rPr>
          <w:rFonts w:ascii="Times New Roman" w:hAnsi="Times New Roman" w:cs="Times New Roman"/>
          <w:sz w:val="20"/>
          <w:szCs w:val="20"/>
        </w:rPr>
        <w:t xml:space="preserve">. </w:t>
      </w:r>
      <w:r w:rsidRPr="00CC1336">
        <w:rPr>
          <w:rFonts w:ascii="Times New Roman" w:hAnsi="Times New Roman" w:cs="Times New Roman"/>
          <w:sz w:val="20"/>
          <w:szCs w:val="20"/>
        </w:rPr>
        <w:t>L</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Ogunbanjo</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xml:space="preserve"> O</w:t>
      </w:r>
      <w:r w:rsidR="001D5F8F" w:rsidRPr="00CC1336">
        <w:rPr>
          <w:rFonts w:ascii="Times New Roman" w:hAnsi="Times New Roman" w:cs="Times New Roman"/>
          <w:sz w:val="20"/>
          <w:szCs w:val="20"/>
        </w:rPr>
        <w:t xml:space="preserve">. </w:t>
      </w:r>
      <w:r w:rsidRPr="00CC1336">
        <w:rPr>
          <w:rFonts w:ascii="Times New Roman" w:hAnsi="Times New Roman" w:cs="Times New Roman"/>
          <w:sz w:val="20"/>
          <w:szCs w:val="20"/>
        </w:rPr>
        <w:t>O</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Omotola</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xml:space="preserve"> E</w:t>
      </w:r>
      <w:r w:rsidR="001D5F8F" w:rsidRPr="00CC1336">
        <w:rPr>
          <w:rFonts w:ascii="Times New Roman" w:hAnsi="Times New Roman" w:cs="Times New Roman"/>
          <w:sz w:val="20"/>
          <w:szCs w:val="20"/>
        </w:rPr>
        <w:t xml:space="preserve">. </w:t>
      </w:r>
      <w:r w:rsidRPr="00CC1336">
        <w:rPr>
          <w:rFonts w:ascii="Times New Roman" w:hAnsi="Times New Roman" w:cs="Times New Roman"/>
          <w:sz w:val="20"/>
          <w:szCs w:val="20"/>
        </w:rPr>
        <w:t>O</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Kadiri</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xml:space="preserve"> T</w:t>
      </w:r>
      <w:r w:rsidR="001D5F8F" w:rsidRPr="00CC1336">
        <w:rPr>
          <w:rFonts w:ascii="Times New Roman" w:hAnsi="Times New Roman" w:cs="Times New Roman"/>
          <w:sz w:val="20"/>
          <w:szCs w:val="20"/>
        </w:rPr>
        <w:t xml:space="preserve">. </w:t>
      </w:r>
      <w:r w:rsidRPr="00CC1336">
        <w:rPr>
          <w:rFonts w:ascii="Times New Roman" w:hAnsi="Times New Roman" w:cs="Times New Roman"/>
          <w:sz w:val="20"/>
          <w:szCs w:val="20"/>
        </w:rPr>
        <w:t>M</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Akinsipo</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xml:space="preserve"> O</w:t>
      </w:r>
      <w:r w:rsidR="001D5F8F" w:rsidRPr="00CC1336">
        <w:rPr>
          <w:rFonts w:ascii="Times New Roman" w:hAnsi="Times New Roman" w:cs="Times New Roman"/>
          <w:sz w:val="20"/>
          <w:szCs w:val="20"/>
        </w:rPr>
        <w:t xml:space="preserve">. </w:t>
      </w:r>
      <w:r w:rsidRPr="00CC1336">
        <w:rPr>
          <w:rFonts w:ascii="Times New Roman" w:hAnsi="Times New Roman" w:cs="Times New Roman"/>
          <w:sz w:val="20"/>
          <w:szCs w:val="20"/>
        </w:rPr>
        <w:t>B</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1D5F8F" w:rsidRPr="00CC1336">
        <w:rPr>
          <w:rFonts w:ascii="Times New Roman" w:hAnsi="Times New Roman" w:cs="Times New Roman"/>
          <w:sz w:val="20"/>
          <w:szCs w:val="20"/>
        </w:rPr>
        <w:t xml:space="preserve">&amp; </w:t>
      </w:r>
      <w:r w:rsidRPr="00CC1336">
        <w:rPr>
          <w:rFonts w:ascii="Times New Roman" w:hAnsi="Times New Roman" w:cs="Times New Roman"/>
          <w:sz w:val="20"/>
          <w:szCs w:val="20"/>
        </w:rPr>
        <w:t>Jegede</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xml:space="preserve"> D</w:t>
      </w:r>
      <w:r w:rsidR="001D5F8F" w:rsidRPr="00CC1336">
        <w:rPr>
          <w:rFonts w:ascii="Times New Roman" w:hAnsi="Times New Roman" w:cs="Times New Roman"/>
          <w:sz w:val="20"/>
          <w:szCs w:val="20"/>
        </w:rPr>
        <w:t xml:space="preserve">. </w:t>
      </w:r>
      <w:r w:rsidRPr="00CC1336">
        <w:rPr>
          <w:rFonts w:ascii="Times New Roman" w:hAnsi="Times New Roman" w:cs="Times New Roman"/>
          <w:sz w:val="20"/>
          <w:szCs w:val="20"/>
        </w:rPr>
        <w:t>O.</w:t>
      </w:r>
      <w:r w:rsidR="001D5F8F" w:rsidRPr="00CC1336">
        <w:rPr>
          <w:rFonts w:ascii="Times New Roman" w:hAnsi="Times New Roman" w:cs="Times New Roman"/>
          <w:sz w:val="20"/>
          <w:szCs w:val="20"/>
        </w:rPr>
        <w:t xml:space="preserve"> (2018).</w:t>
      </w:r>
      <w:r w:rsidRPr="00CC1336">
        <w:rPr>
          <w:rFonts w:ascii="Times New Roman" w:hAnsi="Times New Roman" w:cs="Times New Roman"/>
          <w:sz w:val="20"/>
          <w:szCs w:val="20"/>
        </w:rPr>
        <w:t xml:space="preserve"> Distribution of radionuclides and heavy metals in the bituminous sand deposit 577 in Ogun State, Nigeria – A multi-dimensional pollution, health and radiological risk assessment. </w:t>
      </w:r>
      <w:r w:rsidRPr="00CC1336">
        <w:rPr>
          <w:rFonts w:ascii="Times New Roman" w:hAnsi="Times New Roman" w:cs="Times New Roman"/>
          <w:i/>
          <w:iCs/>
          <w:sz w:val="20"/>
          <w:szCs w:val="20"/>
        </w:rPr>
        <w:t>Journal of Geochemical Exploratio</w:t>
      </w:r>
      <w:r w:rsidR="00FA20E7" w:rsidRPr="00CC1336">
        <w:rPr>
          <w:rFonts w:ascii="Times New Roman" w:hAnsi="Times New Roman" w:cs="Times New Roman"/>
          <w:i/>
          <w:iCs/>
          <w:sz w:val="20"/>
          <w:szCs w:val="20"/>
        </w:rPr>
        <w:t xml:space="preserve">n, </w:t>
      </w:r>
      <w:r w:rsidRPr="00CC1336">
        <w:rPr>
          <w:rFonts w:ascii="Times New Roman" w:hAnsi="Times New Roman" w:cs="Times New Roman"/>
          <w:sz w:val="20"/>
          <w:szCs w:val="20"/>
        </w:rPr>
        <w:t>190</w:t>
      </w:r>
      <w:r w:rsidR="00FA20E7" w:rsidRPr="00CC1336">
        <w:rPr>
          <w:rFonts w:ascii="Times New Roman" w:hAnsi="Times New Roman" w:cs="Times New Roman"/>
          <w:sz w:val="20"/>
          <w:szCs w:val="20"/>
        </w:rPr>
        <w:t xml:space="preserve">, </w:t>
      </w:r>
      <w:r w:rsidRPr="00CC1336">
        <w:rPr>
          <w:rFonts w:ascii="Times New Roman" w:hAnsi="Times New Roman" w:cs="Times New Roman"/>
          <w:sz w:val="20"/>
          <w:szCs w:val="20"/>
        </w:rPr>
        <w:t>187</w:t>
      </w:r>
      <w:r w:rsidR="000032D2" w:rsidRPr="00CC1336">
        <w:rPr>
          <w:rFonts w:ascii="Times New Roman" w:hAnsi="Times New Roman" w:cs="Times New Roman"/>
          <w:sz w:val="20"/>
          <w:szCs w:val="20"/>
        </w:rPr>
        <w:t>-</w:t>
      </w:r>
      <w:r w:rsidRPr="00CC1336">
        <w:rPr>
          <w:rFonts w:ascii="Times New Roman" w:hAnsi="Times New Roman" w:cs="Times New Roman"/>
          <w:sz w:val="20"/>
          <w:szCs w:val="20"/>
        </w:rPr>
        <w:t xml:space="preserve">199. </w:t>
      </w:r>
      <w:hyperlink r:id="rId44" w:history="1">
        <w:r w:rsidRPr="00CC1336">
          <w:rPr>
            <w:rStyle w:val="Hyperlink"/>
            <w:rFonts w:ascii="Times New Roman" w:hAnsi="Times New Roman" w:cs="Times New Roman"/>
            <w:color w:val="2660F0"/>
            <w:sz w:val="20"/>
            <w:szCs w:val="20"/>
          </w:rPr>
          <w:t>https://doi.org/10.1016/j.gexplo.2018.03.006</w:t>
        </w:r>
      </w:hyperlink>
      <w:r w:rsidRPr="00CC1336">
        <w:rPr>
          <w:rFonts w:ascii="Times New Roman" w:hAnsi="Times New Roman" w:cs="Times New Roman"/>
          <w:sz w:val="20"/>
          <w:szCs w:val="20"/>
        </w:rPr>
        <w:t xml:space="preserve">. </w:t>
      </w:r>
    </w:p>
    <w:p w14:paraId="2D4CC525" w14:textId="575A3918"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George</w:t>
      </w:r>
      <w:r w:rsidR="00F82B74"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F82B74" w:rsidRPr="00CC1336">
        <w:rPr>
          <w:rFonts w:ascii="Times New Roman" w:hAnsi="Times New Roman" w:cs="Times New Roman"/>
          <w:sz w:val="20"/>
          <w:szCs w:val="20"/>
        </w:rPr>
        <w:t xml:space="preserve">. </w:t>
      </w:r>
      <w:r w:rsidRPr="00CC1336">
        <w:rPr>
          <w:rFonts w:ascii="Times New Roman" w:hAnsi="Times New Roman" w:cs="Times New Roman"/>
          <w:sz w:val="20"/>
          <w:szCs w:val="20"/>
        </w:rPr>
        <w:t>D</w:t>
      </w:r>
      <w:r w:rsidR="00F82B74" w:rsidRPr="00CC1336">
        <w:rPr>
          <w:rFonts w:ascii="Times New Roman" w:hAnsi="Times New Roman" w:cs="Times New Roman"/>
          <w:sz w:val="20"/>
          <w:szCs w:val="20"/>
        </w:rPr>
        <w:t>.</w:t>
      </w:r>
      <w:r w:rsidRPr="00CC1336">
        <w:rPr>
          <w:rFonts w:ascii="Times New Roman" w:hAnsi="Times New Roman" w:cs="Times New Roman"/>
          <w:sz w:val="20"/>
          <w:szCs w:val="20"/>
        </w:rPr>
        <w:t>, Ahmed</w:t>
      </w:r>
      <w:r w:rsidR="00F82B74" w:rsidRPr="00CC1336">
        <w:rPr>
          <w:rFonts w:ascii="Times New Roman" w:hAnsi="Times New Roman" w:cs="Times New Roman"/>
          <w:sz w:val="20"/>
          <w:szCs w:val="20"/>
        </w:rPr>
        <w:t>,</w:t>
      </w:r>
      <w:r w:rsidRPr="00CC1336">
        <w:rPr>
          <w:rFonts w:ascii="Times New Roman" w:hAnsi="Times New Roman" w:cs="Times New Roman"/>
          <w:sz w:val="20"/>
          <w:szCs w:val="20"/>
        </w:rPr>
        <w:t xml:space="preserve"> N</w:t>
      </w:r>
      <w:r w:rsidR="00F82B74" w:rsidRPr="00CC1336">
        <w:rPr>
          <w:rFonts w:ascii="Times New Roman" w:hAnsi="Times New Roman" w:cs="Times New Roman"/>
          <w:sz w:val="20"/>
          <w:szCs w:val="20"/>
        </w:rPr>
        <w:t xml:space="preserve">. </w:t>
      </w:r>
      <w:r w:rsidRPr="00CC1336">
        <w:rPr>
          <w:rFonts w:ascii="Times New Roman" w:hAnsi="Times New Roman" w:cs="Times New Roman"/>
          <w:sz w:val="20"/>
          <w:szCs w:val="20"/>
        </w:rPr>
        <w:t>O</w:t>
      </w:r>
      <w:r w:rsidR="00F82B74" w:rsidRPr="00CC1336">
        <w:rPr>
          <w:rFonts w:ascii="Times New Roman" w:hAnsi="Times New Roman" w:cs="Times New Roman"/>
          <w:sz w:val="20"/>
          <w:szCs w:val="20"/>
        </w:rPr>
        <w:t>.</w:t>
      </w:r>
      <w:r w:rsidRPr="00CC1336">
        <w:rPr>
          <w:rFonts w:ascii="Times New Roman" w:hAnsi="Times New Roman" w:cs="Times New Roman"/>
          <w:sz w:val="20"/>
          <w:szCs w:val="20"/>
        </w:rPr>
        <w:t>, Yunusa</w:t>
      </w:r>
      <w:r w:rsidR="00F82B74" w:rsidRPr="00CC1336">
        <w:rPr>
          <w:rFonts w:ascii="Times New Roman" w:hAnsi="Times New Roman" w:cs="Times New Roman"/>
          <w:sz w:val="20"/>
          <w:szCs w:val="20"/>
        </w:rPr>
        <w:t>,</w:t>
      </w:r>
      <w:r w:rsidRPr="00CC1336">
        <w:rPr>
          <w:rFonts w:ascii="Times New Roman" w:hAnsi="Times New Roman" w:cs="Times New Roman"/>
          <w:sz w:val="20"/>
          <w:szCs w:val="20"/>
        </w:rPr>
        <w:t xml:space="preserve"> L</w:t>
      </w:r>
      <w:r w:rsidR="00F82B74" w:rsidRPr="00CC1336">
        <w:rPr>
          <w:rFonts w:ascii="Times New Roman" w:hAnsi="Times New Roman" w:cs="Times New Roman"/>
          <w:sz w:val="20"/>
          <w:szCs w:val="20"/>
        </w:rPr>
        <w:t xml:space="preserve">. </w:t>
      </w:r>
      <w:r w:rsidRPr="00CC1336">
        <w:rPr>
          <w:rFonts w:ascii="Times New Roman" w:hAnsi="Times New Roman" w:cs="Times New Roman"/>
          <w:sz w:val="20"/>
          <w:szCs w:val="20"/>
        </w:rPr>
        <w:t>J</w:t>
      </w:r>
      <w:r w:rsidR="00F82B74" w:rsidRPr="00CC1336">
        <w:rPr>
          <w:rFonts w:ascii="Times New Roman" w:hAnsi="Times New Roman" w:cs="Times New Roman"/>
          <w:sz w:val="20"/>
          <w:szCs w:val="20"/>
        </w:rPr>
        <w:t>.</w:t>
      </w:r>
      <w:r w:rsidRPr="00CC1336">
        <w:rPr>
          <w:rFonts w:ascii="Times New Roman" w:hAnsi="Times New Roman" w:cs="Times New Roman"/>
          <w:sz w:val="20"/>
          <w:szCs w:val="20"/>
        </w:rPr>
        <w:t>, Senbore</w:t>
      </w:r>
      <w:r w:rsidR="00F82B74"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F82B74"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F82B74" w:rsidRPr="00CC1336">
        <w:rPr>
          <w:rFonts w:ascii="Times New Roman" w:hAnsi="Times New Roman" w:cs="Times New Roman"/>
          <w:sz w:val="20"/>
          <w:szCs w:val="20"/>
        </w:rPr>
        <w:t xml:space="preserve">&amp; </w:t>
      </w:r>
      <w:r w:rsidRPr="00CC1336">
        <w:rPr>
          <w:rFonts w:ascii="Times New Roman" w:hAnsi="Times New Roman" w:cs="Times New Roman"/>
          <w:sz w:val="20"/>
          <w:szCs w:val="20"/>
        </w:rPr>
        <w:t>Yomi-Agbajor</w:t>
      </w:r>
      <w:r w:rsidR="00F82B74" w:rsidRPr="00CC1336">
        <w:rPr>
          <w:rFonts w:ascii="Times New Roman" w:hAnsi="Times New Roman" w:cs="Times New Roman"/>
          <w:sz w:val="20"/>
          <w:szCs w:val="20"/>
        </w:rPr>
        <w:t>,</w:t>
      </w:r>
      <w:r w:rsidRPr="00CC1336">
        <w:rPr>
          <w:rFonts w:ascii="Times New Roman" w:hAnsi="Times New Roman" w:cs="Times New Roman"/>
          <w:sz w:val="20"/>
          <w:szCs w:val="20"/>
        </w:rPr>
        <w:t xml:space="preserve"> E</w:t>
      </w:r>
      <w:r w:rsidR="00F82B74" w:rsidRPr="00CC1336">
        <w:rPr>
          <w:rFonts w:ascii="Times New Roman" w:hAnsi="Times New Roman" w:cs="Times New Roman"/>
          <w:sz w:val="20"/>
          <w:szCs w:val="20"/>
        </w:rPr>
        <w:t xml:space="preserve">. </w:t>
      </w:r>
      <w:r w:rsidRPr="00CC1336">
        <w:rPr>
          <w:rFonts w:ascii="Times New Roman" w:hAnsi="Times New Roman" w:cs="Times New Roman"/>
          <w:sz w:val="20"/>
          <w:szCs w:val="20"/>
        </w:rPr>
        <w:t>B.</w:t>
      </w:r>
      <w:r w:rsidR="00F82B74" w:rsidRPr="00CC1336">
        <w:rPr>
          <w:rFonts w:ascii="Times New Roman" w:hAnsi="Times New Roman" w:cs="Times New Roman"/>
          <w:sz w:val="20"/>
          <w:szCs w:val="20"/>
        </w:rPr>
        <w:t xml:space="preserve"> (2023).</w:t>
      </w:r>
      <w:r w:rsidRPr="00CC1336">
        <w:rPr>
          <w:rFonts w:ascii="Times New Roman" w:hAnsi="Times New Roman" w:cs="Times New Roman"/>
          <w:sz w:val="20"/>
          <w:szCs w:val="20"/>
        </w:rPr>
        <w:t xml:space="preserve"> Ecological and human health impacts of oil spill-induced heavy metal contamination in the Niger Delta environment, Nigeria: </w:t>
      </w:r>
      <w:r w:rsidR="00EC70EA" w:rsidRPr="00CC1336">
        <w:rPr>
          <w:rFonts w:ascii="Times New Roman" w:hAnsi="Times New Roman" w:cs="Times New Roman"/>
          <w:sz w:val="20"/>
          <w:szCs w:val="20"/>
        </w:rPr>
        <w:t>P</w:t>
      </w:r>
      <w:r w:rsidRPr="00CC1336">
        <w:rPr>
          <w:rFonts w:ascii="Times New Roman" w:hAnsi="Times New Roman" w:cs="Times New Roman"/>
          <w:sz w:val="20"/>
          <w:szCs w:val="20"/>
        </w:rPr>
        <w:t xml:space="preserve">ost-remedial assessment, risks, and mitigation strategies. </w:t>
      </w:r>
      <w:r w:rsidRPr="00CC1336">
        <w:rPr>
          <w:rFonts w:ascii="Times New Roman" w:hAnsi="Times New Roman" w:cs="Times New Roman"/>
          <w:i/>
          <w:iCs/>
          <w:sz w:val="20"/>
          <w:szCs w:val="20"/>
        </w:rPr>
        <w:t>International Journal of Ecology and Environmental Sciences</w:t>
      </w:r>
      <w:r w:rsidR="00F82B74" w:rsidRPr="00CC1336">
        <w:rPr>
          <w:rFonts w:ascii="Times New Roman" w:hAnsi="Times New Roman" w:cs="Times New Roman"/>
          <w:sz w:val="20"/>
          <w:szCs w:val="20"/>
        </w:rPr>
        <w:t xml:space="preserve">, </w:t>
      </w:r>
      <w:r w:rsidRPr="00CC1336">
        <w:rPr>
          <w:rFonts w:ascii="Times New Roman" w:hAnsi="Times New Roman" w:cs="Times New Roman"/>
          <w:sz w:val="20"/>
          <w:szCs w:val="20"/>
        </w:rPr>
        <w:t>5(3)</w:t>
      </w:r>
      <w:r w:rsidR="00F82B74" w:rsidRPr="00CC1336">
        <w:rPr>
          <w:rFonts w:ascii="Times New Roman" w:hAnsi="Times New Roman" w:cs="Times New Roman"/>
          <w:sz w:val="20"/>
          <w:szCs w:val="20"/>
        </w:rPr>
        <w:t xml:space="preserve">, </w:t>
      </w:r>
      <w:r w:rsidRPr="00CC1336">
        <w:rPr>
          <w:rFonts w:ascii="Times New Roman" w:hAnsi="Times New Roman" w:cs="Times New Roman"/>
          <w:sz w:val="20"/>
          <w:szCs w:val="20"/>
        </w:rPr>
        <w:t>24</w:t>
      </w:r>
      <w:r w:rsidR="000032D2" w:rsidRPr="00CC1336">
        <w:rPr>
          <w:rFonts w:ascii="Times New Roman" w:hAnsi="Times New Roman" w:cs="Times New Roman"/>
          <w:sz w:val="20"/>
          <w:szCs w:val="20"/>
        </w:rPr>
        <w:t>-</w:t>
      </w:r>
      <w:r w:rsidRPr="00CC1336">
        <w:rPr>
          <w:rFonts w:ascii="Times New Roman" w:hAnsi="Times New Roman" w:cs="Times New Roman"/>
          <w:sz w:val="20"/>
          <w:szCs w:val="20"/>
        </w:rPr>
        <w:t>42.</w:t>
      </w:r>
      <w:r w:rsidR="00270314" w:rsidRPr="00CC1336">
        <w:rPr>
          <w:rFonts w:ascii="Times New Roman" w:hAnsi="Times New Roman" w:cs="Times New Roman"/>
          <w:sz w:val="20"/>
          <w:szCs w:val="20"/>
        </w:rPr>
        <w:t xml:space="preserve"> </w:t>
      </w:r>
    </w:p>
    <w:p w14:paraId="7533EE7C" w14:textId="74A2A7CC"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Ghrefat, H., Zaman, H., Batayneh, A., El Waheidi, M. M., Qaysi, S., Al-Taani, A., Jallouli, C., &amp; Badhris, O. (2021). Assessment of heavy metal contamination in the soils of the Gulf of Aqaba (Northwestern Saudi Arabia): </w:t>
      </w:r>
      <w:r w:rsidR="00A9086E" w:rsidRPr="00CC1336">
        <w:rPr>
          <w:rFonts w:ascii="Times New Roman" w:hAnsi="Times New Roman" w:cs="Times New Roman"/>
          <w:sz w:val="20"/>
          <w:szCs w:val="20"/>
        </w:rPr>
        <w:t>i</w:t>
      </w:r>
      <w:r w:rsidRPr="00CC1336">
        <w:rPr>
          <w:rFonts w:ascii="Times New Roman" w:hAnsi="Times New Roman" w:cs="Times New Roman"/>
          <w:sz w:val="20"/>
          <w:szCs w:val="20"/>
        </w:rPr>
        <w:t xml:space="preserve">ntegration of geochemical, remote sensing, GIS, and statistical data. </w:t>
      </w:r>
      <w:r w:rsidRPr="00CC1336">
        <w:rPr>
          <w:rFonts w:ascii="Times New Roman" w:hAnsi="Times New Roman" w:cs="Times New Roman"/>
          <w:i/>
          <w:iCs/>
          <w:sz w:val="20"/>
          <w:szCs w:val="20"/>
        </w:rPr>
        <w:t>Journal of Coastal Research</w:t>
      </w:r>
      <w:r w:rsidRPr="00CC1336">
        <w:rPr>
          <w:rFonts w:ascii="Times New Roman" w:hAnsi="Times New Roman" w:cs="Times New Roman"/>
          <w:sz w:val="20"/>
          <w:szCs w:val="20"/>
        </w:rPr>
        <w:t xml:space="preserve">, 37(4), 864-872. </w:t>
      </w:r>
      <w:hyperlink r:id="rId45" w:history="1">
        <w:r w:rsidRPr="00CC1336">
          <w:rPr>
            <w:rStyle w:val="Hyperlink"/>
            <w:rFonts w:ascii="Times New Roman" w:hAnsi="Times New Roman" w:cs="Times New Roman"/>
            <w:color w:val="2660F0"/>
            <w:sz w:val="20"/>
            <w:szCs w:val="20"/>
          </w:rPr>
          <w:t>https://doi.org/10.2112/JCOASTRES-D-20-00137.1</w:t>
        </w:r>
      </w:hyperlink>
      <w:r w:rsidRPr="00CC1336">
        <w:rPr>
          <w:rFonts w:ascii="Times New Roman" w:hAnsi="Times New Roman" w:cs="Times New Roman"/>
          <w:sz w:val="20"/>
          <w:szCs w:val="20"/>
        </w:rPr>
        <w:t xml:space="preserve">.  </w:t>
      </w:r>
    </w:p>
    <w:p w14:paraId="64510747" w14:textId="57BCED9E"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Guan</w:t>
      </w:r>
      <w:r w:rsidR="007F11F4" w:rsidRPr="00CC1336">
        <w:rPr>
          <w:rFonts w:ascii="Times New Roman" w:hAnsi="Times New Roman" w:cs="Times New Roman"/>
          <w:sz w:val="20"/>
          <w:szCs w:val="20"/>
        </w:rPr>
        <w:t>,</w:t>
      </w:r>
      <w:r w:rsidRPr="00CC1336">
        <w:rPr>
          <w:rFonts w:ascii="Times New Roman" w:hAnsi="Times New Roman" w:cs="Times New Roman"/>
          <w:sz w:val="20"/>
          <w:szCs w:val="20"/>
        </w:rPr>
        <w:t xml:space="preserve"> Y</w:t>
      </w:r>
      <w:r w:rsidR="007F11F4" w:rsidRPr="00CC1336">
        <w:rPr>
          <w:rFonts w:ascii="Times New Roman" w:hAnsi="Times New Roman" w:cs="Times New Roman"/>
          <w:sz w:val="20"/>
          <w:szCs w:val="20"/>
        </w:rPr>
        <w:t>.</w:t>
      </w:r>
      <w:r w:rsidRPr="00CC1336">
        <w:rPr>
          <w:rFonts w:ascii="Times New Roman" w:hAnsi="Times New Roman" w:cs="Times New Roman"/>
          <w:sz w:val="20"/>
          <w:szCs w:val="20"/>
        </w:rPr>
        <w:t>, Shao</w:t>
      </w:r>
      <w:r w:rsidR="007F11F4" w:rsidRPr="00CC1336">
        <w:rPr>
          <w:rFonts w:ascii="Times New Roman" w:hAnsi="Times New Roman" w:cs="Times New Roman"/>
          <w:sz w:val="20"/>
          <w:szCs w:val="20"/>
        </w:rPr>
        <w:t>,</w:t>
      </w:r>
      <w:r w:rsidRPr="00CC1336">
        <w:rPr>
          <w:rFonts w:ascii="Times New Roman" w:hAnsi="Times New Roman" w:cs="Times New Roman"/>
          <w:sz w:val="20"/>
          <w:szCs w:val="20"/>
        </w:rPr>
        <w:t xml:space="preserve"> C</w:t>
      </w:r>
      <w:r w:rsidR="007F11F4" w:rsidRPr="00CC1336">
        <w:rPr>
          <w:rFonts w:ascii="Times New Roman" w:hAnsi="Times New Roman" w:cs="Times New Roman"/>
          <w:sz w:val="20"/>
          <w:szCs w:val="20"/>
        </w:rPr>
        <w:t>.</w:t>
      </w:r>
      <w:r w:rsidRPr="00CC1336">
        <w:rPr>
          <w:rFonts w:ascii="Times New Roman" w:hAnsi="Times New Roman" w:cs="Times New Roman"/>
          <w:sz w:val="20"/>
          <w:szCs w:val="20"/>
        </w:rPr>
        <w:t>, Ju</w:t>
      </w:r>
      <w:r w:rsidR="007F11F4" w:rsidRPr="00CC1336">
        <w:rPr>
          <w:rFonts w:ascii="Times New Roman" w:hAnsi="Times New Roman" w:cs="Times New Roman"/>
          <w:sz w:val="20"/>
          <w:szCs w:val="20"/>
        </w:rPr>
        <w:t>,</w:t>
      </w:r>
      <w:r w:rsidRPr="00CC1336">
        <w:rPr>
          <w:rFonts w:ascii="Times New Roman" w:hAnsi="Times New Roman" w:cs="Times New Roman"/>
          <w:sz w:val="20"/>
          <w:szCs w:val="20"/>
        </w:rPr>
        <w:t xml:space="preserve"> Meiting.</w:t>
      </w:r>
      <w:r w:rsidR="007F11F4" w:rsidRPr="00CC1336">
        <w:rPr>
          <w:rFonts w:ascii="Times New Roman" w:hAnsi="Times New Roman" w:cs="Times New Roman"/>
          <w:sz w:val="20"/>
          <w:szCs w:val="20"/>
        </w:rPr>
        <w:t xml:space="preserve"> (2014).</w:t>
      </w:r>
      <w:r w:rsidRPr="00CC1336">
        <w:rPr>
          <w:rFonts w:ascii="Times New Roman" w:hAnsi="Times New Roman" w:cs="Times New Roman"/>
          <w:sz w:val="20"/>
          <w:szCs w:val="20"/>
        </w:rPr>
        <w:t xml:space="preserve"> Heavy </w:t>
      </w:r>
      <w:r w:rsidR="00A9086E" w:rsidRPr="00CC1336">
        <w:rPr>
          <w:rFonts w:ascii="Times New Roman" w:hAnsi="Times New Roman" w:cs="Times New Roman"/>
          <w:sz w:val="20"/>
          <w:szCs w:val="20"/>
        </w:rPr>
        <w:t>m</w:t>
      </w:r>
      <w:r w:rsidRPr="00CC1336">
        <w:rPr>
          <w:rFonts w:ascii="Times New Roman" w:hAnsi="Times New Roman" w:cs="Times New Roman"/>
          <w:sz w:val="20"/>
          <w:szCs w:val="20"/>
        </w:rPr>
        <w:t xml:space="preserve">etal </w:t>
      </w:r>
      <w:r w:rsidR="00A9086E" w:rsidRPr="00CC1336">
        <w:rPr>
          <w:rFonts w:ascii="Times New Roman" w:hAnsi="Times New Roman" w:cs="Times New Roman"/>
          <w:sz w:val="20"/>
          <w:szCs w:val="20"/>
        </w:rPr>
        <w:t>c</w:t>
      </w:r>
      <w:r w:rsidRPr="00CC1336">
        <w:rPr>
          <w:rFonts w:ascii="Times New Roman" w:hAnsi="Times New Roman" w:cs="Times New Roman"/>
          <w:sz w:val="20"/>
          <w:szCs w:val="20"/>
        </w:rPr>
        <w:t xml:space="preserve">ontamination </w:t>
      </w:r>
      <w:r w:rsidR="00A9086E" w:rsidRPr="00CC1336">
        <w:rPr>
          <w:rFonts w:ascii="Times New Roman" w:hAnsi="Times New Roman" w:cs="Times New Roman"/>
          <w:sz w:val="20"/>
          <w:szCs w:val="20"/>
        </w:rPr>
        <w:t>a</w:t>
      </w:r>
      <w:r w:rsidRPr="00CC1336">
        <w:rPr>
          <w:rFonts w:ascii="Times New Roman" w:hAnsi="Times New Roman" w:cs="Times New Roman"/>
          <w:sz w:val="20"/>
          <w:szCs w:val="20"/>
        </w:rPr>
        <w:t xml:space="preserve">ssessment and </w:t>
      </w:r>
      <w:r w:rsidR="00A9086E" w:rsidRPr="00CC1336">
        <w:rPr>
          <w:rFonts w:ascii="Times New Roman" w:hAnsi="Times New Roman" w:cs="Times New Roman"/>
          <w:sz w:val="20"/>
          <w:szCs w:val="20"/>
        </w:rPr>
        <w:t>p</w:t>
      </w:r>
      <w:r w:rsidRPr="00CC1336">
        <w:rPr>
          <w:rFonts w:ascii="Times New Roman" w:hAnsi="Times New Roman" w:cs="Times New Roman"/>
          <w:sz w:val="20"/>
          <w:szCs w:val="20"/>
        </w:rPr>
        <w:t xml:space="preserve">artition for </w:t>
      </w:r>
      <w:r w:rsidR="00A9086E" w:rsidRPr="00CC1336">
        <w:rPr>
          <w:rFonts w:ascii="Times New Roman" w:hAnsi="Times New Roman" w:cs="Times New Roman"/>
          <w:sz w:val="20"/>
          <w:szCs w:val="20"/>
        </w:rPr>
        <w:t>i</w:t>
      </w:r>
      <w:r w:rsidRPr="00CC1336">
        <w:rPr>
          <w:rFonts w:ascii="Times New Roman" w:hAnsi="Times New Roman" w:cs="Times New Roman"/>
          <w:sz w:val="20"/>
          <w:szCs w:val="20"/>
        </w:rPr>
        <w:t xml:space="preserve">ndustrial and </w:t>
      </w:r>
      <w:r w:rsidR="00A9086E" w:rsidRPr="00CC1336">
        <w:rPr>
          <w:rFonts w:ascii="Times New Roman" w:hAnsi="Times New Roman" w:cs="Times New Roman"/>
          <w:sz w:val="20"/>
          <w:szCs w:val="20"/>
        </w:rPr>
        <w:t>m</w:t>
      </w:r>
      <w:r w:rsidRPr="00CC1336">
        <w:rPr>
          <w:rFonts w:ascii="Times New Roman" w:hAnsi="Times New Roman" w:cs="Times New Roman"/>
          <w:sz w:val="20"/>
          <w:szCs w:val="20"/>
        </w:rPr>
        <w:t xml:space="preserve">ining </w:t>
      </w:r>
      <w:r w:rsidR="00A9086E" w:rsidRPr="00CC1336">
        <w:rPr>
          <w:rFonts w:ascii="Times New Roman" w:hAnsi="Times New Roman" w:cs="Times New Roman"/>
          <w:sz w:val="20"/>
          <w:szCs w:val="20"/>
        </w:rPr>
        <w:t>g</w:t>
      </w:r>
      <w:r w:rsidRPr="00CC1336">
        <w:rPr>
          <w:rFonts w:ascii="Times New Roman" w:hAnsi="Times New Roman" w:cs="Times New Roman"/>
          <w:sz w:val="20"/>
          <w:szCs w:val="20"/>
        </w:rPr>
        <w:t xml:space="preserve">athering </w:t>
      </w:r>
      <w:r w:rsidR="00A9086E" w:rsidRPr="00CC1336">
        <w:rPr>
          <w:rFonts w:ascii="Times New Roman" w:hAnsi="Times New Roman" w:cs="Times New Roman"/>
          <w:sz w:val="20"/>
          <w:szCs w:val="20"/>
        </w:rPr>
        <w:t>a</w:t>
      </w:r>
      <w:r w:rsidRPr="00CC1336">
        <w:rPr>
          <w:rFonts w:ascii="Times New Roman" w:hAnsi="Times New Roman" w:cs="Times New Roman"/>
          <w:sz w:val="20"/>
          <w:szCs w:val="20"/>
        </w:rPr>
        <w:t xml:space="preserve">reas. </w:t>
      </w:r>
      <w:r w:rsidRPr="00CC1336">
        <w:rPr>
          <w:rFonts w:ascii="Times New Roman" w:hAnsi="Times New Roman" w:cs="Times New Roman"/>
          <w:i/>
          <w:iCs/>
          <w:sz w:val="20"/>
          <w:szCs w:val="20"/>
        </w:rPr>
        <w:t>International Journal of Environmental Research and Public Health</w:t>
      </w:r>
      <w:r w:rsidR="007F11F4" w:rsidRPr="00CC1336">
        <w:rPr>
          <w:rFonts w:ascii="Times New Roman" w:hAnsi="Times New Roman" w:cs="Times New Roman"/>
          <w:sz w:val="20"/>
          <w:szCs w:val="20"/>
        </w:rPr>
        <w:t>,</w:t>
      </w:r>
      <w:r w:rsidRPr="00CC1336">
        <w:rPr>
          <w:rFonts w:ascii="Times New Roman" w:hAnsi="Times New Roman" w:cs="Times New Roman"/>
          <w:sz w:val="20"/>
          <w:szCs w:val="20"/>
        </w:rPr>
        <w:t xml:space="preserve"> 11</w:t>
      </w:r>
      <w:r w:rsidR="007F11F4"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7286-7303. </w:t>
      </w:r>
      <w:hyperlink r:id="rId46" w:history="1">
        <w:r w:rsidRPr="00CC1336">
          <w:rPr>
            <w:rStyle w:val="Hyperlink"/>
            <w:rFonts w:ascii="Times New Roman" w:hAnsi="Times New Roman" w:cs="Times New Roman"/>
            <w:color w:val="2660F0"/>
            <w:sz w:val="20"/>
            <w:szCs w:val="20"/>
          </w:rPr>
          <w:t>https://doi:10.3390/ijerph110707286</w:t>
        </w:r>
      </w:hyperlink>
      <w:r w:rsidRPr="00CC1336">
        <w:rPr>
          <w:rFonts w:ascii="Times New Roman" w:hAnsi="Times New Roman" w:cs="Times New Roman"/>
          <w:sz w:val="20"/>
          <w:szCs w:val="20"/>
        </w:rPr>
        <w:t xml:space="preserve">.   </w:t>
      </w:r>
    </w:p>
    <w:p w14:paraId="13910EEE" w14:textId="7FF84844"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Hakanson L. </w:t>
      </w:r>
      <w:r w:rsidR="00860AE8" w:rsidRPr="00CC1336">
        <w:rPr>
          <w:rFonts w:ascii="Times New Roman" w:hAnsi="Times New Roman" w:cs="Times New Roman"/>
          <w:sz w:val="20"/>
          <w:szCs w:val="20"/>
        </w:rPr>
        <w:t>(1980).</w:t>
      </w:r>
      <w:r w:rsidRPr="00CC1336">
        <w:rPr>
          <w:rFonts w:ascii="Times New Roman" w:hAnsi="Times New Roman" w:cs="Times New Roman"/>
          <w:sz w:val="20"/>
          <w:szCs w:val="20"/>
        </w:rPr>
        <w:t xml:space="preserve"> An ecological risk index for aquatic pollution control</w:t>
      </w:r>
      <w:r w:rsidR="00860AE8" w:rsidRPr="00CC1336">
        <w:rPr>
          <w:rFonts w:ascii="Times New Roman" w:hAnsi="Times New Roman" w:cs="Times New Roman"/>
          <w:sz w:val="20"/>
          <w:szCs w:val="20"/>
        </w:rPr>
        <w:t xml:space="preserve">: </w:t>
      </w:r>
      <w:r w:rsidR="00EC70EA" w:rsidRPr="00CC1336">
        <w:rPr>
          <w:rFonts w:ascii="Times New Roman" w:hAnsi="Times New Roman" w:cs="Times New Roman"/>
          <w:sz w:val="20"/>
          <w:szCs w:val="20"/>
        </w:rPr>
        <w:t>A</w:t>
      </w:r>
      <w:r w:rsidRPr="00CC1336">
        <w:rPr>
          <w:rFonts w:ascii="Times New Roman" w:hAnsi="Times New Roman" w:cs="Times New Roman"/>
          <w:sz w:val="20"/>
          <w:szCs w:val="20"/>
        </w:rPr>
        <w:t xml:space="preserve"> sedimentological approach. </w:t>
      </w:r>
      <w:r w:rsidRPr="00CC1336">
        <w:rPr>
          <w:rFonts w:ascii="Times New Roman" w:hAnsi="Times New Roman" w:cs="Times New Roman"/>
          <w:i/>
          <w:iCs/>
          <w:sz w:val="20"/>
          <w:szCs w:val="20"/>
        </w:rPr>
        <w:t>Water Research</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xml:space="preserve"> 14</w:t>
      </w:r>
      <w:r w:rsidR="00860AE8" w:rsidRPr="00CC1336">
        <w:rPr>
          <w:rFonts w:ascii="Times New Roman" w:hAnsi="Times New Roman" w:cs="Times New Roman"/>
          <w:sz w:val="20"/>
          <w:szCs w:val="20"/>
        </w:rPr>
        <w:t xml:space="preserve">, </w:t>
      </w:r>
      <w:r w:rsidRPr="00CC1336">
        <w:rPr>
          <w:rFonts w:ascii="Times New Roman" w:hAnsi="Times New Roman" w:cs="Times New Roman"/>
          <w:sz w:val="20"/>
          <w:szCs w:val="20"/>
        </w:rPr>
        <w:t>975–1001.</w:t>
      </w:r>
      <w:r w:rsidR="00EC70EA" w:rsidRPr="00CC1336">
        <w:rPr>
          <w:rFonts w:ascii="Times New Roman" w:hAnsi="Times New Roman" w:cs="Times New Roman"/>
          <w:sz w:val="20"/>
          <w:szCs w:val="20"/>
        </w:rPr>
        <w:t xml:space="preserve"> </w:t>
      </w:r>
    </w:p>
    <w:p w14:paraId="15C641E2" w14:textId="3BE6E1E6" w:rsidR="00A20D50" w:rsidRPr="00CC1336" w:rsidRDefault="00A20D50"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Hazarika, P. P., Medhi, B. K., Thakuria, R. K., </w:t>
      </w:r>
      <w:proofErr w:type="spellStart"/>
      <w:r w:rsidRPr="00CC1336">
        <w:rPr>
          <w:rFonts w:ascii="Times New Roman" w:hAnsi="Times New Roman" w:cs="Times New Roman"/>
          <w:sz w:val="20"/>
          <w:szCs w:val="20"/>
        </w:rPr>
        <w:t>Kondareddy</w:t>
      </w:r>
      <w:proofErr w:type="spellEnd"/>
      <w:r w:rsidRPr="00CC1336">
        <w:rPr>
          <w:rFonts w:ascii="Times New Roman" w:hAnsi="Times New Roman" w:cs="Times New Roman"/>
          <w:sz w:val="20"/>
          <w:szCs w:val="20"/>
        </w:rPr>
        <w:t xml:space="preserve">, A. N., &amp; Das, S. (2023). Geospatial analysis of heavy metal contamination in soil and groundwater: </w:t>
      </w:r>
      <w:r w:rsidR="00EC70EA" w:rsidRPr="00CC1336">
        <w:rPr>
          <w:rFonts w:ascii="Times New Roman" w:hAnsi="Times New Roman" w:cs="Times New Roman"/>
          <w:sz w:val="20"/>
          <w:szCs w:val="20"/>
        </w:rPr>
        <w:t>A</w:t>
      </w:r>
      <w:r w:rsidRPr="00CC1336">
        <w:rPr>
          <w:rFonts w:ascii="Times New Roman" w:hAnsi="Times New Roman" w:cs="Times New Roman"/>
          <w:sz w:val="20"/>
          <w:szCs w:val="20"/>
        </w:rPr>
        <w:t xml:space="preserve"> case study. In </w:t>
      </w:r>
      <w:r w:rsidRPr="00CC1336">
        <w:rPr>
          <w:rFonts w:ascii="Times New Roman" w:hAnsi="Times New Roman" w:cs="Times New Roman"/>
          <w:i/>
          <w:iCs/>
          <w:sz w:val="20"/>
          <w:szCs w:val="20"/>
        </w:rPr>
        <w:t xml:space="preserve">Remote Sensing of Soils: </w:t>
      </w:r>
      <w:r w:rsidR="00A9086E" w:rsidRPr="00CC1336">
        <w:rPr>
          <w:rFonts w:ascii="Times New Roman" w:hAnsi="Times New Roman" w:cs="Times New Roman"/>
          <w:i/>
          <w:iCs/>
          <w:sz w:val="20"/>
          <w:szCs w:val="20"/>
        </w:rPr>
        <w:t>m</w:t>
      </w:r>
      <w:r w:rsidRPr="00CC1336">
        <w:rPr>
          <w:rFonts w:ascii="Times New Roman" w:hAnsi="Times New Roman" w:cs="Times New Roman"/>
          <w:i/>
          <w:iCs/>
          <w:sz w:val="20"/>
          <w:szCs w:val="20"/>
        </w:rPr>
        <w:t>apping, Monitoring, and Measurement</w:t>
      </w:r>
      <w:r w:rsidRPr="00CC1336">
        <w:rPr>
          <w:rFonts w:ascii="Times New Roman" w:hAnsi="Times New Roman" w:cs="Times New Roman"/>
          <w:sz w:val="20"/>
          <w:szCs w:val="20"/>
        </w:rPr>
        <w:t xml:space="preserve"> (1st ed., Chapter 18). Elsevier. </w:t>
      </w:r>
      <w:hyperlink r:id="rId47" w:history="1">
        <w:r w:rsidRPr="00CC1336">
          <w:rPr>
            <w:rStyle w:val="Hyperlink"/>
            <w:rFonts w:ascii="Times New Roman" w:hAnsi="Times New Roman" w:cs="Times New Roman"/>
            <w:color w:val="2660F0"/>
            <w:sz w:val="20"/>
            <w:szCs w:val="20"/>
          </w:rPr>
          <w:t>https://doi.org/10.1016/B978-0-443-18773-5.00035-1</w:t>
        </w:r>
      </w:hyperlink>
      <w:r w:rsidRPr="00CC1336">
        <w:rPr>
          <w:rFonts w:ascii="Times New Roman" w:hAnsi="Times New Roman" w:cs="Times New Roman"/>
          <w:sz w:val="20"/>
          <w:szCs w:val="20"/>
        </w:rPr>
        <w:t xml:space="preserve">. </w:t>
      </w:r>
    </w:p>
    <w:p w14:paraId="3EF675A9" w14:textId="3B4D2277" w:rsidR="0002151D"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Huang</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xml:space="preserve"> L</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Rad</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Xu</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xml:space="preserve"> L</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proofErr w:type="gramStart"/>
      <w:r w:rsidRPr="00CC1336">
        <w:rPr>
          <w:rFonts w:ascii="Times New Roman" w:hAnsi="Times New Roman" w:cs="Times New Roman"/>
          <w:sz w:val="20"/>
          <w:szCs w:val="20"/>
        </w:rPr>
        <w:t>Gui</w:t>
      </w:r>
      <w:proofErr w:type="gramEnd"/>
      <w:r w:rsidR="00860AE8" w:rsidRPr="00CC1336">
        <w:rPr>
          <w:rFonts w:ascii="Times New Roman" w:hAnsi="Times New Roman" w:cs="Times New Roman"/>
          <w:sz w:val="20"/>
          <w:szCs w:val="20"/>
        </w:rPr>
        <w:t>,</w:t>
      </w:r>
      <w:r w:rsidRPr="00CC1336">
        <w:rPr>
          <w:rFonts w:ascii="Times New Roman" w:hAnsi="Times New Roman" w:cs="Times New Roman"/>
          <w:sz w:val="20"/>
          <w:szCs w:val="20"/>
        </w:rPr>
        <w:t xml:space="preserve"> L</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Song</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xml:space="preserve"> X</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Li</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xml:space="preserve"> Y</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Wu</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xml:space="preserve"> Z</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860AE8" w:rsidRPr="00CC1336">
        <w:rPr>
          <w:rFonts w:ascii="Times New Roman" w:hAnsi="Times New Roman" w:cs="Times New Roman"/>
          <w:sz w:val="20"/>
          <w:szCs w:val="20"/>
        </w:rPr>
        <w:t xml:space="preserve">&amp; </w:t>
      </w:r>
      <w:r w:rsidRPr="00CC1336">
        <w:rPr>
          <w:rFonts w:ascii="Times New Roman" w:hAnsi="Times New Roman" w:cs="Times New Roman"/>
          <w:sz w:val="20"/>
          <w:szCs w:val="20"/>
        </w:rPr>
        <w:t>Chen</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xml:space="preserve"> Z</w:t>
      </w:r>
      <w:r w:rsidR="001542C1" w:rsidRPr="00CC1336">
        <w:rPr>
          <w:rFonts w:ascii="Times New Roman" w:hAnsi="Times New Roman" w:cs="Times New Roman"/>
          <w:sz w:val="20"/>
          <w:szCs w:val="20"/>
        </w:rPr>
        <w:t>. (2020)</w:t>
      </w:r>
      <w:r w:rsidRPr="00CC1336">
        <w:rPr>
          <w:rFonts w:ascii="Times New Roman" w:hAnsi="Times New Roman" w:cs="Times New Roman"/>
          <w:sz w:val="20"/>
          <w:szCs w:val="20"/>
        </w:rPr>
        <w:t xml:space="preserve">. Heavy </w:t>
      </w:r>
      <w:r w:rsidR="001542C1" w:rsidRPr="00CC1336">
        <w:rPr>
          <w:rFonts w:ascii="Times New Roman" w:hAnsi="Times New Roman" w:cs="Times New Roman"/>
          <w:sz w:val="20"/>
          <w:szCs w:val="20"/>
        </w:rPr>
        <w:t>m</w:t>
      </w:r>
      <w:r w:rsidRPr="00CC1336">
        <w:rPr>
          <w:rFonts w:ascii="Times New Roman" w:hAnsi="Times New Roman" w:cs="Times New Roman"/>
          <w:sz w:val="20"/>
          <w:szCs w:val="20"/>
        </w:rPr>
        <w:t>etals</w:t>
      </w:r>
      <w:r w:rsidR="001542C1" w:rsidRPr="00CC1336">
        <w:rPr>
          <w:rFonts w:ascii="Times New Roman" w:hAnsi="Times New Roman" w:cs="Times New Roman"/>
          <w:sz w:val="20"/>
          <w:szCs w:val="20"/>
        </w:rPr>
        <w:t xml:space="preserve"> d</w:t>
      </w:r>
      <w:r w:rsidRPr="00CC1336">
        <w:rPr>
          <w:rFonts w:ascii="Times New Roman" w:hAnsi="Times New Roman" w:cs="Times New Roman"/>
          <w:sz w:val="20"/>
          <w:szCs w:val="20"/>
        </w:rPr>
        <w:t xml:space="preserve">istribution, 595 </w:t>
      </w:r>
      <w:r w:rsidR="001542C1" w:rsidRPr="00CC1336">
        <w:rPr>
          <w:rFonts w:ascii="Times New Roman" w:hAnsi="Times New Roman" w:cs="Times New Roman"/>
          <w:sz w:val="20"/>
          <w:szCs w:val="20"/>
        </w:rPr>
        <w:t>s</w:t>
      </w:r>
      <w:r w:rsidRPr="00CC1336">
        <w:rPr>
          <w:rFonts w:ascii="Times New Roman" w:hAnsi="Times New Roman" w:cs="Times New Roman"/>
          <w:sz w:val="20"/>
          <w:szCs w:val="20"/>
        </w:rPr>
        <w:t xml:space="preserve">ources, and </w:t>
      </w:r>
      <w:r w:rsidR="001542C1" w:rsidRPr="00CC1336">
        <w:rPr>
          <w:rFonts w:ascii="Times New Roman" w:hAnsi="Times New Roman" w:cs="Times New Roman"/>
          <w:sz w:val="20"/>
          <w:szCs w:val="20"/>
        </w:rPr>
        <w:t>e</w:t>
      </w:r>
      <w:r w:rsidRPr="00CC1336">
        <w:rPr>
          <w:rFonts w:ascii="Times New Roman" w:hAnsi="Times New Roman" w:cs="Times New Roman"/>
          <w:sz w:val="20"/>
          <w:szCs w:val="20"/>
        </w:rPr>
        <w:t xml:space="preserve">cological </w:t>
      </w:r>
      <w:r w:rsidR="001542C1" w:rsidRPr="00CC1336">
        <w:rPr>
          <w:rFonts w:ascii="Times New Roman" w:hAnsi="Times New Roman" w:cs="Times New Roman"/>
          <w:sz w:val="20"/>
          <w:szCs w:val="20"/>
        </w:rPr>
        <w:t>r</w:t>
      </w:r>
      <w:r w:rsidRPr="00CC1336">
        <w:rPr>
          <w:rFonts w:ascii="Times New Roman" w:hAnsi="Times New Roman" w:cs="Times New Roman"/>
          <w:sz w:val="20"/>
          <w:szCs w:val="20"/>
        </w:rPr>
        <w:t xml:space="preserve">isk </w:t>
      </w:r>
      <w:r w:rsidR="001542C1" w:rsidRPr="00CC1336">
        <w:rPr>
          <w:rFonts w:ascii="Times New Roman" w:hAnsi="Times New Roman" w:cs="Times New Roman"/>
          <w:sz w:val="20"/>
          <w:szCs w:val="20"/>
        </w:rPr>
        <w:t>a</w:t>
      </w:r>
      <w:r w:rsidRPr="00CC1336">
        <w:rPr>
          <w:rFonts w:ascii="Times New Roman" w:hAnsi="Times New Roman" w:cs="Times New Roman"/>
          <w:sz w:val="20"/>
          <w:szCs w:val="20"/>
        </w:rPr>
        <w:t xml:space="preserve">ssessment in Huixian Wetland, South China. </w:t>
      </w:r>
      <w:r w:rsidRPr="00CC1336">
        <w:rPr>
          <w:rFonts w:ascii="Times New Roman" w:hAnsi="Times New Roman" w:cs="Times New Roman"/>
          <w:i/>
          <w:iCs/>
          <w:sz w:val="20"/>
          <w:szCs w:val="20"/>
        </w:rPr>
        <w:t>Water</w:t>
      </w:r>
      <w:r w:rsidR="001542C1" w:rsidRPr="00CC1336">
        <w:rPr>
          <w:rFonts w:ascii="Times New Roman" w:hAnsi="Times New Roman" w:cs="Times New Roman"/>
          <w:sz w:val="20"/>
          <w:szCs w:val="20"/>
        </w:rPr>
        <w:t xml:space="preserve">, </w:t>
      </w:r>
      <w:r w:rsidRPr="00CC1336">
        <w:rPr>
          <w:rFonts w:ascii="Times New Roman" w:hAnsi="Times New Roman" w:cs="Times New Roman"/>
          <w:sz w:val="20"/>
          <w:szCs w:val="20"/>
        </w:rPr>
        <w:t>12</w:t>
      </w:r>
      <w:r w:rsidR="001542C1" w:rsidRPr="00CC1336">
        <w:rPr>
          <w:rFonts w:ascii="Times New Roman" w:hAnsi="Times New Roman" w:cs="Times New Roman"/>
          <w:sz w:val="20"/>
          <w:szCs w:val="20"/>
        </w:rPr>
        <w:t xml:space="preserve">, </w:t>
      </w:r>
      <w:r w:rsidRPr="00CC1336">
        <w:rPr>
          <w:rFonts w:ascii="Times New Roman" w:hAnsi="Times New Roman" w:cs="Times New Roman"/>
          <w:sz w:val="20"/>
          <w:szCs w:val="20"/>
        </w:rPr>
        <w:t>1–14.</w:t>
      </w:r>
      <w:r w:rsidR="00270314" w:rsidRPr="00CC1336">
        <w:rPr>
          <w:rFonts w:ascii="Times New Roman" w:hAnsi="Times New Roman" w:cs="Times New Roman"/>
          <w:sz w:val="20"/>
          <w:szCs w:val="20"/>
        </w:rPr>
        <w:t xml:space="preserve"> </w:t>
      </w:r>
    </w:p>
    <w:p w14:paraId="4170EB7B" w14:textId="1D0815A7" w:rsidR="00551141" w:rsidRPr="00CC1336" w:rsidRDefault="00962781" w:rsidP="00551141">
      <w:pPr>
        <w:spacing w:after="0" w:line="240" w:lineRule="auto"/>
        <w:ind w:left="360" w:hanging="360"/>
        <w:jc w:val="both"/>
        <w:rPr>
          <w:rFonts w:ascii="Times New Roman" w:hAnsi="Times New Roman" w:cs="Times New Roman"/>
          <w:sz w:val="20"/>
          <w:szCs w:val="20"/>
        </w:rPr>
      </w:pPr>
      <w:hyperlink r:id="rId48" w:history="1">
        <w:r w:rsidR="00551141" w:rsidRPr="0051194D">
          <w:rPr>
            <w:rStyle w:val="Hyperlink"/>
            <w:rFonts w:ascii="Times New Roman" w:hAnsi="Times New Roman" w:cs="Times New Roman"/>
            <w:color w:val="000000" w:themeColor="text1"/>
            <w:sz w:val="20"/>
            <w:szCs w:val="20"/>
            <w:u w:val="none"/>
          </w:rPr>
          <w:t>Hung</w:t>
        </w:r>
      </w:hyperlink>
      <w:r w:rsidR="00551141" w:rsidRPr="0051194D">
        <w:rPr>
          <w:rFonts w:ascii="Times New Roman" w:hAnsi="Times New Roman" w:cs="Times New Roman"/>
          <w:color w:val="000000" w:themeColor="text1"/>
          <w:sz w:val="20"/>
          <w:szCs w:val="20"/>
        </w:rPr>
        <w:t>, Y.</w:t>
      </w:r>
      <w:r w:rsidR="005C537E">
        <w:rPr>
          <w:rFonts w:ascii="Times New Roman" w:hAnsi="Times New Roman" w:cs="Times New Roman"/>
          <w:color w:val="000000" w:themeColor="text1"/>
          <w:sz w:val="20"/>
          <w:szCs w:val="20"/>
        </w:rPr>
        <w:t xml:space="preserve"> </w:t>
      </w:r>
      <w:r w:rsidR="00551141" w:rsidRPr="0051194D">
        <w:rPr>
          <w:rFonts w:ascii="Times New Roman" w:hAnsi="Times New Roman" w:cs="Times New Roman"/>
          <w:color w:val="000000" w:themeColor="text1"/>
          <w:sz w:val="20"/>
          <w:szCs w:val="20"/>
        </w:rPr>
        <w:t xml:space="preserve">T., </w:t>
      </w:r>
      <w:hyperlink r:id="rId49" w:history="1">
        <w:r w:rsidR="00551141" w:rsidRPr="0051194D">
          <w:rPr>
            <w:rStyle w:val="Hyperlink"/>
            <w:rFonts w:ascii="Times New Roman" w:hAnsi="Times New Roman" w:cs="Times New Roman"/>
            <w:color w:val="000000" w:themeColor="text1"/>
            <w:sz w:val="20"/>
            <w:szCs w:val="20"/>
            <w:u w:val="none"/>
          </w:rPr>
          <w:t>Wang</w:t>
        </w:r>
      </w:hyperlink>
      <w:r w:rsidR="00551141" w:rsidRPr="0051194D">
        <w:rPr>
          <w:rFonts w:ascii="Times New Roman" w:hAnsi="Times New Roman" w:cs="Times New Roman"/>
          <w:color w:val="000000" w:themeColor="text1"/>
          <w:sz w:val="20"/>
          <w:szCs w:val="20"/>
        </w:rPr>
        <w:t xml:space="preserve">, </w:t>
      </w:r>
      <w:r w:rsidR="00551141" w:rsidRPr="00AC3A01">
        <w:rPr>
          <w:rFonts w:ascii="Times New Roman" w:hAnsi="Times New Roman" w:cs="Times New Roman"/>
          <w:sz w:val="20"/>
          <w:szCs w:val="20"/>
        </w:rPr>
        <w:t xml:space="preserve">L.K, </w:t>
      </w:r>
      <w:r w:rsidR="00551141">
        <w:rPr>
          <w:rFonts w:ascii="Times New Roman" w:hAnsi="Times New Roman" w:cs="Times New Roman"/>
          <w:sz w:val="20"/>
          <w:szCs w:val="20"/>
        </w:rPr>
        <w:t xml:space="preserve">&amp; </w:t>
      </w:r>
      <w:r w:rsidR="00551141" w:rsidRPr="00CC1336">
        <w:rPr>
          <w:rFonts w:ascii="Times New Roman" w:hAnsi="Times New Roman" w:cs="Times New Roman"/>
          <w:sz w:val="20"/>
          <w:szCs w:val="20"/>
        </w:rPr>
        <w:t xml:space="preserve">Shammas, N. K., (2020). Sources, chemistry and control of acid rain in the environment. In: Wang LK, Shammas NK, editors. </w:t>
      </w:r>
      <w:r w:rsidR="00551141" w:rsidRPr="00CC1336">
        <w:rPr>
          <w:rFonts w:ascii="Times New Roman" w:hAnsi="Times New Roman" w:cs="Times New Roman"/>
          <w:i/>
          <w:iCs/>
          <w:sz w:val="20"/>
          <w:szCs w:val="20"/>
        </w:rPr>
        <w:t>Handbook of environment and waste management: Acid rain and greenhouse gas pollution control. 2nd ed.</w:t>
      </w:r>
      <w:r w:rsidR="00551141" w:rsidRPr="00CC1336">
        <w:rPr>
          <w:rFonts w:ascii="Times New Roman" w:hAnsi="Times New Roman" w:cs="Times New Roman"/>
          <w:sz w:val="20"/>
          <w:szCs w:val="20"/>
        </w:rPr>
        <w:t xml:space="preserve"> World Scientific Publishing. pp. 1–26. </w:t>
      </w:r>
    </w:p>
    <w:p w14:paraId="100CACE3" w14:textId="35F4B544"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Imasuen, O., </w:t>
      </w:r>
      <w:proofErr w:type="spellStart"/>
      <w:r w:rsidRPr="00CC1336">
        <w:rPr>
          <w:rFonts w:ascii="Times New Roman" w:hAnsi="Times New Roman" w:cs="Times New Roman"/>
          <w:sz w:val="20"/>
          <w:szCs w:val="20"/>
        </w:rPr>
        <w:t>Galasi</w:t>
      </w:r>
      <w:proofErr w:type="spellEnd"/>
      <w:r w:rsidRPr="00CC1336">
        <w:rPr>
          <w:rFonts w:ascii="Times New Roman" w:hAnsi="Times New Roman" w:cs="Times New Roman"/>
          <w:sz w:val="20"/>
          <w:szCs w:val="20"/>
        </w:rPr>
        <w:t xml:space="preserve">, D., &amp; </w:t>
      </w:r>
      <w:proofErr w:type="spellStart"/>
      <w:r w:rsidRPr="00CC1336">
        <w:rPr>
          <w:rFonts w:ascii="Times New Roman" w:hAnsi="Times New Roman" w:cs="Times New Roman"/>
          <w:sz w:val="20"/>
          <w:szCs w:val="20"/>
        </w:rPr>
        <w:t>Omorogieva</w:t>
      </w:r>
      <w:proofErr w:type="spellEnd"/>
      <w:r w:rsidRPr="00CC1336">
        <w:rPr>
          <w:rFonts w:ascii="Times New Roman" w:hAnsi="Times New Roman" w:cs="Times New Roman"/>
          <w:sz w:val="20"/>
          <w:szCs w:val="20"/>
        </w:rPr>
        <w:t xml:space="preserve">, O. (2014). Impact </w:t>
      </w:r>
      <w:r w:rsidR="00A9086E" w:rsidRPr="00CC1336">
        <w:rPr>
          <w:rFonts w:ascii="Times New Roman" w:hAnsi="Times New Roman" w:cs="Times New Roman"/>
          <w:sz w:val="20"/>
          <w:szCs w:val="20"/>
        </w:rPr>
        <w:t>a</w:t>
      </w:r>
      <w:r w:rsidRPr="00CC1336">
        <w:rPr>
          <w:rFonts w:ascii="Times New Roman" w:hAnsi="Times New Roman" w:cs="Times New Roman"/>
          <w:sz w:val="20"/>
          <w:szCs w:val="20"/>
        </w:rPr>
        <w:t xml:space="preserve">ssessment and </w:t>
      </w:r>
      <w:r w:rsidR="00A9086E" w:rsidRPr="00CC1336">
        <w:rPr>
          <w:rFonts w:ascii="Times New Roman" w:hAnsi="Times New Roman" w:cs="Times New Roman"/>
          <w:sz w:val="20"/>
          <w:szCs w:val="20"/>
        </w:rPr>
        <w:t>b</w:t>
      </w:r>
      <w:r w:rsidRPr="00CC1336">
        <w:rPr>
          <w:rFonts w:ascii="Times New Roman" w:hAnsi="Times New Roman" w:cs="Times New Roman"/>
          <w:sz w:val="20"/>
          <w:szCs w:val="20"/>
        </w:rPr>
        <w:t xml:space="preserve">ioremediation of </w:t>
      </w:r>
      <w:r w:rsidR="00A9086E" w:rsidRPr="00CC1336">
        <w:rPr>
          <w:rFonts w:ascii="Times New Roman" w:hAnsi="Times New Roman" w:cs="Times New Roman"/>
          <w:sz w:val="20"/>
          <w:szCs w:val="20"/>
        </w:rPr>
        <w:t>o</w:t>
      </w:r>
      <w:r w:rsidRPr="00CC1336">
        <w:rPr>
          <w:rFonts w:ascii="Times New Roman" w:hAnsi="Times New Roman" w:cs="Times New Roman"/>
          <w:sz w:val="20"/>
          <w:szCs w:val="20"/>
        </w:rPr>
        <w:t xml:space="preserve">il </w:t>
      </w:r>
      <w:r w:rsidR="00A9086E" w:rsidRPr="00CC1336">
        <w:rPr>
          <w:rFonts w:ascii="Times New Roman" w:hAnsi="Times New Roman" w:cs="Times New Roman"/>
          <w:sz w:val="20"/>
          <w:szCs w:val="20"/>
        </w:rPr>
        <w:t>c</w:t>
      </w:r>
      <w:r w:rsidRPr="00CC1336">
        <w:rPr>
          <w:rFonts w:ascii="Times New Roman" w:hAnsi="Times New Roman" w:cs="Times New Roman"/>
          <w:sz w:val="20"/>
          <w:szCs w:val="20"/>
        </w:rPr>
        <w:t xml:space="preserve">ontaminated </w:t>
      </w:r>
      <w:r w:rsidR="00A9086E" w:rsidRPr="00CC1336">
        <w:rPr>
          <w:rFonts w:ascii="Times New Roman" w:hAnsi="Times New Roman" w:cs="Times New Roman"/>
          <w:sz w:val="20"/>
          <w:szCs w:val="20"/>
        </w:rPr>
        <w:t>s</w:t>
      </w:r>
      <w:r w:rsidRPr="00CC1336">
        <w:rPr>
          <w:rFonts w:ascii="Times New Roman" w:hAnsi="Times New Roman" w:cs="Times New Roman"/>
          <w:sz w:val="20"/>
          <w:szCs w:val="20"/>
        </w:rPr>
        <w:t xml:space="preserve">oil: </w:t>
      </w:r>
      <w:r w:rsidR="00A9086E" w:rsidRPr="00CC1336">
        <w:rPr>
          <w:rFonts w:ascii="Times New Roman" w:hAnsi="Times New Roman" w:cs="Times New Roman"/>
          <w:sz w:val="20"/>
          <w:szCs w:val="20"/>
        </w:rPr>
        <w:t>a</w:t>
      </w:r>
      <w:r w:rsidRPr="00CC1336">
        <w:rPr>
          <w:rFonts w:ascii="Times New Roman" w:hAnsi="Times New Roman" w:cs="Times New Roman"/>
          <w:sz w:val="20"/>
          <w:szCs w:val="20"/>
        </w:rPr>
        <w:t xml:space="preserve"> </w:t>
      </w:r>
      <w:r w:rsidR="00A9086E" w:rsidRPr="00CC1336">
        <w:rPr>
          <w:rFonts w:ascii="Times New Roman" w:hAnsi="Times New Roman" w:cs="Times New Roman"/>
          <w:sz w:val="20"/>
          <w:szCs w:val="20"/>
        </w:rPr>
        <w:t>c</w:t>
      </w:r>
      <w:r w:rsidRPr="00CC1336">
        <w:rPr>
          <w:rFonts w:ascii="Times New Roman" w:hAnsi="Times New Roman" w:cs="Times New Roman"/>
          <w:sz w:val="20"/>
          <w:szCs w:val="20"/>
        </w:rPr>
        <w:t xml:space="preserve">ase </w:t>
      </w:r>
      <w:r w:rsidR="00A9086E" w:rsidRPr="00CC1336">
        <w:rPr>
          <w:rFonts w:ascii="Times New Roman" w:hAnsi="Times New Roman" w:cs="Times New Roman"/>
          <w:sz w:val="20"/>
          <w:szCs w:val="20"/>
        </w:rPr>
        <w:t>s</w:t>
      </w:r>
      <w:r w:rsidRPr="00CC1336">
        <w:rPr>
          <w:rFonts w:ascii="Times New Roman" w:hAnsi="Times New Roman" w:cs="Times New Roman"/>
          <w:sz w:val="20"/>
          <w:szCs w:val="20"/>
        </w:rPr>
        <w:t xml:space="preserve">tudy of Koko and </w:t>
      </w:r>
      <w:proofErr w:type="spellStart"/>
      <w:r w:rsidRPr="00CC1336">
        <w:rPr>
          <w:rFonts w:ascii="Times New Roman" w:hAnsi="Times New Roman" w:cs="Times New Roman"/>
          <w:sz w:val="20"/>
          <w:szCs w:val="20"/>
        </w:rPr>
        <w:t>Ajoki</w:t>
      </w:r>
      <w:proofErr w:type="spellEnd"/>
      <w:r w:rsidRPr="00CC1336">
        <w:rPr>
          <w:rFonts w:ascii="Times New Roman" w:hAnsi="Times New Roman" w:cs="Times New Roman"/>
          <w:sz w:val="20"/>
          <w:szCs w:val="20"/>
        </w:rPr>
        <w:t xml:space="preserve"> </w:t>
      </w:r>
      <w:r w:rsidR="00A9086E" w:rsidRPr="00CC1336">
        <w:rPr>
          <w:rFonts w:ascii="Times New Roman" w:hAnsi="Times New Roman" w:cs="Times New Roman"/>
          <w:sz w:val="20"/>
          <w:szCs w:val="20"/>
        </w:rPr>
        <w:t>c</w:t>
      </w:r>
      <w:r w:rsidRPr="00CC1336">
        <w:rPr>
          <w:rFonts w:ascii="Times New Roman" w:hAnsi="Times New Roman" w:cs="Times New Roman"/>
          <w:sz w:val="20"/>
          <w:szCs w:val="20"/>
        </w:rPr>
        <w:t xml:space="preserve">ommunities, Niger Delta Nigeria. </w:t>
      </w:r>
      <w:r w:rsidRPr="00CC1336">
        <w:rPr>
          <w:rFonts w:ascii="Times New Roman" w:hAnsi="Times New Roman" w:cs="Times New Roman"/>
          <w:i/>
          <w:iCs/>
          <w:sz w:val="20"/>
          <w:szCs w:val="20"/>
        </w:rPr>
        <w:t>Journal of Applied Sciences Environmental Management</w:t>
      </w:r>
      <w:r w:rsidRPr="00CC1336">
        <w:rPr>
          <w:rFonts w:ascii="Times New Roman" w:hAnsi="Times New Roman" w:cs="Times New Roman"/>
          <w:sz w:val="20"/>
          <w:szCs w:val="20"/>
        </w:rPr>
        <w:t xml:space="preserve">, 18(1), 55-60. </w:t>
      </w:r>
      <w:hyperlink r:id="rId50" w:history="1">
        <w:r w:rsidRPr="00CC1336">
          <w:rPr>
            <w:rStyle w:val="Hyperlink"/>
            <w:rFonts w:ascii="Times New Roman" w:hAnsi="Times New Roman" w:cs="Times New Roman"/>
            <w:color w:val="2660F0"/>
            <w:sz w:val="20"/>
            <w:szCs w:val="20"/>
          </w:rPr>
          <w:t>https://doi.org/10.4314/jasem.v18i1.8</w:t>
        </w:r>
      </w:hyperlink>
      <w:r w:rsidRPr="00CC1336">
        <w:rPr>
          <w:rFonts w:ascii="Times New Roman" w:hAnsi="Times New Roman" w:cs="Times New Roman"/>
          <w:sz w:val="20"/>
          <w:szCs w:val="20"/>
        </w:rPr>
        <w:t xml:space="preserve">.  </w:t>
      </w:r>
    </w:p>
    <w:p w14:paraId="515147CC" w14:textId="089EF6F4"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International Atomic Energy Agency.</w:t>
      </w:r>
      <w:r w:rsidR="004A695F" w:rsidRPr="00CC1336">
        <w:rPr>
          <w:rFonts w:ascii="Times New Roman" w:hAnsi="Times New Roman" w:cs="Times New Roman"/>
          <w:sz w:val="20"/>
          <w:szCs w:val="20"/>
        </w:rPr>
        <w:t xml:space="preserve"> (2004).</w:t>
      </w:r>
      <w:r w:rsidRPr="00CC1336">
        <w:rPr>
          <w:rFonts w:ascii="Times New Roman" w:hAnsi="Times New Roman" w:cs="Times New Roman"/>
          <w:sz w:val="20"/>
          <w:szCs w:val="20"/>
        </w:rPr>
        <w:t xml:space="preserve"> Soil sampling for environmental contaminants (IAEA-TECDOC-1415). Vienna: IAEA; 2004. </w:t>
      </w:r>
    </w:p>
    <w:p w14:paraId="363C33F4" w14:textId="77777777"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Jayakumar, M., Surendran, U., Raja, P., Kumar, A., &amp; </w:t>
      </w:r>
      <w:proofErr w:type="spellStart"/>
      <w:r w:rsidRPr="00CC1336">
        <w:rPr>
          <w:rFonts w:ascii="Times New Roman" w:hAnsi="Times New Roman" w:cs="Times New Roman"/>
          <w:sz w:val="20"/>
          <w:szCs w:val="20"/>
        </w:rPr>
        <w:t>Senapathi</w:t>
      </w:r>
      <w:proofErr w:type="spellEnd"/>
      <w:r w:rsidRPr="00CC1336">
        <w:rPr>
          <w:rFonts w:ascii="Times New Roman" w:hAnsi="Times New Roman" w:cs="Times New Roman"/>
          <w:sz w:val="20"/>
          <w:szCs w:val="20"/>
        </w:rPr>
        <w:t xml:space="preserve">, V. (2021). A review of heavy metals accumulation pathways, sources and management in soils. </w:t>
      </w:r>
      <w:r w:rsidRPr="00CC1336">
        <w:rPr>
          <w:rFonts w:ascii="Times New Roman" w:hAnsi="Times New Roman" w:cs="Times New Roman"/>
          <w:i/>
          <w:iCs/>
          <w:sz w:val="20"/>
          <w:szCs w:val="20"/>
        </w:rPr>
        <w:t>Arabian Journal of Geosciences</w:t>
      </w:r>
      <w:r w:rsidRPr="00CC1336">
        <w:rPr>
          <w:rFonts w:ascii="Times New Roman" w:hAnsi="Times New Roman" w:cs="Times New Roman"/>
          <w:sz w:val="20"/>
          <w:szCs w:val="20"/>
        </w:rPr>
        <w:t xml:space="preserve">, 14(20), 2156. </w:t>
      </w:r>
      <w:hyperlink r:id="rId51" w:history="1">
        <w:r w:rsidRPr="00CC1336">
          <w:rPr>
            <w:rStyle w:val="Hyperlink"/>
            <w:rFonts w:ascii="Times New Roman" w:hAnsi="Times New Roman" w:cs="Times New Roman"/>
            <w:color w:val="2660F0"/>
            <w:sz w:val="20"/>
            <w:szCs w:val="20"/>
          </w:rPr>
          <w:t>https://doi.org/10.1007/s12517-021-08543-9</w:t>
        </w:r>
      </w:hyperlink>
      <w:r w:rsidRPr="00CC1336">
        <w:rPr>
          <w:rFonts w:ascii="Times New Roman" w:hAnsi="Times New Roman" w:cs="Times New Roman"/>
          <w:sz w:val="20"/>
          <w:szCs w:val="20"/>
        </w:rPr>
        <w:t xml:space="preserve">. </w:t>
      </w:r>
    </w:p>
    <w:p w14:paraId="3EA1DF1F" w14:textId="3242B9BF"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Jimoh</w:t>
      </w:r>
      <w:r w:rsidR="0003409A" w:rsidRPr="00CC1336">
        <w:rPr>
          <w:rFonts w:ascii="Times New Roman" w:hAnsi="Times New Roman" w:cs="Times New Roman"/>
          <w:sz w:val="20"/>
          <w:szCs w:val="20"/>
        </w:rPr>
        <w:t>,</w:t>
      </w:r>
      <w:r w:rsidRPr="00CC1336">
        <w:rPr>
          <w:rFonts w:ascii="Times New Roman" w:hAnsi="Times New Roman" w:cs="Times New Roman"/>
          <w:sz w:val="20"/>
          <w:szCs w:val="20"/>
        </w:rPr>
        <w:t xml:space="preserve"> A</w:t>
      </w:r>
      <w:r w:rsidR="0003409A" w:rsidRPr="00CC1336">
        <w:rPr>
          <w:rFonts w:ascii="Times New Roman" w:hAnsi="Times New Roman" w:cs="Times New Roman"/>
          <w:sz w:val="20"/>
          <w:szCs w:val="20"/>
        </w:rPr>
        <w:t>.</w:t>
      </w:r>
      <w:r w:rsidRPr="00CC1336">
        <w:rPr>
          <w:rFonts w:ascii="Times New Roman" w:hAnsi="Times New Roman" w:cs="Times New Roman"/>
          <w:sz w:val="20"/>
          <w:szCs w:val="20"/>
        </w:rPr>
        <w:t>, Agbaji</w:t>
      </w:r>
      <w:r w:rsidR="0003409A" w:rsidRPr="00CC1336">
        <w:rPr>
          <w:rFonts w:ascii="Times New Roman" w:hAnsi="Times New Roman" w:cs="Times New Roman"/>
          <w:sz w:val="20"/>
          <w:szCs w:val="20"/>
        </w:rPr>
        <w:t>,</w:t>
      </w:r>
      <w:r w:rsidRPr="00CC1336">
        <w:rPr>
          <w:rFonts w:ascii="Times New Roman" w:hAnsi="Times New Roman" w:cs="Times New Roman"/>
          <w:sz w:val="20"/>
          <w:szCs w:val="20"/>
        </w:rPr>
        <w:t xml:space="preserve"> E</w:t>
      </w:r>
      <w:r w:rsidR="0003409A" w:rsidRPr="00CC1336">
        <w:rPr>
          <w:rFonts w:ascii="Times New Roman" w:hAnsi="Times New Roman" w:cs="Times New Roman"/>
          <w:sz w:val="20"/>
          <w:szCs w:val="20"/>
        </w:rPr>
        <w:t xml:space="preserve">. </w:t>
      </w:r>
      <w:r w:rsidRPr="00CC1336">
        <w:rPr>
          <w:rFonts w:ascii="Times New Roman" w:hAnsi="Times New Roman" w:cs="Times New Roman"/>
          <w:sz w:val="20"/>
          <w:szCs w:val="20"/>
        </w:rPr>
        <w:t>B</w:t>
      </w:r>
      <w:r w:rsidR="0003409A" w:rsidRPr="00CC1336">
        <w:rPr>
          <w:rFonts w:ascii="Times New Roman" w:hAnsi="Times New Roman" w:cs="Times New Roman"/>
          <w:sz w:val="20"/>
          <w:szCs w:val="20"/>
        </w:rPr>
        <w:t>.</w:t>
      </w:r>
      <w:r w:rsidRPr="00CC1336">
        <w:rPr>
          <w:rFonts w:ascii="Times New Roman" w:hAnsi="Times New Roman" w:cs="Times New Roman"/>
          <w:sz w:val="20"/>
          <w:szCs w:val="20"/>
        </w:rPr>
        <w:t>, Ajibola</w:t>
      </w:r>
      <w:r w:rsidR="0003409A" w:rsidRPr="00CC1336">
        <w:rPr>
          <w:rFonts w:ascii="Times New Roman" w:hAnsi="Times New Roman" w:cs="Times New Roman"/>
          <w:sz w:val="20"/>
          <w:szCs w:val="20"/>
        </w:rPr>
        <w:t>,</w:t>
      </w:r>
      <w:r w:rsidRPr="00CC1336">
        <w:rPr>
          <w:rFonts w:ascii="Times New Roman" w:hAnsi="Times New Roman" w:cs="Times New Roman"/>
          <w:sz w:val="20"/>
          <w:szCs w:val="20"/>
        </w:rPr>
        <w:t xml:space="preserve"> V</w:t>
      </w:r>
      <w:r w:rsidR="0003409A" w:rsidRPr="00CC1336">
        <w:rPr>
          <w:rFonts w:ascii="Times New Roman" w:hAnsi="Times New Roman" w:cs="Times New Roman"/>
          <w:sz w:val="20"/>
          <w:szCs w:val="20"/>
        </w:rPr>
        <w:t xml:space="preserve">. </w:t>
      </w:r>
      <w:r w:rsidRPr="00CC1336">
        <w:rPr>
          <w:rFonts w:ascii="Times New Roman" w:hAnsi="Times New Roman" w:cs="Times New Roman"/>
          <w:sz w:val="20"/>
          <w:szCs w:val="20"/>
        </w:rPr>
        <w:t>O</w:t>
      </w:r>
      <w:r w:rsidR="0003409A"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03409A" w:rsidRPr="00CC1336">
        <w:rPr>
          <w:rFonts w:ascii="Times New Roman" w:hAnsi="Times New Roman" w:cs="Times New Roman"/>
          <w:sz w:val="20"/>
          <w:szCs w:val="20"/>
        </w:rPr>
        <w:t xml:space="preserve">&amp; </w:t>
      </w:r>
      <w:r w:rsidRPr="00CC1336">
        <w:rPr>
          <w:rFonts w:ascii="Times New Roman" w:hAnsi="Times New Roman" w:cs="Times New Roman"/>
          <w:sz w:val="20"/>
          <w:szCs w:val="20"/>
        </w:rPr>
        <w:t>Funtua</w:t>
      </w:r>
      <w:r w:rsidR="0003409A" w:rsidRPr="00CC1336">
        <w:rPr>
          <w:rFonts w:ascii="Times New Roman" w:hAnsi="Times New Roman" w:cs="Times New Roman"/>
          <w:sz w:val="20"/>
          <w:szCs w:val="20"/>
        </w:rPr>
        <w:t>,</w:t>
      </w:r>
      <w:r w:rsidRPr="00CC1336">
        <w:rPr>
          <w:rFonts w:ascii="Times New Roman" w:hAnsi="Times New Roman" w:cs="Times New Roman"/>
          <w:sz w:val="20"/>
          <w:szCs w:val="20"/>
        </w:rPr>
        <w:t xml:space="preserve"> M</w:t>
      </w:r>
      <w:r w:rsidR="0003409A" w:rsidRPr="00CC1336">
        <w:rPr>
          <w:rFonts w:ascii="Times New Roman" w:hAnsi="Times New Roman" w:cs="Times New Roman"/>
          <w:sz w:val="20"/>
          <w:szCs w:val="20"/>
        </w:rPr>
        <w:t xml:space="preserve">. </w:t>
      </w:r>
      <w:r w:rsidRPr="00CC1336">
        <w:rPr>
          <w:rFonts w:ascii="Times New Roman" w:hAnsi="Times New Roman" w:cs="Times New Roman"/>
          <w:sz w:val="20"/>
          <w:szCs w:val="20"/>
        </w:rPr>
        <w:t>A.</w:t>
      </w:r>
      <w:r w:rsidR="0003409A" w:rsidRPr="00CC1336">
        <w:rPr>
          <w:rFonts w:ascii="Times New Roman" w:hAnsi="Times New Roman" w:cs="Times New Roman"/>
          <w:sz w:val="20"/>
          <w:szCs w:val="20"/>
        </w:rPr>
        <w:t xml:space="preserve"> (2020).</w:t>
      </w:r>
      <w:r w:rsidRPr="00CC1336">
        <w:rPr>
          <w:rFonts w:ascii="Times New Roman" w:hAnsi="Times New Roman" w:cs="Times New Roman"/>
          <w:sz w:val="20"/>
          <w:szCs w:val="20"/>
        </w:rPr>
        <w:t xml:space="preserve"> Application of </w:t>
      </w:r>
      <w:r w:rsidR="0003409A" w:rsidRPr="00CC1336">
        <w:rPr>
          <w:rFonts w:ascii="Times New Roman" w:hAnsi="Times New Roman" w:cs="Times New Roman"/>
          <w:sz w:val="20"/>
          <w:szCs w:val="20"/>
        </w:rPr>
        <w:t>p</w:t>
      </w:r>
      <w:r w:rsidRPr="00CC1336">
        <w:rPr>
          <w:rFonts w:ascii="Times New Roman" w:hAnsi="Times New Roman" w:cs="Times New Roman"/>
          <w:sz w:val="20"/>
          <w:szCs w:val="20"/>
        </w:rPr>
        <w:t xml:space="preserve">ollution </w:t>
      </w:r>
      <w:r w:rsidR="0003409A" w:rsidRPr="00CC1336">
        <w:rPr>
          <w:rFonts w:ascii="Times New Roman" w:hAnsi="Times New Roman" w:cs="Times New Roman"/>
          <w:sz w:val="20"/>
          <w:szCs w:val="20"/>
        </w:rPr>
        <w:t>l</w:t>
      </w:r>
      <w:r w:rsidRPr="00CC1336">
        <w:rPr>
          <w:rFonts w:ascii="Times New Roman" w:hAnsi="Times New Roman" w:cs="Times New Roman"/>
          <w:sz w:val="20"/>
          <w:szCs w:val="20"/>
        </w:rPr>
        <w:t xml:space="preserve">oad </w:t>
      </w:r>
      <w:r w:rsidR="0003409A" w:rsidRPr="00CC1336">
        <w:rPr>
          <w:rFonts w:ascii="Times New Roman" w:hAnsi="Times New Roman" w:cs="Times New Roman"/>
          <w:sz w:val="20"/>
          <w:szCs w:val="20"/>
        </w:rPr>
        <w:t>i</w:t>
      </w:r>
      <w:r w:rsidRPr="00CC1336">
        <w:rPr>
          <w:rFonts w:ascii="Times New Roman" w:hAnsi="Times New Roman" w:cs="Times New Roman"/>
          <w:sz w:val="20"/>
          <w:szCs w:val="20"/>
        </w:rPr>
        <w:t xml:space="preserve">ndices, </w:t>
      </w:r>
      <w:r w:rsidR="0003409A" w:rsidRPr="00CC1336">
        <w:rPr>
          <w:rFonts w:ascii="Times New Roman" w:hAnsi="Times New Roman" w:cs="Times New Roman"/>
          <w:sz w:val="20"/>
          <w:szCs w:val="20"/>
        </w:rPr>
        <w:t>e</w:t>
      </w:r>
      <w:r w:rsidRPr="00CC1336">
        <w:rPr>
          <w:rFonts w:ascii="Times New Roman" w:hAnsi="Times New Roman" w:cs="Times New Roman"/>
          <w:sz w:val="20"/>
          <w:szCs w:val="20"/>
        </w:rPr>
        <w:t xml:space="preserve">nrichment </w:t>
      </w:r>
      <w:r w:rsidR="0003409A" w:rsidRPr="00CC1336">
        <w:rPr>
          <w:rFonts w:ascii="Times New Roman" w:hAnsi="Times New Roman" w:cs="Times New Roman"/>
          <w:sz w:val="20"/>
          <w:szCs w:val="20"/>
        </w:rPr>
        <w:t>f</w:t>
      </w:r>
      <w:r w:rsidRPr="00CC1336">
        <w:rPr>
          <w:rFonts w:ascii="Times New Roman" w:hAnsi="Times New Roman" w:cs="Times New Roman"/>
          <w:sz w:val="20"/>
          <w:szCs w:val="20"/>
        </w:rPr>
        <w:t xml:space="preserve">actors, </w:t>
      </w:r>
      <w:r w:rsidR="0003409A" w:rsidRPr="00CC1336">
        <w:rPr>
          <w:rFonts w:ascii="Times New Roman" w:hAnsi="Times New Roman" w:cs="Times New Roman"/>
          <w:sz w:val="20"/>
          <w:szCs w:val="20"/>
        </w:rPr>
        <w:t>c</w:t>
      </w:r>
      <w:r w:rsidRPr="00CC1336">
        <w:rPr>
          <w:rFonts w:ascii="Times New Roman" w:hAnsi="Times New Roman" w:cs="Times New Roman"/>
          <w:sz w:val="20"/>
          <w:szCs w:val="20"/>
        </w:rPr>
        <w:t xml:space="preserve">ontamination </w:t>
      </w:r>
      <w:r w:rsidR="0003409A" w:rsidRPr="00CC1336">
        <w:rPr>
          <w:rFonts w:ascii="Times New Roman" w:hAnsi="Times New Roman" w:cs="Times New Roman"/>
          <w:sz w:val="20"/>
          <w:szCs w:val="20"/>
        </w:rPr>
        <w:t>f</w:t>
      </w:r>
      <w:r w:rsidRPr="00CC1336">
        <w:rPr>
          <w:rFonts w:ascii="Times New Roman" w:hAnsi="Times New Roman" w:cs="Times New Roman"/>
          <w:sz w:val="20"/>
          <w:szCs w:val="20"/>
        </w:rPr>
        <w:t xml:space="preserve">actors and </w:t>
      </w:r>
      <w:r w:rsidR="0003409A" w:rsidRPr="00CC1336">
        <w:rPr>
          <w:rFonts w:ascii="Times New Roman" w:hAnsi="Times New Roman" w:cs="Times New Roman"/>
          <w:sz w:val="20"/>
          <w:szCs w:val="20"/>
        </w:rPr>
        <w:t>h</w:t>
      </w:r>
      <w:r w:rsidRPr="00CC1336">
        <w:rPr>
          <w:rFonts w:ascii="Times New Roman" w:hAnsi="Times New Roman" w:cs="Times New Roman"/>
          <w:sz w:val="20"/>
          <w:szCs w:val="20"/>
        </w:rPr>
        <w:t xml:space="preserve">ealth </w:t>
      </w:r>
      <w:r w:rsidR="0003409A" w:rsidRPr="00CC1336">
        <w:rPr>
          <w:rFonts w:ascii="Times New Roman" w:hAnsi="Times New Roman" w:cs="Times New Roman"/>
          <w:sz w:val="20"/>
          <w:szCs w:val="20"/>
        </w:rPr>
        <w:t>r</w:t>
      </w:r>
      <w:r w:rsidRPr="00CC1336">
        <w:rPr>
          <w:rFonts w:ascii="Times New Roman" w:hAnsi="Times New Roman" w:cs="Times New Roman"/>
          <w:sz w:val="20"/>
          <w:szCs w:val="20"/>
        </w:rPr>
        <w:t xml:space="preserve">isk </w:t>
      </w:r>
      <w:r w:rsidR="0003409A" w:rsidRPr="00CC1336">
        <w:rPr>
          <w:rFonts w:ascii="Times New Roman" w:hAnsi="Times New Roman" w:cs="Times New Roman"/>
          <w:sz w:val="20"/>
          <w:szCs w:val="20"/>
        </w:rPr>
        <w:t>a</w:t>
      </w:r>
      <w:r w:rsidRPr="00CC1336">
        <w:rPr>
          <w:rFonts w:ascii="Times New Roman" w:hAnsi="Times New Roman" w:cs="Times New Roman"/>
          <w:sz w:val="20"/>
          <w:szCs w:val="20"/>
        </w:rPr>
        <w:t xml:space="preserve">ssessment of </w:t>
      </w:r>
      <w:r w:rsidR="0003409A" w:rsidRPr="00CC1336">
        <w:rPr>
          <w:rFonts w:ascii="Times New Roman" w:hAnsi="Times New Roman" w:cs="Times New Roman"/>
          <w:sz w:val="20"/>
          <w:szCs w:val="20"/>
        </w:rPr>
        <w:t>h</w:t>
      </w:r>
      <w:r w:rsidRPr="00CC1336">
        <w:rPr>
          <w:rFonts w:ascii="Times New Roman" w:hAnsi="Times New Roman" w:cs="Times New Roman"/>
          <w:sz w:val="20"/>
          <w:szCs w:val="20"/>
        </w:rPr>
        <w:t xml:space="preserve">eavy </w:t>
      </w:r>
      <w:r w:rsidR="0003409A" w:rsidRPr="00CC1336">
        <w:rPr>
          <w:rFonts w:ascii="Times New Roman" w:hAnsi="Times New Roman" w:cs="Times New Roman"/>
          <w:sz w:val="20"/>
          <w:szCs w:val="20"/>
        </w:rPr>
        <w:t>m</w:t>
      </w:r>
      <w:r w:rsidRPr="00CC1336">
        <w:rPr>
          <w:rFonts w:ascii="Times New Roman" w:hAnsi="Times New Roman" w:cs="Times New Roman"/>
          <w:sz w:val="20"/>
          <w:szCs w:val="20"/>
        </w:rPr>
        <w:t xml:space="preserve">etals </w:t>
      </w:r>
      <w:r w:rsidR="0003409A" w:rsidRPr="00CC1336">
        <w:rPr>
          <w:rFonts w:ascii="Times New Roman" w:hAnsi="Times New Roman" w:cs="Times New Roman"/>
          <w:sz w:val="20"/>
          <w:szCs w:val="20"/>
        </w:rPr>
        <w:t>p</w:t>
      </w:r>
      <w:r w:rsidRPr="00CC1336">
        <w:rPr>
          <w:rFonts w:ascii="Times New Roman" w:hAnsi="Times New Roman" w:cs="Times New Roman"/>
          <w:sz w:val="20"/>
          <w:szCs w:val="20"/>
        </w:rPr>
        <w:t xml:space="preserve">ollution of </w:t>
      </w:r>
      <w:r w:rsidR="0003409A" w:rsidRPr="00CC1336">
        <w:rPr>
          <w:rFonts w:ascii="Times New Roman" w:hAnsi="Times New Roman" w:cs="Times New Roman"/>
          <w:sz w:val="20"/>
          <w:szCs w:val="20"/>
        </w:rPr>
        <w:t>s</w:t>
      </w:r>
      <w:r w:rsidRPr="00CC1336">
        <w:rPr>
          <w:rFonts w:ascii="Times New Roman" w:hAnsi="Times New Roman" w:cs="Times New Roman"/>
          <w:sz w:val="20"/>
          <w:szCs w:val="20"/>
        </w:rPr>
        <w:t xml:space="preserve">oils of </w:t>
      </w:r>
      <w:r w:rsidR="0003409A" w:rsidRPr="00CC1336">
        <w:rPr>
          <w:rFonts w:ascii="Times New Roman" w:hAnsi="Times New Roman" w:cs="Times New Roman"/>
          <w:sz w:val="20"/>
          <w:szCs w:val="20"/>
        </w:rPr>
        <w:t>w</w:t>
      </w:r>
      <w:r w:rsidRPr="00CC1336">
        <w:rPr>
          <w:rFonts w:ascii="Times New Roman" w:hAnsi="Times New Roman" w:cs="Times New Roman"/>
          <w:sz w:val="20"/>
          <w:szCs w:val="20"/>
        </w:rPr>
        <w:t xml:space="preserve">elding </w:t>
      </w:r>
      <w:r w:rsidR="0003409A" w:rsidRPr="00CC1336">
        <w:rPr>
          <w:rFonts w:ascii="Times New Roman" w:hAnsi="Times New Roman" w:cs="Times New Roman"/>
          <w:sz w:val="20"/>
          <w:szCs w:val="20"/>
        </w:rPr>
        <w:t>w</w:t>
      </w:r>
      <w:r w:rsidRPr="00CC1336">
        <w:rPr>
          <w:rFonts w:ascii="Times New Roman" w:hAnsi="Times New Roman" w:cs="Times New Roman"/>
          <w:sz w:val="20"/>
          <w:szCs w:val="20"/>
        </w:rPr>
        <w:t xml:space="preserve">orkshops at Old Panteka </w:t>
      </w:r>
      <w:r w:rsidR="0003409A" w:rsidRPr="00CC1336">
        <w:rPr>
          <w:rFonts w:ascii="Times New Roman" w:hAnsi="Times New Roman" w:cs="Times New Roman"/>
          <w:sz w:val="20"/>
          <w:szCs w:val="20"/>
        </w:rPr>
        <w:t>m</w:t>
      </w:r>
      <w:r w:rsidRPr="00CC1336">
        <w:rPr>
          <w:rFonts w:ascii="Times New Roman" w:hAnsi="Times New Roman" w:cs="Times New Roman"/>
          <w:sz w:val="20"/>
          <w:szCs w:val="20"/>
        </w:rPr>
        <w:t>arket, Kaduna</w:t>
      </w:r>
      <w:r w:rsidR="0003409A"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Nigeria. </w:t>
      </w:r>
      <w:r w:rsidRPr="00CC1336">
        <w:rPr>
          <w:rFonts w:ascii="Times New Roman" w:hAnsi="Times New Roman" w:cs="Times New Roman"/>
          <w:i/>
          <w:iCs/>
          <w:sz w:val="20"/>
          <w:szCs w:val="20"/>
        </w:rPr>
        <w:t>Open Journal of Analytical and Bioanalytical Chemistry</w:t>
      </w:r>
      <w:r w:rsidR="0003409A" w:rsidRPr="00CC1336">
        <w:rPr>
          <w:rFonts w:ascii="Times New Roman" w:hAnsi="Times New Roman" w:cs="Times New Roman"/>
          <w:sz w:val="20"/>
          <w:szCs w:val="20"/>
        </w:rPr>
        <w:t>,</w:t>
      </w:r>
      <w:r w:rsidRPr="00CC1336">
        <w:rPr>
          <w:rFonts w:ascii="Times New Roman" w:hAnsi="Times New Roman" w:cs="Times New Roman"/>
          <w:sz w:val="20"/>
          <w:szCs w:val="20"/>
        </w:rPr>
        <w:t xml:space="preserve"> 4</w:t>
      </w:r>
      <w:r w:rsidR="0003409A" w:rsidRPr="00CC1336">
        <w:rPr>
          <w:rFonts w:ascii="Times New Roman" w:hAnsi="Times New Roman" w:cs="Times New Roman"/>
          <w:sz w:val="20"/>
          <w:szCs w:val="20"/>
        </w:rPr>
        <w:t xml:space="preserve"> </w:t>
      </w:r>
      <w:r w:rsidRPr="00CC1336">
        <w:rPr>
          <w:rFonts w:ascii="Times New Roman" w:hAnsi="Times New Roman" w:cs="Times New Roman"/>
          <w:sz w:val="20"/>
          <w:szCs w:val="20"/>
        </w:rPr>
        <w:t>(1)</w:t>
      </w:r>
      <w:r w:rsidR="0003409A"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011-019 </w:t>
      </w:r>
    </w:p>
    <w:p w14:paraId="62F98D0A" w14:textId="2C91BD08" w:rsidR="0002151D" w:rsidRPr="00CC1336" w:rsidRDefault="0002151D" w:rsidP="00CC1336">
      <w:pPr>
        <w:spacing w:after="0" w:line="240" w:lineRule="auto"/>
        <w:ind w:left="360" w:hanging="360"/>
        <w:jc w:val="both"/>
        <w:rPr>
          <w:rFonts w:ascii="Times New Roman" w:hAnsi="Times New Roman" w:cs="Times New Roman"/>
          <w:sz w:val="20"/>
          <w:szCs w:val="20"/>
        </w:rPr>
      </w:pPr>
      <w:proofErr w:type="spellStart"/>
      <w:r w:rsidRPr="00CC1336">
        <w:rPr>
          <w:rFonts w:ascii="Times New Roman" w:hAnsi="Times New Roman" w:cs="Times New Roman"/>
          <w:sz w:val="20"/>
          <w:szCs w:val="20"/>
        </w:rPr>
        <w:t>Kacholi</w:t>
      </w:r>
      <w:proofErr w:type="spellEnd"/>
      <w:r w:rsidRPr="00CC1336">
        <w:rPr>
          <w:rFonts w:ascii="Times New Roman" w:hAnsi="Times New Roman" w:cs="Times New Roman"/>
          <w:sz w:val="20"/>
          <w:szCs w:val="20"/>
        </w:rPr>
        <w:t xml:space="preserve">, D. S., </w:t>
      </w:r>
      <w:r w:rsidR="00FF111C" w:rsidRPr="00CC1336">
        <w:rPr>
          <w:rFonts w:ascii="Times New Roman" w:hAnsi="Times New Roman" w:cs="Times New Roman"/>
          <w:sz w:val="20"/>
          <w:szCs w:val="20"/>
        </w:rPr>
        <w:t>&amp;</w:t>
      </w:r>
      <w:r w:rsidRPr="00CC1336">
        <w:rPr>
          <w:rFonts w:ascii="Times New Roman" w:hAnsi="Times New Roman" w:cs="Times New Roman"/>
          <w:sz w:val="20"/>
          <w:szCs w:val="20"/>
        </w:rPr>
        <w:t xml:space="preserve"> Sahu, M. (2018). Levels and </w:t>
      </w:r>
      <w:r w:rsidR="00FF111C" w:rsidRPr="00CC1336">
        <w:rPr>
          <w:rFonts w:ascii="Times New Roman" w:hAnsi="Times New Roman" w:cs="Times New Roman"/>
          <w:sz w:val="20"/>
          <w:szCs w:val="20"/>
        </w:rPr>
        <w:t>h</w:t>
      </w:r>
      <w:r w:rsidRPr="00CC1336">
        <w:rPr>
          <w:rFonts w:ascii="Times New Roman" w:hAnsi="Times New Roman" w:cs="Times New Roman"/>
          <w:sz w:val="20"/>
          <w:szCs w:val="20"/>
        </w:rPr>
        <w:t xml:space="preserve">ealth </w:t>
      </w:r>
      <w:r w:rsidR="00FF111C" w:rsidRPr="00CC1336">
        <w:rPr>
          <w:rFonts w:ascii="Times New Roman" w:hAnsi="Times New Roman" w:cs="Times New Roman"/>
          <w:sz w:val="20"/>
          <w:szCs w:val="20"/>
        </w:rPr>
        <w:t>r</w:t>
      </w:r>
      <w:r w:rsidRPr="00CC1336">
        <w:rPr>
          <w:rFonts w:ascii="Times New Roman" w:hAnsi="Times New Roman" w:cs="Times New Roman"/>
          <w:sz w:val="20"/>
          <w:szCs w:val="20"/>
        </w:rPr>
        <w:t xml:space="preserve">isk </w:t>
      </w:r>
      <w:r w:rsidR="00FF111C" w:rsidRPr="00CC1336">
        <w:rPr>
          <w:rFonts w:ascii="Times New Roman" w:hAnsi="Times New Roman" w:cs="Times New Roman"/>
          <w:sz w:val="20"/>
          <w:szCs w:val="20"/>
        </w:rPr>
        <w:t>a</w:t>
      </w:r>
      <w:r w:rsidRPr="00CC1336">
        <w:rPr>
          <w:rFonts w:ascii="Times New Roman" w:hAnsi="Times New Roman" w:cs="Times New Roman"/>
          <w:sz w:val="20"/>
          <w:szCs w:val="20"/>
        </w:rPr>
        <w:t xml:space="preserve">ssessment of </w:t>
      </w:r>
      <w:r w:rsidR="00FF111C" w:rsidRPr="00CC1336">
        <w:rPr>
          <w:rFonts w:ascii="Times New Roman" w:hAnsi="Times New Roman" w:cs="Times New Roman"/>
          <w:sz w:val="20"/>
          <w:szCs w:val="20"/>
        </w:rPr>
        <w:t>h</w:t>
      </w:r>
      <w:r w:rsidRPr="00CC1336">
        <w:rPr>
          <w:rFonts w:ascii="Times New Roman" w:hAnsi="Times New Roman" w:cs="Times New Roman"/>
          <w:sz w:val="20"/>
          <w:szCs w:val="20"/>
        </w:rPr>
        <w:t xml:space="preserve">eavy </w:t>
      </w:r>
      <w:r w:rsidR="00FF111C" w:rsidRPr="00CC1336">
        <w:rPr>
          <w:rFonts w:ascii="Times New Roman" w:hAnsi="Times New Roman" w:cs="Times New Roman"/>
          <w:sz w:val="20"/>
          <w:szCs w:val="20"/>
        </w:rPr>
        <w:t>m</w:t>
      </w:r>
      <w:r w:rsidRPr="00CC1336">
        <w:rPr>
          <w:rFonts w:ascii="Times New Roman" w:hAnsi="Times New Roman" w:cs="Times New Roman"/>
          <w:sz w:val="20"/>
          <w:szCs w:val="20"/>
        </w:rPr>
        <w:t xml:space="preserve">etals in </w:t>
      </w:r>
      <w:r w:rsidR="00FF111C" w:rsidRPr="00CC1336">
        <w:rPr>
          <w:rFonts w:ascii="Times New Roman" w:hAnsi="Times New Roman" w:cs="Times New Roman"/>
          <w:sz w:val="20"/>
          <w:szCs w:val="20"/>
        </w:rPr>
        <w:t>s</w:t>
      </w:r>
      <w:r w:rsidRPr="00CC1336">
        <w:rPr>
          <w:rFonts w:ascii="Times New Roman" w:hAnsi="Times New Roman" w:cs="Times New Roman"/>
          <w:sz w:val="20"/>
          <w:szCs w:val="20"/>
        </w:rPr>
        <w:t xml:space="preserve">oil, </w:t>
      </w:r>
      <w:r w:rsidR="00FF111C" w:rsidRPr="00CC1336">
        <w:rPr>
          <w:rFonts w:ascii="Times New Roman" w:hAnsi="Times New Roman" w:cs="Times New Roman"/>
          <w:sz w:val="20"/>
          <w:szCs w:val="20"/>
        </w:rPr>
        <w:t>w</w:t>
      </w:r>
      <w:r w:rsidRPr="00CC1336">
        <w:rPr>
          <w:rFonts w:ascii="Times New Roman" w:hAnsi="Times New Roman" w:cs="Times New Roman"/>
          <w:sz w:val="20"/>
          <w:szCs w:val="20"/>
        </w:rPr>
        <w:t xml:space="preserve">ater, and </w:t>
      </w:r>
      <w:r w:rsidR="00FF111C" w:rsidRPr="00CC1336">
        <w:rPr>
          <w:rFonts w:ascii="Times New Roman" w:hAnsi="Times New Roman" w:cs="Times New Roman"/>
          <w:sz w:val="20"/>
          <w:szCs w:val="20"/>
        </w:rPr>
        <w:t>v</w:t>
      </w:r>
      <w:r w:rsidRPr="00CC1336">
        <w:rPr>
          <w:rFonts w:ascii="Times New Roman" w:hAnsi="Times New Roman" w:cs="Times New Roman"/>
          <w:sz w:val="20"/>
          <w:szCs w:val="20"/>
        </w:rPr>
        <w:t xml:space="preserve">egetables of Dar es Salaam, Tanzania. </w:t>
      </w:r>
      <w:r w:rsidRPr="00CC1336">
        <w:rPr>
          <w:rFonts w:ascii="Times New Roman" w:hAnsi="Times New Roman" w:cs="Times New Roman"/>
          <w:i/>
          <w:iCs/>
          <w:sz w:val="20"/>
          <w:szCs w:val="20"/>
        </w:rPr>
        <w:t>Journal of Chemistry,</w:t>
      </w:r>
      <w:r w:rsidR="00FF111C" w:rsidRPr="00CC1336">
        <w:rPr>
          <w:rFonts w:ascii="Times New Roman" w:hAnsi="Times New Roman" w:cs="Times New Roman"/>
          <w:sz w:val="20"/>
          <w:szCs w:val="20"/>
        </w:rPr>
        <w:t xml:space="preserve"> 402674.</w:t>
      </w:r>
      <w:r w:rsidR="00FF111C" w:rsidRPr="00CC1336">
        <w:rPr>
          <w:rFonts w:ascii="Times New Roman" w:hAnsi="Times New Roman" w:cs="Times New Roman"/>
          <w:i/>
          <w:iCs/>
          <w:sz w:val="20"/>
          <w:szCs w:val="20"/>
        </w:rPr>
        <w:t xml:space="preserve"> </w:t>
      </w:r>
      <w:hyperlink r:id="rId52" w:history="1">
        <w:r w:rsidR="00674589" w:rsidRPr="00CC1336">
          <w:rPr>
            <w:rStyle w:val="Hyperlink"/>
            <w:rFonts w:ascii="Times New Roman" w:hAnsi="Times New Roman" w:cs="Times New Roman"/>
            <w:color w:val="2660F0"/>
            <w:sz w:val="20"/>
            <w:szCs w:val="20"/>
          </w:rPr>
          <w:t>https://doi.org/10.1155/2018/1402674</w:t>
        </w:r>
      </w:hyperlink>
      <w:r w:rsidRPr="00CC1336">
        <w:rPr>
          <w:rFonts w:ascii="Times New Roman" w:hAnsi="Times New Roman" w:cs="Times New Roman"/>
          <w:sz w:val="20"/>
          <w:szCs w:val="20"/>
        </w:rPr>
        <w:t xml:space="preserve">.  </w:t>
      </w:r>
    </w:p>
    <w:p w14:paraId="6E0DAF13" w14:textId="6D39303F" w:rsidR="008A4CA5" w:rsidRPr="00CC1336" w:rsidRDefault="008A4CA5"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Kara, Z. (2024). Assessment of heavy metal pollution in soil-parent material relationship across ecosystems. </w:t>
      </w:r>
      <w:r w:rsidRPr="00CC1336">
        <w:rPr>
          <w:rFonts w:ascii="Times New Roman" w:hAnsi="Times New Roman" w:cs="Times New Roman"/>
          <w:i/>
          <w:iCs/>
          <w:sz w:val="20"/>
          <w:szCs w:val="20"/>
        </w:rPr>
        <w:t>Environmental Monitoring and Assessment</w:t>
      </w:r>
      <w:r w:rsidRPr="00CC1336">
        <w:rPr>
          <w:rFonts w:ascii="Times New Roman" w:hAnsi="Times New Roman" w:cs="Times New Roman"/>
          <w:sz w:val="20"/>
          <w:szCs w:val="20"/>
        </w:rPr>
        <w:t xml:space="preserve">, 196(1131). </w:t>
      </w:r>
      <w:hyperlink r:id="rId53" w:history="1">
        <w:r w:rsidRPr="00CC1336">
          <w:rPr>
            <w:rStyle w:val="Hyperlink"/>
            <w:rFonts w:ascii="Times New Roman" w:hAnsi="Times New Roman" w:cs="Times New Roman"/>
            <w:color w:val="2660F0"/>
            <w:sz w:val="20"/>
            <w:szCs w:val="20"/>
          </w:rPr>
          <w:t>https://doi.org/10.1007/s10661-024-13312-8</w:t>
        </w:r>
      </w:hyperlink>
      <w:r w:rsidRPr="00CC1336">
        <w:rPr>
          <w:rFonts w:ascii="Times New Roman" w:hAnsi="Times New Roman" w:cs="Times New Roman"/>
          <w:sz w:val="20"/>
          <w:szCs w:val="20"/>
        </w:rPr>
        <w:t xml:space="preserve">. </w:t>
      </w:r>
    </w:p>
    <w:p w14:paraId="38574953" w14:textId="4B5E1062"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Khan</w:t>
      </w:r>
      <w:r w:rsidR="0011399A" w:rsidRPr="00CC1336">
        <w:rPr>
          <w:rFonts w:ascii="Times New Roman" w:hAnsi="Times New Roman" w:cs="Times New Roman"/>
          <w:sz w:val="20"/>
          <w:szCs w:val="20"/>
        </w:rPr>
        <w:t>,</w:t>
      </w:r>
      <w:r w:rsidRPr="00CC1336">
        <w:rPr>
          <w:rFonts w:ascii="Times New Roman" w:hAnsi="Times New Roman" w:cs="Times New Roman"/>
          <w:sz w:val="20"/>
          <w:szCs w:val="20"/>
        </w:rPr>
        <w:t xml:space="preserve"> M</w:t>
      </w:r>
      <w:r w:rsidR="0011399A" w:rsidRPr="00CC1336">
        <w:rPr>
          <w:rFonts w:ascii="Times New Roman" w:hAnsi="Times New Roman" w:cs="Times New Roman"/>
          <w:sz w:val="20"/>
          <w:szCs w:val="20"/>
        </w:rPr>
        <w:t xml:space="preserve">. </w:t>
      </w:r>
      <w:r w:rsidRPr="00CC1336">
        <w:rPr>
          <w:rFonts w:ascii="Times New Roman" w:hAnsi="Times New Roman" w:cs="Times New Roman"/>
          <w:sz w:val="20"/>
          <w:szCs w:val="20"/>
        </w:rPr>
        <w:t>A</w:t>
      </w:r>
      <w:r w:rsidR="0011399A" w:rsidRPr="00CC1336">
        <w:rPr>
          <w:rFonts w:ascii="Times New Roman" w:hAnsi="Times New Roman" w:cs="Times New Roman"/>
          <w:sz w:val="20"/>
          <w:szCs w:val="20"/>
        </w:rPr>
        <w:t>.</w:t>
      </w:r>
      <w:r w:rsidRPr="00CC1336">
        <w:rPr>
          <w:rFonts w:ascii="Times New Roman" w:hAnsi="Times New Roman" w:cs="Times New Roman"/>
          <w:sz w:val="20"/>
          <w:szCs w:val="20"/>
        </w:rPr>
        <w:t>, Khan</w:t>
      </w:r>
      <w:r w:rsidR="0011399A"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11399A" w:rsidRPr="00CC1336">
        <w:rPr>
          <w:rFonts w:ascii="Times New Roman" w:hAnsi="Times New Roman" w:cs="Times New Roman"/>
          <w:sz w:val="20"/>
          <w:szCs w:val="20"/>
        </w:rPr>
        <w:t>.</w:t>
      </w:r>
      <w:r w:rsidRPr="00CC1336">
        <w:rPr>
          <w:rFonts w:ascii="Times New Roman" w:hAnsi="Times New Roman" w:cs="Times New Roman"/>
          <w:sz w:val="20"/>
          <w:szCs w:val="20"/>
        </w:rPr>
        <w:t>, Khan</w:t>
      </w:r>
      <w:r w:rsidR="0011399A" w:rsidRPr="00CC1336">
        <w:rPr>
          <w:rFonts w:ascii="Times New Roman" w:hAnsi="Times New Roman" w:cs="Times New Roman"/>
          <w:sz w:val="20"/>
          <w:szCs w:val="20"/>
        </w:rPr>
        <w:t>,</w:t>
      </w:r>
      <w:r w:rsidRPr="00CC1336">
        <w:rPr>
          <w:rFonts w:ascii="Times New Roman" w:hAnsi="Times New Roman" w:cs="Times New Roman"/>
          <w:sz w:val="20"/>
          <w:szCs w:val="20"/>
        </w:rPr>
        <w:t xml:space="preserve"> A</w:t>
      </w:r>
      <w:r w:rsidR="0011399A"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11399A" w:rsidRPr="00CC1336">
        <w:rPr>
          <w:rFonts w:ascii="Times New Roman" w:hAnsi="Times New Roman" w:cs="Times New Roman"/>
          <w:sz w:val="20"/>
          <w:szCs w:val="20"/>
        </w:rPr>
        <w:t xml:space="preserve">&amp; </w:t>
      </w:r>
      <w:r w:rsidRPr="00CC1336">
        <w:rPr>
          <w:rFonts w:ascii="Times New Roman" w:hAnsi="Times New Roman" w:cs="Times New Roman"/>
          <w:sz w:val="20"/>
          <w:szCs w:val="20"/>
        </w:rPr>
        <w:t>Alam</w:t>
      </w:r>
      <w:r w:rsidR="0011399A" w:rsidRPr="00CC1336">
        <w:rPr>
          <w:rFonts w:ascii="Times New Roman" w:hAnsi="Times New Roman" w:cs="Times New Roman"/>
          <w:sz w:val="20"/>
          <w:szCs w:val="20"/>
        </w:rPr>
        <w:t>,</w:t>
      </w:r>
      <w:r w:rsidRPr="00CC1336">
        <w:rPr>
          <w:rFonts w:ascii="Times New Roman" w:hAnsi="Times New Roman" w:cs="Times New Roman"/>
          <w:sz w:val="20"/>
          <w:szCs w:val="20"/>
        </w:rPr>
        <w:t xml:space="preserve"> M.</w:t>
      </w:r>
      <w:r w:rsidR="0011399A" w:rsidRPr="00CC1336">
        <w:rPr>
          <w:rFonts w:ascii="Times New Roman" w:hAnsi="Times New Roman" w:cs="Times New Roman"/>
          <w:sz w:val="20"/>
          <w:szCs w:val="20"/>
        </w:rPr>
        <w:t xml:space="preserve"> (2017).</w:t>
      </w:r>
      <w:r w:rsidRPr="00CC1336">
        <w:rPr>
          <w:rFonts w:ascii="Times New Roman" w:hAnsi="Times New Roman" w:cs="Times New Roman"/>
          <w:sz w:val="20"/>
          <w:szCs w:val="20"/>
        </w:rPr>
        <w:t xml:space="preserve"> Soil contamination with cadmium, consequences and remediation using organic amendments. </w:t>
      </w:r>
      <w:r w:rsidRPr="00CC1336">
        <w:rPr>
          <w:rFonts w:ascii="Times New Roman" w:hAnsi="Times New Roman" w:cs="Times New Roman"/>
          <w:i/>
          <w:iCs/>
          <w:sz w:val="20"/>
          <w:szCs w:val="20"/>
        </w:rPr>
        <w:t>Science of the total environment</w:t>
      </w:r>
      <w:r w:rsidR="0011399A" w:rsidRPr="00CC1336">
        <w:rPr>
          <w:rFonts w:ascii="Times New Roman" w:hAnsi="Times New Roman" w:cs="Times New Roman"/>
          <w:sz w:val="20"/>
          <w:szCs w:val="20"/>
        </w:rPr>
        <w:t>,</w:t>
      </w:r>
      <w:r w:rsidRPr="00CC1336">
        <w:rPr>
          <w:rFonts w:ascii="Times New Roman" w:hAnsi="Times New Roman" w:cs="Times New Roman"/>
          <w:sz w:val="20"/>
          <w:szCs w:val="20"/>
        </w:rPr>
        <w:t xml:space="preserve"> 601</w:t>
      </w:r>
      <w:r w:rsidR="0011399A"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1591-1605. </w:t>
      </w:r>
      <w:hyperlink r:id="rId54" w:history="1">
        <w:r w:rsidRPr="00CC1336">
          <w:rPr>
            <w:rStyle w:val="Hyperlink"/>
            <w:rFonts w:ascii="Times New Roman" w:hAnsi="Times New Roman" w:cs="Times New Roman"/>
            <w:color w:val="2660F0"/>
            <w:sz w:val="20"/>
            <w:szCs w:val="20"/>
          </w:rPr>
          <w:t>https://doi.org/10.1016/j.scitotenv.2017.06.030</w:t>
        </w:r>
      </w:hyperlink>
      <w:r w:rsidRPr="00CC1336">
        <w:rPr>
          <w:rFonts w:ascii="Times New Roman" w:hAnsi="Times New Roman" w:cs="Times New Roman"/>
          <w:sz w:val="20"/>
          <w:szCs w:val="20"/>
        </w:rPr>
        <w:t xml:space="preserve">. </w:t>
      </w:r>
    </w:p>
    <w:p w14:paraId="07A4D3B7" w14:textId="4ACBFD60"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Khatri</w:t>
      </w:r>
      <w:r w:rsidR="00DD2F4A" w:rsidRPr="00CC1336">
        <w:rPr>
          <w:rFonts w:ascii="Times New Roman" w:hAnsi="Times New Roman" w:cs="Times New Roman"/>
          <w:sz w:val="20"/>
          <w:szCs w:val="20"/>
        </w:rPr>
        <w:t>,</w:t>
      </w:r>
      <w:r w:rsidRPr="00CC1336">
        <w:rPr>
          <w:rFonts w:ascii="Times New Roman" w:hAnsi="Times New Roman" w:cs="Times New Roman"/>
          <w:sz w:val="20"/>
          <w:szCs w:val="20"/>
        </w:rPr>
        <w:t xml:space="preserve"> N</w:t>
      </w:r>
      <w:r w:rsidR="00DD2F4A"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DD2F4A" w:rsidRPr="00CC1336">
        <w:rPr>
          <w:rFonts w:ascii="Times New Roman" w:hAnsi="Times New Roman" w:cs="Times New Roman"/>
          <w:sz w:val="20"/>
          <w:szCs w:val="20"/>
        </w:rPr>
        <w:t xml:space="preserve">&amp; </w:t>
      </w:r>
      <w:r w:rsidRPr="00CC1336">
        <w:rPr>
          <w:rFonts w:ascii="Times New Roman" w:hAnsi="Times New Roman" w:cs="Times New Roman"/>
          <w:sz w:val="20"/>
          <w:szCs w:val="20"/>
        </w:rPr>
        <w:t>Tyagi</w:t>
      </w:r>
      <w:r w:rsidR="00DD2F4A"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DD2F4A" w:rsidRPr="00CC1336">
        <w:rPr>
          <w:rFonts w:ascii="Times New Roman" w:hAnsi="Times New Roman" w:cs="Times New Roman"/>
          <w:sz w:val="20"/>
          <w:szCs w:val="20"/>
        </w:rPr>
        <w:t xml:space="preserve"> (2015).</w:t>
      </w:r>
      <w:r w:rsidRPr="00CC1336">
        <w:rPr>
          <w:rFonts w:ascii="Times New Roman" w:hAnsi="Times New Roman" w:cs="Times New Roman"/>
          <w:sz w:val="20"/>
          <w:szCs w:val="20"/>
        </w:rPr>
        <w:t xml:space="preserve"> Influences of natural and anthropogenic factors on surface and groundwater quality in rural and urban areas. </w:t>
      </w:r>
      <w:r w:rsidRPr="00CC1336">
        <w:rPr>
          <w:rFonts w:ascii="Times New Roman" w:hAnsi="Times New Roman" w:cs="Times New Roman"/>
          <w:i/>
          <w:iCs/>
          <w:sz w:val="20"/>
          <w:szCs w:val="20"/>
        </w:rPr>
        <w:t>Front Life Sc</w:t>
      </w:r>
      <w:r w:rsidR="00DD2F4A" w:rsidRPr="00CC1336">
        <w:rPr>
          <w:rFonts w:ascii="Times New Roman" w:hAnsi="Times New Roman" w:cs="Times New Roman"/>
          <w:i/>
          <w:iCs/>
          <w:sz w:val="20"/>
          <w:szCs w:val="20"/>
        </w:rPr>
        <w:t xml:space="preserve">i, </w:t>
      </w:r>
      <w:r w:rsidRPr="00CC1336">
        <w:rPr>
          <w:rFonts w:ascii="Times New Roman" w:hAnsi="Times New Roman" w:cs="Times New Roman"/>
          <w:sz w:val="20"/>
          <w:szCs w:val="20"/>
        </w:rPr>
        <w:t>8(1)</w:t>
      </w:r>
      <w:r w:rsidR="00DD2F4A" w:rsidRPr="00CC1336">
        <w:rPr>
          <w:rFonts w:ascii="Times New Roman" w:hAnsi="Times New Roman" w:cs="Times New Roman"/>
          <w:sz w:val="20"/>
          <w:szCs w:val="20"/>
        </w:rPr>
        <w:t xml:space="preserve">, </w:t>
      </w:r>
      <w:r w:rsidRPr="00CC1336">
        <w:rPr>
          <w:rFonts w:ascii="Times New Roman" w:hAnsi="Times New Roman" w:cs="Times New Roman"/>
          <w:sz w:val="20"/>
          <w:szCs w:val="20"/>
        </w:rPr>
        <w:t>23</w:t>
      </w:r>
      <w:r w:rsidR="00DD2F4A" w:rsidRPr="00CC1336">
        <w:rPr>
          <w:rFonts w:ascii="Times New Roman" w:hAnsi="Times New Roman" w:cs="Times New Roman"/>
          <w:sz w:val="20"/>
          <w:szCs w:val="20"/>
        </w:rPr>
        <w:t>–</w:t>
      </w:r>
      <w:r w:rsidRPr="00CC1336">
        <w:rPr>
          <w:rFonts w:ascii="Times New Roman" w:hAnsi="Times New Roman" w:cs="Times New Roman"/>
          <w:sz w:val="20"/>
          <w:szCs w:val="20"/>
        </w:rPr>
        <w:t xml:space="preserve">39. </w:t>
      </w:r>
    </w:p>
    <w:p w14:paraId="595ACFCC" w14:textId="18549338"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Kolawole, T. O., </w:t>
      </w:r>
      <w:proofErr w:type="spellStart"/>
      <w:r w:rsidRPr="00CC1336">
        <w:rPr>
          <w:rFonts w:ascii="Times New Roman" w:hAnsi="Times New Roman" w:cs="Times New Roman"/>
          <w:sz w:val="20"/>
          <w:szCs w:val="20"/>
        </w:rPr>
        <w:t>Oyelami</w:t>
      </w:r>
      <w:proofErr w:type="spellEnd"/>
      <w:r w:rsidRPr="00CC1336">
        <w:rPr>
          <w:rFonts w:ascii="Times New Roman" w:hAnsi="Times New Roman" w:cs="Times New Roman"/>
          <w:sz w:val="20"/>
          <w:szCs w:val="20"/>
        </w:rPr>
        <w:t xml:space="preserve">, C. A., Olajide-Kayode, J. O., Jimoh, M. T., </w:t>
      </w:r>
      <w:proofErr w:type="spellStart"/>
      <w:r w:rsidRPr="00CC1336">
        <w:rPr>
          <w:rFonts w:ascii="Times New Roman" w:hAnsi="Times New Roman" w:cs="Times New Roman"/>
          <w:sz w:val="20"/>
          <w:szCs w:val="20"/>
        </w:rPr>
        <w:t>Fomba</w:t>
      </w:r>
      <w:proofErr w:type="spellEnd"/>
      <w:r w:rsidRPr="00CC1336">
        <w:rPr>
          <w:rFonts w:ascii="Times New Roman" w:hAnsi="Times New Roman" w:cs="Times New Roman"/>
          <w:sz w:val="20"/>
          <w:szCs w:val="20"/>
        </w:rPr>
        <w:t xml:space="preserve">, K. W., Anifowose, A. J., &amp; Akinde, S. B. (2023). Contamination and risk surveillance of potentially toxic elements in different land-use urban soils of Osogbo, Southwestern Nigeria. </w:t>
      </w:r>
      <w:r w:rsidRPr="00CC1336">
        <w:rPr>
          <w:rFonts w:ascii="Times New Roman" w:hAnsi="Times New Roman" w:cs="Times New Roman"/>
          <w:i/>
          <w:iCs/>
          <w:sz w:val="20"/>
          <w:szCs w:val="20"/>
        </w:rPr>
        <w:t>Environmental Geochemistry and Health</w:t>
      </w:r>
      <w:r w:rsidRPr="00CC1336">
        <w:rPr>
          <w:rFonts w:ascii="Times New Roman" w:hAnsi="Times New Roman" w:cs="Times New Roman"/>
          <w:sz w:val="20"/>
          <w:szCs w:val="20"/>
        </w:rPr>
        <w:t>, 45(7), 4603</w:t>
      </w:r>
      <w:r w:rsidR="00DD2F4A" w:rsidRPr="00CC1336">
        <w:rPr>
          <w:rFonts w:ascii="Times New Roman" w:hAnsi="Times New Roman" w:cs="Times New Roman"/>
          <w:sz w:val="20"/>
          <w:szCs w:val="20"/>
        </w:rPr>
        <w:t>–</w:t>
      </w:r>
      <w:r w:rsidRPr="00CC1336">
        <w:rPr>
          <w:rFonts w:ascii="Times New Roman" w:hAnsi="Times New Roman" w:cs="Times New Roman"/>
          <w:sz w:val="20"/>
          <w:szCs w:val="20"/>
        </w:rPr>
        <w:t xml:space="preserve">4629. </w:t>
      </w:r>
      <w:hyperlink r:id="rId55" w:history="1">
        <w:r w:rsidRPr="00CC1336">
          <w:rPr>
            <w:rStyle w:val="Hyperlink"/>
            <w:rFonts w:ascii="Times New Roman" w:hAnsi="Times New Roman" w:cs="Times New Roman"/>
            <w:color w:val="2660F0"/>
            <w:sz w:val="20"/>
            <w:szCs w:val="20"/>
          </w:rPr>
          <w:t>https://doi.org/10.1007/s10653-023-01518-7</w:t>
        </w:r>
      </w:hyperlink>
      <w:r w:rsidRPr="00CC1336">
        <w:rPr>
          <w:rFonts w:ascii="Times New Roman" w:hAnsi="Times New Roman" w:cs="Times New Roman"/>
          <w:sz w:val="20"/>
          <w:szCs w:val="20"/>
        </w:rPr>
        <w:t xml:space="preserve">. </w:t>
      </w:r>
    </w:p>
    <w:p w14:paraId="113D7357" w14:textId="661B5487"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Lee, H., Sam, K., Coulon, F., De Gisi, S., Notarnicola, M., &amp; </w:t>
      </w:r>
      <w:proofErr w:type="spellStart"/>
      <w:r w:rsidRPr="00CC1336">
        <w:rPr>
          <w:rFonts w:ascii="Times New Roman" w:hAnsi="Times New Roman" w:cs="Times New Roman"/>
          <w:sz w:val="20"/>
          <w:szCs w:val="20"/>
        </w:rPr>
        <w:t>Labianca</w:t>
      </w:r>
      <w:proofErr w:type="spellEnd"/>
      <w:r w:rsidRPr="00CC1336">
        <w:rPr>
          <w:rFonts w:ascii="Times New Roman" w:hAnsi="Times New Roman" w:cs="Times New Roman"/>
          <w:sz w:val="20"/>
          <w:szCs w:val="20"/>
        </w:rPr>
        <w:t xml:space="preserve">, C. (2023). Recent developments and prospects of sustainable remediation treatments for major contaminants in soil: </w:t>
      </w:r>
      <w:r w:rsidR="0028564B" w:rsidRPr="00CC1336">
        <w:rPr>
          <w:rFonts w:ascii="Times New Roman" w:hAnsi="Times New Roman" w:cs="Times New Roman"/>
          <w:sz w:val="20"/>
          <w:szCs w:val="20"/>
        </w:rPr>
        <w:t>A</w:t>
      </w:r>
      <w:r w:rsidRPr="00CC1336">
        <w:rPr>
          <w:rFonts w:ascii="Times New Roman" w:hAnsi="Times New Roman" w:cs="Times New Roman"/>
          <w:sz w:val="20"/>
          <w:szCs w:val="20"/>
        </w:rPr>
        <w:t xml:space="preserve"> review. </w:t>
      </w:r>
      <w:r w:rsidRPr="00CC1336">
        <w:rPr>
          <w:rFonts w:ascii="Times New Roman" w:hAnsi="Times New Roman" w:cs="Times New Roman"/>
          <w:i/>
          <w:iCs/>
          <w:sz w:val="20"/>
          <w:szCs w:val="20"/>
        </w:rPr>
        <w:t>Science of the Total Environment,</w:t>
      </w:r>
      <w:r w:rsidRPr="00CC1336">
        <w:rPr>
          <w:rFonts w:ascii="Times New Roman" w:hAnsi="Times New Roman" w:cs="Times New Roman"/>
          <w:sz w:val="20"/>
          <w:szCs w:val="20"/>
        </w:rPr>
        <w:t xml:space="preserve"> 168769. </w:t>
      </w:r>
      <w:hyperlink r:id="rId56" w:history="1">
        <w:r w:rsidRPr="00CC1336">
          <w:rPr>
            <w:rStyle w:val="Hyperlink"/>
            <w:rFonts w:ascii="Times New Roman" w:hAnsi="Times New Roman" w:cs="Times New Roman"/>
            <w:color w:val="2660F0"/>
            <w:sz w:val="20"/>
            <w:szCs w:val="20"/>
          </w:rPr>
          <w:t>https://doi.org/10.1016/j.scitotenv.2023.168769</w:t>
        </w:r>
      </w:hyperlink>
      <w:r w:rsidRPr="00CC1336">
        <w:rPr>
          <w:rFonts w:ascii="Times New Roman" w:hAnsi="Times New Roman" w:cs="Times New Roman"/>
          <w:sz w:val="20"/>
          <w:szCs w:val="20"/>
        </w:rPr>
        <w:t xml:space="preserve">. </w:t>
      </w:r>
    </w:p>
    <w:p w14:paraId="7D7E7E4F" w14:textId="6F1A57E4"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Lehmann, J., Bossio, D. A., </w:t>
      </w:r>
      <w:proofErr w:type="spellStart"/>
      <w:r w:rsidRPr="00CC1336">
        <w:rPr>
          <w:rFonts w:ascii="Times New Roman" w:hAnsi="Times New Roman" w:cs="Times New Roman"/>
          <w:sz w:val="20"/>
          <w:szCs w:val="20"/>
        </w:rPr>
        <w:t>Kögel-Knabner</w:t>
      </w:r>
      <w:proofErr w:type="spellEnd"/>
      <w:r w:rsidRPr="00CC1336">
        <w:rPr>
          <w:rFonts w:ascii="Times New Roman" w:hAnsi="Times New Roman" w:cs="Times New Roman"/>
          <w:sz w:val="20"/>
          <w:szCs w:val="20"/>
        </w:rPr>
        <w:t xml:space="preserve">, I., &amp; </w:t>
      </w:r>
      <w:proofErr w:type="spellStart"/>
      <w:r w:rsidRPr="00CC1336">
        <w:rPr>
          <w:rFonts w:ascii="Times New Roman" w:hAnsi="Times New Roman" w:cs="Times New Roman"/>
          <w:sz w:val="20"/>
          <w:szCs w:val="20"/>
        </w:rPr>
        <w:t>Rillig</w:t>
      </w:r>
      <w:proofErr w:type="spellEnd"/>
      <w:r w:rsidRPr="00CC1336">
        <w:rPr>
          <w:rFonts w:ascii="Times New Roman" w:hAnsi="Times New Roman" w:cs="Times New Roman"/>
          <w:sz w:val="20"/>
          <w:szCs w:val="20"/>
        </w:rPr>
        <w:t xml:space="preserve">, M. C. (2020). The concept and future prospects of soil health. </w:t>
      </w:r>
      <w:r w:rsidRPr="00CC1336">
        <w:rPr>
          <w:rFonts w:ascii="Times New Roman" w:hAnsi="Times New Roman" w:cs="Times New Roman"/>
          <w:i/>
          <w:iCs/>
          <w:sz w:val="20"/>
          <w:szCs w:val="20"/>
        </w:rPr>
        <w:t>Nature Reviews Earth &amp; Environment,</w:t>
      </w:r>
      <w:r w:rsidRPr="00CC1336">
        <w:rPr>
          <w:rFonts w:ascii="Times New Roman" w:hAnsi="Times New Roman" w:cs="Times New Roman"/>
          <w:sz w:val="20"/>
          <w:szCs w:val="20"/>
        </w:rPr>
        <w:t xml:space="preserve"> 1(10), 544</w:t>
      </w:r>
      <w:r w:rsidR="00A37050" w:rsidRPr="00CC1336">
        <w:rPr>
          <w:rFonts w:ascii="Times New Roman" w:hAnsi="Times New Roman" w:cs="Times New Roman"/>
          <w:sz w:val="20"/>
          <w:szCs w:val="20"/>
        </w:rPr>
        <w:t>–</w:t>
      </w:r>
      <w:r w:rsidRPr="00CC1336">
        <w:rPr>
          <w:rFonts w:ascii="Times New Roman" w:hAnsi="Times New Roman" w:cs="Times New Roman"/>
          <w:sz w:val="20"/>
          <w:szCs w:val="20"/>
        </w:rPr>
        <w:t xml:space="preserve">553. </w:t>
      </w:r>
    </w:p>
    <w:p w14:paraId="78C09541" w14:textId="4C08DA6E"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Li</w:t>
      </w:r>
      <w:r w:rsidR="00A37050" w:rsidRPr="00CC1336">
        <w:rPr>
          <w:rFonts w:ascii="Times New Roman" w:hAnsi="Times New Roman" w:cs="Times New Roman"/>
          <w:sz w:val="20"/>
          <w:szCs w:val="20"/>
        </w:rPr>
        <w:t>,</w:t>
      </w:r>
      <w:r w:rsidRPr="00CC1336">
        <w:rPr>
          <w:rFonts w:ascii="Times New Roman" w:hAnsi="Times New Roman" w:cs="Times New Roman"/>
          <w:sz w:val="20"/>
          <w:szCs w:val="20"/>
        </w:rPr>
        <w:t xml:space="preserve"> R</w:t>
      </w:r>
      <w:r w:rsidR="00A37050" w:rsidRPr="00CC1336">
        <w:rPr>
          <w:rFonts w:ascii="Times New Roman" w:hAnsi="Times New Roman" w:cs="Times New Roman"/>
          <w:sz w:val="20"/>
          <w:szCs w:val="20"/>
        </w:rPr>
        <w:t xml:space="preserve">. </w:t>
      </w:r>
      <w:r w:rsidRPr="00CC1336">
        <w:rPr>
          <w:rFonts w:ascii="Times New Roman" w:hAnsi="Times New Roman" w:cs="Times New Roman"/>
          <w:sz w:val="20"/>
          <w:szCs w:val="20"/>
        </w:rPr>
        <w:t>Z</w:t>
      </w:r>
      <w:r w:rsidR="00A37050" w:rsidRPr="00CC1336">
        <w:rPr>
          <w:rFonts w:ascii="Times New Roman" w:hAnsi="Times New Roman" w:cs="Times New Roman"/>
          <w:sz w:val="20"/>
          <w:szCs w:val="20"/>
        </w:rPr>
        <w:t>.</w:t>
      </w:r>
      <w:r w:rsidRPr="00CC1336">
        <w:rPr>
          <w:rFonts w:ascii="Times New Roman" w:hAnsi="Times New Roman" w:cs="Times New Roman"/>
          <w:sz w:val="20"/>
          <w:szCs w:val="20"/>
        </w:rPr>
        <w:t>, Pan</w:t>
      </w:r>
      <w:r w:rsidR="00A37050" w:rsidRPr="00CC1336">
        <w:rPr>
          <w:rFonts w:ascii="Times New Roman" w:hAnsi="Times New Roman" w:cs="Times New Roman"/>
          <w:sz w:val="20"/>
          <w:szCs w:val="20"/>
        </w:rPr>
        <w:t>,</w:t>
      </w:r>
      <w:r w:rsidRPr="00CC1336">
        <w:rPr>
          <w:rFonts w:ascii="Times New Roman" w:hAnsi="Times New Roman" w:cs="Times New Roman"/>
          <w:sz w:val="20"/>
          <w:szCs w:val="20"/>
        </w:rPr>
        <w:t xml:space="preserve"> C</w:t>
      </w:r>
      <w:r w:rsidR="00A37050" w:rsidRPr="00CC1336">
        <w:rPr>
          <w:rFonts w:ascii="Times New Roman" w:hAnsi="Times New Roman" w:cs="Times New Roman"/>
          <w:sz w:val="20"/>
          <w:szCs w:val="20"/>
        </w:rPr>
        <w:t xml:space="preserve">. </w:t>
      </w:r>
      <w:r w:rsidRPr="00CC1336">
        <w:rPr>
          <w:rFonts w:ascii="Times New Roman" w:hAnsi="Times New Roman" w:cs="Times New Roman"/>
          <w:sz w:val="20"/>
          <w:szCs w:val="20"/>
        </w:rPr>
        <w:t>R</w:t>
      </w:r>
      <w:r w:rsidR="00A37050" w:rsidRPr="00CC1336">
        <w:rPr>
          <w:rFonts w:ascii="Times New Roman" w:hAnsi="Times New Roman" w:cs="Times New Roman"/>
          <w:sz w:val="20"/>
          <w:szCs w:val="20"/>
        </w:rPr>
        <w:t>.</w:t>
      </w:r>
      <w:r w:rsidRPr="00CC1336">
        <w:rPr>
          <w:rFonts w:ascii="Times New Roman" w:hAnsi="Times New Roman" w:cs="Times New Roman"/>
          <w:sz w:val="20"/>
          <w:szCs w:val="20"/>
        </w:rPr>
        <w:t>, Xu</w:t>
      </w:r>
      <w:r w:rsidR="00A37050" w:rsidRPr="00CC1336">
        <w:rPr>
          <w:rFonts w:ascii="Times New Roman" w:hAnsi="Times New Roman" w:cs="Times New Roman"/>
          <w:sz w:val="20"/>
          <w:szCs w:val="20"/>
        </w:rPr>
        <w:t>,</w:t>
      </w:r>
      <w:r w:rsidRPr="00CC1336">
        <w:rPr>
          <w:rFonts w:ascii="Times New Roman" w:hAnsi="Times New Roman" w:cs="Times New Roman"/>
          <w:sz w:val="20"/>
          <w:szCs w:val="20"/>
        </w:rPr>
        <w:t xml:space="preserve"> J</w:t>
      </w:r>
      <w:r w:rsidR="00A37050" w:rsidRPr="00CC1336">
        <w:rPr>
          <w:rFonts w:ascii="Times New Roman" w:hAnsi="Times New Roman" w:cs="Times New Roman"/>
          <w:sz w:val="20"/>
          <w:szCs w:val="20"/>
        </w:rPr>
        <w:t xml:space="preserve">. </w:t>
      </w:r>
      <w:r w:rsidRPr="00CC1336">
        <w:rPr>
          <w:rFonts w:ascii="Times New Roman" w:hAnsi="Times New Roman" w:cs="Times New Roman"/>
          <w:sz w:val="20"/>
          <w:szCs w:val="20"/>
        </w:rPr>
        <w:t>J</w:t>
      </w:r>
      <w:r w:rsidR="00A37050" w:rsidRPr="00CC1336">
        <w:rPr>
          <w:rFonts w:ascii="Times New Roman" w:hAnsi="Times New Roman" w:cs="Times New Roman"/>
          <w:sz w:val="20"/>
          <w:szCs w:val="20"/>
        </w:rPr>
        <w:t>.</w:t>
      </w:r>
      <w:r w:rsidRPr="00CC1336">
        <w:rPr>
          <w:rFonts w:ascii="Times New Roman" w:hAnsi="Times New Roman" w:cs="Times New Roman"/>
          <w:sz w:val="20"/>
          <w:szCs w:val="20"/>
        </w:rPr>
        <w:t>, Ding</w:t>
      </w:r>
      <w:r w:rsidR="00A37050" w:rsidRPr="00CC1336">
        <w:rPr>
          <w:rFonts w:ascii="Times New Roman" w:hAnsi="Times New Roman" w:cs="Times New Roman"/>
          <w:sz w:val="20"/>
          <w:szCs w:val="20"/>
        </w:rPr>
        <w:t>,</w:t>
      </w:r>
      <w:r w:rsidRPr="00CC1336">
        <w:rPr>
          <w:rFonts w:ascii="Times New Roman" w:hAnsi="Times New Roman" w:cs="Times New Roman"/>
          <w:sz w:val="20"/>
          <w:szCs w:val="20"/>
        </w:rPr>
        <w:t xml:space="preserve"> G</w:t>
      </w:r>
      <w:r w:rsidR="00A37050" w:rsidRPr="00CC1336">
        <w:rPr>
          <w:rFonts w:ascii="Times New Roman" w:hAnsi="Times New Roman" w:cs="Times New Roman"/>
          <w:sz w:val="20"/>
          <w:szCs w:val="20"/>
        </w:rPr>
        <w:t xml:space="preserve">. </w:t>
      </w:r>
      <w:r w:rsidRPr="00CC1336">
        <w:rPr>
          <w:rFonts w:ascii="Times New Roman" w:hAnsi="Times New Roman" w:cs="Times New Roman"/>
          <w:sz w:val="20"/>
          <w:szCs w:val="20"/>
        </w:rPr>
        <w:t>Z</w:t>
      </w:r>
      <w:r w:rsidR="00A37050"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A37050" w:rsidRPr="00CC1336">
        <w:rPr>
          <w:rFonts w:ascii="Times New Roman" w:hAnsi="Times New Roman" w:cs="Times New Roman"/>
          <w:sz w:val="20"/>
          <w:szCs w:val="20"/>
        </w:rPr>
        <w:t xml:space="preserve">&amp; </w:t>
      </w:r>
      <w:r w:rsidRPr="00CC1336">
        <w:rPr>
          <w:rFonts w:ascii="Times New Roman" w:hAnsi="Times New Roman" w:cs="Times New Roman"/>
          <w:sz w:val="20"/>
          <w:szCs w:val="20"/>
        </w:rPr>
        <w:t>Zou</w:t>
      </w:r>
      <w:r w:rsidR="00A37050" w:rsidRPr="00CC1336">
        <w:rPr>
          <w:rFonts w:ascii="Times New Roman" w:hAnsi="Times New Roman" w:cs="Times New Roman"/>
          <w:sz w:val="20"/>
          <w:szCs w:val="20"/>
        </w:rPr>
        <w:t>,</w:t>
      </w:r>
      <w:r w:rsidRPr="00CC1336">
        <w:rPr>
          <w:rFonts w:ascii="Times New Roman" w:hAnsi="Times New Roman" w:cs="Times New Roman"/>
          <w:sz w:val="20"/>
          <w:szCs w:val="20"/>
        </w:rPr>
        <w:t xml:space="preserve"> Y.</w:t>
      </w:r>
      <w:r w:rsidR="00A37050" w:rsidRPr="00CC1336">
        <w:rPr>
          <w:rFonts w:ascii="Times New Roman" w:hAnsi="Times New Roman" w:cs="Times New Roman"/>
          <w:sz w:val="20"/>
          <w:szCs w:val="20"/>
        </w:rPr>
        <w:t xml:space="preserve"> (2012).</w:t>
      </w:r>
      <w:r w:rsidRPr="00CC1336">
        <w:rPr>
          <w:rFonts w:ascii="Times New Roman" w:hAnsi="Times New Roman" w:cs="Times New Roman"/>
          <w:sz w:val="20"/>
          <w:szCs w:val="20"/>
        </w:rPr>
        <w:t xml:space="preserve"> Application of potential ecological risk assessment model based on Monte Carlo simulation. </w:t>
      </w:r>
      <w:r w:rsidRPr="00CC1336">
        <w:rPr>
          <w:rFonts w:ascii="Times New Roman" w:hAnsi="Times New Roman" w:cs="Times New Roman"/>
          <w:i/>
          <w:iCs/>
          <w:sz w:val="20"/>
          <w:szCs w:val="20"/>
        </w:rPr>
        <w:t>Res Environ Sci</w:t>
      </w:r>
      <w:r w:rsidR="00A37050" w:rsidRPr="00CC1336">
        <w:rPr>
          <w:rFonts w:ascii="Times New Roman" w:hAnsi="Times New Roman" w:cs="Times New Roman"/>
          <w:i/>
          <w:iCs/>
          <w:sz w:val="20"/>
          <w:szCs w:val="20"/>
        </w:rPr>
        <w:t>,</w:t>
      </w:r>
      <w:r w:rsidR="00A37050" w:rsidRPr="00CC1336">
        <w:rPr>
          <w:rFonts w:ascii="Times New Roman" w:hAnsi="Times New Roman" w:cs="Times New Roman"/>
          <w:sz w:val="20"/>
          <w:szCs w:val="20"/>
        </w:rPr>
        <w:t xml:space="preserve"> </w:t>
      </w:r>
      <w:r w:rsidRPr="00CC1336">
        <w:rPr>
          <w:rFonts w:ascii="Times New Roman" w:hAnsi="Times New Roman" w:cs="Times New Roman"/>
          <w:sz w:val="20"/>
          <w:szCs w:val="20"/>
        </w:rPr>
        <w:t>25</w:t>
      </w:r>
      <w:r w:rsidR="00A37050" w:rsidRPr="00CC1336">
        <w:rPr>
          <w:rFonts w:ascii="Times New Roman" w:hAnsi="Times New Roman" w:cs="Times New Roman"/>
          <w:sz w:val="20"/>
          <w:szCs w:val="20"/>
        </w:rPr>
        <w:t xml:space="preserve">, </w:t>
      </w:r>
      <w:r w:rsidRPr="00CC1336">
        <w:rPr>
          <w:rFonts w:ascii="Times New Roman" w:hAnsi="Times New Roman" w:cs="Times New Roman"/>
          <w:sz w:val="20"/>
          <w:szCs w:val="20"/>
        </w:rPr>
        <w:t>1336</w:t>
      </w:r>
      <w:r w:rsidR="00A37050" w:rsidRPr="00CC1336">
        <w:rPr>
          <w:rFonts w:ascii="Times New Roman" w:hAnsi="Times New Roman" w:cs="Times New Roman"/>
          <w:sz w:val="20"/>
          <w:szCs w:val="20"/>
        </w:rPr>
        <w:t>–</w:t>
      </w:r>
      <w:r w:rsidRPr="00CC1336">
        <w:rPr>
          <w:rFonts w:ascii="Times New Roman" w:hAnsi="Times New Roman" w:cs="Times New Roman"/>
          <w:sz w:val="20"/>
          <w:szCs w:val="20"/>
        </w:rPr>
        <w:t>1343.</w:t>
      </w:r>
      <w:r w:rsidR="008116BB" w:rsidRPr="00CC1336">
        <w:rPr>
          <w:rFonts w:ascii="Times New Roman" w:hAnsi="Times New Roman" w:cs="Times New Roman"/>
          <w:sz w:val="20"/>
          <w:szCs w:val="20"/>
        </w:rPr>
        <w:t xml:space="preserve"> </w:t>
      </w:r>
    </w:p>
    <w:p w14:paraId="0AB08FAC" w14:textId="3B952C4E" w:rsidR="00944C74" w:rsidRPr="00CC1336" w:rsidRDefault="00944C74"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lastRenderedPageBreak/>
        <w:t xml:space="preserve">Liu, Q., Du, B., He, L., Zeng, Y., Tian, Y., Zhang, Z., Wang, R., &amp; Shi, T. (2023). Digital soil mapping of heavy metals using multiple geospatial data: Feature identification and deep neural network. Ecological Indicators, 155, 110863. </w:t>
      </w:r>
      <w:hyperlink r:id="rId57" w:history="1">
        <w:r w:rsidRPr="00CC1336">
          <w:rPr>
            <w:rStyle w:val="Hyperlink"/>
            <w:rFonts w:ascii="Times New Roman" w:hAnsi="Times New Roman" w:cs="Times New Roman"/>
            <w:color w:val="2660F0"/>
            <w:sz w:val="20"/>
            <w:szCs w:val="20"/>
          </w:rPr>
          <w:t>https://doi.org/10.1016/j.ecolind.2023.110863</w:t>
        </w:r>
      </w:hyperlink>
      <w:r w:rsidRPr="00CC1336">
        <w:rPr>
          <w:rFonts w:ascii="Times New Roman" w:hAnsi="Times New Roman" w:cs="Times New Roman"/>
          <w:sz w:val="20"/>
          <w:szCs w:val="20"/>
        </w:rPr>
        <w:t xml:space="preserve">. </w:t>
      </w:r>
    </w:p>
    <w:p w14:paraId="7C33F857" w14:textId="1A5149EA"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Mishra</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Bharagava</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xml:space="preserve"> R</w:t>
      </w:r>
      <w:r w:rsidR="00EE7793" w:rsidRPr="00CC1336">
        <w:rPr>
          <w:rFonts w:ascii="Times New Roman" w:hAnsi="Times New Roman" w:cs="Times New Roman"/>
          <w:sz w:val="20"/>
          <w:szCs w:val="20"/>
        </w:rPr>
        <w:t xml:space="preserve">. </w:t>
      </w:r>
      <w:r w:rsidRPr="00CC1336">
        <w:rPr>
          <w:rFonts w:ascii="Times New Roman" w:hAnsi="Times New Roman" w:cs="Times New Roman"/>
          <w:sz w:val="20"/>
          <w:szCs w:val="20"/>
        </w:rPr>
        <w:t>N</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More</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xml:space="preserve"> N</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Yadav</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xml:space="preserve"> A</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Zainith</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Mani</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EE7793" w:rsidRPr="00CC1336">
        <w:rPr>
          <w:rFonts w:ascii="Times New Roman" w:hAnsi="Times New Roman" w:cs="Times New Roman"/>
          <w:sz w:val="20"/>
          <w:szCs w:val="20"/>
        </w:rPr>
        <w:t xml:space="preserve">&amp; </w:t>
      </w:r>
      <w:r w:rsidRPr="00CC1336">
        <w:rPr>
          <w:rFonts w:ascii="Times New Roman" w:hAnsi="Times New Roman" w:cs="Times New Roman"/>
          <w:sz w:val="20"/>
          <w:szCs w:val="20"/>
        </w:rPr>
        <w:t>Chowdhary</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xml:space="preserve"> P.</w:t>
      </w:r>
      <w:r w:rsidR="00EE7793" w:rsidRPr="00CC1336">
        <w:rPr>
          <w:rFonts w:ascii="Times New Roman" w:hAnsi="Times New Roman" w:cs="Times New Roman"/>
          <w:sz w:val="20"/>
          <w:szCs w:val="20"/>
        </w:rPr>
        <w:t xml:space="preserve"> (2019).</w:t>
      </w:r>
      <w:r w:rsidRPr="00CC1336">
        <w:rPr>
          <w:rFonts w:ascii="Times New Roman" w:hAnsi="Times New Roman" w:cs="Times New Roman"/>
          <w:sz w:val="20"/>
          <w:szCs w:val="20"/>
        </w:rPr>
        <w:t xml:space="preserve"> Heavy metal contamination: an</w:t>
      </w:r>
      <w:r w:rsidR="00EE7793"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alarming threat to environment and human health. </w:t>
      </w:r>
      <w:r w:rsidRPr="00CC1336">
        <w:rPr>
          <w:rFonts w:ascii="Times New Roman" w:hAnsi="Times New Roman" w:cs="Times New Roman"/>
          <w:i/>
          <w:iCs/>
          <w:sz w:val="20"/>
          <w:szCs w:val="20"/>
        </w:rPr>
        <w:t>Environmental Biotechnology</w:t>
      </w:r>
      <w:r w:rsidR="00EE7793" w:rsidRPr="00CC1336">
        <w:rPr>
          <w:rFonts w:ascii="Times New Roman" w:hAnsi="Times New Roman" w:cs="Times New Roman"/>
          <w:i/>
          <w:iCs/>
          <w:sz w:val="20"/>
          <w:szCs w:val="20"/>
        </w:rPr>
        <w:t xml:space="preserve"> f</w:t>
      </w:r>
      <w:r w:rsidRPr="00CC1336">
        <w:rPr>
          <w:rFonts w:ascii="Times New Roman" w:hAnsi="Times New Roman" w:cs="Times New Roman"/>
          <w:i/>
          <w:iCs/>
          <w:sz w:val="20"/>
          <w:szCs w:val="20"/>
        </w:rPr>
        <w:t>or Sustainable Future</w:t>
      </w:r>
      <w:r w:rsidR="00EE7793" w:rsidRPr="00CC1336">
        <w:rPr>
          <w:rFonts w:ascii="Times New Roman" w:hAnsi="Times New Roman" w:cs="Times New Roman"/>
          <w:sz w:val="20"/>
          <w:szCs w:val="20"/>
        </w:rPr>
        <w:t xml:space="preserve">, </w:t>
      </w:r>
      <w:r w:rsidRPr="00CC1336">
        <w:rPr>
          <w:rFonts w:ascii="Times New Roman" w:hAnsi="Times New Roman" w:cs="Times New Roman"/>
          <w:sz w:val="20"/>
          <w:szCs w:val="20"/>
        </w:rPr>
        <w:t>103</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xml:space="preserve">125. </w:t>
      </w:r>
      <w:hyperlink r:id="rId58" w:history="1">
        <w:r w:rsidRPr="00CC1336">
          <w:rPr>
            <w:rStyle w:val="Hyperlink"/>
            <w:rFonts w:ascii="Times New Roman" w:hAnsi="Times New Roman" w:cs="Times New Roman"/>
            <w:color w:val="2660F0"/>
            <w:sz w:val="20"/>
            <w:szCs w:val="20"/>
          </w:rPr>
          <w:t>https://doi.org/10.1007/978-981-10-7284-0_5</w:t>
        </w:r>
      </w:hyperlink>
      <w:r w:rsidRPr="00CC1336">
        <w:rPr>
          <w:rFonts w:ascii="Times New Roman" w:hAnsi="Times New Roman" w:cs="Times New Roman"/>
          <w:sz w:val="20"/>
          <w:szCs w:val="20"/>
        </w:rPr>
        <w:t xml:space="preserve">.  </w:t>
      </w:r>
    </w:p>
    <w:p w14:paraId="3B8D5F4A" w14:textId="503A746C" w:rsidR="00942898" w:rsidRPr="00CC1336" w:rsidRDefault="00942898"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Mohamed, E. S., Jalhoum, M. E. M., </w:t>
      </w:r>
      <w:proofErr w:type="spellStart"/>
      <w:r w:rsidRPr="00CC1336">
        <w:rPr>
          <w:rFonts w:ascii="Times New Roman" w:hAnsi="Times New Roman" w:cs="Times New Roman"/>
          <w:sz w:val="20"/>
          <w:szCs w:val="20"/>
        </w:rPr>
        <w:t>Hendawy</w:t>
      </w:r>
      <w:proofErr w:type="spellEnd"/>
      <w:r w:rsidRPr="00CC1336">
        <w:rPr>
          <w:rFonts w:ascii="Times New Roman" w:hAnsi="Times New Roman" w:cs="Times New Roman"/>
          <w:sz w:val="20"/>
          <w:szCs w:val="20"/>
        </w:rPr>
        <w:t xml:space="preserve">, E., El-Adly, A. M., Nawar, S., Rebouh, N. Y., Saleh, A., &amp; </w:t>
      </w:r>
      <w:proofErr w:type="spellStart"/>
      <w:r w:rsidRPr="00CC1336">
        <w:rPr>
          <w:rFonts w:ascii="Times New Roman" w:hAnsi="Times New Roman" w:cs="Times New Roman"/>
          <w:sz w:val="20"/>
          <w:szCs w:val="20"/>
        </w:rPr>
        <w:t>Shokr</w:t>
      </w:r>
      <w:proofErr w:type="spellEnd"/>
      <w:r w:rsidRPr="00CC1336">
        <w:rPr>
          <w:rFonts w:ascii="Times New Roman" w:hAnsi="Times New Roman" w:cs="Times New Roman"/>
          <w:sz w:val="20"/>
          <w:szCs w:val="20"/>
        </w:rPr>
        <w:t xml:space="preserve">, M. S. (2024). Geospatial evaluation and bio-remediation of heavy metal-contaminated soils in arid zones. </w:t>
      </w:r>
      <w:r w:rsidRPr="00CC1336">
        <w:rPr>
          <w:rFonts w:ascii="Times New Roman" w:hAnsi="Times New Roman" w:cs="Times New Roman"/>
          <w:i/>
          <w:iCs/>
          <w:sz w:val="20"/>
          <w:szCs w:val="20"/>
        </w:rPr>
        <w:t>Frontiers in Environmental Science</w:t>
      </w:r>
      <w:r w:rsidRPr="00CC1336">
        <w:rPr>
          <w:rFonts w:ascii="Times New Roman" w:hAnsi="Times New Roman" w:cs="Times New Roman"/>
          <w:sz w:val="20"/>
          <w:szCs w:val="20"/>
        </w:rPr>
        <w:t>, 12, 1381409.</w:t>
      </w:r>
      <w:r w:rsidRPr="00CC1336">
        <w:rPr>
          <w:rFonts w:ascii="Times New Roman" w:hAnsi="Times New Roman" w:cs="Times New Roman"/>
          <w:color w:val="2660F0"/>
          <w:sz w:val="20"/>
          <w:szCs w:val="20"/>
        </w:rPr>
        <w:t xml:space="preserve"> </w:t>
      </w:r>
      <w:hyperlink r:id="rId59" w:history="1">
        <w:r w:rsidR="00521AD4" w:rsidRPr="00CC1336">
          <w:rPr>
            <w:rStyle w:val="Hyperlink"/>
            <w:rFonts w:ascii="Times New Roman" w:hAnsi="Times New Roman" w:cs="Times New Roman"/>
            <w:color w:val="2660F0"/>
            <w:sz w:val="20"/>
            <w:szCs w:val="20"/>
          </w:rPr>
          <w:t>https://doi.org/10.3389/fenvs.2024.1381409</w:t>
        </w:r>
      </w:hyperlink>
      <w:r w:rsidR="00521AD4"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 </w:t>
      </w:r>
    </w:p>
    <w:p w14:paraId="0A0F983B" w14:textId="178863C1" w:rsidR="000E4290" w:rsidRPr="00CC1336" w:rsidRDefault="000E4290"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Muhammad, S., Ahmed, T., Ullah, R., </w:t>
      </w:r>
      <w:proofErr w:type="spellStart"/>
      <w:r w:rsidRPr="00CC1336">
        <w:rPr>
          <w:rFonts w:ascii="Times New Roman" w:hAnsi="Times New Roman" w:cs="Times New Roman"/>
          <w:sz w:val="20"/>
          <w:szCs w:val="20"/>
        </w:rPr>
        <w:t>Tokatli</w:t>
      </w:r>
      <w:proofErr w:type="spellEnd"/>
      <w:r w:rsidRPr="00CC1336">
        <w:rPr>
          <w:rFonts w:ascii="Times New Roman" w:hAnsi="Times New Roman" w:cs="Times New Roman"/>
          <w:sz w:val="20"/>
          <w:szCs w:val="20"/>
        </w:rPr>
        <w:t xml:space="preserve">, C., &amp; Ahmad, A. (2024). Spatial distribution of heavy metal contamination and risk indices of surface sediments in high-altitude lakes. </w:t>
      </w:r>
      <w:r w:rsidRPr="00CC1336">
        <w:rPr>
          <w:rStyle w:val="Emphasis"/>
          <w:rFonts w:ascii="Times New Roman" w:hAnsi="Times New Roman" w:cs="Times New Roman"/>
          <w:sz w:val="20"/>
          <w:szCs w:val="20"/>
        </w:rPr>
        <w:t>Environmental Monitoring and Assessment, 196</w:t>
      </w:r>
      <w:r w:rsidRPr="00CC1336">
        <w:rPr>
          <w:rFonts w:ascii="Times New Roman" w:hAnsi="Times New Roman" w:cs="Times New Roman"/>
          <w:sz w:val="20"/>
          <w:szCs w:val="20"/>
        </w:rPr>
        <w:t xml:space="preserve">(1188). </w:t>
      </w:r>
      <w:hyperlink r:id="rId60" w:history="1">
        <w:r w:rsidRPr="00CC1336">
          <w:rPr>
            <w:rStyle w:val="Hyperlink"/>
            <w:rFonts w:ascii="Times New Roman" w:hAnsi="Times New Roman" w:cs="Times New Roman"/>
            <w:color w:val="2660F0"/>
            <w:sz w:val="20"/>
            <w:szCs w:val="20"/>
          </w:rPr>
          <w:t>https://doi.org/10.1007/s10661-024-13361-z</w:t>
        </w:r>
      </w:hyperlink>
      <w:r w:rsidRPr="00CC1336">
        <w:rPr>
          <w:rFonts w:ascii="Times New Roman" w:hAnsi="Times New Roman" w:cs="Times New Roman"/>
          <w:sz w:val="20"/>
          <w:szCs w:val="20"/>
        </w:rPr>
        <w:t xml:space="preserve">. </w:t>
      </w:r>
    </w:p>
    <w:p w14:paraId="70CB1930" w14:textId="5566EAEF" w:rsidR="0002151D" w:rsidRPr="00CC1336" w:rsidRDefault="000068E5" w:rsidP="000068E5">
      <w:pPr>
        <w:spacing w:after="0" w:line="240" w:lineRule="auto"/>
        <w:ind w:left="360" w:hanging="360"/>
        <w:jc w:val="both"/>
        <w:rPr>
          <w:rFonts w:ascii="Times New Roman" w:hAnsi="Times New Roman" w:cs="Times New Roman"/>
          <w:sz w:val="20"/>
          <w:szCs w:val="20"/>
        </w:rPr>
      </w:pPr>
      <w:r w:rsidRPr="006938F5">
        <w:rPr>
          <w:rFonts w:ascii="Times New Roman" w:hAnsi="Times New Roman" w:cs="Times New Roman"/>
          <w:color w:val="000000" w:themeColor="text1"/>
          <w:sz w:val="20"/>
          <w:szCs w:val="20"/>
        </w:rPr>
        <w:t>Müller</w:t>
      </w:r>
      <w:r w:rsidR="00B900C6" w:rsidRPr="006938F5">
        <w:rPr>
          <w:rFonts w:ascii="Times New Roman" w:hAnsi="Times New Roman" w:cs="Times New Roman"/>
          <w:color w:val="000000" w:themeColor="text1"/>
          <w:sz w:val="20"/>
          <w:szCs w:val="20"/>
        </w:rPr>
        <w:t>,</w:t>
      </w:r>
      <w:r w:rsidR="0002151D" w:rsidRPr="00CC1336">
        <w:rPr>
          <w:rFonts w:ascii="Times New Roman" w:hAnsi="Times New Roman" w:cs="Times New Roman"/>
          <w:sz w:val="20"/>
          <w:szCs w:val="20"/>
        </w:rPr>
        <w:t xml:space="preserve"> G</w:t>
      </w:r>
      <w:r w:rsidR="00B900C6" w:rsidRPr="00CC1336">
        <w:rPr>
          <w:rFonts w:ascii="Times New Roman" w:hAnsi="Times New Roman" w:cs="Times New Roman"/>
          <w:sz w:val="20"/>
          <w:szCs w:val="20"/>
        </w:rPr>
        <w:t>. (1969)</w:t>
      </w:r>
      <w:r w:rsidR="0002151D" w:rsidRPr="00CC1336">
        <w:rPr>
          <w:rFonts w:ascii="Times New Roman" w:hAnsi="Times New Roman" w:cs="Times New Roman"/>
          <w:sz w:val="20"/>
          <w:szCs w:val="20"/>
        </w:rPr>
        <w:t xml:space="preserve">. Index of geoaccumulation in sediments of the Rhine River. </w:t>
      </w:r>
      <w:r w:rsidR="0002151D" w:rsidRPr="00CC1336">
        <w:rPr>
          <w:rFonts w:ascii="Times New Roman" w:hAnsi="Times New Roman" w:cs="Times New Roman"/>
          <w:i/>
          <w:iCs/>
          <w:sz w:val="20"/>
          <w:szCs w:val="20"/>
        </w:rPr>
        <w:t>Geol.</w:t>
      </w:r>
      <w:r w:rsidR="00B900C6" w:rsidRPr="00CC1336">
        <w:rPr>
          <w:rFonts w:ascii="Times New Roman" w:hAnsi="Times New Roman" w:cs="Times New Roman"/>
          <w:i/>
          <w:iCs/>
          <w:sz w:val="20"/>
          <w:szCs w:val="20"/>
        </w:rPr>
        <w:t xml:space="preserve">, </w:t>
      </w:r>
      <w:r w:rsidR="0002151D" w:rsidRPr="00CC1336">
        <w:rPr>
          <w:rFonts w:ascii="Times New Roman" w:hAnsi="Times New Roman" w:cs="Times New Roman"/>
          <w:sz w:val="20"/>
          <w:szCs w:val="20"/>
        </w:rPr>
        <w:t>2</w:t>
      </w:r>
      <w:r w:rsidR="00B900C6" w:rsidRPr="00CC1336">
        <w:rPr>
          <w:rFonts w:ascii="Times New Roman" w:hAnsi="Times New Roman" w:cs="Times New Roman"/>
          <w:sz w:val="20"/>
          <w:szCs w:val="20"/>
        </w:rPr>
        <w:t xml:space="preserve">, </w:t>
      </w:r>
      <w:r w:rsidR="0002151D" w:rsidRPr="00CC1336">
        <w:rPr>
          <w:rFonts w:ascii="Times New Roman" w:hAnsi="Times New Roman" w:cs="Times New Roman"/>
          <w:sz w:val="20"/>
          <w:szCs w:val="20"/>
        </w:rPr>
        <w:t>108–118.</w:t>
      </w:r>
      <w:r w:rsidR="00E3596E" w:rsidRPr="00CC1336">
        <w:rPr>
          <w:rFonts w:ascii="Times New Roman" w:hAnsi="Times New Roman" w:cs="Times New Roman"/>
          <w:sz w:val="20"/>
          <w:szCs w:val="20"/>
        </w:rPr>
        <w:t xml:space="preserve"> </w:t>
      </w:r>
    </w:p>
    <w:p w14:paraId="3A9242BF" w14:textId="092D3866"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Nieder</w:t>
      </w:r>
      <w:r w:rsidR="00A12105" w:rsidRPr="00CC1336">
        <w:rPr>
          <w:rFonts w:ascii="Times New Roman" w:hAnsi="Times New Roman" w:cs="Times New Roman"/>
          <w:sz w:val="20"/>
          <w:szCs w:val="20"/>
        </w:rPr>
        <w:t>,</w:t>
      </w:r>
      <w:r w:rsidRPr="00CC1336">
        <w:rPr>
          <w:rFonts w:ascii="Times New Roman" w:hAnsi="Times New Roman" w:cs="Times New Roman"/>
          <w:sz w:val="20"/>
          <w:szCs w:val="20"/>
        </w:rPr>
        <w:t xml:space="preserve"> R</w:t>
      </w:r>
      <w:r w:rsidR="00A12105" w:rsidRPr="00CC1336">
        <w:rPr>
          <w:rFonts w:ascii="Times New Roman" w:hAnsi="Times New Roman" w:cs="Times New Roman"/>
          <w:sz w:val="20"/>
          <w:szCs w:val="20"/>
        </w:rPr>
        <w:t>.</w:t>
      </w:r>
      <w:r w:rsidRPr="00CC1336">
        <w:rPr>
          <w:rFonts w:ascii="Times New Roman" w:hAnsi="Times New Roman" w:cs="Times New Roman"/>
          <w:sz w:val="20"/>
          <w:szCs w:val="20"/>
        </w:rPr>
        <w:t>, Benbi</w:t>
      </w:r>
      <w:r w:rsidR="00A12105" w:rsidRPr="00CC1336">
        <w:rPr>
          <w:rFonts w:ascii="Times New Roman" w:hAnsi="Times New Roman" w:cs="Times New Roman"/>
          <w:sz w:val="20"/>
          <w:szCs w:val="20"/>
        </w:rPr>
        <w:t>,</w:t>
      </w:r>
      <w:r w:rsidRPr="00CC1336">
        <w:rPr>
          <w:rFonts w:ascii="Times New Roman" w:hAnsi="Times New Roman" w:cs="Times New Roman"/>
          <w:sz w:val="20"/>
          <w:szCs w:val="20"/>
        </w:rPr>
        <w:t xml:space="preserve"> D</w:t>
      </w:r>
      <w:r w:rsidR="00A12105" w:rsidRPr="00CC1336">
        <w:rPr>
          <w:rFonts w:ascii="Times New Roman" w:hAnsi="Times New Roman" w:cs="Times New Roman"/>
          <w:sz w:val="20"/>
          <w:szCs w:val="20"/>
        </w:rPr>
        <w:t xml:space="preserve">. </w:t>
      </w:r>
      <w:r w:rsidRPr="00CC1336">
        <w:rPr>
          <w:rFonts w:ascii="Times New Roman" w:hAnsi="Times New Roman" w:cs="Times New Roman"/>
          <w:sz w:val="20"/>
          <w:szCs w:val="20"/>
        </w:rPr>
        <w:t>K</w:t>
      </w:r>
      <w:r w:rsidR="00A12105" w:rsidRPr="00CC1336">
        <w:rPr>
          <w:rFonts w:ascii="Times New Roman" w:hAnsi="Times New Roman" w:cs="Times New Roman"/>
          <w:sz w:val="20"/>
          <w:szCs w:val="20"/>
        </w:rPr>
        <w:t>.</w:t>
      </w:r>
      <w:r w:rsidRPr="00CC1336">
        <w:rPr>
          <w:rFonts w:ascii="Times New Roman" w:hAnsi="Times New Roman" w:cs="Times New Roman"/>
          <w:sz w:val="20"/>
          <w:szCs w:val="20"/>
        </w:rPr>
        <w:t>, Reichl</w:t>
      </w:r>
      <w:r w:rsidR="00277805" w:rsidRPr="00CC1336">
        <w:rPr>
          <w:rFonts w:ascii="Times New Roman" w:hAnsi="Times New Roman" w:cs="Times New Roman"/>
          <w:sz w:val="20"/>
          <w:szCs w:val="20"/>
        </w:rPr>
        <w:t>,</w:t>
      </w:r>
      <w:r w:rsidRPr="00CC1336">
        <w:rPr>
          <w:rFonts w:ascii="Times New Roman" w:hAnsi="Times New Roman" w:cs="Times New Roman"/>
          <w:sz w:val="20"/>
          <w:szCs w:val="20"/>
        </w:rPr>
        <w:t xml:space="preserve"> F</w:t>
      </w:r>
      <w:r w:rsidR="00277805" w:rsidRPr="00CC1336">
        <w:rPr>
          <w:rFonts w:ascii="Times New Roman" w:hAnsi="Times New Roman" w:cs="Times New Roman"/>
          <w:sz w:val="20"/>
          <w:szCs w:val="20"/>
        </w:rPr>
        <w:t xml:space="preserve">. </w:t>
      </w:r>
      <w:r w:rsidRPr="00CC1336">
        <w:rPr>
          <w:rFonts w:ascii="Times New Roman" w:hAnsi="Times New Roman" w:cs="Times New Roman"/>
          <w:sz w:val="20"/>
          <w:szCs w:val="20"/>
        </w:rPr>
        <w:t>X</w:t>
      </w:r>
      <w:r w:rsidR="00277805" w:rsidRPr="00CC1336">
        <w:rPr>
          <w:rFonts w:ascii="Times New Roman" w:hAnsi="Times New Roman" w:cs="Times New Roman"/>
          <w:sz w:val="20"/>
          <w:szCs w:val="20"/>
        </w:rPr>
        <w:t>. (2018)</w:t>
      </w:r>
      <w:r w:rsidRPr="00CC1336">
        <w:rPr>
          <w:rFonts w:ascii="Times New Roman" w:hAnsi="Times New Roman" w:cs="Times New Roman"/>
          <w:sz w:val="20"/>
          <w:szCs w:val="20"/>
        </w:rPr>
        <w:t xml:space="preserve">. Soil-borne particles and their impact on environment and human health. </w:t>
      </w:r>
      <w:r w:rsidRPr="00CC1336">
        <w:rPr>
          <w:rFonts w:ascii="Times New Roman" w:hAnsi="Times New Roman" w:cs="Times New Roman"/>
          <w:i/>
          <w:iCs/>
          <w:sz w:val="20"/>
          <w:szCs w:val="20"/>
        </w:rPr>
        <w:t>Soil Components and Human Health</w:t>
      </w:r>
      <w:r w:rsidR="00277805" w:rsidRPr="00CC1336">
        <w:rPr>
          <w:rFonts w:ascii="Times New Roman" w:hAnsi="Times New Roman" w:cs="Times New Roman"/>
          <w:sz w:val="20"/>
          <w:szCs w:val="20"/>
        </w:rPr>
        <w:t>,</w:t>
      </w:r>
      <w:r w:rsidRPr="00CC1336">
        <w:rPr>
          <w:rFonts w:ascii="Times New Roman" w:hAnsi="Times New Roman" w:cs="Times New Roman"/>
          <w:sz w:val="20"/>
          <w:szCs w:val="20"/>
        </w:rPr>
        <w:t xml:space="preserve"> 99</w:t>
      </w:r>
      <w:r w:rsidR="00277805" w:rsidRPr="00CC1336">
        <w:rPr>
          <w:rFonts w:ascii="Times New Roman" w:hAnsi="Times New Roman" w:cs="Times New Roman"/>
          <w:sz w:val="20"/>
          <w:szCs w:val="20"/>
        </w:rPr>
        <w:t>–</w:t>
      </w:r>
      <w:r w:rsidRPr="00CC1336">
        <w:rPr>
          <w:rFonts w:ascii="Times New Roman" w:hAnsi="Times New Roman" w:cs="Times New Roman"/>
          <w:sz w:val="20"/>
          <w:szCs w:val="20"/>
        </w:rPr>
        <w:t xml:space="preserve">177.  </w:t>
      </w:r>
      <w:hyperlink r:id="rId61" w:history="1">
        <w:r w:rsidRPr="00CC1336">
          <w:rPr>
            <w:rStyle w:val="Hyperlink"/>
            <w:rFonts w:ascii="Times New Roman" w:hAnsi="Times New Roman" w:cs="Times New Roman"/>
            <w:color w:val="2660F0"/>
            <w:sz w:val="20"/>
            <w:szCs w:val="20"/>
          </w:rPr>
          <w:t>https://doi.org/10.1007/978-94-024-1222-2_3</w:t>
        </w:r>
      </w:hyperlink>
      <w:r w:rsidRPr="00CC1336">
        <w:rPr>
          <w:rFonts w:ascii="Times New Roman" w:hAnsi="Times New Roman" w:cs="Times New Roman"/>
          <w:sz w:val="20"/>
          <w:szCs w:val="20"/>
        </w:rPr>
        <w:t xml:space="preserve">. </w:t>
      </w:r>
    </w:p>
    <w:p w14:paraId="18175A0D" w14:textId="77777777"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Ngulube, I. E. (2011). Orthography of Nigerian Languages Manual X: The Eleme Orthography (pp. 36-59). </w:t>
      </w:r>
      <w:r w:rsidRPr="00CC1336">
        <w:rPr>
          <w:rFonts w:ascii="Times New Roman" w:hAnsi="Times New Roman" w:cs="Times New Roman"/>
          <w:i/>
          <w:iCs/>
          <w:sz w:val="20"/>
          <w:szCs w:val="20"/>
        </w:rPr>
        <w:t>Nigerian Educational Research and Development Council (NERDC)</w:t>
      </w:r>
      <w:r w:rsidRPr="00CC1336">
        <w:rPr>
          <w:rFonts w:ascii="Times New Roman" w:hAnsi="Times New Roman" w:cs="Times New Roman"/>
          <w:sz w:val="20"/>
          <w:szCs w:val="20"/>
        </w:rPr>
        <w:t xml:space="preserve">. </w:t>
      </w:r>
    </w:p>
    <w:p w14:paraId="52E67532" w14:textId="7F3E0306" w:rsidR="0002151D"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Omokpariola</w:t>
      </w:r>
      <w:r w:rsidR="00F112C6" w:rsidRPr="00CC1336">
        <w:rPr>
          <w:rFonts w:ascii="Times New Roman" w:hAnsi="Times New Roman" w:cs="Times New Roman"/>
          <w:sz w:val="20"/>
          <w:szCs w:val="20"/>
        </w:rPr>
        <w:t>,</w:t>
      </w:r>
      <w:r w:rsidRPr="00CC1336">
        <w:rPr>
          <w:rFonts w:ascii="Times New Roman" w:hAnsi="Times New Roman" w:cs="Times New Roman"/>
          <w:sz w:val="20"/>
          <w:szCs w:val="20"/>
        </w:rPr>
        <w:t xml:space="preserve"> D</w:t>
      </w:r>
      <w:r w:rsidR="00F112C6" w:rsidRPr="00CC1336">
        <w:rPr>
          <w:rFonts w:ascii="Times New Roman" w:hAnsi="Times New Roman" w:cs="Times New Roman"/>
          <w:sz w:val="20"/>
          <w:szCs w:val="20"/>
        </w:rPr>
        <w:t xml:space="preserve">. </w:t>
      </w:r>
      <w:r w:rsidRPr="00CC1336">
        <w:rPr>
          <w:rFonts w:ascii="Times New Roman" w:hAnsi="Times New Roman" w:cs="Times New Roman"/>
          <w:sz w:val="20"/>
          <w:szCs w:val="20"/>
        </w:rPr>
        <w:t>O</w:t>
      </w:r>
      <w:r w:rsidR="00F112C6" w:rsidRPr="00CC1336">
        <w:rPr>
          <w:rFonts w:ascii="Times New Roman" w:hAnsi="Times New Roman" w:cs="Times New Roman"/>
          <w:sz w:val="20"/>
          <w:szCs w:val="20"/>
        </w:rPr>
        <w:t>.</w:t>
      </w:r>
      <w:r w:rsidRPr="00CC1336">
        <w:rPr>
          <w:rFonts w:ascii="Times New Roman" w:hAnsi="Times New Roman" w:cs="Times New Roman"/>
          <w:sz w:val="20"/>
          <w:szCs w:val="20"/>
        </w:rPr>
        <w:t>, Nduka</w:t>
      </w:r>
      <w:r w:rsidR="00F112C6" w:rsidRPr="00CC1336">
        <w:rPr>
          <w:rFonts w:ascii="Times New Roman" w:hAnsi="Times New Roman" w:cs="Times New Roman"/>
          <w:sz w:val="20"/>
          <w:szCs w:val="20"/>
        </w:rPr>
        <w:t>,</w:t>
      </w:r>
      <w:r w:rsidRPr="00CC1336">
        <w:rPr>
          <w:rFonts w:ascii="Times New Roman" w:hAnsi="Times New Roman" w:cs="Times New Roman"/>
          <w:sz w:val="20"/>
          <w:szCs w:val="20"/>
        </w:rPr>
        <w:t xml:space="preserve"> J</w:t>
      </w:r>
      <w:r w:rsidR="00F112C6" w:rsidRPr="00CC1336">
        <w:rPr>
          <w:rFonts w:ascii="Times New Roman" w:hAnsi="Times New Roman" w:cs="Times New Roman"/>
          <w:sz w:val="20"/>
          <w:szCs w:val="20"/>
        </w:rPr>
        <w:t xml:space="preserve">. </w:t>
      </w:r>
      <w:r w:rsidRPr="00CC1336">
        <w:rPr>
          <w:rFonts w:ascii="Times New Roman" w:hAnsi="Times New Roman" w:cs="Times New Roman"/>
          <w:sz w:val="20"/>
          <w:szCs w:val="20"/>
        </w:rPr>
        <w:t>K</w:t>
      </w:r>
      <w:r w:rsidR="00F112C6" w:rsidRPr="00CC1336">
        <w:rPr>
          <w:rFonts w:ascii="Times New Roman" w:hAnsi="Times New Roman" w:cs="Times New Roman"/>
          <w:sz w:val="20"/>
          <w:szCs w:val="20"/>
        </w:rPr>
        <w:t>.</w:t>
      </w:r>
      <w:r w:rsidRPr="00CC1336">
        <w:rPr>
          <w:rFonts w:ascii="Times New Roman" w:hAnsi="Times New Roman" w:cs="Times New Roman"/>
          <w:sz w:val="20"/>
          <w:szCs w:val="20"/>
        </w:rPr>
        <w:t>, Kelle</w:t>
      </w:r>
      <w:r w:rsidR="00F112C6" w:rsidRPr="00CC1336">
        <w:rPr>
          <w:rFonts w:ascii="Times New Roman" w:hAnsi="Times New Roman" w:cs="Times New Roman"/>
          <w:sz w:val="20"/>
          <w:szCs w:val="20"/>
        </w:rPr>
        <w:t>,</w:t>
      </w:r>
      <w:r w:rsidRPr="00CC1336">
        <w:rPr>
          <w:rFonts w:ascii="Times New Roman" w:hAnsi="Times New Roman" w:cs="Times New Roman"/>
          <w:sz w:val="20"/>
          <w:szCs w:val="20"/>
        </w:rPr>
        <w:t xml:space="preserve"> H</w:t>
      </w:r>
      <w:r w:rsidR="00F112C6" w:rsidRPr="00CC1336">
        <w:rPr>
          <w:rFonts w:ascii="Times New Roman" w:hAnsi="Times New Roman" w:cs="Times New Roman"/>
          <w:sz w:val="20"/>
          <w:szCs w:val="20"/>
        </w:rPr>
        <w:t xml:space="preserve">. </w:t>
      </w:r>
      <w:r w:rsidRPr="00CC1336">
        <w:rPr>
          <w:rFonts w:ascii="Times New Roman" w:hAnsi="Times New Roman" w:cs="Times New Roman"/>
          <w:sz w:val="20"/>
          <w:szCs w:val="20"/>
        </w:rPr>
        <w:t>I</w:t>
      </w:r>
      <w:r w:rsidR="00F112C6" w:rsidRPr="00CC1336">
        <w:rPr>
          <w:rFonts w:ascii="Times New Roman" w:hAnsi="Times New Roman" w:cs="Times New Roman"/>
          <w:sz w:val="20"/>
          <w:szCs w:val="20"/>
        </w:rPr>
        <w:t>.</w:t>
      </w:r>
      <w:r w:rsidRPr="00CC1336">
        <w:rPr>
          <w:rFonts w:ascii="Times New Roman" w:hAnsi="Times New Roman" w:cs="Times New Roman"/>
          <w:sz w:val="20"/>
          <w:szCs w:val="20"/>
        </w:rPr>
        <w:t>, Mgbemena</w:t>
      </w:r>
      <w:r w:rsidR="00F112C6" w:rsidRPr="00CC1336">
        <w:rPr>
          <w:rFonts w:ascii="Times New Roman" w:hAnsi="Times New Roman" w:cs="Times New Roman"/>
          <w:sz w:val="20"/>
          <w:szCs w:val="20"/>
        </w:rPr>
        <w:t>,</w:t>
      </w:r>
      <w:r w:rsidRPr="00CC1336">
        <w:rPr>
          <w:rFonts w:ascii="Times New Roman" w:hAnsi="Times New Roman" w:cs="Times New Roman"/>
          <w:sz w:val="20"/>
          <w:szCs w:val="20"/>
        </w:rPr>
        <w:t xml:space="preserve"> N</w:t>
      </w:r>
      <w:r w:rsidR="00F112C6" w:rsidRPr="00CC1336">
        <w:rPr>
          <w:rFonts w:ascii="Times New Roman" w:hAnsi="Times New Roman" w:cs="Times New Roman"/>
          <w:sz w:val="20"/>
          <w:szCs w:val="20"/>
        </w:rPr>
        <w:t xml:space="preserve">. </w:t>
      </w:r>
      <w:r w:rsidRPr="00CC1336">
        <w:rPr>
          <w:rFonts w:ascii="Times New Roman" w:hAnsi="Times New Roman" w:cs="Times New Roman"/>
          <w:sz w:val="20"/>
          <w:szCs w:val="20"/>
        </w:rPr>
        <w:t>M</w:t>
      </w:r>
      <w:r w:rsidR="00F112C6" w:rsidRPr="00CC1336">
        <w:rPr>
          <w:rFonts w:ascii="Times New Roman" w:hAnsi="Times New Roman" w:cs="Times New Roman"/>
          <w:sz w:val="20"/>
          <w:szCs w:val="20"/>
        </w:rPr>
        <w:t>.</w:t>
      </w:r>
      <w:r w:rsidRPr="00CC1336">
        <w:rPr>
          <w:rFonts w:ascii="Times New Roman" w:hAnsi="Times New Roman" w:cs="Times New Roman"/>
          <w:sz w:val="20"/>
          <w:szCs w:val="20"/>
        </w:rPr>
        <w:t>,</w:t>
      </w:r>
      <w:r w:rsidR="00F112C6" w:rsidRPr="00CC1336">
        <w:rPr>
          <w:rFonts w:ascii="Times New Roman" w:hAnsi="Times New Roman" w:cs="Times New Roman"/>
          <w:sz w:val="20"/>
          <w:szCs w:val="20"/>
        </w:rPr>
        <w:t xml:space="preserve"> &amp;</w:t>
      </w:r>
      <w:r w:rsidRPr="00CC1336">
        <w:rPr>
          <w:rFonts w:ascii="Times New Roman" w:hAnsi="Times New Roman" w:cs="Times New Roman"/>
          <w:sz w:val="20"/>
          <w:szCs w:val="20"/>
        </w:rPr>
        <w:t xml:space="preserve"> Iduseri</w:t>
      </w:r>
      <w:r w:rsidR="00F112C6" w:rsidRPr="00CC1336">
        <w:rPr>
          <w:rFonts w:ascii="Times New Roman" w:hAnsi="Times New Roman" w:cs="Times New Roman"/>
          <w:sz w:val="20"/>
          <w:szCs w:val="20"/>
        </w:rPr>
        <w:t>,</w:t>
      </w:r>
      <w:r w:rsidRPr="00CC1336">
        <w:rPr>
          <w:rFonts w:ascii="Times New Roman" w:hAnsi="Times New Roman" w:cs="Times New Roman"/>
          <w:sz w:val="20"/>
          <w:szCs w:val="20"/>
        </w:rPr>
        <w:t xml:space="preserve"> E</w:t>
      </w:r>
      <w:r w:rsidR="00F112C6" w:rsidRPr="00CC1336">
        <w:rPr>
          <w:rFonts w:ascii="Times New Roman" w:hAnsi="Times New Roman" w:cs="Times New Roman"/>
          <w:sz w:val="20"/>
          <w:szCs w:val="20"/>
        </w:rPr>
        <w:t xml:space="preserve">. </w:t>
      </w:r>
      <w:r w:rsidRPr="00CC1336">
        <w:rPr>
          <w:rFonts w:ascii="Times New Roman" w:hAnsi="Times New Roman" w:cs="Times New Roman"/>
          <w:sz w:val="20"/>
          <w:szCs w:val="20"/>
        </w:rPr>
        <w:t>O.</w:t>
      </w:r>
      <w:r w:rsidR="00F112C6" w:rsidRPr="00CC1336">
        <w:rPr>
          <w:rFonts w:ascii="Times New Roman" w:hAnsi="Times New Roman" w:cs="Times New Roman"/>
          <w:sz w:val="20"/>
          <w:szCs w:val="20"/>
        </w:rPr>
        <w:t xml:space="preserve"> (2022).</w:t>
      </w:r>
      <w:r w:rsidRPr="00CC1336">
        <w:rPr>
          <w:rFonts w:ascii="Times New Roman" w:hAnsi="Times New Roman" w:cs="Times New Roman"/>
          <w:sz w:val="20"/>
          <w:szCs w:val="20"/>
        </w:rPr>
        <w:t xml:space="preserve"> Chemometrics, health risk assessment and probable sources of soluble total petroleum hydrocarbons in atmospheric rainwater, Rivers State, Nigeria. </w:t>
      </w:r>
      <w:r w:rsidRPr="00CC1336">
        <w:rPr>
          <w:rFonts w:ascii="Times New Roman" w:hAnsi="Times New Roman" w:cs="Times New Roman"/>
          <w:i/>
          <w:iCs/>
          <w:sz w:val="20"/>
          <w:szCs w:val="20"/>
        </w:rPr>
        <w:t>Sci Rep</w:t>
      </w:r>
      <w:r w:rsidR="00F112C6" w:rsidRPr="00CC1336">
        <w:rPr>
          <w:rFonts w:ascii="Times New Roman" w:hAnsi="Times New Roman" w:cs="Times New Roman"/>
          <w:i/>
          <w:iCs/>
          <w:sz w:val="20"/>
          <w:szCs w:val="20"/>
        </w:rPr>
        <w:t xml:space="preserve">, </w:t>
      </w:r>
      <w:r w:rsidRPr="00CC1336">
        <w:rPr>
          <w:rFonts w:ascii="Times New Roman" w:hAnsi="Times New Roman" w:cs="Times New Roman"/>
          <w:sz w:val="20"/>
          <w:szCs w:val="20"/>
        </w:rPr>
        <w:t>12</w:t>
      </w:r>
      <w:r w:rsidR="00F112C6"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11829. </w:t>
      </w:r>
      <w:hyperlink r:id="rId62" w:history="1">
        <w:r w:rsidRPr="00CC1336">
          <w:rPr>
            <w:rStyle w:val="Hyperlink"/>
            <w:rFonts w:ascii="Times New Roman" w:hAnsi="Times New Roman" w:cs="Times New Roman"/>
            <w:color w:val="2660F0"/>
            <w:sz w:val="20"/>
            <w:szCs w:val="20"/>
          </w:rPr>
          <w:t>https://doi.org/10.1038/s41598-022-15677-7</w:t>
        </w:r>
      </w:hyperlink>
      <w:r w:rsidRPr="00CC1336">
        <w:rPr>
          <w:rFonts w:ascii="Times New Roman" w:hAnsi="Times New Roman" w:cs="Times New Roman"/>
          <w:sz w:val="20"/>
          <w:szCs w:val="20"/>
        </w:rPr>
        <w:t xml:space="preserve">. </w:t>
      </w:r>
    </w:p>
    <w:p w14:paraId="5CA29A67" w14:textId="33DDA37C" w:rsidR="00306AB5" w:rsidRDefault="00306AB5" w:rsidP="00CC1336">
      <w:pPr>
        <w:spacing w:after="0" w:line="240" w:lineRule="auto"/>
        <w:ind w:left="360" w:hanging="360"/>
        <w:jc w:val="both"/>
        <w:rPr>
          <w:rFonts w:ascii="Times New Roman" w:hAnsi="Times New Roman" w:cs="Times New Roman"/>
          <w:sz w:val="20"/>
          <w:szCs w:val="20"/>
        </w:rPr>
      </w:pPr>
      <w:r w:rsidRPr="00306AB5">
        <w:rPr>
          <w:rFonts w:ascii="Times New Roman" w:hAnsi="Times New Roman" w:cs="Times New Roman"/>
          <w:sz w:val="20"/>
          <w:szCs w:val="20"/>
        </w:rPr>
        <w:t>Onomhoale, N. A., Nik Daud, N. N., Okunlola, I. A., Idrus, S., &amp; Roslan S. N. A. (2025</w:t>
      </w:r>
      <w:r w:rsidR="007058D6">
        <w:rPr>
          <w:rFonts w:ascii="Times New Roman" w:hAnsi="Times New Roman" w:cs="Times New Roman"/>
          <w:sz w:val="20"/>
          <w:szCs w:val="20"/>
        </w:rPr>
        <w:t>a</w:t>
      </w:r>
      <w:r w:rsidRPr="00306AB5">
        <w:rPr>
          <w:rFonts w:ascii="Times New Roman" w:hAnsi="Times New Roman" w:cs="Times New Roman"/>
          <w:sz w:val="20"/>
          <w:szCs w:val="20"/>
        </w:rPr>
        <w:t xml:space="preserve">). Time-Lapse Geoenvironmental Hydrocarbon Attenuation in Nigeria: Integrated Geoelectrical, Geochemical and Geotechnical Site Characterization. </w:t>
      </w:r>
      <w:r w:rsidRPr="00851A8D">
        <w:rPr>
          <w:rFonts w:ascii="Times New Roman" w:hAnsi="Times New Roman" w:cs="Times New Roman"/>
          <w:i/>
          <w:sz w:val="20"/>
          <w:szCs w:val="20"/>
        </w:rPr>
        <w:t>Journal of Environmental and Earth Sciences</w:t>
      </w:r>
      <w:r w:rsidRPr="00306AB5">
        <w:rPr>
          <w:rFonts w:ascii="Times New Roman" w:hAnsi="Times New Roman" w:cs="Times New Roman"/>
          <w:sz w:val="20"/>
          <w:szCs w:val="20"/>
        </w:rPr>
        <w:t>. 7(8), 408-436.</w:t>
      </w:r>
      <w:r>
        <w:rPr>
          <w:rFonts w:ascii="Times New Roman" w:hAnsi="Times New Roman" w:cs="Times New Roman"/>
          <w:sz w:val="20"/>
          <w:szCs w:val="20"/>
        </w:rPr>
        <w:t xml:space="preserve"> </w:t>
      </w:r>
      <w:hyperlink r:id="rId63" w:history="1">
        <w:r w:rsidRPr="007333CB">
          <w:rPr>
            <w:rStyle w:val="Hyperlink"/>
            <w:rFonts w:ascii="Times New Roman" w:hAnsi="Times New Roman" w:cs="Times New Roman"/>
            <w:sz w:val="20"/>
            <w:szCs w:val="20"/>
          </w:rPr>
          <w:t>https://doi.org/10.30564/jees.v7i8.11042</w:t>
        </w:r>
      </w:hyperlink>
      <w:r>
        <w:rPr>
          <w:rFonts w:ascii="Times New Roman" w:hAnsi="Times New Roman" w:cs="Times New Roman"/>
          <w:sz w:val="20"/>
          <w:szCs w:val="20"/>
        </w:rPr>
        <w:t xml:space="preserve"> </w:t>
      </w:r>
    </w:p>
    <w:p w14:paraId="6240D6D4" w14:textId="2B9266A2" w:rsidR="00D16486" w:rsidRPr="00CC1336" w:rsidRDefault="002D1CFE" w:rsidP="00F66E89">
      <w:pPr>
        <w:spacing w:after="0" w:line="240" w:lineRule="auto"/>
        <w:ind w:left="360" w:hanging="360"/>
        <w:jc w:val="both"/>
        <w:rPr>
          <w:rFonts w:ascii="Times New Roman" w:hAnsi="Times New Roman" w:cs="Times New Roman"/>
          <w:sz w:val="20"/>
          <w:szCs w:val="20"/>
        </w:rPr>
      </w:pPr>
      <w:r w:rsidRPr="002D1CFE">
        <w:rPr>
          <w:rFonts w:ascii="Times New Roman" w:hAnsi="Times New Roman" w:cs="Times New Roman"/>
          <w:sz w:val="20"/>
          <w:szCs w:val="20"/>
        </w:rPr>
        <w:t>Onomhoale, N. A., Yunusa, L. J., Senbore, S., Apata, M. D., Ojogbo, P., &amp; Itiveh, E. S. (2025</w:t>
      </w:r>
      <w:r w:rsidR="007058D6">
        <w:rPr>
          <w:rFonts w:ascii="Times New Roman" w:hAnsi="Times New Roman" w:cs="Times New Roman"/>
          <w:sz w:val="20"/>
          <w:szCs w:val="20"/>
        </w:rPr>
        <w:t>b</w:t>
      </w:r>
      <w:r w:rsidRPr="002D1CFE">
        <w:rPr>
          <w:rFonts w:ascii="Times New Roman" w:hAnsi="Times New Roman" w:cs="Times New Roman"/>
          <w:sz w:val="20"/>
          <w:szCs w:val="20"/>
        </w:rPr>
        <w:t xml:space="preserve">). Hydrochemical Dispersion and Geospatial Correlation for Source Identification, Transport, and Fate of Aerial Petro-Pollutants in the Niger Delta, Nigeria. </w:t>
      </w:r>
      <w:r w:rsidRPr="002D1CFE">
        <w:rPr>
          <w:rFonts w:ascii="Times New Roman" w:hAnsi="Times New Roman" w:cs="Times New Roman"/>
          <w:i/>
          <w:iCs/>
          <w:sz w:val="20"/>
          <w:szCs w:val="20"/>
        </w:rPr>
        <w:t>Journal of Geoscience and Environment Protection.</w:t>
      </w:r>
      <w:r w:rsidRPr="002D1CFE">
        <w:rPr>
          <w:rFonts w:ascii="Times New Roman" w:hAnsi="Times New Roman" w:cs="Times New Roman"/>
          <w:sz w:val="20"/>
          <w:szCs w:val="20"/>
        </w:rPr>
        <w:t xml:space="preserve"> 13(4), 113-140</w:t>
      </w:r>
      <w:r w:rsidR="00F66E89">
        <w:rPr>
          <w:rFonts w:ascii="Times New Roman" w:hAnsi="Times New Roman" w:cs="Times New Roman"/>
          <w:sz w:val="20"/>
          <w:szCs w:val="20"/>
        </w:rPr>
        <w:t xml:space="preserve"> </w:t>
      </w:r>
      <w:hyperlink r:id="rId64" w:history="1">
        <w:r w:rsidR="00F66E89" w:rsidRPr="005A1715">
          <w:rPr>
            <w:rStyle w:val="Hyperlink"/>
            <w:rFonts w:ascii="Times New Roman" w:hAnsi="Times New Roman" w:cs="Times New Roman"/>
            <w:sz w:val="20"/>
            <w:szCs w:val="20"/>
          </w:rPr>
          <w:t>https://doi.org/10.4236/gep.2025.134007</w:t>
        </w:r>
      </w:hyperlink>
      <w:r w:rsidR="00F66E89">
        <w:rPr>
          <w:rFonts w:ascii="Times New Roman" w:hAnsi="Times New Roman" w:cs="Times New Roman"/>
          <w:sz w:val="20"/>
          <w:szCs w:val="20"/>
        </w:rPr>
        <w:t xml:space="preserve">. </w:t>
      </w:r>
    </w:p>
    <w:p w14:paraId="6E2ADC26" w14:textId="543F485A"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Onwuka, C., Eboatu, A. N., Ajiwe, V. I. E., &amp; Morah, E. J. (2021). Pollution </w:t>
      </w:r>
      <w:r w:rsidR="00F753D1" w:rsidRPr="00CC1336">
        <w:rPr>
          <w:rFonts w:ascii="Times New Roman" w:hAnsi="Times New Roman" w:cs="Times New Roman"/>
          <w:sz w:val="20"/>
          <w:szCs w:val="20"/>
        </w:rPr>
        <w:t>s</w:t>
      </w:r>
      <w:r w:rsidRPr="00CC1336">
        <w:rPr>
          <w:rFonts w:ascii="Times New Roman" w:hAnsi="Times New Roman" w:cs="Times New Roman"/>
          <w:sz w:val="20"/>
          <w:szCs w:val="20"/>
        </w:rPr>
        <w:t xml:space="preserve">tudies on </w:t>
      </w:r>
      <w:r w:rsidR="00F753D1" w:rsidRPr="00CC1336">
        <w:rPr>
          <w:rFonts w:ascii="Times New Roman" w:hAnsi="Times New Roman" w:cs="Times New Roman"/>
          <w:sz w:val="20"/>
          <w:szCs w:val="20"/>
        </w:rPr>
        <w:t>s</w:t>
      </w:r>
      <w:r w:rsidRPr="00CC1336">
        <w:rPr>
          <w:rFonts w:ascii="Times New Roman" w:hAnsi="Times New Roman" w:cs="Times New Roman"/>
          <w:sz w:val="20"/>
          <w:szCs w:val="20"/>
        </w:rPr>
        <w:t xml:space="preserve">oils from </w:t>
      </w:r>
      <w:r w:rsidR="00F753D1" w:rsidRPr="00CC1336">
        <w:rPr>
          <w:rFonts w:ascii="Times New Roman" w:hAnsi="Times New Roman" w:cs="Times New Roman"/>
          <w:sz w:val="20"/>
          <w:szCs w:val="20"/>
        </w:rPr>
        <w:t>c</w:t>
      </w:r>
      <w:r w:rsidRPr="00CC1336">
        <w:rPr>
          <w:rFonts w:ascii="Times New Roman" w:hAnsi="Times New Roman" w:cs="Times New Roman"/>
          <w:sz w:val="20"/>
          <w:szCs w:val="20"/>
        </w:rPr>
        <w:t xml:space="preserve">rude </w:t>
      </w:r>
      <w:r w:rsidR="00F753D1" w:rsidRPr="00CC1336">
        <w:rPr>
          <w:rFonts w:ascii="Times New Roman" w:hAnsi="Times New Roman" w:cs="Times New Roman"/>
          <w:sz w:val="20"/>
          <w:szCs w:val="20"/>
        </w:rPr>
        <w:t>o</w:t>
      </w:r>
      <w:r w:rsidRPr="00CC1336">
        <w:rPr>
          <w:rFonts w:ascii="Times New Roman" w:hAnsi="Times New Roman" w:cs="Times New Roman"/>
          <w:sz w:val="20"/>
          <w:szCs w:val="20"/>
        </w:rPr>
        <w:t xml:space="preserve">il </w:t>
      </w:r>
      <w:r w:rsidR="00F753D1" w:rsidRPr="00CC1336">
        <w:rPr>
          <w:rFonts w:ascii="Times New Roman" w:hAnsi="Times New Roman" w:cs="Times New Roman"/>
          <w:sz w:val="20"/>
          <w:szCs w:val="20"/>
        </w:rPr>
        <w:t>p</w:t>
      </w:r>
      <w:r w:rsidRPr="00CC1336">
        <w:rPr>
          <w:rFonts w:ascii="Times New Roman" w:hAnsi="Times New Roman" w:cs="Times New Roman"/>
          <w:sz w:val="20"/>
          <w:szCs w:val="20"/>
        </w:rPr>
        <w:t xml:space="preserve">roducing </w:t>
      </w:r>
      <w:r w:rsidR="00F753D1" w:rsidRPr="00CC1336">
        <w:rPr>
          <w:rFonts w:ascii="Times New Roman" w:hAnsi="Times New Roman" w:cs="Times New Roman"/>
          <w:sz w:val="20"/>
          <w:szCs w:val="20"/>
        </w:rPr>
        <w:t>a</w:t>
      </w:r>
      <w:r w:rsidRPr="00CC1336">
        <w:rPr>
          <w:rFonts w:ascii="Times New Roman" w:hAnsi="Times New Roman" w:cs="Times New Roman"/>
          <w:sz w:val="20"/>
          <w:szCs w:val="20"/>
        </w:rPr>
        <w:t xml:space="preserve">reas of Rivers State, Niger Delta </w:t>
      </w:r>
      <w:r w:rsidR="00F753D1" w:rsidRPr="00CC1336">
        <w:rPr>
          <w:rFonts w:ascii="Times New Roman" w:hAnsi="Times New Roman" w:cs="Times New Roman"/>
          <w:sz w:val="20"/>
          <w:szCs w:val="20"/>
        </w:rPr>
        <w:t>r</w:t>
      </w:r>
      <w:r w:rsidRPr="00CC1336">
        <w:rPr>
          <w:rFonts w:ascii="Times New Roman" w:hAnsi="Times New Roman" w:cs="Times New Roman"/>
          <w:sz w:val="20"/>
          <w:szCs w:val="20"/>
        </w:rPr>
        <w:t xml:space="preserve">egion, Nigeria. </w:t>
      </w:r>
      <w:r w:rsidRPr="00CC1336">
        <w:rPr>
          <w:rFonts w:ascii="Times New Roman" w:hAnsi="Times New Roman" w:cs="Times New Roman"/>
          <w:i/>
          <w:iCs/>
          <w:sz w:val="20"/>
          <w:szCs w:val="20"/>
        </w:rPr>
        <w:t>Open Access Library Journal</w:t>
      </w:r>
      <w:r w:rsidR="00B3399C" w:rsidRPr="00CC1336">
        <w:rPr>
          <w:rFonts w:ascii="Times New Roman" w:hAnsi="Times New Roman" w:cs="Times New Roman"/>
          <w:sz w:val="20"/>
          <w:szCs w:val="20"/>
        </w:rPr>
        <w:t>,</w:t>
      </w:r>
      <w:r w:rsidRPr="00CC1336">
        <w:rPr>
          <w:rFonts w:ascii="Times New Roman" w:hAnsi="Times New Roman" w:cs="Times New Roman"/>
          <w:sz w:val="20"/>
          <w:szCs w:val="20"/>
        </w:rPr>
        <w:t xml:space="preserve"> 8:e7583. </w:t>
      </w:r>
      <w:hyperlink r:id="rId65" w:history="1">
        <w:r w:rsidRPr="00CC1336">
          <w:rPr>
            <w:rStyle w:val="Hyperlink"/>
            <w:rFonts w:ascii="Times New Roman" w:hAnsi="Times New Roman" w:cs="Times New Roman"/>
            <w:color w:val="2660F0"/>
            <w:sz w:val="20"/>
            <w:szCs w:val="20"/>
          </w:rPr>
          <w:t>https://doi.org/10.4236/oalib.1107583</w:t>
        </w:r>
      </w:hyperlink>
      <w:r w:rsidRPr="00CC1336">
        <w:rPr>
          <w:rFonts w:ascii="Times New Roman" w:hAnsi="Times New Roman" w:cs="Times New Roman"/>
          <w:sz w:val="20"/>
          <w:szCs w:val="20"/>
        </w:rPr>
        <w:t xml:space="preserve">.   </w:t>
      </w:r>
    </w:p>
    <w:p w14:paraId="7D4C879A" w14:textId="7CA5332C" w:rsidR="0002151D" w:rsidRPr="00CC1336" w:rsidRDefault="0002151D" w:rsidP="00CC1336">
      <w:pPr>
        <w:spacing w:after="0" w:line="240" w:lineRule="auto"/>
        <w:ind w:left="360" w:hanging="360"/>
        <w:jc w:val="both"/>
        <w:rPr>
          <w:rFonts w:ascii="Times New Roman" w:hAnsi="Times New Roman" w:cs="Times New Roman"/>
          <w:sz w:val="20"/>
          <w:szCs w:val="20"/>
        </w:rPr>
      </w:pPr>
      <w:proofErr w:type="spellStart"/>
      <w:r w:rsidRPr="00CC1336">
        <w:rPr>
          <w:rFonts w:ascii="Times New Roman" w:hAnsi="Times New Roman" w:cs="Times New Roman"/>
          <w:sz w:val="20"/>
          <w:szCs w:val="20"/>
        </w:rPr>
        <w:t>Onyele</w:t>
      </w:r>
      <w:proofErr w:type="spellEnd"/>
      <w:r w:rsidRPr="00CC1336">
        <w:rPr>
          <w:rFonts w:ascii="Times New Roman" w:hAnsi="Times New Roman" w:cs="Times New Roman"/>
          <w:sz w:val="20"/>
          <w:szCs w:val="20"/>
        </w:rPr>
        <w:t>, O. G</w:t>
      </w:r>
      <w:proofErr w:type="gramStart"/>
      <w:r w:rsidRPr="00CC1336">
        <w:rPr>
          <w:rFonts w:ascii="Times New Roman" w:hAnsi="Times New Roman" w:cs="Times New Roman"/>
          <w:sz w:val="20"/>
          <w:szCs w:val="20"/>
        </w:rPr>
        <w:t>.</w:t>
      </w:r>
      <w:r w:rsidR="00B3399C" w:rsidRPr="00CC1336">
        <w:rPr>
          <w:rFonts w:ascii="Times New Roman" w:hAnsi="Times New Roman" w:cs="Times New Roman"/>
          <w:sz w:val="20"/>
          <w:szCs w:val="20"/>
        </w:rPr>
        <w:t>&amp;</w:t>
      </w:r>
      <w:proofErr w:type="gramEnd"/>
      <w:r w:rsidRPr="00CC1336">
        <w:rPr>
          <w:rFonts w:ascii="Times New Roman" w:hAnsi="Times New Roman" w:cs="Times New Roman"/>
          <w:sz w:val="20"/>
          <w:szCs w:val="20"/>
        </w:rPr>
        <w:t xml:space="preserve"> Anyanwu, E. D. (2018). Human </w:t>
      </w:r>
      <w:r w:rsidR="00F753D1" w:rsidRPr="00CC1336">
        <w:rPr>
          <w:rFonts w:ascii="Times New Roman" w:hAnsi="Times New Roman" w:cs="Times New Roman"/>
          <w:sz w:val="20"/>
          <w:szCs w:val="20"/>
        </w:rPr>
        <w:t>h</w:t>
      </w:r>
      <w:r w:rsidRPr="00CC1336">
        <w:rPr>
          <w:rFonts w:ascii="Times New Roman" w:hAnsi="Times New Roman" w:cs="Times New Roman"/>
          <w:sz w:val="20"/>
          <w:szCs w:val="20"/>
        </w:rPr>
        <w:t xml:space="preserve">ealth </w:t>
      </w:r>
      <w:r w:rsidR="00F753D1" w:rsidRPr="00CC1336">
        <w:rPr>
          <w:rFonts w:ascii="Times New Roman" w:hAnsi="Times New Roman" w:cs="Times New Roman"/>
          <w:sz w:val="20"/>
          <w:szCs w:val="20"/>
        </w:rPr>
        <w:t>r</w:t>
      </w:r>
      <w:r w:rsidRPr="00CC1336">
        <w:rPr>
          <w:rFonts w:ascii="Times New Roman" w:hAnsi="Times New Roman" w:cs="Times New Roman"/>
          <w:sz w:val="20"/>
          <w:szCs w:val="20"/>
        </w:rPr>
        <w:t xml:space="preserve">isk </w:t>
      </w:r>
      <w:r w:rsidR="00F753D1" w:rsidRPr="00CC1336">
        <w:rPr>
          <w:rFonts w:ascii="Times New Roman" w:hAnsi="Times New Roman" w:cs="Times New Roman"/>
          <w:sz w:val="20"/>
          <w:szCs w:val="20"/>
        </w:rPr>
        <w:t>a</w:t>
      </w:r>
      <w:r w:rsidRPr="00CC1336">
        <w:rPr>
          <w:rFonts w:ascii="Times New Roman" w:hAnsi="Times New Roman" w:cs="Times New Roman"/>
          <w:sz w:val="20"/>
          <w:szCs w:val="20"/>
        </w:rPr>
        <w:t xml:space="preserve">ssessment of some heavy metals in a </w:t>
      </w:r>
      <w:r w:rsidR="00F753D1" w:rsidRPr="00CC1336">
        <w:rPr>
          <w:rFonts w:ascii="Times New Roman" w:hAnsi="Times New Roman" w:cs="Times New Roman"/>
          <w:sz w:val="20"/>
          <w:szCs w:val="20"/>
        </w:rPr>
        <w:t>r</w:t>
      </w:r>
      <w:r w:rsidRPr="00CC1336">
        <w:rPr>
          <w:rFonts w:ascii="Times New Roman" w:hAnsi="Times New Roman" w:cs="Times New Roman"/>
          <w:sz w:val="20"/>
          <w:szCs w:val="20"/>
        </w:rPr>
        <w:t xml:space="preserve">ural spring, southeastern Nigeria. </w:t>
      </w:r>
      <w:r w:rsidRPr="00CC1336">
        <w:rPr>
          <w:rFonts w:ascii="Times New Roman" w:hAnsi="Times New Roman" w:cs="Times New Roman"/>
          <w:i/>
          <w:iCs/>
          <w:sz w:val="20"/>
          <w:szCs w:val="20"/>
        </w:rPr>
        <w:t>African J. Environ. Nat. Sci. Res.,</w:t>
      </w:r>
      <w:r w:rsidRPr="00CC1336">
        <w:rPr>
          <w:rFonts w:ascii="Times New Roman" w:hAnsi="Times New Roman" w:cs="Times New Roman"/>
          <w:sz w:val="20"/>
          <w:szCs w:val="20"/>
        </w:rPr>
        <w:t xml:space="preserve"> 1(1)</w:t>
      </w:r>
      <w:r w:rsidR="00D95741" w:rsidRPr="00CC1336">
        <w:rPr>
          <w:rFonts w:ascii="Times New Roman" w:hAnsi="Times New Roman" w:cs="Times New Roman"/>
          <w:sz w:val="20"/>
          <w:szCs w:val="20"/>
        </w:rPr>
        <w:t xml:space="preserve">, </w:t>
      </w:r>
      <w:r w:rsidRPr="00CC1336">
        <w:rPr>
          <w:rFonts w:ascii="Times New Roman" w:hAnsi="Times New Roman" w:cs="Times New Roman"/>
          <w:sz w:val="20"/>
          <w:szCs w:val="20"/>
        </w:rPr>
        <w:t>15</w:t>
      </w:r>
      <w:r w:rsidR="00D95741" w:rsidRPr="00CC1336">
        <w:rPr>
          <w:rFonts w:ascii="Times New Roman" w:hAnsi="Times New Roman" w:cs="Times New Roman"/>
          <w:sz w:val="20"/>
          <w:szCs w:val="20"/>
        </w:rPr>
        <w:t>–</w:t>
      </w:r>
      <w:r w:rsidRPr="00CC1336">
        <w:rPr>
          <w:rFonts w:ascii="Times New Roman" w:hAnsi="Times New Roman" w:cs="Times New Roman"/>
          <w:sz w:val="20"/>
          <w:szCs w:val="20"/>
        </w:rPr>
        <w:t xml:space="preserve">23. </w:t>
      </w:r>
    </w:p>
    <w:p w14:paraId="39A0AE48" w14:textId="5DCB6345" w:rsidR="00B44C14"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Ordinioha, B., &amp; Brisibe, S. (2013). The human health implications of crude oil spills in the Niger </w:t>
      </w:r>
      <w:r w:rsidR="00252B82" w:rsidRPr="00CC1336">
        <w:rPr>
          <w:rFonts w:ascii="Times New Roman" w:hAnsi="Times New Roman" w:cs="Times New Roman"/>
          <w:sz w:val="20"/>
          <w:szCs w:val="20"/>
        </w:rPr>
        <w:t>D</w:t>
      </w:r>
      <w:r w:rsidRPr="00CC1336">
        <w:rPr>
          <w:rFonts w:ascii="Times New Roman" w:hAnsi="Times New Roman" w:cs="Times New Roman"/>
          <w:sz w:val="20"/>
          <w:szCs w:val="20"/>
        </w:rPr>
        <w:t xml:space="preserve">elta, Nigeria: An interpretation of published studies. </w:t>
      </w:r>
      <w:r w:rsidRPr="00BD3493">
        <w:rPr>
          <w:rFonts w:ascii="Times New Roman" w:hAnsi="Times New Roman" w:cs="Times New Roman"/>
          <w:i/>
          <w:iCs/>
          <w:sz w:val="20"/>
          <w:szCs w:val="20"/>
        </w:rPr>
        <w:t>Niger. Med. J.,</w:t>
      </w:r>
      <w:r w:rsidRPr="00CC1336">
        <w:rPr>
          <w:rFonts w:ascii="Times New Roman" w:hAnsi="Times New Roman" w:cs="Times New Roman"/>
          <w:sz w:val="20"/>
          <w:szCs w:val="20"/>
        </w:rPr>
        <w:t xml:space="preserve"> 54, 10</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xml:space="preserve">16. </w:t>
      </w:r>
      <w:hyperlink r:id="rId66" w:history="1">
        <w:r w:rsidRPr="00CC1336">
          <w:rPr>
            <w:rStyle w:val="Hyperlink"/>
            <w:rFonts w:ascii="Times New Roman" w:hAnsi="Times New Roman" w:cs="Times New Roman"/>
            <w:color w:val="2660F0"/>
            <w:sz w:val="20"/>
            <w:szCs w:val="20"/>
          </w:rPr>
          <w:t>https://doi.org/10.4103/0300-1652.108887</w:t>
        </w:r>
      </w:hyperlink>
      <w:r w:rsidRPr="00CC1336">
        <w:rPr>
          <w:rFonts w:ascii="Times New Roman" w:hAnsi="Times New Roman" w:cs="Times New Roman"/>
          <w:sz w:val="20"/>
          <w:szCs w:val="20"/>
        </w:rPr>
        <w:t xml:space="preserve">.  </w:t>
      </w:r>
    </w:p>
    <w:p w14:paraId="7BFB0B10" w14:textId="269540D5" w:rsidR="0002151D" w:rsidRPr="00CC1336" w:rsidRDefault="00B44C14"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Perera, R. A., Perera, R. T., Liyanage, U. P., Premaratne, J., &amp; Liyanage, J. A. (2024). Chemometric assessment of bioaccumulation and contamination pathways for toxic metals in diet and environment: Implications for chronic kidney disease of unknown etiology (</w:t>
      </w:r>
      <w:proofErr w:type="spellStart"/>
      <w:r w:rsidRPr="00CC1336">
        <w:rPr>
          <w:rFonts w:ascii="Times New Roman" w:hAnsi="Times New Roman" w:cs="Times New Roman"/>
          <w:sz w:val="20"/>
          <w:szCs w:val="20"/>
        </w:rPr>
        <w:t>CKDu</w:t>
      </w:r>
      <w:proofErr w:type="spellEnd"/>
      <w:r w:rsidRPr="00CC1336">
        <w:rPr>
          <w:rFonts w:ascii="Times New Roman" w:hAnsi="Times New Roman" w:cs="Times New Roman"/>
          <w:sz w:val="20"/>
          <w:szCs w:val="20"/>
        </w:rPr>
        <w:t xml:space="preserve">) in Sri Lankan agricultural regions. </w:t>
      </w:r>
      <w:r w:rsidRPr="00CC1336">
        <w:rPr>
          <w:rFonts w:ascii="Times New Roman" w:hAnsi="Times New Roman" w:cs="Times New Roman"/>
          <w:i/>
          <w:iCs/>
          <w:sz w:val="20"/>
          <w:szCs w:val="20"/>
        </w:rPr>
        <w:t>Environmental Monitoring and Assessment,</w:t>
      </w:r>
      <w:r w:rsidRPr="00CC1336">
        <w:rPr>
          <w:rFonts w:ascii="Times New Roman" w:hAnsi="Times New Roman" w:cs="Times New Roman"/>
          <w:sz w:val="20"/>
          <w:szCs w:val="20"/>
        </w:rPr>
        <w:t xml:space="preserve"> 196(1179). </w:t>
      </w:r>
      <w:hyperlink r:id="rId67" w:history="1">
        <w:r w:rsidR="00050CC3" w:rsidRPr="00CC1336">
          <w:rPr>
            <w:rStyle w:val="Hyperlink"/>
            <w:rFonts w:ascii="Times New Roman" w:hAnsi="Times New Roman" w:cs="Times New Roman"/>
            <w:color w:val="2660F0"/>
            <w:sz w:val="20"/>
            <w:szCs w:val="20"/>
          </w:rPr>
          <w:t>https://doi.org/10.1007/s10661-024-13361-4</w:t>
        </w:r>
      </w:hyperlink>
      <w:r w:rsidRPr="00CC1336">
        <w:rPr>
          <w:rFonts w:ascii="Times New Roman" w:hAnsi="Times New Roman" w:cs="Times New Roman"/>
          <w:sz w:val="20"/>
          <w:szCs w:val="20"/>
        </w:rPr>
        <w:t xml:space="preserve">. </w:t>
      </w:r>
    </w:p>
    <w:p w14:paraId="68E46935" w14:textId="59F66C24"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Pobi</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xml:space="preserve"> K</w:t>
      </w:r>
      <w:r w:rsidR="00236BEC" w:rsidRPr="00CC1336">
        <w:rPr>
          <w:rFonts w:ascii="Times New Roman" w:hAnsi="Times New Roman" w:cs="Times New Roman"/>
          <w:sz w:val="20"/>
          <w:szCs w:val="20"/>
        </w:rPr>
        <w:t xml:space="preserve">. </w:t>
      </w:r>
      <w:r w:rsidRPr="00CC1336">
        <w:rPr>
          <w:rFonts w:ascii="Times New Roman" w:hAnsi="Times New Roman" w:cs="Times New Roman"/>
          <w:sz w:val="20"/>
          <w:szCs w:val="20"/>
        </w:rPr>
        <w:t>K</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Satpati</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Dutta</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Nayek</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Saha</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xml:space="preserve"> R</w:t>
      </w:r>
      <w:r w:rsidR="00236BEC" w:rsidRPr="00CC1336">
        <w:rPr>
          <w:rFonts w:ascii="Times New Roman" w:hAnsi="Times New Roman" w:cs="Times New Roman"/>
          <w:sz w:val="20"/>
          <w:szCs w:val="20"/>
        </w:rPr>
        <w:t xml:space="preserve">. </w:t>
      </w:r>
      <w:r w:rsidRPr="00CC1336">
        <w:rPr>
          <w:rFonts w:ascii="Times New Roman" w:hAnsi="Times New Roman" w:cs="Times New Roman"/>
          <w:sz w:val="20"/>
          <w:szCs w:val="20"/>
        </w:rPr>
        <w:t>N</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236BEC" w:rsidRPr="00CC1336">
        <w:rPr>
          <w:rFonts w:ascii="Times New Roman" w:hAnsi="Times New Roman" w:cs="Times New Roman"/>
          <w:sz w:val="20"/>
          <w:szCs w:val="20"/>
        </w:rPr>
        <w:t xml:space="preserve">&amp; </w:t>
      </w:r>
      <w:r w:rsidRPr="00CC1336">
        <w:rPr>
          <w:rFonts w:ascii="Times New Roman" w:hAnsi="Times New Roman" w:cs="Times New Roman"/>
          <w:sz w:val="20"/>
          <w:szCs w:val="20"/>
        </w:rPr>
        <w:t>Gupta</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236BEC" w:rsidRPr="00CC1336">
        <w:rPr>
          <w:rFonts w:ascii="Times New Roman" w:hAnsi="Times New Roman" w:cs="Times New Roman"/>
          <w:sz w:val="20"/>
          <w:szCs w:val="20"/>
        </w:rPr>
        <w:t>. (2019)</w:t>
      </w:r>
      <w:r w:rsidRPr="00CC1336">
        <w:rPr>
          <w:rFonts w:ascii="Times New Roman" w:hAnsi="Times New Roman" w:cs="Times New Roman"/>
          <w:sz w:val="20"/>
          <w:szCs w:val="20"/>
        </w:rPr>
        <w:t xml:space="preserve">. Sources evaluation and ecological risk assessment of heavy metals accumulated within a natural stream of Durgapur industrial zone, India, by using multivariate analysis and pollution indices. </w:t>
      </w:r>
      <w:r w:rsidRPr="00CC1336">
        <w:rPr>
          <w:rFonts w:ascii="Times New Roman" w:hAnsi="Times New Roman" w:cs="Times New Roman"/>
          <w:i/>
          <w:iCs/>
          <w:sz w:val="20"/>
          <w:szCs w:val="20"/>
        </w:rPr>
        <w:t>Applied water science</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xml:space="preserve"> 9(3)</w:t>
      </w:r>
      <w:r w:rsidR="00D063EF" w:rsidRPr="00CC1336">
        <w:rPr>
          <w:rFonts w:ascii="Times New Roman" w:hAnsi="Times New Roman" w:cs="Times New Roman"/>
          <w:sz w:val="20"/>
          <w:szCs w:val="20"/>
        </w:rPr>
        <w:t xml:space="preserve">, </w:t>
      </w:r>
      <w:r w:rsidRPr="00CC1336">
        <w:rPr>
          <w:rFonts w:ascii="Times New Roman" w:hAnsi="Times New Roman" w:cs="Times New Roman"/>
          <w:sz w:val="20"/>
          <w:szCs w:val="20"/>
        </w:rPr>
        <w:t>1</w:t>
      </w:r>
      <w:r w:rsidR="00D063EF" w:rsidRPr="00CC1336">
        <w:rPr>
          <w:rFonts w:ascii="Times New Roman" w:hAnsi="Times New Roman" w:cs="Times New Roman"/>
          <w:sz w:val="20"/>
          <w:szCs w:val="20"/>
        </w:rPr>
        <w:t>–</w:t>
      </w:r>
      <w:r w:rsidRPr="00CC1336">
        <w:rPr>
          <w:rFonts w:ascii="Times New Roman" w:hAnsi="Times New Roman" w:cs="Times New Roman"/>
          <w:sz w:val="20"/>
          <w:szCs w:val="20"/>
        </w:rPr>
        <w:t xml:space="preserve">16. </w:t>
      </w:r>
      <w:hyperlink r:id="rId68" w:history="1">
        <w:r w:rsidRPr="00CC1336">
          <w:rPr>
            <w:rStyle w:val="Hyperlink"/>
            <w:rFonts w:ascii="Times New Roman" w:hAnsi="Times New Roman" w:cs="Times New Roman"/>
            <w:color w:val="2660F0"/>
            <w:sz w:val="20"/>
            <w:szCs w:val="20"/>
          </w:rPr>
          <w:t>https://doi.org/10.1007/s13201-019-0946-4</w:t>
        </w:r>
      </w:hyperlink>
      <w:r w:rsidRPr="00CC1336">
        <w:rPr>
          <w:rFonts w:ascii="Times New Roman" w:hAnsi="Times New Roman" w:cs="Times New Roman"/>
          <w:sz w:val="20"/>
          <w:szCs w:val="20"/>
        </w:rPr>
        <w:t xml:space="preserve">. </w:t>
      </w:r>
    </w:p>
    <w:p w14:paraId="1DA514F6" w14:textId="547BB693"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Rahman, S. M., Khan, M. D. H., Jolly, Y. N., Kabir, J., Akter, S., </w:t>
      </w:r>
      <w:r w:rsidR="00E4312E" w:rsidRPr="00CC1336">
        <w:rPr>
          <w:rFonts w:ascii="Times New Roman" w:hAnsi="Times New Roman" w:cs="Times New Roman"/>
          <w:sz w:val="20"/>
          <w:szCs w:val="20"/>
        </w:rPr>
        <w:t>&amp;</w:t>
      </w:r>
      <w:r w:rsidRPr="00CC1336">
        <w:rPr>
          <w:rFonts w:ascii="Times New Roman" w:hAnsi="Times New Roman" w:cs="Times New Roman"/>
          <w:sz w:val="20"/>
          <w:szCs w:val="20"/>
        </w:rPr>
        <w:t xml:space="preserve"> Salam, A. (2019). Assessing risk to human health for heavy metal contamination through street dust in the Southeast Asian Megacity: Dhaka, Bangladesh. </w:t>
      </w:r>
      <w:r w:rsidRPr="00CC1336">
        <w:rPr>
          <w:rFonts w:ascii="Times New Roman" w:hAnsi="Times New Roman" w:cs="Times New Roman"/>
          <w:i/>
          <w:iCs/>
          <w:sz w:val="20"/>
          <w:szCs w:val="20"/>
        </w:rPr>
        <w:t>The Science of the total environment,</w:t>
      </w:r>
      <w:r w:rsidRPr="00CC1336">
        <w:rPr>
          <w:rFonts w:ascii="Times New Roman" w:hAnsi="Times New Roman" w:cs="Times New Roman"/>
          <w:sz w:val="20"/>
          <w:szCs w:val="20"/>
        </w:rPr>
        <w:t xml:space="preserve"> 10</w:t>
      </w:r>
      <w:r w:rsidR="007F0883" w:rsidRPr="00CC1336">
        <w:rPr>
          <w:rFonts w:ascii="Times New Roman" w:hAnsi="Times New Roman" w:cs="Times New Roman"/>
          <w:sz w:val="20"/>
          <w:szCs w:val="20"/>
        </w:rPr>
        <w:t>(</w:t>
      </w:r>
      <w:r w:rsidRPr="00CC1336">
        <w:rPr>
          <w:rFonts w:ascii="Times New Roman" w:hAnsi="Times New Roman" w:cs="Times New Roman"/>
          <w:sz w:val="20"/>
          <w:szCs w:val="20"/>
        </w:rPr>
        <w:t>660</w:t>
      </w:r>
      <w:r w:rsidR="007F0883"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1610–1622. </w:t>
      </w:r>
      <w:hyperlink r:id="rId69" w:history="1">
        <w:r w:rsidRPr="00CC1336">
          <w:rPr>
            <w:rStyle w:val="Hyperlink"/>
            <w:rFonts w:ascii="Times New Roman" w:hAnsi="Times New Roman" w:cs="Times New Roman"/>
            <w:color w:val="2660F0"/>
            <w:sz w:val="20"/>
            <w:szCs w:val="20"/>
          </w:rPr>
          <w:t>https://doi.org/10.1016/j.scitotenv.2018.12.425</w:t>
        </w:r>
      </w:hyperlink>
      <w:r w:rsidRPr="00CC1336">
        <w:rPr>
          <w:rFonts w:ascii="Times New Roman" w:hAnsi="Times New Roman" w:cs="Times New Roman"/>
          <w:sz w:val="20"/>
          <w:szCs w:val="20"/>
        </w:rPr>
        <w:t xml:space="preserve">. </w:t>
      </w:r>
    </w:p>
    <w:p w14:paraId="6121DAC3" w14:textId="296F8643"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Rajendran, S., Priya, T. A. K., Khoo, K. S., Hoang, T. K., Ng, H. S., Munawaroh, H. S. H., Karaman, C., </w:t>
      </w:r>
      <w:proofErr w:type="spellStart"/>
      <w:r w:rsidRPr="00CC1336">
        <w:rPr>
          <w:rFonts w:ascii="Times New Roman" w:hAnsi="Times New Roman" w:cs="Times New Roman"/>
          <w:sz w:val="20"/>
          <w:szCs w:val="20"/>
        </w:rPr>
        <w:t>Orooji</w:t>
      </w:r>
      <w:proofErr w:type="spellEnd"/>
      <w:r w:rsidRPr="00CC1336">
        <w:rPr>
          <w:rFonts w:ascii="Times New Roman" w:hAnsi="Times New Roman" w:cs="Times New Roman"/>
          <w:sz w:val="20"/>
          <w:szCs w:val="20"/>
        </w:rPr>
        <w:t xml:space="preserve">, Y., &amp; Show, P. L. (2022). A critical review on various remediation approaches for heavy metal contaminants removal from contaminated soils. </w:t>
      </w:r>
      <w:r w:rsidRPr="00CC1336">
        <w:rPr>
          <w:rFonts w:ascii="Times New Roman" w:hAnsi="Times New Roman" w:cs="Times New Roman"/>
          <w:i/>
          <w:iCs/>
          <w:sz w:val="20"/>
          <w:szCs w:val="20"/>
        </w:rPr>
        <w:t>Chemosphere,</w:t>
      </w:r>
      <w:r w:rsidRPr="00CC1336">
        <w:rPr>
          <w:rFonts w:ascii="Times New Roman" w:hAnsi="Times New Roman" w:cs="Times New Roman"/>
          <w:sz w:val="20"/>
          <w:szCs w:val="20"/>
        </w:rPr>
        <w:t xml:space="preserve"> 287</w:t>
      </w:r>
      <w:r w:rsidR="0089096B">
        <w:rPr>
          <w:rFonts w:ascii="Times New Roman" w:hAnsi="Times New Roman" w:cs="Times New Roman"/>
          <w:sz w:val="20"/>
          <w:szCs w:val="20"/>
        </w:rPr>
        <w:t>(Pt 4)</w:t>
      </w:r>
      <w:r w:rsidRPr="00CC1336">
        <w:rPr>
          <w:rFonts w:ascii="Times New Roman" w:hAnsi="Times New Roman" w:cs="Times New Roman"/>
          <w:sz w:val="20"/>
          <w:szCs w:val="20"/>
        </w:rPr>
        <w:t xml:space="preserve">, 132369. </w:t>
      </w:r>
      <w:hyperlink r:id="rId70" w:history="1">
        <w:r w:rsidRPr="00CC1336">
          <w:rPr>
            <w:rStyle w:val="Hyperlink"/>
            <w:rFonts w:ascii="Times New Roman" w:hAnsi="Times New Roman" w:cs="Times New Roman"/>
            <w:color w:val="2660F0"/>
            <w:sz w:val="20"/>
            <w:szCs w:val="20"/>
          </w:rPr>
          <w:t>https://doi.org/10.1016/j.chemosphere.2021.132369</w:t>
        </w:r>
      </w:hyperlink>
      <w:r w:rsidRPr="00CC1336">
        <w:rPr>
          <w:rFonts w:ascii="Times New Roman" w:hAnsi="Times New Roman" w:cs="Times New Roman"/>
          <w:sz w:val="20"/>
          <w:szCs w:val="20"/>
        </w:rPr>
        <w:t xml:space="preserve">. </w:t>
      </w:r>
    </w:p>
    <w:p w14:paraId="3C20F13F" w14:textId="0306D95D" w:rsidR="005B5969" w:rsidRPr="00CC1336" w:rsidRDefault="005B5969"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Sánchez-Castro, I., Molina, L., Prieto-Fernández, M.-Á., &amp; Segura, A. (2023). Past, present and future trends in the remediation of heavy-metal contaminated soil - Remediation techniques applied in real soil-contamination events. </w:t>
      </w:r>
      <w:proofErr w:type="spellStart"/>
      <w:r w:rsidRPr="00CC1336">
        <w:rPr>
          <w:rFonts w:ascii="Times New Roman" w:hAnsi="Times New Roman" w:cs="Times New Roman"/>
          <w:i/>
          <w:iCs/>
          <w:sz w:val="20"/>
          <w:szCs w:val="20"/>
        </w:rPr>
        <w:t>Heliyon</w:t>
      </w:r>
      <w:proofErr w:type="spellEnd"/>
      <w:r w:rsidRPr="00CC1336">
        <w:rPr>
          <w:rFonts w:ascii="Times New Roman" w:hAnsi="Times New Roman" w:cs="Times New Roman"/>
          <w:i/>
          <w:iCs/>
          <w:sz w:val="20"/>
          <w:szCs w:val="20"/>
        </w:rPr>
        <w:t>,</w:t>
      </w:r>
      <w:r w:rsidRPr="00CC1336">
        <w:rPr>
          <w:rFonts w:ascii="Times New Roman" w:hAnsi="Times New Roman" w:cs="Times New Roman"/>
          <w:sz w:val="20"/>
          <w:szCs w:val="20"/>
        </w:rPr>
        <w:t xml:space="preserve"> 9(6), e16692. </w:t>
      </w:r>
      <w:hyperlink r:id="rId71" w:history="1">
        <w:r w:rsidRPr="00CC1336">
          <w:rPr>
            <w:rStyle w:val="Hyperlink"/>
            <w:rFonts w:ascii="Times New Roman" w:hAnsi="Times New Roman" w:cs="Times New Roman"/>
            <w:color w:val="2660F0"/>
            <w:sz w:val="20"/>
            <w:szCs w:val="20"/>
          </w:rPr>
          <w:t>https://doi.org/10.1016/j.heliyon.2023.e16692</w:t>
        </w:r>
      </w:hyperlink>
      <w:r w:rsidRPr="00CC1336">
        <w:rPr>
          <w:rFonts w:ascii="Times New Roman" w:hAnsi="Times New Roman" w:cs="Times New Roman"/>
          <w:sz w:val="20"/>
          <w:szCs w:val="20"/>
        </w:rPr>
        <w:t xml:space="preserve">. </w:t>
      </w:r>
    </w:p>
    <w:p w14:paraId="6AD249EC" w14:textId="41C17ABB"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Seifu, W., &amp; Elias, E. (2018). Soil quality attributes and their role in sustainable agriculture: a review. </w:t>
      </w:r>
      <w:r w:rsidRPr="00CC1336">
        <w:rPr>
          <w:rFonts w:ascii="Times New Roman" w:hAnsi="Times New Roman" w:cs="Times New Roman"/>
          <w:i/>
          <w:iCs/>
          <w:sz w:val="20"/>
          <w:szCs w:val="20"/>
        </w:rPr>
        <w:t>International Journal of Plant &amp; Soil Science,</w:t>
      </w:r>
      <w:r w:rsidRPr="00CC1336">
        <w:rPr>
          <w:rFonts w:ascii="Times New Roman" w:hAnsi="Times New Roman" w:cs="Times New Roman"/>
          <w:sz w:val="20"/>
          <w:szCs w:val="20"/>
        </w:rPr>
        <w:t xml:space="preserve"> 26(3), 1</w:t>
      </w:r>
      <w:r w:rsidR="002422E2" w:rsidRPr="00CC1336">
        <w:rPr>
          <w:rFonts w:ascii="Times New Roman" w:hAnsi="Times New Roman" w:cs="Times New Roman"/>
          <w:sz w:val="20"/>
          <w:szCs w:val="20"/>
        </w:rPr>
        <w:t>–</w:t>
      </w:r>
      <w:r w:rsidRPr="00CC1336">
        <w:rPr>
          <w:rFonts w:ascii="Times New Roman" w:hAnsi="Times New Roman" w:cs="Times New Roman"/>
          <w:sz w:val="20"/>
          <w:szCs w:val="20"/>
        </w:rPr>
        <w:t xml:space="preserve">26. </w:t>
      </w:r>
      <w:hyperlink r:id="rId72" w:history="1">
        <w:r w:rsidRPr="00CC1336">
          <w:rPr>
            <w:rStyle w:val="Hyperlink"/>
            <w:rFonts w:ascii="Times New Roman" w:hAnsi="Times New Roman" w:cs="Times New Roman"/>
            <w:color w:val="2660F0"/>
            <w:sz w:val="20"/>
            <w:szCs w:val="20"/>
          </w:rPr>
          <w:t>https://doi.org/10.9734/IJPSS/2018/41589</w:t>
        </w:r>
      </w:hyperlink>
      <w:r w:rsidRPr="00CC1336">
        <w:rPr>
          <w:rFonts w:ascii="Times New Roman" w:hAnsi="Times New Roman" w:cs="Times New Roman"/>
          <w:sz w:val="20"/>
          <w:szCs w:val="20"/>
        </w:rPr>
        <w:t xml:space="preserve">. </w:t>
      </w:r>
    </w:p>
    <w:p w14:paraId="3CB3E3D7" w14:textId="5465331D" w:rsidR="0002151D" w:rsidRPr="00CC1336" w:rsidRDefault="0002151D" w:rsidP="00555698">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Singh, B. R. </w:t>
      </w:r>
      <w:r w:rsidR="00F41BAE">
        <w:rPr>
          <w:rFonts w:ascii="Times New Roman" w:hAnsi="Times New Roman" w:cs="Times New Roman"/>
          <w:sz w:val="20"/>
          <w:szCs w:val="20"/>
        </w:rPr>
        <w:t xml:space="preserve">&amp; </w:t>
      </w:r>
      <w:r w:rsidRPr="00CC1336">
        <w:rPr>
          <w:rFonts w:ascii="Times New Roman" w:hAnsi="Times New Roman" w:cs="Times New Roman"/>
          <w:sz w:val="20"/>
          <w:szCs w:val="20"/>
        </w:rPr>
        <w:t>Steinnes E.</w:t>
      </w:r>
      <w:r w:rsidR="006D7B40">
        <w:rPr>
          <w:rFonts w:ascii="Times New Roman" w:hAnsi="Times New Roman" w:cs="Times New Roman"/>
          <w:sz w:val="20"/>
          <w:szCs w:val="20"/>
        </w:rPr>
        <w:t>,</w:t>
      </w:r>
      <w:r w:rsidRPr="00CC1336">
        <w:rPr>
          <w:rFonts w:ascii="Times New Roman" w:hAnsi="Times New Roman" w:cs="Times New Roman"/>
          <w:sz w:val="20"/>
          <w:szCs w:val="20"/>
        </w:rPr>
        <w:t xml:space="preserve"> </w:t>
      </w:r>
      <w:r w:rsidR="00F41BAE" w:rsidRPr="00CC1336">
        <w:rPr>
          <w:rFonts w:ascii="Times New Roman" w:hAnsi="Times New Roman" w:cs="Times New Roman"/>
          <w:sz w:val="20"/>
          <w:szCs w:val="20"/>
        </w:rPr>
        <w:t>(</w:t>
      </w:r>
      <w:r w:rsidR="006D7B40">
        <w:rPr>
          <w:rFonts w:ascii="Times New Roman" w:hAnsi="Times New Roman" w:cs="Times New Roman"/>
          <w:sz w:val="20"/>
          <w:szCs w:val="20"/>
        </w:rPr>
        <w:t>1994</w:t>
      </w:r>
      <w:r w:rsidR="00F41BAE"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Soil and water contamination by heavy metals. In </w:t>
      </w:r>
      <w:r w:rsidR="002F14C5" w:rsidRPr="00CC1336">
        <w:rPr>
          <w:rFonts w:ascii="Times New Roman" w:hAnsi="Times New Roman" w:cs="Times New Roman"/>
          <w:i/>
          <w:iCs/>
          <w:sz w:val="20"/>
          <w:szCs w:val="20"/>
        </w:rPr>
        <w:t>s</w:t>
      </w:r>
      <w:r w:rsidRPr="00CC1336">
        <w:rPr>
          <w:rFonts w:ascii="Times New Roman" w:hAnsi="Times New Roman" w:cs="Times New Roman"/>
          <w:i/>
          <w:iCs/>
          <w:sz w:val="20"/>
          <w:szCs w:val="20"/>
        </w:rPr>
        <w:t>oil processes and water quality</w:t>
      </w:r>
      <w:r w:rsidRPr="00CC1336">
        <w:rPr>
          <w:rFonts w:ascii="Times New Roman" w:hAnsi="Times New Roman" w:cs="Times New Roman"/>
          <w:sz w:val="20"/>
          <w:szCs w:val="20"/>
        </w:rPr>
        <w:t xml:space="preserve">. </w:t>
      </w:r>
      <w:r w:rsidRPr="00CC1336">
        <w:rPr>
          <w:rFonts w:ascii="Times New Roman" w:hAnsi="Times New Roman" w:cs="Times New Roman"/>
          <w:i/>
          <w:iCs/>
          <w:sz w:val="20"/>
          <w:szCs w:val="20"/>
        </w:rPr>
        <w:t>CRC Press</w:t>
      </w:r>
      <w:r w:rsidR="00555698">
        <w:rPr>
          <w:rFonts w:ascii="Times New Roman" w:hAnsi="Times New Roman" w:cs="Times New Roman"/>
          <w:sz w:val="20"/>
          <w:szCs w:val="20"/>
        </w:rPr>
        <w:t xml:space="preserve">, pp. </w:t>
      </w:r>
      <w:r w:rsidRPr="00CC1336">
        <w:rPr>
          <w:rFonts w:ascii="Times New Roman" w:hAnsi="Times New Roman" w:cs="Times New Roman"/>
          <w:sz w:val="20"/>
          <w:szCs w:val="20"/>
        </w:rPr>
        <w:t>233</w:t>
      </w:r>
      <w:r w:rsidR="00C938D6" w:rsidRPr="00CC1336">
        <w:rPr>
          <w:rFonts w:ascii="Times New Roman" w:hAnsi="Times New Roman" w:cs="Times New Roman"/>
          <w:sz w:val="20"/>
          <w:szCs w:val="20"/>
        </w:rPr>
        <w:t>–</w:t>
      </w:r>
      <w:r w:rsidRPr="00CC1336">
        <w:rPr>
          <w:rFonts w:ascii="Times New Roman" w:hAnsi="Times New Roman" w:cs="Times New Roman"/>
          <w:sz w:val="20"/>
          <w:szCs w:val="20"/>
        </w:rPr>
        <w:t>271.</w:t>
      </w:r>
      <w:r w:rsidR="00E27003" w:rsidRPr="00CC1336">
        <w:rPr>
          <w:rFonts w:ascii="Times New Roman" w:hAnsi="Times New Roman" w:cs="Times New Roman"/>
          <w:sz w:val="20"/>
          <w:szCs w:val="20"/>
        </w:rPr>
        <w:t xml:space="preserve"> </w:t>
      </w:r>
    </w:p>
    <w:p w14:paraId="5C387131" w14:textId="43AB081D"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Turekian</w:t>
      </w:r>
      <w:r w:rsidR="00C938D6" w:rsidRPr="00CC1336">
        <w:rPr>
          <w:rFonts w:ascii="Times New Roman" w:hAnsi="Times New Roman" w:cs="Times New Roman"/>
          <w:sz w:val="20"/>
          <w:szCs w:val="20"/>
        </w:rPr>
        <w:t>,</w:t>
      </w:r>
      <w:r w:rsidRPr="00CC1336">
        <w:rPr>
          <w:rFonts w:ascii="Times New Roman" w:hAnsi="Times New Roman" w:cs="Times New Roman"/>
          <w:sz w:val="20"/>
          <w:szCs w:val="20"/>
        </w:rPr>
        <w:t xml:space="preserve"> K</w:t>
      </w:r>
      <w:r w:rsidR="00C938D6" w:rsidRPr="00CC1336">
        <w:rPr>
          <w:rFonts w:ascii="Times New Roman" w:hAnsi="Times New Roman" w:cs="Times New Roman"/>
          <w:sz w:val="20"/>
          <w:szCs w:val="20"/>
        </w:rPr>
        <w:t xml:space="preserve">. </w:t>
      </w:r>
      <w:r w:rsidRPr="00CC1336">
        <w:rPr>
          <w:rFonts w:ascii="Times New Roman" w:hAnsi="Times New Roman" w:cs="Times New Roman"/>
          <w:sz w:val="20"/>
          <w:szCs w:val="20"/>
        </w:rPr>
        <w:t>K</w:t>
      </w:r>
      <w:r w:rsidR="00C938D6" w:rsidRPr="00CC1336">
        <w:rPr>
          <w:rFonts w:ascii="Times New Roman" w:hAnsi="Times New Roman" w:cs="Times New Roman"/>
          <w:sz w:val="20"/>
          <w:szCs w:val="20"/>
        </w:rPr>
        <w:t>.</w:t>
      </w:r>
      <w:r w:rsidRPr="00CC1336">
        <w:rPr>
          <w:rFonts w:ascii="Times New Roman" w:hAnsi="Times New Roman" w:cs="Times New Roman"/>
          <w:sz w:val="20"/>
          <w:szCs w:val="20"/>
        </w:rPr>
        <w:t>,</w:t>
      </w:r>
      <w:r w:rsidR="00C938D6" w:rsidRPr="00CC1336">
        <w:rPr>
          <w:rFonts w:ascii="Times New Roman" w:hAnsi="Times New Roman" w:cs="Times New Roman"/>
          <w:sz w:val="20"/>
          <w:szCs w:val="20"/>
        </w:rPr>
        <w:t xml:space="preserve"> &amp;</w:t>
      </w:r>
      <w:r w:rsidRPr="00CC1336">
        <w:rPr>
          <w:rFonts w:ascii="Times New Roman" w:hAnsi="Times New Roman" w:cs="Times New Roman"/>
          <w:sz w:val="20"/>
          <w:szCs w:val="20"/>
        </w:rPr>
        <w:t xml:space="preserve"> Wedepohl</w:t>
      </w:r>
      <w:r w:rsidR="00C938D6" w:rsidRPr="00CC1336">
        <w:rPr>
          <w:rFonts w:ascii="Times New Roman" w:hAnsi="Times New Roman" w:cs="Times New Roman"/>
          <w:sz w:val="20"/>
          <w:szCs w:val="20"/>
        </w:rPr>
        <w:t>,</w:t>
      </w:r>
      <w:r w:rsidRPr="00CC1336">
        <w:rPr>
          <w:rFonts w:ascii="Times New Roman" w:hAnsi="Times New Roman" w:cs="Times New Roman"/>
          <w:sz w:val="20"/>
          <w:szCs w:val="20"/>
        </w:rPr>
        <w:t xml:space="preserve"> K</w:t>
      </w:r>
      <w:r w:rsidR="00C938D6" w:rsidRPr="00CC1336">
        <w:rPr>
          <w:rFonts w:ascii="Times New Roman" w:hAnsi="Times New Roman" w:cs="Times New Roman"/>
          <w:sz w:val="20"/>
          <w:szCs w:val="20"/>
        </w:rPr>
        <w:t xml:space="preserve">. </w:t>
      </w:r>
      <w:r w:rsidRPr="00CC1336">
        <w:rPr>
          <w:rFonts w:ascii="Times New Roman" w:hAnsi="Times New Roman" w:cs="Times New Roman"/>
          <w:sz w:val="20"/>
          <w:szCs w:val="20"/>
        </w:rPr>
        <w:t>H.</w:t>
      </w:r>
      <w:r w:rsidR="00C938D6" w:rsidRPr="00CC1336">
        <w:rPr>
          <w:rFonts w:ascii="Times New Roman" w:hAnsi="Times New Roman" w:cs="Times New Roman"/>
          <w:sz w:val="20"/>
          <w:szCs w:val="20"/>
        </w:rPr>
        <w:t xml:space="preserve"> (1961).</w:t>
      </w:r>
      <w:r w:rsidRPr="00CC1336">
        <w:rPr>
          <w:rFonts w:ascii="Times New Roman" w:hAnsi="Times New Roman" w:cs="Times New Roman"/>
          <w:sz w:val="20"/>
          <w:szCs w:val="20"/>
        </w:rPr>
        <w:t xml:space="preserve"> Distribution of elements in some major units of the earth's crust. </w:t>
      </w:r>
      <w:r w:rsidRPr="00CC1336">
        <w:rPr>
          <w:rFonts w:ascii="Times New Roman" w:hAnsi="Times New Roman" w:cs="Times New Roman"/>
          <w:i/>
          <w:iCs/>
          <w:sz w:val="20"/>
          <w:szCs w:val="20"/>
        </w:rPr>
        <w:t>Geol. Soc. Am. Bull.</w:t>
      </w:r>
      <w:r w:rsidRPr="00CC1336">
        <w:rPr>
          <w:rFonts w:ascii="Times New Roman" w:hAnsi="Times New Roman" w:cs="Times New Roman"/>
          <w:sz w:val="20"/>
          <w:szCs w:val="20"/>
        </w:rPr>
        <w:t xml:space="preserve"> 72</w:t>
      </w:r>
      <w:r w:rsidR="00C938D6" w:rsidRPr="00CC1336">
        <w:rPr>
          <w:rFonts w:ascii="Times New Roman" w:hAnsi="Times New Roman" w:cs="Times New Roman"/>
          <w:sz w:val="20"/>
          <w:szCs w:val="20"/>
        </w:rPr>
        <w:t xml:space="preserve">, </w:t>
      </w:r>
      <w:r w:rsidRPr="00CC1336">
        <w:rPr>
          <w:rFonts w:ascii="Times New Roman" w:hAnsi="Times New Roman" w:cs="Times New Roman"/>
          <w:sz w:val="20"/>
          <w:szCs w:val="20"/>
        </w:rPr>
        <w:t>175</w:t>
      </w:r>
      <w:r w:rsidR="00C938D6" w:rsidRPr="00CC1336">
        <w:rPr>
          <w:rFonts w:ascii="Times New Roman" w:hAnsi="Times New Roman" w:cs="Times New Roman"/>
          <w:sz w:val="20"/>
          <w:szCs w:val="20"/>
        </w:rPr>
        <w:t>–</w:t>
      </w:r>
      <w:r w:rsidRPr="00CC1336">
        <w:rPr>
          <w:rFonts w:ascii="Times New Roman" w:hAnsi="Times New Roman" w:cs="Times New Roman"/>
          <w:sz w:val="20"/>
          <w:szCs w:val="20"/>
        </w:rPr>
        <w:t>192.</w:t>
      </w:r>
      <w:r w:rsidR="00E27003" w:rsidRPr="00CC1336">
        <w:rPr>
          <w:rFonts w:ascii="Times New Roman" w:hAnsi="Times New Roman" w:cs="Times New Roman"/>
          <w:sz w:val="20"/>
          <w:szCs w:val="20"/>
        </w:rPr>
        <w:t xml:space="preserve"> </w:t>
      </w:r>
    </w:p>
    <w:p w14:paraId="7C5B4694" w14:textId="4AD762EF" w:rsidR="0002151D" w:rsidRPr="00CC1336" w:rsidRDefault="0002151D" w:rsidP="00CC1336">
      <w:pPr>
        <w:spacing w:after="0" w:line="240" w:lineRule="auto"/>
        <w:ind w:left="360" w:hanging="360"/>
        <w:jc w:val="both"/>
        <w:rPr>
          <w:rFonts w:ascii="Times New Roman" w:hAnsi="Times New Roman" w:cs="Times New Roman"/>
          <w:sz w:val="20"/>
          <w:szCs w:val="20"/>
        </w:rPr>
      </w:pPr>
      <w:proofErr w:type="spellStart"/>
      <w:r w:rsidRPr="00CC1336">
        <w:rPr>
          <w:rFonts w:ascii="Times New Roman" w:hAnsi="Times New Roman" w:cs="Times New Roman"/>
          <w:sz w:val="20"/>
          <w:szCs w:val="20"/>
        </w:rPr>
        <w:lastRenderedPageBreak/>
        <w:t>Ukaogo</w:t>
      </w:r>
      <w:proofErr w:type="spellEnd"/>
      <w:r w:rsidR="00CB3F1B" w:rsidRPr="00CC1336">
        <w:rPr>
          <w:rFonts w:ascii="Times New Roman" w:hAnsi="Times New Roman" w:cs="Times New Roman"/>
          <w:sz w:val="20"/>
          <w:szCs w:val="20"/>
        </w:rPr>
        <w:t>,</w:t>
      </w:r>
      <w:r w:rsidRPr="00CC1336">
        <w:rPr>
          <w:rFonts w:ascii="Times New Roman" w:hAnsi="Times New Roman" w:cs="Times New Roman"/>
          <w:sz w:val="20"/>
          <w:szCs w:val="20"/>
        </w:rPr>
        <w:t xml:space="preserve"> P</w:t>
      </w:r>
      <w:r w:rsidR="00CB3F1B" w:rsidRPr="00CC1336">
        <w:rPr>
          <w:rFonts w:ascii="Times New Roman" w:hAnsi="Times New Roman" w:cs="Times New Roman"/>
          <w:sz w:val="20"/>
          <w:szCs w:val="20"/>
        </w:rPr>
        <w:t xml:space="preserve">. </w:t>
      </w:r>
      <w:r w:rsidRPr="00CC1336">
        <w:rPr>
          <w:rFonts w:ascii="Times New Roman" w:hAnsi="Times New Roman" w:cs="Times New Roman"/>
          <w:sz w:val="20"/>
          <w:szCs w:val="20"/>
        </w:rPr>
        <w:t>O</w:t>
      </w:r>
      <w:r w:rsidR="00CB3F1B" w:rsidRPr="00CC1336">
        <w:rPr>
          <w:rFonts w:ascii="Times New Roman" w:hAnsi="Times New Roman" w:cs="Times New Roman"/>
          <w:sz w:val="20"/>
          <w:szCs w:val="20"/>
        </w:rPr>
        <w:t>.</w:t>
      </w:r>
      <w:r w:rsidRPr="00CC1336">
        <w:rPr>
          <w:rFonts w:ascii="Times New Roman" w:hAnsi="Times New Roman" w:cs="Times New Roman"/>
          <w:sz w:val="20"/>
          <w:szCs w:val="20"/>
        </w:rPr>
        <w:t>, Ewuzie</w:t>
      </w:r>
      <w:r w:rsidR="00CB3F1B" w:rsidRPr="00CC1336">
        <w:rPr>
          <w:rFonts w:ascii="Times New Roman" w:hAnsi="Times New Roman" w:cs="Times New Roman"/>
          <w:sz w:val="20"/>
          <w:szCs w:val="20"/>
        </w:rPr>
        <w:t>,</w:t>
      </w:r>
      <w:r w:rsidRPr="00CC1336">
        <w:rPr>
          <w:rFonts w:ascii="Times New Roman" w:hAnsi="Times New Roman" w:cs="Times New Roman"/>
          <w:sz w:val="20"/>
          <w:szCs w:val="20"/>
        </w:rPr>
        <w:t xml:space="preserve"> U</w:t>
      </w:r>
      <w:r w:rsidR="00CB3F1B"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CB3F1B" w:rsidRPr="00CC1336">
        <w:rPr>
          <w:rFonts w:ascii="Times New Roman" w:hAnsi="Times New Roman" w:cs="Times New Roman"/>
          <w:sz w:val="20"/>
          <w:szCs w:val="20"/>
        </w:rPr>
        <w:t xml:space="preserve">&amp; </w:t>
      </w:r>
      <w:r w:rsidRPr="00CC1336">
        <w:rPr>
          <w:rFonts w:ascii="Times New Roman" w:hAnsi="Times New Roman" w:cs="Times New Roman"/>
          <w:sz w:val="20"/>
          <w:szCs w:val="20"/>
        </w:rPr>
        <w:t>Onwuka</w:t>
      </w:r>
      <w:r w:rsidR="00CB3F1B" w:rsidRPr="00CC1336">
        <w:rPr>
          <w:rFonts w:ascii="Times New Roman" w:hAnsi="Times New Roman" w:cs="Times New Roman"/>
          <w:sz w:val="20"/>
          <w:szCs w:val="20"/>
        </w:rPr>
        <w:t>,</w:t>
      </w:r>
      <w:r w:rsidRPr="00CC1336">
        <w:rPr>
          <w:rFonts w:ascii="Times New Roman" w:hAnsi="Times New Roman" w:cs="Times New Roman"/>
          <w:sz w:val="20"/>
          <w:szCs w:val="20"/>
        </w:rPr>
        <w:t xml:space="preserve"> C</w:t>
      </w:r>
      <w:r w:rsidR="00CB3F1B" w:rsidRPr="00CC1336">
        <w:rPr>
          <w:rFonts w:ascii="Times New Roman" w:hAnsi="Times New Roman" w:cs="Times New Roman"/>
          <w:sz w:val="20"/>
          <w:szCs w:val="20"/>
        </w:rPr>
        <w:t xml:space="preserve">. </w:t>
      </w:r>
      <w:r w:rsidRPr="00CC1336">
        <w:rPr>
          <w:rFonts w:ascii="Times New Roman" w:hAnsi="Times New Roman" w:cs="Times New Roman"/>
          <w:sz w:val="20"/>
          <w:szCs w:val="20"/>
        </w:rPr>
        <w:t>V.</w:t>
      </w:r>
      <w:r w:rsidR="00CB3F1B" w:rsidRPr="00CC1336">
        <w:rPr>
          <w:rFonts w:ascii="Times New Roman" w:hAnsi="Times New Roman" w:cs="Times New Roman"/>
          <w:sz w:val="20"/>
          <w:szCs w:val="20"/>
        </w:rPr>
        <w:t xml:space="preserve"> (</w:t>
      </w:r>
      <w:r w:rsidR="003812BE" w:rsidRPr="00CC1336">
        <w:rPr>
          <w:rFonts w:ascii="Times New Roman" w:hAnsi="Times New Roman" w:cs="Times New Roman"/>
          <w:sz w:val="20"/>
          <w:szCs w:val="20"/>
        </w:rPr>
        <w:t>2020</w:t>
      </w:r>
      <w:r w:rsidR="00CB3F1B" w:rsidRPr="00CC1336">
        <w:rPr>
          <w:rFonts w:ascii="Times New Roman" w:hAnsi="Times New Roman" w:cs="Times New Roman"/>
          <w:sz w:val="20"/>
          <w:szCs w:val="20"/>
        </w:rPr>
        <w:t>).</w:t>
      </w:r>
      <w:r w:rsidRPr="00CC1336">
        <w:rPr>
          <w:rFonts w:ascii="Times New Roman" w:hAnsi="Times New Roman" w:cs="Times New Roman"/>
          <w:sz w:val="20"/>
          <w:szCs w:val="20"/>
        </w:rPr>
        <w:t xml:space="preserve"> Environmental pollution: Causes, effects, and the remedies. In P. Chowdhary, A. Raj, D. Verma, &amp; Y. Akhter (Eds.), </w:t>
      </w:r>
      <w:r w:rsidRPr="00CC1336">
        <w:rPr>
          <w:rFonts w:ascii="Times New Roman" w:hAnsi="Times New Roman" w:cs="Times New Roman"/>
          <w:i/>
          <w:iCs/>
          <w:sz w:val="20"/>
          <w:szCs w:val="20"/>
        </w:rPr>
        <w:t>Microorganisms for sustainable environment and health.</w:t>
      </w:r>
      <w:r w:rsidRPr="00CC1336">
        <w:rPr>
          <w:rFonts w:ascii="Times New Roman" w:hAnsi="Times New Roman" w:cs="Times New Roman"/>
          <w:sz w:val="20"/>
          <w:szCs w:val="20"/>
        </w:rPr>
        <w:t xml:space="preserve"> </w:t>
      </w:r>
      <w:r w:rsidR="004F533C" w:rsidRPr="00CC1336">
        <w:rPr>
          <w:rFonts w:ascii="Times New Roman" w:hAnsi="Times New Roman" w:cs="Times New Roman"/>
          <w:sz w:val="20"/>
          <w:szCs w:val="20"/>
        </w:rPr>
        <w:t>p</w:t>
      </w:r>
      <w:r w:rsidRPr="00CC1336">
        <w:rPr>
          <w:rFonts w:ascii="Times New Roman" w:hAnsi="Times New Roman" w:cs="Times New Roman"/>
          <w:sz w:val="20"/>
          <w:szCs w:val="20"/>
        </w:rPr>
        <w:t>p. 419</w:t>
      </w:r>
      <w:r w:rsidR="004F533C" w:rsidRPr="00CC1336">
        <w:rPr>
          <w:rFonts w:ascii="Times New Roman" w:hAnsi="Times New Roman" w:cs="Times New Roman"/>
          <w:sz w:val="20"/>
          <w:szCs w:val="20"/>
        </w:rPr>
        <w:t>–</w:t>
      </w:r>
      <w:r w:rsidRPr="00CC1336">
        <w:rPr>
          <w:rFonts w:ascii="Times New Roman" w:hAnsi="Times New Roman" w:cs="Times New Roman"/>
          <w:sz w:val="20"/>
          <w:szCs w:val="20"/>
        </w:rPr>
        <w:t>429.</w:t>
      </w:r>
      <w:r w:rsidR="004F533C" w:rsidRPr="00CC1336">
        <w:rPr>
          <w:rFonts w:ascii="Times New Roman" w:hAnsi="Times New Roman" w:cs="Times New Roman"/>
          <w:sz w:val="20"/>
          <w:szCs w:val="20"/>
        </w:rPr>
        <w:t xml:space="preserve"> Elsevier.</w:t>
      </w:r>
      <w:r w:rsidRPr="00CC1336">
        <w:rPr>
          <w:rFonts w:ascii="Times New Roman" w:hAnsi="Times New Roman" w:cs="Times New Roman"/>
          <w:sz w:val="20"/>
          <w:szCs w:val="20"/>
        </w:rPr>
        <w:t xml:space="preserve"> </w:t>
      </w:r>
      <w:hyperlink r:id="rId73" w:history="1">
        <w:r w:rsidR="00AC3A01" w:rsidRPr="00F11F37">
          <w:rPr>
            <w:rStyle w:val="Hyperlink"/>
            <w:rFonts w:ascii="Times New Roman" w:hAnsi="Times New Roman" w:cs="Times New Roman"/>
            <w:sz w:val="20"/>
            <w:szCs w:val="20"/>
          </w:rPr>
          <w:t>https://doi.org/10.1016/B978-0-12-819001-2.00021-8</w:t>
        </w:r>
      </w:hyperlink>
      <w:r w:rsidRPr="00CC1336">
        <w:rPr>
          <w:rFonts w:ascii="Times New Roman" w:hAnsi="Times New Roman" w:cs="Times New Roman"/>
          <w:sz w:val="20"/>
          <w:szCs w:val="20"/>
        </w:rPr>
        <w:t xml:space="preserve">. </w:t>
      </w:r>
    </w:p>
    <w:p w14:paraId="54AF9D8A" w14:textId="7A791467"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United States Department of Agriculture (USDA), Natural Resources Conservation Service (NRCS), Soil Quality Institute. (2000). Soil quality – Urban technical note No. 3: Heavy metal soil contamination. Auburn, AL: USDA - NRCS. </w:t>
      </w:r>
      <w:hyperlink r:id="rId74" w:history="1">
        <w:r w:rsidRPr="00CC1336">
          <w:rPr>
            <w:rStyle w:val="Hyperlink"/>
            <w:rFonts w:ascii="Times New Roman" w:hAnsi="Times New Roman" w:cs="Times New Roman"/>
            <w:color w:val="2660F0"/>
            <w:sz w:val="20"/>
            <w:szCs w:val="20"/>
          </w:rPr>
          <w:t>https://semspub.epa.gov/work/03/2227185.pdf</w:t>
        </w:r>
      </w:hyperlink>
      <w:r w:rsidRPr="00CC1336">
        <w:rPr>
          <w:rFonts w:ascii="Times New Roman" w:hAnsi="Times New Roman" w:cs="Times New Roman"/>
          <w:sz w:val="20"/>
          <w:szCs w:val="20"/>
        </w:rPr>
        <w:t xml:space="preserve">.  </w:t>
      </w:r>
    </w:p>
    <w:p w14:paraId="1210AFCD" w14:textId="4DCE7075" w:rsidR="00F63514" w:rsidRPr="00CC1336" w:rsidRDefault="00F63514"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USEPA. (1996). Method 3050B: Acid Digestion of Sediments, Sludges, and Soils. United States Environmental Protection Agency.</w:t>
      </w:r>
      <w:r w:rsidR="00D208F5" w:rsidRPr="00CC1336">
        <w:rPr>
          <w:rFonts w:ascii="Times New Roman" w:hAnsi="Times New Roman" w:cs="Times New Roman"/>
          <w:sz w:val="20"/>
          <w:szCs w:val="20"/>
        </w:rPr>
        <w:t xml:space="preserve"> </w:t>
      </w:r>
      <w:hyperlink r:id="rId75" w:history="1">
        <w:r w:rsidR="00D208F5" w:rsidRPr="00CC1336">
          <w:rPr>
            <w:rStyle w:val="Hyperlink"/>
            <w:rFonts w:ascii="Times New Roman" w:hAnsi="Times New Roman" w:cs="Times New Roman"/>
            <w:color w:val="2660F0"/>
            <w:sz w:val="20"/>
            <w:szCs w:val="20"/>
          </w:rPr>
          <w:t>https://www.epa.gov/sites/default/files/2015-06/documents/epa-3050b.pdf</w:t>
        </w:r>
      </w:hyperlink>
      <w:r w:rsidR="00D208F5" w:rsidRPr="00CC1336">
        <w:rPr>
          <w:rFonts w:ascii="Times New Roman" w:hAnsi="Times New Roman" w:cs="Times New Roman"/>
          <w:sz w:val="20"/>
          <w:szCs w:val="20"/>
        </w:rPr>
        <w:t xml:space="preserve">. </w:t>
      </w:r>
    </w:p>
    <w:p w14:paraId="06A58B34" w14:textId="260DFAC2" w:rsidR="00CC0272" w:rsidRPr="00F92121" w:rsidRDefault="0002151D" w:rsidP="002C0455">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USEPA (2011) Regional Screening Level Table (RSL) for Chemical Contaminants at Superfund Sites; U.S. Environmental Protection Agency: Washington, DC, USA.</w:t>
      </w:r>
      <w:r w:rsidR="00E60DC0" w:rsidRPr="00CC1336">
        <w:rPr>
          <w:rFonts w:ascii="Times New Roman" w:hAnsi="Times New Roman" w:cs="Times New Roman"/>
          <w:sz w:val="20"/>
          <w:szCs w:val="20"/>
        </w:rPr>
        <w:t xml:space="preserve"> </w:t>
      </w:r>
    </w:p>
    <w:sectPr w:rsidR="00CC0272" w:rsidRPr="00F92121" w:rsidSect="0078175C">
      <w:headerReference w:type="even" r:id="rId76"/>
      <w:headerReference w:type="default" r:id="rId77"/>
      <w:footerReference w:type="even" r:id="rId78"/>
      <w:footerReference w:type="default" r:id="rId79"/>
      <w:headerReference w:type="first" r:id="rId80"/>
      <w:footerReference w:type="first" r:id="rId81"/>
      <w:pgSz w:w="12240" w:h="15840"/>
      <w:pgMar w:top="1296" w:right="1296" w:bottom="1296" w:left="1296"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HP" w:date="2026-09-29T21:18:00Z" w:initials="H">
    <w:p w14:paraId="553E13B2" w14:textId="633C8665" w:rsidR="00962781" w:rsidRDefault="00962781">
      <w:pPr>
        <w:pStyle w:val="CommentText"/>
      </w:pPr>
      <w:r>
        <w:rPr>
          <w:rStyle w:val="CommentReference"/>
        </w:rPr>
        <w:annotationRef/>
      </w:r>
      <w:r>
        <w:t>What could be responsible for the reduction was not mentioned. However, use Nigerian permissible standard; like NESREA</w:t>
      </w:r>
    </w:p>
  </w:comment>
  <w:comment w:id="1" w:author="HP" w:date="2026-09-29T21:22:00Z" w:initials="H">
    <w:p w14:paraId="23FCC8CE" w14:textId="10A5C25E" w:rsidR="00962781" w:rsidRDefault="00962781">
      <w:pPr>
        <w:pStyle w:val="CommentText"/>
      </w:pPr>
      <w:r>
        <w:rPr>
          <w:rStyle w:val="CommentReference"/>
        </w:rPr>
        <w:annotationRef/>
      </w:r>
      <w:r>
        <w:t>These are not proper ways to list out keywords. The content should precisely keywords</w:t>
      </w:r>
    </w:p>
  </w:comment>
  <w:comment w:id="2" w:author="HP" w:date="2026-09-29T21:27:00Z" w:initials="H">
    <w:p w14:paraId="04083F9F" w14:textId="25FF39AC" w:rsidR="001D20F1" w:rsidRDefault="001D20F1">
      <w:pPr>
        <w:pStyle w:val="CommentText"/>
      </w:pPr>
      <w:r>
        <w:rPr>
          <w:rStyle w:val="CommentReference"/>
        </w:rPr>
        <w:annotationRef/>
      </w:r>
      <w:r>
        <w:t>The background of the study should be able to provide necessary/ important information. Try and have a well precise and compressive information.</w:t>
      </w:r>
    </w:p>
  </w:comment>
  <w:comment w:id="4" w:author="HP" w:date="2026-09-29T21:31:00Z" w:initials="H">
    <w:p w14:paraId="4B5453E6" w14:textId="799F99A0" w:rsidR="001D20F1" w:rsidRDefault="001D20F1">
      <w:pPr>
        <w:pStyle w:val="CommentText"/>
      </w:pPr>
      <w:r>
        <w:rPr>
          <w:rStyle w:val="CommentReference"/>
        </w:rPr>
        <w:annotationRef/>
      </w:r>
      <w:r>
        <w:t>This should not be here.</w:t>
      </w:r>
    </w:p>
  </w:comment>
  <w:comment w:id="7" w:author="HP" w:date="2026-09-29T21:37:00Z" w:initials="H">
    <w:p w14:paraId="75C890B9" w14:textId="71601DCA" w:rsidR="00F964E2" w:rsidRDefault="00F964E2">
      <w:pPr>
        <w:pStyle w:val="CommentText"/>
      </w:pPr>
      <w:r>
        <w:rPr>
          <w:rStyle w:val="CommentReference"/>
        </w:rPr>
        <w:annotationRef/>
      </w:r>
      <w:r>
        <w:t>Soil in ml?</w:t>
      </w:r>
    </w:p>
  </w:comment>
  <w:comment w:id="21" w:author="HP" w:date="2026-09-29T21:41:00Z" w:initials="H">
    <w:p w14:paraId="0F63B6FC" w14:textId="2ADFD38B" w:rsidR="00F964E2" w:rsidRDefault="00F964E2">
      <w:pPr>
        <w:pStyle w:val="CommentText"/>
      </w:pPr>
      <w:r>
        <w:rPr>
          <w:rStyle w:val="CommentReference"/>
        </w:rPr>
        <w:annotationRef/>
      </w:r>
      <w:r>
        <w:t>You can also use Nigeria Standard like NESREA</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53E13B2" w15:done="0"/>
  <w15:commentEx w15:paraId="23FCC8CE" w15:done="0"/>
  <w15:commentEx w15:paraId="04083F9F" w15:done="0"/>
  <w15:commentEx w15:paraId="4B5453E6" w15:done="0"/>
  <w15:commentEx w15:paraId="75C890B9" w15:done="0"/>
  <w15:commentEx w15:paraId="0F63B6F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5AE8FE" w14:textId="77777777" w:rsidR="00DC7D25" w:rsidRDefault="00DC7D25" w:rsidP="000D6614">
      <w:pPr>
        <w:spacing w:after="0" w:line="240" w:lineRule="auto"/>
      </w:pPr>
      <w:r>
        <w:separator/>
      </w:r>
    </w:p>
  </w:endnote>
  <w:endnote w:type="continuationSeparator" w:id="0">
    <w:p w14:paraId="7838FA28" w14:textId="77777777" w:rsidR="00DC7D25" w:rsidRDefault="00DC7D25" w:rsidP="000D6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851517439"/>
      <w:docPartObj>
        <w:docPartGallery w:val="Page Numbers (Bottom of Page)"/>
        <w:docPartUnique/>
      </w:docPartObj>
    </w:sdtPr>
    <w:sdtContent>
      <w:p w14:paraId="69C74DB2" w14:textId="24199BB0" w:rsidR="00962781" w:rsidRDefault="00962781" w:rsidP="00602F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264A2D4" w14:textId="77777777" w:rsidR="00962781" w:rsidRDefault="0096278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142849748"/>
      <w:docPartObj>
        <w:docPartGallery w:val="Page Numbers (Bottom of Page)"/>
        <w:docPartUnique/>
      </w:docPartObj>
    </w:sdtPr>
    <w:sdtContent>
      <w:p w14:paraId="01F6FB36" w14:textId="38D18873" w:rsidR="00962781" w:rsidRDefault="00962781" w:rsidP="00602F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EC30BE">
          <w:rPr>
            <w:rStyle w:val="PageNumber"/>
            <w:noProof/>
          </w:rPr>
          <w:t>21</w:t>
        </w:r>
        <w:r>
          <w:rPr>
            <w:rStyle w:val="PageNumber"/>
          </w:rPr>
          <w:fldChar w:fldCharType="end"/>
        </w:r>
      </w:p>
    </w:sdtContent>
  </w:sdt>
  <w:p w14:paraId="4B6522DB" w14:textId="77777777" w:rsidR="00962781" w:rsidRDefault="0096278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0398BE" w14:textId="77777777" w:rsidR="00962781" w:rsidRDefault="009627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CBA2AE" w14:textId="77777777" w:rsidR="00DC7D25" w:rsidRDefault="00DC7D25" w:rsidP="000D6614">
      <w:pPr>
        <w:spacing w:after="0" w:line="240" w:lineRule="auto"/>
      </w:pPr>
      <w:r>
        <w:separator/>
      </w:r>
    </w:p>
  </w:footnote>
  <w:footnote w:type="continuationSeparator" w:id="0">
    <w:p w14:paraId="78BFF9AA" w14:textId="77777777" w:rsidR="00DC7D25" w:rsidRDefault="00DC7D25" w:rsidP="000D66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65229B" w14:textId="39ABD4E3" w:rsidR="00962781" w:rsidRDefault="00962781">
    <w:pPr>
      <w:pStyle w:val="Header"/>
    </w:pPr>
    <w:r>
      <w:rPr>
        <w:noProof/>
      </w:rPr>
      <w:pict w14:anchorId="03E315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4757360" o:spid="_x0000_s2050" type="#_x0000_t136" style="position:absolute;margin-left:0;margin-top:0;width:572.75pt;height:107.3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25C846" w14:textId="0E4CF8A3" w:rsidR="00962781" w:rsidRDefault="00962781">
    <w:pPr>
      <w:pStyle w:val="Header"/>
    </w:pPr>
    <w:r>
      <w:rPr>
        <w:noProof/>
      </w:rPr>
      <w:pict w14:anchorId="33924A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4757361" o:spid="_x0000_s2051" type="#_x0000_t136" style="position:absolute;margin-left:0;margin-top:0;width:572.75pt;height:107.3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D5BD4F" w14:textId="0F0C34FF" w:rsidR="00962781" w:rsidRDefault="00962781">
    <w:pPr>
      <w:pStyle w:val="Header"/>
    </w:pPr>
    <w:r>
      <w:rPr>
        <w:noProof/>
      </w:rPr>
      <w:pict w14:anchorId="358A20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4757359" o:spid="_x0000_s2049" type="#_x0000_t136" style="position:absolute;margin-left:0;margin-top:0;width:572.75pt;height:107.3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95F98"/>
    <w:multiLevelType w:val="multilevel"/>
    <w:tmpl w:val="11CC4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F13033"/>
    <w:multiLevelType w:val="hybridMultilevel"/>
    <w:tmpl w:val="89085D78"/>
    <w:lvl w:ilvl="0" w:tplc="54D8550C">
      <w:start w:val="1"/>
      <w:numFmt w:val="decimal"/>
      <w:lvlText w:val="%1."/>
      <w:lvlJc w:val="left"/>
      <w:pPr>
        <w:ind w:left="596" w:hanging="272"/>
      </w:pPr>
      <w:rPr>
        <w:rFonts w:ascii="Times New Roman" w:eastAsia="Times New Roman" w:hAnsi="Times New Roman" w:cs="Times New Roman" w:hint="default"/>
        <w:b w:val="0"/>
        <w:bCs w:val="0"/>
        <w:i w:val="0"/>
        <w:iCs w:val="0"/>
        <w:spacing w:val="-3"/>
        <w:w w:val="107"/>
        <w:sz w:val="16"/>
        <w:szCs w:val="16"/>
        <w:lang w:val="en-US" w:eastAsia="en-US" w:bidi="ar-SA"/>
      </w:rPr>
    </w:lvl>
    <w:lvl w:ilvl="1" w:tplc="1C6A8034">
      <w:numFmt w:val="bullet"/>
      <w:lvlText w:val=""/>
      <w:lvlJc w:val="left"/>
      <w:pPr>
        <w:ind w:left="1070" w:hanging="272"/>
      </w:pPr>
      <w:rPr>
        <w:rFonts w:ascii="Symbol" w:eastAsia="Symbol" w:hAnsi="Symbol" w:cs="Symbol" w:hint="default"/>
        <w:b w:val="0"/>
        <w:bCs w:val="0"/>
        <w:i w:val="0"/>
        <w:iCs w:val="0"/>
        <w:spacing w:val="0"/>
        <w:w w:val="100"/>
        <w:sz w:val="16"/>
        <w:szCs w:val="16"/>
        <w:lang w:val="en-US" w:eastAsia="en-US" w:bidi="ar-SA"/>
      </w:rPr>
    </w:lvl>
    <w:lvl w:ilvl="2" w:tplc="E222E7D2">
      <w:numFmt w:val="bullet"/>
      <w:lvlText w:val="•"/>
      <w:lvlJc w:val="left"/>
      <w:pPr>
        <w:ind w:left="951" w:hanging="272"/>
      </w:pPr>
      <w:rPr>
        <w:rFonts w:hint="default"/>
        <w:lang w:val="en-US" w:eastAsia="en-US" w:bidi="ar-SA"/>
      </w:rPr>
    </w:lvl>
    <w:lvl w:ilvl="3" w:tplc="E3F236C0">
      <w:numFmt w:val="bullet"/>
      <w:lvlText w:val="•"/>
      <w:lvlJc w:val="left"/>
      <w:pPr>
        <w:ind w:left="822" w:hanging="272"/>
      </w:pPr>
      <w:rPr>
        <w:rFonts w:hint="default"/>
        <w:lang w:val="en-US" w:eastAsia="en-US" w:bidi="ar-SA"/>
      </w:rPr>
    </w:lvl>
    <w:lvl w:ilvl="4" w:tplc="DCAC5220">
      <w:numFmt w:val="bullet"/>
      <w:lvlText w:val="•"/>
      <w:lvlJc w:val="left"/>
      <w:pPr>
        <w:ind w:left="694" w:hanging="272"/>
      </w:pPr>
      <w:rPr>
        <w:rFonts w:hint="default"/>
        <w:lang w:val="en-US" w:eastAsia="en-US" w:bidi="ar-SA"/>
      </w:rPr>
    </w:lvl>
    <w:lvl w:ilvl="5" w:tplc="0928973A">
      <w:numFmt w:val="bullet"/>
      <w:lvlText w:val="•"/>
      <w:lvlJc w:val="left"/>
      <w:pPr>
        <w:ind w:left="565" w:hanging="272"/>
      </w:pPr>
      <w:rPr>
        <w:rFonts w:hint="default"/>
        <w:lang w:val="en-US" w:eastAsia="en-US" w:bidi="ar-SA"/>
      </w:rPr>
    </w:lvl>
    <w:lvl w:ilvl="6" w:tplc="0ABC53D0">
      <w:numFmt w:val="bullet"/>
      <w:lvlText w:val="•"/>
      <w:lvlJc w:val="left"/>
      <w:pPr>
        <w:ind w:left="436" w:hanging="272"/>
      </w:pPr>
      <w:rPr>
        <w:rFonts w:hint="default"/>
        <w:lang w:val="en-US" w:eastAsia="en-US" w:bidi="ar-SA"/>
      </w:rPr>
    </w:lvl>
    <w:lvl w:ilvl="7" w:tplc="D7D21368">
      <w:numFmt w:val="bullet"/>
      <w:lvlText w:val="•"/>
      <w:lvlJc w:val="left"/>
      <w:pPr>
        <w:ind w:left="308" w:hanging="272"/>
      </w:pPr>
      <w:rPr>
        <w:rFonts w:hint="default"/>
        <w:lang w:val="en-US" w:eastAsia="en-US" w:bidi="ar-SA"/>
      </w:rPr>
    </w:lvl>
    <w:lvl w:ilvl="8" w:tplc="BF68722A">
      <w:numFmt w:val="bullet"/>
      <w:lvlText w:val="•"/>
      <w:lvlJc w:val="left"/>
      <w:pPr>
        <w:ind w:left="179" w:hanging="272"/>
      </w:pPr>
      <w:rPr>
        <w:rFonts w:hint="default"/>
        <w:lang w:val="en-US" w:eastAsia="en-US" w:bidi="ar-SA"/>
      </w:rPr>
    </w:lvl>
  </w:abstractNum>
  <w:abstractNum w:abstractNumId="2">
    <w:nsid w:val="059B31C2"/>
    <w:multiLevelType w:val="multilevel"/>
    <w:tmpl w:val="2D14AC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327BB7"/>
    <w:multiLevelType w:val="multilevel"/>
    <w:tmpl w:val="F13AFE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68089F"/>
    <w:multiLevelType w:val="multilevel"/>
    <w:tmpl w:val="DF789AA6"/>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5">
    <w:nsid w:val="0D012218"/>
    <w:multiLevelType w:val="multilevel"/>
    <w:tmpl w:val="5DA84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D12848"/>
    <w:multiLevelType w:val="multilevel"/>
    <w:tmpl w:val="11D12848"/>
    <w:lvl w:ilvl="0">
      <w:start w:val="1"/>
      <w:numFmt w:val="lowerLetter"/>
      <w:lvlText w:val="%1."/>
      <w:lvlJc w:val="left"/>
      <w:pPr>
        <w:ind w:left="720" w:hanging="360"/>
      </w:pPr>
      <w:rPr>
        <w:rFonts w:hint="default"/>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4E70F93"/>
    <w:multiLevelType w:val="multilevel"/>
    <w:tmpl w:val="14E70F93"/>
    <w:lvl w:ilvl="0">
      <w:start w:val="3"/>
      <w:numFmt w:val="lowerLetter"/>
      <w:lvlText w:val="%1."/>
      <w:lvlJc w:val="left"/>
      <w:pPr>
        <w:ind w:left="720" w:hanging="360"/>
      </w:pPr>
      <w:rPr>
        <w:rFonts w:hint="default"/>
        <w:b/>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FC50070"/>
    <w:multiLevelType w:val="multilevel"/>
    <w:tmpl w:val="A3A816AC"/>
    <w:lvl w:ilvl="0">
      <w:start w:val="1"/>
      <w:numFmt w:val="decimal"/>
      <w:lvlText w:val="%1"/>
      <w:lvlJc w:val="left"/>
      <w:pPr>
        <w:ind w:left="413" w:hanging="254"/>
      </w:pPr>
      <w:rPr>
        <w:rFonts w:ascii="Tahoma" w:eastAsia="Tahoma" w:hAnsi="Tahoma" w:cs="Tahoma" w:hint="default"/>
        <w:b/>
        <w:bCs/>
        <w:w w:val="87"/>
        <w:sz w:val="24"/>
        <w:szCs w:val="24"/>
        <w:lang w:val="en-US" w:eastAsia="en-US" w:bidi="ar-SA"/>
      </w:rPr>
    </w:lvl>
    <w:lvl w:ilvl="1">
      <w:start w:val="1"/>
      <w:numFmt w:val="decimal"/>
      <w:lvlText w:val="%1.%2"/>
      <w:lvlJc w:val="left"/>
      <w:pPr>
        <w:ind w:left="552" w:hanging="393"/>
      </w:pPr>
      <w:rPr>
        <w:rFonts w:ascii="Arial" w:eastAsia="Arial" w:hAnsi="Arial" w:cs="Arial" w:hint="default"/>
        <w:b/>
        <w:bCs/>
        <w:w w:val="92"/>
        <w:sz w:val="22"/>
        <w:szCs w:val="22"/>
        <w:lang w:val="en-US" w:eastAsia="en-US" w:bidi="ar-SA"/>
      </w:rPr>
    </w:lvl>
    <w:lvl w:ilvl="2">
      <w:start w:val="1"/>
      <w:numFmt w:val="decimal"/>
      <w:lvlText w:val="%1.%2.%3"/>
      <w:lvlJc w:val="left"/>
      <w:pPr>
        <w:ind w:left="651" w:hanging="491"/>
      </w:pPr>
      <w:rPr>
        <w:rFonts w:ascii="Arial" w:eastAsia="Arial" w:hAnsi="Arial" w:cs="Arial" w:hint="default"/>
        <w:b/>
        <w:bCs/>
        <w:w w:val="87"/>
        <w:sz w:val="20"/>
        <w:szCs w:val="20"/>
        <w:lang w:val="en-US" w:eastAsia="en-US" w:bidi="ar-SA"/>
      </w:rPr>
    </w:lvl>
    <w:lvl w:ilvl="3">
      <w:start w:val="1"/>
      <w:numFmt w:val="decimal"/>
      <w:lvlText w:val="%1.%2.%3.%4"/>
      <w:lvlJc w:val="left"/>
      <w:pPr>
        <w:ind w:left="796" w:hanging="637"/>
      </w:pPr>
      <w:rPr>
        <w:rFonts w:ascii="Arial" w:eastAsia="Arial" w:hAnsi="Arial" w:cs="Arial" w:hint="default"/>
        <w:b/>
        <w:bCs/>
        <w:w w:val="87"/>
        <w:sz w:val="20"/>
        <w:szCs w:val="20"/>
        <w:lang w:val="en-US" w:eastAsia="en-US" w:bidi="ar-SA"/>
      </w:rPr>
    </w:lvl>
    <w:lvl w:ilvl="4">
      <w:numFmt w:val="bullet"/>
      <w:lvlText w:val="•"/>
      <w:lvlJc w:val="left"/>
      <w:pPr>
        <w:ind w:left="2135" w:hanging="637"/>
      </w:pPr>
      <w:rPr>
        <w:rFonts w:hint="default"/>
        <w:lang w:val="en-US" w:eastAsia="en-US" w:bidi="ar-SA"/>
      </w:rPr>
    </w:lvl>
    <w:lvl w:ilvl="5">
      <w:numFmt w:val="bullet"/>
      <w:lvlText w:val="•"/>
      <w:lvlJc w:val="left"/>
      <w:pPr>
        <w:ind w:left="3470" w:hanging="637"/>
      </w:pPr>
      <w:rPr>
        <w:rFonts w:hint="default"/>
        <w:lang w:val="en-US" w:eastAsia="en-US" w:bidi="ar-SA"/>
      </w:rPr>
    </w:lvl>
    <w:lvl w:ilvl="6">
      <w:numFmt w:val="bullet"/>
      <w:lvlText w:val="•"/>
      <w:lvlJc w:val="left"/>
      <w:pPr>
        <w:ind w:left="4805" w:hanging="637"/>
      </w:pPr>
      <w:rPr>
        <w:rFonts w:hint="default"/>
        <w:lang w:val="en-US" w:eastAsia="en-US" w:bidi="ar-SA"/>
      </w:rPr>
    </w:lvl>
    <w:lvl w:ilvl="7">
      <w:numFmt w:val="bullet"/>
      <w:lvlText w:val="•"/>
      <w:lvlJc w:val="left"/>
      <w:pPr>
        <w:ind w:left="6140" w:hanging="637"/>
      </w:pPr>
      <w:rPr>
        <w:rFonts w:hint="default"/>
        <w:lang w:val="en-US" w:eastAsia="en-US" w:bidi="ar-SA"/>
      </w:rPr>
    </w:lvl>
    <w:lvl w:ilvl="8">
      <w:numFmt w:val="bullet"/>
      <w:lvlText w:val="•"/>
      <w:lvlJc w:val="left"/>
      <w:pPr>
        <w:ind w:left="7475" w:hanging="637"/>
      </w:pPr>
      <w:rPr>
        <w:rFonts w:hint="default"/>
        <w:lang w:val="en-US" w:eastAsia="en-US" w:bidi="ar-SA"/>
      </w:rPr>
    </w:lvl>
  </w:abstractNum>
  <w:abstractNum w:abstractNumId="9">
    <w:nsid w:val="27D00FFE"/>
    <w:multiLevelType w:val="multilevel"/>
    <w:tmpl w:val="27D00FFE"/>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F2B33F2"/>
    <w:multiLevelType w:val="multilevel"/>
    <w:tmpl w:val="1A9669C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307124D2"/>
    <w:multiLevelType w:val="multilevel"/>
    <w:tmpl w:val="307124D2"/>
    <w:lvl w:ilvl="0">
      <w:start w:val="1"/>
      <w:numFmt w:val="lowerLetter"/>
      <w:lvlText w:val="%1."/>
      <w:lvlJc w:val="left"/>
      <w:pPr>
        <w:ind w:left="720" w:hanging="360"/>
      </w:pPr>
      <w:rPr>
        <w:rFonts w:hint="default"/>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39552B51"/>
    <w:multiLevelType w:val="multilevel"/>
    <w:tmpl w:val="F49A5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B7E1C09"/>
    <w:multiLevelType w:val="multilevel"/>
    <w:tmpl w:val="3B7E1C0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3D6507D0"/>
    <w:multiLevelType w:val="multilevel"/>
    <w:tmpl w:val="B1766C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4077988"/>
    <w:multiLevelType w:val="multilevel"/>
    <w:tmpl w:val="2D30F3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5A92908"/>
    <w:multiLevelType w:val="multilevel"/>
    <w:tmpl w:val="82B4C140"/>
    <w:lvl w:ilvl="0">
      <w:start w:val="3"/>
      <w:numFmt w:val="decimal"/>
      <w:lvlText w:val="%1"/>
      <w:lvlJc w:val="left"/>
      <w:pPr>
        <w:ind w:left="400" w:hanging="400"/>
      </w:pPr>
      <w:rPr>
        <w:rFonts w:hint="default"/>
      </w:rPr>
    </w:lvl>
    <w:lvl w:ilvl="1">
      <w:start w:val="3"/>
      <w:numFmt w:val="decimal"/>
      <w:lvlText w:val="%1.%2"/>
      <w:lvlJc w:val="left"/>
      <w:pPr>
        <w:ind w:left="400" w:hanging="4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4A3213B7"/>
    <w:multiLevelType w:val="multilevel"/>
    <w:tmpl w:val="4A3213B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4C036711"/>
    <w:multiLevelType w:val="multilevel"/>
    <w:tmpl w:val="94C031F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4E8342B3"/>
    <w:multiLevelType w:val="multilevel"/>
    <w:tmpl w:val="1A128C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EFE3B28"/>
    <w:multiLevelType w:val="multilevel"/>
    <w:tmpl w:val="3B988CBE"/>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39834C0"/>
    <w:multiLevelType w:val="hybridMultilevel"/>
    <w:tmpl w:val="F26CD1D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078233A"/>
    <w:multiLevelType w:val="multilevel"/>
    <w:tmpl w:val="6078233A"/>
    <w:lvl w:ilvl="0">
      <w:start w:val="1"/>
      <w:numFmt w:val="low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613167A7"/>
    <w:multiLevelType w:val="multilevel"/>
    <w:tmpl w:val="613167A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nsid w:val="6145550E"/>
    <w:multiLevelType w:val="multilevel"/>
    <w:tmpl w:val="614555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64432281"/>
    <w:multiLevelType w:val="multilevel"/>
    <w:tmpl w:val="6443228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664E797F"/>
    <w:multiLevelType w:val="multilevel"/>
    <w:tmpl w:val="B80C3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CFC42C4"/>
    <w:multiLevelType w:val="multilevel"/>
    <w:tmpl w:val="34422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DBF02CE"/>
    <w:multiLevelType w:val="multilevel"/>
    <w:tmpl w:val="6DBF02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12"/>
  </w:num>
  <w:num w:numId="2">
    <w:abstractNumId w:val="3"/>
  </w:num>
  <w:num w:numId="3">
    <w:abstractNumId w:val="2"/>
  </w:num>
  <w:num w:numId="4">
    <w:abstractNumId w:val="15"/>
  </w:num>
  <w:num w:numId="5">
    <w:abstractNumId w:val="14"/>
  </w:num>
  <w:num w:numId="6">
    <w:abstractNumId w:val="27"/>
  </w:num>
  <w:num w:numId="7">
    <w:abstractNumId w:val="19"/>
  </w:num>
  <w:num w:numId="8">
    <w:abstractNumId w:val="0"/>
  </w:num>
  <w:num w:numId="9">
    <w:abstractNumId w:val="5"/>
  </w:num>
  <w:num w:numId="10">
    <w:abstractNumId w:val="26"/>
  </w:num>
  <w:num w:numId="11">
    <w:abstractNumId w:val="20"/>
  </w:num>
  <w:num w:numId="12">
    <w:abstractNumId w:val="9"/>
  </w:num>
  <w:num w:numId="13">
    <w:abstractNumId w:val="22"/>
  </w:num>
  <w:num w:numId="14">
    <w:abstractNumId w:val="7"/>
  </w:num>
  <w:num w:numId="15">
    <w:abstractNumId w:val="6"/>
  </w:num>
  <w:num w:numId="16">
    <w:abstractNumId w:val="11"/>
  </w:num>
  <w:num w:numId="17">
    <w:abstractNumId w:val="24"/>
  </w:num>
  <w:num w:numId="18">
    <w:abstractNumId w:val="28"/>
  </w:num>
  <w:num w:numId="19">
    <w:abstractNumId w:val="25"/>
  </w:num>
  <w:num w:numId="20">
    <w:abstractNumId w:val="23"/>
  </w:num>
  <w:num w:numId="21">
    <w:abstractNumId w:val="17"/>
  </w:num>
  <w:num w:numId="22">
    <w:abstractNumId w:val="13"/>
  </w:num>
  <w:num w:numId="23">
    <w:abstractNumId w:val="4"/>
  </w:num>
  <w:num w:numId="24">
    <w:abstractNumId w:val="8"/>
  </w:num>
  <w:num w:numId="25">
    <w:abstractNumId w:val="10"/>
  </w:num>
  <w:num w:numId="26">
    <w:abstractNumId w:val="16"/>
  </w:num>
  <w:num w:numId="27">
    <w:abstractNumId w:val="21"/>
  </w:num>
  <w:num w:numId="28">
    <w:abstractNumId w:val="1"/>
  </w:num>
  <w:num w:numId="29">
    <w:abstractNumId w:val="1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E44"/>
    <w:rsid w:val="0000005A"/>
    <w:rsid w:val="00000239"/>
    <w:rsid w:val="000008A3"/>
    <w:rsid w:val="00000BAA"/>
    <w:rsid w:val="00001BD4"/>
    <w:rsid w:val="000026BC"/>
    <w:rsid w:val="000029EC"/>
    <w:rsid w:val="000032D2"/>
    <w:rsid w:val="00003866"/>
    <w:rsid w:val="00003953"/>
    <w:rsid w:val="00003DE8"/>
    <w:rsid w:val="00003F74"/>
    <w:rsid w:val="00004B61"/>
    <w:rsid w:val="00004DA4"/>
    <w:rsid w:val="00004DDD"/>
    <w:rsid w:val="0000501E"/>
    <w:rsid w:val="00005C89"/>
    <w:rsid w:val="0000616F"/>
    <w:rsid w:val="00006282"/>
    <w:rsid w:val="000068E5"/>
    <w:rsid w:val="00006F9D"/>
    <w:rsid w:val="00007281"/>
    <w:rsid w:val="0000765E"/>
    <w:rsid w:val="000104C6"/>
    <w:rsid w:val="000108AF"/>
    <w:rsid w:val="00012060"/>
    <w:rsid w:val="0001256F"/>
    <w:rsid w:val="000126F1"/>
    <w:rsid w:val="00012793"/>
    <w:rsid w:val="00013366"/>
    <w:rsid w:val="0001384E"/>
    <w:rsid w:val="000138E6"/>
    <w:rsid w:val="00013F4E"/>
    <w:rsid w:val="00014ACD"/>
    <w:rsid w:val="00015256"/>
    <w:rsid w:val="0001567B"/>
    <w:rsid w:val="0001578B"/>
    <w:rsid w:val="0001665F"/>
    <w:rsid w:val="000167FA"/>
    <w:rsid w:val="00016EA6"/>
    <w:rsid w:val="000172A1"/>
    <w:rsid w:val="000179F0"/>
    <w:rsid w:val="00020014"/>
    <w:rsid w:val="0002151D"/>
    <w:rsid w:val="00021552"/>
    <w:rsid w:val="000222B7"/>
    <w:rsid w:val="0002277A"/>
    <w:rsid w:val="000229F0"/>
    <w:rsid w:val="00022C7C"/>
    <w:rsid w:val="00023A42"/>
    <w:rsid w:val="00023D26"/>
    <w:rsid w:val="000240A2"/>
    <w:rsid w:val="00024148"/>
    <w:rsid w:val="0002447D"/>
    <w:rsid w:val="00024513"/>
    <w:rsid w:val="0002469F"/>
    <w:rsid w:val="00025596"/>
    <w:rsid w:val="0002570A"/>
    <w:rsid w:val="000259C4"/>
    <w:rsid w:val="00025BC7"/>
    <w:rsid w:val="000260A4"/>
    <w:rsid w:val="000261C8"/>
    <w:rsid w:val="00030368"/>
    <w:rsid w:val="000303CF"/>
    <w:rsid w:val="00030809"/>
    <w:rsid w:val="00030CA8"/>
    <w:rsid w:val="00031119"/>
    <w:rsid w:val="00031850"/>
    <w:rsid w:val="000324E3"/>
    <w:rsid w:val="00032580"/>
    <w:rsid w:val="00032685"/>
    <w:rsid w:val="00032CCC"/>
    <w:rsid w:val="00032E34"/>
    <w:rsid w:val="00033120"/>
    <w:rsid w:val="000331F1"/>
    <w:rsid w:val="0003320A"/>
    <w:rsid w:val="000332DC"/>
    <w:rsid w:val="00033346"/>
    <w:rsid w:val="00033C01"/>
    <w:rsid w:val="0003409A"/>
    <w:rsid w:val="000350C0"/>
    <w:rsid w:val="00035163"/>
    <w:rsid w:val="000351B0"/>
    <w:rsid w:val="00035D83"/>
    <w:rsid w:val="00035EBE"/>
    <w:rsid w:val="00035F23"/>
    <w:rsid w:val="000366F4"/>
    <w:rsid w:val="000375FE"/>
    <w:rsid w:val="00040FF0"/>
    <w:rsid w:val="00042295"/>
    <w:rsid w:val="00042304"/>
    <w:rsid w:val="00042922"/>
    <w:rsid w:val="00042C58"/>
    <w:rsid w:val="00042DA5"/>
    <w:rsid w:val="000430C8"/>
    <w:rsid w:val="0004399C"/>
    <w:rsid w:val="00043CAE"/>
    <w:rsid w:val="00044350"/>
    <w:rsid w:val="00044EF2"/>
    <w:rsid w:val="0004504E"/>
    <w:rsid w:val="00045155"/>
    <w:rsid w:val="00045A65"/>
    <w:rsid w:val="00046884"/>
    <w:rsid w:val="00047011"/>
    <w:rsid w:val="0004728F"/>
    <w:rsid w:val="00047E9C"/>
    <w:rsid w:val="0005025E"/>
    <w:rsid w:val="00050989"/>
    <w:rsid w:val="00050CC3"/>
    <w:rsid w:val="000516B2"/>
    <w:rsid w:val="000518BB"/>
    <w:rsid w:val="00051BCC"/>
    <w:rsid w:val="0005211B"/>
    <w:rsid w:val="00052A29"/>
    <w:rsid w:val="00052B67"/>
    <w:rsid w:val="00053134"/>
    <w:rsid w:val="00053402"/>
    <w:rsid w:val="0005343E"/>
    <w:rsid w:val="0005386D"/>
    <w:rsid w:val="000538F1"/>
    <w:rsid w:val="000541D7"/>
    <w:rsid w:val="000542F7"/>
    <w:rsid w:val="000558D4"/>
    <w:rsid w:val="000559CF"/>
    <w:rsid w:val="00056725"/>
    <w:rsid w:val="0005740D"/>
    <w:rsid w:val="000578AE"/>
    <w:rsid w:val="00060941"/>
    <w:rsid w:val="00060D79"/>
    <w:rsid w:val="0006110D"/>
    <w:rsid w:val="000615F3"/>
    <w:rsid w:val="0006166A"/>
    <w:rsid w:val="0006274B"/>
    <w:rsid w:val="000632C7"/>
    <w:rsid w:val="00063B3C"/>
    <w:rsid w:val="00064382"/>
    <w:rsid w:val="000658CD"/>
    <w:rsid w:val="00065BC2"/>
    <w:rsid w:val="00065DCA"/>
    <w:rsid w:val="00065FBB"/>
    <w:rsid w:val="0006621F"/>
    <w:rsid w:val="0006668C"/>
    <w:rsid w:val="00066845"/>
    <w:rsid w:val="00066CAB"/>
    <w:rsid w:val="000702F8"/>
    <w:rsid w:val="00070452"/>
    <w:rsid w:val="00070781"/>
    <w:rsid w:val="00070824"/>
    <w:rsid w:val="000722B9"/>
    <w:rsid w:val="00072638"/>
    <w:rsid w:val="00072C13"/>
    <w:rsid w:val="00072C35"/>
    <w:rsid w:val="000733D5"/>
    <w:rsid w:val="00073842"/>
    <w:rsid w:val="000739BB"/>
    <w:rsid w:val="00073E90"/>
    <w:rsid w:val="00073F29"/>
    <w:rsid w:val="00074674"/>
    <w:rsid w:val="00074A3E"/>
    <w:rsid w:val="00074B69"/>
    <w:rsid w:val="0007535C"/>
    <w:rsid w:val="00075436"/>
    <w:rsid w:val="00075AB1"/>
    <w:rsid w:val="0007635C"/>
    <w:rsid w:val="000771A3"/>
    <w:rsid w:val="000772C8"/>
    <w:rsid w:val="00077BF0"/>
    <w:rsid w:val="00077EB2"/>
    <w:rsid w:val="000800EA"/>
    <w:rsid w:val="00080156"/>
    <w:rsid w:val="0008019D"/>
    <w:rsid w:val="0008025B"/>
    <w:rsid w:val="00080921"/>
    <w:rsid w:val="000809FB"/>
    <w:rsid w:val="00081963"/>
    <w:rsid w:val="0008197F"/>
    <w:rsid w:val="00082D4F"/>
    <w:rsid w:val="00082E54"/>
    <w:rsid w:val="00082ED1"/>
    <w:rsid w:val="0008312F"/>
    <w:rsid w:val="0008354E"/>
    <w:rsid w:val="00083581"/>
    <w:rsid w:val="000837F6"/>
    <w:rsid w:val="000838DE"/>
    <w:rsid w:val="00083BE0"/>
    <w:rsid w:val="0008480C"/>
    <w:rsid w:val="00084AB5"/>
    <w:rsid w:val="00084AC7"/>
    <w:rsid w:val="00084BEE"/>
    <w:rsid w:val="00084C1A"/>
    <w:rsid w:val="000852D7"/>
    <w:rsid w:val="000853F3"/>
    <w:rsid w:val="000858E4"/>
    <w:rsid w:val="00086D7C"/>
    <w:rsid w:val="00087B41"/>
    <w:rsid w:val="0009001A"/>
    <w:rsid w:val="000902B4"/>
    <w:rsid w:val="00090A3E"/>
    <w:rsid w:val="00090D13"/>
    <w:rsid w:val="00090F8F"/>
    <w:rsid w:val="00091209"/>
    <w:rsid w:val="00091DB8"/>
    <w:rsid w:val="000923EC"/>
    <w:rsid w:val="000928AE"/>
    <w:rsid w:val="00092C57"/>
    <w:rsid w:val="00092D97"/>
    <w:rsid w:val="00093B3A"/>
    <w:rsid w:val="00094D62"/>
    <w:rsid w:val="0009564C"/>
    <w:rsid w:val="0009573B"/>
    <w:rsid w:val="000958BE"/>
    <w:rsid w:val="00095AFC"/>
    <w:rsid w:val="00095CF0"/>
    <w:rsid w:val="00095F7C"/>
    <w:rsid w:val="0009709B"/>
    <w:rsid w:val="00097587"/>
    <w:rsid w:val="000A03EA"/>
    <w:rsid w:val="000A18B4"/>
    <w:rsid w:val="000A18C9"/>
    <w:rsid w:val="000A1E0A"/>
    <w:rsid w:val="000A1F99"/>
    <w:rsid w:val="000A229A"/>
    <w:rsid w:val="000A22E6"/>
    <w:rsid w:val="000A24A8"/>
    <w:rsid w:val="000A333F"/>
    <w:rsid w:val="000A35CD"/>
    <w:rsid w:val="000A3723"/>
    <w:rsid w:val="000A422D"/>
    <w:rsid w:val="000A4691"/>
    <w:rsid w:val="000A4C39"/>
    <w:rsid w:val="000A4D0C"/>
    <w:rsid w:val="000A5264"/>
    <w:rsid w:val="000A5536"/>
    <w:rsid w:val="000A6B0A"/>
    <w:rsid w:val="000A70EE"/>
    <w:rsid w:val="000A7869"/>
    <w:rsid w:val="000A7B96"/>
    <w:rsid w:val="000B05BE"/>
    <w:rsid w:val="000B087F"/>
    <w:rsid w:val="000B0953"/>
    <w:rsid w:val="000B0B21"/>
    <w:rsid w:val="000B10EF"/>
    <w:rsid w:val="000B130E"/>
    <w:rsid w:val="000B1B94"/>
    <w:rsid w:val="000B1F47"/>
    <w:rsid w:val="000B2EFB"/>
    <w:rsid w:val="000B318C"/>
    <w:rsid w:val="000B3322"/>
    <w:rsid w:val="000B3FB0"/>
    <w:rsid w:val="000B475B"/>
    <w:rsid w:val="000B49E0"/>
    <w:rsid w:val="000B4A78"/>
    <w:rsid w:val="000B4D52"/>
    <w:rsid w:val="000B56EA"/>
    <w:rsid w:val="000B5DEB"/>
    <w:rsid w:val="000B6132"/>
    <w:rsid w:val="000B6377"/>
    <w:rsid w:val="000B6C96"/>
    <w:rsid w:val="000C0413"/>
    <w:rsid w:val="000C0BAA"/>
    <w:rsid w:val="000C1B92"/>
    <w:rsid w:val="000C1C55"/>
    <w:rsid w:val="000C20A7"/>
    <w:rsid w:val="000C28A8"/>
    <w:rsid w:val="000C2D01"/>
    <w:rsid w:val="000C2D54"/>
    <w:rsid w:val="000C3BA3"/>
    <w:rsid w:val="000C3DE2"/>
    <w:rsid w:val="000C4023"/>
    <w:rsid w:val="000C5521"/>
    <w:rsid w:val="000C6326"/>
    <w:rsid w:val="000C681A"/>
    <w:rsid w:val="000C70B4"/>
    <w:rsid w:val="000C78D0"/>
    <w:rsid w:val="000C7C58"/>
    <w:rsid w:val="000C7FB6"/>
    <w:rsid w:val="000D00E8"/>
    <w:rsid w:val="000D0FCC"/>
    <w:rsid w:val="000D11CE"/>
    <w:rsid w:val="000D206D"/>
    <w:rsid w:val="000D22D3"/>
    <w:rsid w:val="000D24B9"/>
    <w:rsid w:val="000D283F"/>
    <w:rsid w:val="000D3C3D"/>
    <w:rsid w:val="000D3DB5"/>
    <w:rsid w:val="000D3F2F"/>
    <w:rsid w:val="000D3FED"/>
    <w:rsid w:val="000D431E"/>
    <w:rsid w:val="000D4357"/>
    <w:rsid w:val="000D455B"/>
    <w:rsid w:val="000D4825"/>
    <w:rsid w:val="000D4A49"/>
    <w:rsid w:val="000D5608"/>
    <w:rsid w:val="000D581A"/>
    <w:rsid w:val="000D5908"/>
    <w:rsid w:val="000D5997"/>
    <w:rsid w:val="000D5DB6"/>
    <w:rsid w:val="000D6075"/>
    <w:rsid w:val="000D62F4"/>
    <w:rsid w:val="000D6614"/>
    <w:rsid w:val="000D7402"/>
    <w:rsid w:val="000E0CCF"/>
    <w:rsid w:val="000E0E46"/>
    <w:rsid w:val="000E1055"/>
    <w:rsid w:val="000E2584"/>
    <w:rsid w:val="000E2C0F"/>
    <w:rsid w:val="000E3480"/>
    <w:rsid w:val="000E4290"/>
    <w:rsid w:val="000E4362"/>
    <w:rsid w:val="000E452D"/>
    <w:rsid w:val="000E47D9"/>
    <w:rsid w:val="000E498A"/>
    <w:rsid w:val="000E570F"/>
    <w:rsid w:val="000E5943"/>
    <w:rsid w:val="000E59CD"/>
    <w:rsid w:val="000E5C67"/>
    <w:rsid w:val="000E5D4B"/>
    <w:rsid w:val="000E5F36"/>
    <w:rsid w:val="000E768D"/>
    <w:rsid w:val="000E7C4C"/>
    <w:rsid w:val="000F039D"/>
    <w:rsid w:val="000F0C81"/>
    <w:rsid w:val="000F0D41"/>
    <w:rsid w:val="000F1130"/>
    <w:rsid w:val="000F13F6"/>
    <w:rsid w:val="000F2E7E"/>
    <w:rsid w:val="000F32B5"/>
    <w:rsid w:val="000F34D0"/>
    <w:rsid w:val="000F3E03"/>
    <w:rsid w:val="000F3E59"/>
    <w:rsid w:val="000F412E"/>
    <w:rsid w:val="000F431F"/>
    <w:rsid w:val="000F451D"/>
    <w:rsid w:val="000F5551"/>
    <w:rsid w:val="000F5ECF"/>
    <w:rsid w:val="000F6016"/>
    <w:rsid w:val="000F62CE"/>
    <w:rsid w:val="000F6F7F"/>
    <w:rsid w:val="000F7C1D"/>
    <w:rsid w:val="00100206"/>
    <w:rsid w:val="001003EF"/>
    <w:rsid w:val="00101200"/>
    <w:rsid w:val="001012B2"/>
    <w:rsid w:val="001014F6"/>
    <w:rsid w:val="00101D05"/>
    <w:rsid w:val="0010279E"/>
    <w:rsid w:val="00103687"/>
    <w:rsid w:val="00103B47"/>
    <w:rsid w:val="00104D52"/>
    <w:rsid w:val="001059E3"/>
    <w:rsid w:val="0010627E"/>
    <w:rsid w:val="00106CC3"/>
    <w:rsid w:val="00107413"/>
    <w:rsid w:val="001077B1"/>
    <w:rsid w:val="001103A6"/>
    <w:rsid w:val="001103C6"/>
    <w:rsid w:val="001112FB"/>
    <w:rsid w:val="00111CEA"/>
    <w:rsid w:val="00111FD3"/>
    <w:rsid w:val="00112199"/>
    <w:rsid w:val="0011253E"/>
    <w:rsid w:val="00112D87"/>
    <w:rsid w:val="001135BB"/>
    <w:rsid w:val="001135DA"/>
    <w:rsid w:val="0011399A"/>
    <w:rsid w:val="00113D7A"/>
    <w:rsid w:val="00113E03"/>
    <w:rsid w:val="001141E4"/>
    <w:rsid w:val="0011456A"/>
    <w:rsid w:val="00114B71"/>
    <w:rsid w:val="00114E51"/>
    <w:rsid w:val="00115FFB"/>
    <w:rsid w:val="00116912"/>
    <w:rsid w:val="00116B3D"/>
    <w:rsid w:val="00117420"/>
    <w:rsid w:val="00117A37"/>
    <w:rsid w:val="00117C12"/>
    <w:rsid w:val="0012039C"/>
    <w:rsid w:val="00120727"/>
    <w:rsid w:val="00120D84"/>
    <w:rsid w:val="0012168C"/>
    <w:rsid w:val="00122596"/>
    <w:rsid w:val="001225D0"/>
    <w:rsid w:val="00122799"/>
    <w:rsid w:val="001232B4"/>
    <w:rsid w:val="00123AD2"/>
    <w:rsid w:val="00123B25"/>
    <w:rsid w:val="00123CC3"/>
    <w:rsid w:val="00123D1B"/>
    <w:rsid w:val="00124500"/>
    <w:rsid w:val="001248F7"/>
    <w:rsid w:val="00124A27"/>
    <w:rsid w:val="00124E06"/>
    <w:rsid w:val="00125689"/>
    <w:rsid w:val="0012613E"/>
    <w:rsid w:val="001271FB"/>
    <w:rsid w:val="0013079A"/>
    <w:rsid w:val="00131699"/>
    <w:rsid w:val="0013192A"/>
    <w:rsid w:val="00131F40"/>
    <w:rsid w:val="0013284B"/>
    <w:rsid w:val="00133080"/>
    <w:rsid w:val="001334D7"/>
    <w:rsid w:val="00133EB8"/>
    <w:rsid w:val="001345F0"/>
    <w:rsid w:val="00134B0B"/>
    <w:rsid w:val="0013533F"/>
    <w:rsid w:val="0013595B"/>
    <w:rsid w:val="00135C59"/>
    <w:rsid w:val="001366B6"/>
    <w:rsid w:val="00136948"/>
    <w:rsid w:val="00136B46"/>
    <w:rsid w:val="00136EE5"/>
    <w:rsid w:val="00136F24"/>
    <w:rsid w:val="00137117"/>
    <w:rsid w:val="001375B7"/>
    <w:rsid w:val="00137DDF"/>
    <w:rsid w:val="00137DEB"/>
    <w:rsid w:val="00140637"/>
    <w:rsid w:val="00140B9A"/>
    <w:rsid w:val="00141392"/>
    <w:rsid w:val="00141642"/>
    <w:rsid w:val="0014284B"/>
    <w:rsid w:val="00142936"/>
    <w:rsid w:val="00142D70"/>
    <w:rsid w:val="0014350B"/>
    <w:rsid w:val="001435C2"/>
    <w:rsid w:val="00143B98"/>
    <w:rsid w:val="00143BE4"/>
    <w:rsid w:val="001440D9"/>
    <w:rsid w:val="0014441E"/>
    <w:rsid w:val="001448BD"/>
    <w:rsid w:val="00144AA3"/>
    <w:rsid w:val="00145B64"/>
    <w:rsid w:val="00145E0E"/>
    <w:rsid w:val="00145E83"/>
    <w:rsid w:val="001461E9"/>
    <w:rsid w:val="00146777"/>
    <w:rsid w:val="001467A3"/>
    <w:rsid w:val="00146996"/>
    <w:rsid w:val="00146E82"/>
    <w:rsid w:val="00147E56"/>
    <w:rsid w:val="0015042A"/>
    <w:rsid w:val="00150946"/>
    <w:rsid w:val="0015094E"/>
    <w:rsid w:val="00150FEA"/>
    <w:rsid w:val="0015115F"/>
    <w:rsid w:val="00152352"/>
    <w:rsid w:val="001526F4"/>
    <w:rsid w:val="001537F8"/>
    <w:rsid w:val="00153C49"/>
    <w:rsid w:val="001542C1"/>
    <w:rsid w:val="001543D0"/>
    <w:rsid w:val="00154411"/>
    <w:rsid w:val="00154818"/>
    <w:rsid w:val="00154C63"/>
    <w:rsid w:val="00155224"/>
    <w:rsid w:val="00155B2B"/>
    <w:rsid w:val="00156818"/>
    <w:rsid w:val="00156BCF"/>
    <w:rsid w:val="0015708E"/>
    <w:rsid w:val="0015731D"/>
    <w:rsid w:val="00157A3A"/>
    <w:rsid w:val="001601E5"/>
    <w:rsid w:val="001604BE"/>
    <w:rsid w:val="001606AC"/>
    <w:rsid w:val="0016073A"/>
    <w:rsid w:val="00160F09"/>
    <w:rsid w:val="0016116F"/>
    <w:rsid w:val="00161343"/>
    <w:rsid w:val="001615F8"/>
    <w:rsid w:val="001621C5"/>
    <w:rsid w:val="001623C3"/>
    <w:rsid w:val="00162804"/>
    <w:rsid w:val="00162D26"/>
    <w:rsid w:val="00162D40"/>
    <w:rsid w:val="00162E76"/>
    <w:rsid w:val="00163D94"/>
    <w:rsid w:val="00164112"/>
    <w:rsid w:val="00164163"/>
    <w:rsid w:val="00164270"/>
    <w:rsid w:val="0016437C"/>
    <w:rsid w:val="001644C6"/>
    <w:rsid w:val="001645E6"/>
    <w:rsid w:val="001648A5"/>
    <w:rsid w:val="00164CC8"/>
    <w:rsid w:val="001652CD"/>
    <w:rsid w:val="00165963"/>
    <w:rsid w:val="0016673E"/>
    <w:rsid w:val="0016685D"/>
    <w:rsid w:val="00166A5F"/>
    <w:rsid w:val="0016709F"/>
    <w:rsid w:val="00167453"/>
    <w:rsid w:val="00167BBE"/>
    <w:rsid w:val="00167E3C"/>
    <w:rsid w:val="001706F6"/>
    <w:rsid w:val="0017088B"/>
    <w:rsid w:val="00170DC3"/>
    <w:rsid w:val="00171C73"/>
    <w:rsid w:val="00171F2C"/>
    <w:rsid w:val="00172231"/>
    <w:rsid w:val="00172740"/>
    <w:rsid w:val="00173877"/>
    <w:rsid w:val="00173EE2"/>
    <w:rsid w:val="001741A0"/>
    <w:rsid w:val="00174520"/>
    <w:rsid w:val="00174F49"/>
    <w:rsid w:val="00175062"/>
    <w:rsid w:val="00175522"/>
    <w:rsid w:val="00176E03"/>
    <w:rsid w:val="00177023"/>
    <w:rsid w:val="001775EF"/>
    <w:rsid w:val="00177606"/>
    <w:rsid w:val="00180159"/>
    <w:rsid w:val="0018057D"/>
    <w:rsid w:val="00180623"/>
    <w:rsid w:val="001806BD"/>
    <w:rsid w:val="00180B1D"/>
    <w:rsid w:val="00182770"/>
    <w:rsid w:val="001832A5"/>
    <w:rsid w:val="001839C7"/>
    <w:rsid w:val="00184AF0"/>
    <w:rsid w:val="00184EE9"/>
    <w:rsid w:val="00185683"/>
    <w:rsid w:val="00185BEE"/>
    <w:rsid w:val="001862FB"/>
    <w:rsid w:val="00186BB8"/>
    <w:rsid w:val="001871F4"/>
    <w:rsid w:val="00187842"/>
    <w:rsid w:val="0019043D"/>
    <w:rsid w:val="00190B93"/>
    <w:rsid w:val="00190CF0"/>
    <w:rsid w:val="00191285"/>
    <w:rsid w:val="00191546"/>
    <w:rsid w:val="001919FF"/>
    <w:rsid w:val="001934FD"/>
    <w:rsid w:val="001937A7"/>
    <w:rsid w:val="00193EA1"/>
    <w:rsid w:val="001944EB"/>
    <w:rsid w:val="0019489F"/>
    <w:rsid w:val="00194EE6"/>
    <w:rsid w:val="001955F4"/>
    <w:rsid w:val="00196497"/>
    <w:rsid w:val="00196548"/>
    <w:rsid w:val="001965E2"/>
    <w:rsid w:val="00196C71"/>
    <w:rsid w:val="00197473"/>
    <w:rsid w:val="001974DA"/>
    <w:rsid w:val="00197CCB"/>
    <w:rsid w:val="001A03CE"/>
    <w:rsid w:val="001A12E6"/>
    <w:rsid w:val="001A14B9"/>
    <w:rsid w:val="001A1790"/>
    <w:rsid w:val="001A1797"/>
    <w:rsid w:val="001A1C0D"/>
    <w:rsid w:val="001A1F5A"/>
    <w:rsid w:val="001A2108"/>
    <w:rsid w:val="001A29D7"/>
    <w:rsid w:val="001A30E0"/>
    <w:rsid w:val="001A3B49"/>
    <w:rsid w:val="001A3C4C"/>
    <w:rsid w:val="001A4217"/>
    <w:rsid w:val="001A4883"/>
    <w:rsid w:val="001A4DA3"/>
    <w:rsid w:val="001A5456"/>
    <w:rsid w:val="001A757D"/>
    <w:rsid w:val="001A7DA1"/>
    <w:rsid w:val="001B0D09"/>
    <w:rsid w:val="001B1978"/>
    <w:rsid w:val="001B2EB6"/>
    <w:rsid w:val="001B31B5"/>
    <w:rsid w:val="001B3814"/>
    <w:rsid w:val="001B4320"/>
    <w:rsid w:val="001B4975"/>
    <w:rsid w:val="001B4A2E"/>
    <w:rsid w:val="001B5592"/>
    <w:rsid w:val="001B6565"/>
    <w:rsid w:val="001B6ACB"/>
    <w:rsid w:val="001B6CE8"/>
    <w:rsid w:val="001B7E17"/>
    <w:rsid w:val="001C0185"/>
    <w:rsid w:val="001C0201"/>
    <w:rsid w:val="001C0522"/>
    <w:rsid w:val="001C0533"/>
    <w:rsid w:val="001C081F"/>
    <w:rsid w:val="001C124F"/>
    <w:rsid w:val="001C1E76"/>
    <w:rsid w:val="001C21B4"/>
    <w:rsid w:val="001C2697"/>
    <w:rsid w:val="001C2EE6"/>
    <w:rsid w:val="001C2FC0"/>
    <w:rsid w:val="001C32B7"/>
    <w:rsid w:val="001C35A4"/>
    <w:rsid w:val="001C361B"/>
    <w:rsid w:val="001C4162"/>
    <w:rsid w:val="001C4410"/>
    <w:rsid w:val="001C45E2"/>
    <w:rsid w:val="001C4996"/>
    <w:rsid w:val="001C4FE9"/>
    <w:rsid w:val="001C5D6F"/>
    <w:rsid w:val="001C60B0"/>
    <w:rsid w:val="001C69BF"/>
    <w:rsid w:val="001C7E4D"/>
    <w:rsid w:val="001D0AA5"/>
    <w:rsid w:val="001D0BBD"/>
    <w:rsid w:val="001D1573"/>
    <w:rsid w:val="001D20F1"/>
    <w:rsid w:val="001D2448"/>
    <w:rsid w:val="001D2576"/>
    <w:rsid w:val="001D31D6"/>
    <w:rsid w:val="001D3891"/>
    <w:rsid w:val="001D3B76"/>
    <w:rsid w:val="001D4442"/>
    <w:rsid w:val="001D4772"/>
    <w:rsid w:val="001D491D"/>
    <w:rsid w:val="001D4993"/>
    <w:rsid w:val="001D4ACA"/>
    <w:rsid w:val="001D4C80"/>
    <w:rsid w:val="001D4CAA"/>
    <w:rsid w:val="001D5541"/>
    <w:rsid w:val="001D5557"/>
    <w:rsid w:val="001D5EA5"/>
    <w:rsid w:val="001D5F8F"/>
    <w:rsid w:val="001D611B"/>
    <w:rsid w:val="001D6501"/>
    <w:rsid w:val="001D6756"/>
    <w:rsid w:val="001D6993"/>
    <w:rsid w:val="001D6F01"/>
    <w:rsid w:val="001D7108"/>
    <w:rsid w:val="001D7CCE"/>
    <w:rsid w:val="001E0003"/>
    <w:rsid w:val="001E0066"/>
    <w:rsid w:val="001E0A21"/>
    <w:rsid w:val="001E101B"/>
    <w:rsid w:val="001E13BC"/>
    <w:rsid w:val="001E19C5"/>
    <w:rsid w:val="001E1DA5"/>
    <w:rsid w:val="001E221C"/>
    <w:rsid w:val="001E250C"/>
    <w:rsid w:val="001E3435"/>
    <w:rsid w:val="001E378A"/>
    <w:rsid w:val="001E38FC"/>
    <w:rsid w:val="001E3973"/>
    <w:rsid w:val="001E3EF9"/>
    <w:rsid w:val="001E405D"/>
    <w:rsid w:val="001E451C"/>
    <w:rsid w:val="001E4A0D"/>
    <w:rsid w:val="001E4A32"/>
    <w:rsid w:val="001E4BD6"/>
    <w:rsid w:val="001E4CA9"/>
    <w:rsid w:val="001E61BA"/>
    <w:rsid w:val="001E68ED"/>
    <w:rsid w:val="001E7252"/>
    <w:rsid w:val="001E7814"/>
    <w:rsid w:val="001F0338"/>
    <w:rsid w:val="001F05AC"/>
    <w:rsid w:val="001F0E9A"/>
    <w:rsid w:val="001F0FB5"/>
    <w:rsid w:val="001F16EB"/>
    <w:rsid w:val="001F1743"/>
    <w:rsid w:val="001F19CF"/>
    <w:rsid w:val="001F1B0F"/>
    <w:rsid w:val="001F2473"/>
    <w:rsid w:val="001F2869"/>
    <w:rsid w:val="001F2934"/>
    <w:rsid w:val="001F2ABA"/>
    <w:rsid w:val="001F2B7E"/>
    <w:rsid w:val="001F337F"/>
    <w:rsid w:val="001F4775"/>
    <w:rsid w:val="001F49C2"/>
    <w:rsid w:val="001F4E84"/>
    <w:rsid w:val="001F572B"/>
    <w:rsid w:val="001F5F3A"/>
    <w:rsid w:val="001F6118"/>
    <w:rsid w:val="001F615E"/>
    <w:rsid w:val="001F67A6"/>
    <w:rsid w:val="001F6933"/>
    <w:rsid w:val="001F6D17"/>
    <w:rsid w:val="001F6E7D"/>
    <w:rsid w:val="001F6F2B"/>
    <w:rsid w:val="001F6FDF"/>
    <w:rsid w:val="0020005E"/>
    <w:rsid w:val="00201E97"/>
    <w:rsid w:val="00202B31"/>
    <w:rsid w:val="00203054"/>
    <w:rsid w:val="00203B84"/>
    <w:rsid w:val="00203E1A"/>
    <w:rsid w:val="00203E38"/>
    <w:rsid w:val="0020401D"/>
    <w:rsid w:val="00204A09"/>
    <w:rsid w:val="00205188"/>
    <w:rsid w:val="00205237"/>
    <w:rsid w:val="002053B4"/>
    <w:rsid w:val="00205CCF"/>
    <w:rsid w:val="002063F3"/>
    <w:rsid w:val="0020652F"/>
    <w:rsid w:val="00206B2A"/>
    <w:rsid w:val="00206D0A"/>
    <w:rsid w:val="00206F16"/>
    <w:rsid w:val="00207664"/>
    <w:rsid w:val="00207CA9"/>
    <w:rsid w:val="002101B8"/>
    <w:rsid w:val="00210CD8"/>
    <w:rsid w:val="0021110E"/>
    <w:rsid w:val="0021126F"/>
    <w:rsid w:val="0021133A"/>
    <w:rsid w:val="00211683"/>
    <w:rsid w:val="002116F4"/>
    <w:rsid w:val="00211820"/>
    <w:rsid w:val="00211A60"/>
    <w:rsid w:val="00211DDE"/>
    <w:rsid w:val="00213F71"/>
    <w:rsid w:val="0021692F"/>
    <w:rsid w:val="00217BA3"/>
    <w:rsid w:val="00217CB8"/>
    <w:rsid w:val="00217F3E"/>
    <w:rsid w:val="0022019F"/>
    <w:rsid w:val="002207BF"/>
    <w:rsid w:val="002211B6"/>
    <w:rsid w:val="002212FF"/>
    <w:rsid w:val="002216A2"/>
    <w:rsid w:val="00221FA5"/>
    <w:rsid w:val="00222702"/>
    <w:rsid w:val="002241B6"/>
    <w:rsid w:val="002249B0"/>
    <w:rsid w:val="00224EC1"/>
    <w:rsid w:val="0022523A"/>
    <w:rsid w:val="0022538B"/>
    <w:rsid w:val="002253BB"/>
    <w:rsid w:val="00225BA0"/>
    <w:rsid w:val="002268A9"/>
    <w:rsid w:val="00227AF1"/>
    <w:rsid w:val="00230A4C"/>
    <w:rsid w:val="00230AC8"/>
    <w:rsid w:val="0023116E"/>
    <w:rsid w:val="0023136D"/>
    <w:rsid w:val="0023256B"/>
    <w:rsid w:val="002333C8"/>
    <w:rsid w:val="00233CA3"/>
    <w:rsid w:val="00234057"/>
    <w:rsid w:val="00234657"/>
    <w:rsid w:val="00235C70"/>
    <w:rsid w:val="00235CC1"/>
    <w:rsid w:val="00235D7B"/>
    <w:rsid w:val="00236929"/>
    <w:rsid w:val="00236BEC"/>
    <w:rsid w:val="00237146"/>
    <w:rsid w:val="00237670"/>
    <w:rsid w:val="00237F26"/>
    <w:rsid w:val="0024009A"/>
    <w:rsid w:val="00240101"/>
    <w:rsid w:val="0024079B"/>
    <w:rsid w:val="00240F36"/>
    <w:rsid w:val="00241283"/>
    <w:rsid w:val="002412C9"/>
    <w:rsid w:val="00241B03"/>
    <w:rsid w:val="00241DE0"/>
    <w:rsid w:val="00242264"/>
    <w:rsid w:val="002422E2"/>
    <w:rsid w:val="002424DE"/>
    <w:rsid w:val="00242E14"/>
    <w:rsid w:val="00242E79"/>
    <w:rsid w:val="002431F7"/>
    <w:rsid w:val="002435E0"/>
    <w:rsid w:val="002439DB"/>
    <w:rsid w:val="002441A2"/>
    <w:rsid w:val="002444E6"/>
    <w:rsid w:val="00244C62"/>
    <w:rsid w:val="00244E6A"/>
    <w:rsid w:val="00246674"/>
    <w:rsid w:val="00246999"/>
    <w:rsid w:val="00246AA4"/>
    <w:rsid w:val="00247140"/>
    <w:rsid w:val="00247748"/>
    <w:rsid w:val="00247C85"/>
    <w:rsid w:val="00250F1E"/>
    <w:rsid w:val="00251128"/>
    <w:rsid w:val="002511EB"/>
    <w:rsid w:val="00251368"/>
    <w:rsid w:val="002526A5"/>
    <w:rsid w:val="00252B82"/>
    <w:rsid w:val="002530C7"/>
    <w:rsid w:val="00253EE4"/>
    <w:rsid w:val="00254801"/>
    <w:rsid w:val="00254CB7"/>
    <w:rsid w:val="00254D4D"/>
    <w:rsid w:val="00255E46"/>
    <w:rsid w:val="002568FB"/>
    <w:rsid w:val="00256BCB"/>
    <w:rsid w:val="002571F4"/>
    <w:rsid w:val="00257655"/>
    <w:rsid w:val="002578D8"/>
    <w:rsid w:val="00257CC5"/>
    <w:rsid w:val="002607AD"/>
    <w:rsid w:val="00260D88"/>
    <w:rsid w:val="0026168E"/>
    <w:rsid w:val="002616A8"/>
    <w:rsid w:val="00261A57"/>
    <w:rsid w:val="00261C81"/>
    <w:rsid w:val="00261F34"/>
    <w:rsid w:val="00262B34"/>
    <w:rsid w:val="00262C28"/>
    <w:rsid w:val="00263BE0"/>
    <w:rsid w:val="00263CA2"/>
    <w:rsid w:val="00263DAF"/>
    <w:rsid w:val="00264368"/>
    <w:rsid w:val="00264B22"/>
    <w:rsid w:val="00265088"/>
    <w:rsid w:val="00266AC5"/>
    <w:rsid w:val="00267735"/>
    <w:rsid w:val="00267C39"/>
    <w:rsid w:val="00270314"/>
    <w:rsid w:val="00270F30"/>
    <w:rsid w:val="00271C1F"/>
    <w:rsid w:val="002735CF"/>
    <w:rsid w:val="00273A5D"/>
    <w:rsid w:val="0027442E"/>
    <w:rsid w:val="00274772"/>
    <w:rsid w:val="002749F2"/>
    <w:rsid w:val="00274A81"/>
    <w:rsid w:val="00275580"/>
    <w:rsid w:val="0027563F"/>
    <w:rsid w:val="00277805"/>
    <w:rsid w:val="00277C25"/>
    <w:rsid w:val="00277CF0"/>
    <w:rsid w:val="00277EA9"/>
    <w:rsid w:val="00280EB2"/>
    <w:rsid w:val="002810C1"/>
    <w:rsid w:val="002817F2"/>
    <w:rsid w:val="00281FFD"/>
    <w:rsid w:val="00284269"/>
    <w:rsid w:val="002843EA"/>
    <w:rsid w:val="0028564B"/>
    <w:rsid w:val="002857FB"/>
    <w:rsid w:val="00285B05"/>
    <w:rsid w:val="0028605A"/>
    <w:rsid w:val="0028637F"/>
    <w:rsid w:val="00286C3D"/>
    <w:rsid w:val="0028713C"/>
    <w:rsid w:val="00287BFE"/>
    <w:rsid w:val="00287C52"/>
    <w:rsid w:val="00287EEA"/>
    <w:rsid w:val="00287F01"/>
    <w:rsid w:val="002905E3"/>
    <w:rsid w:val="00290A6D"/>
    <w:rsid w:val="00290C27"/>
    <w:rsid w:val="002914D8"/>
    <w:rsid w:val="002915A8"/>
    <w:rsid w:val="0029188D"/>
    <w:rsid w:val="00291FAA"/>
    <w:rsid w:val="0029315B"/>
    <w:rsid w:val="002931B0"/>
    <w:rsid w:val="00293380"/>
    <w:rsid w:val="00293B8C"/>
    <w:rsid w:val="00293E2A"/>
    <w:rsid w:val="0029544C"/>
    <w:rsid w:val="00295A85"/>
    <w:rsid w:val="00296223"/>
    <w:rsid w:val="002963F0"/>
    <w:rsid w:val="00296520"/>
    <w:rsid w:val="002A05F4"/>
    <w:rsid w:val="002A0690"/>
    <w:rsid w:val="002A1344"/>
    <w:rsid w:val="002A1D03"/>
    <w:rsid w:val="002A22A8"/>
    <w:rsid w:val="002A29FE"/>
    <w:rsid w:val="002A3A2C"/>
    <w:rsid w:val="002A430D"/>
    <w:rsid w:val="002A431C"/>
    <w:rsid w:val="002A4422"/>
    <w:rsid w:val="002A4853"/>
    <w:rsid w:val="002A5B15"/>
    <w:rsid w:val="002A5E42"/>
    <w:rsid w:val="002A5F06"/>
    <w:rsid w:val="002A623F"/>
    <w:rsid w:val="002A67D0"/>
    <w:rsid w:val="002A685D"/>
    <w:rsid w:val="002A68CA"/>
    <w:rsid w:val="002A6E5A"/>
    <w:rsid w:val="002A729A"/>
    <w:rsid w:val="002A7476"/>
    <w:rsid w:val="002A74A1"/>
    <w:rsid w:val="002A7539"/>
    <w:rsid w:val="002A75AB"/>
    <w:rsid w:val="002A7E65"/>
    <w:rsid w:val="002B0E60"/>
    <w:rsid w:val="002B273B"/>
    <w:rsid w:val="002B2AA7"/>
    <w:rsid w:val="002B4795"/>
    <w:rsid w:val="002B496A"/>
    <w:rsid w:val="002B4DA1"/>
    <w:rsid w:val="002B4DDE"/>
    <w:rsid w:val="002B4F5C"/>
    <w:rsid w:val="002B4F6C"/>
    <w:rsid w:val="002B5686"/>
    <w:rsid w:val="002B6D94"/>
    <w:rsid w:val="002C00DA"/>
    <w:rsid w:val="002C0455"/>
    <w:rsid w:val="002C092D"/>
    <w:rsid w:val="002C19FD"/>
    <w:rsid w:val="002C2611"/>
    <w:rsid w:val="002C2813"/>
    <w:rsid w:val="002C28CC"/>
    <w:rsid w:val="002C29BD"/>
    <w:rsid w:val="002C2BB3"/>
    <w:rsid w:val="002C2C8D"/>
    <w:rsid w:val="002C3332"/>
    <w:rsid w:val="002C50ED"/>
    <w:rsid w:val="002C517E"/>
    <w:rsid w:val="002C5435"/>
    <w:rsid w:val="002C571B"/>
    <w:rsid w:val="002C5B44"/>
    <w:rsid w:val="002C6E57"/>
    <w:rsid w:val="002C7164"/>
    <w:rsid w:val="002C7473"/>
    <w:rsid w:val="002C79A5"/>
    <w:rsid w:val="002C7C93"/>
    <w:rsid w:val="002C7ED4"/>
    <w:rsid w:val="002D02BB"/>
    <w:rsid w:val="002D07C4"/>
    <w:rsid w:val="002D0BFF"/>
    <w:rsid w:val="002D0EAF"/>
    <w:rsid w:val="002D1CFE"/>
    <w:rsid w:val="002D3936"/>
    <w:rsid w:val="002D4023"/>
    <w:rsid w:val="002D4584"/>
    <w:rsid w:val="002D4E96"/>
    <w:rsid w:val="002D5760"/>
    <w:rsid w:val="002D5ED4"/>
    <w:rsid w:val="002D647A"/>
    <w:rsid w:val="002D64B7"/>
    <w:rsid w:val="002D727C"/>
    <w:rsid w:val="002E0731"/>
    <w:rsid w:val="002E075D"/>
    <w:rsid w:val="002E1893"/>
    <w:rsid w:val="002E1F13"/>
    <w:rsid w:val="002E244B"/>
    <w:rsid w:val="002E3492"/>
    <w:rsid w:val="002E355D"/>
    <w:rsid w:val="002E399C"/>
    <w:rsid w:val="002E3D3B"/>
    <w:rsid w:val="002E45CB"/>
    <w:rsid w:val="002E4AA7"/>
    <w:rsid w:val="002E4B2C"/>
    <w:rsid w:val="002E4C7C"/>
    <w:rsid w:val="002E4C9F"/>
    <w:rsid w:val="002E4DE5"/>
    <w:rsid w:val="002E4E1B"/>
    <w:rsid w:val="002E5028"/>
    <w:rsid w:val="002E5A4A"/>
    <w:rsid w:val="002E5C5A"/>
    <w:rsid w:val="002E60A3"/>
    <w:rsid w:val="002E6259"/>
    <w:rsid w:val="002E65D4"/>
    <w:rsid w:val="002E6A6D"/>
    <w:rsid w:val="002E6CEC"/>
    <w:rsid w:val="002E6F04"/>
    <w:rsid w:val="002E7002"/>
    <w:rsid w:val="002E747C"/>
    <w:rsid w:val="002E764D"/>
    <w:rsid w:val="002F00B2"/>
    <w:rsid w:val="002F0D81"/>
    <w:rsid w:val="002F0E72"/>
    <w:rsid w:val="002F10AA"/>
    <w:rsid w:val="002F14C5"/>
    <w:rsid w:val="002F1619"/>
    <w:rsid w:val="002F1CA5"/>
    <w:rsid w:val="002F1DC4"/>
    <w:rsid w:val="002F3045"/>
    <w:rsid w:val="002F36C0"/>
    <w:rsid w:val="002F372C"/>
    <w:rsid w:val="002F3A0C"/>
    <w:rsid w:val="002F3CAB"/>
    <w:rsid w:val="002F405E"/>
    <w:rsid w:val="002F40ED"/>
    <w:rsid w:val="002F46DE"/>
    <w:rsid w:val="002F595C"/>
    <w:rsid w:val="002F5B89"/>
    <w:rsid w:val="002F5D57"/>
    <w:rsid w:val="002F6103"/>
    <w:rsid w:val="002F6619"/>
    <w:rsid w:val="002F6A16"/>
    <w:rsid w:val="002F6B85"/>
    <w:rsid w:val="002F6E7E"/>
    <w:rsid w:val="002F7A43"/>
    <w:rsid w:val="002F7E97"/>
    <w:rsid w:val="00300168"/>
    <w:rsid w:val="00300BC1"/>
    <w:rsid w:val="00300D80"/>
    <w:rsid w:val="0030299D"/>
    <w:rsid w:val="003032C1"/>
    <w:rsid w:val="003040A9"/>
    <w:rsid w:val="00304310"/>
    <w:rsid w:val="0030449D"/>
    <w:rsid w:val="00304AEF"/>
    <w:rsid w:val="00304C07"/>
    <w:rsid w:val="00305141"/>
    <w:rsid w:val="00305BA2"/>
    <w:rsid w:val="00306040"/>
    <w:rsid w:val="00306092"/>
    <w:rsid w:val="003065AD"/>
    <w:rsid w:val="003067BF"/>
    <w:rsid w:val="00306AB5"/>
    <w:rsid w:val="00306B09"/>
    <w:rsid w:val="00306E65"/>
    <w:rsid w:val="00306EC5"/>
    <w:rsid w:val="0030723F"/>
    <w:rsid w:val="00307254"/>
    <w:rsid w:val="003073FC"/>
    <w:rsid w:val="00307607"/>
    <w:rsid w:val="003105A8"/>
    <w:rsid w:val="003106E4"/>
    <w:rsid w:val="003109D4"/>
    <w:rsid w:val="00310B41"/>
    <w:rsid w:val="00310F73"/>
    <w:rsid w:val="003111C3"/>
    <w:rsid w:val="00311E96"/>
    <w:rsid w:val="003127E1"/>
    <w:rsid w:val="00312B70"/>
    <w:rsid w:val="00312CE1"/>
    <w:rsid w:val="00312E47"/>
    <w:rsid w:val="00312FF8"/>
    <w:rsid w:val="003130BB"/>
    <w:rsid w:val="003138A3"/>
    <w:rsid w:val="0031398E"/>
    <w:rsid w:val="00313D0D"/>
    <w:rsid w:val="003154C9"/>
    <w:rsid w:val="00315688"/>
    <w:rsid w:val="00315E4A"/>
    <w:rsid w:val="00315ED4"/>
    <w:rsid w:val="00315ED8"/>
    <w:rsid w:val="00315F9B"/>
    <w:rsid w:val="00316623"/>
    <w:rsid w:val="00316CB9"/>
    <w:rsid w:val="003173D4"/>
    <w:rsid w:val="003176FA"/>
    <w:rsid w:val="00317D75"/>
    <w:rsid w:val="00317FAC"/>
    <w:rsid w:val="00320C94"/>
    <w:rsid w:val="00321116"/>
    <w:rsid w:val="0032114F"/>
    <w:rsid w:val="003219EC"/>
    <w:rsid w:val="0032304C"/>
    <w:rsid w:val="00323944"/>
    <w:rsid w:val="003244C7"/>
    <w:rsid w:val="00324525"/>
    <w:rsid w:val="00324A38"/>
    <w:rsid w:val="00324DF4"/>
    <w:rsid w:val="00325548"/>
    <w:rsid w:val="00325B94"/>
    <w:rsid w:val="00326066"/>
    <w:rsid w:val="00326CDB"/>
    <w:rsid w:val="00326D3F"/>
    <w:rsid w:val="00326E72"/>
    <w:rsid w:val="00327097"/>
    <w:rsid w:val="003273C7"/>
    <w:rsid w:val="00327A28"/>
    <w:rsid w:val="00330101"/>
    <w:rsid w:val="00330488"/>
    <w:rsid w:val="00330694"/>
    <w:rsid w:val="0033185A"/>
    <w:rsid w:val="00331968"/>
    <w:rsid w:val="00332FA7"/>
    <w:rsid w:val="00333F3F"/>
    <w:rsid w:val="003340C4"/>
    <w:rsid w:val="003343A2"/>
    <w:rsid w:val="00334415"/>
    <w:rsid w:val="00334483"/>
    <w:rsid w:val="00334E82"/>
    <w:rsid w:val="00334F2B"/>
    <w:rsid w:val="00335574"/>
    <w:rsid w:val="003362BC"/>
    <w:rsid w:val="00336A64"/>
    <w:rsid w:val="00336DA9"/>
    <w:rsid w:val="003377DE"/>
    <w:rsid w:val="0034142C"/>
    <w:rsid w:val="00341669"/>
    <w:rsid w:val="003425F7"/>
    <w:rsid w:val="00342EA1"/>
    <w:rsid w:val="00342F81"/>
    <w:rsid w:val="003432B1"/>
    <w:rsid w:val="003436A3"/>
    <w:rsid w:val="00343B49"/>
    <w:rsid w:val="0034411F"/>
    <w:rsid w:val="0034479D"/>
    <w:rsid w:val="00344F99"/>
    <w:rsid w:val="00345102"/>
    <w:rsid w:val="00345D27"/>
    <w:rsid w:val="00345E44"/>
    <w:rsid w:val="003466A5"/>
    <w:rsid w:val="00346E0B"/>
    <w:rsid w:val="003503A0"/>
    <w:rsid w:val="003504B0"/>
    <w:rsid w:val="0035087C"/>
    <w:rsid w:val="0035112D"/>
    <w:rsid w:val="00351309"/>
    <w:rsid w:val="00351327"/>
    <w:rsid w:val="003519E1"/>
    <w:rsid w:val="00351D6E"/>
    <w:rsid w:val="00351D9E"/>
    <w:rsid w:val="00351E2F"/>
    <w:rsid w:val="00352CD2"/>
    <w:rsid w:val="00352CD6"/>
    <w:rsid w:val="00353945"/>
    <w:rsid w:val="003539D6"/>
    <w:rsid w:val="00353AAA"/>
    <w:rsid w:val="00353BD1"/>
    <w:rsid w:val="00354381"/>
    <w:rsid w:val="00354E0B"/>
    <w:rsid w:val="00355481"/>
    <w:rsid w:val="00355483"/>
    <w:rsid w:val="003561E9"/>
    <w:rsid w:val="003575A2"/>
    <w:rsid w:val="003576FB"/>
    <w:rsid w:val="003577C1"/>
    <w:rsid w:val="0036046C"/>
    <w:rsid w:val="00361AA0"/>
    <w:rsid w:val="00361B07"/>
    <w:rsid w:val="00362D3D"/>
    <w:rsid w:val="003630BA"/>
    <w:rsid w:val="003639BC"/>
    <w:rsid w:val="00363C0D"/>
    <w:rsid w:val="00363E69"/>
    <w:rsid w:val="003643AF"/>
    <w:rsid w:val="003644DA"/>
    <w:rsid w:val="00364EE9"/>
    <w:rsid w:val="00365DF7"/>
    <w:rsid w:val="00365F4B"/>
    <w:rsid w:val="00366DB6"/>
    <w:rsid w:val="003670EE"/>
    <w:rsid w:val="00367436"/>
    <w:rsid w:val="00367891"/>
    <w:rsid w:val="00370403"/>
    <w:rsid w:val="00370A13"/>
    <w:rsid w:val="00370B91"/>
    <w:rsid w:val="00370FBB"/>
    <w:rsid w:val="0037108A"/>
    <w:rsid w:val="0037132A"/>
    <w:rsid w:val="00371653"/>
    <w:rsid w:val="00371BBF"/>
    <w:rsid w:val="00372385"/>
    <w:rsid w:val="00372741"/>
    <w:rsid w:val="00373CCA"/>
    <w:rsid w:val="003744F1"/>
    <w:rsid w:val="003753FB"/>
    <w:rsid w:val="003759DD"/>
    <w:rsid w:val="003774A3"/>
    <w:rsid w:val="003778BD"/>
    <w:rsid w:val="00377A26"/>
    <w:rsid w:val="00377C89"/>
    <w:rsid w:val="00380B52"/>
    <w:rsid w:val="00380DE4"/>
    <w:rsid w:val="00380F98"/>
    <w:rsid w:val="00381261"/>
    <w:rsid w:val="003812BE"/>
    <w:rsid w:val="003816C8"/>
    <w:rsid w:val="00381C41"/>
    <w:rsid w:val="0038217A"/>
    <w:rsid w:val="00382732"/>
    <w:rsid w:val="0038282A"/>
    <w:rsid w:val="00382CE8"/>
    <w:rsid w:val="00382ED9"/>
    <w:rsid w:val="00383BF6"/>
    <w:rsid w:val="0038498D"/>
    <w:rsid w:val="00384D72"/>
    <w:rsid w:val="00386786"/>
    <w:rsid w:val="00386A28"/>
    <w:rsid w:val="00386ADC"/>
    <w:rsid w:val="00387CB3"/>
    <w:rsid w:val="0039049D"/>
    <w:rsid w:val="003907A6"/>
    <w:rsid w:val="00390C17"/>
    <w:rsid w:val="00391541"/>
    <w:rsid w:val="00391A81"/>
    <w:rsid w:val="0039247E"/>
    <w:rsid w:val="003924D3"/>
    <w:rsid w:val="0039277C"/>
    <w:rsid w:val="0039294E"/>
    <w:rsid w:val="00392BBD"/>
    <w:rsid w:val="00392BD5"/>
    <w:rsid w:val="00393334"/>
    <w:rsid w:val="00393E3C"/>
    <w:rsid w:val="00394899"/>
    <w:rsid w:val="00394999"/>
    <w:rsid w:val="003949ED"/>
    <w:rsid w:val="0039550E"/>
    <w:rsid w:val="00396256"/>
    <w:rsid w:val="0039656B"/>
    <w:rsid w:val="00396C9B"/>
    <w:rsid w:val="00397743"/>
    <w:rsid w:val="003A16F6"/>
    <w:rsid w:val="003A17D5"/>
    <w:rsid w:val="003A1A7D"/>
    <w:rsid w:val="003A1E36"/>
    <w:rsid w:val="003A2309"/>
    <w:rsid w:val="003A23D7"/>
    <w:rsid w:val="003A2A77"/>
    <w:rsid w:val="003A306B"/>
    <w:rsid w:val="003A35A9"/>
    <w:rsid w:val="003A39CB"/>
    <w:rsid w:val="003A3A59"/>
    <w:rsid w:val="003A3D7C"/>
    <w:rsid w:val="003A50FA"/>
    <w:rsid w:val="003A51C9"/>
    <w:rsid w:val="003A5565"/>
    <w:rsid w:val="003A5DE0"/>
    <w:rsid w:val="003A5F51"/>
    <w:rsid w:val="003A61B4"/>
    <w:rsid w:val="003A61F5"/>
    <w:rsid w:val="003A6793"/>
    <w:rsid w:val="003A6B06"/>
    <w:rsid w:val="003A6E7A"/>
    <w:rsid w:val="003A6ECC"/>
    <w:rsid w:val="003A7AAE"/>
    <w:rsid w:val="003A7F24"/>
    <w:rsid w:val="003B023E"/>
    <w:rsid w:val="003B0289"/>
    <w:rsid w:val="003B081F"/>
    <w:rsid w:val="003B115C"/>
    <w:rsid w:val="003B1BE1"/>
    <w:rsid w:val="003B2A0B"/>
    <w:rsid w:val="003B2DAC"/>
    <w:rsid w:val="003B2F81"/>
    <w:rsid w:val="003B32CD"/>
    <w:rsid w:val="003B39F3"/>
    <w:rsid w:val="003B3D3B"/>
    <w:rsid w:val="003B5CF9"/>
    <w:rsid w:val="003B5E6B"/>
    <w:rsid w:val="003B6F52"/>
    <w:rsid w:val="003B74D5"/>
    <w:rsid w:val="003B78B8"/>
    <w:rsid w:val="003B7C80"/>
    <w:rsid w:val="003B7D44"/>
    <w:rsid w:val="003B7E81"/>
    <w:rsid w:val="003C027F"/>
    <w:rsid w:val="003C0903"/>
    <w:rsid w:val="003C0E9F"/>
    <w:rsid w:val="003C0FA2"/>
    <w:rsid w:val="003C0FB4"/>
    <w:rsid w:val="003C1BA5"/>
    <w:rsid w:val="003C1C9F"/>
    <w:rsid w:val="003C22F1"/>
    <w:rsid w:val="003C2DEE"/>
    <w:rsid w:val="003C2FE4"/>
    <w:rsid w:val="003C30CC"/>
    <w:rsid w:val="003C33C2"/>
    <w:rsid w:val="003C3825"/>
    <w:rsid w:val="003C3982"/>
    <w:rsid w:val="003C4075"/>
    <w:rsid w:val="003C40BB"/>
    <w:rsid w:val="003C4D2A"/>
    <w:rsid w:val="003C52F3"/>
    <w:rsid w:val="003C57C3"/>
    <w:rsid w:val="003C6E6C"/>
    <w:rsid w:val="003C798E"/>
    <w:rsid w:val="003D0155"/>
    <w:rsid w:val="003D0920"/>
    <w:rsid w:val="003D0C95"/>
    <w:rsid w:val="003D1767"/>
    <w:rsid w:val="003D1BE9"/>
    <w:rsid w:val="003D2151"/>
    <w:rsid w:val="003D23E3"/>
    <w:rsid w:val="003D24B8"/>
    <w:rsid w:val="003D2A93"/>
    <w:rsid w:val="003D2DE9"/>
    <w:rsid w:val="003D308C"/>
    <w:rsid w:val="003D31C7"/>
    <w:rsid w:val="003D33B3"/>
    <w:rsid w:val="003D4989"/>
    <w:rsid w:val="003D51D7"/>
    <w:rsid w:val="003D5284"/>
    <w:rsid w:val="003D5289"/>
    <w:rsid w:val="003D5C68"/>
    <w:rsid w:val="003D5DED"/>
    <w:rsid w:val="003D5F54"/>
    <w:rsid w:val="003D5F76"/>
    <w:rsid w:val="003D65C9"/>
    <w:rsid w:val="003D6FE9"/>
    <w:rsid w:val="003D7690"/>
    <w:rsid w:val="003D7CE7"/>
    <w:rsid w:val="003E0679"/>
    <w:rsid w:val="003E06E6"/>
    <w:rsid w:val="003E0A0A"/>
    <w:rsid w:val="003E1B3B"/>
    <w:rsid w:val="003E1D5B"/>
    <w:rsid w:val="003E1D89"/>
    <w:rsid w:val="003E2A35"/>
    <w:rsid w:val="003E584F"/>
    <w:rsid w:val="003E5F12"/>
    <w:rsid w:val="003E6486"/>
    <w:rsid w:val="003E6C92"/>
    <w:rsid w:val="003E7414"/>
    <w:rsid w:val="003E769E"/>
    <w:rsid w:val="003F0197"/>
    <w:rsid w:val="003F042C"/>
    <w:rsid w:val="003F0922"/>
    <w:rsid w:val="003F0F27"/>
    <w:rsid w:val="003F129E"/>
    <w:rsid w:val="003F13F9"/>
    <w:rsid w:val="003F212E"/>
    <w:rsid w:val="003F24C7"/>
    <w:rsid w:val="003F2FD4"/>
    <w:rsid w:val="003F39AD"/>
    <w:rsid w:val="003F45B2"/>
    <w:rsid w:val="003F52E8"/>
    <w:rsid w:val="003F5AD5"/>
    <w:rsid w:val="003F6601"/>
    <w:rsid w:val="003F6CA5"/>
    <w:rsid w:val="003F7045"/>
    <w:rsid w:val="003F769C"/>
    <w:rsid w:val="003F79DD"/>
    <w:rsid w:val="00400111"/>
    <w:rsid w:val="00400C1D"/>
    <w:rsid w:val="0040173E"/>
    <w:rsid w:val="0040282B"/>
    <w:rsid w:val="0040296D"/>
    <w:rsid w:val="00404574"/>
    <w:rsid w:val="004048D5"/>
    <w:rsid w:val="00404D36"/>
    <w:rsid w:val="00405004"/>
    <w:rsid w:val="004067E3"/>
    <w:rsid w:val="00406A5D"/>
    <w:rsid w:val="00407B0E"/>
    <w:rsid w:val="004105E6"/>
    <w:rsid w:val="00410F50"/>
    <w:rsid w:val="004110B9"/>
    <w:rsid w:val="0041126B"/>
    <w:rsid w:val="00412A86"/>
    <w:rsid w:val="00412F74"/>
    <w:rsid w:val="004137C8"/>
    <w:rsid w:val="00414495"/>
    <w:rsid w:val="0041456B"/>
    <w:rsid w:val="0041465A"/>
    <w:rsid w:val="004150BB"/>
    <w:rsid w:val="00415196"/>
    <w:rsid w:val="00415845"/>
    <w:rsid w:val="00416CDB"/>
    <w:rsid w:val="00417639"/>
    <w:rsid w:val="004176CA"/>
    <w:rsid w:val="004178AB"/>
    <w:rsid w:val="00417C24"/>
    <w:rsid w:val="004206E0"/>
    <w:rsid w:val="004206FE"/>
    <w:rsid w:val="00420AA2"/>
    <w:rsid w:val="00422556"/>
    <w:rsid w:val="0042275B"/>
    <w:rsid w:val="00422E23"/>
    <w:rsid w:val="00423259"/>
    <w:rsid w:val="004244E3"/>
    <w:rsid w:val="00424B2F"/>
    <w:rsid w:val="004252A5"/>
    <w:rsid w:val="00425C37"/>
    <w:rsid w:val="00425D99"/>
    <w:rsid w:val="00425F04"/>
    <w:rsid w:val="004263AF"/>
    <w:rsid w:val="00426F85"/>
    <w:rsid w:val="00427C52"/>
    <w:rsid w:val="004300E8"/>
    <w:rsid w:val="004300F8"/>
    <w:rsid w:val="00430550"/>
    <w:rsid w:val="0043058F"/>
    <w:rsid w:val="00430803"/>
    <w:rsid w:val="00430FD5"/>
    <w:rsid w:val="00431115"/>
    <w:rsid w:val="0043164B"/>
    <w:rsid w:val="00431A63"/>
    <w:rsid w:val="00432307"/>
    <w:rsid w:val="0043240E"/>
    <w:rsid w:val="00433336"/>
    <w:rsid w:val="0043362D"/>
    <w:rsid w:val="004337C2"/>
    <w:rsid w:val="00433E37"/>
    <w:rsid w:val="00433F06"/>
    <w:rsid w:val="004344E7"/>
    <w:rsid w:val="00434761"/>
    <w:rsid w:val="00434FE6"/>
    <w:rsid w:val="00435127"/>
    <w:rsid w:val="004355D1"/>
    <w:rsid w:val="00435867"/>
    <w:rsid w:val="00435B9E"/>
    <w:rsid w:val="004360E8"/>
    <w:rsid w:val="00436E17"/>
    <w:rsid w:val="004372FD"/>
    <w:rsid w:val="00437F7A"/>
    <w:rsid w:val="004403E8"/>
    <w:rsid w:val="00441986"/>
    <w:rsid w:val="00441B01"/>
    <w:rsid w:val="00441D64"/>
    <w:rsid w:val="00442A5B"/>
    <w:rsid w:val="00443418"/>
    <w:rsid w:val="004434C8"/>
    <w:rsid w:val="00443A60"/>
    <w:rsid w:val="00444036"/>
    <w:rsid w:val="00444126"/>
    <w:rsid w:val="0044421C"/>
    <w:rsid w:val="00444242"/>
    <w:rsid w:val="004443DE"/>
    <w:rsid w:val="00445271"/>
    <w:rsid w:val="004458C3"/>
    <w:rsid w:val="00445983"/>
    <w:rsid w:val="00445CCD"/>
    <w:rsid w:val="004465A8"/>
    <w:rsid w:val="00446B32"/>
    <w:rsid w:val="00446CBC"/>
    <w:rsid w:val="00446DE8"/>
    <w:rsid w:val="004477C7"/>
    <w:rsid w:val="00447DC6"/>
    <w:rsid w:val="004501AA"/>
    <w:rsid w:val="004502B1"/>
    <w:rsid w:val="00450832"/>
    <w:rsid w:val="004509D1"/>
    <w:rsid w:val="00451165"/>
    <w:rsid w:val="0045141E"/>
    <w:rsid w:val="004517ED"/>
    <w:rsid w:val="00452127"/>
    <w:rsid w:val="00453072"/>
    <w:rsid w:val="00453583"/>
    <w:rsid w:val="00453648"/>
    <w:rsid w:val="00453E71"/>
    <w:rsid w:val="004543BC"/>
    <w:rsid w:val="004546BF"/>
    <w:rsid w:val="00454789"/>
    <w:rsid w:val="00454B1E"/>
    <w:rsid w:val="004554E1"/>
    <w:rsid w:val="00457060"/>
    <w:rsid w:val="004571C0"/>
    <w:rsid w:val="0045742D"/>
    <w:rsid w:val="00457A10"/>
    <w:rsid w:val="00457E45"/>
    <w:rsid w:val="004605C3"/>
    <w:rsid w:val="00460DEE"/>
    <w:rsid w:val="0046106F"/>
    <w:rsid w:val="00461438"/>
    <w:rsid w:val="00462BF2"/>
    <w:rsid w:val="004639BC"/>
    <w:rsid w:val="00464173"/>
    <w:rsid w:val="00464B1A"/>
    <w:rsid w:val="00464E6B"/>
    <w:rsid w:val="0046510D"/>
    <w:rsid w:val="004651BA"/>
    <w:rsid w:val="00465A34"/>
    <w:rsid w:val="0046634D"/>
    <w:rsid w:val="0046648D"/>
    <w:rsid w:val="00466E52"/>
    <w:rsid w:val="00466E76"/>
    <w:rsid w:val="00466F74"/>
    <w:rsid w:val="004670C3"/>
    <w:rsid w:val="004675BF"/>
    <w:rsid w:val="0046791D"/>
    <w:rsid w:val="00467A6F"/>
    <w:rsid w:val="00467B63"/>
    <w:rsid w:val="00467BCD"/>
    <w:rsid w:val="00467C88"/>
    <w:rsid w:val="00467FB0"/>
    <w:rsid w:val="004708B0"/>
    <w:rsid w:val="00471059"/>
    <w:rsid w:val="0047136A"/>
    <w:rsid w:val="0047155C"/>
    <w:rsid w:val="004715D0"/>
    <w:rsid w:val="00471610"/>
    <w:rsid w:val="004717C1"/>
    <w:rsid w:val="004723C5"/>
    <w:rsid w:val="00474327"/>
    <w:rsid w:val="00474440"/>
    <w:rsid w:val="0047452E"/>
    <w:rsid w:val="0047500F"/>
    <w:rsid w:val="00475284"/>
    <w:rsid w:val="004756E9"/>
    <w:rsid w:val="00475A11"/>
    <w:rsid w:val="00475B3B"/>
    <w:rsid w:val="00476B66"/>
    <w:rsid w:val="00477243"/>
    <w:rsid w:val="00477D2D"/>
    <w:rsid w:val="00480735"/>
    <w:rsid w:val="004808E1"/>
    <w:rsid w:val="00480909"/>
    <w:rsid w:val="00480AF4"/>
    <w:rsid w:val="00481519"/>
    <w:rsid w:val="00481715"/>
    <w:rsid w:val="0048242B"/>
    <w:rsid w:val="00482C16"/>
    <w:rsid w:val="00482DFC"/>
    <w:rsid w:val="00483442"/>
    <w:rsid w:val="004837CD"/>
    <w:rsid w:val="0048385E"/>
    <w:rsid w:val="00483FA0"/>
    <w:rsid w:val="00483FB6"/>
    <w:rsid w:val="0048422B"/>
    <w:rsid w:val="00484505"/>
    <w:rsid w:val="00484F77"/>
    <w:rsid w:val="004851ED"/>
    <w:rsid w:val="0048577F"/>
    <w:rsid w:val="004859FC"/>
    <w:rsid w:val="00485A5A"/>
    <w:rsid w:val="00485C4C"/>
    <w:rsid w:val="00486828"/>
    <w:rsid w:val="00486A7A"/>
    <w:rsid w:val="004871F8"/>
    <w:rsid w:val="00487449"/>
    <w:rsid w:val="004875E4"/>
    <w:rsid w:val="00490455"/>
    <w:rsid w:val="00490879"/>
    <w:rsid w:val="00490BE4"/>
    <w:rsid w:val="00491116"/>
    <w:rsid w:val="004919D9"/>
    <w:rsid w:val="00491BAB"/>
    <w:rsid w:val="00493E00"/>
    <w:rsid w:val="00494BF1"/>
    <w:rsid w:val="00494ECA"/>
    <w:rsid w:val="00496011"/>
    <w:rsid w:val="00496AE5"/>
    <w:rsid w:val="004974C6"/>
    <w:rsid w:val="004979E1"/>
    <w:rsid w:val="004A0640"/>
    <w:rsid w:val="004A151B"/>
    <w:rsid w:val="004A1CD6"/>
    <w:rsid w:val="004A2200"/>
    <w:rsid w:val="004A226F"/>
    <w:rsid w:val="004A2460"/>
    <w:rsid w:val="004A3169"/>
    <w:rsid w:val="004A31E0"/>
    <w:rsid w:val="004A3B01"/>
    <w:rsid w:val="004A3B04"/>
    <w:rsid w:val="004A45D8"/>
    <w:rsid w:val="004A5311"/>
    <w:rsid w:val="004A5D05"/>
    <w:rsid w:val="004A62F1"/>
    <w:rsid w:val="004A66DB"/>
    <w:rsid w:val="004A695F"/>
    <w:rsid w:val="004A6DDD"/>
    <w:rsid w:val="004A6E9B"/>
    <w:rsid w:val="004A6EAE"/>
    <w:rsid w:val="004A71E6"/>
    <w:rsid w:val="004B04B1"/>
    <w:rsid w:val="004B0A36"/>
    <w:rsid w:val="004B14CF"/>
    <w:rsid w:val="004B1DAD"/>
    <w:rsid w:val="004B1E75"/>
    <w:rsid w:val="004B2103"/>
    <w:rsid w:val="004B27F6"/>
    <w:rsid w:val="004B2A00"/>
    <w:rsid w:val="004B2DAD"/>
    <w:rsid w:val="004B34B0"/>
    <w:rsid w:val="004B35A1"/>
    <w:rsid w:val="004B3A4E"/>
    <w:rsid w:val="004B4D1B"/>
    <w:rsid w:val="004B4DEF"/>
    <w:rsid w:val="004B57A3"/>
    <w:rsid w:val="004B64E9"/>
    <w:rsid w:val="004B6718"/>
    <w:rsid w:val="004C0C60"/>
    <w:rsid w:val="004C11F7"/>
    <w:rsid w:val="004C182F"/>
    <w:rsid w:val="004C1B56"/>
    <w:rsid w:val="004C224A"/>
    <w:rsid w:val="004C2466"/>
    <w:rsid w:val="004C29B1"/>
    <w:rsid w:val="004C386C"/>
    <w:rsid w:val="004C3BB6"/>
    <w:rsid w:val="004C3C02"/>
    <w:rsid w:val="004C44D1"/>
    <w:rsid w:val="004C4BE3"/>
    <w:rsid w:val="004C5D65"/>
    <w:rsid w:val="004C5F90"/>
    <w:rsid w:val="004C66D7"/>
    <w:rsid w:val="004C7DE4"/>
    <w:rsid w:val="004D00BA"/>
    <w:rsid w:val="004D0912"/>
    <w:rsid w:val="004D15E1"/>
    <w:rsid w:val="004D26A5"/>
    <w:rsid w:val="004D28AA"/>
    <w:rsid w:val="004D2AF2"/>
    <w:rsid w:val="004D3350"/>
    <w:rsid w:val="004D3438"/>
    <w:rsid w:val="004D4D58"/>
    <w:rsid w:val="004D521A"/>
    <w:rsid w:val="004D5F33"/>
    <w:rsid w:val="004D6693"/>
    <w:rsid w:val="004D675E"/>
    <w:rsid w:val="004D68BF"/>
    <w:rsid w:val="004E13AD"/>
    <w:rsid w:val="004E1B4D"/>
    <w:rsid w:val="004E1E77"/>
    <w:rsid w:val="004E1FB6"/>
    <w:rsid w:val="004E224C"/>
    <w:rsid w:val="004E2FF6"/>
    <w:rsid w:val="004E38B3"/>
    <w:rsid w:val="004E44BE"/>
    <w:rsid w:val="004E484F"/>
    <w:rsid w:val="004E53DE"/>
    <w:rsid w:val="004E5438"/>
    <w:rsid w:val="004E546B"/>
    <w:rsid w:val="004E54A0"/>
    <w:rsid w:val="004E5AFC"/>
    <w:rsid w:val="004E5EE8"/>
    <w:rsid w:val="004E615A"/>
    <w:rsid w:val="004E6330"/>
    <w:rsid w:val="004E6541"/>
    <w:rsid w:val="004E669F"/>
    <w:rsid w:val="004E670B"/>
    <w:rsid w:val="004E676D"/>
    <w:rsid w:val="004E6B90"/>
    <w:rsid w:val="004E6D6C"/>
    <w:rsid w:val="004E7E68"/>
    <w:rsid w:val="004F00BB"/>
    <w:rsid w:val="004F00BE"/>
    <w:rsid w:val="004F063A"/>
    <w:rsid w:val="004F181D"/>
    <w:rsid w:val="004F276E"/>
    <w:rsid w:val="004F343E"/>
    <w:rsid w:val="004F3E71"/>
    <w:rsid w:val="004F4CC4"/>
    <w:rsid w:val="004F51F2"/>
    <w:rsid w:val="004F533C"/>
    <w:rsid w:val="004F5BD8"/>
    <w:rsid w:val="004F72D8"/>
    <w:rsid w:val="004F73EA"/>
    <w:rsid w:val="00500390"/>
    <w:rsid w:val="005015D6"/>
    <w:rsid w:val="00501F4E"/>
    <w:rsid w:val="0050266B"/>
    <w:rsid w:val="00502BE9"/>
    <w:rsid w:val="005038E5"/>
    <w:rsid w:val="00503A29"/>
    <w:rsid w:val="00503B90"/>
    <w:rsid w:val="00503CA8"/>
    <w:rsid w:val="00504323"/>
    <w:rsid w:val="005055EF"/>
    <w:rsid w:val="0050570D"/>
    <w:rsid w:val="00505A86"/>
    <w:rsid w:val="00507494"/>
    <w:rsid w:val="0050788A"/>
    <w:rsid w:val="00507C1D"/>
    <w:rsid w:val="00507E24"/>
    <w:rsid w:val="0051049A"/>
    <w:rsid w:val="005106ED"/>
    <w:rsid w:val="00510CCC"/>
    <w:rsid w:val="0051153F"/>
    <w:rsid w:val="0051194D"/>
    <w:rsid w:val="00512565"/>
    <w:rsid w:val="005126EA"/>
    <w:rsid w:val="00512ABF"/>
    <w:rsid w:val="005134E6"/>
    <w:rsid w:val="0051378E"/>
    <w:rsid w:val="0051483B"/>
    <w:rsid w:val="0051523C"/>
    <w:rsid w:val="00515D9B"/>
    <w:rsid w:val="0051642C"/>
    <w:rsid w:val="00516A8A"/>
    <w:rsid w:val="00516C28"/>
    <w:rsid w:val="005178B6"/>
    <w:rsid w:val="00517C7A"/>
    <w:rsid w:val="00520B0D"/>
    <w:rsid w:val="00520DD1"/>
    <w:rsid w:val="00520DF1"/>
    <w:rsid w:val="00521077"/>
    <w:rsid w:val="00521AD4"/>
    <w:rsid w:val="005226A9"/>
    <w:rsid w:val="00522780"/>
    <w:rsid w:val="005230D3"/>
    <w:rsid w:val="00523147"/>
    <w:rsid w:val="005231DC"/>
    <w:rsid w:val="0052339B"/>
    <w:rsid w:val="005234AF"/>
    <w:rsid w:val="005241DE"/>
    <w:rsid w:val="00524215"/>
    <w:rsid w:val="00524A19"/>
    <w:rsid w:val="00524B29"/>
    <w:rsid w:val="005250A6"/>
    <w:rsid w:val="00525100"/>
    <w:rsid w:val="00525E96"/>
    <w:rsid w:val="00526D97"/>
    <w:rsid w:val="00526EDE"/>
    <w:rsid w:val="0052743C"/>
    <w:rsid w:val="005278CA"/>
    <w:rsid w:val="005278F3"/>
    <w:rsid w:val="00527D19"/>
    <w:rsid w:val="005300BE"/>
    <w:rsid w:val="00530343"/>
    <w:rsid w:val="00530AAA"/>
    <w:rsid w:val="005323D0"/>
    <w:rsid w:val="00533068"/>
    <w:rsid w:val="005330D8"/>
    <w:rsid w:val="005331EE"/>
    <w:rsid w:val="005334C9"/>
    <w:rsid w:val="00533CF1"/>
    <w:rsid w:val="005340E2"/>
    <w:rsid w:val="00534257"/>
    <w:rsid w:val="00534311"/>
    <w:rsid w:val="005345F0"/>
    <w:rsid w:val="00534F57"/>
    <w:rsid w:val="00535BFD"/>
    <w:rsid w:val="00536D21"/>
    <w:rsid w:val="005378DE"/>
    <w:rsid w:val="00537B76"/>
    <w:rsid w:val="00540142"/>
    <w:rsid w:val="005401C1"/>
    <w:rsid w:val="00540281"/>
    <w:rsid w:val="005408B4"/>
    <w:rsid w:val="00540DBA"/>
    <w:rsid w:val="00540E24"/>
    <w:rsid w:val="00541464"/>
    <w:rsid w:val="005414D7"/>
    <w:rsid w:val="005426FD"/>
    <w:rsid w:val="00542738"/>
    <w:rsid w:val="0054360E"/>
    <w:rsid w:val="00544F91"/>
    <w:rsid w:val="005451CC"/>
    <w:rsid w:val="00545338"/>
    <w:rsid w:val="005462DB"/>
    <w:rsid w:val="00546327"/>
    <w:rsid w:val="0054641D"/>
    <w:rsid w:val="005471A0"/>
    <w:rsid w:val="00547F6F"/>
    <w:rsid w:val="0055033D"/>
    <w:rsid w:val="005505EC"/>
    <w:rsid w:val="00550FEB"/>
    <w:rsid w:val="00551141"/>
    <w:rsid w:val="005516FC"/>
    <w:rsid w:val="00551936"/>
    <w:rsid w:val="00551E2C"/>
    <w:rsid w:val="0055216B"/>
    <w:rsid w:val="00552546"/>
    <w:rsid w:val="0055289D"/>
    <w:rsid w:val="00552AF6"/>
    <w:rsid w:val="00552DCE"/>
    <w:rsid w:val="00552E2F"/>
    <w:rsid w:val="00553512"/>
    <w:rsid w:val="00553AB1"/>
    <w:rsid w:val="00554ACA"/>
    <w:rsid w:val="00554D4A"/>
    <w:rsid w:val="00555698"/>
    <w:rsid w:val="00555B1F"/>
    <w:rsid w:val="00555C9C"/>
    <w:rsid w:val="00556852"/>
    <w:rsid w:val="00557218"/>
    <w:rsid w:val="00557506"/>
    <w:rsid w:val="00557DDF"/>
    <w:rsid w:val="00560EEA"/>
    <w:rsid w:val="00561966"/>
    <w:rsid w:val="00561A0A"/>
    <w:rsid w:val="00561A49"/>
    <w:rsid w:val="00561D40"/>
    <w:rsid w:val="005620D6"/>
    <w:rsid w:val="00562128"/>
    <w:rsid w:val="0056212E"/>
    <w:rsid w:val="0056258B"/>
    <w:rsid w:val="0056295D"/>
    <w:rsid w:val="0056376C"/>
    <w:rsid w:val="00564145"/>
    <w:rsid w:val="005641AD"/>
    <w:rsid w:val="0056452E"/>
    <w:rsid w:val="005650B6"/>
    <w:rsid w:val="005653E4"/>
    <w:rsid w:val="00565552"/>
    <w:rsid w:val="005657E2"/>
    <w:rsid w:val="00565957"/>
    <w:rsid w:val="005664BB"/>
    <w:rsid w:val="00566E18"/>
    <w:rsid w:val="005678FE"/>
    <w:rsid w:val="005702D5"/>
    <w:rsid w:val="00570778"/>
    <w:rsid w:val="00571151"/>
    <w:rsid w:val="00571171"/>
    <w:rsid w:val="00571BA3"/>
    <w:rsid w:val="0057234E"/>
    <w:rsid w:val="005729BF"/>
    <w:rsid w:val="00572D1D"/>
    <w:rsid w:val="00573A12"/>
    <w:rsid w:val="00573BA4"/>
    <w:rsid w:val="0057412F"/>
    <w:rsid w:val="00574771"/>
    <w:rsid w:val="00574884"/>
    <w:rsid w:val="00574909"/>
    <w:rsid w:val="00574947"/>
    <w:rsid w:val="00574AF3"/>
    <w:rsid w:val="0057598D"/>
    <w:rsid w:val="00576D8A"/>
    <w:rsid w:val="00576F3E"/>
    <w:rsid w:val="0057727E"/>
    <w:rsid w:val="0057728B"/>
    <w:rsid w:val="005772D6"/>
    <w:rsid w:val="00577AA5"/>
    <w:rsid w:val="00577AD2"/>
    <w:rsid w:val="005804B4"/>
    <w:rsid w:val="00581C2E"/>
    <w:rsid w:val="005821C9"/>
    <w:rsid w:val="00582F5F"/>
    <w:rsid w:val="00583CC8"/>
    <w:rsid w:val="0058446C"/>
    <w:rsid w:val="00584502"/>
    <w:rsid w:val="005853E4"/>
    <w:rsid w:val="005858B6"/>
    <w:rsid w:val="00585D53"/>
    <w:rsid w:val="00585F18"/>
    <w:rsid w:val="00586895"/>
    <w:rsid w:val="005869DC"/>
    <w:rsid w:val="00587201"/>
    <w:rsid w:val="00587483"/>
    <w:rsid w:val="00590581"/>
    <w:rsid w:val="00590719"/>
    <w:rsid w:val="00591019"/>
    <w:rsid w:val="005911D9"/>
    <w:rsid w:val="00591838"/>
    <w:rsid w:val="00592112"/>
    <w:rsid w:val="00592E39"/>
    <w:rsid w:val="00592EE2"/>
    <w:rsid w:val="00593C18"/>
    <w:rsid w:val="00593D27"/>
    <w:rsid w:val="00593DCE"/>
    <w:rsid w:val="00593DF3"/>
    <w:rsid w:val="00593E52"/>
    <w:rsid w:val="005943AF"/>
    <w:rsid w:val="0059453F"/>
    <w:rsid w:val="005945C7"/>
    <w:rsid w:val="00594A12"/>
    <w:rsid w:val="0059509F"/>
    <w:rsid w:val="00596AA4"/>
    <w:rsid w:val="00596BEF"/>
    <w:rsid w:val="00596BFB"/>
    <w:rsid w:val="00596D89"/>
    <w:rsid w:val="00596DF7"/>
    <w:rsid w:val="0059794A"/>
    <w:rsid w:val="00597C5D"/>
    <w:rsid w:val="005A027E"/>
    <w:rsid w:val="005A0778"/>
    <w:rsid w:val="005A0815"/>
    <w:rsid w:val="005A09B1"/>
    <w:rsid w:val="005A0C9F"/>
    <w:rsid w:val="005A1599"/>
    <w:rsid w:val="005A25BD"/>
    <w:rsid w:val="005A31D2"/>
    <w:rsid w:val="005A33BA"/>
    <w:rsid w:val="005A34BD"/>
    <w:rsid w:val="005A3ECE"/>
    <w:rsid w:val="005A5480"/>
    <w:rsid w:val="005A554E"/>
    <w:rsid w:val="005A5A98"/>
    <w:rsid w:val="005A5B38"/>
    <w:rsid w:val="005A6AA2"/>
    <w:rsid w:val="005A702D"/>
    <w:rsid w:val="005A7327"/>
    <w:rsid w:val="005A79AA"/>
    <w:rsid w:val="005B04A5"/>
    <w:rsid w:val="005B0E2D"/>
    <w:rsid w:val="005B1408"/>
    <w:rsid w:val="005B1852"/>
    <w:rsid w:val="005B1CE1"/>
    <w:rsid w:val="005B2814"/>
    <w:rsid w:val="005B29E5"/>
    <w:rsid w:val="005B362A"/>
    <w:rsid w:val="005B532D"/>
    <w:rsid w:val="005B5969"/>
    <w:rsid w:val="005B62F5"/>
    <w:rsid w:val="005B63A4"/>
    <w:rsid w:val="005B6757"/>
    <w:rsid w:val="005B6C66"/>
    <w:rsid w:val="005B7224"/>
    <w:rsid w:val="005B72D9"/>
    <w:rsid w:val="005B7556"/>
    <w:rsid w:val="005C0B37"/>
    <w:rsid w:val="005C1E01"/>
    <w:rsid w:val="005C2649"/>
    <w:rsid w:val="005C2D74"/>
    <w:rsid w:val="005C329B"/>
    <w:rsid w:val="005C3559"/>
    <w:rsid w:val="005C4266"/>
    <w:rsid w:val="005C4C11"/>
    <w:rsid w:val="005C4E9F"/>
    <w:rsid w:val="005C5017"/>
    <w:rsid w:val="005C5113"/>
    <w:rsid w:val="005C537E"/>
    <w:rsid w:val="005C54B9"/>
    <w:rsid w:val="005C6698"/>
    <w:rsid w:val="005C6DEB"/>
    <w:rsid w:val="005C6E5E"/>
    <w:rsid w:val="005C6FB4"/>
    <w:rsid w:val="005C72A5"/>
    <w:rsid w:val="005C7477"/>
    <w:rsid w:val="005C7E49"/>
    <w:rsid w:val="005D03CE"/>
    <w:rsid w:val="005D0632"/>
    <w:rsid w:val="005D069A"/>
    <w:rsid w:val="005D08D1"/>
    <w:rsid w:val="005D0964"/>
    <w:rsid w:val="005D1AAB"/>
    <w:rsid w:val="005D1FD1"/>
    <w:rsid w:val="005D201F"/>
    <w:rsid w:val="005D2E71"/>
    <w:rsid w:val="005D38C6"/>
    <w:rsid w:val="005D38F1"/>
    <w:rsid w:val="005D393B"/>
    <w:rsid w:val="005D394E"/>
    <w:rsid w:val="005D43F7"/>
    <w:rsid w:val="005D4677"/>
    <w:rsid w:val="005D4FA6"/>
    <w:rsid w:val="005D51B3"/>
    <w:rsid w:val="005D649F"/>
    <w:rsid w:val="005D66E9"/>
    <w:rsid w:val="005D683B"/>
    <w:rsid w:val="005D6F8B"/>
    <w:rsid w:val="005D769E"/>
    <w:rsid w:val="005D78E6"/>
    <w:rsid w:val="005E0201"/>
    <w:rsid w:val="005E0455"/>
    <w:rsid w:val="005E0B85"/>
    <w:rsid w:val="005E0ED3"/>
    <w:rsid w:val="005E126F"/>
    <w:rsid w:val="005E14F2"/>
    <w:rsid w:val="005E237A"/>
    <w:rsid w:val="005E2841"/>
    <w:rsid w:val="005E28EA"/>
    <w:rsid w:val="005E2D70"/>
    <w:rsid w:val="005E322C"/>
    <w:rsid w:val="005E3853"/>
    <w:rsid w:val="005E45F3"/>
    <w:rsid w:val="005E4A3A"/>
    <w:rsid w:val="005E51BB"/>
    <w:rsid w:val="005E5B9B"/>
    <w:rsid w:val="005E6E57"/>
    <w:rsid w:val="005E7C7C"/>
    <w:rsid w:val="005E7D26"/>
    <w:rsid w:val="005E7FB4"/>
    <w:rsid w:val="005F19AA"/>
    <w:rsid w:val="005F2EB5"/>
    <w:rsid w:val="005F2F2E"/>
    <w:rsid w:val="005F302F"/>
    <w:rsid w:val="005F3434"/>
    <w:rsid w:val="005F3F7A"/>
    <w:rsid w:val="005F40BB"/>
    <w:rsid w:val="005F40C0"/>
    <w:rsid w:val="005F4ABB"/>
    <w:rsid w:val="005F5609"/>
    <w:rsid w:val="005F573B"/>
    <w:rsid w:val="005F5D21"/>
    <w:rsid w:val="005F65A6"/>
    <w:rsid w:val="005F7022"/>
    <w:rsid w:val="005F76D5"/>
    <w:rsid w:val="005F7909"/>
    <w:rsid w:val="005F7B6A"/>
    <w:rsid w:val="006004EA"/>
    <w:rsid w:val="006005F5"/>
    <w:rsid w:val="00600C4F"/>
    <w:rsid w:val="00600CB5"/>
    <w:rsid w:val="00601AE2"/>
    <w:rsid w:val="00601E79"/>
    <w:rsid w:val="00601ED4"/>
    <w:rsid w:val="00602008"/>
    <w:rsid w:val="006022FF"/>
    <w:rsid w:val="00602F28"/>
    <w:rsid w:val="006031FE"/>
    <w:rsid w:val="006038CA"/>
    <w:rsid w:val="00603F68"/>
    <w:rsid w:val="006043F4"/>
    <w:rsid w:val="006047B8"/>
    <w:rsid w:val="00604A89"/>
    <w:rsid w:val="00604FF0"/>
    <w:rsid w:val="00606C24"/>
    <w:rsid w:val="006070D9"/>
    <w:rsid w:val="00611689"/>
    <w:rsid w:val="00611ECD"/>
    <w:rsid w:val="00611F15"/>
    <w:rsid w:val="00612B24"/>
    <w:rsid w:val="00612B52"/>
    <w:rsid w:val="00612F03"/>
    <w:rsid w:val="00613084"/>
    <w:rsid w:val="0061354A"/>
    <w:rsid w:val="00615618"/>
    <w:rsid w:val="00615E3D"/>
    <w:rsid w:val="006178EF"/>
    <w:rsid w:val="00617CD5"/>
    <w:rsid w:val="00617D06"/>
    <w:rsid w:val="00617E9C"/>
    <w:rsid w:val="00617FA7"/>
    <w:rsid w:val="00620130"/>
    <w:rsid w:val="00620281"/>
    <w:rsid w:val="0062071E"/>
    <w:rsid w:val="006212DE"/>
    <w:rsid w:val="00622D27"/>
    <w:rsid w:val="0062325C"/>
    <w:rsid w:val="00623EFE"/>
    <w:rsid w:val="006247AF"/>
    <w:rsid w:val="00624991"/>
    <w:rsid w:val="00625030"/>
    <w:rsid w:val="00625131"/>
    <w:rsid w:val="006257AD"/>
    <w:rsid w:val="00625B03"/>
    <w:rsid w:val="00625ECA"/>
    <w:rsid w:val="00626B8D"/>
    <w:rsid w:val="00626FBB"/>
    <w:rsid w:val="006273CD"/>
    <w:rsid w:val="006277AA"/>
    <w:rsid w:val="006279D3"/>
    <w:rsid w:val="006305DF"/>
    <w:rsid w:val="00630814"/>
    <w:rsid w:val="00630A94"/>
    <w:rsid w:val="00630DC1"/>
    <w:rsid w:val="00631099"/>
    <w:rsid w:val="00632421"/>
    <w:rsid w:val="00632660"/>
    <w:rsid w:val="0063338D"/>
    <w:rsid w:val="006333B8"/>
    <w:rsid w:val="00633725"/>
    <w:rsid w:val="00633CF8"/>
    <w:rsid w:val="00633F57"/>
    <w:rsid w:val="00634096"/>
    <w:rsid w:val="00634880"/>
    <w:rsid w:val="00634B4B"/>
    <w:rsid w:val="00635FE0"/>
    <w:rsid w:val="006361AC"/>
    <w:rsid w:val="0063632C"/>
    <w:rsid w:val="00636F25"/>
    <w:rsid w:val="00637724"/>
    <w:rsid w:val="00637BB4"/>
    <w:rsid w:val="00637C61"/>
    <w:rsid w:val="006405CF"/>
    <w:rsid w:val="00640678"/>
    <w:rsid w:val="006415DF"/>
    <w:rsid w:val="006418C9"/>
    <w:rsid w:val="006420F1"/>
    <w:rsid w:val="0064257B"/>
    <w:rsid w:val="00642939"/>
    <w:rsid w:val="00642D49"/>
    <w:rsid w:val="00643282"/>
    <w:rsid w:val="0064360F"/>
    <w:rsid w:val="00643C6F"/>
    <w:rsid w:val="00643F50"/>
    <w:rsid w:val="00643FE2"/>
    <w:rsid w:val="006443C9"/>
    <w:rsid w:val="00644A35"/>
    <w:rsid w:val="006454D2"/>
    <w:rsid w:val="006461F6"/>
    <w:rsid w:val="0064660F"/>
    <w:rsid w:val="00646BAE"/>
    <w:rsid w:val="00646F47"/>
    <w:rsid w:val="00650291"/>
    <w:rsid w:val="006507E0"/>
    <w:rsid w:val="0065127C"/>
    <w:rsid w:val="00651C4C"/>
    <w:rsid w:val="00652240"/>
    <w:rsid w:val="006527FA"/>
    <w:rsid w:val="0065361D"/>
    <w:rsid w:val="00653D56"/>
    <w:rsid w:val="00654657"/>
    <w:rsid w:val="00654F37"/>
    <w:rsid w:val="006553FD"/>
    <w:rsid w:val="0065594D"/>
    <w:rsid w:val="00655F9B"/>
    <w:rsid w:val="006560FF"/>
    <w:rsid w:val="00656399"/>
    <w:rsid w:val="00656622"/>
    <w:rsid w:val="00656AD9"/>
    <w:rsid w:val="0065759E"/>
    <w:rsid w:val="0066035A"/>
    <w:rsid w:val="0066037C"/>
    <w:rsid w:val="00660927"/>
    <w:rsid w:val="00661461"/>
    <w:rsid w:val="006614B6"/>
    <w:rsid w:val="006616A2"/>
    <w:rsid w:val="0066265C"/>
    <w:rsid w:val="00662C45"/>
    <w:rsid w:val="00662C4B"/>
    <w:rsid w:val="00663026"/>
    <w:rsid w:val="006639BA"/>
    <w:rsid w:val="00664361"/>
    <w:rsid w:val="00664B90"/>
    <w:rsid w:val="006651F0"/>
    <w:rsid w:val="00665372"/>
    <w:rsid w:val="00665F5D"/>
    <w:rsid w:val="0066625A"/>
    <w:rsid w:val="006662F0"/>
    <w:rsid w:val="006666D4"/>
    <w:rsid w:val="00666ACF"/>
    <w:rsid w:val="00666C33"/>
    <w:rsid w:val="006670BE"/>
    <w:rsid w:val="006710F6"/>
    <w:rsid w:val="006717C9"/>
    <w:rsid w:val="00672294"/>
    <w:rsid w:val="006722F0"/>
    <w:rsid w:val="00672A02"/>
    <w:rsid w:val="00672AEF"/>
    <w:rsid w:val="00672C0C"/>
    <w:rsid w:val="00672CA4"/>
    <w:rsid w:val="00673872"/>
    <w:rsid w:val="006738D0"/>
    <w:rsid w:val="00673C03"/>
    <w:rsid w:val="00674542"/>
    <w:rsid w:val="00674589"/>
    <w:rsid w:val="006746CE"/>
    <w:rsid w:val="00674927"/>
    <w:rsid w:val="00674C60"/>
    <w:rsid w:val="00674ED1"/>
    <w:rsid w:val="00674FC7"/>
    <w:rsid w:val="0067585B"/>
    <w:rsid w:val="006760C7"/>
    <w:rsid w:val="00676B0E"/>
    <w:rsid w:val="00677C47"/>
    <w:rsid w:val="006800BA"/>
    <w:rsid w:val="0068018B"/>
    <w:rsid w:val="0068029B"/>
    <w:rsid w:val="0068118C"/>
    <w:rsid w:val="00681464"/>
    <w:rsid w:val="00682186"/>
    <w:rsid w:val="0068270B"/>
    <w:rsid w:val="00682F05"/>
    <w:rsid w:val="00683964"/>
    <w:rsid w:val="006839E6"/>
    <w:rsid w:val="00683CC3"/>
    <w:rsid w:val="00683DE5"/>
    <w:rsid w:val="006843C0"/>
    <w:rsid w:val="00684690"/>
    <w:rsid w:val="00684D76"/>
    <w:rsid w:val="00685C0B"/>
    <w:rsid w:val="00686568"/>
    <w:rsid w:val="00686F70"/>
    <w:rsid w:val="00687440"/>
    <w:rsid w:val="00687748"/>
    <w:rsid w:val="00687C2E"/>
    <w:rsid w:val="00687D84"/>
    <w:rsid w:val="00690685"/>
    <w:rsid w:val="00690A46"/>
    <w:rsid w:val="006910C5"/>
    <w:rsid w:val="006912B4"/>
    <w:rsid w:val="006912FA"/>
    <w:rsid w:val="006917A6"/>
    <w:rsid w:val="00691A20"/>
    <w:rsid w:val="00691E2C"/>
    <w:rsid w:val="00693117"/>
    <w:rsid w:val="006932AD"/>
    <w:rsid w:val="006935C3"/>
    <w:rsid w:val="006937D4"/>
    <w:rsid w:val="006938F5"/>
    <w:rsid w:val="00693CFD"/>
    <w:rsid w:val="00693DB1"/>
    <w:rsid w:val="0069412D"/>
    <w:rsid w:val="00694D27"/>
    <w:rsid w:val="00695C28"/>
    <w:rsid w:val="00696DFD"/>
    <w:rsid w:val="0069709B"/>
    <w:rsid w:val="0069783F"/>
    <w:rsid w:val="00697A08"/>
    <w:rsid w:val="006A082B"/>
    <w:rsid w:val="006A1370"/>
    <w:rsid w:val="006A1BC3"/>
    <w:rsid w:val="006A2471"/>
    <w:rsid w:val="006A2527"/>
    <w:rsid w:val="006A25A4"/>
    <w:rsid w:val="006A27FA"/>
    <w:rsid w:val="006A3980"/>
    <w:rsid w:val="006A3ABB"/>
    <w:rsid w:val="006A3D51"/>
    <w:rsid w:val="006A4609"/>
    <w:rsid w:val="006A480A"/>
    <w:rsid w:val="006A4AE5"/>
    <w:rsid w:val="006A5812"/>
    <w:rsid w:val="006A59D0"/>
    <w:rsid w:val="006A59D9"/>
    <w:rsid w:val="006A5F10"/>
    <w:rsid w:val="006A602B"/>
    <w:rsid w:val="006A60AA"/>
    <w:rsid w:val="006A649C"/>
    <w:rsid w:val="006A68BA"/>
    <w:rsid w:val="006A7DC1"/>
    <w:rsid w:val="006B09F9"/>
    <w:rsid w:val="006B0F21"/>
    <w:rsid w:val="006B1B3E"/>
    <w:rsid w:val="006B1C65"/>
    <w:rsid w:val="006B2AA4"/>
    <w:rsid w:val="006B2C54"/>
    <w:rsid w:val="006B35D3"/>
    <w:rsid w:val="006B38A3"/>
    <w:rsid w:val="006B3966"/>
    <w:rsid w:val="006B432C"/>
    <w:rsid w:val="006B4442"/>
    <w:rsid w:val="006B49AB"/>
    <w:rsid w:val="006B53E9"/>
    <w:rsid w:val="006B53F6"/>
    <w:rsid w:val="006B5478"/>
    <w:rsid w:val="006B590B"/>
    <w:rsid w:val="006B68F9"/>
    <w:rsid w:val="006B6DCD"/>
    <w:rsid w:val="006B7383"/>
    <w:rsid w:val="006B78B8"/>
    <w:rsid w:val="006B7932"/>
    <w:rsid w:val="006C0C60"/>
    <w:rsid w:val="006C0D01"/>
    <w:rsid w:val="006C0D3E"/>
    <w:rsid w:val="006C3FB9"/>
    <w:rsid w:val="006C4A28"/>
    <w:rsid w:val="006C50D3"/>
    <w:rsid w:val="006C5214"/>
    <w:rsid w:val="006C537F"/>
    <w:rsid w:val="006C5898"/>
    <w:rsid w:val="006C59F9"/>
    <w:rsid w:val="006C6667"/>
    <w:rsid w:val="006C6C22"/>
    <w:rsid w:val="006C70AB"/>
    <w:rsid w:val="006C71F9"/>
    <w:rsid w:val="006C7367"/>
    <w:rsid w:val="006D01DD"/>
    <w:rsid w:val="006D05B6"/>
    <w:rsid w:val="006D0AC3"/>
    <w:rsid w:val="006D0BCF"/>
    <w:rsid w:val="006D0E6B"/>
    <w:rsid w:val="006D15CF"/>
    <w:rsid w:val="006D174B"/>
    <w:rsid w:val="006D189C"/>
    <w:rsid w:val="006D25F0"/>
    <w:rsid w:val="006D2B9D"/>
    <w:rsid w:val="006D3807"/>
    <w:rsid w:val="006D467A"/>
    <w:rsid w:val="006D4B95"/>
    <w:rsid w:val="006D538D"/>
    <w:rsid w:val="006D5982"/>
    <w:rsid w:val="006D6026"/>
    <w:rsid w:val="006D6F4B"/>
    <w:rsid w:val="006D7B40"/>
    <w:rsid w:val="006D7EC6"/>
    <w:rsid w:val="006E0467"/>
    <w:rsid w:val="006E0FE0"/>
    <w:rsid w:val="006E18A4"/>
    <w:rsid w:val="006E19A5"/>
    <w:rsid w:val="006E203C"/>
    <w:rsid w:val="006E33CA"/>
    <w:rsid w:val="006E3746"/>
    <w:rsid w:val="006E3B6B"/>
    <w:rsid w:val="006E46B8"/>
    <w:rsid w:val="006E498C"/>
    <w:rsid w:val="006E5A51"/>
    <w:rsid w:val="006E5E1E"/>
    <w:rsid w:val="006E7880"/>
    <w:rsid w:val="006E7B05"/>
    <w:rsid w:val="006F0221"/>
    <w:rsid w:val="006F02E5"/>
    <w:rsid w:val="006F069B"/>
    <w:rsid w:val="006F1457"/>
    <w:rsid w:val="006F1466"/>
    <w:rsid w:val="006F19A6"/>
    <w:rsid w:val="006F1A3B"/>
    <w:rsid w:val="006F2050"/>
    <w:rsid w:val="006F20EE"/>
    <w:rsid w:val="006F268A"/>
    <w:rsid w:val="006F2AE3"/>
    <w:rsid w:val="006F3129"/>
    <w:rsid w:val="006F33FB"/>
    <w:rsid w:val="006F364B"/>
    <w:rsid w:val="006F3E2F"/>
    <w:rsid w:val="006F4A23"/>
    <w:rsid w:val="006F4D3E"/>
    <w:rsid w:val="006F5060"/>
    <w:rsid w:val="006F54AB"/>
    <w:rsid w:val="006F5505"/>
    <w:rsid w:val="006F571F"/>
    <w:rsid w:val="006F5DBE"/>
    <w:rsid w:val="006F5E97"/>
    <w:rsid w:val="006F5FEB"/>
    <w:rsid w:val="006F63C5"/>
    <w:rsid w:val="006F6B3C"/>
    <w:rsid w:val="006F6D3F"/>
    <w:rsid w:val="00700009"/>
    <w:rsid w:val="00701474"/>
    <w:rsid w:val="007017B8"/>
    <w:rsid w:val="00702AAE"/>
    <w:rsid w:val="00703AA1"/>
    <w:rsid w:val="00703CF5"/>
    <w:rsid w:val="007040F9"/>
    <w:rsid w:val="007041DD"/>
    <w:rsid w:val="0070446E"/>
    <w:rsid w:val="0070498A"/>
    <w:rsid w:val="00704DB6"/>
    <w:rsid w:val="0070510C"/>
    <w:rsid w:val="007058D6"/>
    <w:rsid w:val="0070633A"/>
    <w:rsid w:val="007064AF"/>
    <w:rsid w:val="00706E76"/>
    <w:rsid w:val="007070E1"/>
    <w:rsid w:val="00707C09"/>
    <w:rsid w:val="00707DCA"/>
    <w:rsid w:val="007100FE"/>
    <w:rsid w:val="0071099F"/>
    <w:rsid w:val="007111EF"/>
    <w:rsid w:val="00711466"/>
    <w:rsid w:val="007114B5"/>
    <w:rsid w:val="0071232B"/>
    <w:rsid w:val="007128AB"/>
    <w:rsid w:val="00713D31"/>
    <w:rsid w:val="007144DE"/>
    <w:rsid w:val="00714B15"/>
    <w:rsid w:val="00714CEE"/>
    <w:rsid w:val="007156EC"/>
    <w:rsid w:val="0071604F"/>
    <w:rsid w:val="007160ED"/>
    <w:rsid w:val="00716401"/>
    <w:rsid w:val="0071666B"/>
    <w:rsid w:val="0071684A"/>
    <w:rsid w:val="007169F0"/>
    <w:rsid w:val="00717B63"/>
    <w:rsid w:val="00717E93"/>
    <w:rsid w:val="0072027C"/>
    <w:rsid w:val="00721427"/>
    <w:rsid w:val="007214C5"/>
    <w:rsid w:val="00721633"/>
    <w:rsid w:val="00721C24"/>
    <w:rsid w:val="00721D16"/>
    <w:rsid w:val="00722BBF"/>
    <w:rsid w:val="007235DC"/>
    <w:rsid w:val="00723D81"/>
    <w:rsid w:val="007242F7"/>
    <w:rsid w:val="0072478D"/>
    <w:rsid w:val="00724B41"/>
    <w:rsid w:val="00724FC0"/>
    <w:rsid w:val="00725445"/>
    <w:rsid w:val="00725E9E"/>
    <w:rsid w:val="007264C5"/>
    <w:rsid w:val="007279CC"/>
    <w:rsid w:val="00732484"/>
    <w:rsid w:val="00733986"/>
    <w:rsid w:val="00734ECE"/>
    <w:rsid w:val="007350BC"/>
    <w:rsid w:val="00735B22"/>
    <w:rsid w:val="007363D4"/>
    <w:rsid w:val="00736438"/>
    <w:rsid w:val="007366C0"/>
    <w:rsid w:val="00736880"/>
    <w:rsid w:val="0073758E"/>
    <w:rsid w:val="00737BB4"/>
    <w:rsid w:val="0074006E"/>
    <w:rsid w:val="007402F6"/>
    <w:rsid w:val="007413A8"/>
    <w:rsid w:val="0074140F"/>
    <w:rsid w:val="007416A6"/>
    <w:rsid w:val="00741788"/>
    <w:rsid w:val="00742749"/>
    <w:rsid w:val="0074276B"/>
    <w:rsid w:val="00742CFF"/>
    <w:rsid w:val="00743E66"/>
    <w:rsid w:val="0074403F"/>
    <w:rsid w:val="007447AC"/>
    <w:rsid w:val="00744A94"/>
    <w:rsid w:val="00745009"/>
    <w:rsid w:val="0074500E"/>
    <w:rsid w:val="007450CA"/>
    <w:rsid w:val="00745302"/>
    <w:rsid w:val="0074547F"/>
    <w:rsid w:val="007458CD"/>
    <w:rsid w:val="00745B67"/>
    <w:rsid w:val="00745D4C"/>
    <w:rsid w:val="007460B8"/>
    <w:rsid w:val="00746AE1"/>
    <w:rsid w:val="00746CDD"/>
    <w:rsid w:val="007503B8"/>
    <w:rsid w:val="007504AD"/>
    <w:rsid w:val="00750E67"/>
    <w:rsid w:val="00751343"/>
    <w:rsid w:val="00751772"/>
    <w:rsid w:val="0075291D"/>
    <w:rsid w:val="00752B99"/>
    <w:rsid w:val="00752CBD"/>
    <w:rsid w:val="00752CE1"/>
    <w:rsid w:val="00752CFF"/>
    <w:rsid w:val="007537A5"/>
    <w:rsid w:val="007547D6"/>
    <w:rsid w:val="00754AA1"/>
    <w:rsid w:val="00754D86"/>
    <w:rsid w:val="00754E8A"/>
    <w:rsid w:val="00755129"/>
    <w:rsid w:val="00756369"/>
    <w:rsid w:val="00756901"/>
    <w:rsid w:val="00756C79"/>
    <w:rsid w:val="00756E84"/>
    <w:rsid w:val="00757787"/>
    <w:rsid w:val="00757ABA"/>
    <w:rsid w:val="00757F75"/>
    <w:rsid w:val="007603EB"/>
    <w:rsid w:val="00760928"/>
    <w:rsid w:val="00760C29"/>
    <w:rsid w:val="00761035"/>
    <w:rsid w:val="007614E5"/>
    <w:rsid w:val="007618BB"/>
    <w:rsid w:val="00761ABE"/>
    <w:rsid w:val="007626CD"/>
    <w:rsid w:val="00762871"/>
    <w:rsid w:val="007629E4"/>
    <w:rsid w:val="00762A2C"/>
    <w:rsid w:val="00762F35"/>
    <w:rsid w:val="00763151"/>
    <w:rsid w:val="007636C6"/>
    <w:rsid w:val="00764557"/>
    <w:rsid w:val="00764661"/>
    <w:rsid w:val="00765440"/>
    <w:rsid w:val="00765D63"/>
    <w:rsid w:val="007663D3"/>
    <w:rsid w:val="00766FCB"/>
    <w:rsid w:val="007703A5"/>
    <w:rsid w:val="007703DB"/>
    <w:rsid w:val="00771307"/>
    <w:rsid w:val="00771EF3"/>
    <w:rsid w:val="00772071"/>
    <w:rsid w:val="007721F5"/>
    <w:rsid w:val="007726C8"/>
    <w:rsid w:val="007728E8"/>
    <w:rsid w:val="00773466"/>
    <w:rsid w:val="0077395B"/>
    <w:rsid w:val="00773C3F"/>
    <w:rsid w:val="00773E68"/>
    <w:rsid w:val="0077464F"/>
    <w:rsid w:val="00775267"/>
    <w:rsid w:val="0077606D"/>
    <w:rsid w:val="0077622C"/>
    <w:rsid w:val="00776787"/>
    <w:rsid w:val="00776D83"/>
    <w:rsid w:val="00776FAB"/>
    <w:rsid w:val="00777263"/>
    <w:rsid w:val="00777690"/>
    <w:rsid w:val="007778D4"/>
    <w:rsid w:val="00777FBD"/>
    <w:rsid w:val="007801D5"/>
    <w:rsid w:val="0078072B"/>
    <w:rsid w:val="00780CE6"/>
    <w:rsid w:val="0078175C"/>
    <w:rsid w:val="00781B7C"/>
    <w:rsid w:val="00781F8A"/>
    <w:rsid w:val="00782342"/>
    <w:rsid w:val="00783752"/>
    <w:rsid w:val="00783A48"/>
    <w:rsid w:val="00783E8E"/>
    <w:rsid w:val="00784B6F"/>
    <w:rsid w:val="00784F1F"/>
    <w:rsid w:val="00785619"/>
    <w:rsid w:val="007856B5"/>
    <w:rsid w:val="00785CD0"/>
    <w:rsid w:val="00786B08"/>
    <w:rsid w:val="0078724B"/>
    <w:rsid w:val="0079098F"/>
    <w:rsid w:val="00791866"/>
    <w:rsid w:val="0079187D"/>
    <w:rsid w:val="007918FC"/>
    <w:rsid w:val="00791E8A"/>
    <w:rsid w:val="00792223"/>
    <w:rsid w:val="00792887"/>
    <w:rsid w:val="00793896"/>
    <w:rsid w:val="00793D81"/>
    <w:rsid w:val="0079432D"/>
    <w:rsid w:val="00794D80"/>
    <w:rsid w:val="00795287"/>
    <w:rsid w:val="007958D4"/>
    <w:rsid w:val="00796CBD"/>
    <w:rsid w:val="0079713D"/>
    <w:rsid w:val="00797169"/>
    <w:rsid w:val="00797929"/>
    <w:rsid w:val="00797FCF"/>
    <w:rsid w:val="007A0551"/>
    <w:rsid w:val="007A0628"/>
    <w:rsid w:val="007A0E8E"/>
    <w:rsid w:val="007A1C9F"/>
    <w:rsid w:val="007A213F"/>
    <w:rsid w:val="007A26AC"/>
    <w:rsid w:val="007A4AB5"/>
    <w:rsid w:val="007A4E8C"/>
    <w:rsid w:val="007A56F8"/>
    <w:rsid w:val="007A59B4"/>
    <w:rsid w:val="007A5A64"/>
    <w:rsid w:val="007A7596"/>
    <w:rsid w:val="007B053A"/>
    <w:rsid w:val="007B059C"/>
    <w:rsid w:val="007B0B03"/>
    <w:rsid w:val="007B1B8C"/>
    <w:rsid w:val="007B1D79"/>
    <w:rsid w:val="007B22C9"/>
    <w:rsid w:val="007B24C4"/>
    <w:rsid w:val="007B286B"/>
    <w:rsid w:val="007B2B4E"/>
    <w:rsid w:val="007B3212"/>
    <w:rsid w:val="007B32E8"/>
    <w:rsid w:val="007B3739"/>
    <w:rsid w:val="007B3A22"/>
    <w:rsid w:val="007B432E"/>
    <w:rsid w:val="007B4517"/>
    <w:rsid w:val="007B4921"/>
    <w:rsid w:val="007B4E82"/>
    <w:rsid w:val="007B59AE"/>
    <w:rsid w:val="007B5CA0"/>
    <w:rsid w:val="007B5E15"/>
    <w:rsid w:val="007B61DF"/>
    <w:rsid w:val="007B63F4"/>
    <w:rsid w:val="007B6848"/>
    <w:rsid w:val="007B6EB9"/>
    <w:rsid w:val="007B7469"/>
    <w:rsid w:val="007B766B"/>
    <w:rsid w:val="007B78ED"/>
    <w:rsid w:val="007B7EE5"/>
    <w:rsid w:val="007C0082"/>
    <w:rsid w:val="007C0410"/>
    <w:rsid w:val="007C0A21"/>
    <w:rsid w:val="007C0CE9"/>
    <w:rsid w:val="007C0ED4"/>
    <w:rsid w:val="007C1030"/>
    <w:rsid w:val="007C126B"/>
    <w:rsid w:val="007C15C2"/>
    <w:rsid w:val="007C17BF"/>
    <w:rsid w:val="007C1992"/>
    <w:rsid w:val="007C2207"/>
    <w:rsid w:val="007C27B6"/>
    <w:rsid w:val="007C2D12"/>
    <w:rsid w:val="007C34AB"/>
    <w:rsid w:val="007C3D82"/>
    <w:rsid w:val="007C4733"/>
    <w:rsid w:val="007C4CB6"/>
    <w:rsid w:val="007C51C0"/>
    <w:rsid w:val="007C53A6"/>
    <w:rsid w:val="007C5500"/>
    <w:rsid w:val="007C5537"/>
    <w:rsid w:val="007C5B92"/>
    <w:rsid w:val="007C5D26"/>
    <w:rsid w:val="007C5EBB"/>
    <w:rsid w:val="007C6752"/>
    <w:rsid w:val="007C6970"/>
    <w:rsid w:val="007C6A70"/>
    <w:rsid w:val="007C7D0B"/>
    <w:rsid w:val="007D0331"/>
    <w:rsid w:val="007D045B"/>
    <w:rsid w:val="007D062E"/>
    <w:rsid w:val="007D085A"/>
    <w:rsid w:val="007D08A8"/>
    <w:rsid w:val="007D0968"/>
    <w:rsid w:val="007D0D44"/>
    <w:rsid w:val="007D0F56"/>
    <w:rsid w:val="007D1CBB"/>
    <w:rsid w:val="007D1DCE"/>
    <w:rsid w:val="007D22BB"/>
    <w:rsid w:val="007D23EC"/>
    <w:rsid w:val="007D3696"/>
    <w:rsid w:val="007D3907"/>
    <w:rsid w:val="007D3926"/>
    <w:rsid w:val="007D395B"/>
    <w:rsid w:val="007D4858"/>
    <w:rsid w:val="007D508B"/>
    <w:rsid w:val="007D5168"/>
    <w:rsid w:val="007D59C4"/>
    <w:rsid w:val="007D5ACF"/>
    <w:rsid w:val="007D5EBC"/>
    <w:rsid w:val="007D6067"/>
    <w:rsid w:val="007D65FE"/>
    <w:rsid w:val="007D6E16"/>
    <w:rsid w:val="007D735A"/>
    <w:rsid w:val="007D7490"/>
    <w:rsid w:val="007D7E4D"/>
    <w:rsid w:val="007E0B10"/>
    <w:rsid w:val="007E0CE6"/>
    <w:rsid w:val="007E127C"/>
    <w:rsid w:val="007E128E"/>
    <w:rsid w:val="007E1B77"/>
    <w:rsid w:val="007E2122"/>
    <w:rsid w:val="007E236C"/>
    <w:rsid w:val="007E2B4F"/>
    <w:rsid w:val="007E2DF1"/>
    <w:rsid w:val="007E32DB"/>
    <w:rsid w:val="007E3574"/>
    <w:rsid w:val="007E3C55"/>
    <w:rsid w:val="007E3FC0"/>
    <w:rsid w:val="007E4181"/>
    <w:rsid w:val="007E4B66"/>
    <w:rsid w:val="007E4BBE"/>
    <w:rsid w:val="007E52F2"/>
    <w:rsid w:val="007E5E43"/>
    <w:rsid w:val="007E69D6"/>
    <w:rsid w:val="007E6BD1"/>
    <w:rsid w:val="007E772B"/>
    <w:rsid w:val="007E7F64"/>
    <w:rsid w:val="007F01B5"/>
    <w:rsid w:val="007F034B"/>
    <w:rsid w:val="007F0883"/>
    <w:rsid w:val="007F0AF1"/>
    <w:rsid w:val="007F0B10"/>
    <w:rsid w:val="007F0C4F"/>
    <w:rsid w:val="007F11F4"/>
    <w:rsid w:val="007F12B4"/>
    <w:rsid w:val="007F1DB4"/>
    <w:rsid w:val="007F2E80"/>
    <w:rsid w:val="007F365F"/>
    <w:rsid w:val="007F37E6"/>
    <w:rsid w:val="007F3D27"/>
    <w:rsid w:val="007F3DE2"/>
    <w:rsid w:val="007F4E8D"/>
    <w:rsid w:val="007F500D"/>
    <w:rsid w:val="007F6148"/>
    <w:rsid w:val="007F681D"/>
    <w:rsid w:val="007F6DBA"/>
    <w:rsid w:val="007F781C"/>
    <w:rsid w:val="00801FCC"/>
    <w:rsid w:val="00802587"/>
    <w:rsid w:val="0080369E"/>
    <w:rsid w:val="00803E74"/>
    <w:rsid w:val="0080423C"/>
    <w:rsid w:val="008047B0"/>
    <w:rsid w:val="00804FBD"/>
    <w:rsid w:val="00805A67"/>
    <w:rsid w:val="0080671C"/>
    <w:rsid w:val="008068D0"/>
    <w:rsid w:val="0080697A"/>
    <w:rsid w:val="00806E10"/>
    <w:rsid w:val="00807461"/>
    <w:rsid w:val="00807D18"/>
    <w:rsid w:val="00807D1A"/>
    <w:rsid w:val="0081034B"/>
    <w:rsid w:val="00810B1C"/>
    <w:rsid w:val="00810F9D"/>
    <w:rsid w:val="00810FC6"/>
    <w:rsid w:val="00811027"/>
    <w:rsid w:val="00811042"/>
    <w:rsid w:val="008110D1"/>
    <w:rsid w:val="008111B5"/>
    <w:rsid w:val="00811325"/>
    <w:rsid w:val="00811446"/>
    <w:rsid w:val="008116BB"/>
    <w:rsid w:val="00811746"/>
    <w:rsid w:val="00811B97"/>
    <w:rsid w:val="00812079"/>
    <w:rsid w:val="008124CF"/>
    <w:rsid w:val="00814014"/>
    <w:rsid w:val="00814C18"/>
    <w:rsid w:val="00815A67"/>
    <w:rsid w:val="00815C89"/>
    <w:rsid w:val="00815C94"/>
    <w:rsid w:val="00815DB3"/>
    <w:rsid w:val="00816CA4"/>
    <w:rsid w:val="00816FB9"/>
    <w:rsid w:val="00817930"/>
    <w:rsid w:val="00817E9C"/>
    <w:rsid w:val="008202BB"/>
    <w:rsid w:val="008205D8"/>
    <w:rsid w:val="00820AC4"/>
    <w:rsid w:val="00820C54"/>
    <w:rsid w:val="00820D84"/>
    <w:rsid w:val="008213BE"/>
    <w:rsid w:val="008215D5"/>
    <w:rsid w:val="00821783"/>
    <w:rsid w:val="0082283B"/>
    <w:rsid w:val="00822E44"/>
    <w:rsid w:val="00823DDA"/>
    <w:rsid w:val="008246BB"/>
    <w:rsid w:val="008252B2"/>
    <w:rsid w:val="0082598E"/>
    <w:rsid w:val="0082692A"/>
    <w:rsid w:val="00826FB9"/>
    <w:rsid w:val="008276A3"/>
    <w:rsid w:val="00830154"/>
    <w:rsid w:val="00830AB0"/>
    <w:rsid w:val="00831186"/>
    <w:rsid w:val="0083139F"/>
    <w:rsid w:val="00831581"/>
    <w:rsid w:val="00831A5C"/>
    <w:rsid w:val="00833D57"/>
    <w:rsid w:val="00834088"/>
    <w:rsid w:val="008344CE"/>
    <w:rsid w:val="00834635"/>
    <w:rsid w:val="00834BAD"/>
    <w:rsid w:val="008351D5"/>
    <w:rsid w:val="008352C0"/>
    <w:rsid w:val="0083587B"/>
    <w:rsid w:val="008360FC"/>
    <w:rsid w:val="00836267"/>
    <w:rsid w:val="008363A5"/>
    <w:rsid w:val="008365F6"/>
    <w:rsid w:val="00836A13"/>
    <w:rsid w:val="008378AC"/>
    <w:rsid w:val="00837988"/>
    <w:rsid w:val="00837DFC"/>
    <w:rsid w:val="0084183C"/>
    <w:rsid w:val="00841AC6"/>
    <w:rsid w:val="00841B5B"/>
    <w:rsid w:val="008421BC"/>
    <w:rsid w:val="008428AA"/>
    <w:rsid w:val="00843178"/>
    <w:rsid w:val="00843634"/>
    <w:rsid w:val="008437F6"/>
    <w:rsid w:val="00843ACB"/>
    <w:rsid w:val="0084417F"/>
    <w:rsid w:val="0084419D"/>
    <w:rsid w:val="00844656"/>
    <w:rsid w:val="008449CF"/>
    <w:rsid w:val="008453EC"/>
    <w:rsid w:val="00845503"/>
    <w:rsid w:val="00845532"/>
    <w:rsid w:val="0084560E"/>
    <w:rsid w:val="00845748"/>
    <w:rsid w:val="00845833"/>
    <w:rsid w:val="00845E52"/>
    <w:rsid w:val="00845EEB"/>
    <w:rsid w:val="00846712"/>
    <w:rsid w:val="00846757"/>
    <w:rsid w:val="00846C68"/>
    <w:rsid w:val="00847B48"/>
    <w:rsid w:val="00847B6E"/>
    <w:rsid w:val="008508CC"/>
    <w:rsid w:val="00850EB6"/>
    <w:rsid w:val="008517B5"/>
    <w:rsid w:val="00851A8D"/>
    <w:rsid w:val="00851B13"/>
    <w:rsid w:val="00852547"/>
    <w:rsid w:val="008537E7"/>
    <w:rsid w:val="0085423E"/>
    <w:rsid w:val="00854556"/>
    <w:rsid w:val="00854590"/>
    <w:rsid w:val="0085483B"/>
    <w:rsid w:val="0085529A"/>
    <w:rsid w:val="0085544A"/>
    <w:rsid w:val="008554BC"/>
    <w:rsid w:val="00855A2A"/>
    <w:rsid w:val="00855E0D"/>
    <w:rsid w:val="0085683E"/>
    <w:rsid w:val="00856AAA"/>
    <w:rsid w:val="0085718E"/>
    <w:rsid w:val="00857526"/>
    <w:rsid w:val="00860AE8"/>
    <w:rsid w:val="0086199E"/>
    <w:rsid w:val="00861B87"/>
    <w:rsid w:val="00861ECD"/>
    <w:rsid w:val="00862178"/>
    <w:rsid w:val="00862E4D"/>
    <w:rsid w:val="00862F2A"/>
    <w:rsid w:val="00862F77"/>
    <w:rsid w:val="00863F58"/>
    <w:rsid w:val="008641E1"/>
    <w:rsid w:val="008644BB"/>
    <w:rsid w:val="00864997"/>
    <w:rsid w:val="00864ABE"/>
    <w:rsid w:val="008655C7"/>
    <w:rsid w:val="00865DCE"/>
    <w:rsid w:val="008665EC"/>
    <w:rsid w:val="0086672C"/>
    <w:rsid w:val="0086748D"/>
    <w:rsid w:val="008675A9"/>
    <w:rsid w:val="008704FD"/>
    <w:rsid w:val="008708EA"/>
    <w:rsid w:val="00870CEB"/>
    <w:rsid w:val="00870FF3"/>
    <w:rsid w:val="00871E6D"/>
    <w:rsid w:val="0087223B"/>
    <w:rsid w:val="00872994"/>
    <w:rsid w:val="00872F1D"/>
    <w:rsid w:val="00873837"/>
    <w:rsid w:val="00873E7B"/>
    <w:rsid w:val="008744BF"/>
    <w:rsid w:val="00874727"/>
    <w:rsid w:val="008747D9"/>
    <w:rsid w:val="00874C30"/>
    <w:rsid w:val="00874C5E"/>
    <w:rsid w:val="00875047"/>
    <w:rsid w:val="0087517C"/>
    <w:rsid w:val="0087562F"/>
    <w:rsid w:val="0087588E"/>
    <w:rsid w:val="00875EDE"/>
    <w:rsid w:val="00876568"/>
    <w:rsid w:val="0087719D"/>
    <w:rsid w:val="00877262"/>
    <w:rsid w:val="00877ADB"/>
    <w:rsid w:val="00877D1A"/>
    <w:rsid w:val="00880832"/>
    <w:rsid w:val="00880E9D"/>
    <w:rsid w:val="008813DE"/>
    <w:rsid w:val="008817C3"/>
    <w:rsid w:val="0088185A"/>
    <w:rsid w:val="00882B60"/>
    <w:rsid w:val="00882FF5"/>
    <w:rsid w:val="008836DD"/>
    <w:rsid w:val="008836FD"/>
    <w:rsid w:val="00883786"/>
    <w:rsid w:val="008845A1"/>
    <w:rsid w:val="0088474B"/>
    <w:rsid w:val="008847FE"/>
    <w:rsid w:val="00884A3C"/>
    <w:rsid w:val="00884D45"/>
    <w:rsid w:val="0088531A"/>
    <w:rsid w:val="00885436"/>
    <w:rsid w:val="00885BA3"/>
    <w:rsid w:val="00885C40"/>
    <w:rsid w:val="0088684C"/>
    <w:rsid w:val="00886B7A"/>
    <w:rsid w:val="0088710A"/>
    <w:rsid w:val="00887275"/>
    <w:rsid w:val="00887411"/>
    <w:rsid w:val="008903EC"/>
    <w:rsid w:val="0089054B"/>
    <w:rsid w:val="0089096B"/>
    <w:rsid w:val="0089111F"/>
    <w:rsid w:val="00891265"/>
    <w:rsid w:val="008913E8"/>
    <w:rsid w:val="00891A35"/>
    <w:rsid w:val="00891AF9"/>
    <w:rsid w:val="00891BDD"/>
    <w:rsid w:val="00891EE0"/>
    <w:rsid w:val="0089216C"/>
    <w:rsid w:val="00892466"/>
    <w:rsid w:val="00893354"/>
    <w:rsid w:val="00893FC3"/>
    <w:rsid w:val="008940E0"/>
    <w:rsid w:val="00894646"/>
    <w:rsid w:val="008947D8"/>
    <w:rsid w:val="00894965"/>
    <w:rsid w:val="00894AB5"/>
    <w:rsid w:val="008963CA"/>
    <w:rsid w:val="00896A0D"/>
    <w:rsid w:val="0089722C"/>
    <w:rsid w:val="008972C5"/>
    <w:rsid w:val="008A091F"/>
    <w:rsid w:val="008A0F0E"/>
    <w:rsid w:val="008A0FF4"/>
    <w:rsid w:val="008A1D85"/>
    <w:rsid w:val="008A28CD"/>
    <w:rsid w:val="008A296C"/>
    <w:rsid w:val="008A29B5"/>
    <w:rsid w:val="008A2AA0"/>
    <w:rsid w:val="008A3100"/>
    <w:rsid w:val="008A33D0"/>
    <w:rsid w:val="008A3586"/>
    <w:rsid w:val="008A36EB"/>
    <w:rsid w:val="008A370B"/>
    <w:rsid w:val="008A3B8D"/>
    <w:rsid w:val="008A3BA3"/>
    <w:rsid w:val="008A3E4E"/>
    <w:rsid w:val="008A4CA5"/>
    <w:rsid w:val="008A564F"/>
    <w:rsid w:val="008A65CF"/>
    <w:rsid w:val="008A7398"/>
    <w:rsid w:val="008A74D9"/>
    <w:rsid w:val="008A7D89"/>
    <w:rsid w:val="008B03D9"/>
    <w:rsid w:val="008B05F5"/>
    <w:rsid w:val="008B0652"/>
    <w:rsid w:val="008B0CA9"/>
    <w:rsid w:val="008B1D0A"/>
    <w:rsid w:val="008B1DBF"/>
    <w:rsid w:val="008B24E9"/>
    <w:rsid w:val="008B260D"/>
    <w:rsid w:val="008B2A80"/>
    <w:rsid w:val="008B2CCB"/>
    <w:rsid w:val="008B3A4C"/>
    <w:rsid w:val="008B476F"/>
    <w:rsid w:val="008B5CFA"/>
    <w:rsid w:val="008B6AC4"/>
    <w:rsid w:val="008B6ADA"/>
    <w:rsid w:val="008B6E28"/>
    <w:rsid w:val="008B78B0"/>
    <w:rsid w:val="008B798F"/>
    <w:rsid w:val="008B7A87"/>
    <w:rsid w:val="008B7C21"/>
    <w:rsid w:val="008C0330"/>
    <w:rsid w:val="008C0F15"/>
    <w:rsid w:val="008C11F8"/>
    <w:rsid w:val="008C1E49"/>
    <w:rsid w:val="008C2169"/>
    <w:rsid w:val="008C23D8"/>
    <w:rsid w:val="008C28CB"/>
    <w:rsid w:val="008C2E48"/>
    <w:rsid w:val="008C2EEA"/>
    <w:rsid w:val="008C31A0"/>
    <w:rsid w:val="008C3522"/>
    <w:rsid w:val="008C460D"/>
    <w:rsid w:val="008C4A2C"/>
    <w:rsid w:val="008C4D2C"/>
    <w:rsid w:val="008C5545"/>
    <w:rsid w:val="008C5B6F"/>
    <w:rsid w:val="008C6084"/>
    <w:rsid w:val="008C6C36"/>
    <w:rsid w:val="008C7271"/>
    <w:rsid w:val="008D052C"/>
    <w:rsid w:val="008D05C2"/>
    <w:rsid w:val="008D0AB5"/>
    <w:rsid w:val="008D0F90"/>
    <w:rsid w:val="008D1025"/>
    <w:rsid w:val="008D1E44"/>
    <w:rsid w:val="008D20BB"/>
    <w:rsid w:val="008D231D"/>
    <w:rsid w:val="008D2D04"/>
    <w:rsid w:val="008D3364"/>
    <w:rsid w:val="008D3910"/>
    <w:rsid w:val="008D3AC1"/>
    <w:rsid w:val="008D441D"/>
    <w:rsid w:val="008D4508"/>
    <w:rsid w:val="008D45FA"/>
    <w:rsid w:val="008D4DC1"/>
    <w:rsid w:val="008D4F67"/>
    <w:rsid w:val="008D4FBE"/>
    <w:rsid w:val="008D5622"/>
    <w:rsid w:val="008D5790"/>
    <w:rsid w:val="008D57B1"/>
    <w:rsid w:val="008D5C68"/>
    <w:rsid w:val="008D60B6"/>
    <w:rsid w:val="008D62FC"/>
    <w:rsid w:val="008D783B"/>
    <w:rsid w:val="008D7851"/>
    <w:rsid w:val="008D7924"/>
    <w:rsid w:val="008D7AB2"/>
    <w:rsid w:val="008E04B7"/>
    <w:rsid w:val="008E0BCA"/>
    <w:rsid w:val="008E1135"/>
    <w:rsid w:val="008E19E5"/>
    <w:rsid w:val="008E31F9"/>
    <w:rsid w:val="008E39EB"/>
    <w:rsid w:val="008E49A1"/>
    <w:rsid w:val="008E4E21"/>
    <w:rsid w:val="008E5016"/>
    <w:rsid w:val="008E50BA"/>
    <w:rsid w:val="008E5EBA"/>
    <w:rsid w:val="008F1372"/>
    <w:rsid w:val="008F18E5"/>
    <w:rsid w:val="008F251A"/>
    <w:rsid w:val="008F264C"/>
    <w:rsid w:val="008F2805"/>
    <w:rsid w:val="008F2BA1"/>
    <w:rsid w:val="008F2C49"/>
    <w:rsid w:val="008F31C1"/>
    <w:rsid w:val="008F5842"/>
    <w:rsid w:val="008F65A1"/>
    <w:rsid w:val="008F66BD"/>
    <w:rsid w:val="008F6B9E"/>
    <w:rsid w:val="008F71DF"/>
    <w:rsid w:val="008F77B3"/>
    <w:rsid w:val="008F7DE4"/>
    <w:rsid w:val="009007A2"/>
    <w:rsid w:val="009017D1"/>
    <w:rsid w:val="00901A82"/>
    <w:rsid w:val="009024E1"/>
    <w:rsid w:val="00903C3B"/>
    <w:rsid w:val="00904324"/>
    <w:rsid w:val="0090523D"/>
    <w:rsid w:val="009053EC"/>
    <w:rsid w:val="00905574"/>
    <w:rsid w:val="0090609E"/>
    <w:rsid w:val="00906FAA"/>
    <w:rsid w:val="00907C44"/>
    <w:rsid w:val="00907FCF"/>
    <w:rsid w:val="00910D9B"/>
    <w:rsid w:val="00911610"/>
    <w:rsid w:val="00911688"/>
    <w:rsid w:val="00911D6E"/>
    <w:rsid w:val="00912BA0"/>
    <w:rsid w:val="0091304A"/>
    <w:rsid w:val="009145B2"/>
    <w:rsid w:val="0091490B"/>
    <w:rsid w:val="00914E85"/>
    <w:rsid w:val="0091519C"/>
    <w:rsid w:val="009157EF"/>
    <w:rsid w:val="00916448"/>
    <w:rsid w:val="009166B1"/>
    <w:rsid w:val="00916D27"/>
    <w:rsid w:val="00916EA9"/>
    <w:rsid w:val="0091727D"/>
    <w:rsid w:val="00917414"/>
    <w:rsid w:val="00920A49"/>
    <w:rsid w:val="009225FE"/>
    <w:rsid w:val="009228BB"/>
    <w:rsid w:val="00923255"/>
    <w:rsid w:val="00924137"/>
    <w:rsid w:val="009242B9"/>
    <w:rsid w:val="00924907"/>
    <w:rsid w:val="00924DF7"/>
    <w:rsid w:val="00924FDE"/>
    <w:rsid w:val="009253EB"/>
    <w:rsid w:val="00925C45"/>
    <w:rsid w:val="00925E54"/>
    <w:rsid w:val="0092607F"/>
    <w:rsid w:val="00927B36"/>
    <w:rsid w:val="009301BA"/>
    <w:rsid w:val="0093063A"/>
    <w:rsid w:val="0093065C"/>
    <w:rsid w:val="009310D7"/>
    <w:rsid w:val="00931ADA"/>
    <w:rsid w:val="009321E8"/>
    <w:rsid w:val="00932243"/>
    <w:rsid w:val="00932841"/>
    <w:rsid w:val="00932ABF"/>
    <w:rsid w:val="00932C40"/>
    <w:rsid w:val="009349C0"/>
    <w:rsid w:val="009354E0"/>
    <w:rsid w:val="00935B1B"/>
    <w:rsid w:val="00936C6C"/>
    <w:rsid w:val="009375EE"/>
    <w:rsid w:val="00940506"/>
    <w:rsid w:val="00940AC3"/>
    <w:rsid w:val="00940F4A"/>
    <w:rsid w:val="009410F8"/>
    <w:rsid w:val="0094171B"/>
    <w:rsid w:val="00942898"/>
    <w:rsid w:val="00942907"/>
    <w:rsid w:val="0094295B"/>
    <w:rsid w:val="00942B59"/>
    <w:rsid w:val="00942D63"/>
    <w:rsid w:val="009436E2"/>
    <w:rsid w:val="00943789"/>
    <w:rsid w:val="00943A51"/>
    <w:rsid w:val="009443BF"/>
    <w:rsid w:val="00944644"/>
    <w:rsid w:val="00944C74"/>
    <w:rsid w:val="00944EA5"/>
    <w:rsid w:val="009459A9"/>
    <w:rsid w:val="00945A07"/>
    <w:rsid w:val="00945A91"/>
    <w:rsid w:val="00946311"/>
    <w:rsid w:val="0094635A"/>
    <w:rsid w:val="009469FC"/>
    <w:rsid w:val="00946ABC"/>
    <w:rsid w:val="00946B08"/>
    <w:rsid w:val="0094707E"/>
    <w:rsid w:val="009478C4"/>
    <w:rsid w:val="00947B6E"/>
    <w:rsid w:val="00947B9E"/>
    <w:rsid w:val="00950189"/>
    <w:rsid w:val="009504E4"/>
    <w:rsid w:val="00951361"/>
    <w:rsid w:val="00951A0B"/>
    <w:rsid w:val="00951F9B"/>
    <w:rsid w:val="0095221D"/>
    <w:rsid w:val="00952AE2"/>
    <w:rsid w:val="00952E50"/>
    <w:rsid w:val="00954021"/>
    <w:rsid w:val="00954589"/>
    <w:rsid w:val="00954741"/>
    <w:rsid w:val="0095496D"/>
    <w:rsid w:val="00954FFD"/>
    <w:rsid w:val="009553BC"/>
    <w:rsid w:val="00955B79"/>
    <w:rsid w:val="00955DA1"/>
    <w:rsid w:val="00955DB9"/>
    <w:rsid w:val="00956AAF"/>
    <w:rsid w:val="00960145"/>
    <w:rsid w:val="00960207"/>
    <w:rsid w:val="009604B7"/>
    <w:rsid w:val="00960CCB"/>
    <w:rsid w:val="009610DD"/>
    <w:rsid w:val="0096110B"/>
    <w:rsid w:val="00961932"/>
    <w:rsid w:val="00961C0B"/>
    <w:rsid w:val="00962608"/>
    <w:rsid w:val="00962772"/>
    <w:rsid w:val="00962781"/>
    <w:rsid w:val="00962C02"/>
    <w:rsid w:val="00962DB7"/>
    <w:rsid w:val="00964333"/>
    <w:rsid w:val="009644B3"/>
    <w:rsid w:val="00964B79"/>
    <w:rsid w:val="00965F26"/>
    <w:rsid w:val="00966902"/>
    <w:rsid w:val="00966C63"/>
    <w:rsid w:val="00967577"/>
    <w:rsid w:val="00967E64"/>
    <w:rsid w:val="009701D5"/>
    <w:rsid w:val="009703DB"/>
    <w:rsid w:val="009706AE"/>
    <w:rsid w:val="00971246"/>
    <w:rsid w:val="00971D0B"/>
    <w:rsid w:val="0097201F"/>
    <w:rsid w:val="00972209"/>
    <w:rsid w:val="00973322"/>
    <w:rsid w:val="009734EB"/>
    <w:rsid w:val="00973726"/>
    <w:rsid w:val="009744F3"/>
    <w:rsid w:val="0097536D"/>
    <w:rsid w:val="00975462"/>
    <w:rsid w:val="00975982"/>
    <w:rsid w:val="00975D55"/>
    <w:rsid w:val="0097677F"/>
    <w:rsid w:val="00977F63"/>
    <w:rsid w:val="00980544"/>
    <w:rsid w:val="009809BE"/>
    <w:rsid w:val="00980A07"/>
    <w:rsid w:val="009810A5"/>
    <w:rsid w:val="0098113A"/>
    <w:rsid w:val="0098186B"/>
    <w:rsid w:val="0098196A"/>
    <w:rsid w:val="00982007"/>
    <w:rsid w:val="009820CB"/>
    <w:rsid w:val="00985555"/>
    <w:rsid w:val="0098662E"/>
    <w:rsid w:val="00986659"/>
    <w:rsid w:val="00986898"/>
    <w:rsid w:val="00986B6B"/>
    <w:rsid w:val="00986CD5"/>
    <w:rsid w:val="009874B5"/>
    <w:rsid w:val="0098759D"/>
    <w:rsid w:val="00987E86"/>
    <w:rsid w:val="00991023"/>
    <w:rsid w:val="0099151B"/>
    <w:rsid w:val="0099248F"/>
    <w:rsid w:val="0099286D"/>
    <w:rsid w:val="009932EF"/>
    <w:rsid w:val="00993D81"/>
    <w:rsid w:val="00994DE3"/>
    <w:rsid w:val="00995C27"/>
    <w:rsid w:val="00995F76"/>
    <w:rsid w:val="00995FE2"/>
    <w:rsid w:val="0099726C"/>
    <w:rsid w:val="00997996"/>
    <w:rsid w:val="00997F23"/>
    <w:rsid w:val="009A02D2"/>
    <w:rsid w:val="009A0568"/>
    <w:rsid w:val="009A0A5E"/>
    <w:rsid w:val="009A0A70"/>
    <w:rsid w:val="009A0D23"/>
    <w:rsid w:val="009A0DF1"/>
    <w:rsid w:val="009A0F55"/>
    <w:rsid w:val="009A24A2"/>
    <w:rsid w:val="009A2512"/>
    <w:rsid w:val="009A2DAA"/>
    <w:rsid w:val="009A2E8B"/>
    <w:rsid w:val="009A3F7F"/>
    <w:rsid w:val="009A5638"/>
    <w:rsid w:val="009A5E87"/>
    <w:rsid w:val="009A647E"/>
    <w:rsid w:val="009A69B6"/>
    <w:rsid w:val="009A6E2E"/>
    <w:rsid w:val="009A6E5D"/>
    <w:rsid w:val="009A7BF5"/>
    <w:rsid w:val="009B0549"/>
    <w:rsid w:val="009B05C6"/>
    <w:rsid w:val="009B2757"/>
    <w:rsid w:val="009B2E08"/>
    <w:rsid w:val="009B337D"/>
    <w:rsid w:val="009B3D72"/>
    <w:rsid w:val="009B44DB"/>
    <w:rsid w:val="009B5305"/>
    <w:rsid w:val="009B560F"/>
    <w:rsid w:val="009B5AA8"/>
    <w:rsid w:val="009B6287"/>
    <w:rsid w:val="009B6A1A"/>
    <w:rsid w:val="009B746A"/>
    <w:rsid w:val="009B7E23"/>
    <w:rsid w:val="009C1A83"/>
    <w:rsid w:val="009C1EAF"/>
    <w:rsid w:val="009C2A33"/>
    <w:rsid w:val="009C2E6A"/>
    <w:rsid w:val="009C3CB8"/>
    <w:rsid w:val="009C3D88"/>
    <w:rsid w:val="009C3E11"/>
    <w:rsid w:val="009C4CFF"/>
    <w:rsid w:val="009C4D71"/>
    <w:rsid w:val="009C4FED"/>
    <w:rsid w:val="009C50A1"/>
    <w:rsid w:val="009C562C"/>
    <w:rsid w:val="009C56F1"/>
    <w:rsid w:val="009C5CFD"/>
    <w:rsid w:val="009C6806"/>
    <w:rsid w:val="009C6FE1"/>
    <w:rsid w:val="009C72A2"/>
    <w:rsid w:val="009C7317"/>
    <w:rsid w:val="009C7640"/>
    <w:rsid w:val="009C79F4"/>
    <w:rsid w:val="009D0033"/>
    <w:rsid w:val="009D00E3"/>
    <w:rsid w:val="009D0148"/>
    <w:rsid w:val="009D032B"/>
    <w:rsid w:val="009D0D40"/>
    <w:rsid w:val="009D0F92"/>
    <w:rsid w:val="009D16C4"/>
    <w:rsid w:val="009D1B84"/>
    <w:rsid w:val="009D28CA"/>
    <w:rsid w:val="009D3233"/>
    <w:rsid w:val="009D335A"/>
    <w:rsid w:val="009D3A94"/>
    <w:rsid w:val="009D3E29"/>
    <w:rsid w:val="009D46FA"/>
    <w:rsid w:val="009D4E8A"/>
    <w:rsid w:val="009D5A8B"/>
    <w:rsid w:val="009D5B12"/>
    <w:rsid w:val="009D5BCA"/>
    <w:rsid w:val="009D610A"/>
    <w:rsid w:val="009D6276"/>
    <w:rsid w:val="009D62CB"/>
    <w:rsid w:val="009D6683"/>
    <w:rsid w:val="009D6CCD"/>
    <w:rsid w:val="009D7066"/>
    <w:rsid w:val="009D7DBD"/>
    <w:rsid w:val="009E04A9"/>
    <w:rsid w:val="009E0BEF"/>
    <w:rsid w:val="009E1047"/>
    <w:rsid w:val="009E12FB"/>
    <w:rsid w:val="009E184D"/>
    <w:rsid w:val="009E1F98"/>
    <w:rsid w:val="009E231D"/>
    <w:rsid w:val="009E25C9"/>
    <w:rsid w:val="009E3618"/>
    <w:rsid w:val="009E39D2"/>
    <w:rsid w:val="009E4F59"/>
    <w:rsid w:val="009E51CC"/>
    <w:rsid w:val="009E535B"/>
    <w:rsid w:val="009E5487"/>
    <w:rsid w:val="009E56FA"/>
    <w:rsid w:val="009E5726"/>
    <w:rsid w:val="009E574F"/>
    <w:rsid w:val="009E5818"/>
    <w:rsid w:val="009E65E8"/>
    <w:rsid w:val="009E7251"/>
    <w:rsid w:val="009E734E"/>
    <w:rsid w:val="009E7A74"/>
    <w:rsid w:val="009F009E"/>
    <w:rsid w:val="009F041C"/>
    <w:rsid w:val="009F0823"/>
    <w:rsid w:val="009F121D"/>
    <w:rsid w:val="009F15C4"/>
    <w:rsid w:val="009F1F64"/>
    <w:rsid w:val="009F2248"/>
    <w:rsid w:val="009F240A"/>
    <w:rsid w:val="009F2454"/>
    <w:rsid w:val="009F2966"/>
    <w:rsid w:val="009F2BD2"/>
    <w:rsid w:val="009F2D18"/>
    <w:rsid w:val="009F3846"/>
    <w:rsid w:val="009F3AC1"/>
    <w:rsid w:val="009F4A0C"/>
    <w:rsid w:val="009F4BD8"/>
    <w:rsid w:val="009F6258"/>
    <w:rsid w:val="009F675C"/>
    <w:rsid w:val="009F6867"/>
    <w:rsid w:val="009F6878"/>
    <w:rsid w:val="009F7AD1"/>
    <w:rsid w:val="00A000AE"/>
    <w:rsid w:val="00A0079F"/>
    <w:rsid w:val="00A0115B"/>
    <w:rsid w:val="00A012FB"/>
    <w:rsid w:val="00A01850"/>
    <w:rsid w:val="00A0189B"/>
    <w:rsid w:val="00A026F6"/>
    <w:rsid w:val="00A0317E"/>
    <w:rsid w:val="00A03F79"/>
    <w:rsid w:val="00A0454D"/>
    <w:rsid w:val="00A04E50"/>
    <w:rsid w:val="00A0504D"/>
    <w:rsid w:val="00A062E2"/>
    <w:rsid w:val="00A06ACF"/>
    <w:rsid w:val="00A07704"/>
    <w:rsid w:val="00A07A82"/>
    <w:rsid w:val="00A07C23"/>
    <w:rsid w:val="00A07C92"/>
    <w:rsid w:val="00A07D57"/>
    <w:rsid w:val="00A07D79"/>
    <w:rsid w:val="00A10053"/>
    <w:rsid w:val="00A10416"/>
    <w:rsid w:val="00A1082C"/>
    <w:rsid w:val="00A1100B"/>
    <w:rsid w:val="00A11298"/>
    <w:rsid w:val="00A11865"/>
    <w:rsid w:val="00A118EB"/>
    <w:rsid w:val="00A12105"/>
    <w:rsid w:val="00A1261C"/>
    <w:rsid w:val="00A126FD"/>
    <w:rsid w:val="00A12729"/>
    <w:rsid w:val="00A1272F"/>
    <w:rsid w:val="00A12D34"/>
    <w:rsid w:val="00A13284"/>
    <w:rsid w:val="00A133E2"/>
    <w:rsid w:val="00A13BA1"/>
    <w:rsid w:val="00A1450A"/>
    <w:rsid w:val="00A147E3"/>
    <w:rsid w:val="00A14CE2"/>
    <w:rsid w:val="00A1572C"/>
    <w:rsid w:val="00A15815"/>
    <w:rsid w:val="00A160D3"/>
    <w:rsid w:val="00A1684D"/>
    <w:rsid w:val="00A179DC"/>
    <w:rsid w:val="00A17A5E"/>
    <w:rsid w:val="00A200E6"/>
    <w:rsid w:val="00A20203"/>
    <w:rsid w:val="00A2037A"/>
    <w:rsid w:val="00A2072B"/>
    <w:rsid w:val="00A20CE3"/>
    <w:rsid w:val="00A20D50"/>
    <w:rsid w:val="00A20DAB"/>
    <w:rsid w:val="00A21B42"/>
    <w:rsid w:val="00A21CD9"/>
    <w:rsid w:val="00A2237E"/>
    <w:rsid w:val="00A226B5"/>
    <w:rsid w:val="00A232D4"/>
    <w:rsid w:val="00A23655"/>
    <w:rsid w:val="00A237C8"/>
    <w:rsid w:val="00A246C9"/>
    <w:rsid w:val="00A24945"/>
    <w:rsid w:val="00A2519D"/>
    <w:rsid w:val="00A25B9E"/>
    <w:rsid w:val="00A25C6D"/>
    <w:rsid w:val="00A268E0"/>
    <w:rsid w:val="00A2698B"/>
    <w:rsid w:val="00A26E1A"/>
    <w:rsid w:val="00A277BF"/>
    <w:rsid w:val="00A27F1A"/>
    <w:rsid w:val="00A30391"/>
    <w:rsid w:val="00A31BE0"/>
    <w:rsid w:val="00A31C5C"/>
    <w:rsid w:val="00A31F66"/>
    <w:rsid w:val="00A3205E"/>
    <w:rsid w:val="00A32573"/>
    <w:rsid w:val="00A3364E"/>
    <w:rsid w:val="00A339D4"/>
    <w:rsid w:val="00A34DBE"/>
    <w:rsid w:val="00A35C9B"/>
    <w:rsid w:val="00A35EF7"/>
    <w:rsid w:val="00A3603B"/>
    <w:rsid w:val="00A36396"/>
    <w:rsid w:val="00A3642F"/>
    <w:rsid w:val="00A3668E"/>
    <w:rsid w:val="00A369B1"/>
    <w:rsid w:val="00A37050"/>
    <w:rsid w:val="00A378F3"/>
    <w:rsid w:val="00A379E2"/>
    <w:rsid w:val="00A37BA5"/>
    <w:rsid w:val="00A404B0"/>
    <w:rsid w:val="00A40F83"/>
    <w:rsid w:val="00A4215C"/>
    <w:rsid w:val="00A43507"/>
    <w:rsid w:val="00A4401C"/>
    <w:rsid w:val="00A4461A"/>
    <w:rsid w:val="00A446D5"/>
    <w:rsid w:val="00A44B66"/>
    <w:rsid w:val="00A45591"/>
    <w:rsid w:val="00A455E5"/>
    <w:rsid w:val="00A45B58"/>
    <w:rsid w:val="00A45C2E"/>
    <w:rsid w:val="00A4627E"/>
    <w:rsid w:val="00A4651D"/>
    <w:rsid w:val="00A4664E"/>
    <w:rsid w:val="00A46655"/>
    <w:rsid w:val="00A46A7F"/>
    <w:rsid w:val="00A470C0"/>
    <w:rsid w:val="00A475EB"/>
    <w:rsid w:val="00A477B0"/>
    <w:rsid w:val="00A479F4"/>
    <w:rsid w:val="00A5059C"/>
    <w:rsid w:val="00A50804"/>
    <w:rsid w:val="00A51425"/>
    <w:rsid w:val="00A51685"/>
    <w:rsid w:val="00A520B1"/>
    <w:rsid w:val="00A52544"/>
    <w:rsid w:val="00A52A87"/>
    <w:rsid w:val="00A5391B"/>
    <w:rsid w:val="00A548EA"/>
    <w:rsid w:val="00A55FB5"/>
    <w:rsid w:val="00A56264"/>
    <w:rsid w:val="00A5626C"/>
    <w:rsid w:val="00A566BA"/>
    <w:rsid w:val="00A56760"/>
    <w:rsid w:val="00A5680D"/>
    <w:rsid w:val="00A570D0"/>
    <w:rsid w:val="00A572C3"/>
    <w:rsid w:val="00A57F68"/>
    <w:rsid w:val="00A600C1"/>
    <w:rsid w:val="00A60170"/>
    <w:rsid w:val="00A6056B"/>
    <w:rsid w:val="00A60F0A"/>
    <w:rsid w:val="00A619DF"/>
    <w:rsid w:val="00A62955"/>
    <w:rsid w:val="00A62ED4"/>
    <w:rsid w:val="00A638B3"/>
    <w:rsid w:val="00A64076"/>
    <w:rsid w:val="00A650E5"/>
    <w:rsid w:val="00A65393"/>
    <w:rsid w:val="00A6579F"/>
    <w:rsid w:val="00A65F37"/>
    <w:rsid w:val="00A668FF"/>
    <w:rsid w:val="00A67767"/>
    <w:rsid w:val="00A67873"/>
    <w:rsid w:val="00A67A3E"/>
    <w:rsid w:val="00A700C1"/>
    <w:rsid w:val="00A71083"/>
    <w:rsid w:val="00A7239A"/>
    <w:rsid w:val="00A72D77"/>
    <w:rsid w:val="00A72D97"/>
    <w:rsid w:val="00A7348A"/>
    <w:rsid w:val="00A738B6"/>
    <w:rsid w:val="00A73EFD"/>
    <w:rsid w:val="00A744CD"/>
    <w:rsid w:val="00A7550C"/>
    <w:rsid w:val="00A75740"/>
    <w:rsid w:val="00A75EF6"/>
    <w:rsid w:val="00A766BD"/>
    <w:rsid w:val="00A76CA7"/>
    <w:rsid w:val="00A77A23"/>
    <w:rsid w:val="00A77E5C"/>
    <w:rsid w:val="00A80C49"/>
    <w:rsid w:val="00A81BDE"/>
    <w:rsid w:val="00A81EA6"/>
    <w:rsid w:val="00A81F8C"/>
    <w:rsid w:val="00A82070"/>
    <w:rsid w:val="00A82591"/>
    <w:rsid w:val="00A82AC4"/>
    <w:rsid w:val="00A8366E"/>
    <w:rsid w:val="00A83794"/>
    <w:rsid w:val="00A83D0B"/>
    <w:rsid w:val="00A83E54"/>
    <w:rsid w:val="00A843B2"/>
    <w:rsid w:val="00A84420"/>
    <w:rsid w:val="00A85075"/>
    <w:rsid w:val="00A852E7"/>
    <w:rsid w:val="00A85BA0"/>
    <w:rsid w:val="00A85FAB"/>
    <w:rsid w:val="00A86586"/>
    <w:rsid w:val="00A8716D"/>
    <w:rsid w:val="00A87E74"/>
    <w:rsid w:val="00A9086E"/>
    <w:rsid w:val="00A9098D"/>
    <w:rsid w:val="00A910F5"/>
    <w:rsid w:val="00A912F2"/>
    <w:rsid w:val="00A912F3"/>
    <w:rsid w:val="00A9132A"/>
    <w:rsid w:val="00A9198B"/>
    <w:rsid w:val="00A91D7B"/>
    <w:rsid w:val="00A9201A"/>
    <w:rsid w:val="00A92314"/>
    <w:rsid w:val="00A924CF"/>
    <w:rsid w:val="00A93B84"/>
    <w:rsid w:val="00A94A76"/>
    <w:rsid w:val="00A94C9C"/>
    <w:rsid w:val="00A950A4"/>
    <w:rsid w:val="00A96401"/>
    <w:rsid w:val="00A9645F"/>
    <w:rsid w:val="00A969E3"/>
    <w:rsid w:val="00A97480"/>
    <w:rsid w:val="00AA05E2"/>
    <w:rsid w:val="00AA08A1"/>
    <w:rsid w:val="00AA0EE5"/>
    <w:rsid w:val="00AA10E3"/>
    <w:rsid w:val="00AA1609"/>
    <w:rsid w:val="00AA1CA4"/>
    <w:rsid w:val="00AA1CAE"/>
    <w:rsid w:val="00AA24AE"/>
    <w:rsid w:val="00AA2D94"/>
    <w:rsid w:val="00AA318D"/>
    <w:rsid w:val="00AA34C0"/>
    <w:rsid w:val="00AA37DC"/>
    <w:rsid w:val="00AA3B76"/>
    <w:rsid w:val="00AA5282"/>
    <w:rsid w:val="00AA6F3C"/>
    <w:rsid w:val="00AA7430"/>
    <w:rsid w:val="00AA75D1"/>
    <w:rsid w:val="00AA7E01"/>
    <w:rsid w:val="00AB0544"/>
    <w:rsid w:val="00AB07D2"/>
    <w:rsid w:val="00AB07DF"/>
    <w:rsid w:val="00AB090A"/>
    <w:rsid w:val="00AB0A3F"/>
    <w:rsid w:val="00AB0BCC"/>
    <w:rsid w:val="00AB1774"/>
    <w:rsid w:val="00AB2569"/>
    <w:rsid w:val="00AB27F9"/>
    <w:rsid w:val="00AB2F7D"/>
    <w:rsid w:val="00AB3A28"/>
    <w:rsid w:val="00AB3EA9"/>
    <w:rsid w:val="00AB40FA"/>
    <w:rsid w:val="00AB42DB"/>
    <w:rsid w:val="00AB46F5"/>
    <w:rsid w:val="00AB4777"/>
    <w:rsid w:val="00AB53BB"/>
    <w:rsid w:val="00AB5AF3"/>
    <w:rsid w:val="00AB5FB9"/>
    <w:rsid w:val="00AB66D2"/>
    <w:rsid w:val="00AB6791"/>
    <w:rsid w:val="00AB67E8"/>
    <w:rsid w:val="00AB72D1"/>
    <w:rsid w:val="00AB76E2"/>
    <w:rsid w:val="00AB7702"/>
    <w:rsid w:val="00AB7C29"/>
    <w:rsid w:val="00AC025E"/>
    <w:rsid w:val="00AC0827"/>
    <w:rsid w:val="00AC09BD"/>
    <w:rsid w:val="00AC1EB9"/>
    <w:rsid w:val="00AC26AF"/>
    <w:rsid w:val="00AC33A9"/>
    <w:rsid w:val="00AC3962"/>
    <w:rsid w:val="00AC3A01"/>
    <w:rsid w:val="00AC3B5D"/>
    <w:rsid w:val="00AC3C24"/>
    <w:rsid w:val="00AC4489"/>
    <w:rsid w:val="00AC44E8"/>
    <w:rsid w:val="00AC45DF"/>
    <w:rsid w:val="00AC5A5C"/>
    <w:rsid w:val="00AC5F18"/>
    <w:rsid w:val="00AC67ED"/>
    <w:rsid w:val="00AC6D42"/>
    <w:rsid w:val="00AC7627"/>
    <w:rsid w:val="00AC791B"/>
    <w:rsid w:val="00AC7C06"/>
    <w:rsid w:val="00AD0E7E"/>
    <w:rsid w:val="00AD1481"/>
    <w:rsid w:val="00AD1CCF"/>
    <w:rsid w:val="00AD27EE"/>
    <w:rsid w:val="00AD298A"/>
    <w:rsid w:val="00AD4C88"/>
    <w:rsid w:val="00AD55A9"/>
    <w:rsid w:val="00AD5652"/>
    <w:rsid w:val="00AD583A"/>
    <w:rsid w:val="00AD5CF9"/>
    <w:rsid w:val="00AD7127"/>
    <w:rsid w:val="00AD72B2"/>
    <w:rsid w:val="00AD7416"/>
    <w:rsid w:val="00AD7812"/>
    <w:rsid w:val="00AD7BFB"/>
    <w:rsid w:val="00AE151B"/>
    <w:rsid w:val="00AE2100"/>
    <w:rsid w:val="00AE24AE"/>
    <w:rsid w:val="00AE3BD9"/>
    <w:rsid w:val="00AE404B"/>
    <w:rsid w:val="00AE410B"/>
    <w:rsid w:val="00AE4556"/>
    <w:rsid w:val="00AE4901"/>
    <w:rsid w:val="00AE540A"/>
    <w:rsid w:val="00AE5582"/>
    <w:rsid w:val="00AE55A0"/>
    <w:rsid w:val="00AE574B"/>
    <w:rsid w:val="00AE5C06"/>
    <w:rsid w:val="00AE60B6"/>
    <w:rsid w:val="00AE774E"/>
    <w:rsid w:val="00AE7D1F"/>
    <w:rsid w:val="00AF0CE9"/>
    <w:rsid w:val="00AF2138"/>
    <w:rsid w:val="00AF2635"/>
    <w:rsid w:val="00AF31F8"/>
    <w:rsid w:val="00AF4057"/>
    <w:rsid w:val="00AF4133"/>
    <w:rsid w:val="00AF4F51"/>
    <w:rsid w:val="00AF4F9F"/>
    <w:rsid w:val="00AF50A3"/>
    <w:rsid w:val="00AF61AC"/>
    <w:rsid w:val="00AF62BA"/>
    <w:rsid w:val="00AF6995"/>
    <w:rsid w:val="00AF6C6D"/>
    <w:rsid w:val="00AF6E9C"/>
    <w:rsid w:val="00AF6FBC"/>
    <w:rsid w:val="00AF6FF0"/>
    <w:rsid w:val="00AF7941"/>
    <w:rsid w:val="00AF7BC2"/>
    <w:rsid w:val="00AF7CDA"/>
    <w:rsid w:val="00B00072"/>
    <w:rsid w:val="00B01031"/>
    <w:rsid w:val="00B01280"/>
    <w:rsid w:val="00B012CF"/>
    <w:rsid w:val="00B023BA"/>
    <w:rsid w:val="00B02E89"/>
    <w:rsid w:val="00B03135"/>
    <w:rsid w:val="00B03291"/>
    <w:rsid w:val="00B03502"/>
    <w:rsid w:val="00B03732"/>
    <w:rsid w:val="00B04802"/>
    <w:rsid w:val="00B059D2"/>
    <w:rsid w:val="00B05DB1"/>
    <w:rsid w:val="00B064C2"/>
    <w:rsid w:val="00B0699E"/>
    <w:rsid w:val="00B06B43"/>
    <w:rsid w:val="00B06D24"/>
    <w:rsid w:val="00B06E0C"/>
    <w:rsid w:val="00B071ED"/>
    <w:rsid w:val="00B076B2"/>
    <w:rsid w:val="00B07E92"/>
    <w:rsid w:val="00B10DC6"/>
    <w:rsid w:val="00B10F8B"/>
    <w:rsid w:val="00B1105C"/>
    <w:rsid w:val="00B111A5"/>
    <w:rsid w:val="00B11C6E"/>
    <w:rsid w:val="00B12307"/>
    <w:rsid w:val="00B13608"/>
    <w:rsid w:val="00B13711"/>
    <w:rsid w:val="00B13DF4"/>
    <w:rsid w:val="00B13F97"/>
    <w:rsid w:val="00B143AE"/>
    <w:rsid w:val="00B143D4"/>
    <w:rsid w:val="00B146C1"/>
    <w:rsid w:val="00B15130"/>
    <w:rsid w:val="00B15248"/>
    <w:rsid w:val="00B159C4"/>
    <w:rsid w:val="00B16219"/>
    <w:rsid w:val="00B16D29"/>
    <w:rsid w:val="00B170ED"/>
    <w:rsid w:val="00B17206"/>
    <w:rsid w:val="00B172F4"/>
    <w:rsid w:val="00B175F0"/>
    <w:rsid w:val="00B179B5"/>
    <w:rsid w:val="00B20097"/>
    <w:rsid w:val="00B20734"/>
    <w:rsid w:val="00B2134F"/>
    <w:rsid w:val="00B21A27"/>
    <w:rsid w:val="00B22A57"/>
    <w:rsid w:val="00B22C44"/>
    <w:rsid w:val="00B22EB8"/>
    <w:rsid w:val="00B231E9"/>
    <w:rsid w:val="00B23B2B"/>
    <w:rsid w:val="00B2478E"/>
    <w:rsid w:val="00B2582E"/>
    <w:rsid w:val="00B25960"/>
    <w:rsid w:val="00B273A5"/>
    <w:rsid w:val="00B27BD7"/>
    <w:rsid w:val="00B30AC5"/>
    <w:rsid w:val="00B314DB"/>
    <w:rsid w:val="00B317F1"/>
    <w:rsid w:val="00B3202A"/>
    <w:rsid w:val="00B32322"/>
    <w:rsid w:val="00B32D81"/>
    <w:rsid w:val="00B33859"/>
    <w:rsid w:val="00B33872"/>
    <w:rsid w:val="00B3399C"/>
    <w:rsid w:val="00B3433B"/>
    <w:rsid w:val="00B34436"/>
    <w:rsid w:val="00B3468E"/>
    <w:rsid w:val="00B349A9"/>
    <w:rsid w:val="00B35250"/>
    <w:rsid w:val="00B354E2"/>
    <w:rsid w:val="00B35569"/>
    <w:rsid w:val="00B357C6"/>
    <w:rsid w:val="00B35DB3"/>
    <w:rsid w:val="00B35F5C"/>
    <w:rsid w:val="00B36F64"/>
    <w:rsid w:val="00B37191"/>
    <w:rsid w:val="00B37307"/>
    <w:rsid w:val="00B37799"/>
    <w:rsid w:val="00B409C2"/>
    <w:rsid w:val="00B41239"/>
    <w:rsid w:val="00B41999"/>
    <w:rsid w:val="00B41EDA"/>
    <w:rsid w:val="00B420F3"/>
    <w:rsid w:val="00B421C6"/>
    <w:rsid w:val="00B423D2"/>
    <w:rsid w:val="00B424CE"/>
    <w:rsid w:val="00B424F0"/>
    <w:rsid w:val="00B42543"/>
    <w:rsid w:val="00B42B7E"/>
    <w:rsid w:val="00B42D3D"/>
    <w:rsid w:val="00B4303E"/>
    <w:rsid w:val="00B434F3"/>
    <w:rsid w:val="00B4384B"/>
    <w:rsid w:val="00B445B2"/>
    <w:rsid w:val="00B4462C"/>
    <w:rsid w:val="00B44C14"/>
    <w:rsid w:val="00B44D0E"/>
    <w:rsid w:val="00B456A0"/>
    <w:rsid w:val="00B45B65"/>
    <w:rsid w:val="00B46FDB"/>
    <w:rsid w:val="00B4700B"/>
    <w:rsid w:val="00B470DE"/>
    <w:rsid w:val="00B471E8"/>
    <w:rsid w:val="00B4787C"/>
    <w:rsid w:val="00B47FB4"/>
    <w:rsid w:val="00B50109"/>
    <w:rsid w:val="00B507F3"/>
    <w:rsid w:val="00B50929"/>
    <w:rsid w:val="00B50AEA"/>
    <w:rsid w:val="00B50FD4"/>
    <w:rsid w:val="00B5163F"/>
    <w:rsid w:val="00B51F5D"/>
    <w:rsid w:val="00B51F91"/>
    <w:rsid w:val="00B52182"/>
    <w:rsid w:val="00B523BE"/>
    <w:rsid w:val="00B525EE"/>
    <w:rsid w:val="00B53429"/>
    <w:rsid w:val="00B535F0"/>
    <w:rsid w:val="00B557C2"/>
    <w:rsid w:val="00B55D2B"/>
    <w:rsid w:val="00B569FC"/>
    <w:rsid w:val="00B56B73"/>
    <w:rsid w:val="00B56E7F"/>
    <w:rsid w:val="00B57AC1"/>
    <w:rsid w:val="00B60448"/>
    <w:rsid w:val="00B6142A"/>
    <w:rsid w:val="00B619D2"/>
    <w:rsid w:val="00B61D2D"/>
    <w:rsid w:val="00B62102"/>
    <w:rsid w:val="00B62161"/>
    <w:rsid w:val="00B62C8A"/>
    <w:rsid w:val="00B636FC"/>
    <w:rsid w:val="00B646EB"/>
    <w:rsid w:val="00B64D63"/>
    <w:rsid w:val="00B64E5C"/>
    <w:rsid w:val="00B64FB5"/>
    <w:rsid w:val="00B6504C"/>
    <w:rsid w:val="00B65428"/>
    <w:rsid w:val="00B65CF9"/>
    <w:rsid w:val="00B6641F"/>
    <w:rsid w:val="00B66CB6"/>
    <w:rsid w:val="00B66FC8"/>
    <w:rsid w:val="00B67594"/>
    <w:rsid w:val="00B678A3"/>
    <w:rsid w:val="00B701AE"/>
    <w:rsid w:val="00B70B3A"/>
    <w:rsid w:val="00B70B4C"/>
    <w:rsid w:val="00B71C50"/>
    <w:rsid w:val="00B74443"/>
    <w:rsid w:val="00B754C7"/>
    <w:rsid w:val="00B75F85"/>
    <w:rsid w:val="00B762F6"/>
    <w:rsid w:val="00B764C5"/>
    <w:rsid w:val="00B7665D"/>
    <w:rsid w:val="00B767F6"/>
    <w:rsid w:val="00B7682C"/>
    <w:rsid w:val="00B768E2"/>
    <w:rsid w:val="00B76E44"/>
    <w:rsid w:val="00B77828"/>
    <w:rsid w:val="00B810F0"/>
    <w:rsid w:val="00B813DF"/>
    <w:rsid w:val="00B8198F"/>
    <w:rsid w:val="00B82629"/>
    <w:rsid w:val="00B829A5"/>
    <w:rsid w:val="00B83104"/>
    <w:rsid w:val="00B839D7"/>
    <w:rsid w:val="00B83C7E"/>
    <w:rsid w:val="00B85880"/>
    <w:rsid w:val="00B85A84"/>
    <w:rsid w:val="00B86C8D"/>
    <w:rsid w:val="00B86F19"/>
    <w:rsid w:val="00B900C6"/>
    <w:rsid w:val="00B90227"/>
    <w:rsid w:val="00B9072B"/>
    <w:rsid w:val="00B90775"/>
    <w:rsid w:val="00B907DE"/>
    <w:rsid w:val="00B90E1D"/>
    <w:rsid w:val="00B90F15"/>
    <w:rsid w:val="00B916F0"/>
    <w:rsid w:val="00B92343"/>
    <w:rsid w:val="00B926A9"/>
    <w:rsid w:val="00B93193"/>
    <w:rsid w:val="00B9356A"/>
    <w:rsid w:val="00B9381D"/>
    <w:rsid w:val="00B94B3C"/>
    <w:rsid w:val="00B94F61"/>
    <w:rsid w:val="00B950C8"/>
    <w:rsid w:val="00B95224"/>
    <w:rsid w:val="00B95E7D"/>
    <w:rsid w:val="00B96A77"/>
    <w:rsid w:val="00B96D62"/>
    <w:rsid w:val="00B973A3"/>
    <w:rsid w:val="00B9783E"/>
    <w:rsid w:val="00B97B5B"/>
    <w:rsid w:val="00B97EFC"/>
    <w:rsid w:val="00BA052F"/>
    <w:rsid w:val="00BA0A61"/>
    <w:rsid w:val="00BA0C0C"/>
    <w:rsid w:val="00BA0F61"/>
    <w:rsid w:val="00BA15F0"/>
    <w:rsid w:val="00BA16D1"/>
    <w:rsid w:val="00BA17C1"/>
    <w:rsid w:val="00BA20CD"/>
    <w:rsid w:val="00BA2326"/>
    <w:rsid w:val="00BA2513"/>
    <w:rsid w:val="00BA256A"/>
    <w:rsid w:val="00BA28B5"/>
    <w:rsid w:val="00BA3200"/>
    <w:rsid w:val="00BA3286"/>
    <w:rsid w:val="00BA338D"/>
    <w:rsid w:val="00BA343E"/>
    <w:rsid w:val="00BA34AD"/>
    <w:rsid w:val="00BA36AF"/>
    <w:rsid w:val="00BA42DF"/>
    <w:rsid w:val="00BA44D0"/>
    <w:rsid w:val="00BA4814"/>
    <w:rsid w:val="00BA544A"/>
    <w:rsid w:val="00BA5534"/>
    <w:rsid w:val="00BA615D"/>
    <w:rsid w:val="00BA6434"/>
    <w:rsid w:val="00BA67D3"/>
    <w:rsid w:val="00BA6F0F"/>
    <w:rsid w:val="00BA7198"/>
    <w:rsid w:val="00BA7ECE"/>
    <w:rsid w:val="00BA7EF2"/>
    <w:rsid w:val="00BB044B"/>
    <w:rsid w:val="00BB08DA"/>
    <w:rsid w:val="00BB08DB"/>
    <w:rsid w:val="00BB10FF"/>
    <w:rsid w:val="00BB15E7"/>
    <w:rsid w:val="00BB2E8B"/>
    <w:rsid w:val="00BB4935"/>
    <w:rsid w:val="00BB5015"/>
    <w:rsid w:val="00BB616C"/>
    <w:rsid w:val="00BB71CB"/>
    <w:rsid w:val="00BC07BD"/>
    <w:rsid w:val="00BC0813"/>
    <w:rsid w:val="00BC1132"/>
    <w:rsid w:val="00BC15A4"/>
    <w:rsid w:val="00BC15CD"/>
    <w:rsid w:val="00BC1915"/>
    <w:rsid w:val="00BC2DA5"/>
    <w:rsid w:val="00BC2F40"/>
    <w:rsid w:val="00BC32FB"/>
    <w:rsid w:val="00BC34CB"/>
    <w:rsid w:val="00BC3885"/>
    <w:rsid w:val="00BC43B2"/>
    <w:rsid w:val="00BC43BB"/>
    <w:rsid w:val="00BC475D"/>
    <w:rsid w:val="00BC4E2A"/>
    <w:rsid w:val="00BC595D"/>
    <w:rsid w:val="00BC5A57"/>
    <w:rsid w:val="00BC6970"/>
    <w:rsid w:val="00BC7088"/>
    <w:rsid w:val="00BC75D0"/>
    <w:rsid w:val="00BC7725"/>
    <w:rsid w:val="00BD059B"/>
    <w:rsid w:val="00BD06DC"/>
    <w:rsid w:val="00BD0884"/>
    <w:rsid w:val="00BD0CCD"/>
    <w:rsid w:val="00BD0D8C"/>
    <w:rsid w:val="00BD1C20"/>
    <w:rsid w:val="00BD1D15"/>
    <w:rsid w:val="00BD3493"/>
    <w:rsid w:val="00BD37AF"/>
    <w:rsid w:val="00BD4383"/>
    <w:rsid w:val="00BD4560"/>
    <w:rsid w:val="00BD45B7"/>
    <w:rsid w:val="00BD4C2C"/>
    <w:rsid w:val="00BD5270"/>
    <w:rsid w:val="00BD5AE7"/>
    <w:rsid w:val="00BD61FF"/>
    <w:rsid w:val="00BD68AE"/>
    <w:rsid w:val="00BD6DA8"/>
    <w:rsid w:val="00BD6ED3"/>
    <w:rsid w:val="00BD71E4"/>
    <w:rsid w:val="00BD733D"/>
    <w:rsid w:val="00BD79CE"/>
    <w:rsid w:val="00BE00AE"/>
    <w:rsid w:val="00BE0788"/>
    <w:rsid w:val="00BE0790"/>
    <w:rsid w:val="00BE0A8B"/>
    <w:rsid w:val="00BE0CDA"/>
    <w:rsid w:val="00BE0D05"/>
    <w:rsid w:val="00BE1289"/>
    <w:rsid w:val="00BE196F"/>
    <w:rsid w:val="00BE1B23"/>
    <w:rsid w:val="00BE277D"/>
    <w:rsid w:val="00BE2AD5"/>
    <w:rsid w:val="00BE2B77"/>
    <w:rsid w:val="00BE2B96"/>
    <w:rsid w:val="00BE32C5"/>
    <w:rsid w:val="00BE484B"/>
    <w:rsid w:val="00BE4F95"/>
    <w:rsid w:val="00BE5204"/>
    <w:rsid w:val="00BE5806"/>
    <w:rsid w:val="00BE6610"/>
    <w:rsid w:val="00BE6721"/>
    <w:rsid w:val="00BE6BAE"/>
    <w:rsid w:val="00BE70D7"/>
    <w:rsid w:val="00BE7853"/>
    <w:rsid w:val="00BE794B"/>
    <w:rsid w:val="00BE7C69"/>
    <w:rsid w:val="00BF0128"/>
    <w:rsid w:val="00BF0329"/>
    <w:rsid w:val="00BF04DC"/>
    <w:rsid w:val="00BF0552"/>
    <w:rsid w:val="00BF09B5"/>
    <w:rsid w:val="00BF14E1"/>
    <w:rsid w:val="00BF184C"/>
    <w:rsid w:val="00BF21B1"/>
    <w:rsid w:val="00BF28EE"/>
    <w:rsid w:val="00BF3152"/>
    <w:rsid w:val="00BF3C38"/>
    <w:rsid w:val="00BF3DC9"/>
    <w:rsid w:val="00BF4383"/>
    <w:rsid w:val="00BF4FAD"/>
    <w:rsid w:val="00BF533A"/>
    <w:rsid w:val="00BF679E"/>
    <w:rsid w:val="00BF6B94"/>
    <w:rsid w:val="00BF6F60"/>
    <w:rsid w:val="00BF74B7"/>
    <w:rsid w:val="00BF7519"/>
    <w:rsid w:val="00BF788B"/>
    <w:rsid w:val="00BF7974"/>
    <w:rsid w:val="00C001AF"/>
    <w:rsid w:val="00C00D2C"/>
    <w:rsid w:val="00C01375"/>
    <w:rsid w:val="00C01A83"/>
    <w:rsid w:val="00C01B45"/>
    <w:rsid w:val="00C0264C"/>
    <w:rsid w:val="00C02811"/>
    <w:rsid w:val="00C02DE8"/>
    <w:rsid w:val="00C03F1E"/>
    <w:rsid w:val="00C0453C"/>
    <w:rsid w:val="00C046B2"/>
    <w:rsid w:val="00C05143"/>
    <w:rsid w:val="00C05D30"/>
    <w:rsid w:val="00C05DDA"/>
    <w:rsid w:val="00C0684E"/>
    <w:rsid w:val="00C06C2F"/>
    <w:rsid w:val="00C07233"/>
    <w:rsid w:val="00C072C2"/>
    <w:rsid w:val="00C07396"/>
    <w:rsid w:val="00C0739C"/>
    <w:rsid w:val="00C0751D"/>
    <w:rsid w:val="00C07753"/>
    <w:rsid w:val="00C1092C"/>
    <w:rsid w:val="00C10BB2"/>
    <w:rsid w:val="00C10C8D"/>
    <w:rsid w:val="00C11129"/>
    <w:rsid w:val="00C11424"/>
    <w:rsid w:val="00C1154B"/>
    <w:rsid w:val="00C12424"/>
    <w:rsid w:val="00C12512"/>
    <w:rsid w:val="00C13040"/>
    <w:rsid w:val="00C1357F"/>
    <w:rsid w:val="00C1375A"/>
    <w:rsid w:val="00C13A13"/>
    <w:rsid w:val="00C13A93"/>
    <w:rsid w:val="00C1412D"/>
    <w:rsid w:val="00C144B6"/>
    <w:rsid w:val="00C14590"/>
    <w:rsid w:val="00C146EC"/>
    <w:rsid w:val="00C14C70"/>
    <w:rsid w:val="00C1502B"/>
    <w:rsid w:val="00C156FC"/>
    <w:rsid w:val="00C15D8F"/>
    <w:rsid w:val="00C15FFE"/>
    <w:rsid w:val="00C16274"/>
    <w:rsid w:val="00C17FE1"/>
    <w:rsid w:val="00C20142"/>
    <w:rsid w:val="00C204AE"/>
    <w:rsid w:val="00C20EC6"/>
    <w:rsid w:val="00C21AA5"/>
    <w:rsid w:val="00C22B22"/>
    <w:rsid w:val="00C2361C"/>
    <w:rsid w:val="00C2508D"/>
    <w:rsid w:val="00C25620"/>
    <w:rsid w:val="00C2677F"/>
    <w:rsid w:val="00C269A7"/>
    <w:rsid w:val="00C26A93"/>
    <w:rsid w:val="00C27101"/>
    <w:rsid w:val="00C27CC5"/>
    <w:rsid w:val="00C303D8"/>
    <w:rsid w:val="00C3060E"/>
    <w:rsid w:val="00C31973"/>
    <w:rsid w:val="00C31A4B"/>
    <w:rsid w:val="00C3241B"/>
    <w:rsid w:val="00C3289B"/>
    <w:rsid w:val="00C33C0C"/>
    <w:rsid w:val="00C3575D"/>
    <w:rsid w:val="00C35C42"/>
    <w:rsid w:val="00C366AD"/>
    <w:rsid w:val="00C368FD"/>
    <w:rsid w:val="00C36956"/>
    <w:rsid w:val="00C370DB"/>
    <w:rsid w:val="00C37815"/>
    <w:rsid w:val="00C3791C"/>
    <w:rsid w:val="00C4009E"/>
    <w:rsid w:val="00C40500"/>
    <w:rsid w:val="00C40714"/>
    <w:rsid w:val="00C40776"/>
    <w:rsid w:val="00C41D1D"/>
    <w:rsid w:val="00C41E6C"/>
    <w:rsid w:val="00C422BF"/>
    <w:rsid w:val="00C423D8"/>
    <w:rsid w:val="00C426B7"/>
    <w:rsid w:val="00C42B37"/>
    <w:rsid w:val="00C42DE5"/>
    <w:rsid w:val="00C430C8"/>
    <w:rsid w:val="00C4337B"/>
    <w:rsid w:val="00C435D9"/>
    <w:rsid w:val="00C4379E"/>
    <w:rsid w:val="00C43841"/>
    <w:rsid w:val="00C4468E"/>
    <w:rsid w:val="00C4473A"/>
    <w:rsid w:val="00C4548A"/>
    <w:rsid w:val="00C462C4"/>
    <w:rsid w:val="00C463FB"/>
    <w:rsid w:val="00C464A2"/>
    <w:rsid w:val="00C466A2"/>
    <w:rsid w:val="00C4673C"/>
    <w:rsid w:val="00C47803"/>
    <w:rsid w:val="00C4782E"/>
    <w:rsid w:val="00C47845"/>
    <w:rsid w:val="00C47FA3"/>
    <w:rsid w:val="00C50833"/>
    <w:rsid w:val="00C5131F"/>
    <w:rsid w:val="00C51575"/>
    <w:rsid w:val="00C51BDA"/>
    <w:rsid w:val="00C51F59"/>
    <w:rsid w:val="00C52A1B"/>
    <w:rsid w:val="00C52E4F"/>
    <w:rsid w:val="00C53848"/>
    <w:rsid w:val="00C538B9"/>
    <w:rsid w:val="00C53C51"/>
    <w:rsid w:val="00C53FBB"/>
    <w:rsid w:val="00C54DC4"/>
    <w:rsid w:val="00C54EB8"/>
    <w:rsid w:val="00C551F6"/>
    <w:rsid w:val="00C558A9"/>
    <w:rsid w:val="00C565CA"/>
    <w:rsid w:val="00C56691"/>
    <w:rsid w:val="00C57CFA"/>
    <w:rsid w:val="00C57F5B"/>
    <w:rsid w:val="00C60383"/>
    <w:rsid w:val="00C613D0"/>
    <w:rsid w:val="00C61433"/>
    <w:rsid w:val="00C61CBB"/>
    <w:rsid w:val="00C620C3"/>
    <w:rsid w:val="00C626C0"/>
    <w:rsid w:val="00C63A5C"/>
    <w:rsid w:val="00C679F3"/>
    <w:rsid w:val="00C67A77"/>
    <w:rsid w:val="00C70709"/>
    <w:rsid w:val="00C708E8"/>
    <w:rsid w:val="00C70D58"/>
    <w:rsid w:val="00C7140B"/>
    <w:rsid w:val="00C71B3B"/>
    <w:rsid w:val="00C72670"/>
    <w:rsid w:val="00C7267D"/>
    <w:rsid w:val="00C7269E"/>
    <w:rsid w:val="00C7289B"/>
    <w:rsid w:val="00C72908"/>
    <w:rsid w:val="00C738B7"/>
    <w:rsid w:val="00C739B3"/>
    <w:rsid w:val="00C73AEB"/>
    <w:rsid w:val="00C73E10"/>
    <w:rsid w:val="00C746AA"/>
    <w:rsid w:val="00C749E0"/>
    <w:rsid w:val="00C74FE2"/>
    <w:rsid w:val="00C75125"/>
    <w:rsid w:val="00C75B79"/>
    <w:rsid w:val="00C75C62"/>
    <w:rsid w:val="00C7652A"/>
    <w:rsid w:val="00C768EF"/>
    <w:rsid w:val="00C76959"/>
    <w:rsid w:val="00C770A6"/>
    <w:rsid w:val="00C77468"/>
    <w:rsid w:val="00C774B0"/>
    <w:rsid w:val="00C77CAD"/>
    <w:rsid w:val="00C807F1"/>
    <w:rsid w:val="00C80E04"/>
    <w:rsid w:val="00C80F6E"/>
    <w:rsid w:val="00C81536"/>
    <w:rsid w:val="00C817D6"/>
    <w:rsid w:val="00C81821"/>
    <w:rsid w:val="00C826C7"/>
    <w:rsid w:val="00C834E0"/>
    <w:rsid w:val="00C8389A"/>
    <w:rsid w:val="00C83CC7"/>
    <w:rsid w:val="00C8456F"/>
    <w:rsid w:val="00C848C5"/>
    <w:rsid w:val="00C84930"/>
    <w:rsid w:val="00C852DA"/>
    <w:rsid w:val="00C85454"/>
    <w:rsid w:val="00C85B56"/>
    <w:rsid w:val="00C85CDE"/>
    <w:rsid w:val="00C85D09"/>
    <w:rsid w:val="00C86086"/>
    <w:rsid w:val="00C86820"/>
    <w:rsid w:val="00C86972"/>
    <w:rsid w:val="00C86F29"/>
    <w:rsid w:val="00C8776E"/>
    <w:rsid w:val="00C87AE1"/>
    <w:rsid w:val="00C87CF2"/>
    <w:rsid w:val="00C9002D"/>
    <w:rsid w:val="00C903EA"/>
    <w:rsid w:val="00C90E85"/>
    <w:rsid w:val="00C91730"/>
    <w:rsid w:val="00C91752"/>
    <w:rsid w:val="00C9208D"/>
    <w:rsid w:val="00C926CE"/>
    <w:rsid w:val="00C92EA7"/>
    <w:rsid w:val="00C938D6"/>
    <w:rsid w:val="00C939B7"/>
    <w:rsid w:val="00C93E32"/>
    <w:rsid w:val="00C93ED0"/>
    <w:rsid w:val="00C941AD"/>
    <w:rsid w:val="00C943DC"/>
    <w:rsid w:val="00C9478E"/>
    <w:rsid w:val="00C94A8F"/>
    <w:rsid w:val="00C94D55"/>
    <w:rsid w:val="00C9518C"/>
    <w:rsid w:val="00C95534"/>
    <w:rsid w:val="00C95608"/>
    <w:rsid w:val="00C960E5"/>
    <w:rsid w:val="00C96270"/>
    <w:rsid w:val="00C96493"/>
    <w:rsid w:val="00C96571"/>
    <w:rsid w:val="00C96B3A"/>
    <w:rsid w:val="00C96EFC"/>
    <w:rsid w:val="00C97218"/>
    <w:rsid w:val="00C975C2"/>
    <w:rsid w:val="00C976AD"/>
    <w:rsid w:val="00C9788A"/>
    <w:rsid w:val="00C97BA6"/>
    <w:rsid w:val="00CA074F"/>
    <w:rsid w:val="00CA0E74"/>
    <w:rsid w:val="00CA0E99"/>
    <w:rsid w:val="00CA1020"/>
    <w:rsid w:val="00CA22EA"/>
    <w:rsid w:val="00CA2A26"/>
    <w:rsid w:val="00CA2AAD"/>
    <w:rsid w:val="00CA364D"/>
    <w:rsid w:val="00CA378E"/>
    <w:rsid w:val="00CA3A19"/>
    <w:rsid w:val="00CA4344"/>
    <w:rsid w:val="00CA4558"/>
    <w:rsid w:val="00CA4793"/>
    <w:rsid w:val="00CA4F1F"/>
    <w:rsid w:val="00CA4F7F"/>
    <w:rsid w:val="00CA5265"/>
    <w:rsid w:val="00CA5381"/>
    <w:rsid w:val="00CA567B"/>
    <w:rsid w:val="00CA5C22"/>
    <w:rsid w:val="00CA5EB4"/>
    <w:rsid w:val="00CA5F5E"/>
    <w:rsid w:val="00CA63CB"/>
    <w:rsid w:val="00CA71AE"/>
    <w:rsid w:val="00CA759A"/>
    <w:rsid w:val="00CA7F28"/>
    <w:rsid w:val="00CB0F71"/>
    <w:rsid w:val="00CB1234"/>
    <w:rsid w:val="00CB1848"/>
    <w:rsid w:val="00CB1B9D"/>
    <w:rsid w:val="00CB21F3"/>
    <w:rsid w:val="00CB22EA"/>
    <w:rsid w:val="00CB2939"/>
    <w:rsid w:val="00CB2C64"/>
    <w:rsid w:val="00CB2E36"/>
    <w:rsid w:val="00CB3610"/>
    <w:rsid w:val="00CB3F1B"/>
    <w:rsid w:val="00CB3FBB"/>
    <w:rsid w:val="00CB437F"/>
    <w:rsid w:val="00CB4B81"/>
    <w:rsid w:val="00CB545B"/>
    <w:rsid w:val="00CB55EE"/>
    <w:rsid w:val="00CB5777"/>
    <w:rsid w:val="00CB6109"/>
    <w:rsid w:val="00CB629C"/>
    <w:rsid w:val="00CB62F3"/>
    <w:rsid w:val="00CB66E0"/>
    <w:rsid w:val="00CB6812"/>
    <w:rsid w:val="00CB6AA9"/>
    <w:rsid w:val="00CB7392"/>
    <w:rsid w:val="00CC0272"/>
    <w:rsid w:val="00CC065E"/>
    <w:rsid w:val="00CC0869"/>
    <w:rsid w:val="00CC0FBE"/>
    <w:rsid w:val="00CC1336"/>
    <w:rsid w:val="00CC1708"/>
    <w:rsid w:val="00CC1877"/>
    <w:rsid w:val="00CC1BCA"/>
    <w:rsid w:val="00CC1CB8"/>
    <w:rsid w:val="00CC1E1A"/>
    <w:rsid w:val="00CC21C7"/>
    <w:rsid w:val="00CC2819"/>
    <w:rsid w:val="00CC30D7"/>
    <w:rsid w:val="00CC3360"/>
    <w:rsid w:val="00CC3C21"/>
    <w:rsid w:val="00CC3D9E"/>
    <w:rsid w:val="00CC408F"/>
    <w:rsid w:val="00CC4D27"/>
    <w:rsid w:val="00CC535A"/>
    <w:rsid w:val="00CC5603"/>
    <w:rsid w:val="00CC5CC1"/>
    <w:rsid w:val="00CC6188"/>
    <w:rsid w:val="00CC630A"/>
    <w:rsid w:val="00CC6616"/>
    <w:rsid w:val="00CC663F"/>
    <w:rsid w:val="00CC6827"/>
    <w:rsid w:val="00CC6B7E"/>
    <w:rsid w:val="00CC7342"/>
    <w:rsid w:val="00CC7DD0"/>
    <w:rsid w:val="00CD05BB"/>
    <w:rsid w:val="00CD065D"/>
    <w:rsid w:val="00CD0800"/>
    <w:rsid w:val="00CD1491"/>
    <w:rsid w:val="00CD18A9"/>
    <w:rsid w:val="00CD3336"/>
    <w:rsid w:val="00CD378A"/>
    <w:rsid w:val="00CD3A6C"/>
    <w:rsid w:val="00CD40DA"/>
    <w:rsid w:val="00CD423B"/>
    <w:rsid w:val="00CD52B2"/>
    <w:rsid w:val="00CD585E"/>
    <w:rsid w:val="00CD5999"/>
    <w:rsid w:val="00CD5B7B"/>
    <w:rsid w:val="00CD5E17"/>
    <w:rsid w:val="00CD672E"/>
    <w:rsid w:val="00CD6975"/>
    <w:rsid w:val="00CD7311"/>
    <w:rsid w:val="00CE0017"/>
    <w:rsid w:val="00CE0202"/>
    <w:rsid w:val="00CE0D12"/>
    <w:rsid w:val="00CE0F01"/>
    <w:rsid w:val="00CE1028"/>
    <w:rsid w:val="00CE102D"/>
    <w:rsid w:val="00CE22BD"/>
    <w:rsid w:val="00CE2C46"/>
    <w:rsid w:val="00CE3327"/>
    <w:rsid w:val="00CE3E21"/>
    <w:rsid w:val="00CE3FDE"/>
    <w:rsid w:val="00CE476D"/>
    <w:rsid w:val="00CE4BE2"/>
    <w:rsid w:val="00CE516F"/>
    <w:rsid w:val="00CE55A6"/>
    <w:rsid w:val="00CE572F"/>
    <w:rsid w:val="00CE5FFD"/>
    <w:rsid w:val="00CE67BB"/>
    <w:rsid w:val="00CE6835"/>
    <w:rsid w:val="00CE6CDA"/>
    <w:rsid w:val="00CF0F73"/>
    <w:rsid w:val="00CF13E4"/>
    <w:rsid w:val="00CF1D9D"/>
    <w:rsid w:val="00CF3B34"/>
    <w:rsid w:val="00CF3B71"/>
    <w:rsid w:val="00CF3C2E"/>
    <w:rsid w:val="00CF42E8"/>
    <w:rsid w:val="00CF5677"/>
    <w:rsid w:val="00CF623D"/>
    <w:rsid w:val="00CF7067"/>
    <w:rsid w:val="00CF767B"/>
    <w:rsid w:val="00D00D39"/>
    <w:rsid w:val="00D015E0"/>
    <w:rsid w:val="00D024A4"/>
    <w:rsid w:val="00D02576"/>
    <w:rsid w:val="00D02A16"/>
    <w:rsid w:val="00D03255"/>
    <w:rsid w:val="00D039D1"/>
    <w:rsid w:val="00D03CB8"/>
    <w:rsid w:val="00D03F94"/>
    <w:rsid w:val="00D041DE"/>
    <w:rsid w:val="00D043EA"/>
    <w:rsid w:val="00D0500A"/>
    <w:rsid w:val="00D05381"/>
    <w:rsid w:val="00D063EF"/>
    <w:rsid w:val="00D06692"/>
    <w:rsid w:val="00D06730"/>
    <w:rsid w:val="00D0675F"/>
    <w:rsid w:val="00D06FC1"/>
    <w:rsid w:val="00D07697"/>
    <w:rsid w:val="00D078A7"/>
    <w:rsid w:val="00D10169"/>
    <w:rsid w:val="00D10C3A"/>
    <w:rsid w:val="00D11D18"/>
    <w:rsid w:val="00D11DF3"/>
    <w:rsid w:val="00D12407"/>
    <w:rsid w:val="00D13E97"/>
    <w:rsid w:val="00D14960"/>
    <w:rsid w:val="00D14B6E"/>
    <w:rsid w:val="00D14C54"/>
    <w:rsid w:val="00D14E99"/>
    <w:rsid w:val="00D150DA"/>
    <w:rsid w:val="00D15AF7"/>
    <w:rsid w:val="00D16486"/>
    <w:rsid w:val="00D16589"/>
    <w:rsid w:val="00D16687"/>
    <w:rsid w:val="00D168A8"/>
    <w:rsid w:val="00D16D7D"/>
    <w:rsid w:val="00D16E39"/>
    <w:rsid w:val="00D170EE"/>
    <w:rsid w:val="00D17E19"/>
    <w:rsid w:val="00D20626"/>
    <w:rsid w:val="00D208F5"/>
    <w:rsid w:val="00D20AAC"/>
    <w:rsid w:val="00D20F1D"/>
    <w:rsid w:val="00D20F47"/>
    <w:rsid w:val="00D2148B"/>
    <w:rsid w:val="00D21974"/>
    <w:rsid w:val="00D2281F"/>
    <w:rsid w:val="00D22DE8"/>
    <w:rsid w:val="00D22E41"/>
    <w:rsid w:val="00D23111"/>
    <w:rsid w:val="00D23420"/>
    <w:rsid w:val="00D24032"/>
    <w:rsid w:val="00D247C1"/>
    <w:rsid w:val="00D25924"/>
    <w:rsid w:val="00D2624E"/>
    <w:rsid w:val="00D2637D"/>
    <w:rsid w:val="00D26C32"/>
    <w:rsid w:val="00D272B5"/>
    <w:rsid w:val="00D274E2"/>
    <w:rsid w:val="00D2788B"/>
    <w:rsid w:val="00D27A1B"/>
    <w:rsid w:val="00D3138A"/>
    <w:rsid w:val="00D31527"/>
    <w:rsid w:val="00D31A5A"/>
    <w:rsid w:val="00D32269"/>
    <w:rsid w:val="00D3235C"/>
    <w:rsid w:val="00D324EB"/>
    <w:rsid w:val="00D32719"/>
    <w:rsid w:val="00D32F29"/>
    <w:rsid w:val="00D3322A"/>
    <w:rsid w:val="00D3335B"/>
    <w:rsid w:val="00D333EB"/>
    <w:rsid w:val="00D3373D"/>
    <w:rsid w:val="00D33C65"/>
    <w:rsid w:val="00D342B6"/>
    <w:rsid w:val="00D3449F"/>
    <w:rsid w:val="00D3472A"/>
    <w:rsid w:val="00D34BB3"/>
    <w:rsid w:val="00D34CD6"/>
    <w:rsid w:val="00D356A5"/>
    <w:rsid w:val="00D357A9"/>
    <w:rsid w:val="00D372A6"/>
    <w:rsid w:val="00D3751F"/>
    <w:rsid w:val="00D40426"/>
    <w:rsid w:val="00D40971"/>
    <w:rsid w:val="00D41157"/>
    <w:rsid w:val="00D4175F"/>
    <w:rsid w:val="00D420EA"/>
    <w:rsid w:val="00D42E44"/>
    <w:rsid w:val="00D42F50"/>
    <w:rsid w:val="00D436FA"/>
    <w:rsid w:val="00D4391A"/>
    <w:rsid w:val="00D43A04"/>
    <w:rsid w:val="00D446F1"/>
    <w:rsid w:val="00D4508F"/>
    <w:rsid w:val="00D45DDE"/>
    <w:rsid w:val="00D4621F"/>
    <w:rsid w:val="00D46B7C"/>
    <w:rsid w:val="00D46D26"/>
    <w:rsid w:val="00D46EA8"/>
    <w:rsid w:val="00D47E48"/>
    <w:rsid w:val="00D47F4B"/>
    <w:rsid w:val="00D50939"/>
    <w:rsid w:val="00D514BE"/>
    <w:rsid w:val="00D522D5"/>
    <w:rsid w:val="00D52922"/>
    <w:rsid w:val="00D52EBE"/>
    <w:rsid w:val="00D530FA"/>
    <w:rsid w:val="00D5353C"/>
    <w:rsid w:val="00D54E45"/>
    <w:rsid w:val="00D5586C"/>
    <w:rsid w:val="00D56274"/>
    <w:rsid w:val="00D564BE"/>
    <w:rsid w:val="00D56E6A"/>
    <w:rsid w:val="00D578B3"/>
    <w:rsid w:val="00D60B1D"/>
    <w:rsid w:val="00D611DA"/>
    <w:rsid w:val="00D61497"/>
    <w:rsid w:val="00D616A3"/>
    <w:rsid w:val="00D61FDD"/>
    <w:rsid w:val="00D62566"/>
    <w:rsid w:val="00D6276F"/>
    <w:rsid w:val="00D62BCF"/>
    <w:rsid w:val="00D62CB9"/>
    <w:rsid w:val="00D634E7"/>
    <w:rsid w:val="00D63889"/>
    <w:rsid w:val="00D63BD7"/>
    <w:rsid w:val="00D63E5D"/>
    <w:rsid w:val="00D64133"/>
    <w:rsid w:val="00D642A6"/>
    <w:rsid w:val="00D65645"/>
    <w:rsid w:val="00D65788"/>
    <w:rsid w:val="00D65ADF"/>
    <w:rsid w:val="00D65C94"/>
    <w:rsid w:val="00D66225"/>
    <w:rsid w:val="00D6649A"/>
    <w:rsid w:val="00D6678A"/>
    <w:rsid w:val="00D668B0"/>
    <w:rsid w:val="00D668E6"/>
    <w:rsid w:val="00D66AB5"/>
    <w:rsid w:val="00D66E3F"/>
    <w:rsid w:val="00D6700B"/>
    <w:rsid w:val="00D67CF9"/>
    <w:rsid w:val="00D67E94"/>
    <w:rsid w:val="00D702C6"/>
    <w:rsid w:val="00D7083A"/>
    <w:rsid w:val="00D709FC"/>
    <w:rsid w:val="00D7145D"/>
    <w:rsid w:val="00D715C6"/>
    <w:rsid w:val="00D71A52"/>
    <w:rsid w:val="00D71D94"/>
    <w:rsid w:val="00D72E85"/>
    <w:rsid w:val="00D7301B"/>
    <w:rsid w:val="00D73041"/>
    <w:rsid w:val="00D739D6"/>
    <w:rsid w:val="00D73ECF"/>
    <w:rsid w:val="00D741E2"/>
    <w:rsid w:val="00D74375"/>
    <w:rsid w:val="00D7445C"/>
    <w:rsid w:val="00D762B8"/>
    <w:rsid w:val="00D76632"/>
    <w:rsid w:val="00D776AD"/>
    <w:rsid w:val="00D77C72"/>
    <w:rsid w:val="00D80021"/>
    <w:rsid w:val="00D806AD"/>
    <w:rsid w:val="00D80ACF"/>
    <w:rsid w:val="00D81126"/>
    <w:rsid w:val="00D81DE8"/>
    <w:rsid w:val="00D822BF"/>
    <w:rsid w:val="00D8295B"/>
    <w:rsid w:val="00D82F71"/>
    <w:rsid w:val="00D834B1"/>
    <w:rsid w:val="00D83AB7"/>
    <w:rsid w:val="00D83CC1"/>
    <w:rsid w:val="00D8409C"/>
    <w:rsid w:val="00D85165"/>
    <w:rsid w:val="00D852A2"/>
    <w:rsid w:val="00D8534E"/>
    <w:rsid w:val="00D859A9"/>
    <w:rsid w:val="00D85E07"/>
    <w:rsid w:val="00D87046"/>
    <w:rsid w:val="00D87088"/>
    <w:rsid w:val="00D87DCB"/>
    <w:rsid w:val="00D901FD"/>
    <w:rsid w:val="00D907A2"/>
    <w:rsid w:val="00D90E8E"/>
    <w:rsid w:val="00D9105F"/>
    <w:rsid w:val="00D91582"/>
    <w:rsid w:val="00D91C64"/>
    <w:rsid w:val="00D91D62"/>
    <w:rsid w:val="00D91F94"/>
    <w:rsid w:val="00D91FD9"/>
    <w:rsid w:val="00D93296"/>
    <w:rsid w:val="00D933C2"/>
    <w:rsid w:val="00D9366D"/>
    <w:rsid w:val="00D936AE"/>
    <w:rsid w:val="00D939C0"/>
    <w:rsid w:val="00D93C64"/>
    <w:rsid w:val="00D9423B"/>
    <w:rsid w:val="00D944D6"/>
    <w:rsid w:val="00D9509D"/>
    <w:rsid w:val="00D95741"/>
    <w:rsid w:val="00D9589F"/>
    <w:rsid w:val="00D95C20"/>
    <w:rsid w:val="00D96F5A"/>
    <w:rsid w:val="00D9704C"/>
    <w:rsid w:val="00D97AC1"/>
    <w:rsid w:val="00DA0235"/>
    <w:rsid w:val="00DA0C74"/>
    <w:rsid w:val="00DA16AF"/>
    <w:rsid w:val="00DA17A8"/>
    <w:rsid w:val="00DA197B"/>
    <w:rsid w:val="00DA35E2"/>
    <w:rsid w:val="00DA3686"/>
    <w:rsid w:val="00DA3B39"/>
    <w:rsid w:val="00DA3B4C"/>
    <w:rsid w:val="00DA3EA4"/>
    <w:rsid w:val="00DA4ADD"/>
    <w:rsid w:val="00DA5367"/>
    <w:rsid w:val="00DA6313"/>
    <w:rsid w:val="00DA68E6"/>
    <w:rsid w:val="00DA6B6A"/>
    <w:rsid w:val="00DA70E1"/>
    <w:rsid w:val="00DA7362"/>
    <w:rsid w:val="00DA75EF"/>
    <w:rsid w:val="00DB0116"/>
    <w:rsid w:val="00DB0375"/>
    <w:rsid w:val="00DB0C9C"/>
    <w:rsid w:val="00DB1DA9"/>
    <w:rsid w:val="00DB1F54"/>
    <w:rsid w:val="00DB27B6"/>
    <w:rsid w:val="00DB2B07"/>
    <w:rsid w:val="00DB2E2C"/>
    <w:rsid w:val="00DB3116"/>
    <w:rsid w:val="00DB3424"/>
    <w:rsid w:val="00DB35B1"/>
    <w:rsid w:val="00DB3634"/>
    <w:rsid w:val="00DB3D41"/>
    <w:rsid w:val="00DB4AB9"/>
    <w:rsid w:val="00DB53A7"/>
    <w:rsid w:val="00DB5689"/>
    <w:rsid w:val="00DB59BA"/>
    <w:rsid w:val="00DB6041"/>
    <w:rsid w:val="00DB6098"/>
    <w:rsid w:val="00DB63CE"/>
    <w:rsid w:val="00DB65D1"/>
    <w:rsid w:val="00DB7611"/>
    <w:rsid w:val="00DB7E07"/>
    <w:rsid w:val="00DC009D"/>
    <w:rsid w:val="00DC0252"/>
    <w:rsid w:val="00DC1853"/>
    <w:rsid w:val="00DC20D2"/>
    <w:rsid w:val="00DC2478"/>
    <w:rsid w:val="00DC2764"/>
    <w:rsid w:val="00DC2776"/>
    <w:rsid w:val="00DC27AE"/>
    <w:rsid w:val="00DC2A76"/>
    <w:rsid w:val="00DC308B"/>
    <w:rsid w:val="00DC31C3"/>
    <w:rsid w:val="00DC386C"/>
    <w:rsid w:val="00DC3D6A"/>
    <w:rsid w:val="00DC3D89"/>
    <w:rsid w:val="00DC3EE7"/>
    <w:rsid w:val="00DC512E"/>
    <w:rsid w:val="00DC51FE"/>
    <w:rsid w:val="00DC537D"/>
    <w:rsid w:val="00DC668C"/>
    <w:rsid w:val="00DC6AE8"/>
    <w:rsid w:val="00DC706F"/>
    <w:rsid w:val="00DC737B"/>
    <w:rsid w:val="00DC7466"/>
    <w:rsid w:val="00DC7707"/>
    <w:rsid w:val="00DC7D25"/>
    <w:rsid w:val="00DC7DF8"/>
    <w:rsid w:val="00DD02C0"/>
    <w:rsid w:val="00DD2021"/>
    <w:rsid w:val="00DD21CE"/>
    <w:rsid w:val="00DD2CB4"/>
    <w:rsid w:val="00DD2F4A"/>
    <w:rsid w:val="00DD2F57"/>
    <w:rsid w:val="00DD3233"/>
    <w:rsid w:val="00DD34D5"/>
    <w:rsid w:val="00DD37E7"/>
    <w:rsid w:val="00DD494E"/>
    <w:rsid w:val="00DD4952"/>
    <w:rsid w:val="00DD4E43"/>
    <w:rsid w:val="00DD4EFF"/>
    <w:rsid w:val="00DD5BDF"/>
    <w:rsid w:val="00DD5D79"/>
    <w:rsid w:val="00DD5F7B"/>
    <w:rsid w:val="00DD62A8"/>
    <w:rsid w:val="00DD631B"/>
    <w:rsid w:val="00DD69DC"/>
    <w:rsid w:val="00DD6DC9"/>
    <w:rsid w:val="00DD70D0"/>
    <w:rsid w:val="00DD724A"/>
    <w:rsid w:val="00DD748A"/>
    <w:rsid w:val="00DD767E"/>
    <w:rsid w:val="00DD7BD5"/>
    <w:rsid w:val="00DE0CFE"/>
    <w:rsid w:val="00DE0EF9"/>
    <w:rsid w:val="00DE10E7"/>
    <w:rsid w:val="00DE196D"/>
    <w:rsid w:val="00DE243A"/>
    <w:rsid w:val="00DE26B8"/>
    <w:rsid w:val="00DE28F1"/>
    <w:rsid w:val="00DE375D"/>
    <w:rsid w:val="00DE3D46"/>
    <w:rsid w:val="00DE41EC"/>
    <w:rsid w:val="00DE4A99"/>
    <w:rsid w:val="00DE4C14"/>
    <w:rsid w:val="00DE4E3D"/>
    <w:rsid w:val="00DE4EDF"/>
    <w:rsid w:val="00DE504C"/>
    <w:rsid w:val="00DE51EA"/>
    <w:rsid w:val="00DE58CB"/>
    <w:rsid w:val="00DE6677"/>
    <w:rsid w:val="00DE7D17"/>
    <w:rsid w:val="00DE7D72"/>
    <w:rsid w:val="00DF0CC6"/>
    <w:rsid w:val="00DF1C5D"/>
    <w:rsid w:val="00DF2378"/>
    <w:rsid w:val="00DF276F"/>
    <w:rsid w:val="00DF2B3F"/>
    <w:rsid w:val="00DF2DDA"/>
    <w:rsid w:val="00DF4A84"/>
    <w:rsid w:val="00DF5526"/>
    <w:rsid w:val="00DF55C3"/>
    <w:rsid w:val="00DF5A61"/>
    <w:rsid w:val="00DF5E04"/>
    <w:rsid w:val="00DF5E13"/>
    <w:rsid w:val="00DF5FCF"/>
    <w:rsid w:val="00DF6742"/>
    <w:rsid w:val="00DF6C0D"/>
    <w:rsid w:val="00DF70D8"/>
    <w:rsid w:val="00DF735F"/>
    <w:rsid w:val="00E00230"/>
    <w:rsid w:val="00E009BC"/>
    <w:rsid w:val="00E00EB0"/>
    <w:rsid w:val="00E011EF"/>
    <w:rsid w:val="00E01451"/>
    <w:rsid w:val="00E01D0C"/>
    <w:rsid w:val="00E01DED"/>
    <w:rsid w:val="00E01FB1"/>
    <w:rsid w:val="00E0260B"/>
    <w:rsid w:val="00E026FA"/>
    <w:rsid w:val="00E02863"/>
    <w:rsid w:val="00E02AE2"/>
    <w:rsid w:val="00E02BBE"/>
    <w:rsid w:val="00E039F6"/>
    <w:rsid w:val="00E03AC0"/>
    <w:rsid w:val="00E055CE"/>
    <w:rsid w:val="00E0578C"/>
    <w:rsid w:val="00E05DD4"/>
    <w:rsid w:val="00E05E90"/>
    <w:rsid w:val="00E073F2"/>
    <w:rsid w:val="00E104FF"/>
    <w:rsid w:val="00E1078C"/>
    <w:rsid w:val="00E107CB"/>
    <w:rsid w:val="00E10BC8"/>
    <w:rsid w:val="00E11F34"/>
    <w:rsid w:val="00E129DA"/>
    <w:rsid w:val="00E12DEC"/>
    <w:rsid w:val="00E12F92"/>
    <w:rsid w:val="00E13546"/>
    <w:rsid w:val="00E13CC9"/>
    <w:rsid w:val="00E13E1D"/>
    <w:rsid w:val="00E148C9"/>
    <w:rsid w:val="00E15538"/>
    <w:rsid w:val="00E158F8"/>
    <w:rsid w:val="00E15AF7"/>
    <w:rsid w:val="00E168FB"/>
    <w:rsid w:val="00E16AD7"/>
    <w:rsid w:val="00E16C10"/>
    <w:rsid w:val="00E16E4C"/>
    <w:rsid w:val="00E172EE"/>
    <w:rsid w:val="00E20309"/>
    <w:rsid w:val="00E2087B"/>
    <w:rsid w:val="00E211E9"/>
    <w:rsid w:val="00E2176D"/>
    <w:rsid w:val="00E23A1B"/>
    <w:rsid w:val="00E23AE3"/>
    <w:rsid w:val="00E240AE"/>
    <w:rsid w:val="00E24189"/>
    <w:rsid w:val="00E245D7"/>
    <w:rsid w:val="00E24AE6"/>
    <w:rsid w:val="00E24B00"/>
    <w:rsid w:val="00E24DC5"/>
    <w:rsid w:val="00E25EB5"/>
    <w:rsid w:val="00E25FCE"/>
    <w:rsid w:val="00E26611"/>
    <w:rsid w:val="00E26F0E"/>
    <w:rsid w:val="00E27003"/>
    <w:rsid w:val="00E2740A"/>
    <w:rsid w:val="00E27452"/>
    <w:rsid w:val="00E27569"/>
    <w:rsid w:val="00E30060"/>
    <w:rsid w:val="00E30813"/>
    <w:rsid w:val="00E311F3"/>
    <w:rsid w:val="00E31F9F"/>
    <w:rsid w:val="00E326E1"/>
    <w:rsid w:val="00E327BE"/>
    <w:rsid w:val="00E33483"/>
    <w:rsid w:val="00E339A9"/>
    <w:rsid w:val="00E33B3D"/>
    <w:rsid w:val="00E33CE3"/>
    <w:rsid w:val="00E33FC0"/>
    <w:rsid w:val="00E34B26"/>
    <w:rsid w:val="00E3596E"/>
    <w:rsid w:val="00E35FCE"/>
    <w:rsid w:val="00E3601E"/>
    <w:rsid w:val="00E36830"/>
    <w:rsid w:val="00E374A6"/>
    <w:rsid w:val="00E375A3"/>
    <w:rsid w:val="00E377F0"/>
    <w:rsid w:val="00E37DF9"/>
    <w:rsid w:val="00E37E3A"/>
    <w:rsid w:val="00E37E7A"/>
    <w:rsid w:val="00E40C7E"/>
    <w:rsid w:val="00E41282"/>
    <w:rsid w:val="00E41477"/>
    <w:rsid w:val="00E41661"/>
    <w:rsid w:val="00E41734"/>
    <w:rsid w:val="00E420DC"/>
    <w:rsid w:val="00E4241B"/>
    <w:rsid w:val="00E4290A"/>
    <w:rsid w:val="00E42A68"/>
    <w:rsid w:val="00E42F4D"/>
    <w:rsid w:val="00E4312E"/>
    <w:rsid w:val="00E439B2"/>
    <w:rsid w:val="00E44779"/>
    <w:rsid w:val="00E4478F"/>
    <w:rsid w:val="00E44E00"/>
    <w:rsid w:val="00E44E93"/>
    <w:rsid w:val="00E44FC2"/>
    <w:rsid w:val="00E45C20"/>
    <w:rsid w:val="00E471C8"/>
    <w:rsid w:val="00E47787"/>
    <w:rsid w:val="00E4791D"/>
    <w:rsid w:val="00E503C5"/>
    <w:rsid w:val="00E505C5"/>
    <w:rsid w:val="00E50DE4"/>
    <w:rsid w:val="00E50E45"/>
    <w:rsid w:val="00E50E9D"/>
    <w:rsid w:val="00E512F8"/>
    <w:rsid w:val="00E516C8"/>
    <w:rsid w:val="00E51B3D"/>
    <w:rsid w:val="00E51BE8"/>
    <w:rsid w:val="00E51FCD"/>
    <w:rsid w:val="00E52014"/>
    <w:rsid w:val="00E522AD"/>
    <w:rsid w:val="00E52777"/>
    <w:rsid w:val="00E52FC7"/>
    <w:rsid w:val="00E53033"/>
    <w:rsid w:val="00E5305F"/>
    <w:rsid w:val="00E5309C"/>
    <w:rsid w:val="00E531FF"/>
    <w:rsid w:val="00E540F3"/>
    <w:rsid w:val="00E548C2"/>
    <w:rsid w:val="00E54CDA"/>
    <w:rsid w:val="00E54D66"/>
    <w:rsid w:val="00E558E0"/>
    <w:rsid w:val="00E5672D"/>
    <w:rsid w:val="00E574FB"/>
    <w:rsid w:val="00E5797C"/>
    <w:rsid w:val="00E57D3E"/>
    <w:rsid w:val="00E57F08"/>
    <w:rsid w:val="00E60040"/>
    <w:rsid w:val="00E6050E"/>
    <w:rsid w:val="00E60B40"/>
    <w:rsid w:val="00E60C65"/>
    <w:rsid w:val="00E60DC0"/>
    <w:rsid w:val="00E6104E"/>
    <w:rsid w:val="00E612F9"/>
    <w:rsid w:val="00E615CF"/>
    <w:rsid w:val="00E6160C"/>
    <w:rsid w:val="00E61F25"/>
    <w:rsid w:val="00E6339C"/>
    <w:rsid w:val="00E63733"/>
    <w:rsid w:val="00E63B39"/>
    <w:rsid w:val="00E64468"/>
    <w:rsid w:val="00E64CF5"/>
    <w:rsid w:val="00E64EB6"/>
    <w:rsid w:val="00E64F0C"/>
    <w:rsid w:val="00E655FC"/>
    <w:rsid w:val="00E658D8"/>
    <w:rsid w:val="00E6605F"/>
    <w:rsid w:val="00E66BFF"/>
    <w:rsid w:val="00E678F5"/>
    <w:rsid w:val="00E67C0F"/>
    <w:rsid w:val="00E705C4"/>
    <w:rsid w:val="00E706DD"/>
    <w:rsid w:val="00E7114B"/>
    <w:rsid w:val="00E717DA"/>
    <w:rsid w:val="00E71A64"/>
    <w:rsid w:val="00E71B66"/>
    <w:rsid w:val="00E72256"/>
    <w:rsid w:val="00E72537"/>
    <w:rsid w:val="00E7254C"/>
    <w:rsid w:val="00E73171"/>
    <w:rsid w:val="00E734E7"/>
    <w:rsid w:val="00E73A37"/>
    <w:rsid w:val="00E73A6B"/>
    <w:rsid w:val="00E7426C"/>
    <w:rsid w:val="00E7503E"/>
    <w:rsid w:val="00E751E7"/>
    <w:rsid w:val="00E762B9"/>
    <w:rsid w:val="00E76A7C"/>
    <w:rsid w:val="00E76D1A"/>
    <w:rsid w:val="00E76DD6"/>
    <w:rsid w:val="00E76ECC"/>
    <w:rsid w:val="00E77525"/>
    <w:rsid w:val="00E777E9"/>
    <w:rsid w:val="00E77A06"/>
    <w:rsid w:val="00E77B5E"/>
    <w:rsid w:val="00E77F41"/>
    <w:rsid w:val="00E805E2"/>
    <w:rsid w:val="00E80D27"/>
    <w:rsid w:val="00E81158"/>
    <w:rsid w:val="00E814FE"/>
    <w:rsid w:val="00E816F4"/>
    <w:rsid w:val="00E81743"/>
    <w:rsid w:val="00E8190E"/>
    <w:rsid w:val="00E81A92"/>
    <w:rsid w:val="00E81B37"/>
    <w:rsid w:val="00E81CD4"/>
    <w:rsid w:val="00E820A7"/>
    <w:rsid w:val="00E825CE"/>
    <w:rsid w:val="00E82D7D"/>
    <w:rsid w:val="00E8467A"/>
    <w:rsid w:val="00E8579E"/>
    <w:rsid w:val="00E864B7"/>
    <w:rsid w:val="00E86BAF"/>
    <w:rsid w:val="00E877F2"/>
    <w:rsid w:val="00E87A88"/>
    <w:rsid w:val="00E87ED3"/>
    <w:rsid w:val="00E9001C"/>
    <w:rsid w:val="00E905C0"/>
    <w:rsid w:val="00E90607"/>
    <w:rsid w:val="00E907F7"/>
    <w:rsid w:val="00E908D9"/>
    <w:rsid w:val="00E91E90"/>
    <w:rsid w:val="00E91F15"/>
    <w:rsid w:val="00E92F11"/>
    <w:rsid w:val="00E93095"/>
    <w:rsid w:val="00E93D62"/>
    <w:rsid w:val="00E94CAC"/>
    <w:rsid w:val="00E94F16"/>
    <w:rsid w:val="00E95030"/>
    <w:rsid w:val="00E95B29"/>
    <w:rsid w:val="00E95E46"/>
    <w:rsid w:val="00E9620D"/>
    <w:rsid w:val="00E96B61"/>
    <w:rsid w:val="00E96CAA"/>
    <w:rsid w:val="00E974A3"/>
    <w:rsid w:val="00E974C1"/>
    <w:rsid w:val="00E978C6"/>
    <w:rsid w:val="00E97906"/>
    <w:rsid w:val="00E97FDA"/>
    <w:rsid w:val="00EA03F1"/>
    <w:rsid w:val="00EA1240"/>
    <w:rsid w:val="00EA184A"/>
    <w:rsid w:val="00EA1886"/>
    <w:rsid w:val="00EA19F6"/>
    <w:rsid w:val="00EA324E"/>
    <w:rsid w:val="00EA3356"/>
    <w:rsid w:val="00EA35C8"/>
    <w:rsid w:val="00EA3A2C"/>
    <w:rsid w:val="00EA3A5B"/>
    <w:rsid w:val="00EA3A9F"/>
    <w:rsid w:val="00EA4070"/>
    <w:rsid w:val="00EA5401"/>
    <w:rsid w:val="00EA5599"/>
    <w:rsid w:val="00EA57C3"/>
    <w:rsid w:val="00EA5CDE"/>
    <w:rsid w:val="00EA611B"/>
    <w:rsid w:val="00EA651E"/>
    <w:rsid w:val="00EA6B13"/>
    <w:rsid w:val="00EA6D91"/>
    <w:rsid w:val="00EA712B"/>
    <w:rsid w:val="00EA796A"/>
    <w:rsid w:val="00EA7E05"/>
    <w:rsid w:val="00EA7FB6"/>
    <w:rsid w:val="00EB05CB"/>
    <w:rsid w:val="00EB066D"/>
    <w:rsid w:val="00EB1010"/>
    <w:rsid w:val="00EB142D"/>
    <w:rsid w:val="00EB1BBA"/>
    <w:rsid w:val="00EB1F70"/>
    <w:rsid w:val="00EB3161"/>
    <w:rsid w:val="00EB3200"/>
    <w:rsid w:val="00EB3B2C"/>
    <w:rsid w:val="00EB3C9F"/>
    <w:rsid w:val="00EB3CE2"/>
    <w:rsid w:val="00EB3D92"/>
    <w:rsid w:val="00EB437E"/>
    <w:rsid w:val="00EB44D5"/>
    <w:rsid w:val="00EB4B15"/>
    <w:rsid w:val="00EB4CB6"/>
    <w:rsid w:val="00EB4D6C"/>
    <w:rsid w:val="00EB522B"/>
    <w:rsid w:val="00EB53BB"/>
    <w:rsid w:val="00EB53C0"/>
    <w:rsid w:val="00EB594B"/>
    <w:rsid w:val="00EB5C1F"/>
    <w:rsid w:val="00EB6831"/>
    <w:rsid w:val="00EB6BCE"/>
    <w:rsid w:val="00EB6C1F"/>
    <w:rsid w:val="00EB7E89"/>
    <w:rsid w:val="00EC000C"/>
    <w:rsid w:val="00EC064F"/>
    <w:rsid w:val="00EC1869"/>
    <w:rsid w:val="00EC30BE"/>
    <w:rsid w:val="00EC3545"/>
    <w:rsid w:val="00EC4DB4"/>
    <w:rsid w:val="00EC509D"/>
    <w:rsid w:val="00EC56B8"/>
    <w:rsid w:val="00EC5A68"/>
    <w:rsid w:val="00EC5D53"/>
    <w:rsid w:val="00EC608F"/>
    <w:rsid w:val="00EC6275"/>
    <w:rsid w:val="00EC70EA"/>
    <w:rsid w:val="00EC73E1"/>
    <w:rsid w:val="00ED156E"/>
    <w:rsid w:val="00ED1EBB"/>
    <w:rsid w:val="00ED355C"/>
    <w:rsid w:val="00ED3A0C"/>
    <w:rsid w:val="00ED3DB0"/>
    <w:rsid w:val="00ED4053"/>
    <w:rsid w:val="00ED4589"/>
    <w:rsid w:val="00ED4946"/>
    <w:rsid w:val="00ED4ADF"/>
    <w:rsid w:val="00ED5675"/>
    <w:rsid w:val="00ED5D6C"/>
    <w:rsid w:val="00ED67A2"/>
    <w:rsid w:val="00ED6989"/>
    <w:rsid w:val="00ED72E9"/>
    <w:rsid w:val="00ED7327"/>
    <w:rsid w:val="00ED7330"/>
    <w:rsid w:val="00ED79E3"/>
    <w:rsid w:val="00EE0274"/>
    <w:rsid w:val="00EE1298"/>
    <w:rsid w:val="00EE1A88"/>
    <w:rsid w:val="00EE1C39"/>
    <w:rsid w:val="00EE1D1D"/>
    <w:rsid w:val="00EE2565"/>
    <w:rsid w:val="00EE25E2"/>
    <w:rsid w:val="00EE2EB9"/>
    <w:rsid w:val="00EE30F2"/>
    <w:rsid w:val="00EE345C"/>
    <w:rsid w:val="00EE3866"/>
    <w:rsid w:val="00EE4582"/>
    <w:rsid w:val="00EE4BB6"/>
    <w:rsid w:val="00EE4F45"/>
    <w:rsid w:val="00EE54F6"/>
    <w:rsid w:val="00EE55D6"/>
    <w:rsid w:val="00EE5D25"/>
    <w:rsid w:val="00EE5E19"/>
    <w:rsid w:val="00EE62A3"/>
    <w:rsid w:val="00EE71CF"/>
    <w:rsid w:val="00EE7793"/>
    <w:rsid w:val="00EE79C2"/>
    <w:rsid w:val="00EE7E00"/>
    <w:rsid w:val="00EF0090"/>
    <w:rsid w:val="00EF03CD"/>
    <w:rsid w:val="00EF0F3F"/>
    <w:rsid w:val="00EF2C8D"/>
    <w:rsid w:val="00EF34F8"/>
    <w:rsid w:val="00EF3A50"/>
    <w:rsid w:val="00EF3A84"/>
    <w:rsid w:val="00EF4A5B"/>
    <w:rsid w:val="00EF5498"/>
    <w:rsid w:val="00EF6BD1"/>
    <w:rsid w:val="00EF6DD2"/>
    <w:rsid w:val="00EF6F45"/>
    <w:rsid w:val="00EF7016"/>
    <w:rsid w:val="00EF72DD"/>
    <w:rsid w:val="00EF7589"/>
    <w:rsid w:val="00EF7E55"/>
    <w:rsid w:val="00F00B25"/>
    <w:rsid w:val="00F01032"/>
    <w:rsid w:val="00F0156C"/>
    <w:rsid w:val="00F01D9B"/>
    <w:rsid w:val="00F020E9"/>
    <w:rsid w:val="00F0217E"/>
    <w:rsid w:val="00F02203"/>
    <w:rsid w:val="00F0257A"/>
    <w:rsid w:val="00F02B27"/>
    <w:rsid w:val="00F0528C"/>
    <w:rsid w:val="00F0544F"/>
    <w:rsid w:val="00F05626"/>
    <w:rsid w:val="00F05743"/>
    <w:rsid w:val="00F057F1"/>
    <w:rsid w:val="00F05B56"/>
    <w:rsid w:val="00F05D8C"/>
    <w:rsid w:val="00F05ED8"/>
    <w:rsid w:val="00F0643E"/>
    <w:rsid w:val="00F065A7"/>
    <w:rsid w:val="00F06A0B"/>
    <w:rsid w:val="00F06A10"/>
    <w:rsid w:val="00F106ED"/>
    <w:rsid w:val="00F10B39"/>
    <w:rsid w:val="00F112C6"/>
    <w:rsid w:val="00F11993"/>
    <w:rsid w:val="00F11F37"/>
    <w:rsid w:val="00F11F85"/>
    <w:rsid w:val="00F12044"/>
    <w:rsid w:val="00F12BB3"/>
    <w:rsid w:val="00F12BEE"/>
    <w:rsid w:val="00F13343"/>
    <w:rsid w:val="00F142E6"/>
    <w:rsid w:val="00F14821"/>
    <w:rsid w:val="00F1485C"/>
    <w:rsid w:val="00F14F5E"/>
    <w:rsid w:val="00F15435"/>
    <w:rsid w:val="00F155B7"/>
    <w:rsid w:val="00F15600"/>
    <w:rsid w:val="00F159F6"/>
    <w:rsid w:val="00F15BEF"/>
    <w:rsid w:val="00F15C17"/>
    <w:rsid w:val="00F15CAD"/>
    <w:rsid w:val="00F15FF5"/>
    <w:rsid w:val="00F16A68"/>
    <w:rsid w:val="00F16C0F"/>
    <w:rsid w:val="00F17494"/>
    <w:rsid w:val="00F1787D"/>
    <w:rsid w:val="00F17B95"/>
    <w:rsid w:val="00F21941"/>
    <w:rsid w:val="00F21EB9"/>
    <w:rsid w:val="00F22776"/>
    <w:rsid w:val="00F2301E"/>
    <w:rsid w:val="00F23216"/>
    <w:rsid w:val="00F23DB9"/>
    <w:rsid w:val="00F24444"/>
    <w:rsid w:val="00F24543"/>
    <w:rsid w:val="00F249C2"/>
    <w:rsid w:val="00F253F2"/>
    <w:rsid w:val="00F25429"/>
    <w:rsid w:val="00F25536"/>
    <w:rsid w:val="00F25640"/>
    <w:rsid w:val="00F25A46"/>
    <w:rsid w:val="00F25B12"/>
    <w:rsid w:val="00F25EE7"/>
    <w:rsid w:val="00F267ED"/>
    <w:rsid w:val="00F26F7A"/>
    <w:rsid w:val="00F273DC"/>
    <w:rsid w:val="00F278B7"/>
    <w:rsid w:val="00F301ED"/>
    <w:rsid w:val="00F3081A"/>
    <w:rsid w:val="00F3081F"/>
    <w:rsid w:val="00F3088D"/>
    <w:rsid w:val="00F3089E"/>
    <w:rsid w:val="00F308C3"/>
    <w:rsid w:val="00F30B40"/>
    <w:rsid w:val="00F30C62"/>
    <w:rsid w:val="00F30D4F"/>
    <w:rsid w:val="00F31964"/>
    <w:rsid w:val="00F32071"/>
    <w:rsid w:val="00F32283"/>
    <w:rsid w:val="00F3232F"/>
    <w:rsid w:val="00F32388"/>
    <w:rsid w:val="00F33E70"/>
    <w:rsid w:val="00F3426C"/>
    <w:rsid w:val="00F35537"/>
    <w:rsid w:val="00F35D58"/>
    <w:rsid w:val="00F36609"/>
    <w:rsid w:val="00F36909"/>
    <w:rsid w:val="00F37973"/>
    <w:rsid w:val="00F37AAD"/>
    <w:rsid w:val="00F37EDA"/>
    <w:rsid w:val="00F407C0"/>
    <w:rsid w:val="00F415B9"/>
    <w:rsid w:val="00F41BAE"/>
    <w:rsid w:val="00F42027"/>
    <w:rsid w:val="00F421FB"/>
    <w:rsid w:val="00F42B18"/>
    <w:rsid w:val="00F42B9B"/>
    <w:rsid w:val="00F42D26"/>
    <w:rsid w:val="00F430C5"/>
    <w:rsid w:val="00F43475"/>
    <w:rsid w:val="00F444D2"/>
    <w:rsid w:val="00F45188"/>
    <w:rsid w:val="00F4547D"/>
    <w:rsid w:val="00F46442"/>
    <w:rsid w:val="00F464DA"/>
    <w:rsid w:val="00F4653A"/>
    <w:rsid w:val="00F46916"/>
    <w:rsid w:val="00F46B3A"/>
    <w:rsid w:val="00F479B6"/>
    <w:rsid w:val="00F5041A"/>
    <w:rsid w:val="00F5063B"/>
    <w:rsid w:val="00F509FB"/>
    <w:rsid w:val="00F50A73"/>
    <w:rsid w:val="00F51093"/>
    <w:rsid w:val="00F518B4"/>
    <w:rsid w:val="00F51A9F"/>
    <w:rsid w:val="00F521B1"/>
    <w:rsid w:val="00F52574"/>
    <w:rsid w:val="00F52AE9"/>
    <w:rsid w:val="00F52D0A"/>
    <w:rsid w:val="00F52FD0"/>
    <w:rsid w:val="00F5338C"/>
    <w:rsid w:val="00F53591"/>
    <w:rsid w:val="00F54837"/>
    <w:rsid w:val="00F54B4E"/>
    <w:rsid w:val="00F55284"/>
    <w:rsid w:val="00F556BD"/>
    <w:rsid w:val="00F55F1A"/>
    <w:rsid w:val="00F56E01"/>
    <w:rsid w:val="00F57834"/>
    <w:rsid w:val="00F604E6"/>
    <w:rsid w:val="00F606DD"/>
    <w:rsid w:val="00F6159B"/>
    <w:rsid w:val="00F622DF"/>
    <w:rsid w:val="00F62B83"/>
    <w:rsid w:val="00F62FA4"/>
    <w:rsid w:val="00F62FD0"/>
    <w:rsid w:val="00F63257"/>
    <w:rsid w:val="00F63514"/>
    <w:rsid w:val="00F636E1"/>
    <w:rsid w:val="00F64333"/>
    <w:rsid w:val="00F64F0D"/>
    <w:rsid w:val="00F658FB"/>
    <w:rsid w:val="00F65F81"/>
    <w:rsid w:val="00F6631A"/>
    <w:rsid w:val="00F66E89"/>
    <w:rsid w:val="00F67475"/>
    <w:rsid w:val="00F677A2"/>
    <w:rsid w:val="00F67A67"/>
    <w:rsid w:val="00F67CD9"/>
    <w:rsid w:val="00F705E4"/>
    <w:rsid w:val="00F7095A"/>
    <w:rsid w:val="00F71532"/>
    <w:rsid w:val="00F72172"/>
    <w:rsid w:val="00F72736"/>
    <w:rsid w:val="00F73691"/>
    <w:rsid w:val="00F73AD6"/>
    <w:rsid w:val="00F741D4"/>
    <w:rsid w:val="00F748A1"/>
    <w:rsid w:val="00F753D1"/>
    <w:rsid w:val="00F753FC"/>
    <w:rsid w:val="00F7546A"/>
    <w:rsid w:val="00F75614"/>
    <w:rsid w:val="00F75660"/>
    <w:rsid w:val="00F75D85"/>
    <w:rsid w:val="00F76278"/>
    <w:rsid w:val="00F76474"/>
    <w:rsid w:val="00F767A8"/>
    <w:rsid w:val="00F76929"/>
    <w:rsid w:val="00F77381"/>
    <w:rsid w:val="00F80A43"/>
    <w:rsid w:val="00F80C83"/>
    <w:rsid w:val="00F82069"/>
    <w:rsid w:val="00F82491"/>
    <w:rsid w:val="00F82584"/>
    <w:rsid w:val="00F82989"/>
    <w:rsid w:val="00F82B74"/>
    <w:rsid w:val="00F82F03"/>
    <w:rsid w:val="00F8357F"/>
    <w:rsid w:val="00F8627E"/>
    <w:rsid w:val="00F8681D"/>
    <w:rsid w:val="00F8686B"/>
    <w:rsid w:val="00F86A29"/>
    <w:rsid w:val="00F873ED"/>
    <w:rsid w:val="00F906BE"/>
    <w:rsid w:val="00F90898"/>
    <w:rsid w:val="00F90D9E"/>
    <w:rsid w:val="00F910E0"/>
    <w:rsid w:val="00F912A0"/>
    <w:rsid w:val="00F91C5F"/>
    <w:rsid w:val="00F92121"/>
    <w:rsid w:val="00F9298F"/>
    <w:rsid w:val="00F92B47"/>
    <w:rsid w:val="00F94234"/>
    <w:rsid w:val="00F94940"/>
    <w:rsid w:val="00F94D1F"/>
    <w:rsid w:val="00F951F5"/>
    <w:rsid w:val="00F955D6"/>
    <w:rsid w:val="00F95EC7"/>
    <w:rsid w:val="00F95FB9"/>
    <w:rsid w:val="00F95FD5"/>
    <w:rsid w:val="00F964E2"/>
    <w:rsid w:val="00F96FA7"/>
    <w:rsid w:val="00F97CA9"/>
    <w:rsid w:val="00FA01CD"/>
    <w:rsid w:val="00FA021E"/>
    <w:rsid w:val="00FA0237"/>
    <w:rsid w:val="00FA088E"/>
    <w:rsid w:val="00FA141F"/>
    <w:rsid w:val="00FA20E7"/>
    <w:rsid w:val="00FA2291"/>
    <w:rsid w:val="00FA232D"/>
    <w:rsid w:val="00FA293D"/>
    <w:rsid w:val="00FA2AFB"/>
    <w:rsid w:val="00FA2E85"/>
    <w:rsid w:val="00FA37D9"/>
    <w:rsid w:val="00FA381D"/>
    <w:rsid w:val="00FA3FCD"/>
    <w:rsid w:val="00FA437D"/>
    <w:rsid w:val="00FA47BF"/>
    <w:rsid w:val="00FA4B87"/>
    <w:rsid w:val="00FA548B"/>
    <w:rsid w:val="00FA5AA3"/>
    <w:rsid w:val="00FA5D2E"/>
    <w:rsid w:val="00FA6D75"/>
    <w:rsid w:val="00FA7473"/>
    <w:rsid w:val="00FB05D2"/>
    <w:rsid w:val="00FB0E11"/>
    <w:rsid w:val="00FB1E94"/>
    <w:rsid w:val="00FB27BE"/>
    <w:rsid w:val="00FB30D2"/>
    <w:rsid w:val="00FB3133"/>
    <w:rsid w:val="00FB34A9"/>
    <w:rsid w:val="00FB3E2F"/>
    <w:rsid w:val="00FB4853"/>
    <w:rsid w:val="00FB50FE"/>
    <w:rsid w:val="00FB5A94"/>
    <w:rsid w:val="00FB6455"/>
    <w:rsid w:val="00FB6B82"/>
    <w:rsid w:val="00FB6F46"/>
    <w:rsid w:val="00FB7842"/>
    <w:rsid w:val="00FC03D7"/>
    <w:rsid w:val="00FC07DF"/>
    <w:rsid w:val="00FC0864"/>
    <w:rsid w:val="00FC0C67"/>
    <w:rsid w:val="00FC0EB6"/>
    <w:rsid w:val="00FC157D"/>
    <w:rsid w:val="00FC182E"/>
    <w:rsid w:val="00FC2226"/>
    <w:rsid w:val="00FC2543"/>
    <w:rsid w:val="00FC2A42"/>
    <w:rsid w:val="00FC3F8F"/>
    <w:rsid w:val="00FC401E"/>
    <w:rsid w:val="00FC489B"/>
    <w:rsid w:val="00FC4ABE"/>
    <w:rsid w:val="00FC5303"/>
    <w:rsid w:val="00FC5DBB"/>
    <w:rsid w:val="00FC6718"/>
    <w:rsid w:val="00FC7C8A"/>
    <w:rsid w:val="00FD0399"/>
    <w:rsid w:val="00FD062C"/>
    <w:rsid w:val="00FD0667"/>
    <w:rsid w:val="00FD1942"/>
    <w:rsid w:val="00FD1BA7"/>
    <w:rsid w:val="00FD1C7F"/>
    <w:rsid w:val="00FD27E8"/>
    <w:rsid w:val="00FD2929"/>
    <w:rsid w:val="00FD298A"/>
    <w:rsid w:val="00FD2BA2"/>
    <w:rsid w:val="00FD2E0F"/>
    <w:rsid w:val="00FD3922"/>
    <w:rsid w:val="00FD4227"/>
    <w:rsid w:val="00FD4DCC"/>
    <w:rsid w:val="00FD4E1D"/>
    <w:rsid w:val="00FD5316"/>
    <w:rsid w:val="00FD580A"/>
    <w:rsid w:val="00FD6ACA"/>
    <w:rsid w:val="00FD6D44"/>
    <w:rsid w:val="00FD6E70"/>
    <w:rsid w:val="00FD7162"/>
    <w:rsid w:val="00FD7CC8"/>
    <w:rsid w:val="00FE0318"/>
    <w:rsid w:val="00FE03CF"/>
    <w:rsid w:val="00FE0A67"/>
    <w:rsid w:val="00FE110C"/>
    <w:rsid w:val="00FE12E7"/>
    <w:rsid w:val="00FE1CAB"/>
    <w:rsid w:val="00FE3430"/>
    <w:rsid w:val="00FE3AD8"/>
    <w:rsid w:val="00FE53CE"/>
    <w:rsid w:val="00FE54FC"/>
    <w:rsid w:val="00FE5F24"/>
    <w:rsid w:val="00FE67E7"/>
    <w:rsid w:val="00FE67FC"/>
    <w:rsid w:val="00FE6F1E"/>
    <w:rsid w:val="00FE75D4"/>
    <w:rsid w:val="00FE7A38"/>
    <w:rsid w:val="00FE7C07"/>
    <w:rsid w:val="00FF1091"/>
    <w:rsid w:val="00FF10EA"/>
    <w:rsid w:val="00FF111C"/>
    <w:rsid w:val="00FF1693"/>
    <w:rsid w:val="00FF34EB"/>
    <w:rsid w:val="00FF47C6"/>
    <w:rsid w:val="00FF4DBA"/>
    <w:rsid w:val="00FF5779"/>
    <w:rsid w:val="00FF5DD3"/>
    <w:rsid w:val="00FF5DDC"/>
    <w:rsid w:val="00FF66A6"/>
    <w:rsid w:val="00FF66C8"/>
    <w:rsid w:val="00FF6745"/>
    <w:rsid w:val="00FF6790"/>
    <w:rsid w:val="00FF6AFD"/>
    <w:rsid w:val="00FF77C7"/>
    <w:rsid w:val="00FF7B67"/>
    <w:rsid w:val="00FF7C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2B8BF6B"/>
  <w15:docId w15:val="{BD9072DA-5F84-0848-B051-BFDE7DC65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14E1"/>
  </w:style>
  <w:style w:type="paragraph" w:styleId="Heading1">
    <w:name w:val="heading 1"/>
    <w:basedOn w:val="Normal"/>
    <w:next w:val="Normal"/>
    <w:link w:val="Heading1Char"/>
    <w:autoRedefine/>
    <w:uiPriority w:val="9"/>
    <w:qFormat/>
    <w:rsid w:val="005A25BD"/>
    <w:pPr>
      <w:keepNext/>
      <w:keepLines/>
      <w:spacing w:before="240" w:after="0" w:line="360" w:lineRule="auto"/>
      <w:outlineLvl w:val="0"/>
    </w:pPr>
    <w:rPr>
      <w:rFonts w:ascii="Times New Roman" w:eastAsiaTheme="majorEastAsia" w:hAnsi="Times New Roman" w:cstheme="majorBidi"/>
      <w:b/>
      <w:sz w:val="24"/>
      <w:szCs w:val="32"/>
      <w:lang w:val="tr-TR"/>
    </w:rPr>
  </w:style>
  <w:style w:type="paragraph" w:styleId="Heading2">
    <w:name w:val="heading 2"/>
    <w:basedOn w:val="Normal"/>
    <w:next w:val="Normal"/>
    <w:link w:val="Heading2Char"/>
    <w:uiPriority w:val="9"/>
    <w:semiHidden/>
    <w:unhideWhenUsed/>
    <w:qFormat/>
    <w:rsid w:val="009F29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B123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8D1E4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5BD"/>
    <w:rPr>
      <w:rFonts w:ascii="Times New Roman" w:eastAsiaTheme="majorEastAsia" w:hAnsi="Times New Roman" w:cstheme="majorBidi"/>
      <w:b/>
      <w:sz w:val="24"/>
      <w:szCs w:val="32"/>
      <w:lang w:val="tr-TR"/>
    </w:rPr>
  </w:style>
  <w:style w:type="character" w:customStyle="1" w:styleId="Heading4Char">
    <w:name w:val="Heading 4 Char"/>
    <w:basedOn w:val="DefaultParagraphFont"/>
    <w:link w:val="Heading4"/>
    <w:uiPriority w:val="9"/>
    <w:rsid w:val="008D1E44"/>
    <w:rPr>
      <w:rFonts w:ascii="Times New Roman" w:eastAsia="Times New Roman" w:hAnsi="Times New Roman" w:cs="Times New Roman"/>
      <w:b/>
      <w:bCs/>
      <w:sz w:val="24"/>
      <w:szCs w:val="24"/>
    </w:rPr>
  </w:style>
  <w:style w:type="character" w:styleId="Strong">
    <w:name w:val="Strong"/>
    <w:basedOn w:val="DefaultParagraphFont"/>
    <w:uiPriority w:val="22"/>
    <w:qFormat/>
    <w:rsid w:val="008D1E44"/>
    <w:rPr>
      <w:b/>
      <w:bCs/>
    </w:rPr>
  </w:style>
  <w:style w:type="table" w:styleId="TableGrid">
    <w:name w:val="Table Grid"/>
    <w:basedOn w:val="TableNormal"/>
    <w:uiPriority w:val="39"/>
    <w:qFormat/>
    <w:rsid w:val="000200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20014"/>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qFormat/>
    <w:rsid w:val="0002001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20014"/>
    <w:rPr>
      <w:i/>
      <w:iCs/>
    </w:rPr>
  </w:style>
  <w:style w:type="paragraph" w:styleId="ListParagraph">
    <w:name w:val="List Paragraph"/>
    <w:basedOn w:val="Normal"/>
    <w:uiPriority w:val="1"/>
    <w:qFormat/>
    <w:rsid w:val="00D87046"/>
    <w:pPr>
      <w:ind w:left="720"/>
      <w:contextualSpacing/>
    </w:pPr>
    <w:rPr>
      <w:kern w:val="2"/>
      <w14:ligatures w14:val="standardContextual"/>
    </w:rPr>
  </w:style>
  <w:style w:type="paragraph" w:styleId="BalloonText">
    <w:name w:val="Balloon Text"/>
    <w:basedOn w:val="Normal"/>
    <w:link w:val="BalloonTextChar1"/>
    <w:uiPriority w:val="99"/>
    <w:semiHidden/>
    <w:unhideWhenUsed/>
    <w:qFormat/>
    <w:rsid w:val="00D87046"/>
    <w:pPr>
      <w:spacing w:after="0" w:line="240" w:lineRule="auto"/>
    </w:pPr>
    <w:rPr>
      <w:rFonts w:ascii="Segoe UI" w:hAnsi="Segoe UI" w:cs="Segoe UI"/>
      <w:kern w:val="2"/>
      <w:sz w:val="18"/>
      <w:szCs w:val="18"/>
      <w14:ligatures w14:val="standardContextual"/>
    </w:rPr>
  </w:style>
  <w:style w:type="character" w:customStyle="1" w:styleId="BalloonTextChar">
    <w:name w:val="Balloon Text Char"/>
    <w:basedOn w:val="DefaultParagraphFont"/>
    <w:link w:val="BalloonText1"/>
    <w:uiPriority w:val="99"/>
    <w:semiHidden/>
    <w:qFormat/>
    <w:rsid w:val="00D87046"/>
    <w:rPr>
      <w:rFonts w:ascii="Segoe UI" w:hAnsi="Segoe UI" w:cs="Segoe UI"/>
      <w:sz w:val="18"/>
      <w:szCs w:val="18"/>
    </w:rPr>
  </w:style>
  <w:style w:type="character" w:styleId="CommentReference">
    <w:name w:val="annotation reference"/>
    <w:basedOn w:val="DefaultParagraphFont"/>
    <w:uiPriority w:val="99"/>
    <w:semiHidden/>
    <w:unhideWhenUsed/>
    <w:qFormat/>
    <w:rsid w:val="00D87046"/>
    <w:rPr>
      <w:sz w:val="16"/>
      <w:szCs w:val="16"/>
    </w:rPr>
  </w:style>
  <w:style w:type="paragraph" w:styleId="CommentText">
    <w:name w:val="annotation text"/>
    <w:basedOn w:val="Normal"/>
    <w:link w:val="CommentTextChar"/>
    <w:uiPriority w:val="99"/>
    <w:semiHidden/>
    <w:unhideWhenUsed/>
    <w:qFormat/>
    <w:rsid w:val="00D87046"/>
    <w:pPr>
      <w:spacing w:line="240" w:lineRule="auto"/>
    </w:pPr>
    <w:rPr>
      <w:kern w:val="2"/>
      <w:sz w:val="20"/>
      <w:szCs w:val="20"/>
    </w:rPr>
  </w:style>
  <w:style w:type="character" w:customStyle="1" w:styleId="CommentTextChar">
    <w:name w:val="Comment Text Char"/>
    <w:basedOn w:val="DefaultParagraphFont"/>
    <w:link w:val="CommentText"/>
    <w:uiPriority w:val="99"/>
    <w:semiHidden/>
    <w:qFormat/>
    <w:rsid w:val="00D87046"/>
    <w:rPr>
      <w:kern w:val="2"/>
      <w:sz w:val="20"/>
      <w:szCs w:val="20"/>
    </w:rPr>
  </w:style>
  <w:style w:type="paragraph" w:styleId="CommentSubject">
    <w:name w:val="annotation subject"/>
    <w:basedOn w:val="CommentText"/>
    <w:next w:val="CommentText"/>
    <w:link w:val="CommentSubjectChar"/>
    <w:uiPriority w:val="99"/>
    <w:semiHidden/>
    <w:unhideWhenUsed/>
    <w:qFormat/>
    <w:rsid w:val="00D87046"/>
    <w:rPr>
      <w:b/>
      <w:bCs/>
    </w:rPr>
  </w:style>
  <w:style w:type="character" w:customStyle="1" w:styleId="CommentSubjectChar">
    <w:name w:val="Comment Subject Char"/>
    <w:basedOn w:val="CommentTextChar"/>
    <w:link w:val="CommentSubject"/>
    <w:uiPriority w:val="99"/>
    <w:semiHidden/>
    <w:qFormat/>
    <w:rsid w:val="00D87046"/>
    <w:rPr>
      <w:b/>
      <w:bCs/>
      <w:kern w:val="2"/>
      <w:sz w:val="20"/>
      <w:szCs w:val="20"/>
    </w:rPr>
  </w:style>
  <w:style w:type="paragraph" w:styleId="Footer">
    <w:name w:val="footer"/>
    <w:basedOn w:val="Normal"/>
    <w:link w:val="FooterChar"/>
    <w:uiPriority w:val="99"/>
    <w:unhideWhenUsed/>
    <w:qFormat/>
    <w:rsid w:val="00D87046"/>
    <w:pPr>
      <w:tabs>
        <w:tab w:val="center" w:pos="4680"/>
        <w:tab w:val="right" w:pos="9360"/>
      </w:tabs>
      <w:spacing w:after="0" w:line="240" w:lineRule="auto"/>
    </w:pPr>
    <w:rPr>
      <w:kern w:val="2"/>
      <w14:ligatures w14:val="standardContextual"/>
    </w:rPr>
  </w:style>
  <w:style w:type="character" w:customStyle="1" w:styleId="FooterChar">
    <w:name w:val="Footer Char"/>
    <w:basedOn w:val="DefaultParagraphFont"/>
    <w:link w:val="Footer"/>
    <w:uiPriority w:val="99"/>
    <w:qFormat/>
    <w:rsid w:val="00D87046"/>
    <w:rPr>
      <w:kern w:val="2"/>
      <w14:ligatures w14:val="standardContextual"/>
    </w:rPr>
  </w:style>
  <w:style w:type="paragraph" w:styleId="Header">
    <w:name w:val="header"/>
    <w:basedOn w:val="Normal"/>
    <w:link w:val="HeaderChar"/>
    <w:uiPriority w:val="99"/>
    <w:unhideWhenUsed/>
    <w:qFormat/>
    <w:rsid w:val="00D87046"/>
    <w:pPr>
      <w:tabs>
        <w:tab w:val="center" w:pos="4680"/>
        <w:tab w:val="right" w:pos="9360"/>
      </w:tabs>
      <w:spacing w:after="0" w:line="240" w:lineRule="auto"/>
    </w:pPr>
    <w:rPr>
      <w:kern w:val="2"/>
      <w14:ligatures w14:val="standardContextual"/>
    </w:rPr>
  </w:style>
  <w:style w:type="character" w:customStyle="1" w:styleId="HeaderChar">
    <w:name w:val="Header Char"/>
    <w:basedOn w:val="DefaultParagraphFont"/>
    <w:link w:val="Header"/>
    <w:uiPriority w:val="99"/>
    <w:qFormat/>
    <w:rsid w:val="00D87046"/>
    <w:rPr>
      <w:kern w:val="2"/>
      <w14:ligatures w14:val="standardContextual"/>
    </w:rPr>
  </w:style>
  <w:style w:type="character" w:styleId="PageNumber">
    <w:name w:val="page number"/>
    <w:basedOn w:val="DefaultParagraphFont"/>
    <w:uiPriority w:val="99"/>
    <w:semiHidden/>
    <w:unhideWhenUsed/>
    <w:qFormat/>
    <w:rsid w:val="00D87046"/>
  </w:style>
  <w:style w:type="paragraph" w:customStyle="1" w:styleId="BalloonText1">
    <w:name w:val="Balloon Text1"/>
    <w:basedOn w:val="Normal"/>
    <w:next w:val="BalloonText"/>
    <w:link w:val="BalloonTextChar"/>
    <w:uiPriority w:val="99"/>
    <w:semiHidden/>
    <w:unhideWhenUsed/>
    <w:qFormat/>
    <w:rsid w:val="00D87046"/>
    <w:pPr>
      <w:spacing w:after="0" w:line="240" w:lineRule="auto"/>
    </w:pPr>
    <w:rPr>
      <w:rFonts w:ascii="Segoe UI" w:hAnsi="Segoe UI" w:cs="Segoe UI"/>
      <w:sz w:val="18"/>
      <w:szCs w:val="18"/>
    </w:rPr>
  </w:style>
  <w:style w:type="table" w:customStyle="1" w:styleId="TableGrid1">
    <w:name w:val="Table Grid1"/>
    <w:basedOn w:val="TableNormal"/>
    <w:uiPriority w:val="59"/>
    <w:qFormat/>
    <w:rsid w:val="00D87046"/>
    <w:pPr>
      <w:spacing w:after="0" w:line="240" w:lineRule="auto"/>
    </w:pPr>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alloonTextChar1">
    <w:name w:val="Balloon Text Char1"/>
    <w:basedOn w:val="DefaultParagraphFont"/>
    <w:link w:val="BalloonText"/>
    <w:uiPriority w:val="99"/>
    <w:semiHidden/>
    <w:qFormat/>
    <w:rsid w:val="00D87046"/>
    <w:rPr>
      <w:rFonts w:ascii="Segoe UI" w:hAnsi="Segoe UI" w:cs="Segoe UI"/>
      <w:kern w:val="2"/>
      <w:sz w:val="18"/>
      <w:szCs w:val="18"/>
      <w14:ligatures w14:val="standardContextual"/>
    </w:rPr>
  </w:style>
  <w:style w:type="table" w:customStyle="1" w:styleId="LightShading1">
    <w:name w:val="Light Shading1"/>
    <w:basedOn w:val="TableNormal"/>
    <w:uiPriority w:val="60"/>
    <w:qFormat/>
    <w:rsid w:val="00D87046"/>
    <w:pPr>
      <w:spacing w:after="0" w:line="240" w:lineRule="auto"/>
    </w:pPr>
    <w:rPr>
      <w:color w:val="000000" w:themeColor="text1" w:themeShade="BF"/>
      <w:sz w:val="20"/>
      <w:szCs w:val="20"/>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msonormal0">
    <w:name w:val="msonormal"/>
    <w:basedOn w:val="Normal"/>
    <w:uiPriority w:val="99"/>
    <w:rsid w:val="00D87046"/>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2">
    <w:name w:val="Table Grid2"/>
    <w:basedOn w:val="TableNormal"/>
    <w:uiPriority w:val="59"/>
    <w:qFormat/>
    <w:rsid w:val="00D87046"/>
    <w:pPr>
      <w:spacing w:after="0" w:line="240" w:lineRule="auto"/>
    </w:pPr>
    <w:rPr>
      <w:rFonts w:ascii="Calibri" w:eastAsia="Calibri" w:hAnsi="Calibri" w:cs="Calibri"/>
      <w:sz w:val="20"/>
      <w:szCs w:val="20"/>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uiPriority w:val="59"/>
    <w:qFormat/>
    <w:rsid w:val="00D8704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1">
    <w:name w:val="Light Shading11"/>
    <w:basedOn w:val="TableNormal"/>
    <w:uiPriority w:val="60"/>
    <w:qFormat/>
    <w:rsid w:val="00D87046"/>
    <w:pPr>
      <w:spacing w:after="0" w:line="240" w:lineRule="auto"/>
    </w:pPr>
    <w:rPr>
      <w:rFonts w:ascii="Calibri" w:eastAsia="Calibri" w:hAnsi="Calibri" w:cs="Times New Roman"/>
      <w:color w:val="000000" w:themeColor="text1" w:themeShade="BF"/>
      <w:sz w:val="20"/>
      <w:szCs w:val="20"/>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763151"/>
    <w:rPr>
      <w:color w:val="0563C1" w:themeColor="hyperlink"/>
      <w:u w:val="single"/>
    </w:rPr>
  </w:style>
  <w:style w:type="character" w:styleId="LineNumber">
    <w:name w:val="line number"/>
    <w:basedOn w:val="DefaultParagraphFont"/>
    <w:uiPriority w:val="99"/>
    <w:semiHidden/>
    <w:unhideWhenUsed/>
    <w:rsid w:val="00D72E85"/>
  </w:style>
  <w:style w:type="character" w:customStyle="1" w:styleId="UnresolvedMention1">
    <w:name w:val="Unresolved Mention1"/>
    <w:basedOn w:val="DefaultParagraphFont"/>
    <w:uiPriority w:val="99"/>
    <w:semiHidden/>
    <w:unhideWhenUsed/>
    <w:rsid w:val="00D03255"/>
    <w:rPr>
      <w:color w:val="605E5C"/>
      <w:shd w:val="clear" w:color="auto" w:fill="E1DFDD"/>
    </w:rPr>
  </w:style>
  <w:style w:type="character" w:customStyle="1" w:styleId="Heading3Char">
    <w:name w:val="Heading 3 Char"/>
    <w:basedOn w:val="DefaultParagraphFont"/>
    <w:link w:val="Heading3"/>
    <w:uiPriority w:val="9"/>
    <w:semiHidden/>
    <w:rsid w:val="00CB1234"/>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semiHidden/>
    <w:rsid w:val="009F2966"/>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3C3982"/>
    <w:rPr>
      <w:color w:val="954F72" w:themeColor="followedHyperlink"/>
      <w:u w:val="single"/>
    </w:rPr>
  </w:style>
  <w:style w:type="character" w:styleId="PlaceholderText">
    <w:name w:val="Placeholder Text"/>
    <w:basedOn w:val="DefaultParagraphFont"/>
    <w:uiPriority w:val="99"/>
    <w:semiHidden/>
    <w:rsid w:val="001F19CF"/>
    <w:rPr>
      <w:color w:val="808080"/>
    </w:rPr>
  </w:style>
  <w:style w:type="paragraph" w:styleId="Revision">
    <w:name w:val="Revision"/>
    <w:hidden/>
    <w:uiPriority w:val="99"/>
    <w:semiHidden/>
    <w:rsid w:val="00A12729"/>
    <w:pPr>
      <w:spacing w:after="0" w:line="240" w:lineRule="auto"/>
    </w:pPr>
  </w:style>
  <w:style w:type="character" w:customStyle="1" w:styleId="UnresolvedMention2">
    <w:name w:val="Unresolved Mention2"/>
    <w:basedOn w:val="DefaultParagraphFont"/>
    <w:uiPriority w:val="99"/>
    <w:semiHidden/>
    <w:unhideWhenUsed/>
    <w:rsid w:val="00D730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8352">
      <w:bodyDiv w:val="1"/>
      <w:marLeft w:val="0"/>
      <w:marRight w:val="0"/>
      <w:marTop w:val="0"/>
      <w:marBottom w:val="0"/>
      <w:divBdr>
        <w:top w:val="none" w:sz="0" w:space="0" w:color="auto"/>
        <w:left w:val="none" w:sz="0" w:space="0" w:color="auto"/>
        <w:bottom w:val="none" w:sz="0" w:space="0" w:color="auto"/>
        <w:right w:val="none" w:sz="0" w:space="0" w:color="auto"/>
      </w:divBdr>
      <w:divsChild>
        <w:div w:id="2075657173">
          <w:marLeft w:val="0"/>
          <w:marRight w:val="0"/>
          <w:marTop w:val="0"/>
          <w:marBottom w:val="0"/>
          <w:divBdr>
            <w:top w:val="none" w:sz="0" w:space="0" w:color="auto"/>
            <w:left w:val="none" w:sz="0" w:space="0" w:color="auto"/>
            <w:bottom w:val="none" w:sz="0" w:space="0" w:color="auto"/>
            <w:right w:val="none" w:sz="0" w:space="0" w:color="auto"/>
          </w:divBdr>
          <w:divsChild>
            <w:div w:id="904030532">
              <w:marLeft w:val="0"/>
              <w:marRight w:val="0"/>
              <w:marTop w:val="0"/>
              <w:marBottom w:val="0"/>
              <w:divBdr>
                <w:top w:val="none" w:sz="0" w:space="0" w:color="auto"/>
                <w:left w:val="none" w:sz="0" w:space="0" w:color="auto"/>
                <w:bottom w:val="none" w:sz="0" w:space="0" w:color="auto"/>
                <w:right w:val="none" w:sz="0" w:space="0" w:color="auto"/>
              </w:divBdr>
              <w:divsChild>
                <w:div w:id="1311518071">
                  <w:marLeft w:val="0"/>
                  <w:marRight w:val="0"/>
                  <w:marTop w:val="0"/>
                  <w:marBottom w:val="0"/>
                  <w:divBdr>
                    <w:top w:val="none" w:sz="0" w:space="0" w:color="auto"/>
                    <w:left w:val="none" w:sz="0" w:space="0" w:color="auto"/>
                    <w:bottom w:val="none" w:sz="0" w:space="0" w:color="auto"/>
                    <w:right w:val="none" w:sz="0" w:space="0" w:color="auto"/>
                  </w:divBdr>
                  <w:divsChild>
                    <w:div w:id="33438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66218">
      <w:bodyDiv w:val="1"/>
      <w:marLeft w:val="0"/>
      <w:marRight w:val="0"/>
      <w:marTop w:val="0"/>
      <w:marBottom w:val="0"/>
      <w:divBdr>
        <w:top w:val="none" w:sz="0" w:space="0" w:color="auto"/>
        <w:left w:val="none" w:sz="0" w:space="0" w:color="auto"/>
        <w:bottom w:val="none" w:sz="0" w:space="0" w:color="auto"/>
        <w:right w:val="none" w:sz="0" w:space="0" w:color="auto"/>
      </w:divBdr>
    </w:div>
    <w:div w:id="161819149">
      <w:bodyDiv w:val="1"/>
      <w:marLeft w:val="0"/>
      <w:marRight w:val="0"/>
      <w:marTop w:val="0"/>
      <w:marBottom w:val="0"/>
      <w:divBdr>
        <w:top w:val="none" w:sz="0" w:space="0" w:color="auto"/>
        <w:left w:val="none" w:sz="0" w:space="0" w:color="auto"/>
        <w:bottom w:val="none" w:sz="0" w:space="0" w:color="auto"/>
        <w:right w:val="none" w:sz="0" w:space="0" w:color="auto"/>
      </w:divBdr>
    </w:div>
    <w:div w:id="295448602">
      <w:bodyDiv w:val="1"/>
      <w:marLeft w:val="0"/>
      <w:marRight w:val="0"/>
      <w:marTop w:val="0"/>
      <w:marBottom w:val="0"/>
      <w:divBdr>
        <w:top w:val="none" w:sz="0" w:space="0" w:color="auto"/>
        <w:left w:val="none" w:sz="0" w:space="0" w:color="auto"/>
        <w:bottom w:val="none" w:sz="0" w:space="0" w:color="auto"/>
        <w:right w:val="none" w:sz="0" w:space="0" w:color="auto"/>
      </w:divBdr>
    </w:div>
    <w:div w:id="449514870">
      <w:bodyDiv w:val="1"/>
      <w:marLeft w:val="0"/>
      <w:marRight w:val="0"/>
      <w:marTop w:val="0"/>
      <w:marBottom w:val="0"/>
      <w:divBdr>
        <w:top w:val="none" w:sz="0" w:space="0" w:color="auto"/>
        <w:left w:val="none" w:sz="0" w:space="0" w:color="auto"/>
        <w:bottom w:val="none" w:sz="0" w:space="0" w:color="auto"/>
        <w:right w:val="none" w:sz="0" w:space="0" w:color="auto"/>
      </w:divBdr>
    </w:div>
    <w:div w:id="697317304">
      <w:bodyDiv w:val="1"/>
      <w:marLeft w:val="0"/>
      <w:marRight w:val="0"/>
      <w:marTop w:val="0"/>
      <w:marBottom w:val="0"/>
      <w:divBdr>
        <w:top w:val="none" w:sz="0" w:space="0" w:color="auto"/>
        <w:left w:val="none" w:sz="0" w:space="0" w:color="auto"/>
        <w:bottom w:val="none" w:sz="0" w:space="0" w:color="auto"/>
        <w:right w:val="none" w:sz="0" w:space="0" w:color="auto"/>
      </w:divBdr>
    </w:div>
    <w:div w:id="800074592">
      <w:bodyDiv w:val="1"/>
      <w:marLeft w:val="0"/>
      <w:marRight w:val="0"/>
      <w:marTop w:val="0"/>
      <w:marBottom w:val="0"/>
      <w:divBdr>
        <w:top w:val="none" w:sz="0" w:space="0" w:color="auto"/>
        <w:left w:val="none" w:sz="0" w:space="0" w:color="auto"/>
        <w:bottom w:val="none" w:sz="0" w:space="0" w:color="auto"/>
        <w:right w:val="none" w:sz="0" w:space="0" w:color="auto"/>
      </w:divBdr>
    </w:div>
    <w:div w:id="980042112">
      <w:bodyDiv w:val="1"/>
      <w:marLeft w:val="0"/>
      <w:marRight w:val="0"/>
      <w:marTop w:val="0"/>
      <w:marBottom w:val="0"/>
      <w:divBdr>
        <w:top w:val="none" w:sz="0" w:space="0" w:color="auto"/>
        <w:left w:val="none" w:sz="0" w:space="0" w:color="auto"/>
        <w:bottom w:val="none" w:sz="0" w:space="0" w:color="auto"/>
        <w:right w:val="none" w:sz="0" w:space="0" w:color="auto"/>
      </w:divBdr>
    </w:div>
    <w:div w:id="1062943435">
      <w:bodyDiv w:val="1"/>
      <w:marLeft w:val="0"/>
      <w:marRight w:val="0"/>
      <w:marTop w:val="0"/>
      <w:marBottom w:val="0"/>
      <w:divBdr>
        <w:top w:val="none" w:sz="0" w:space="0" w:color="auto"/>
        <w:left w:val="none" w:sz="0" w:space="0" w:color="auto"/>
        <w:bottom w:val="none" w:sz="0" w:space="0" w:color="auto"/>
        <w:right w:val="none" w:sz="0" w:space="0" w:color="auto"/>
      </w:divBdr>
    </w:div>
    <w:div w:id="1285309955">
      <w:bodyDiv w:val="1"/>
      <w:marLeft w:val="0"/>
      <w:marRight w:val="0"/>
      <w:marTop w:val="0"/>
      <w:marBottom w:val="0"/>
      <w:divBdr>
        <w:top w:val="none" w:sz="0" w:space="0" w:color="auto"/>
        <w:left w:val="none" w:sz="0" w:space="0" w:color="auto"/>
        <w:bottom w:val="none" w:sz="0" w:space="0" w:color="auto"/>
        <w:right w:val="none" w:sz="0" w:space="0" w:color="auto"/>
      </w:divBdr>
    </w:div>
    <w:div w:id="1307667431">
      <w:bodyDiv w:val="1"/>
      <w:marLeft w:val="0"/>
      <w:marRight w:val="0"/>
      <w:marTop w:val="0"/>
      <w:marBottom w:val="0"/>
      <w:divBdr>
        <w:top w:val="none" w:sz="0" w:space="0" w:color="auto"/>
        <w:left w:val="none" w:sz="0" w:space="0" w:color="auto"/>
        <w:bottom w:val="none" w:sz="0" w:space="0" w:color="auto"/>
        <w:right w:val="none" w:sz="0" w:space="0" w:color="auto"/>
      </w:divBdr>
    </w:div>
    <w:div w:id="1633443536">
      <w:bodyDiv w:val="1"/>
      <w:marLeft w:val="0"/>
      <w:marRight w:val="0"/>
      <w:marTop w:val="0"/>
      <w:marBottom w:val="0"/>
      <w:divBdr>
        <w:top w:val="none" w:sz="0" w:space="0" w:color="auto"/>
        <w:left w:val="none" w:sz="0" w:space="0" w:color="auto"/>
        <w:bottom w:val="none" w:sz="0" w:space="0" w:color="auto"/>
        <w:right w:val="none" w:sz="0" w:space="0" w:color="auto"/>
      </w:divBdr>
    </w:div>
    <w:div w:id="1780758265">
      <w:bodyDiv w:val="1"/>
      <w:marLeft w:val="0"/>
      <w:marRight w:val="0"/>
      <w:marTop w:val="0"/>
      <w:marBottom w:val="0"/>
      <w:divBdr>
        <w:top w:val="none" w:sz="0" w:space="0" w:color="auto"/>
        <w:left w:val="none" w:sz="0" w:space="0" w:color="auto"/>
        <w:bottom w:val="none" w:sz="0" w:space="0" w:color="auto"/>
        <w:right w:val="none" w:sz="0" w:space="0" w:color="auto"/>
      </w:divBdr>
    </w:div>
    <w:div w:id="2025667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image" Target="media/image8.emf"/><Relationship Id="rId26" Type="http://schemas.openxmlformats.org/officeDocument/2006/relationships/image" Target="media/image12.emf"/><Relationship Id="rId39" Type="http://schemas.openxmlformats.org/officeDocument/2006/relationships/hyperlink" Target="https://doi.org/10.1016/j.jece.2022.107141" TargetMode="External"/><Relationship Id="rId21" Type="http://schemas.openxmlformats.org/officeDocument/2006/relationships/chart" Target="charts/chart5.xml"/><Relationship Id="rId34" Type="http://schemas.openxmlformats.org/officeDocument/2006/relationships/hyperlink" Target="https://doi.org/10.9734/jgeesi/2024/v28i3753" TargetMode="External"/><Relationship Id="rId42" Type="http://schemas.openxmlformats.org/officeDocument/2006/relationships/hyperlink" Target="https://doi.org/10.1007/s11356-019-06967-1" TargetMode="External"/><Relationship Id="rId47" Type="http://schemas.openxmlformats.org/officeDocument/2006/relationships/hyperlink" Target="https://doi.org/10.1016/B978-0-443-18773-5.00035-1" TargetMode="External"/><Relationship Id="rId50" Type="http://schemas.openxmlformats.org/officeDocument/2006/relationships/hyperlink" Target="https://doi.org/10.4314/jasem.v18i1.8" TargetMode="External"/><Relationship Id="rId55" Type="http://schemas.openxmlformats.org/officeDocument/2006/relationships/hyperlink" Target="https://doi.org/10.1007/s10653-023-01518-7" TargetMode="External"/><Relationship Id="rId63" Type="http://schemas.openxmlformats.org/officeDocument/2006/relationships/hyperlink" Target="https://doi.org/10.30564/jees.v7i8.11042" TargetMode="External"/><Relationship Id="rId68" Type="http://schemas.openxmlformats.org/officeDocument/2006/relationships/hyperlink" Target="https://doi.org/10.1007/s13201-019-0946-4" TargetMode="External"/><Relationship Id="rId76" Type="http://schemas.openxmlformats.org/officeDocument/2006/relationships/header" Target="header1.xm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doi.org/10.1016/j.heliyon.2023.e16692" TargetMode="External"/><Relationship Id="rId2" Type="http://schemas.openxmlformats.org/officeDocument/2006/relationships/numbering" Target="numbering.xml"/><Relationship Id="rId16" Type="http://schemas.openxmlformats.org/officeDocument/2006/relationships/image" Target="media/image7.emf"/><Relationship Id="rId29" Type="http://schemas.openxmlformats.org/officeDocument/2006/relationships/chart" Target="charts/chart10.xml"/><Relationship Id="rId11" Type="http://schemas.openxmlformats.org/officeDocument/2006/relationships/image" Target="media/image2.png"/><Relationship Id="rId24" Type="http://schemas.openxmlformats.org/officeDocument/2006/relationships/image" Target="media/image11.emf"/><Relationship Id="rId32" Type="http://schemas.openxmlformats.org/officeDocument/2006/relationships/hyperlink" Target="https://doi.org/10.9734/bpi/geserh/v2/3212" TargetMode="External"/><Relationship Id="rId37" Type="http://schemas.openxmlformats.org/officeDocument/2006/relationships/hyperlink" Target="https://doi.org/10.1007/s10661-024-13218-5" TargetMode="External"/><Relationship Id="rId40" Type="http://schemas.openxmlformats.org/officeDocument/2006/relationships/hyperlink" Target="https://doi.org/10.5696/2156-9614-8.19.180905" TargetMode="External"/><Relationship Id="rId45" Type="http://schemas.openxmlformats.org/officeDocument/2006/relationships/hyperlink" Target="https://doi.org/10.2112/JCOASTRES-D-20-00137.1" TargetMode="External"/><Relationship Id="rId53" Type="http://schemas.openxmlformats.org/officeDocument/2006/relationships/hyperlink" Target="https://doi.org/10.1007/s10661-024-13312-8" TargetMode="External"/><Relationship Id="rId58" Type="http://schemas.openxmlformats.org/officeDocument/2006/relationships/hyperlink" Target="https://doi.org/10.1007/978-981-10-7284-0_5" TargetMode="External"/><Relationship Id="rId66" Type="http://schemas.openxmlformats.org/officeDocument/2006/relationships/hyperlink" Target="https://doi.org/10.4103/0300-1652.108887" TargetMode="External"/><Relationship Id="rId74" Type="http://schemas.openxmlformats.org/officeDocument/2006/relationships/hyperlink" Target="https://semspub.epa.gov/work/03/2227185.pdf" TargetMode="External"/><Relationship Id="rId79"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doi.org/10.1007/978-94-024-1222-2_3" TargetMode="External"/><Relationship Id="rId82"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chart" Target="charts/chart4.xml"/><Relationship Id="rId31" Type="http://schemas.openxmlformats.org/officeDocument/2006/relationships/hyperlink" Target="https://doi.org/10.1007/s44274-024-00094-6" TargetMode="External"/><Relationship Id="rId44" Type="http://schemas.openxmlformats.org/officeDocument/2006/relationships/hyperlink" Target="https://doi.org/10.1016/j.gexplo.2018.03.006" TargetMode="External"/><Relationship Id="rId52" Type="http://schemas.openxmlformats.org/officeDocument/2006/relationships/hyperlink" Target="https://doi.org/10.1155/2018/1402674" TargetMode="External"/><Relationship Id="rId60" Type="http://schemas.openxmlformats.org/officeDocument/2006/relationships/hyperlink" Target="https://doi.org/10.1007/s10661-024-13361-z" TargetMode="External"/><Relationship Id="rId65" Type="http://schemas.openxmlformats.org/officeDocument/2006/relationships/hyperlink" Target="https://doi.org/10.4236/oalib.1107583" TargetMode="External"/><Relationship Id="rId73" Type="http://schemas.openxmlformats.org/officeDocument/2006/relationships/hyperlink" Target="https://doi.org/10.1016/B978-0-12-819001-2.00021-8" TargetMode="External"/><Relationship Id="rId78" Type="http://schemas.openxmlformats.org/officeDocument/2006/relationships/footer" Target="footer1.xml"/><Relationship Id="rId81" Type="http://schemas.openxmlformats.org/officeDocument/2006/relationships/footer" Target="footer3.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emf"/><Relationship Id="rId22" Type="http://schemas.openxmlformats.org/officeDocument/2006/relationships/image" Target="media/image10.emf"/><Relationship Id="rId27" Type="http://schemas.openxmlformats.org/officeDocument/2006/relationships/chart" Target="charts/chart8.xml"/><Relationship Id="rId30" Type="http://schemas.openxmlformats.org/officeDocument/2006/relationships/chart" Target="charts/chart11.xml"/><Relationship Id="rId35" Type="http://schemas.openxmlformats.org/officeDocument/2006/relationships/hyperlink" Target="https://doi.org/10.56557/JOGEE/2024/v20i18562" TargetMode="External"/><Relationship Id="rId43" Type="http://schemas.openxmlformats.org/officeDocument/2006/relationships/hyperlink" Target="https://doi.org/10.1007/978-3-319-14526-6_19" TargetMode="External"/><Relationship Id="rId48" Type="http://schemas.openxmlformats.org/officeDocument/2006/relationships/hyperlink" Target="https://www.amazon.com/s/ref=dp_byline_sr_book_1?ie=UTF8&amp;field-author=Yung-Tse+Hung&amp;text=Yung-Tse+Hung&amp;sort=relevancerank&amp;search-alias=books" TargetMode="External"/><Relationship Id="rId56" Type="http://schemas.openxmlformats.org/officeDocument/2006/relationships/hyperlink" Target="https://doi.org/10.1016/j.scitotenv.2023.168769" TargetMode="External"/><Relationship Id="rId64" Type="http://schemas.openxmlformats.org/officeDocument/2006/relationships/hyperlink" Target="https://doi.org/10.4236/gep.2025.134007" TargetMode="External"/><Relationship Id="rId69" Type="http://schemas.openxmlformats.org/officeDocument/2006/relationships/hyperlink" Target="https://doi.org/10.1016/j.scitotenv.2018.12.425" TargetMode="External"/><Relationship Id="rId77" Type="http://schemas.openxmlformats.org/officeDocument/2006/relationships/header" Target="header2.xml"/><Relationship Id="rId8" Type="http://schemas.openxmlformats.org/officeDocument/2006/relationships/comments" Target="comments.xml"/><Relationship Id="rId51" Type="http://schemas.openxmlformats.org/officeDocument/2006/relationships/hyperlink" Target="https://doi.org/10.1007/s12517-021-08543-9" TargetMode="External"/><Relationship Id="rId72" Type="http://schemas.openxmlformats.org/officeDocument/2006/relationships/hyperlink" Target="https://doi.org/10.9734/IJPSS/2018/41589" TargetMode="External"/><Relationship Id="rId80"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chart" Target="charts/chart3.xml"/><Relationship Id="rId25" Type="http://schemas.openxmlformats.org/officeDocument/2006/relationships/chart" Target="charts/chart7.xml"/><Relationship Id="rId33" Type="http://schemas.openxmlformats.org/officeDocument/2006/relationships/hyperlink" Target="https://doi.org/10.1016/j.pce.2024.103726" TargetMode="External"/><Relationship Id="rId38" Type="http://schemas.openxmlformats.org/officeDocument/2006/relationships/hyperlink" Target="https://doi.org/10.2139/ssrn.3505105" TargetMode="External"/><Relationship Id="rId46" Type="http://schemas.openxmlformats.org/officeDocument/2006/relationships/hyperlink" Target="https://doi:10.3390/ijerph110707286" TargetMode="External"/><Relationship Id="rId59" Type="http://schemas.openxmlformats.org/officeDocument/2006/relationships/hyperlink" Target="https://doi.org/10.3389/fenvs.2024.1381409" TargetMode="External"/><Relationship Id="rId67" Type="http://schemas.openxmlformats.org/officeDocument/2006/relationships/hyperlink" Target="https://doi.org/10.1007/s10661-024-13361-4" TargetMode="External"/><Relationship Id="rId20" Type="http://schemas.openxmlformats.org/officeDocument/2006/relationships/image" Target="media/image9.emf"/><Relationship Id="rId41" Type="http://schemas.openxmlformats.org/officeDocument/2006/relationships/hyperlink" Target="https://doi.org/10.1016/j.scitotenv.2012.03.035" TargetMode="External"/><Relationship Id="rId54" Type="http://schemas.openxmlformats.org/officeDocument/2006/relationships/hyperlink" Target="https://doi.org/10.1016/j.scitotenv.2017.06.030" TargetMode="External"/><Relationship Id="rId62" Type="http://schemas.openxmlformats.org/officeDocument/2006/relationships/hyperlink" Target="https://doi.org/10.1038/s41598-022-15677-7" TargetMode="External"/><Relationship Id="rId70" Type="http://schemas.openxmlformats.org/officeDocument/2006/relationships/hyperlink" Target="https://doi.org/10.1016/j.chemosphere.2021.132369" TargetMode="External"/><Relationship Id="rId75" Type="http://schemas.openxmlformats.org/officeDocument/2006/relationships/hyperlink" Target="https://www.epa.gov/sites/default/files/2015-06/documents/epa-3050b.pdf" TargetMode="External"/><Relationship Id="rId83"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chart" Target="charts/chart6.xml"/><Relationship Id="rId28" Type="http://schemas.openxmlformats.org/officeDocument/2006/relationships/chart" Target="charts/chart9.xml"/><Relationship Id="rId36" Type="http://schemas.openxmlformats.org/officeDocument/2006/relationships/hyperlink" Target="https://doi.org/10.30871/jagi.v7i2.5693" TargetMode="External"/><Relationship Id="rId49" Type="http://schemas.openxmlformats.org/officeDocument/2006/relationships/hyperlink" Target="https://www.amazon.com/s/ref=dp_byline_sr_book_2?ie=UTF8&amp;field-author=Lawrence+K+Wang&amp;text=Lawrence+K+Wang&amp;sort=relevancerank&amp;search-alias=books" TargetMode="External"/><Relationship Id="rId57" Type="http://schemas.openxmlformats.org/officeDocument/2006/relationships/hyperlink" Target="https://doi.org/10.1016/j.ecolind.2023.110863"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embeddings/oleObject7.bin"/><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embeddings/oleObject8.bin"/><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C:/Users/CHIKWADO/Desktop/WOLE%20AJAYI%20PHD/BONNY%20PROJECT%20EXCEL.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C:/Users/CHIKWADO/Desktop/WOLE%20AJAYI%20PHD/BONNY%20PROJECT%20EXCEL.xlsx" TargetMode="External"/><Relationship Id="rId1" Type="http://schemas.openxmlformats.org/officeDocument/2006/relationships/themeOverride" Target="../theme/themeOverride1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Sheet2!$E$5</c:f>
              <c:strCache>
                <c:ptCount val="1"/>
                <c:pt idx="0">
                  <c:v>1st Cr</c:v>
                </c:pt>
              </c:strCache>
            </c:strRef>
          </c:tx>
          <c:spPr>
            <a:solidFill>
              <a:srgbClr val="A23C33"/>
            </a:solidFill>
            <a:ln>
              <a:noFill/>
            </a:ln>
            <a:effectLst/>
            <a:sp3d/>
          </c:spPr>
          <c:invertIfNegative val="0"/>
          <c:cat>
            <c:multiLvlStrRef>
              <c:f>Sheet2!$C$6:$D$18</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Sheet2!$E$6:$E$18</c:f>
              <c:numCache>
                <c:formatCode>General</c:formatCode>
                <c:ptCount val="13"/>
                <c:pt idx="0">
                  <c:v>4.51</c:v>
                </c:pt>
                <c:pt idx="1">
                  <c:v>4.8600000000000003</c:v>
                </c:pt>
                <c:pt idx="2">
                  <c:v>1.94</c:v>
                </c:pt>
                <c:pt idx="3">
                  <c:v>5.72</c:v>
                </c:pt>
                <c:pt idx="4">
                  <c:v>5.01</c:v>
                </c:pt>
                <c:pt idx="5">
                  <c:v>4.74</c:v>
                </c:pt>
                <c:pt idx="6">
                  <c:v>1.24</c:v>
                </c:pt>
                <c:pt idx="7">
                  <c:v>2.61</c:v>
                </c:pt>
                <c:pt idx="8">
                  <c:v>5.98</c:v>
                </c:pt>
                <c:pt idx="9">
                  <c:v>3.73</c:v>
                </c:pt>
                <c:pt idx="10">
                  <c:v>2.0499999999999998</c:v>
                </c:pt>
                <c:pt idx="11">
                  <c:v>0.56000000000000005</c:v>
                </c:pt>
                <c:pt idx="12">
                  <c:v>0.48</c:v>
                </c:pt>
              </c:numCache>
            </c:numRef>
          </c:val>
          <c:extLst xmlns:c16r2="http://schemas.microsoft.com/office/drawing/2015/06/chart">
            <c:ext xmlns:c16="http://schemas.microsoft.com/office/drawing/2014/chart" uri="{C3380CC4-5D6E-409C-BE32-E72D297353CC}">
              <c16:uniqueId val="{00000000-A462-4B8A-9DAB-971428322D13}"/>
            </c:ext>
          </c:extLst>
        </c:ser>
        <c:ser>
          <c:idx val="1"/>
          <c:order val="1"/>
          <c:tx>
            <c:strRef>
              <c:f>Sheet2!$F$5</c:f>
              <c:strCache>
                <c:ptCount val="1"/>
                <c:pt idx="0">
                  <c:v>2nd Cr</c:v>
                </c:pt>
              </c:strCache>
            </c:strRef>
          </c:tx>
          <c:spPr>
            <a:solidFill>
              <a:srgbClr val="7030A0"/>
            </a:solidFill>
            <a:ln>
              <a:noFill/>
            </a:ln>
            <a:effectLst/>
            <a:sp3d/>
          </c:spPr>
          <c:invertIfNegative val="0"/>
          <c:cat>
            <c:multiLvlStrRef>
              <c:f>Sheet2!$C$6:$D$18</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Sheet2!$F$6:$F$18</c:f>
              <c:numCache>
                <c:formatCode>General</c:formatCode>
                <c:ptCount val="13"/>
                <c:pt idx="0">
                  <c:v>1.22</c:v>
                </c:pt>
                <c:pt idx="1">
                  <c:v>0.87</c:v>
                </c:pt>
                <c:pt idx="2">
                  <c:v>2.35</c:v>
                </c:pt>
                <c:pt idx="3">
                  <c:v>2.12</c:v>
                </c:pt>
                <c:pt idx="4">
                  <c:v>0.61</c:v>
                </c:pt>
                <c:pt idx="5">
                  <c:v>1.04</c:v>
                </c:pt>
                <c:pt idx="6">
                  <c:v>1.23</c:v>
                </c:pt>
                <c:pt idx="7">
                  <c:v>2.41</c:v>
                </c:pt>
                <c:pt idx="8">
                  <c:v>0.98</c:v>
                </c:pt>
                <c:pt idx="9">
                  <c:v>2.12</c:v>
                </c:pt>
                <c:pt idx="10">
                  <c:v>1.02</c:v>
                </c:pt>
                <c:pt idx="11">
                  <c:v>0.49</c:v>
                </c:pt>
                <c:pt idx="12">
                  <c:v>0.61</c:v>
                </c:pt>
              </c:numCache>
            </c:numRef>
          </c:val>
          <c:extLst xmlns:c16r2="http://schemas.microsoft.com/office/drawing/2015/06/chart">
            <c:ext xmlns:c16="http://schemas.microsoft.com/office/drawing/2014/chart" uri="{C3380CC4-5D6E-409C-BE32-E72D297353CC}">
              <c16:uniqueId val="{00000001-A462-4B8A-9DAB-971428322D13}"/>
            </c:ext>
          </c:extLst>
        </c:ser>
        <c:dLbls>
          <c:showLegendKey val="0"/>
          <c:showVal val="0"/>
          <c:showCatName val="0"/>
          <c:showSerName val="0"/>
          <c:showPercent val="0"/>
          <c:showBubbleSize val="0"/>
        </c:dLbls>
        <c:gapWidth val="150"/>
        <c:shape val="box"/>
        <c:axId val="465287144"/>
        <c:axId val="465287928"/>
        <c:axId val="0"/>
      </c:bar3DChart>
      <c:catAx>
        <c:axId val="4652871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dirty="0">
                    <a:solidFill>
                      <a:sysClr val="windowText" lastClr="000000"/>
                    </a:solidFill>
                    <a:latin typeface="Garamond (Body)"/>
                  </a:rPr>
                  <a:t>Location</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crossAx val="465287928"/>
        <c:crosses val="autoZero"/>
        <c:auto val="1"/>
        <c:lblAlgn val="ctr"/>
        <c:lblOffset val="100"/>
        <c:noMultiLvlLbl val="0"/>
      </c:catAx>
      <c:valAx>
        <c:axId val="465287928"/>
        <c:scaling>
          <c:orientation val="minMax"/>
        </c:scaling>
        <c:delete val="0"/>
        <c:axPos val="l"/>
        <c:majorGridlines>
          <c:spPr>
            <a:ln w="12700"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sz="1000" b="1" i="0" u="none" strike="noStrike" kern="1200" baseline="0" dirty="0">
                    <a:solidFill>
                      <a:sysClr val="windowText" lastClr="000000"/>
                    </a:solidFill>
                    <a:latin typeface="+mn-lt"/>
                    <a:cs typeface="+mn-cs"/>
                  </a:rPr>
                  <a:t>Chromium (mg/kg)</a:t>
                </a:r>
              </a:p>
            </c:rich>
          </c:tx>
          <c:layout>
            <c:manualLayout>
              <c:xMode val="edge"/>
              <c:yMode val="edge"/>
              <c:x val="3.8003280839895015E-2"/>
              <c:y val="0.15650408282298045"/>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crossAx val="46528714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19050" cap="flat" cmpd="sng" algn="ctr">
      <a:solidFill>
        <a:sysClr val="windowText" lastClr="000000"/>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pH!$C$172</c:f>
              <c:strCache>
                <c:ptCount val="1"/>
                <c:pt idx="0">
                  <c:v>1st Cd</c:v>
                </c:pt>
              </c:strCache>
            </c:strRef>
          </c:tx>
          <c:spPr>
            <a:solidFill>
              <a:schemeClr val="accent4"/>
            </a:solidFill>
            <a:ln>
              <a:noFill/>
            </a:ln>
            <a:effectLst/>
          </c:spPr>
          <c:invertIfNegative val="0"/>
          <c:cat>
            <c:multiLvlStrRef>
              <c:f>pH!$A$173:$B$185</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pH!$C$173:$C$185</c:f>
              <c:numCache>
                <c:formatCode>General</c:formatCode>
                <c:ptCount val="13"/>
                <c:pt idx="0">
                  <c:v>0.58000000000000007</c:v>
                </c:pt>
                <c:pt idx="1">
                  <c:v>1.1299999999999983</c:v>
                </c:pt>
                <c:pt idx="2">
                  <c:v>0.39000000000000046</c:v>
                </c:pt>
                <c:pt idx="3">
                  <c:v>1.42</c:v>
                </c:pt>
                <c:pt idx="4">
                  <c:v>0.69000000000000061</c:v>
                </c:pt>
                <c:pt idx="5">
                  <c:v>1.02</c:v>
                </c:pt>
                <c:pt idx="6">
                  <c:v>0.89</c:v>
                </c:pt>
                <c:pt idx="7">
                  <c:v>0.38000000000000045</c:v>
                </c:pt>
                <c:pt idx="8">
                  <c:v>1.06</c:v>
                </c:pt>
                <c:pt idx="9">
                  <c:v>0.47000000000000008</c:v>
                </c:pt>
                <c:pt idx="10">
                  <c:v>0.75000000000000089</c:v>
                </c:pt>
                <c:pt idx="11">
                  <c:v>0.19</c:v>
                </c:pt>
                <c:pt idx="12">
                  <c:v>0.23</c:v>
                </c:pt>
              </c:numCache>
            </c:numRef>
          </c:val>
          <c:extLst xmlns:c16r2="http://schemas.microsoft.com/office/drawing/2015/06/chart">
            <c:ext xmlns:c16="http://schemas.microsoft.com/office/drawing/2014/chart" uri="{C3380CC4-5D6E-409C-BE32-E72D297353CC}">
              <c16:uniqueId val="{00000000-E43C-4106-9D86-F19C74C292F9}"/>
            </c:ext>
          </c:extLst>
        </c:ser>
        <c:ser>
          <c:idx val="1"/>
          <c:order val="1"/>
          <c:tx>
            <c:strRef>
              <c:f>pH!$D$172</c:f>
              <c:strCache>
                <c:ptCount val="1"/>
                <c:pt idx="0">
                  <c:v>2nd Cd</c:v>
                </c:pt>
              </c:strCache>
            </c:strRef>
          </c:tx>
          <c:spPr>
            <a:solidFill>
              <a:srgbClr val="7030A0"/>
            </a:solidFill>
            <a:ln>
              <a:noFill/>
            </a:ln>
            <a:effectLst/>
          </c:spPr>
          <c:invertIfNegative val="0"/>
          <c:cat>
            <c:multiLvlStrRef>
              <c:f>pH!$A$173:$B$185</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pH!$D$173:$D$185</c:f>
              <c:numCache>
                <c:formatCode>General</c:formatCode>
                <c:ptCount val="13"/>
                <c:pt idx="0">
                  <c:v>0.31000000000000039</c:v>
                </c:pt>
                <c:pt idx="1">
                  <c:v>1.06</c:v>
                </c:pt>
                <c:pt idx="2">
                  <c:v>0.31000000000000039</c:v>
                </c:pt>
                <c:pt idx="3">
                  <c:v>0.92</c:v>
                </c:pt>
                <c:pt idx="4">
                  <c:v>0.32000000000000045</c:v>
                </c:pt>
                <c:pt idx="5">
                  <c:v>0.42000000000000032</c:v>
                </c:pt>
                <c:pt idx="6">
                  <c:v>0.39000000000000046</c:v>
                </c:pt>
                <c:pt idx="7">
                  <c:v>0.68</c:v>
                </c:pt>
                <c:pt idx="8">
                  <c:v>0.26</c:v>
                </c:pt>
                <c:pt idx="9">
                  <c:v>0.37000000000000038</c:v>
                </c:pt>
                <c:pt idx="10">
                  <c:v>0.28000000000000008</c:v>
                </c:pt>
                <c:pt idx="11">
                  <c:v>0.25</c:v>
                </c:pt>
                <c:pt idx="12">
                  <c:v>0.23</c:v>
                </c:pt>
              </c:numCache>
            </c:numRef>
          </c:val>
          <c:extLst xmlns:c16r2="http://schemas.microsoft.com/office/drawing/2015/06/chart">
            <c:ext xmlns:c16="http://schemas.microsoft.com/office/drawing/2014/chart" uri="{C3380CC4-5D6E-409C-BE32-E72D297353CC}">
              <c16:uniqueId val="{00000001-E43C-4106-9D86-F19C74C292F9}"/>
            </c:ext>
          </c:extLst>
        </c:ser>
        <c:dLbls>
          <c:showLegendKey val="0"/>
          <c:showVal val="0"/>
          <c:showCatName val="0"/>
          <c:showSerName val="0"/>
          <c:showPercent val="0"/>
          <c:showBubbleSize val="0"/>
        </c:dLbls>
        <c:gapWidth val="150"/>
        <c:axId val="465288712"/>
        <c:axId val="465297728"/>
      </c:barChart>
      <c:catAx>
        <c:axId val="46528871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Location</a:t>
                </a:r>
              </a:p>
            </c:rich>
          </c:tx>
          <c:overlay val="0"/>
          <c:spPr>
            <a:noFill/>
            <a:ln>
              <a:noFill/>
            </a:ln>
            <a:effectLst/>
          </c:spPr>
        </c:title>
        <c:numFmt formatCode="General" sourceLinked="0"/>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465297728"/>
        <c:crosses val="autoZero"/>
        <c:auto val="1"/>
        <c:lblAlgn val="ctr"/>
        <c:lblOffset val="100"/>
        <c:noMultiLvlLbl val="0"/>
      </c:catAx>
      <c:valAx>
        <c:axId val="465297728"/>
        <c:scaling>
          <c:orientation val="minMax"/>
        </c:scaling>
        <c:delete val="0"/>
        <c:axPos val="l"/>
        <c:majorGridlines>
          <c:spPr>
            <a:ln w="9525" cap="flat" cmpd="sng" algn="ctr">
              <a:solidFill>
                <a:schemeClr val="tx1">
                  <a:tint val="7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Cadmium</a:t>
                </a:r>
                <a:r>
                  <a:rPr lang="en-US" baseline="0"/>
                  <a:t> (mg/kg)</a:t>
                </a:r>
                <a:endParaRPr lang="en-US"/>
              </a:p>
            </c:rich>
          </c:tx>
          <c:overlay val="0"/>
          <c:spPr>
            <a:noFill/>
            <a:ln>
              <a:noFill/>
            </a:ln>
            <a:effectLst/>
          </c:spPr>
        </c:title>
        <c:numFmt formatCode="General" sourceLinked="1"/>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465288712"/>
        <c:crosses val="autoZero"/>
        <c:crossBetween val="between"/>
      </c:valAx>
      <c:spPr>
        <a:solidFill>
          <a:schemeClr val="bg1"/>
        </a:solidFill>
        <a:ln>
          <a:noFill/>
        </a:ln>
        <a:effectLst/>
      </c:spPr>
    </c:plotArea>
    <c:legend>
      <c:legendPos val="r"/>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legend>
    <c:plotVisOnly val="1"/>
    <c:dispBlanksAs val="gap"/>
    <c:showDLblsOverMax val="0"/>
  </c:chart>
  <c:spPr>
    <a:noFill/>
    <a:ln w="19050" cap="flat" cmpd="sng" algn="ctr">
      <a:solidFill>
        <a:sysClr val="windowText" lastClr="000000"/>
      </a:solidFill>
      <a:prstDash val="solid"/>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spPr>
        <a:noFill/>
        <a:ln w="9525" cap="flat" cmpd="sng" algn="ctr">
          <a:solidFill>
            <a:schemeClr val="tx1">
              <a:tint val="75000"/>
            </a:schemeClr>
          </a:solidFill>
          <a:prstDash val="solid"/>
          <a:round/>
        </a:ln>
        <a:effectLst/>
        <a:sp3d contourW="9525">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951381193279427"/>
          <c:y val="3.5087719298245612E-2"/>
          <c:w val="0.74292077969734427"/>
          <c:h val="0.62799097481235899"/>
        </c:manualLayout>
      </c:layout>
      <c:bar3DChart>
        <c:barDir val="col"/>
        <c:grouping val="clustered"/>
        <c:varyColors val="0"/>
        <c:ser>
          <c:idx val="0"/>
          <c:order val="0"/>
          <c:tx>
            <c:strRef>
              <c:f>pH!$C$196</c:f>
              <c:strCache>
                <c:ptCount val="1"/>
                <c:pt idx="0">
                  <c:v>1st Cu</c:v>
                </c:pt>
              </c:strCache>
            </c:strRef>
          </c:tx>
          <c:spPr>
            <a:solidFill>
              <a:schemeClr val="accent4"/>
            </a:solidFill>
            <a:ln>
              <a:noFill/>
            </a:ln>
            <a:effectLst/>
            <a:sp3d/>
          </c:spPr>
          <c:invertIfNegative val="0"/>
          <c:cat>
            <c:multiLvlStrRef>
              <c:f>pH!$A$197:$B$209</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pH!$C$197:$C$209</c:f>
              <c:numCache>
                <c:formatCode>General</c:formatCode>
                <c:ptCount val="13"/>
                <c:pt idx="0">
                  <c:v>3.8499999999999988</c:v>
                </c:pt>
                <c:pt idx="1">
                  <c:v>3.17</c:v>
                </c:pt>
                <c:pt idx="2">
                  <c:v>2.14</c:v>
                </c:pt>
                <c:pt idx="3">
                  <c:v>0.69000000000000061</c:v>
                </c:pt>
                <c:pt idx="4">
                  <c:v>2.3199999999999967</c:v>
                </c:pt>
                <c:pt idx="5">
                  <c:v>1.76</c:v>
                </c:pt>
                <c:pt idx="6">
                  <c:v>1.1399999999999983</c:v>
                </c:pt>
                <c:pt idx="7">
                  <c:v>0.92</c:v>
                </c:pt>
                <c:pt idx="8">
                  <c:v>3.12</c:v>
                </c:pt>
                <c:pt idx="9">
                  <c:v>2.23</c:v>
                </c:pt>
                <c:pt idx="10">
                  <c:v>3.19</c:v>
                </c:pt>
                <c:pt idx="11">
                  <c:v>1.58</c:v>
                </c:pt>
                <c:pt idx="12">
                  <c:v>1.6500000000000001</c:v>
                </c:pt>
              </c:numCache>
            </c:numRef>
          </c:val>
          <c:extLst xmlns:c16r2="http://schemas.microsoft.com/office/drawing/2015/06/chart">
            <c:ext xmlns:c16="http://schemas.microsoft.com/office/drawing/2014/chart" uri="{C3380CC4-5D6E-409C-BE32-E72D297353CC}">
              <c16:uniqueId val="{00000000-0B30-4FEA-B271-BF694FE4BA3D}"/>
            </c:ext>
          </c:extLst>
        </c:ser>
        <c:ser>
          <c:idx val="1"/>
          <c:order val="1"/>
          <c:tx>
            <c:strRef>
              <c:f>pH!$D$196</c:f>
              <c:strCache>
                <c:ptCount val="1"/>
                <c:pt idx="0">
                  <c:v>2nd Cu</c:v>
                </c:pt>
              </c:strCache>
            </c:strRef>
          </c:tx>
          <c:spPr>
            <a:solidFill>
              <a:srgbClr val="7030A0"/>
            </a:solidFill>
            <a:ln>
              <a:noFill/>
            </a:ln>
            <a:effectLst/>
            <a:sp3d/>
          </c:spPr>
          <c:invertIfNegative val="0"/>
          <c:cat>
            <c:multiLvlStrRef>
              <c:f>pH!$A$197:$B$209</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pH!$D$197:$D$209</c:f>
              <c:numCache>
                <c:formatCode>General</c:formatCode>
                <c:ptCount val="13"/>
                <c:pt idx="0">
                  <c:v>2.23</c:v>
                </c:pt>
                <c:pt idx="1">
                  <c:v>2.12</c:v>
                </c:pt>
                <c:pt idx="2">
                  <c:v>0.99</c:v>
                </c:pt>
                <c:pt idx="3">
                  <c:v>1.61</c:v>
                </c:pt>
                <c:pt idx="4">
                  <c:v>1.78</c:v>
                </c:pt>
                <c:pt idx="5">
                  <c:v>2.66</c:v>
                </c:pt>
                <c:pt idx="6">
                  <c:v>1.9600000000000015</c:v>
                </c:pt>
                <c:pt idx="7">
                  <c:v>2.12</c:v>
                </c:pt>
                <c:pt idx="8">
                  <c:v>1.32</c:v>
                </c:pt>
                <c:pt idx="9">
                  <c:v>0.87000000000000077</c:v>
                </c:pt>
                <c:pt idx="10">
                  <c:v>2.19</c:v>
                </c:pt>
                <c:pt idx="11">
                  <c:v>1.6500000000000001</c:v>
                </c:pt>
                <c:pt idx="12">
                  <c:v>2.02</c:v>
                </c:pt>
              </c:numCache>
            </c:numRef>
          </c:val>
          <c:extLst xmlns:c16r2="http://schemas.microsoft.com/office/drawing/2015/06/chart">
            <c:ext xmlns:c16="http://schemas.microsoft.com/office/drawing/2014/chart" uri="{C3380CC4-5D6E-409C-BE32-E72D297353CC}">
              <c16:uniqueId val="{00000001-0B30-4FEA-B271-BF694FE4BA3D}"/>
            </c:ext>
          </c:extLst>
        </c:ser>
        <c:dLbls>
          <c:showLegendKey val="0"/>
          <c:showVal val="0"/>
          <c:showCatName val="0"/>
          <c:showSerName val="0"/>
          <c:showPercent val="0"/>
          <c:showBubbleSize val="0"/>
        </c:dLbls>
        <c:gapWidth val="150"/>
        <c:shape val="box"/>
        <c:axId val="400509600"/>
        <c:axId val="400503720"/>
        <c:axId val="0"/>
      </c:bar3DChart>
      <c:catAx>
        <c:axId val="400509600"/>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dirty="0"/>
                  <a:t>Location</a:t>
                </a:r>
              </a:p>
            </c:rich>
          </c:tx>
          <c:layout>
            <c:manualLayout>
              <c:xMode val="edge"/>
              <c:yMode val="edge"/>
              <c:x val="0.42228494334104366"/>
              <c:y val="0.88845881106966884"/>
            </c:manualLayout>
          </c:layout>
          <c:overlay val="0"/>
          <c:spPr>
            <a:noFill/>
            <a:ln>
              <a:noFill/>
            </a:ln>
            <a:effectLst/>
          </c:spPr>
        </c:title>
        <c:numFmt formatCode="General" sourceLinked="0"/>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800" b="1" i="0" u="none" strike="noStrike" kern="1200" baseline="0">
                <a:solidFill>
                  <a:schemeClr val="tx1"/>
                </a:solidFill>
                <a:latin typeface="+mn-lt"/>
                <a:ea typeface="+mn-ea"/>
                <a:cs typeface="+mn-cs"/>
              </a:defRPr>
            </a:pPr>
            <a:endParaRPr lang="en-US"/>
          </a:p>
        </c:txPr>
        <c:crossAx val="400503720"/>
        <c:crosses val="autoZero"/>
        <c:auto val="1"/>
        <c:lblAlgn val="ctr"/>
        <c:lblOffset val="100"/>
        <c:noMultiLvlLbl val="0"/>
      </c:catAx>
      <c:valAx>
        <c:axId val="400503720"/>
        <c:scaling>
          <c:orientation val="minMax"/>
        </c:scaling>
        <c:delete val="0"/>
        <c:axPos val="l"/>
        <c:majorGridlines>
          <c:spPr>
            <a:ln w="9525" cap="flat" cmpd="sng" algn="ctr">
              <a:solidFill>
                <a:schemeClr val="tx1">
                  <a:tint val="7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dirty="0"/>
                  <a:t>Copper</a:t>
                </a:r>
                <a:r>
                  <a:rPr lang="en-US" baseline="0" dirty="0"/>
                  <a:t> (mg/kg)</a:t>
                </a:r>
                <a:endParaRPr lang="en-US" dirty="0"/>
              </a:p>
            </c:rich>
          </c:tx>
          <c:overlay val="0"/>
          <c:spPr>
            <a:noFill/>
            <a:ln>
              <a:noFill/>
            </a:ln>
            <a:effectLst/>
          </c:spPr>
        </c:title>
        <c:numFmt formatCode="General" sourceLinked="1"/>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4005096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legend>
    <c:plotVisOnly val="1"/>
    <c:dispBlanksAs val="gap"/>
    <c:showDLblsOverMax val="0"/>
  </c:chart>
  <c:spPr>
    <a:noFill/>
    <a:ln w="19050" cap="flat" cmpd="sng" algn="ctr">
      <a:solidFill>
        <a:sysClr val="windowText" lastClr="000000"/>
      </a:solidFill>
      <a:prstDash val="solid"/>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spPr>
        <a:noFill/>
        <a:ln w="9525" cap="flat" cmpd="sng" algn="ctr">
          <a:solidFill>
            <a:schemeClr val="tx1">
              <a:tint val="75000"/>
            </a:schemeClr>
          </a:solidFill>
          <a:prstDash val="solid"/>
          <a:round/>
        </a:ln>
        <a:effectLst/>
        <a:sp3d contourW="9525">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pH!$C$213</c:f>
              <c:strCache>
                <c:ptCount val="1"/>
                <c:pt idx="0">
                  <c:v>1st Ni</c:v>
                </c:pt>
              </c:strCache>
            </c:strRef>
          </c:tx>
          <c:spPr>
            <a:solidFill>
              <a:schemeClr val="accent4"/>
            </a:solidFill>
            <a:ln>
              <a:noFill/>
            </a:ln>
            <a:effectLst/>
            <a:sp3d/>
          </c:spPr>
          <c:invertIfNegative val="0"/>
          <c:cat>
            <c:multiLvlStrRef>
              <c:f>pH!$A$214:$B$226</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pH!$C$214:$C$226</c:f>
              <c:numCache>
                <c:formatCode>General</c:formatCode>
                <c:ptCount val="13"/>
                <c:pt idx="0">
                  <c:v>2.0499999999999998</c:v>
                </c:pt>
                <c:pt idx="1">
                  <c:v>0.83000000000000063</c:v>
                </c:pt>
                <c:pt idx="2">
                  <c:v>1.03</c:v>
                </c:pt>
                <c:pt idx="3">
                  <c:v>0.97000000000000064</c:v>
                </c:pt>
                <c:pt idx="4">
                  <c:v>0.74000000000000077</c:v>
                </c:pt>
                <c:pt idx="5">
                  <c:v>1.06</c:v>
                </c:pt>
                <c:pt idx="6">
                  <c:v>1.1499999999999984</c:v>
                </c:pt>
                <c:pt idx="7">
                  <c:v>0.95000000000000062</c:v>
                </c:pt>
                <c:pt idx="8">
                  <c:v>0.7600000000000009</c:v>
                </c:pt>
                <c:pt idx="9">
                  <c:v>1.1800000000000015</c:v>
                </c:pt>
                <c:pt idx="10">
                  <c:v>0.79</c:v>
                </c:pt>
                <c:pt idx="11">
                  <c:v>0.39000000000000046</c:v>
                </c:pt>
                <c:pt idx="12">
                  <c:v>0.41000000000000031</c:v>
                </c:pt>
              </c:numCache>
            </c:numRef>
          </c:val>
          <c:extLst xmlns:c16r2="http://schemas.microsoft.com/office/drawing/2015/06/chart">
            <c:ext xmlns:c16="http://schemas.microsoft.com/office/drawing/2014/chart" uri="{C3380CC4-5D6E-409C-BE32-E72D297353CC}">
              <c16:uniqueId val="{00000000-13DA-465F-A48B-CF6BAEE03887}"/>
            </c:ext>
          </c:extLst>
        </c:ser>
        <c:ser>
          <c:idx val="1"/>
          <c:order val="1"/>
          <c:tx>
            <c:strRef>
              <c:f>pH!$D$213</c:f>
              <c:strCache>
                <c:ptCount val="1"/>
                <c:pt idx="0">
                  <c:v>2nd Ni</c:v>
                </c:pt>
              </c:strCache>
            </c:strRef>
          </c:tx>
          <c:spPr>
            <a:solidFill>
              <a:srgbClr val="7030A0"/>
            </a:solidFill>
            <a:ln>
              <a:noFill/>
            </a:ln>
            <a:effectLst/>
            <a:sp3d/>
          </c:spPr>
          <c:invertIfNegative val="0"/>
          <c:cat>
            <c:multiLvlStrRef>
              <c:f>pH!$A$214:$B$226</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pH!$D$214:$D$226</c:f>
              <c:numCache>
                <c:formatCode>General</c:formatCode>
                <c:ptCount val="13"/>
                <c:pt idx="0">
                  <c:v>0.55000000000000004</c:v>
                </c:pt>
                <c:pt idx="1">
                  <c:v>1.01</c:v>
                </c:pt>
                <c:pt idx="2">
                  <c:v>0.62000000000000077</c:v>
                </c:pt>
                <c:pt idx="3">
                  <c:v>0.42000000000000032</c:v>
                </c:pt>
                <c:pt idx="4">
                  <c:v>0.51</c:v>
                </c:pt>
                <c:pt idx="5">
                  <c:v>0.71000000000000063</c:v>
                </c:pt>
                <c:pt idx="6">
                  <c:v>0.36000000000000032</c:v>
                </c:pt>
                <c:pt idx="7">
                  <c:v>0.62000000000000077</c:v>
                </c:pt>
                <c:pt idx="8">
                  <c:v>0.49000000000000032</c:v>
                </c:pt>
                <c:pt idx="9">
                  <c:v>0.8</c:v>
                </c:pt>
                <c:pt idx="10">
                  <c:v>0.56999999999999995</c:v>
                </c:pt>
                <c:pt idx="11">
                  <c:v>0.45</c:v>
                </c:pt>
                <c:pt idx="12">
                  <c:v>0.39000000000000046</c:v>
                </c:pt>
              </c:numCache>
            </c:numRef>
          </c:val>
          <c:extLst xmlns:c16r2="http://schemas.microsoft.com/office/drawing/2015/06/chart">
            <c:ext xmlns:c16="http://schemas.microsoft.com/office/drawing/2014/chart" uri="{C3380CC4-5D6E-409C-BE32-E72D297353CC}">
              <c16:uniqueId val="{00000001-13DA-465F-A48B-CF6BAEE03887}"/>
            </c:ext>
          </c:extLst>
        </c:ser>
        <c:dLbls>
          <c:showLegendKey val="0"/>
          <c:showVal val="0"/>
          <c:showCatName val="0"/>
          <c:showSerName val="0"/>
          <c:showPercent val="0"/>
          <c:showBubbleSize val="0"/>
        </c:dLbls>
        <c:gapWidth val="150"/>
        <c:shape val="box"/>
        <c:axId val="400507248"/>
        <c:axId val="400506464"/>
        <c:axId val="0"/>
      </c:bar3DChart>
      <c:catAx>
        <c:axId val="400507248"/>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Location</a:t>
                </a:r>
              </a:p>
            </c:rich>
          </c:tx>
          <c:overlay val="0"/>
          <c:spPr>
            <a:noFill/>
            <a:ln>
              <a:noFill/>
            </a:ln>
            <a:effectLst/>
          </c:spPr>
        </c:title>
        <c:numFmt formatCode="General" sourceLinked="0"/>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crossAx val="400506464"/>
        <c:crosses val="autoZero"/>
        <c:auto val="1"/>
        <c:lblAlgn val="ctr"/>
        <c:lblOffset val="100"/>
        <c:noMultiLvlLbl val="0"/>
      </c:catAx>
      <c:valAx>
        <c:axId val="400506464"/>
        <c:scaling>
          <c:orientation val="minMax"/>
          <c:max val="2"/>
        </c:scaling>
        <c:delete val="0"/>
        <c:axPos val="l"/>
        <c:majorGridlines>
          <c:spPr>
            <a:ln w="9525" cap="flat" cmpd="sng" algn="ctr">
              <a:solidFill>
                <a:schemeClr val="tx1">
                  <a:tint val="7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Nickel</a:t>
                </a:r>
                <a:r>
                  <a:rPr lang="en-US" baseline="0"/>
                  <a:t> (mg/kg)</a:t>
                </a:r>
                <a:endParaRPr lang="en-US"/>
              </a:p>
            </c:rich>
          </c:tx>
          <c:overlay val="0"/>
          <c:spPr>
            <a:noFill/>
            <a:ln>
              <a:noFill/>
            </a:ln>
            <a:effectLst/>
          </c:spPr>
        </c:title>
        <c:numFmt formatCode="General" sourceLinked="1"/>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40050724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legend>
    <c:plotVisOnly val="1"/>
    <c:dispBlanksAs val="gap"/>
    <c:showDLblsOverMax val="0"/>
  </c:chart>
  <c:spPr>
    <a:noFill/>
    <a:ln w="19050" cap="flat" cmpd="sng" algn="ctr">
      <a:solidFill>
        <a:sysClr val="windowText" lastClr="000000"/>
      </a:solidFill>
      <a:prstDash val="solid"/>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spPr>
        <a:noFill/>
        <a:ln w="9525" cap="flat" cmpd="sng" algn="ctr">
          <a:solidFill>
            <a:schemeClr val="tx1">
              <a:tint val="75000"/>
            </a:schemeClr>
          </a:solidFill>
          <a:prstDash val="solid"/>
          <a:round/>
        </a:ln>
        <a:effectLst/>
        <a:sp3d contourW="9525">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pH!$C$232</c:f>
              <c:strCache>
                <c:ptCount val="1"/>
                <c:pt idx="0">
                  <c:v>1st Pb</c:v>
                </c:pt>
              </c:strCache>
            </c:strRef>
          </c:tx>
          <c:spPr>
            <a:solidFill>
              <a:schemeClr val="accent4"/>
            </a:solidFill>
            <a:ln>
              <a:noFill/>
            </a:ln>
            <a:effectLst/>
            <a:sp3d/>
          </c:spPr>
          <c:invertIfNegative val="0"/>
          <c:cat>
            <c:multiLvlStrRef>
              <c:f>pH!$A$233:$B$245</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pH!$C$233:$C$245</c:f>
              <c:numCache>
                <c:formatCode>General</c:formatCode>
                <c:ptCount val="13"/>
                <c:pt idx="0">
                  <c:v>1.75</c:v>
                </c:pt>
                <c:pt idx="1">
                  <c:v>1.04</c:v>
                </c:pt>
                <c:pt idx="2">
                  <c:v>0.6900000000000005</c:v>
                </c:pt>
                <c:pt idx="3">
                  <c:v>0.79</c:v>
                </c:pt>
                <c:pt idx="4">
                  <c:v>2.2799999999999998</c:v>
                </c:pt>
                <c:pt idx="5">
                  <c:v>0.82000000000000051</c:v>
                </c:pt>
                <c:pt idx="6">
                  <c:v>1.59</c:v>
                </c:pt>
                <c:pt idx="7">
                  <c:v>0.64000000000000068</c:v>
                </c:pt>
                <c:pt idx="8">
                  <c:v>3.79</c:v>
                </c:pt>
                <c:pt idx="9">
                  <c:v>0.61000000000000054</c:v>
                </c:pt>
                <c:pt idx="10">
                  <c:v>0.59</c:v>
                </c:pt>
                <c:pt idx="11">
                  <c:v>0.48000000000000026</c:v>
                </c:pt>
                <c:pt idx="12">
                  <c:v>0.46</c:v>
                </c:pt>
              </c:numCache>
            </c:numRef>
          </c:val>
          <c:extLst xmlns:c16r2="http://schemas.microsoft.com/office/drawing/2015/06/chart">
            <c:ext xmlns:c16="http://schemas.microsoft.com/office/drawing/2014/chart" uri="{C3380CC4-5D6E-409C-BE32-E72D297353CC}">
              <c16:uniqueId val="{00000000-C1D7-4782-B017-2A214171CD13}"/>
            </c:ext>
          </c:extLst>
        </c:ser>
        <c:ser>
          <c:idx val="1"/>
          <c:order val="1"/>
          <c:tx>
            <c:strRef>
              <c:f>pH!$D$232</c:f>
              <c:strCache>
                <c:ptCount val="1"/>
                <c:pt idx="0">
                  <c:v>2nd Pb</c:v>
                </c:pt>
              </c:strCache>
            </c:strRef>
          </c:tx>
          <c:spPr>
            <a:solidFill>
              <a:srgbClr val="7030A0"/>
            </a:solidFill>
            <a:ln>
              <a:noFill/>
            </a:ln>
            <a:effectLst/>
            <a:sp3d/>
          </c:spPr>
          <c:invertIfNegative val="0"/>
          <c:cat>
            <c:multiLvlStrRef>
              <c:f>pH!$A$233:$B$245</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pH!$D$233:$D$245</c:f>
              <c:numCache>
                <c:formatCode>General</c:formatCode>
                <c:ptCount val="13"/>
                <c:pt idx="0">
                  <c:v>0.62000000000000055</c:v>
                </c:pt>
                <c:pt idx="1">
                  <c:v>0.5</c:v>
                </c:pt>
                <c:pt idx="2">
                  <c:v>0.53</c:v>
                </c:pt>
                <c:pt idx="3">
                  <c:v>0.52</c:v>
                </c:pt>
                <c:pt idx="4">
                  <c:v>0.61000000000000054</c:v>
                </c:pt>
                <c:pt idx="5">
                  <c:v>0.48000000000000026</c:v>
                </c:pt>
                <c:pt idx="6">
                  <c:v>0.59</c:v>
                </c:pt>
                <c:pt idx="7">
                  <c:v>0.63000000000000056</c:v>
                </c:pt>
                <c:pt idx="8">
                  <c:v>0.59</c:v>
                </c:pt>
                <c:pt idx="9">
                  <c:v>0.5</c:v>
                </c:pt>
                <c:pt idx="10">
                  <c:v>0.59</c:v>
                </c:pt>
                <c:pt idx="11">
                  <c:v>0.49000000000000027</c:v>
                </c:pt>
                <c:pt idx="12">
                  <c:v>0.51</c:v>
                </c:pt>
              </c:numCache>
            </c:numRef>
          </c:val>
          <c:extLst xmlns:c16r2="http://schemas.microsoft.com/office/drawing/2015/06/chart">
            <c:ext xmlns:c16="http://schemas.microsoft.com/office/drawing/2014/chart" uri="{C3380CC4-5D6E-409C-BE32-E72D297353CC}">
              <c16:uniqueId val="{00000001-C1D7-4782-B017-2A214171CD13}"/>
            </c:ext>
          </c:extLst>
        </c:ser>
        <c:dLbls>
          <c:showLegendKey val="0"/>
          <c:showVal val="0"/>
          <c:showCatName val="0"/>
          <c:showSerName val="0"/>
          <c:showPercent val="0"/>
          <c:showBubbleSize val="0"/>
        </c:dLbls>
        <c:gapWidth val="150"/>
        <c:shape val="box"/>
        <c:axId val="400509208"/>
        <c:axId val="400508424"/>
        <c:axId val="0"/>
      </c:bar3DChart>
      <c:catAx>
        <c:axId val="400509208"/>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Location</a:t>
                </a:r>
              </a:p>
            </c:rich>
          </c:tx>
          <c:overlay val="0"/>
          <c:spPr>
            <a:noFill/>
            <a:ln>
              <a:noFill/>
            </a:ln>
            <a:effectLst/>
          </c:spPr>
        </c:title>
        <c:numFmt formatCode="General" sourceLinked="0"/>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crossAx val="400508424"/>
        <c:crosses val="autoZero"/>
        <c:auto val="1"/>
        <c:lblAlgn val="ctr"/>
        <c:lblOffset val="100"/>
        <c:noMultiLvlLbl val="0"/>
      </c:catAx>
      <c:valAx>
        <c:axId val="400508424"/>
        <c:scaling>
          <c:orientation val="minMax"/>
        </c:scaling>
        <c:delete val="0"/>
        <c:axPos val="l"/>
        <c:majorGridlines>
          <c:spPr>
            <a:ln w="9525" cap="flat" cmpd="sng" algn="ctr">
              <a:solidFill>
                <a:schemeClr val="tx1">
                  <a:tint val="7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solidFill>
                      <a:sysClr val="windowText" lastClr="000000"/>
                    </a:solidFill>
                  </a:rPr>
                  <a:t>Lead</a:t>
                </a:r>
                <a:r>
                  <a:rPr lang="en-US" b="1" baseline="0">
                    <a:solidFill>
                      <a:sysClr val="windowText" lastClr="000000"/>
                    </a:solidFill>
                  </a:rPr>
                  <a:t> (mg/kg)</a:t>
                </a:r>
                <a:endParaRPr lang="en-US" b="1">
                  <a:solidFill>
                    <a:sysClr val="windowText" lastClr="000000"/>
                  </a:solidFill>
                </a:endParaRPr>
              </a:p>
            </c:rich>
          </c:tx>
          <c:overlay val="0"/>
          <c:spPr>
            <a:noFill/>
            <a:ln>
              <a:noFill/>
            </a:ln>
            <a:effectLst/>
          </c:spPr>
        </c:title>
        <c:numFmt formatCode="General" sourceLinked="1"/>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40050920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legend>
    <c:plotVisOnly val="1"/>
    <c:dispBlanksAs val="gap"/>
    <c:showDLblsOverMax val="0"/>
  </c:chart>
  <c:spPr>
    <a:noFill/>
    <a:ln w="19050" cap="flat" cmpd="sng" algn="ctr">
      <a:solidFill>
        <a:sysClr val="windowText" lastClr="000000"/>
      </a:solidFill>
      <a:prstDash val="solid"/>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spPr>
        <a:noFill/>
        <a:ln w="9525" cap="flat" cmpd="sng" algn="ctr">
          <a:solidFill>
            <a:schemeClr val="tx1">
              <a:tint val="75000"/>
            </a:schemeClr>
          </a:solidFill>
          <a:prstDash val="solid"/>
          <a:round/>
        </a:ln>
        <a:effectLst/>
        <a:sp3d contourW="9525">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pH!$C$250</c:f>
              <c:strCache>
                <c:ptCount val="1"/>
                <c:pt idx="0">
                  <c:v>1st Zn</c:v>
                </c:pt>
              </c:strCache>
            </c:strRef>
          </c:tx>
          <c:spPr>
            <a:solidFill>
              <a:schemeClr val="accent4"/>
            </a:solidFill>
            <a:ln>
              <a:noFill/>
            </a:ln>
            <a:effectLst/>
            <a:sp3d/>
          </c:spPr>
          <c:invertIfNegative val="0"/>
          <c:cat>
            <c:multiLvlStrRef>
              <c:f>pH!$A$251:$B$263</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pH!$C$251:$C$263</c:f>
              <c:numCache>
                <c:formatCode>General</c:formatCode>
                <c:ptCount val="13"/>
                <c:pt idx="0">
                  <c:v>6.8599999999999985</c:v>
                </c:pt>
                <c:pt idx="1">
                  <c:v>7.2</c:v>
                </c:pt>
                <c:pt idx="2">
                  <c:v>6.08</c:v>
                </c:pt>
                <c:pt idx="3">
                  <c:v>5.8599999999999985</c:v>
                </c:pt>
                <c:pt idx="4">
                  <c:v>4.01</c:v>
                </c:pt>
                <c:pt idx="5">
                  <c:v>4.99</c:v>
                </c:pt>
                <c:pt idx="6">
                  <c:v>5.07</c:v>
                </c:pt>
                <c:pt idx="7">
                  <c:v>8.8600000000000048</c:v>
                </c:pt>
                <c:pt idx="8">
                  <c:v>7.95</c:v>
                </c:pt>
                <c:pt idx="9">
                  <c:v>3.32</c:v>
                </c:pt>
                <c:pt idx="10">
                  <c:v>5.81</c:v>
                </c:pt>
                <c:pt idx="11">
                  <c:v>3.4299999999999997</c:v>
                </c:pt>
                <c:pt idx="12">
                  <c:v>3.7600000000000002</c:v>
                </c:pt>
              </c:numCache>
            </c:numRef>
          </c:val>
          <c:extLst xmlns:c16r2="http://schemas.microsoft.com/office/drawing/2015/06/chart">
            <c:ext xmlns:c16="http://schemas.microsoft.com/office/drawing/2014/chart" uri="{C3380CC4-5D6E-409C-BE32-E72D297353CC}">
              <c16:uniqueId val="{00000000-FC51-4E7D-8046-630F2FF9B61F}"/>
            </c:ext>
          </c:extLst>
        </c:ser>
        <c:ser>
          <c:idx val="1"/>
          <c:order val="1"/>
          <c:tx>
            <c:strRef>
              <c:f>pH!$D$250</c:f>
              <c:strCache>
                <c:ptCount val="1"/>
                <c:pt idx="0">
                  <c:v>2nd Zn</c:v>
                </c:pt>
              </c:strCache>
            </c:strRef>
          </c:tx>
          <c:spPr>
            <a:solidFill>
              <a:srgbClr val="7030A0"/>
            </a:solidFill>
            <a:ln>
              <a:noFill/>
            </a:ln>
            <a:effectLst/>
            <a:sp3d/>
          </c:spPr>
          <c:invertIfNegative val="0"/>
          <c:cat>
            <c:multiLvlStrRef>
              <c:f>pH!$A$251:$B$263</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pH!$D$251:$D$263</c:f>
              <c:numCache>
                <c:formatCode>General</c:formatCode>
                <c:ptCount val="13"/>
                <c:pt idx="0">
                  <c:v>3.9299999999999997</c:v>
                </c:pt>
                <c:pt idx="1">
                  <c:v>4.41</c:v>
                </c:pt>
                <c:pt idx="2">
                  <c:v>3.54</c:v>
                </c:pt>
                <c:pt idx="3">
                  <c:v>5.1099999999999985</c:v>
                </c:pt>
                <c:pt idx="4">
                  <c:v>3.22</c:v>
                </c:pt>
                <c:pt idx="5">
                  <c:v>2.9299999999999997</c:v>
                </c:pt>
                <c:pt idx="6">
                  <c:v>4.1599999999999975</c:v>
                </c:pt>
                <c:pt idx="7">
                  <c:v>3.69</c:v>
                </c:pt>
                <c:pt idx="8">
                  <c:v>4.26</c:v>
                </c:pt>
                <c:pt idx="9">
                  <c:v>3.05</c:v>
                </c:pt>
                <c:pt idx="10">
                  <c:v>4.74</c:v>
                </c:pt>
                <c:pt idx="11">
                  <c:v>2.9099999999999997</c:v>
                </c:pt>
                <c:pt idx="12">
                  <c:v>3.17</c:v>
                </c:pt>
              </c:numCache>
            </c:numRef>
          </c:val>
          <c:extLst xmlns:c16r2="http://schemas.microsoft.com/office/drawing/2015/06/chart">
            <c:ext xmlns:c16="http://schemas.microsoft.com/office/drawing/2014/chart" uri="{C3380CC4-5D6E-409C-BE32-E72D297353CC}">
              <c16:uniqueId val="{00000001-FC51-4E7D-8046-630F2FF9B61F}"/>
            </c:ext>
          </c:extLst>
        </c:ser>
        <c:dLbls>
          <c:showLegendKey val="0"/>
          <c:showVal val="0"/>
          <c:showCatName val="0"/>
          <c:showSerName val="0"/>
          <c:showPercent val="0"/>
          <c:showBubbleSize val="0"/>
        </c:dLbls>
        <c:gapWidth val="150"/>
        <c:shape val="box"/>
        <c:axId val="400506072"/>
        <c:axId val="400504112"/>
        <c:axId val="0"/>
      </c:bar3DChart>
      <c:catAx>
        <c:axId val="40050607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Location</a:t>
                </a:r>
              </a:p>
            </c:rich>
          </c:tx>
          <c:layout>
            <c:manualLayout>
              <c:xMode val="edge"/>
              <c:yMode val="edge"/>
              <c:x val="0.41468444839032453"/>
              <c:y val="0.90811215671211853"/>
            </c:manualLayout>
          </c:layout>
          <c:overlay val="0"/>
          <c:spPr>
            <a:noFill/>
            <a:ln>
              <a:noFill/>
            </a:ln>
            <a:effectLst/>
          </c:spPr>
        </c:title>
        <c:numFmt formatCode="General" sourceLinked="0"/>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crossAx val="400504112"/>
        <c:crosses val="autoZero"/>
        <c:auto val="1"/>
        <c:lblAlgn val="ctr"/>
        <c:lblOffset val="100"/>
        <c:noMultiLvlLbl val="0"/>
      </c:catAx>
      <c:valAx>
        <c:axId val="400504112"/>
        <c:scaling>
          <c:orientation val="minMax"/>
        </c:scaling>
        <c:delete val="0"/>
        <c:axPos val="l"/>
        <c:majorGridlines>
          <c:spPr>
            <a:ln w="9525" cap="flat" cmpd="sng" algn="ctr">
              <a:solidFill>
                <a:schemeClr val="tx1">
                  <a:tint val="7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Zinc (mg/kg)</a:t>
                </a:r>
              </a:p>
            </c:rich>
          </c:tx>
          <c:overlay val="0"/>
          <c:spPr>
            <a:noFill/>
            <a:ln>
              <a:noFill/>
            </a:ln>
            <a:effectLst/>
          </c:spPr>
        </c:title>
        <c:numFmt formatCode="General" sourceLinked="1"/>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40050607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legend>
    <c:plotVisOnly val="1"/>
    <c:dispBlanksAs val="gap"/>
    <c:showDLblsOverMax val="0"/>
  </c:chart>
  <c:spPr>
    <a:noFill/>
    <a:ln w="19050" cap="flat" cmpd="sng" algn="ctr">
      <a:solidFill>
        <a:sysClr val="windowText" lastClr="000000"/>
      </a:solidFill>
      <a:prstDash val="solid"/>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pH!$C$271</c:f>
              <c:strCache>
                <c:ptCount val="1"/>
                <c:pt idx="0">
                  <c:v>1st Fe</c:v>
                </c:pt>
              </c:strCache>
            </c:strRef>
          </c:tx>
          <c:spPr>
            <a:solidFill>
              <a:schemeClr val="accent4"/>
            </a:solidFill>
            <a:ln>
              <a:noFill/>
            </a:ln>
            <a:effectLst/>
          </c:spPr>
          <c:invertIfNegative val="0"/>
          <c:cat>
            <c:multiLvlStrRef>
              <c:f>pH!$A$272:$B$284</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pH!$C$272:$C$284</c:f>
              <c:numCache>
                <c:formatCode>General</c:formatCode>
                <c:ptCount val="13"/>
                <c:pt idx="0">
                  <c:v>6.9300000000000024</c:v>
                </c:pt>
                <c:pt idx="1">
                  <c:v>7.18</c:v>
                </c:pt>
                <c:pt idx="2">
                  <c:v>8.52</c:v>
                </c:pt>
                <c:pt idx="3">
                  <c:v>8.629999999999999</c:v>
                </c:pt>
                <c:pt idx="4">
                  <c:v>6.24</c:v>
                </c:pt>
                <c:pt idx="5">
                  <c:v>9.2299999999999986</c:v>
                </c:pt>
                <c:pt idx="6">
                  <c:v>4.21</c:v>
                </c:pt>
                <c:pt idx="7">
                  <c:v>9.65</c:v>
                </c:pt>
                <c:pt idx="8">
                  <c:v>8.2800000000000011</c:v>
                </c:pt>
                <c:pt idx="9">
                  <c:v>3.25</c:v>
                </c:pt>
                <c:pt idx="10">
                  <c:v>9.31</c:v>
                </c:pt>
                <c:pt idx="11">
                  <c:v>4.2699999999999996</c:v>
                </c:pt>
                <c:pt idx="12">
                  <c:v>3.2800000000000002</c:v>
                </c:pt>
              </c:numCache>
            </c:numRef>
          </c:val>
          <c:extLst xmlns:c16r2="http://schemas.microsoft.com/office/drawing/2015/06/chart">
            <c:ext xmlns:c16="http://schemas.microsoft.com/office/drawing/2014/chart" uri="{C3380CC4-5D6E-409C-BE32-E72D297353CC}">
              <c16:uniqueId val="{00000000-3320-4947-85EE-5A8B4FA0117F}"/>
            </c:ext>
          </c:extLst>
        </c:ser>
        <c:ser>
          <c:idx val="1"/>
          <c:order val="1"/>
          <c:tx>
            <c:strRef>
              <c:f>pH!$D$271</c:f>
              <c:strCache>
                <c:ptCount val="1"/>
                <c:pt idx="0">
                  <c:v>2nd Fe</c:v>
                </c:pt>
              </c:strCache>
            </c:strRef>
          </c:tx>
          <c:spPr>
            <a:solidFill>
              <a:srgbClr val="7030A0"/>
            </a:solidFill>
            <a:ln>
              <a:noFill/>
            </a:ln>
            <a:effectLst/>
          </c:spPr>
          <c:invertIfNegative val="0"/>
          <c:cat>
            <c:multiLvlStrRef>
              <c:f>pH!$A$272:$B$284</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pH!$D$272:$D$284</c:f>
              <c:numCache>
                <c:formatCode>General</c:formatCode>
                <c:ptCount val="13"/>
                <c:pt idx="0">
                  <c:v>6.4</c:v>
                </c:pt>
                <c:pt idx="1">
                  <c:v>5.48</c:v>
                </c:pt>
                <c:pt idx="2">
                  <c:v>6.02</c:v>
                </c:pt>
                <c:pt idx="3">
                  <c:v>5.41</c:v>
                </c:pt>
                <c:pt idx="4">
                  <c:v>3.3699999999999997</c:v>
                </c:pt>
                <c:pt idx="5">
                  <c:v>5.0999999999999996</c:v>
                </c:pt>
                <c:pt idx="6">
                  <c:v>4.53</c:v>
                </c:pt>
                <c:pt idx="7">
                  <c:v>3.69</c:v>
                </c:pt>
                <c:pt idx="8">
                  <c:v>4.67</c:v>
                </c:pt>
                <c:pt idx="9">
                  <c:v>4.4700000000000024</c:v>
                </c:pt>
                <c:pt idx="10">
                  <c:v>5.25</c:v>
                </c:pt>
                <c:pt idx="11">
                  <c:v>4.1599999999999975</c:v>
                </c:pt>
                <c:pt idx="12">
                  <c:v>3.6</c:v>
                </c:pt>
              </c:numCache>
            </c:numRef>
          </c:val>
          <c:extLst xmlns:c16r2="http://schemas.microsoft.com/office/drawing/2015/06/chart">
            <c:ext xmlns:c16="http://schemas.microsoft.com/office/drawing/2014/chart" uri="{C3380CC4-5D6E-409C-BE32-E72D297353CC}">
              <c16:uniqueId val="{00000001-3320-4947-85EE-5A8B4FA0117F}"/>
            </c:ext>
          </c:extLst>
        </c:ser>
        <c:dLbls>
          <c:showLegendKey val="0"/>
          <c:showVal val="0"/>
          <c:showCatName val="0"/>
          <c:showSerName val="0"/>
          <c:showPercent val="0"/>
          <c:showBubbleSize val="0"/>
        </c:dLbls>
        <c:gapWidth val="150"/>
        <c:axId val="466589104"/>
        <c:axId val="466589496"/>
      </c:barChart>
      <c:catAx>
        <c:axId val="466589104"/>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Location</a:t>
                </a:r>
              </a:p>
            </c:rich>
          </c:tx>
          <c:layout>
            <c:manualLayout>
              <c:xMode val="edge"/>
              <c:yMode val="edge"/>
              <c:x val="0.42798284360796363"/>
              <c:y val="0.87627365356622999"/>
            </c:manualLayout>
          </c:layout>
          <c:overlay val="0"/>
          <c:spPr>
            <a:noFill/>
            <a:ln>
              <a:noFill/>
            </a:ln>
            <a:effectLst/>
          </c:spPr>
        </c:title>
        <c:numFmt formatCode="General" sourceLinked="0"/>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466589496"/>
        <c:crosses val="autoZero"/>
        <c:auto val="1"/>
        <c:lblAlgn val="ctr"/>
        <c:lblOffset val="100"/>
        <c:noMultiLvlLbl val="0"/>
      </c:catAx>
      <c:valAx>
        <c:axId val="466589496"/>
        <c:scaling>
          <c:orientation val="minMax"/>
          <c:max val="10"/>
        </c:scaling>
        <c:delete val="0"/>
        <c:axPos val="l"/>
        <c:majorGridlines>
          <c:spPr>
            <a:ln w="9525" cap="flat" cmpd="sng" algn="ctr">
              <a:solidFill>
                <a:schemeClr val="tx1">
                  <a:tint val="7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b="1"/>
                  <a:t>Iron (mg/kg)</a:t>
                </a:r>
              </a:p>
            </c:rich>
          </c:tx>
          <c:overlay val="0"/>
          <c:spPr>
            <a:noFill/>
            <a:ln>
              <a:noFill/>
            </a:ln>
            <a:effectLst/>
          </c:spPr>
        </c:title>
        <c:numFmt formatCode="General" sourceLinked="1"/>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466589104"/>
        <c:crosses val="autoZero"/>
        <c:crossBetween val="between"/>
      </c:valAx>
      <c:spPr>
        <a:solidFill>
          <a:schemeClr val="bg1"/>
        </a:solidFill>
        <a:ln>
          <a:noFill/>
        </a:ln>
        <a:effectLst/>
      </c:spPr>
    </c:plotArea>
    <c:legend>
      <c:legendPos val="r"/>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noFill/>
    <a:ln w="19050" cap="flat" cmpd="sng" algn="ctr">
      <a:solidFill>
        <a:sysClr val="windowText" lastClr="000000"/>
      </a:solidFill>
      <a:prstDash val="solid"/>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 Igeo 1st'!$S$34</c:f>
              <c:strCache>
                <c:ptCount val="1"/>
                <c:pt idx="0">
                  <c:v>Cr</c:v>
                </c:pt>
              </c:strCache>
            </c:strRef>
          </c:tx>
          <c:invertIfNegative val="0"/>
          <c:cat>
            <c:strRef>
              <c:f>' Igeo 1st'!$R$35:$R$47</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 Igeo 1st'!$S$35:$S$47</c:f>
              <c:numCache>
                <c:formatCode>General</c:formatCode>
                <c:ptCount val="13"/>
                <c:pt idx="0">
                  <c:v>-4.9039999999999999</c:v>
                </c:pt>
                <c:pt idx="1">
                  <c:v>-4.7960000000000003</c:v>
                </c:pt>
                <c:pt idx="2">
                  <c:v>-6.1209999999999978</c:v>
                </c:pt>
                <c:pt idx="3">
                  <c:v>-4.5609999999999973</c:v>
                </c:pt>
                <c:pt idx="4">
                  <c:v>-4.7519999999999998</c:v>
                </c:pt>
                <c:pt idx="5">
                  <c:v>-4.8319999999999999</c:v>
                </c:pt>
                <c:pt idx="6">
                  <c:v>-6.766</c:v>
                </c:pt>
                <c:pt idx="7">
                  <c:v>-5.692999999999997</c:v>
                </c:pt>
                <c:pt idx="8">
                  <c:v>-4.4969999999999999</c:v>
                </c:pt>
                <c:pt idx="9">
                  <c:v>-5.1779999999999973</c:v>
                </c:pt>
                <c:pt idx="10">
                  <c:v>-6.0410000000000004</c:v>
                </c:pt>
                <c:pt idx="11">
                  <c:v>-7.9130000000000003</c:v>
                </c:pt>
                <c:pt idx="12">
                  <c:v>-8.136000000000001</c:v>
                </c:pt>
              </c:numCache>
            </c:numRef>
          </c:val>
          <c:extLst xmlns:c16r2="http://schemas.microsoft.com/office/drawing/2015/06/chart">
            <c:ext xmlns:c16="http://schemas.microsoft.com/office/drawing/2014/chart" uri="{C3380CC4-5D6E-409C-BE32-E72D297353CC}">
              <c16:uniqueId val="{00000000-715E-F149-8F46-DD53385FB007}"/>
            </c:ext>
          </c:extLst>
        </c:ser>
        <c:ser>
          <c:idx val="1"/>
          <c:order val="1"/>
          <c:tx>
            <c:strRef>
              <c:f>' Igeo 1st'!$T$34</c:f>
              <c:strCache>
                <c:ptCount val="1"/>
                <c:pt idx="0">
                  <c:v>Cd</c:v>
                </c:pt>
              </c:strCache>
            </c:strRef>
          </c:tx>
          <c:invertIfNegative val="0"/>
          <c:cat>
            <c:strRef>
              <c:f>' Igeo 1st'!$R$35:$R$47</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 Igeo 1st'!$T$35:$T$47</c:f>
              <c:numCache>
                <c:formatCode>General</c:formatCode>
                <c:ptCount val="13"/>
                <c:pt idx="0">
                  <c:v>0.36600000000000021</c:v>
                </c:pt>
                <c:pt idx="1">
                  <c:v>1.3280000000000001</c:v>
                </c:pt>
                <c:pt idx="2">
                  <c:v>-0.20600000000000004</c:v>
                </c:pt>
                <c:pt idx="3">
                  <c:v>1.6579999999999993</c:v>
                </c:pt>
                <c:pt idx="4">
                  <c:v>0.61700000000000033</c:v>
                </c:pt>
                <c:pt idx="5">
                  <c:v>1.181</c:v>
                </c:pt>
                <c:pt idx="6">
                  <c:v>0.98399999999999999</c:v>
                </c:pt>
                <c:pt idx="7">
                  <c:v>-0.24400000000000008</c:v>
                </c:pt>
                <c:pt idx="8">
                  <c:v>1.2369999999999994</c:v>
                </c:pt>
                <c:pt idx="9">
                  <c:v>6.3E-2</c:v>
                </c:pt>
                <c:pt idx="10">
                  <c:v>0.73700000000000032</c:v>
                </c:pt>
                <c:pt idx="11">
                  <c:v>-1.244</c:v>
                </c:pt>
                <c:pt idx="12">
                  <c:v>-0.9680000000000003</c:v>
                </c:pt>
              </c:numCache>
            </c:numRef>
          </c:val>
          <c:extLst xmlns:c16r2="http://schemas.microsoft.com/office/drawing/2015/06/chart">
            <c:ext xmlns:c16="http://schemas.microsoft.com/office/drawing/2014/chart" uri="{C3380CC4-5D6E-409C-BE32-E72D297353CC}">
              <c16:uniqueId val="{00000001-715E-F149-8F46-DD53385FB007}"/>
            </c:ext>
          </c:extLst>
        </c:ser>
        <c:ser>
          <c:idx val="2"/>
          <c:order val="2"/>
          <c:tx>
            <c:strRef>
              <c:f>' Igeo 1st'!$U$34</c:f>
              <c:strCache>
                <c:ptCount val="1"/>
                <c:pt idx="0">
                  <c:v>Cu</c:v>
                </c:pt>
              </c:strCache>
            </c:strRef>
          </c:tx>
          <c:invertIfNegative val="0"/>
          <c:cat>
            <c:strRef>
              <c:f>' Igeo 1st'!$R$35:$R$47</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 Igeo 1st'!$U$35:$U$47</c:f>
              <c:numCache>
                <c:formatCode>General</c:formatCode>
                <c:ptCount val="13"/>
                <c:pt idx="0">
                  <c:v>-4.0659999999999972</c:v>
                </c:pt>
                <c:pt idx="1">
                  <c:v>-6.9409999999999998</c:v>
                </c:pt>
                <c:pt idx="2">
                  <c:v>-4.9139999999999997</c:v>
                </c:pt>
                <c:pt idx="3">
                  <c:v>-6.5469999999999997</c:v>
                </c:pt>
                <c:pt idx="4">
                  <c:v>-4.7969999999999997</c:v>
                </c:pt>
                <c:pt idx="5">
                  <c:v>-5.1959999999999971</c:v>
                </c:pt>
                <c:pt idx="6">
                  <c:v>-5.8219999999999974</c:v>
                </c:pt>
                <c:pt idx="7">
                  <c:v>-6.1319999999999997</c:v>
                </c:pt>
                <c:pt idx="8">
                  <c:v>-4.3689999999999971</c:v>
                </c:pt>
                <c:pt idx="9">
                  <c:v>-4.8539999999999974</c:v>
                </c:pt>
                <c:pt idx="10">
                  <c:v>-4.3380000000000001</c:v>
                </c:pt>
                <c:pt idx="11">
                  <c:v>-5.351</c:v>
                </c:pt>
                <c:pt idx="12">
                  <c:v>-5.2889999999999997</c:v>
                </c:pt>
              </c:numCache>
            </c:numRef>
          </c:val>
          <c:extLst xmlns:c16r2="http://schemas.microsoft.com/office/drawing/2015/06/chart">
            <c:ext xmlns:c16="http://schemas.microsoft.com/office/drawing/2014/chart" uri="{C3380CC4-5D6E-409C-BE32-E72D297353CC}">
              <c16:uniqueId val="{00000002-715E-F149-8F46-DD53385FB007}"/>
            </c:ext>
          </c:extLst>
        </c:ser>
        <c:ser>
          <c:idx val="3"/>
          <c:order val="3"/>
          <c:tx>
            <c:strRef>
              <c:f>' Igeo 1st'!$V$34</c:f>
              <c:strCache>
                <c:ptCount val="1"/>
                <c:pt idx="0">
                  <c:v>Ni</c:v>
                </c:pt>
              </c:strCache>
            </c:strRef>
          </c:tx>
          <c:invertIfNegative val="0"/>
          <c:cat>
            <c:strRef>
              <c:f>' Igeo 1st'!$R$35:$R$47</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 Igeo 1st'!$V$35:$V$47</c:f>
              <c:numCache>
                <c:formatCode>General</c:formatCode>
                <c:ptCount val="13"/>
                <c:pt idx="0">
                  <c:v>-5.6369999999999996</c:v>
                </c:pt>
                <c:pt idx="1">
                  <c:v>-6.9409999999999998</c:v>
                </c:pt>
                <c:pt idx="2">
                  <c:v>-6.63</c:v>
                </c:pt>
                <c:pt idx="3">
                  <c:v>-6.7160000000000002</c:v>
                </c:pt>
                <c:pt idx="4">
                  <c:v>-7.1069999999999975</c:v>
                </c:pt>
                <c:pt idx="5">
                  <c:v>-6.5880000000000001</c:v>
                </c:pt>
                <c:pt idx="6">
                  <c:v>-6.4710000000000027</c:v>
                </c:pt>
                <c:pt idx="7">
                  <c:v>-6.7460000000000004</c:v>
                </c:pt>
                <c:pt idx="8">
                  <c:v>-7.067999999999997</c:v>
                </c:pt>
                <c:pt idx="9">
                  <c:v>-6.4340000000000002</c:v>
                </c:pt>
                <c:pt idx="10">
                  <c:v>-7.0129999999999972</c:v>
                </c:pt>
                <c:pt idx="11">
                  <c:v>-8.0309999999999988</c:v>
                </c:pt>
                <c:pt idx="12">
                  <c:v>-7.9589999999999996</c:v>
                </c:pt>
              </c:numCache>
            </c:numRef>
          </c:val>
          <c:extLst xmlns:c16r2="http://schemas.microsoft.com/office/drawing/2015/06/chart">
            <c:ext xmlns:c16="http://schemas.microsoft.com/office/drawing/2014/chart" uri="{C3380CC4-5D6E-409C-BE32-E72D297353CC}">
              <c16:uniqueId val="{00000003-715E-F149-8F46-DD53385FB007}"/>
            </c:ext>
          </c:extLst>
        </c:ser>
        <c:ser>
          <c:idx val="4"/>
          <c:order val="4"/>
          <c:tx>
            <c:strRef>
              <c:f>' Igeo 1st'!$W$34</c:f>
              <c:strCache>
                <c:ptCount val="1"/>
                <c:pt idx="0">
                  <c:v>Pb</c:v>
                </c:pt>
              </c:strCache>
            </c:strRef>
          </c:tx>
          <c:invertIfNegative val="0"/>
          <c:cat>
            <c:strRef>
              <c:f>' Igeo 1st'!$R$35:$R$47</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 Igeo 1st'!$W$35:$W$47</c:f>
              <c:numCache>
                <c:formatCode>General</c:formatCode>
                <c:ptCount val="13"/>
                <c:pt idx="0">
                  <c:v>-4.0999999999999996</c:v>
                </c:pt>
                <c:pt idx="1">
                  <c:v>-4.8499999999999996</c:v>
                </c:pt>
                <c:pt idx="2">
                  <c:v>-5.4420000000000002</c:v>
                </c:pt>
                <c:pt idx="3">
                  <c:v>-5.2469999999999999</c:v>
                </c:pt>
                <c:pt idx="4">
                  <c:v>-3.718</c:v>
                </c:pt>
                <c:pt idx="5">
                  <c:v>-5.192999999999997</c:v>
                </c:pt>
                <c:pt idx="6">
                  <c:v>-4.2380000000000004</c:v>
                </c:pt>
                <c:pt idx="7">
                  <c:v>-5.5510000000000002</c:v>
                </c:pt>
                <c:pt idx="8">
                  <c:v>-2.9849999999999999</c:v>
                </c:pt>
                <c:pt idx="9">
                  <c:v>-5.6199999999999974</c:v>
                </c:pt>
                <c:pt idx="10">
                  <c:v>-5.6679999999999966</c:v>
                </c:pt>
                <c:pt idx="11">
                  <c:v>-5.9660000000000002</c:v>
                </c:pt>
                <c:pt idx="12">
                  <c:v>-6.0269999999999975</c:v>
                </c:pt>
              </c:numCache>
            </c:numRef>
          </c:val>
          <c:extLst xmlns:c16r2="http://schemas.microsoft.com/office/drawing/2015/06/chart">
            <c:ext xmlns:c16="http://schemas.microsoft.com/office/drawing/2014/chart" uri="{C3380CC4-5D6E-409C-BE32-E72D297353CC}">
              <c16:uniqueId val="{00000004-715E-F149-8F46-DD53385FB007}"/>
            </c:ext>
          </c:extLst>
        </c:ser>
        <c:ser>
          <c:idx val="5"/>
          <c:order val="5"/>
          <c:tx>
            <c:strRef>
              <c:f>' Igeo 1st'!$X$34</c:f>
              <c:strCache>
                <c:ptCount val="1"/>
                <c:pt idx="0">
                  <c:v>Zn</c:v>
                </c:pt>
              </c:strCache>
            </c:strRef>
          </c:tx>
          <c:invertIfNegative val="0"/>
          <c:cat>
            <c:strRef>
              <c:f>' Igeo 1st'!$R$35:$R$47</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 Igeo 1st'!$X$35:$X$47</c:f>
              <c:numCache>
                <c:formatCode>General</c:formatCode>
                <c:ptCount val="13"/>
                <c:pt idx="0">
                  <c:v>-4.3769999999999998</c:v>
                </c:pt>
                <c:pt idx="1">
                  <c:v>-4.3069999999999995</c:v>
                </c:pt>
                <c:pt idx="2">
                  <c:v>-4.5510000000000002</c:v>
                </c:pt>
                <c:pt idx="3">
                  <c:v>-4.6039999999999974</c:v>
                </c:pt>
                <c:pt idx="4">
                  <c:v>-5.1509999999999971</c:v>
                </c:pt>
                <c:pt idx="5">
                  <c:v>-4.8360000000000003</c:v>
                </c:pt>
                <c:pt idx="6">
                  <c:v>-4.8129999999999971</c:v>
                </c:pt>
                <c:pt idx="7">
                  <c:v>-4.008</c:v>
                </c:pt>
                <c:pt idx="8">
                  <c:v>-4.163999999999997</c:v>
                </c:pt>
                <c:pt idx="9">
                  <c:v>-5.4239999999999995</c:v>
                </c:pt>
                <c:pt idx="10">
                  <c:v>-4.615999999999997</c:v>
                </c:pt>
                <c:pt idx="11">
                  <c:v>-5.3769999999999998</c:v>
                </c:pt>
                <c:pt idx="12">
                  <c:v>-5.2439999999999998</c:v>
                </c:pt>
              </c:numCache>
            </c:numRef>
          </c:val>
          <c:extLst xmlns:c16r2="http://schemas.microsoft.com/office/drawing/2015/06/chart">
            <c:ext xmlns:c16="http://schemas.microsoft.com/office/drawing/2014/chart" uri="{C3380CC4-5D6E-409C-BE32-E72D297353CC}">
              <c16:uniqueId val="{00000005-715E-F149-8F46-DD53385FB007}"/>
            </c:ext>
          </c:extLst>
        </c:ser>
        <c:ser>
          <c:idx val="6"/>
          <c:order val="6"/>
          <c:tx>
            <c:strRef>
              <c:f>' Igeo 1st'!$Y$34</c:f>
              <c:strCache>
                <c:ptCount val="1"/>
                <c:pt idx="0">
                  <c:v>Fe</c:v>
                </c:pt>
              </c:strCache>
            </c:strRef>
          </c:tx>
          <c:invertIfNegative val="0"/>
          <c:cat>
            <c:strRef>
              <c:f>' Igeo 1st'!$R$35:$R$47</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 Igeo 1st'!$Y$35:$Y$47</c:f>
              <c:numCache>
                <c:formatCode>General</c:formatCode>
                <c:ptCount val="13"/>
                <c:pt idx="0">
                  <c:v>-13.303000000000004</c:v>
                </c:pt>
                <c:pt idx="1">
                  <c:v>-13.252000000000002</c:v>
                </c:pt>
                <c:pt idx="2">
                  <c:v>-13.005000000000004</c:v>
                </c:pt>
                <c:pt idx="3">
                  <c:v>-12.987</c:v>
                </c:pt>
                <c:pt idx="4">
                  <c:v>-13.455000000000005</c:v>
                </c:pt>
                <c:pt idx="5">
                  <c:v>-12.89</c:v>
                </c:pt>
                <c:pt idx="6">
                  <c:v>-14.022</c:v>
                </c:pt>
                <c:pt idx="7">
                  <c:v>-12.826000000000002</c:v>
                </c:pt>
                <c:pt idx="8">
                  <c:v>-13.047000000000001</c:v>
                </c:pt>
                <c:pt idx="9">
                  <c:v>-14.396000000000004</c:v>
                </c:pt>
                <c:pt idx="10">
                  <c:v>-12.877000000000002</c:v>
                </c:pt>
                <c:pt idx="11">
                  <c:v>-14.002000000000002</c:v>
                </c:pt>
                <c:pt idx="12">
                  <c:v>-14.382000000000005</c:v>
                </c:pt>
              </c:numCache>
            </c:numRef>
          </c:val>
          <c:extLst xmlns:c16r2="http://schemas.microsoft.com/office/drawing/2015/06/chart">
            <c:ext xmlns:c16="http://schemas.microsoft.com/office/drawing/2014/chart" uri="{C3380CC4-5D6E-409C-BE32-E72D297353CC}">
              <c16:uniqueId val="{00000006-715E-F149-8F46-DD53385FB007}"/>
            </c:ext>
          </c:extLst>
        </c:ser>
        <c:dLbls>
          <c:showLegendKey val="0"/>
          <c:showVal val="0"/>
          <c:showCatName val="0"/>
          <c:showSerName val="0"/>
          <c:showPercent val="0"/>
          <c:showBubbleSize val="0"/>
        </c:dLbls>
        <c:gapWidth val="150"/>
        <c:axId val="466591064"/>
        <c:axId val="20724760"/>
      </c:barChart>
      <c:catAx>
        <c:axId val="466591064"/>
        <c:scaling>
          <c:orientation val="minMax"/>
        </c:scaling>
        <c:delete val="0"/>
        <c:axPos val="b"/>
        <c:title>
          <c:tx>
            <c:rich>
              <a:bodyPr/>
              <a:lstStyle/>
              <a:p>
                <a:pPr>
                  <a:defRPr/>
                </a:pPr>
                <a:r>
                  <a:rPr lang="en-US" baseline="0">
                    <a:latin typeface="Times New Roman" panose="02020603050405020304" pitchFamily="18" charset="0"/>
                    <a:cs typeface="Times New Roman" panose="02020603050405020304" pitchFamily="18" charset="0"/>
                  </a:rPr>
                  <a:t>Location</a:t>
                </a:r>
                <a:endParaRPr lang="en-US">
                  <a:latin typeface="Times New Roman" panose="02020603050405020304" pitchFamily="18" charset="0"/>
                  <a:cs typeface="Times New Roman" panose="02020603050405020304" pitchFamily="18" charset="0"/>
                </a:endParaRPr>
              </a:p>
            </c:rich>
          </c:tx>
          <c:layout>
            <c:manualLayout>
              <c:xMode val="edge"/>
              <c:yMode val="edge"/>
              <c:x val="0.42373746550911906"/>
              <c:y val="0.89695980412160803"/>
            </c:manualLayout>
          </c:layout>
          <c:overlay val="0"/>
        </c:title>
        <c:numFmt formatCode="General" sourceLinked="0"/>
        <c:majorTickMark val="out"/>
        <c:minorTickMark val="none"/>
        <c:tickLblPos val="nextTo"/>
        <c:txPr>
          <a:bodyPr/>
          <a:lstStyle/>
          <a:p>
            <a:pPr>
              <a:defRPr sz="1200" b="1"/>
            </a:pPr>
            <a:endParaRPr lang="en-US"/>
          </a:p>
        </c:txPr>
        <c:crossAx val="20724760"/>
        <c:crosses val="autoZero"/>
        <c:auto val="1"/>
        <c:lblAlgn val="ctr"/>
        <c:lblOffset val="100"/>
        <c:noMultiLvlLbl val="0"/>
      </c:catAx>
      <c:valAx>
        <c:axId val="20724760"/>
        <c:scaling>
          <c:orientation val="minMax"/>
          <c:max val="2"/>
        </c:scaling>
        <c:delete val="0"/>
        <c:axPos val="l"/>
        <c:majorGridlines/>
        <c:title>
          <c:tx>
            <c:rich>
              <a:bodyPr rot="-5400000" vert="horz"/>
              <a:lstStyle/>
              <a:p>
                <a:pPr>
                  <a:defRPr/>
                </a:pPr>
                <a:r>
                  <a:rPr lang="en-US" sz="1000">
                    <a:latin typeface="Times New Roman" panose="02020603050405020304" pitchFamily="18" charset="0"/>
                    <a:cs typeface="Times New Roman" panose="02020603050405020304" pitchFamily="18" charset="0"/>
                  </a:rPr>
                  <a:t>Geoaccumulation index values</a:t>
                </a:r>
              </a:p>
            </c:rich>
          </c:tx>
          <c:overlay val="0"/>
        </c:title>
        <c:numFmt formatCode="General" sourceLinked="1"/>
        <c:majorTickMark val="out"/>
        <c:minorTickMark val="none"/>
        <c:tickLblPos val="nextTo"/>
        <c:txPr>
          <a:bodyPr/>
          <a:lstStyle/>
          <a:p>
            <a:pPr>
              <a:defRPr b="1"/>
            </a:pPr>
            <a:endParaRPr lang="en-US"/>
          </a:p>
        </c:txPr>
        <c:crossAx val="466591064"/>
        <c:crosses val="autoZero"/>
        <c:crossBetween val="between"/>
      </c:valAx>
    </c:plotArea>
    <c:legend>
      <c:legendPos val="r"/>
      <c:overlay val="0"/>
      <c:txPr>
        <a:bodyPr/>
        <a:lstStyle/>
        <a:p>
          <a:pPr>
            <a:defRPr b="1"/>
          </a:pPr>
          <a:endParaRPr lang="en-US"/>
        </a:p>
      </c:txPr>
    </c:legend>
    <c:plotVisOnly val="1"/>
    <c:dispBlanksAs val="gap"/>
    <c:showDLblsOverMax val="0"/>
  </c:chart>
  <c:spPr>
    <a:ln w="19050">
      <a:solidFill>
        <a:sysClr val="windowText" lastClr="000000"/>
      </a:solidFill>
    </a:ln>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'Eleme igeo'!$B$2</c:f>
              <c:strCache>
                <c:ptCount val="1"/>
                <c:pt idx="0">
                  <c:v>Cr</c:v>
                </c:pt>
              </c:strCache>
            </c:strRef>
          </c:tx>
          <c:invertIfNegative val="0"/>
          <c:cat>
            <c:strRef>
              <c:f>'Eleme igeo'!$A$3:$A$15</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'Eleme igeo'!$B$3:$B$15</c:f>
              <c:numCache>
                <c:formatCode>General</c:formatCode>
                <c:ptCount val="13"/>
                <c:pt idx="0">
                  <c:v>-6.79</c:v>
                </c:pt>
                <c:pt idx="1">
                  <c:v>-7.2779999999999996</c:v>
                </c:pt>
                <c:pt idx="2">
                  <c:v>-5.8439999999999985</c:v>
                </c:pt>
                <c:pt idx="3">
                  <c:v>-5.9930000000000003</c:v>
                </c:pt>
                <c:pt idx="4">
                  <c:v>-7.79</c:v>
                </c:pt>
                <c:pt idx="5">
                  <c:v>-7.02</c:v>
                </c:pt>
                <c:pt idx="6">
                  <c:v>-6.7779999999999996</c:v>
                </c:pt>
                <c:pt idx="7">
                  <c:v>-5.8079999999999945</c:v>
                </c:pt>
                <c:pt idx="8">
                  <c:v>-7.1059999999999945</c:v>
                </c:pt>
                <c:pt idx="9">
                  <c:v>-5.9930000000000003</c:v>
                </c:pt>
                <c:pt idx="10">
                  <c:v>-7.048</c:v>
                </c:pt>
                <c:pt idx="11">
                  <c:v>-8.1060000000000034</c:v>
                </c:pt>
                <c:pt idx="12">
                  <c:v>-7.79</c:v>
                </c:pt>
              </c:numCache>
            </c:numRef>
          </c:val>
          <c:extLst xmlns:c16r2="http://schemas.microsoft.com/office/drawing/2015/06/chart">
            <c:ext xmlns:c16="http://schemas.microsoft.com/office/drawing/2014/chart" uri="{C3380CC4-5D6E-409C-BE32-E72D297353CC}">
              <c16:uniqueId val="{00000000-828C-7742-A7BB-D086E1AC03D9}"/>
            </c:ext>
          </c:extLst>
        </c:ser>
        <c:ser>
          <c:idx val="1"/>
          <c:order val="1"/>
          <c:tx>
            <c:strRef>
              <c:f>'Eleme igeo'!$C$2</c:f>
              <c:strCache>
                <c:ptCount val="1"/>
                <c:pt idx="0">
                  <c:v>Cd</c:v>
                </c:pt>
              </c:strCache>
            </c:strRef>
          </c:tx>
          <c:invertIfNegative val="0"/>
          <c:cat>
            <c:strRef>
              <c:f>'Eleme igeo'!$A$3:$A$15</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'Eleme igeo'!$C$3:$C$15</c:f>
              <c:numCache>
                <c:formatCode>General</c:formatCode>
                <c:ptCount val="13"/>
                <c:pt idx="0">
                  <c:v>-0.53800000000000003</c:v>
                </c:pt>
                <c:pt idx="1">
                  <c:v>1.236</c:v>
                </c:pt>
                <c:pt idx="2">
                  <c:v>-0.53800000000000003</c:v>
                </c:pt>
                <c:pt idx="3">
                  <c:v>1.032</c:v>
                </c:pt>
                <c:pt idx="4">
                  <c:v>-0.49200000000000038</c:v>
                </c:pt>
                <c:pt idx="5">
                  <c:v>-0.1</c:v>
                </c:pt>
                <c:pt idx="6">
                  <c:v>-0.20600000000000004</c:v>
                </c:pt>
                <c:pt idx="7">
                  <c:v>0.59599999999999997</c:v>
                </c:pt>
                <c:pt idx="8">
                  <c:v>-0.79100000000000004</c:v>
                </c:pt>
                <c:pt idx="9">
                  <c:v>-0.28200000000000008</c:v>
                </c:pt>
                <c:pt idx="10">
                  <c:v>-0.68500000000000005</c:v>
                </c:pt>
                <c:pt idx="11">
                  <c:v>-0.84800000000000064</c:v>
                </c:pt>
                <c:pt idx="12">
                  <c:v>-0.96800000000000064</c:v>
                </c:pt>
              </c:numCache>
            </c:numRef>
          </c:val>
          <c:extLst xmlns:c16r2="http://schemas.microsoft.com/office/drawing/2015/06/chart">
            <c:ext xmlns:c16="http://schemas.microsoft.com/office/drawing/2014/chart" uri="{C3380CC4-5D6E-409C-BE32-E72D297353CC}">
              <c16:uniqueId val="{00000001-828C-7742-A7BB-D086E1AC03D9}"/>
            </c:ext>
          </c:extLst>
        </c:ser>
        <c:ser>
          <c:idx val="2"/>
          <c:order val="2"/>
          <c:tx>
            <c:strRef>
              <c:f>'Eleme igeo'!$D$2</c:f>
              <c:strCache>
                <c:ptCount val="1"/>
                <c:pt idx="0">
                  <c:v>Cu</c:v>
                </c:pt>
              </c:strCache>
            </c:strRef>
          </c:tx>
          <c:invertIfNegative val="0"/>
          <c:cat>
            <c:strRef>
              <c:f>'Eleme igeo'!$A$3:$A$15</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'Eleme igeo'!$D$3:$D$15</c:f>
              <c:numCache>
                <c:formatCode>General</c:formatCode>
                <c:ptCount val="13"/>
                <c:pt idx="0">
                  <c:v>-4.8539999999999965</c:v>
                </c:pt>
                <c:pt idx="1">
                  <c:v>-4.9269999999999996</c:v>
                </c:pt>
                <c:pt idx="2">
                  <c:v>-6.0259999999999945</c:v>
                </c:pt>
                <c:pt idx="3">
                  <c:v>-5.3239999999999945</c:v>
                </c:pt>
                <c:pt idx="4">
                  <c:v>-5.1790000000000003</c:v>
                </c:pt>
                <c:pt idx="5">
                  <c:v>-4.5999999999999996</c:v>
                </c:pt>
                <c:pt idx="6">
                  <c:v>-5.04</c:v>
                </c:pt>
                <c:pt idx="7">
                  <c:v>-4.9269999999999996</c:v>
                </c:pt>
                <c:pt idx="8">
                  <c:v>-5.6109999999999856</c:v>
                </c:pt>
                <c:pt idx="9">
                  <c:v>-6.2119999999999997</c:v>
                </c:pt>
                <c:pt idx="10">
                  <c:v>-4.88</c:v>
                </c:pt>
                <c:pt idx="11">
                  <c:v>-5.2889999999999997</c:v>
                </c:pt>
                <c:pt idx="12">
                  <c:v>-4.9969999999999999</c:v>
                </c:pt>
              </c:numCache>
            </c:numRef>
          </c:val>
          <c:extLst xmlns:c16r2="http://schemas.microsoft.com/office/drawing/2015/06/chart">
            <c:ext xmlns:c16="http://schemas.microsoft.com/office/drawing/2014/chart" uri="{C3380CC4-5D6E-409C-BE32-E72D297353CC}">
              <c16:uniqueId val="{00000002-828C-7742-A7BB-D086E1AC03D9}"/>
            </c:ext>
          </c:extLst>
        </c:ser>
        <c:ser>
          <c:idx val="3"/>
          <c:order val="3"/>
          <c:tx>
            <c:strRef>
              <c:f>'Eleme igeo'!$E$2</c:f>
              <c:strCache>
                <c:ptCount val="1"/>
                <c:pt idx="0">
                  <c:v>Ni</c:v>
                </c:pt>
              </c:strCache>
            </c:strRef>
          </c:tx>
          <c:invertIfNegative val="0"/>
          <c:cat>
            <c:strRef>
              <c:f>'Eleme igeo'!$A$3:$A$15</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'Eleme igeo'!$E$3:$E$15</c:f>
              <c:numCache>
                <c:formatCode>General</c:formatCode>
                <c:ptCount val="13"/>
                <c:pt idx="0">
                  <c:v>-7.5350000000000001</c:v>
                </c:pt>
                <c:pt idx="1">
                  <c:v>-6.6579999999999755</c:v>
                </c:pt>
                <c:pt idx="2">
                  <c:v>-7.3619999999999965</c:v>
                </c:pt>
                <c:pt idx="3">
                  <c:v>-7.9239999999999995</c:v>
                </c:pt>
                <c:pt idx="4">
                  <c:v>-7.6439999999999975</c:v>
                </c:pt>
                <c:pt idx="5">
                  <c:v>-7.1669999999999945</c:v>
                </c:pt>
                <c:pt idx="6">
                  <c:v>-8.145999999999999</c:v>
                </c:pt>
                <c:pt idx="7">
                  <c:v>-7.3619999999999965</c:v>
                </c:pt>
                <c:pt idx="8">
                  <c:v>-7.702</c:v>
                </c:pt>
                <c:pt idx="9">
                  <c:v>-6.9939999999999998</c:v>
                </c:pt>
                <c:pt idx="10">
                  <c:v>-7.484</c:v>
                </c:pt>
                <c:pt idx="11">
                  <c:v>-7.8239999999999945</c:v>
                </c:pt>
                <c:pt idx="12">
                  <c:v>-8.0309999999999988</c:v>
                </c:pt>
              </c:numCache>
            </c:numRef>
          </c:val>
          <c:extLst xmlns:c16r2="http://schemas.microsoft.com/office/drawing/2015/06/chart">
            <c:ext xmlns:c16="http://schemas.microsoft.com/office/drawing/2014/chart" uri="{C3380CC4-5D6E-409C-BE32-E72D297353CC}">
              <c16:uniqueId val="{00000003-828C-7742-A7BB-D086E1AC03D9}"/>
            </c:ext>
          </c:extLst>
        </c:ser>
        <c:ser>
          <c:idx val="4"/>
          <c:order val="4"/>
          <c:tx>
            <c:strRef>
              <c:f>'Eleme igeo'!$F$2</c:f>
              <c:strCache>
                <c:ptCount val="1"/>
                <c:pt idx="0">
                  <c:v>Pb</c:v>
                </c:pt>
              </c:strCache>
            </c:strRef>
          </c:tx>
          <c:invertIfNegative val="0"/>
          <c:cat>
            <c:strRef>
              <c:f>'Eleme igeo'!$A$3:$A$15</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'Eleme igeo'!$F$3:$F$15</c:f>
              <c:numCache>
                <c:formatCode>General</c:formatCode>
                <c:ptCount val="13"/>
                <c:pt idx="0">
                  <c:v>-5.5969999999999995</c:v>
                </c:pt>
                <c:pt idx="1">
                  <c:v>-5.907</c:v>
                </c:pt>
                <c:pt idx="2">
                  <c:v>-5.8229999999999755</c:v>
                </c:pt>
                <c:pt idx="3">
                  <c:v>-5.85</c:v>
                </c:pt>
                <c:pt idx="4">
                  <c:v>-5.6199999999999966</c:v>
                </c:pt>
                <c:pt idx="5">
                  <c:v>-5.9660000000000002</c:v>
                </c:pt>
                <c:pt idx="6">
                  <c:v>-5.66799999999997</c:v>
                </c:pt>
                <c:pt idx="7">
                  <c:v>-5.5730000000000004</c:v>
                </c:pt>
                <c:pt idx="8">
                  <c:v>-5.66799999999997</c:v>
                </c:pt>
                <c:pt idx="9">
                  <c:v>-5.907</c:v>
                </c:pt>
                <c:pt idx="10">
                  <c:v>-5.66799999999997</c:v>
                </c:pt>
                <c:pt idx="11">
                  <c:v>-5.9359999999999999</c:v>
                </c:pt>
                <c:pt idx="12">
                  <c:v>-5.8780000000000001</c:v>
                </c:pt>
              </c:numCache>
            </c:numRef>
          </c:val>
          <c:extLst xmlns:c16r2="http://schemas.microsoft.com/office/drawing/2015/06/chart">
            <c:ext xmlns:c16="http://schemas.microsoft.com/office/drawing/2014/chart" uri="{C3380CC4-5D6E-409C-BE32-E72D297353CC}">
              <c16:uniqueId val="{00000004-828C-7742-A7BB-D086E1AC03D9}"/>
            </c:ext>
          </c:extLst>
        </c:ser>
        <c:ser>
          <c:idx val="5"/>
          <c:order val="5"/>
          <c:tx>
            <c:strRef>
              <c:f>'Eleme igeo'!$G$2</c:f>
              <c:strCache>
                <c:ptCount val="1"/>
                <c:pt idx="0">
                  <c:v>Zn</c:v>
                </c:pt>
              </c:strCache>
            </c:strRef>
          </c:tx>
          <c:invertIfNegative val="0"/>
          <c:cat>
            <c:strRef>
              <c:f>'Eleme igeo'!$A$3:$A$15</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'Eleme igeo'!$G$3:$G$15</c:f>
              <c:numCache>
                <c:formatCode>General</c:formatCode>
                <c:ptCount val="13"/>
                <c:pt idx="0">
                  <c:v>-5.18</c:v>
                </c:pt>
                <c:pt idx="1">
                  <c:v>-5.0139999999999985</c:v>
                </c:pt>
                <c:pt idx="2">
                  <c:v>-5.3310000000000004</c:v>
                </c:pt>
                <c:pt idx="3">
                  <c:v>-4.8010000000000002</c:v>
                </c:pt>
                <c:pt idx="4">
                  <c:v>-5.468</c:v>
                </c:pt>
                <c:pt idx="5">
                  <c:v>-5.6039999999999965</c:v>
                </c:pt>
                <c:pt idx="6">
                  <c:v>-5.0979999999999945</c:v>
                </c:pt>
                <c:pt idx="7">
                  <c:v>-5.2709999999999999</c:v>
                </c:pt>
                <c:pt idx="8">
                  <c:v>-5.0639999999999965</c:v>
                </c:pt>
                <c:pt idx="9">
                  <c:v>-5.5460000000000003</c:v>
                </c:pt>
                <c:pt idx="10">
                  <c:v>-4.91</c:v>
                </c:pt>
                <c:pt idx="11">
                  <c:v>-5.6139999999999946</c:v>
                </c:pt>
                <c:pt idx="12">
                  <c:v>-5.49</c:v>
                </c:pt>
              </c:numCache>
            </c:numRef>
          </c:val>
          <c:extLst xmlns:c16r2="http://schemas.microsoft.com/office/drawing/2015/06/chart">
            <c:ext xmlns:c16="http://schemas.microsoft.com/office/drawing/2014/chart" uri="{C3380CC4-5D6E-409C-BE32-E72D297353CC}">
              <c16:uniqueId val="{00000005-828C-7742-A7BB-D086E1AC03D9}"/>
            </c:ext>
          </c:extLst>
        </c:ser>
        <c:ser>
          <c:idx val="6"/>
          <c:order val="6"/>
          <c:tx>
            <c:strRef>
              <c:f>'Eleme igeo'!$H$2</c:f>
              <c:strCache>
                <c:ptCount val="1"/>
                <c:pt idx="0">
                  <c:v>Fe</c:v>
                </c:pt>
              </c:strCache>
            </c:strRef>
          </c:tx>
          <c:invertIfNegative val="0"/>
          <c:cat>
            <c:strRef>
              <c:f>'Eleme igeo'!$A$3:$A$15</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'Eleme igeo'!$H$3:$H$15</c:f>
              <c:numCache>
                <c:formatCode>General</c:formatCode>
                <c:ptCount val="13"/>
                <c:pt idx="0">
                  <c:v>-13.418000000000001</c:v>
                </c:pt>
                <c:pt idx="1">
                  <c:v>-13.641999999999999</c:v>
                </c:pt>
                <c:pt idx="2">
                  <c:v>-13.506</c:v>
                </c:pt>
                <c:pt idx="3">
                  <c:v>-13.661</c:v>
                </c:pt>
                <c:pt idx="4">
                  <c:v>-14.343</c:v>
                </c:pt>
                <c:pt idx="5">
                  <c:v>-13.745999999999999</c:v>
                </c:pt>
                <c:pt idx="6">
                  <c:v>-13.917</c:v>
                </c:pt>
                <c:pt idx="7">
                  <c:v>-14.213000000000001</c:v>
                </c:pt>
                <c:pt idx="8">
                  <c:v>-13.873000000000006</c:v>
                </c:pt>
                <c:pt idx="9">
                  <c:v>-13.936</c:v>
                </c:pt>
                <c:pt idx="10">
                  <c:v>-13.704000000000001</c:v>
                </c:pt>
                <c:pt idx="11">
                  <c:v>-14.04</c:v>
                </c:pt>
                <c:pt idx="12">
                  <c:v>-14.247999999999999</c:v>
                </c:pt>
              </c:numCache>
            </c:numRef>
          </c:val>
          <c:extLst xmlns:c16r2="http://schemas.microsoft.com/office/drawing/2015/06/chart">
            <c:ext xmlns:c16="http://schemas.microsoft.com/office/drawing/2014/chart" uri="{C3380CC4-5D6E-409C-BE32-E72D297353CC}">
              <c16:uniqueId val="{00000006-828C-7742-A7BB-D086E1AC03D9}"/>
            </c:ext>
          </c:extLst>
        </c:ser>
        <c:dLbls>
          <c:showLegendKey val="0"/>
          <c:showVal val="0"/>
          <c:showCatName val="0"/>
          <c:showSerName val="0"/>
          <c:showPercent val="0"/>
          <c:showBubbleSize val="0"/>
        </c:dLbls>
        <c:gapWidth val="150"/>
        <c:axId val="20725152"/>
        <c:axId val="20725936"/>
      </c:barChart>
      <c:catAx>
        <c:axId val="20725152"/>
        <c:scaling>
          <c:orientation val="minMax"/>
        </c:scaling>
        <c:delete val="0"/>
        <c:axPos val="b"/>
        <c:title>
          <c:tx>
            <c:rich>
              <a:bodyPr/>
              <a:lstStyle/>
              <a:p>
                <a:pPr>
                  <a:defRPr/>
                </a:pPr>
                <a:r>
                  <a:rPr lang="en-US" sz="1000">
                    <a:latin typeface="Times New Roman" panose="02020603050405020304" pitchFamily="18" charset="0"/>
                    <a:cs typeface="Times New Roman" panose="02020603050405020304" pitchFamily="18" charset="0"/>
                  </a:rPr>
                  <a:t>Location</a:t>
                </a:r>
              </a:p>
            </c:rich>
          </c:tx>
          <c:layout>
            <c:manualLayout>
              <c:xMode val="edge"/>
              <c:yMode val="edge"/>
              <c:x val="0.41890621845346254"/>
              <c:y val="0.9011317133745379"/>
            </c:manualLayout>
          </c:layout>
          <c:overlay val="0"/>
        </c:title>
        <c:numFmt formatCode="General" sourceLinked="0"/>
        <c:majorTickMark val="out"/>
        <c:minorTickMark val="none"/>
        <c:tickLblPos val="nextTo"/>
        <c:txPr>
          <a:bodyPr/>
          <a:lstStyle/>
          <a:p>
            <a:pPr>
              <a:defRPr sz="1200" b="1"/>
            </a:pPr>
            <a:endParaRPr lang="en-US"/>
          </a:p>
        </c:txPr>
        <c:crossAx val="20725936"/>
        <c:crosses val="autoZero"/>
        <c:auto val="1"/>
        <c:lblAlgn val="ctr"/>
        <c:lblOffset val="100"/>
        <c:noMultiLvlLbl val="0"/>
      </c:catAx>
      <c:valAx>
        <c:axId val="20725936"/>
        <c:scaling>
          <c:orientation val="minMax"/>
          <c:max val="2"/>
        </c:scaling>
        <c:delete val="0"/>
        <c:axPos val="l"/>
        <c:majorGridlines/>
        <c:title>
          <c:tx>
            <c:rich>
              <a:bodyPr rot="-5400000" vert="horz"/>
              <a:lstStyle/>
              <a:p>
                <a:pPr>
                  <a:defRPr/>
                </a:pPr>
                <a:r>
                  <a:rPr lang="en-US" sz="1000">
                    <a:latin typeface="Times New Roman" panose="02020603050405020304" pitchFamily="18" charset="0"/>
                    <a:cs typeface="Times New Roman" panose="02020603050405020304" pitchFamily="18" charset="0"/>
                  </a:rPr>
                  <a:t>Geo-accumulation index values</a:t>
                </a:r>
              </a:p>
            </c:rich>
          </c:tx>
          <c:layout>
            <c:manualLayout>
              <c:xMode val="edge"/>
              <c:yMode val="edge"/>
              <c:x val="2.3504273504273504E-2"/>
              <c:y val="0.21726549885848309"/>
            </c:manualLayout>
          </c:layout>
          <c:overlay val="0"/>
        </c:title>
        <c:numFmt formatCode="General" sourceLinked="1"/>
        <c:majorTickMark val="out"/>
        <c:minorTickMark val="none"/>
        <c:tickLblPos val="nextTo"/>
        <c:txPr>
          <a:bodyPr/>
          <a:lstStyle/>
          <a:p>
            <a:pPr>
              <a:defRPr b="1"/>
            </a:pPr>
            <a:endParaRPr lang="en-US"/>
          </a:p>
        </c:txPr>
        <c:crossAx val="20725152"/>
        <c:crosses val="autoZero"/>
        <c:crossBetween val="between"/>
      </c:valAx>
    </c:plotArea>
    <c:legend>
      <c:legendPos val="r"/>
      <c:overlay val="0"/>
      <c:txPr>
        <a:bodyPr/>
        <a:lstStyle/>
        <a:p>
          <a:pPr>
            <a:defRPr b="1"/>
          </a:pPr>
          <a:endParaRPr lang="en-US"/>
        </a:p>
      </c:txPr>
    </c:legend>
    <c:plotVisOnly val="1"/>
    <c:dispBlanksAs val="gap"/>
    <c:showDLblsOverMax val="0"/>
  </c:chart>
  <c:spPr>
    <a:ln w="19050">
      <a:solidFill>
        <a:sysClr val="windowText" lastClr="000000"/>
      </a:solidFill>
    </a:ln>
  </c:sp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'Igeo Eleme'!$C$56</c:f>
              <c:strCache>
                <c:ptCount val="1"/>
                <c:pt idx="0">
                  <c:v>Cr</c:v>
                </c:pt>
              </c:strCache>
            </c:strRef>
          </c:tx>
          <c:invertIfNegative val="0"/>
          <c:cat>
            <c:strRef>
              <c:f>'Igeo Eleme'!$B$57:$B$69</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'Igeo Eleme'!$C$57:$C$69</c:f>
              <c:numCache>
                <c:formatCode>General</c:formatCode>
                <c:ptCount val="13"/>
                <c:pt idx="0">
                  <c:v>0.05</c:v>
                </c:pt>
                <c:pt idx="1">
                  <c:v>5.3999999999999999E-2</c:v>
                </c:pt>
                <c:pt idx="2">
                  <c:v>2.1999999999999999E-2</c:v>
                </c:pt>
                <c:pt idx="3">
                  <c:v>6.4000000000000098E-2</c:v>
                </c:pt>
                <c:pt idx="4">
                  <c:v>5.6000000000000001E-2</c:v>
                </c:pt>
                <c:pt idx="5">
                  <c:v>5.2999999999999999E-2</c:v>
                </c:pt>
                <c:pt idx="6">
                  <c:v>1.4E-2</c:v>
                </c:pt>
                <c:pt idx="7">
                  <c:v>2.9000000000000001E-2</c:v>
                </c:pt>
                <c:pt idx="8">
                  <c:v>6.7000000000000004E-2</c:v>
                </c:pt>
                <c:pt idx="9">
                  <c:v>4.1000000000000002E-2</c:v>
                </c:pt>
                <c:pt idx="10">
                  <c:v>2.3E-2</c:v>
                </c:pt>
                <c:pt idx="11">
                  <c:v>6.0000000000000097E-3</c:v>
                </c:pt>
                <c:pt idx="12">
                  <c:v>5.0000000000000096E-3</c:v>
                </c:pt>
              </c:numCache>
            </c:numRef>
          </c:val>
          <c:extLst xmlns:c16r2="http://schemas.microsoft.com/office/drawing/2015/06/chart">
            <c:ext xmlns:c16="http://schemas.microsoft.com/office/drawing/2014/chart" uri="{C3380CC4-5D6E-409C-BE32-E72D297353CC}">
              <c16:uniqueId val="{00000000-7666-3A48-85D9-B5720F67318D}"/>
            </c:ext>
          </c:extLst>
        </c:ser>
        <c:ser>
          <c:idx val="1"/>
          <c:order val="1"/>
          <c:tx>
            <c:strRef>
              <c:f>'Igeo Eleme'!$D$56</c:f>
              <c:strCache>
                <c:ptCount val="1"/>
                <c:pt idx="0">
                  <c:v>Cd</c:v>
                </c:pt>
              </c:strCache>
            </c:strRef>
          </c:tx>
          <c:invertIfNegative val="0"/>
          <c:cat>
            <c:strRef>
              <c:f>'Igeo Eleme'!$B$57:$B$69</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'Igeo Eleme'!$D$57:$D$69</c:f>
              <c:numCache>
                <c:formatCode>General</c:formatCode>
                <c:ptCount val="13"/>
                <c:pt idx="0">
                  <c:v>1.9330000000000001</c:v>
                </c:pt>
                <c:pt idx="1">
                  <c:v>3.7669999999999999</c:v>
                </c:pt>
                <c:pt idx="2">
                  <c:v>1.3</c:v>
                </c:pt>
                <c:pt idx="3">
                  <c:v>4.7329999999999997</c:v>
                </c:pt>
                <c:pt idx="4">
                  <c:v>2.2999999999999998</c:v>
                </c:pt>
                <c:pt idx="5">
                  <c:v>3.4</c:v>
                </c:pt>
                <c:pt idx="6">
                  <c:v>2.9670000000000001</c:v>
                </c:pt>
                <c:pt idx="7">
                  <c:v>1.2669999999999999</c:v>
                </c:pt>
                <c:pt idx="8">
                  <c:v>3.5329999999999999</c:v>
                </c:pt>
                <c:pt idx="9">
                  <c:v>1.5669999999999999</c:v>
                </c:pt>
                <c:pt idx="10">
                  <c:v>2.5</c:v>
                </c:pt>
                <c:pt idx="11">
                  <c:v>0.63300000000000201</c:v>
                </c:pt>
                <c:pt idx="12">
                  <c:v>0.76700000000000201</c:v>
                </c:pt>
              </c:numCache>
            </c:numRef>
          </c:val>
          <c:extLst xmlns:c16r2="http://schemas.microsoft.com/office/drawing/2015/06/chart">
            <c:ext xmlns:c16="http://schemas.microsoft.com/office/drawing/2014/chart" uri="{C3380CC4-5D6E-409C-BE32-E72D297353CC}">
              <c16:uniqueId val="{00000001-7666-3A48-85D9-B5720F67318D}"/>
            </c:ext>
          </c:extLst>
        </c:ser>
        <c:ser>
          <c:idx val="2"/>
          <c:order val="2"/>
          <c:tx>
            <c:strRef>
              <c:f>'Igeo Eleme'!$E$56</c:f>
              <c:strCache>
                <c:ptCount val="1"/>
                <c:pt idx="0">
                  <c:v>Cu</c:v>
                </c:pt>
              </c:strCache>
            </c:strRef>
          </c:tx>
          <c:invertIfNegative val="0"/>
          <c:cat>
            <c:strRef>
              <c:f>'Igeo Eleme'!$B$57:$B$69</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'Igeo Eleme'!$E$57:$E$69</c:f>
              <c:numCache>
                <c:formatCode>General</c:formatCode>
                <c:ptCount val="13"/>
                <c:pt idx="0">
                  <c:v>0.09</c:v>
                </c:pt>
                <c:pt idx="1">
                  <c:v>7.3999999999999996E-2</c:v>
                </c:pt>
                <c:pt idx="2">
                  <c:v>0.05</c:v>
                </c:pt>
                <c:pt idx="3">
                  <c:v>1.6E-2</c:v>
                </c:pt>
                <c:pt idx="4">
                  <c:v>5.3999999999999999E-2</c:v>
                </c:pt>
                <c:pt idx="5">
                  <c:v>4.1000000000000002E-2</c:v>
                </c:pt>
                <c:pt idx="6">
                  <c:v>2.70000000000001E-2</c:v>
                </c:pt>
                <c:pt idx="7">
                  <c:v>2.1000000000000001E-2</c:v>
                </c:pt>
                <c:pt idx="8">
                  <c:v>7.2999999999999995E-2</c:v>
                </c:pt>
                <c:pt idx="9">
                  <c:v>5.1999999999999998E-2</c:v>
                </c:pt>
                <c:pt idx="10">
                  <c:v>7.3999999999999996E-2</c:v>
                </c:pt>
                <c:pt idx="11">
                  <c:v>3.6999999999999998E-2</c:v>
                </c:pt>
                <c:pt idx="12">
                  <c:v>3.7999999999999999E-2</c:v>
                </c:pt>
              </c:numCache>
            </c:numRef>
          </c:val>
          <c:extLst xmlns:c16r2="http://schemas.microsoft.com/office/drawing/2015/06/chart">
            <c:ext xmlns:c16="http://schemas.microsoft.com/office/drawing/2014/chart" uri="{C3380CC4-5D6E-409C-BE32-E72D297353CC}">
              <c16:uniqueId val="{00000002-7666-3A48-85D9-B5720F67318D}"/>
            </c:ext>
          </c:extLst>
        </c:ser>
        <c:ser>
          <c:idx val="3"/>
          <c:order val="3"/>
          <c:tx>
            <c:strRef>
              <c:f>'Igeo Eleme'!$F$56</c:f>
              <c:strCache>
                <c:ptCount val="1"/>
                <c:pt idx="0">
                  <c:v>Ni</c:v>
                </c:pt>
              </c:strCache>
            </c:strRef>
          </c:tx>
          <c:invertIfNegative val="0"/>
          <c:cat>
            <c:strRef>
              <c:f>'Igeo Eleme'!$B$57:$B$69</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'Igeo Eleme'!$F$57:$F$69</c:f>
              <c:numCache>
                <c:formatCode>General</c:formatCode>
                <c:ptCount val="13"/>
                <c:pt idx="0">
                  <c:v>0.03</c:v>
                </c:pt>
                <c:pt idx="1">
                  <c:v>1.2E-2</c:v>
                </c:pt>
                <c:pt idx="2">
                  <c:v>1.4999999999999999E-2</c:v>
                </c:pt>
                <c:pt idx="3">
                  <c:v>1.4E-2</c:v>
                </c:pt>
                <c:pt idx="4">
                  <c:v>1.0999999999999999E-2</c:v>
                </c:pt>
                <c:pt idx="5">
                  <c:v>1.6E-2</c:v>
                </c:pt>
                <c:pt idx="6">
                  <c:v>1.7000000000000001E-2</c:v>
                </c:pt>
                <c:pt idx="7">
                  <c:v>1.4E-2</c:v>
                </c:pt>
                <c:pt idx="8">
                  <c:v>1.0999999999999999E-2</c:v>
                </c:pt>
                <c:pt idx="9">
                  <c:v>1.7000000000000001E-2</c:v>
                </c:pt>
                <c:pt idx="10">
                  <c:v>1.2E-2</c:v>
                </c:pt>
                <c:pt idx="11">
                  <c:v>6.0000000000000097E-3</c:v>
                </c:pt>
                <c:pt idx="12">
                  <c:v>6.0000000000000097E-3</c:v>
                </c:pt>
              </c:numCache>
            </c:numRef>
          </c:val>
          <c:extLst xmlns:c16r2="http://schemas.microsoft.com/office/drawing/2015/06/chart">
            <c:ext xmlns:c16="http://schemas.microsoft.com/office/drawing/2014/chart" uri="{C3380CC4-5D6E-409C-BE32-E72D297353CC}">
              <c16:uniqueId val="{00000003-7666-3A48-85D9-B5720F67318D}"/>
            </c:ext>
          </c:extLst>
        </c:ser>
        <c:ser>
          <c:idx val="4"/>
          <c:order val="4"/>
          <c:tx>
            <c:strRef>
              <c:f>'Igeo Eleme'!$G$56</c:f>
              <c:strCache>
                <c:ptCount val="1"/>
                <c:pt idx="0">
                  <c:v>Pb</c:v>
                </c:pt>
              </c:strCache>
            </c:strRef>
          </c:tx>
          <c:invertIfNegative val="0"/>
          <c:cat>
            <c:strRef>
              <c:f>'Igeo Eleme'!$B$57:$B$69</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'Igeo Eleme'!$G$57:$G$69</c:f>
              <c:numCache>
                <c:formatCode>General</c:formatCode>
                <c:ptCount val="13"/>
                <c:pt idx="0">
                  <c:v>8.8000000000000106E-2</c:v>
                </c:pt>
                <c:pt idx="1">
                  <c:v>5.1999999999999998E-2</c:v>
                </c:pt>
                <c:pt idx="2">
                  <c:v>3.5000000000000003E-2</c:v>
                </c:pt>
                <c:pt idx="3">
                  <c:v>0.04</c:v>
                </c:pt>
                <c:pt idx="4">
                  <c:v>0.114</c:v>
                </c:pt>
                <c:pt idx="5">
                  <c:v>4.1000000000000002E-2</c:v>
                </c:pt>
                <c:pt idx="6">
                  <c:v>0.08</c:v>
                </c:pt>
                <c:pt idx="7">
                  <c:v>3.2000000000000001E-2</c:v>
                </c:pt>
                <c:pt idx="8">
                  <c:v>0.19</c:v>
                </c:pt>
                <c:pt idx="9">
                  <c:v>3.10000000000001E-2</c:v>
                </c:pt>
                <c:pt idx="10">
                  <c:v>0.03</c:v>
                </c:pt>
                <c:pt idx="11">
                  <c:v>2.4E-2</c:v>
                </c:pt>
                <c:pt idx="12">
                  <c:v>2.3E-2</c:v>
                </c:pt>
              </c:numCache>
            </c:numRef>
          </c:val>
          <c:extLst xmlns:c16r2="http://schemas.microsoft.com/office/drawing/2015/06/chart">
            <c:ext xmlns:c16="http://schemas.microsoft.com/office/drawing/2014/chart" uri="{C3380CC4-5D6E-409C-BE32-E72D297353CC}">
              <c16:uniqueId val="{00000004-7666-3A48-85D9-B5720F67318D}"/>
            </c:ext>
          </c:extLst>
        </c:ser>
        <c:ser>
          <c:idx val="5"/>
          <c:order val="5"/>
          <c:tx>
            <c:strRef>
              <c:f>'Igeo Eleme'!$H$56</c:f>
              <c:strCache>
                <c:ptCount val="1"/>
                <c:pt idx="0">
                  <c:v>Zn</c:v>
                </c:pt>
              </c:strCache>
            </c:strRef>
          </c:tx>
          <c:invertIfNegative val="0"/>
          <c:cat>
            <c:strRef>
              <c:f>'Igeo Eleme'!$B$57:$B$69</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'Igeo Eleme'!$H$57:$H$69</c:f>
              <c:numCache>
                <c:formatCode>General</c:formatCode>
                <c:ptCount val="13"/>
                <c:pt idx="0">
                  <c:v>7.1999999999999995E-2</c:v>
                </c:pt>
                <c:pt idx="1">
                  <c:v>7.5999999999999998E-2</c:v>
                </c:pt>
                <c:pt idx="2">
                  <c:v>6.4000000000000098E-2</c:v>
                </c:pt>
                <c:pt idx="3">
                  <c:v>6.2E-2</c:v>
                </c:pt>
                <c:pt idx="4">
                  <c:v>4.2000000000000003E-2</c:v>
                </c:pt>
                <c:pt idx="5">
                  <c:v>5.2999999999999999E-2</c:v>
                </c:pt>
                <c:pt idx="6">
                  <c:v>5.2999999999999999E-2</c:v>
                </c:pt>
                <c:pt idx="7">
                  <c:v>9.3000000000000194E-2</c:v>
                </c:pt>
                <c:pt idx="8">
                  <c:v>8.4000000000000005E-2</c:v>
                </c:pt>
                <c:pt idx="9">
                  <c:v>3.5000000000000003E-2</c:v>
                </c:pt>
                <c:pt idx="10">
                  <c:v>6.0999999999999999E-2</c:v>
                </c:pt>
                <c:pt idx="11">
                  <c:v>3.5999999999999997E-2</c:v>
                </c:pt>
                <c:pt idx="12">
                  <c:v>0.04</c:v>
                </c:pt>
              </c:numCache>
            </c:numRef>
          </c:val>
          <c:extLst xmlns:c16r2="http://schemas.microsoft.com/office/drawing/2015/06/chart">
            <c:ext xmlns:c16="http://schemas.microsoft.com/office/drawing/2014/chart" uri="{C3380CC4-5D6E-409C-BE32-E72D297353CC}">
              <c16:uniqueId val="{00000005-7666-3A48-85D9-B5720F67318D}"/>
            </c:ext>
          </c:extLst>
        </c:ser>
        <c:dLbls>
          <c:showLegendKey val="0"/>
          <c:showVal val="0"/>
          <c:showCatName val="0"/>
          <c:showSerName val="0"/>
          <c:showPercent val="0"/>
          <c:showBubbleSize val="0"/>
        </c:dLbls>
        <c:gapWidth val="150"/>
        <c:axId val="475495560"/>
        <c:axId val="475493992"/>
      </c:barChart>
      <c:catAx>
        <c:axId val="475495560"/>
        <c:scaling>
          <c:orientation val="minMax"/>
        </c:scaling>
        <c:delete val="0"/>
        <c:axPos val="b"/>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a:t>Location</a:t>
                </a:r>
              </a:p>
            </c:rich>
          </c:tx>
          <c:overlay val="0"/>
        </c:title>
        <c:numFmt formatCode="General" sourceLinked="0"/>
        <c:majorTickMark val="out"/>
        <c:minorTickMark val="none"/>
        <c:tickLblPos val="nextTo"/>
        <c:spPr>
          <a:ln w="25400"/>
        </c:spPr>
        <c:txPr>
          <a:bodyPr rot="-600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endParaRPr lang="en-US"/>
          </a:p>
        </c:txPr>
        <c:crossAx val="475493992"/>
        <c:crosses val="autoZero"/>
        <c:auto val="1"/>
        <c:lblAlgn val="ctr"/>
        <c:lblOffset val="100"/>
        <c:noMultiLvlLbl val="0"/>
      </c:catAx>
      <c:valAx>
        <c:axId val="475493992"/>
        <c:scaling>
          <c:orientation val="minMax"/>
          <c:min val="0.01"/>
        </c:scaling>
        <c:delete val="0"/>
        <c:axPos val="l"/>
        <c:majorGridlines/>
        <c:title>
          <c:tx>
            <c:rich>
              <a:bodyPr rot="-54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a:t>Contamination</a:t>
                </a:r>
                <a:r>
                  <a:rPr lang="en-US" baseline="0"/>
                  <a:t> factor</a:t>
                </a:r>
                <a:endParaRPr lang="en-US"/>
              </a:p>
            </c:rich>
          </c:tx>
          <c:overlay val="0"/>
        </c:title>
        <c:numFmt formatCode="#,##0.0" sourceLinked="0"/>
        <c:majorTickMark val="out"/>
        <c:minorTickMark val="none"/>
        <c:tickLblPos val="nextTo"/>
        <c:spPr>
          <a:ln w="25400">
            <a:solidFill>
              <a:sysClr val="windowText" lastClr="000000">
                <a:lumMod val="50000"/>
                <a:lumOff val="50000"/>
              </a:sysClr>
            </a:solidFill>
          </a:ln>
        </c:spPr>
        <c:txPr>
          <a:bodyPr rot="-600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endParaRPr lang="en-US"/>
          </a:p>
        </c:txPr>
        <c:crossAx val="475495560"/>
        <c:crosses val="autoZero"/>
        <c:crossBetween val="between"/>
      </c:valAx>
      <c:spPr>
        <a:solidFill>
          <a:schemeClr val="bg1"/>
        </a:solidFill>
        <a:ln>
          <a:noFill/>
        </a:ln>
        <a:effectLst/>
      </c:spPr>
    </c:plotArea>
    <c:legend>
      <c:legendPos val="r"/>
      <c:overlay val="0"/>
      <c:txPr>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endParaRPr lang="en-US"/>
        </a:p>
      </c:txPr>
    </c:legend>
    <c:plotVisOnly val="1"/>
    <c:dispBlanksAs val="gap"/>
    <c:showDLblsOverMax val="0"/>
  </c:chart>
  <c:spPr>
    <a:ln w="19050">
      <a:solidFill>
        <a:sysClr val="windowText" lastClr="000000"/>
      </a:solidFill>
    </a:ln>
  </c:spPr>
  <c:txPr>
    <a:bodyPr/>
    <a:lstStyle/>
    <a:p>
      <a:pPr>
        <a:defRPr lang="en-US"/>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'Igeo Eleme'!$B$80</c:f>
              <c:strCache>
                <c:ptCount val="1"/>
                <c:pt idx="0">
                  <c:v>Cr</c:v>
                </c:pt>
              </c:strCache>
            </c:strRef>
          </c:tx>
          <c:invertIfNegative val="0"/>
          <c:cat>
            <c:strRef>
              <c:f>'Igeo Eleme'!$A$81:$A$93</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'Igeo Eleme'!$B$81:$B$93</c:f>
              <c:numCache>
                <c:formatCode>General</c:formatCode>
                <c:ptCount val="13"/>
                <c:pt idx="0">
                  <c:v>1.4E-2</c:v>
                </c:pt>
                <c:pt idx="1">
                  <c:v>0.01</c:v>
                </c:pt>
                <c:pt idx="2">
                  <c:v>2.5999999999999999E-2</c:v>
                </c:pt>
                <c:pt idx="3">
                  <c:v>2.4E-2</c:v>
                </c:pt>
                <c:pt idx="4">
                  <c:v>7.0000000000000097E-3</c:v>
                </c:pt>
                <c:pt idx="5">
                  <c:v>1.0999999999999999E-2</c:v>
                </c:pt>
                <c:pt idx="6">
                  <c:v>1.4E-2</c:v>
                </c:pt>
                <c:pt idx="7">
                  <c:v>2.70000000000001E-2</c:v>
                </c:pt>
                <c:pt idx="8">
                  <c:v>1.0999999999999999E-2</c:v>
                </c:pt>
                <c:pt idx="9">
                  <c:v>2.4E-2</c:v>
                </c:pt>
                <c:pt idx="10">
                  <c:v>1.0999999999999999E-2</c:v>
                </c:pt>
                <c:pt idx="11">
                  <c:v>5.0000000000000096E-3</c:v>
                </c:pt>
                <c:pt idx="12">
                  <c:v>7.0000000000000097E-3</c:v>
                </c:pt>
              </c:numCache>
            </c:numRef>
          </c:val>
          <c:extLst xmlns:c16r2="http://schemas.microsoft.com/office/drawing/2015/06/chart">
            <c:ext xmlns:c16="http://schemas.microsoft.com/office/drawing/2014/chart" uri="{C3380CC4-5D6E-409C-BE32-E72D297353CC}">
              <c16:uniqueId val="{00000000-DBCE-487A-A38D-BD32B1977E33}"/>
            </c:ext>
          </c:extLst>
        </c:ser>
        <c:ser>
          <c:idx val="1"/>
          <c:order val="1"/>
          <c:tx>
            <c:strRef>
              <c:f>'Igeo Eleme'!$C$80</c:f>
              <c:strCache>
                <c:ptCount val="1"/>
                <c:pt idx="0">
                  <c:v>Cd</c:v>
                </c:pt>
              </c:strCache>
            </c:strRef>
          </c:tx>
          <c:invertIfNegative val="0"/>
          <c:cat>
            <c:strRef>
              <c:f>'Igeo Eleme'!$A$81:$A$93</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'Igeo Eleme'!$C$81:$C$93</c:f>
              <c:numCache>
                <c:formatCode>General</c:formatCode>
                <c:ptCount val="13"/>
                <c:pt idx="0">
                  <c:v>1.0329999999999999</c:v>
                </c:pt>
                <c:pt idx="1">
                  <c:v>3.35299999999999</c:v>
                </c:pt>
                <c:pt idx="2">
                  <c:v>1.0329999999999999</c:v>
                </c:pt>
                <c:pt idx="3">
                  <c:v>3.0670000000000002</c:v>
                </c:pt>
                <c:pt idx="4">
                  <c:v>1.0669999999999999</c:v>
                </c:pt>
                <c:pt idx="5">
                  <c:v>1.4</c:v>
                </c:pt>
                <c:pt idx="6">
                  <c:v>1.3</c:v>
                </c:pt>
                <c:pt idx="7">
                  <c:v>2.2669999999999999</c:v>
                </c:pt>
                <c:pt idx="8">
                  <c:v>0.86700000000000099</c:v>
                </c:pt>
                <c:pt idx="9">
                  <c:v>1.2330000000000001</c:v>
                </c:pt>
                <c:pt idx="10">
                  <c:v>0.93300000000000005</c:v>
                </c:pt>
                <c:pt idx="11">
                  <c:v>0.83300000000000096</c:v>
                </c:pt>
                <c:pt idx="12">
                  <c:v>0.76700000000000201</c:v>
                </c:pt>
              </c:numCache>
            </c:numRef>
          </c:val>
          <c:extLst xmlns:c16r2="http://schemas.microsoft.com/office/drawing/2015/06/chart">
            <c:ext xmlns:c16="http://schemas.microsoft.com/office/drawing/2014/chart" uri="{C3380CC4-5D6E-409C-BE32-E72D297353CC}">
              <c16:uniqueId val="{00000001-DBCE-487A-A38D-BD32B1977E33}"/>
            </c:ext>
          </c:extLst>
        </c:ser>
        <c:ser>
          <c:idx val="2"/>
          <c:order val="2"/>
          <c:tx>
            <c:strRef>
              <c:f>'Igeo Eleme'!$D$80</c:f>
              <c:strCache>
                <c:ptCount val="1"/>
                <c:pt idx="0">
                  <c:v>Cu</c:v>
                </c:pt>
              </c:strCache>
            </c:strRef>
          </c:tx>
          <c:invertIfNegative val="0"/>
          <c:cat>
            <c:strRef>
              <c:f>'Igeo Eleme'!$A$81:$A$93</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'Igeo Eleme'!$D$81:$D$93</c:f>
              <c:numCache>
                <c:formatCode>General</c:formatCode>
                <c:ptCount val="13"/>
                <c:pt idx="0">
                  <c:v>5.1999999999999998E-2</c:v>
                </c:pt>
                <c:pt idx="1">
                  <c:v>4.9000000000000099E-2</c:v>
                </c:pt>
                <c:pt idx="2">
                  <c:v>2.3E-2</c:v>
                </c:pt>
                <c:pt idx="3">
                  <c:v>3.6999999999999998E-2</c:v>
                </c:pt>
                <c:pt idx="4">
                  <c:v>4.1000000000000002E-2</c:v>
                </c:pt>
                <c:pt idx="5">
                  <c:v>6.2E-2</c:v>
                </c:pt>
                <c:pt idx="6">
                  <c:v>4.5999999999999999E-2</c:v>
                </c:pt>
                <c:pt idx="7">
                  <c:v>4.9000000000000099E-2</c:v>
                </c:pt>
                <c:pt idx="8">
                  <c:v>3.10000000000001E-2</c:v>
                </c:pt>
                <c:pt idx="9">
                  <c:v>0.02</c:v>
                </c:pt>
                <c:pt idx="10">
                  <c:v>5.0999999999999997E-2</c:v>
                </c:pt>
                <c:pt idx="11">
                  <c:v>3.7999999999999999E-2</c:v>
                </c:pt>
                <c:pt idx="12">
                  <c:v>4.7E-2</c:v>
                </c:pt>
              </c:numCache>
            </c:numRef>
          </c:val>
          <c:extLst xmlns:c16r2="http://schemas.microsoft.com/office/drawing/2015/06/chart">
            <c:ext xmlns:c16="http://schemas.microsoft.com/office/drawing/2014/chart" uri="{C3380CC4-5D6E-409C-BE32-E72D297353CC}">
              <c16:uniqueId val="{00000002-DBCE-487A-A38D-BD32B1977E33}"/>
            </c:ext>
          </c:extLst>
        </c:ser>
        <c:ser>
          <c:idx val="3"/>
          <c:order val="3"/>
          <c:tx>
            <c:strRef>
              <c:f>'Igeo Eleme'!$E$80</c:f>
              <c:strCache>
                <c:ptCount val="1"/>
                <c:pt idx="0">
                  <c:v>Ni</c:v>
                </c:pt>
              </c:strCache>
            </c:strRef>
          </c:tx>
          <c:invertIfNegative val="0"/>
          <c:cat>
            <c:strRef>
              <c:f>'Igeo Eleme'!$A$81:$A$93</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'Igeo Eleme'!$E$81:$E$93</c:f>
              <c:numCache>
                <c:formatCode>General</c:formatCode>
                <c:ptCount val="13"/>
                <c:pt idx="0">
                  <c:v>8.0000000000000192E-3</c:v>
                </c:pt>
                <c:pt idx="1">
                  <c:v>1.4999999999999999E-2</c:v>
                </c:pt>
                <c:pt idx="2">
                  <c:v>8.9999999999999993E-3</c:v>
                </c:pt>
                <c:pt idx="3">
                  <c:v>6.0000000000000097E-3</c:v>
                </c:pt>
                <c:pt idx="4">
                  <c:v>8.0000000000000192E-3</c:v>
                </c:pt>
                <c:pt idx="5">
                  <c:v>0.01</c:v>
                </c:pt>
                <c:pt idx="6">
                  <c:v>5.0000000000000096E-3</c:v>
                </c:pt>
                <c:pt idx="7">
                  <c:v>8.9999999999999993E-3</c:v>
                </c:pt>
                <c:pt idx="8">
                  <c:v>7.0000000000000097E-3</c:v>
                </c:pt>
                <c:pt idx="9">
                  <c:v>1.2E-2</c:v>
                </c:pt>
                <c:pt idx="10">
                  <c:v>8.0000000000000192E-3</c:v>
                </c:pt>
                <c:pt idx="11">
                  <c:v>7.0000000000000097E-3</c:v>
                </c:pt>
                <c:pt idx="12">
                  <c:v>6.0000000000000097E-3</c:v>
                </c:pt>
              </c:numCache>
            </c:numRef>
          </c:val>
          <c:extLst xmlns:c16r2="http://schemas.microsoft.com/office/drawing/2015/06/chart">
            <c:ext xmlns:c16="http://schemas.microsoft.com/office/drawing/2014/chart" uri="{C3380CC4-5D6E-409C-BE32-E72D297353CC}">
              <c16:uniqueId val="{00000003-DBCE-487A-A38D-BD32B1977E33}"/>
            </c:ext>
          </c:extLst>
        </c:ser>
        <c:ser>
          <c:idx val="4"/>
          <c:order val="4"/>
          <c:tx>
            <c:strRef>
              <c:f>'Igeo Eleme'!$F$80</c:f>
              <c:strCache>
                <c:ptCount val="1"/>
                <c:pt idx="0">
                  <c:v>Pb</c:v>
                </c:pt>
              </c:strCache>
            </c:strRef>
          </c:tx>
          <c:invertIfNegative val="0"/>
          <c:cat>
            <c:strRef>
              <c:f>'Igeo Eleme'!$A$81:$A$93</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'Igeo Eleme'!$F$81:$F$93</c:f>
              <c:numCache>
                <c:formatCode>General</c:formatCode>
                <c:ptCount val="13"/>
                <c:pt idx="0">
                  <c:v>3.10000000000001E-2</c:v>
                </c:pt>
                <c:pt idx="1">
                  <c:v>2.5000000000000001E-2</c:v>
                </c:pt>
                <c:pt idx="2">
                  <c:v>2.70000000000001E-2</c:v>
                </c:pt>
                <c:pt idx="3">
                  <c:v>2.5999999999999999E-2</c:v>
                </c:pt>
                <c:pt idx="4">
                  <c:v>3.10000000000001E-2</c:v>
                </c:pt>
                <c:pt idx="5">
                  <c:v>2.4E-2</c:v>
                </c:pt>
                <c:pt idx="6">
                  <c:v>0.03</c:v>
                </c:pt>
                <c:pt idx="7">
                  <c:v>3.2000000000000001E-2</c:v>
                </c:pt>
                <c:pt idx="8">
                  <c:v>0.03</c:v>
                </c:pt>
                <c:pt idx="9">
                  <c:v>2.5000000000000001E-2</c:v>
                </c:pt>
                <c:pt idx="10">
                  <c:v>0.03</c:v>
                </c:pt>
                <c:pt idx="11">
                  <c:v>2.5000000000000001E-2</c:v>
                </c:pt>
                <c:pt idx="12">
                  <c:v>2.5999999999999999E-2</c:v>
                </c:pt>
              </c:numCache>
            </c:numRef>
          </c:val>
          <c:extLst xmlns:c16r2="http://schemas.microsoft.com/office/drawing/2015/06/chart">
            <c:ext xmlns:c16="http://schemas.microsoft.com/office/drawing/2014/chart" uri="{C3380CC4-5D6E-409C-BE32-E72D297353CC}">
              <c16:uniqueId val="{00000004-DBCE-487A-A38D-BD32B1977E33}"/>
            </c:ext>
          </c:extLst>
        </c:ser>
        <c:ser>
          <c:idx val="5"/>
          <c:order val="5"/>
          <c:tx>
            <c:strRef>
              <c:f>'Igeo Eleme'!$G$80</c:f>
              <c:strCache>
                <c:ptCount val="1"/>
                <c:pt idx="0">
                  <c:v>Zn</c:v>
                </c:pt>
              </c:strCache>
            </c:strRef>
          </c:tx>
          <c:invertIfNegative val="0"/>
          <c:cat>
            <c:strRef>
              <c:f>'Igeo Eleme'!$A$81:$A$93</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'Igeo Eleme'!$G$81:$G$93</c:f>
              <c:numCache>
                <c:formatCode>General</c:formatCode>
                <c:ptCount val="13"/>
                <c:pt idx="0">
                  <c:v>4.1000000000000002E-2</c:v>
                </c:pt>
                <c:pt idx="1">
                  <c:v>4.5999999999999999E-2</c:v>
                </c:pt>
                <c:pt idx="2">
                  <c:v>3.6999999999999998E-2</c:v>
                </c:pt>
                <c:pt idx="3">
                  <c:v>5.3999999999999999E-2</c:v>
                </c:pt>
                <c:pt idx="4">
                  <c:v>3.4000000000000002E-2</c:v>
                </c:pt>
                <c:pt idx="5">
                  <c:v>3.10000000000001E-2</c:v>
                </c:pt>
                <c:pt idx="6">
                  <c:v>4.3999999999999997E-2</c:v>
                </c:pt>
                <c:pt idx="7">
                  <c:v>3.9E-2</c:v>
                </c:pt>
                <c:pt idx="8">
                  <c:v>4.4999999999999998E-2</c:v>
                </c:pt>
                <c:pt idx="9">
                  <c:v>3.2000000000000001E-2</c:v>
                </c:pt>
                <c:pt idx="10">
                  <c:v>0.05</c:v>
                </c:pt>
                <c:pt idx="11">
                  <c:v>3.10000000000001E-2</c:v>
                </c:pt>
                <c:pt idx="12">
                  <c:v>3.3000000000000002E-2</c:v>
                </c:pt>
              </c:numCache>
            </c:numRef>
          </c:val>
          <c:extLst xmlns:c16r2="http://schemas.microsoft.com/office/drawing/2015/06/chart">
            <c:ext xmlns:c16="http://schemas.microsoft.com/office/drawing/2014/chart" uri="{C3380CC4-5D6E-409C-BE32-E72D297353CC}">
              <c16:uniqueId val="{00000005-DBCE-487A-A38D-BD32B1977E33}"/>
            </c:ext>
          </c:extLst>
        </c:ser>
        <c:dLbls>
          <c:showLegendKey val="0"/>
          <c:showVal val="0"/>
          <c:showCatName val="0"/>
          <c:showSerName val="0"/>
          <c:showPercent val="0"/>
          <c:showBubbleSize val="0"/>
        </c:dLbls>
        <c:gapWidth val="150"/>
        <c:axId val="475494776"/>
        <c:axId val="475492816"/>
      </c:barChart>
      <c:catAx>
        <c:axId val="475494776"/>
        <c:scaling>
          <c:orientation val="minMax"/>
        </c:scaling>
        <c:delete val="0"/>
        <c:axPos val="b"/>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a:t>Location</a:t>
                </a:r>
              </a:p>
            </c:rich>
          </c:tx>
          <c:layout>
            <c:manualLayout>
              <c:xMode val="edge"/>
              <c:yMode val="edge"/>
              <c:x val="0.451378061213424"/>
              <c:y val="0.87991037705652697"/>
            </c:manualLayout>
          </c:layout>
          <c:overlay val="0"/>
        </c:title>
        <c:numFmt formatCode="General" sourceLinked="0"/>
        <c:majorTickMark val="out"/>
        <c:minorTickMark val="none"/>
        <c:tickLblPos val="nextTo"/>
        <c:spPr>
          <a:ln w="25400">
            <a:solidFill>
              <a:sysClr val="windowText" lastClr="000000">
                <a:lumMod val="50000"/>
                <a:lumOff val="50000"/>
              </a:sysClr>
            </a:solidFill>
          </a:ln>
        </c:spPr>
        <c:txPr>
          <a:bodyPr rot="-600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endParaRPr lang="en-US"/>
          </a:p>
        </c:txPr>
        <c:crossAx val="475492816"/>
        <c:crosses val="autoZero"/>
        <c:auto val="1"/>
        <c:lblAlgn val="ctr"/>
        <c:lblOffset val="100"/>
        <c:noMultiLvlLbl val="0"/>
      </c:catAx>
      <c:valAx>
        <c:axId val="475492816"/>
        <c:scaling>
          <c:orientation val="minMax"/>
          <c:max val="3.4"/>
        </c:scaling>
        <c:delete val="0"/>
        <c:axPos val="l"/>
        <c:majorGridlines/>
        <c:title>
          <c:tx>
            <c:rich>
              <a:bodyPr rot="-54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a:t>Contamination factor</a:t>
                </a:r>
              </a:p>
            </c:rich>
          </c:tx>
          <c:overlay val="0"/>
        </c:title>
        <c:numFmt formatCode="#,##0.0" sourceLinked="0"/>
        <c:majorTickMark val="out"/>
        <c:minorTickMark val="none"/>
        <c:tickLblPos val="nextTo"/>
        <c:spPr>
          <a:ln w="25400">
            <a:solidFill>
              <a:sysClr val="windowText" lastClr="000000">
                <a:lumMod val="50000"/>
                <a:lumOff val="50000"/>
              </a:sysClr>
            </a:solidFill>
          </a:ln>
        </c:spPr>
        <c:txPr>
          <a:bodyPr rot="-600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endParaRPr lang="en-US"/>
          </a:p>
        </c:txPr>
        <c:crossAx val="475494776"/>
        <c:crosses val="autoZero"/>
        <c:crossBetween val="between"/>
        <c:majorUnit val="0.2"/>
      </c:valAx>
      <c:spPr>
        <a:solidFill>
          <a:schemeClr val="bg1"/>
        </a:solidFill>
        <a:ln>
          <a:noFill/>
        </a:ln>
        <a:effectLst/>
      </c:spPr>
    </c:plotArea>
    <c:legend>
      <c:legendPos val="r"/>
      <c:overlay val="0"/>
      <c:txPr>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endParaRPr lang="en-US"/>
        </a:p>
      </c:txPr>
    </c:legend>
    <c:plotVisOnly val="1"/>
    <c:dispBlanksAs val="gap"/>
    <c:showDLblsOverMax val="0"/>
  </c:chart>
  <c:spPr>
    <a:ln w="19050">
      <a:solidFill>
        <a:sysClr val="windowText" lastClr="000000"/>
      </a:solidFill>
    </a:ln>
  </c:spPr>
  <c:txPr>
    <a:bodyPr/>
    <a:lstStyle/>
    <a:p>
      <a:pPr>
        <a:defRPr lang="en-US"/>
      </a:pPr>
      <a:endParaRPr lang="en-US"/>
    </a:p>
  </c:txPr>
  <c:externalData r:id="rId2">
    <c:autoUpdate val="0"/>
  </c:externalData>
</c:chartSpace>
</file>

<file path=word/theme/_rels/themeOverride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_rels/themeOverride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_rels/themeOverride4.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_rels/themeOverride5.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_rels/themeOverride6.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_rels/themeOverride7.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_rels/themeOverride8.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Override>
</file>

<file path=word/theme/themeOverride3.xml><?xml version="1.0" encoding="utf-8"?>
<a:themeOverride xmlns:a="http://schemas.openxmlformats.org/drawingml/2006/main">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Override>
</file>

<file path=word/theme/themeOverride4.xml><?xml version="1.0" encoding="utf-8"?>
<a:themeOverride xmlns:a="http://schemas.openxmlformats.org/drawingml/2006/main">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Override>
</file>

<file path=word/theme/themeOverride5.xml><?xml version="1.0" encoding="utf-8"?>
<a:themeOverride xmlns:a="http://schemas.openxmlformats.org/drawingml/2006/main">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Override>
</file>

<file path=word/theme/themeOverride6.xml><?xml version="1.0" encoding="utf-8"?>
<a:themeOverride xmlns:a="http://schemas.openxmlformats.org/drawingml/2006/main">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Override>
</file>

<file path=word/theme/themeOverride7.xml><?xml version="1.0" encoding="utf-8"?>
<a:themeOverride xmlns:a="http://schemas.openxmlformats.org/drawingml/2006/main">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Override>
</file>

<file path=word/theme/themeOverride8.xml><?xml version="1.0" encoding="utf-8"?>
<a:themeOverride xmlns:a="http://schemas.openxmlformats.org/drawingml/2006/main">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101C4-C8CC-4136-88FD-749813261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703</TotalTime>
  <Pages>24</Pages>
  <Words>11665</Words>
  <Characters>66496</Characters>
  <Application>Microsoft Office Word</Application>
  <DocSecurity>0</DocSecurity>
  <Lines>554</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HP</cp:lastModifiedBy>
  <cp:revision>50</cp:revision>
  <cp:lastPrinted>2024-11-15T21:09:00Z</cp:lastPrinted>
  <dcterms:created xsi:type="dcterms:W3CDTF">2026-02-16T11:57:00Z</dcterms:created>
  <dcterms:modified xsi:type="dcterms:W3CDTF">2026-09-29T20:47:00Z</dcterms:modified>
</cp:coreProperties>
</file>