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C55699" w:rsidRPr="00194A2F" w14:paraId="3AD957A6" w14:textId="77777777">
        <w:trPr>
          <w:trHeight w:val="20"/>
          <w:jc w:val="center"/>
        </w:trPr>
        <w:tc>
          <w:tcPr>
            <w:tcW w:w="1186" w:type="pct"/>
          </w:tcPr>
          <w:p w14:paraId="1B4DE469" w14:textId="77777777" w:rsidR="00C55699" w:rsidRPr="00194A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6404665" w14:textId="77777777" w:rsidR="00C55699" w:rsidRPr="00194A2F" w:rsidRDefault="00C55699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94A2F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Global Agriculture and Ecology</w:t>
              </w:r>
            </w:hyperlink>
          </w:p>
        </w:tc>
      </w:tr>
      <w:tr w:rsidR="00C55699" w:rsidRPr="00194A2F" w14:paraId="469F9D29" w14:textId="77777777">
        <w:trPr>
          <w:trHeight w:val="20"/>
          <w:jc w:val="center"/>
        </w:trPr>
        <w:tc>
          <w:tcPr>
            <w:tcW w:w="1186" w:type="pct"/>
          </w:tcPr>
          <w:p w14:paraId="3F0455AB" w14:textId="77777777" w:rsidR="00C55699" w:rsidRPr="00194A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575D36" w14:textId="3CCDCAAF" w:rsidR="00C55699" w:rsidRPr="00194A2F" w:rsidRDefault="00994F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Ms_JOGAE_15758</w:t>
            </w:r>
          </w:p>
        </w:tc>
      </w:tr>
      <w:tr w:rsidR="00C55699" w:rsidRPr="00194A2F" w14:paraId="21D7C8C1" w14:textId="77777777">
        <w:trPr>
          <w:trHeight w:val="20"/>
          <w:jc w:val="center"/>
        </w:trPr>
        <w:tc>
          <w:tcPr>
            <w:tcW w:w="1186" w:type="pct"/>
          </w:tcPr>
          <w:p w14:paraId="745CFEBD" w14:textId="77777777" w:rsidR="00C55699" w:rsidRPr="00194A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EA5987D" w14:textId="09776B83" w:rsidR="00C55699" w:rsidRPr="00194A2F" w:rsidRDefault="00994FB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Reprogramming the Plant Holobiont: From Microbiome Assembly to Durable, Eco-Sustainable Disease Defence</w:t>
            </w:r>
          </w:p>
        </w:tc>
      </w:tr>
      <w:tr w:rsidR="00C55699" w:rsidRPr="00194A2F" w14:paraId="4F6805AE" w14:textId="77777777">
        <w:trPr>
          <w:trHeight w:val="20"/>
          <w:jc w:val="center"/>
        </w:trPr>
        <w:tc>
          <w:tcPr>
            <w:tcW w:w="1186" w:type="pct"/>
          </w:tcPr>
          <w:p w14:paraId="6E3D69AE" w14:textId="77777777" w:rsidR="00C55699" w:rsidRPr="00194A2F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50C22AF" w14:textId="77777777" w:rsidR="00C55699" w:rsidRPr="00194A2F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7D9B71C1" w14:textId="77777777" w:rsidR="00C55699" w:rsidRPr="00194A2F" w:rsidRDefault="00C55699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64AEB4C2" w14:textId="77777777" w:rsidR="00C55699" w:rsidRPr="00194A2F" w:rsidRDefault="00C55699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4594C23D" w14:textId="77777777" w:rsidR="00C55699" w:rsidRPr="00194A2F" w:rsidRDefault="00C55699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6EC7DFE" w14:textId="77777777" w:rsidR="00C55699" w:rsidRPr="00194A2F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94A2F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69AA5F53" w14:textId="77777777" w:rsidR="00C55699" w:rsidRPr="00194A2F" w:rsidRDefault="00C556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4817DC47" w14:textId="77777777" w:rsidR="00C55699" w:rsidRPr="00194A2F" w:rsidRDefault="00C55699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194A2F" w14:paraId="1A1095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6A6390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A6800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54F495ED" w14:textId="77777777" w:rsidR="00C55699" w:rsidRPr="00194A2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94A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A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46287B57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0BB666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09338C90" w14:textId="77777777" w:rsidR="00C55699" w:rsidRPr="00194A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19A42C8F" w14:textId="77777777" w:rsidR="00C55699" w:rsidRPr="00194A2F" w:rsidRDefault="00C55699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7580113" w14:textId="37D44498" w:rsidR="00903467" w:rsidRPr="00194A2F" w:rsidRDefault="00903467" w:rsidP="00903467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IN"/>
              </w:rPr>
              <w:t>This manuscript is important and emerging area in plant pathology by examining the transition from conventional single-microbe biocontrol approaches toward microbiome-based and community-level strategies for sustainable disease management. The review brings together current concepts on plant microbiome assembly, host–microbe and pathogen–microbiome interactions, microbiome reprogramming, synthetic microbial communities, and omics-based approaches. Its emphasis on moving from taxonomic associations toward functional and causal understanding is particularly relevant for developing more reliable and environmentally sustainable disease-management strategies. The manuscript helpful for the researchers working in plant pathology, microbial ecology, microbiome engineering, and sustainable crop protection.</w:t>
            </w:r>
          </w:p>
          <w:p w14:paraId="4A4E1EEC" w14:textId="77777777" w:rsidR="00C55699" w:rsidRPr="00194A2F" w:rsidRDefault="00C55699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052DAF" w14:textId="2C2C391E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F7E3AC8" w14:textId="77777777" w:rsidR="00C55699" w:rsidRPr="00194A2F" w:rsidRDefault="00C55699">
      <w:pPr>
        <w:rPr>
          <w:rFonts w:ascii="Arial" w:hAnsi="Arial" w:cs="Arial"/>
          <w:sz w:val="20"/>
          <w:szCs w:val="20"/>
          <w:lang w:val="en-GB"/>
        </w:rPr>
      </w:pPr>
    </w:p>
    <w:p w14:paraId="58A20311" w14:textId="77777777" w:rsidR="00C55699" w:rsidRPr="00194A2F" w:rsidRDefault="00C55699">
      <w:pPr>
        <w:rPr>
          <w:rFonts w:ascii="Arial" w:hAnsi="Arial" w:cs="Arial"/>
          <w:sz w:val="20"/>
          <w:szCs w:val="20"/>
          <w:lang w:val="en-GB"/>
        </w:rPr>
      </w:pPr>
    </w:p>
    <w:p w14:paraId="6315B9E8" w14:textId="77777777" w:rsidR="005A3EBA" w:rsidRPr="00194A2F" w:rsidRDefault="005A3EBA" w:rsidP="005A3EBA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4A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89F5ADA" w14:textId="77777777" w:rsidR="00C55699" w:rsidRPr="00194A2F" w:rsidRDefault="00C556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194A2F" w14:paraId="38BD0A93" w14:textId="77777777">
        <w:trPr>
          <w:trHeight w:val="20"/>
          <w:jc w:val="center"/>
        </w:trPr>
        <w:tc>
          <w:tcPr>
            <w:tcW w:w="1666" w:type="pct"/>
            <w:noWrap/>
          </w:tcPr>
          <w:p w14:paraId="046D26B4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A728222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45F73BC7" w14:textId="3641BCFB" w:rsidR="00C55699" w:rsidRPr="00194A2F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94A2F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D04C23" w:rsidRPr="00194A2F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D04C23" w:rsidRPr="00194A2F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55699" w:rsidRPr="00194A2F" w14:paraId="4C166C81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4B759B" w14:textId="77777777" w:rsidR="00C55699" w:rsidRPr="00194A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34EB8ABC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B361674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50836E8" w14:textId="3AC39DB2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2F4928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1A99F5BA" w14:textId="77777777">
        <w:trPr>
          <w:trHeight w:val="20"/>
          <w:jc w:val="center"/>
        </w:trPr>
        <w:tc>
          <w:tcPr>
            <w:tcW w:w="1666" w:type="pct"/>
            <w:noWrap/>
          </w:tcPr>
          <w:p w14:paraId="134D7D10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EC38D61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F138F6A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71B2CB" w14:textId="7D8584EF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E4F50D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4385B101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7499BE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3AD834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8515FD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A94F3F" w14:textId="0649CBC6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551F08A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332F8146" w14:textId="77777777">
        <w:trPr>
          <w:trHeight w:val="20"/>
          <w:jc w:val="center"/>
        </w:trPr>
        <w:tc>
          <w:tcPr>
            <w:tcW w:w="1666" w:type="pct"/>
            <w:noWrap/>
          </w:tcPr>
          <w:p w14:paraId="7AE44927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22D75C8C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06389B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B672AA" w14:textId="581B23A6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A59D43B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39E1B0E4" w14:textId="77777777">
        <w:trPr>
          <w:trHeight w:val="20"/>
          <w:jc w:val="center"/>
        </w:trPr>
        <w:tc>
          <w:tcPr>
            <w:tcW w:w="1666" w:type="pct"/>
            <w:noWrap/>
          </w:tcPr>
          <w:p w14:paraId="407F29DB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69757EB6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B8B093F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EE9CC2" w14:textId="24338467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000CDBE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7CC115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4BDD85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537DEB8A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0C1FE20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3EE82B" w14:textId="676B28E0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15D8B99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2B7251FD" w14:textId="77777777">
        <w:trPr>
          <w:trHeight w:val="20"/>
          <w:jc w:val="center"/>
        </w:trPr>
        <w:tc>
          <w:tcPr>
            <w:tcW w:w="1666" w:type="pct"/>
            <w:noWrap/>
          </w:tcPr>
          <w:p w14:paraId="16540402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302A7328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790825F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DE6633C" w14:textId="54D50C8E" w:rsidR="00C55699" w:rsidRPr="00194A2F" w:rsidRDefault="00F840E7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A79BDC6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27181F07" w14:textId="77777777">
        <w:trPr>
          <w:trHeight w:val="20"/>
          <w:jc w:val="center"/>
        </w:trPr>
        <w:tc>
          <w:tcPr>
            <w:tcW w:w="1666" w:type="pct"/>
            <w:noWrap/>
          </w:tcPr>
          <w:p w14:paraId="5BC01087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7246FF07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8B2B6A4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15783C" w14:textId="47B50EE7" w:rsidR="00C55699" w:rsidRPr="00194A2F" w:rsidRDefault="003A55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B27AA7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7AB06EC7" w14:textId="77777777">
        <w:trPr>
          <w:trHeight w:val="20"/>
          <w:jc w:val="center"/>
        </w:trPr>
        <w:tc>
          <w:tcPr>
            <w:tcW w:w="1666" w:type="pct"/>
            <w:noWrap/>
          </w:tcPr>
          <w:p w14:paraId="636B1885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1E98A360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60C0536B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D4D1CE4" w14:textId="08098931" w:rsidR="00C55699" w:rsidRPr="00194A2F" w:rsidRDefault="003A55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225A3BAF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463CFC65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96D010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194A2F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194A2F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7DB8D4BE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6828C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88B02B5" w14:textId="77777777" w:rsidR="00C55699" w:rsidRPr="00194A2F" w:rsidRDefault="00C5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7F3CF65" w14:textId="1AD37406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681010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4A6F57D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AB8C94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4C3CD418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4A17DC0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2621134" w14:textId="3D16C6A6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73AEBA8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2C2BCE37" w14:textId="77777777">
        <w:trPr>
          <w:trHeight w:val="20"/>
          <w:jc w:val="center"/>
        </w:trPr>
        <w:tc>
          <w:tcPr>
            <w:tcW w:w="1666" w:type="pct"/>
            <w:noWrap/>
          </w:tcPr>
          <w:p w14:paraId="2C8A65DE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5472D269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FEDB0A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325E0C0" w14:textId="2DCF982F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F2C28F4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7E856179" w14:textId="77777777">
        <w:trPr>
          <w:trHeight w:val="20"/>
          <w:jc w:val="center"/>
        </w:trPr>
        <w:tc>
          <w:tcPr>
            <w:tcW w:w="1666" w:type="pct"/>
            <w:noWrap/>
          </w:tcPr>
          <w:p w14:paraId="2792E8F3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194A2F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49FF8B5E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B926DDC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6B8D9385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161463C" w14:textId="100E20AA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BD03B71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46A8C6A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DF94FDF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407A1406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5F073E" w14:textId="77777777" w:rsidR="00C55699" w:rsidRPr="00194A2F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A59FEE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3AF52F19" w14:textId="1ED04650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B1CB06A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3D996C2" w14:textId="77777777" w:rsidR="00C55699" w:rsidRPr="00194A2F" w:rsidRDefault="00C556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D79831E" w14:textId="77777777" w:rsidR="00C55699" w:rsidRPr="00194A2F" w:rsidRDefault="00C55699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9A7EC4B" w14:textId="77777777" w:rsidR="00C55699" w:rsidRPr="00194A2F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94A2F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5A20BD48" w14:textId="77777777" w:rsidR="00C55699" w:rsidRPr="00194A2F" w:rsidRDefault="00C55699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C55699" w:rsidRPr="00194A2F" w14:paraId="6E6123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0A4A4D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6D128F6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011D6007" w14:textId="77777777" w:rsidR="00C55699" w:rsidRPr="00194A2F" w:rsidRDefault="00C5569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EF9AD48" w14:textId="77777777" w:rsidR="00C55699" w:rsidRPr="00194A2F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94A2F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94A2F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94A2F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B797A9A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79AD082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FAB83CE" w14:textId="77777777" w:rsidR="00C55699" w:rsidRPr="00194A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11EC2784" w14:textId="77777777" w:rsidR="00C55699" w:rsidRPr="00194A2F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BB4B6D7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ED71F4F" w14:textId="3C5182D2" w:rsidR="00C55699" w:rsidRPr="00194A2F" w:rsidRDefault="003A55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2DD9054C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6B3B3D55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1EAE4F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A120D7F" w14:textId="77777777" w:rsidR="00C55699" w:rsidRPr="00194A2F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19CCAA2" w14:textId="77777777" w:rsidR="00C55699" w:rsidRPr="00194A2F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17166852" w14:textId="6EA952B4" w:rsidR="00C55699" w:rsidRPr="00194A2F" w:rsidRDefault="003A55F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1ACBF7F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2D0FC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ACC9AF" w14:textId="77777777" w:rsidR="00C55699" w:rsidRPr="00194A2F" w:rsidRDefault="0000000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194A2F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31C21651" w14:textId="77777777" w:rsidR="00C55699" w:rsidRPr="00194A2F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416A8EF4" w14:textId="77777777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4888404C" w14:textId="77777777" w:rsidR="004E661C" w:rsidRPr="00194A2F" w:rsidRDefault="004E661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179175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Correct the section heading “</w:t>
            </w:r>
            <w:proofErr w:type="gramStart"/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12 .</w:t>
            </w:r>
            <w:proofErr w:type="gramEnd"/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” to “12.”</w:t>
            </w:r>
          </w:p>
          <w:p w14:paraId="5933F3EB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Standardize scientific nomenclature and italicization.</w:t>
            </w:r>
          </w:p>
          <w:p w14:paraId="392163F9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 xml:space="preserve">Define abbreviations such as </w:t>
            </w:r>
            <w:proofErr w:type="spellStart"/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SynCom</w:t>
            </w:r>
            <w:proofErr w:type="spellEnd"/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, ISR, SAR, PTI, MAMP, NRPS and PKS at first use.</w:t>
            </w:r>
          </w:p>
          <w:p w14:paraId="51052CFC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Several paragraphs contain excessively long sentences and should be edited for readability.</w:t>
            </w:r>
          </w:p>
          <w:p w14:paraId="4E9B9E1B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Claims using terms such as “durable,” “reliable,” “field-proven,” and “broad-spectrum” should be supported by appropriately strong evidence.</w:t>
            </w:r>
          </w:p>
          <w:p w14:paraId="430D547D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Consider adding a conceptual figure illustrating host signalling, microbiome assembly, microbial interactions, pathogen pressure, plant immunity and disease outcome.</w:t>
            </w:r>
          </w:p>
          <w:p w14:paraId="716F21B7" w14:textId="77777777" w:rsidR="004E661C" w:rsidRPr="00194A2F" w:rsidRDefault="004E661C" w:rsidP="004E661C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IN"/>
              </w:rPr>
            </w:pPr>
            <w:r w:rsidRPr="00194A2F">
              <w:rPr>
                <w:rFonts w:ascii="Arial" w:hAnsi="Arial" w:cs="Arial"/>
                <w:sz w:val="20"/>
                <w:szCs w:val="20"/>
                <w:lang w:val="en-IN"/>
              </w:rPr>
              <w:t>The conclusion should maintain the cautious tone used elsewhere and avoid deterministic statements about the future of disease management.</w:t>
            </w:r>
          </w:p>
          <w:p w14:paraId="7DDEEFCC" w14:textId="32C108B6" w:rsidR="004E661C" w:rsidRPr="00194A2F" w:rsidRDefault="004E661C" w:rsidP="00254AAD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CA26529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7428401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04834DA" w14:textId="77777777" w:rsidR="00C55699" w:rsidRPr="00194A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7D205F84" w14:textId="77777777" w:rsidR="00C55699" w:rsidRPr="00194A2F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DFD405D" w14:textId="77777777" w:rsidR="00C55699" w:rsidRPr="00194A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579B21E6" w14:textId="158AE9BE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57066E4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55699" w:rsidRPr="00194A2F" w14:paraId="6F7E30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472EED7F" w14:textId="77777777" w:rsidR="00C55699" w:rsidRPr="00194A2F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E59FDD2" w14:textId="77777777" w:rsidR="00C55699" w:rsidRPr="00194A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0D6B5595" w14:textId="77777777" w:rsidR="00C55699" w:rsidRPr="00194A2F" w:rsidRDefault="00C5569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9BEE502" w14:textId="77777777" w:rsidR="00C55699" w:rsidRPr="00194A2F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5B645A30" w14:textId="77777777" w:rsidR="00C55699" w:rsidRPr="00194A2F" w:rsidRDefault="00C55699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3E4C2D3" w14:textId="64C14C86" w:rsidR="00C55699" w:rsidRPr="00194A2F" w:rsidRDefault="003A55F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94A2F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6A12D4E4" w14:textId="77777777" w:rsidR="00C55699" w:rsidRPr="00194A2F" w:rsidRDefault="00C55699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BF6B700" w14:textId="77777777" w:rsidR="00C55699" w:rsidRPr="00194A2F" w:rsidRDefault="00C55699" w:rsidP="0055421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40F5D3B" w14:textId="77777777" w:rsidR="00194A2F" w:rsidRPr="00194A2F" w:rsidRDefault="00194A2F" w:rsidP="0055421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20AE7269" w14:textId="77777777" w:rsidR="00194A2F" w:rsidRPr="00194A2F" w:rsidRDefault="00194A2F" w:rsidP="00194A2F">
      <w:pPr>
        <w:rPr>
          <w:rFonts w:ascii="Arial" w:hAnsi="Arial" w:cs="Arial"/>
          <w:b/>
          <w:sz w:val="20"/>
          <w:szCs w:val="20"/>
          <w:u w:val="single"/>
        </w:rPr>
      </w:pPr>
      <w:r w:rsidRPr="00194A2F">
        <w:rPr>
          <w:rFonts w:ascii="Arial" w:hAnsi="Arial" w:cs="Arial"/>
          <w:b/>
          <w:sz w:val="20"/>
          <w:szCs w:val="20"/>
          <w:u w:val="single"/>
        </w:rPr>
        <w:lastRenderedPageBreak/>
        <w:t>Reviewer details:</w:t>
      </w:r>
    </w:p>
    <w:p w14:paraId="0F54A207" w14:textId="77777777" w:rsidR="00194A2F" w:rsidRPr="00194A2F" w:rsidRDefault="00194A2F" w:rsidP="0055421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14880325" w14:textId="14DE6DC3" w:rsidR="00194A2F" w:rsidRPr="00194A2F" w:rsidRDefault="00194A2F" w:rsidP="00194A2F">
      <w:pPr>
        <w:rPr>
          <w:rFonts w:ascii="Arial" w:hAnsi="Arial" w:cs="Arial"/>
          <w:b/>
          <w:bCs/>
          <w:sz w:val="20"/>
          <w:szCs w:val="20"/>
          <w:lang w:val="en-GB"/>
        </w:rPr>
      </w:pPr>
      <w:proofErr w:type="spellStart"/>
      <w:r w:rsidRPr="00194A2F">
        <w:rPr>
          <w:rFonts w:ascii="Arial" w:hAnsi="Arial" w:cs="Arial"/>
          <w:b/>
          <w:bCs/>
          <w:sz w:val="20"/>
          <w:szCs w:val="20"/>
          <w:lang w:val="en-GB"/>
        </w:rPr>
        <w:t>Lokeshchandra</w:t>
      </w:r>
      <w:proofErr w:type="spellEnd"/>
      <w:r w:rsidRPr="00194A2F">
        <w:rPr>
          <w:rFonts w:ascii="Arial" w:hAnsi="Arial" w:cs="Arial"/>
          <w:b/>
          <w:bCs/>
          <w:sz w:val="20"/>
          <w:szCs w:val="20"/>
          <w:lang w:val="en-GB"/>
        </w:rPr>
        <w:t xml:space="preserve"> Yashawant Parshuramkar</w:t>
      </w:r>
      <w:r w:rsidRPr="00194A2F">
        <w:rPr>
          <w:rFonts w:ascii="Arial" w:hAnsi="Arial" w:cs="Arial"/>
          <w:b/>
          <w:bCs/>
          <w:sz w:val="20"/>
          <w:szCs w:val="20"/>
          <w:lang w:val="en-GB"/>
        </w:rPr>
        <w:t xml:space="preserve">, </w:t>
      </w:r>
      <w:r w:rsidRPr="00194A2F">
        <w:rPr>
          <w:rFonts w:ascii="Arial" w:hAnsi="Arial" w:cs="Arial"/>
          <w:b/>
          <w:bCs/>
          <w:sz w:val="20"/>
          <w:szCs w:val="20"/>
          <w:lang w:val="en-GB"/>
        </w:rPr>
        <w:t>Sher e Kashmir University of Agricultural Science and Technology of Kashmir, India</w:t>
      </w:r>
    </w:p>
    <w:p w14:paraId="6D47DB8E" w14:textId="77777777" w:rsidR="00194A2F" w:rsidRPr="00194A2F" w:rsidRDefault="00194A2F" w:rsidP="00554212">
      <w:pPr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sectPr w:rsidR="00194A2F" w:rsidRPr="00194A2F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CD183" w14:textId="77777777" w:rsidR="002B554B" w:rsidRDefault="002B554B">
      <w:r>
        <w:separator/>
      </w:r>
    </w:p>
  </w:endnote>
  <w:endnote w:type="continuationSeparator" w:id="0">
    <w:p w14:paraId="0BA102F5" w14:textId="77777777" w:rsidR="002B554B" w:rsidRDefault="002B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6754" w14:textId="77777777" w:rsidR="00C55699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6811C433" w14:textId="77777777" w:rsidR="00C55699" w:rsidRDefault="00C55699">
    <w:pPr>
      <w:pStyle w:val="Footer"/>
      <w:jc w:val="right"/>
    </w:pPr>
  </w:p>
  <w:p w14:paraId="0CA0CBB2" w14:textId="77777777" w:rsidR="00C55699" w:rsidRDefault="00C55699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E61D0" w14:textId="77777777" w:rsidR="002B554B" w:rsidRDefault="002B554B">
      <w:r>
        <w:separator/>
      </w:r>
    </w:p>
  </w:footnote>
  <w:footnote w:type="continuationSeparator" w:id="0">
    <w:p w14:paraId="06E57110" w14:textId="77777777" w:rsidR="002B554B" w:rsidRDefault="002B5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9E0F0" w14:textId="77777777" w:rsidR="00C55699" w:rsidRDefault="00C55699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36B717B4" w14:textId="77777777" w:rsidR="00C55699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651AD9"/>
    <w:multiLevelType w:val="multilevel"/>
    <w:tmpl w:val="7F2657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02459781">
    <w:abstractNumId w:val="4"/>
  </w:num>
  <w:num w:numId="2" w16cid:durableId="1741756846">
    <w:abstractNumId w:val="9"/>
  </w:num>
  <w:num w:numId="3" w16cid:durableId="1131358396">
    <w:abstractNumId w:val="8"/>
  </w:num>
  <w:num w:numId="4" w16cid:durableId="2078281525">
    <w:abstractNumId w:val="10"/>
  </w:num>
  <w:num w:numId="5" w16cid:durableId="1884367789">
    <w:abstractNumId w:val="6"/>
  </w:num>
  <w:num w:numId="6" w16cid:durableId="919563624">
    <w:abstractNumId w:val="0"/>
  </w:num>
  <w:num w:numId="7" w16cid:durableId="1155560967">
    <w:abstractNumId w:val="3"/>
  </w:num>
  <w:num w:numId="8" w16cid:durableId="923994881">
    <w:abstractNumId w:val="12"/>
  </w:num>
  <w:num w:numId="9" w16cid:durableId="785197948">
    <w:abstractNumId w:val="11"/>
  </w:num>
  <w:num w:numId="10" w16cid:durableId="1439640530">
    <w:abstractNumId w:val="2"/>
  </w:num>
  <w:num w:numId="11" w16cid:durableId="464665883">
    <w:abstractNumId w:val="1"/>
  </w:num>
  <w:num w:numId="12" w16cid:durableId="437339950">
    <w:abstractNumId w:val="5"/>
  </w:num>
  <w:num w:numId="13" w16cid:durableId="5220161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5699"/>
    <w:rsid w:val="000844B7"/>
    <w:rsid w:val="000E178B"/>
    <w:rsid w:val="00161CE6"/>
    <w:rsid w:val="00167A53"/>
    <w:rsid w:val="00194A2F"/>
    <w:rsid w:val="001B4CBA"/>
    <w:rsid w:val="001C5272"/>
    <w:rsid w:val="00254AAD"/>
    <w:rsid w:val="002670BA"/>
    <w:rsid w:val="002B554B"/>
    <w:rsid w:val="0032275C"/>
    <w:rsid w:val="0039561D"/>
    <w:rsid w:val="003A55FC"/>
    <w:rsid w:val="004E661C"/>
    <w:rsid w:val="00554212"/>
    <w:rsid w:val="005755E9"/>
    <w:rsid w:val="005A3EBA"/>
    <w:rsid w:val="006F79C3"/>
    <w:rsid w:val="007B3ADF"/>
    <w:rsid w:val="008214D5"/>
    <w:rsid w:val="00903467"/>
    <w:rsid w:val="00994FBF"/>
    <w:rsid w:val="00A07848"/>
    <w:rsid w:val="00A14EFB"/>
    <w:rsid w:val="00A95064"/>
    <w:rsid w:val="00B01890"/>
    <w:rsid w:val="00C55699"/>
    <w:rsid w:val="00C677BA"/>
    <w:rsid w:val="00D04C23"/>
    <w:rsid w:val="00DA0A8D"/>
    <w:rsid w:val="00DF10E9"/>
    <w:rsid w:val="00EA0D92"/>
    <w:rsid w:val="00F62315"/>
    <w:rsid w:val="00F63915"/>
    <w:rsid w:val="00F84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661A2A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55F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55F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gae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822</Words>
  <Characters>4689</Characters>
  <Application>Microsoft Office Word</Application>
  <DocSecurity>0</DocSecurity>
  <Lines>39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5501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Editor-11</cp:lastModifiedBy>
  <cp:revision>14</cp:revision>
  <dcterms:created xsi:type="dcterms:W3CDTF">2026-09-26T04:45:00Z</dcterms:created>
  <dcterms:modified xsi:type="dcterms:W3CDTF">2026-10-01T11:37:00Z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