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766B89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766B8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766B89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66B8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766B89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766B8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6EF1F534" w:rsidR="006C2F99" w:rsidRPr="00766B89" w:rsidRDefault="00FB53A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Ms_JOBAN_15852</w:t>
            </w:r>
          </w:p>
        </w:tc>
      </w:tr>
      <w:tr w:rsidR="006C2F99" w:rsidRPr="00766B89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766B8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19C4D282" w:rsidR="006C2F99" w:rsidRPr="00766B89" w:rsidRDefault="00FB53A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sz w:val="20"/>
                <w:szCs w:val="20"/>
                <w:lang w:val="en-GB"/>
              </w:rPr>
              <w:t>Validation of Integrated Pest Management strategies for leaf hopper and thrips in Mango</w:t>
            </w:r>
          </w:p>
        </w:tc>
      </w:tr>
      <w:tr w:rsidR="006C2F99" w:rsidRPr="00766B89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766B8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3846BBA9" w:rsidR="006C2F99" w:rsidRPr="00766B89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</w:t>
            </w:r>
          </w:p>
        </w:tc>
      </w:tr>
    </w:tbl>
    <w:p w14:paraId="1BAE20A8" w14:textId="77777777" w:rsidR="006C2F99" w:rsidRPr="00766B89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66B8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66B8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766B89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766B89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766B8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766B8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66B8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66B8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766B8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766B89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02C38B8C" w:rsidR="006C2F99" w:rsidRPr="00766B89" w:rsidRDefault="008306E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manuscript is about use of integrated pest management strategies to control the hops and thrips in mango field. Author tried to explain this strategies in module formation.</w:t>
            </w:r>
          </w:p>
        </w:tc>
        <w:tc>
          <w:tcPr>
            <w:tcW w:w="1667" w:type="pct"/>
          </w:tcPr>
          <w:p w14:paraId="72752A66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39A281" w14:textId="77777777" w:rsidR="006C2F99" w:rsidRPr="00766B89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766B8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66B8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766B89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766B89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766B8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766B89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B8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66B8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766B8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766B8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766B89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766B8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766B8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766B89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22CD22EC" w:rsidR="006C2F99" w:rsidRPr="00766B89" w:rsidRDefault="0083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348690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766B8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766B8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766B8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32C17FE5" w:rsidR="006C2F99" w:rsidRPr="00766B89" w:rsidRDefault="0083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10A11F6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766B8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66B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766B8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766B8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44543B99" w:rsidR="006C2F99" w:rsidRPr="00766B89" w:rsidRDefault="0083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EA89BF6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766B8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66B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766B8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766B8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6E7F3A64" w:rsidR="006C2F99" w:rsidRPr="00766B89" w:rsidRDefault="0083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7567744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766B8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66B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766B8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766B8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21EFF80E" w:rsidR="006C2F99" w:rsidRPr="00766B89" w:rsidRDefault="0083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C59BCF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766B8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66B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766B8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766B8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0E0BEFF4" w:rsidR="006C2F99" w:rsidRPr="00766B89" w:rsidRDefault="0083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9F898BB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766B8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66B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766B8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766B8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7B012653" w:rsidR="006C2F99" w:rsidRPr="00766B89" w:rsidRDefault="0083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D4AB803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766B8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66B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766B8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766B8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76283150" w:rsidR="006C2F99" w:rsidRPr="00766B89" w:rsidRDefault="0083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28D82CB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766B8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766B8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766B8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7EF8D14E" w:rsidR="006C2F99" w:rsidRPr="00766B89" w:rsidRDefault="0083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07CA65A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766B8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766B8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766B8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766B89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766B89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2A82984B" w:rsidR="006C2F99" w:rsidRPr="00766B89" w:rsidRDefault="0083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408ECD8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766B8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766B8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766B8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6F1951EE" w:rsidR="006C2F99" w:rsidRPr="00766B89" w:rsidRDefault="0083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07005E2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766B8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conclusions supported by the data?</w:t>
            </w:r>
          </w:p>
          <w:p w14:paraId="15DCFB8F" w14:textId="77777777" w:rsidR="006C2F99" w:rsidRPr="00766B8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766B8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39690BC0" w:rsidR="006C2F99" w:rsidRPr="00766B89" w:rsidRDefault="0083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D2E3133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766B8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766B8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766B8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0DF49AFF" w:rsidR="006C2F99" w:rsidRPr="00766B89" w:rsidRDefault="0083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139D694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766B8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766B8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766B8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766B8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7BEADEBB" w:rsidR="006C2F99" w:rsidRPr="00766B89" w:rsidRDefault="0083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CE8F4D5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766B8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766B8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766B8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766B8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7C6FB1AD" w:rsidR="006C2F99" w:rsidRPr="00766B89" w:rsidRDefault="0083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3731395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766B89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766B89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766B8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66B8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766B89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766B89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766B8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766B89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766B8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66B8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66B8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66B8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766B8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766B89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766B8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766B89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79130735" w:rsidR="006C2F99" w:rsidRPr="00766B89" w:rsidRDefault="0083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9A3CC80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766B8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0F354A60" w:rsidR="006C2F99" w:rsidRPr="00766B89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472948" w14:textId="77777777" w:rsidR="006C2F99" w:rsidRPr="00766B8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766B89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3FD2C818" w:rsidR="006C2F99" w:rsidRPr="00766B89" w:rsidRDefault="008306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Need to improvise.</w:t>
            </w:r>
          </w:p>
        </w:tc>
        <w:tc>
          <w:tcPr>
            <w:tcW w:w="1667" w:type="pct"/>
          </w:tcPr>
          <w:p w14:paraId="1CE9F88B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766B89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66B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766B8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766B8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31C861C" w14:textId="77777777" w:rsidR="005E7FC4" w:rsidRPr="00766B89" w:rsidRDefault="005E7FC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Many points need to rectify:</w:t>
            </w:r>
          </w:p>
          <w:p w14:paraId="2207CE09" w14:textId="2B543E5B" w:rsidR="005E7FC4" w:rsidRPr="00766B89" w:rsidRDefault="005E7FC4" w:rsidP="005E7FC4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Lots of spelling mistakes such as tons, regular (introduction), thrips (Keywords, Methodology).</w:t>
            </w:r>
          </w:p>
          <w:p w14:paraId="0B365589" w14:textId="77777777" w:rsidR="005E7FC4" w:rsidRPr="00766B89" w:rsidRDefault="005E7FC4" w:rsidP="005E7FC4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need to use ml/Liter (</w:t>
            </w:r>
            <w:r w:rsidRPr="00766B89">
              <w:rPr>
                <w:rFonts w:ascii="Arial" w:hAnsi="Arial" w:cs="Arial"/>
                <w:b/>
                <w:sz w:val="20"/>
                <w:szCs w:val="20"/>
                <w:lang w:val="en-GB"/>
              </w:rPr>
              <w:t>use ml/L</w:t>
            </w: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).</w:t>
            </w:r>
          </w:p>
          <w:p w14:paraId="5BEB527A" w14:textId="77777777" w:rsidR="005E7FC4" w:rsidRPr="00766B89" w:rsidRDefault="005E7FC4" w:rsidP="005E7FC4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Use specific representation such Module 1 or Module T1 (do not mix-up).</w:t>
            </w:r>
          </w:p>
          <w:p w14:paraId="448C80D0" w14:textId="71D79658" w:rsidR="005E7FC4" w:rsidRPr="00766B89" w:rsidRDefault="005E7FC4" w:rsidP="005E7FC4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In abstract there is sentence “and the farmer” the must be in lower.</w:t>
            </w:r>
          </w:p>
          <w:p w14:paraId="2441E516" w14:textId="77777777" w:rsidR="005E7FC4" w:rsidRPr="00766B89" w:rsidRDefault="005E7FC4" w:rsidP="005E7FC4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Grammatically sentence not correct “</w:t>
            </w:r>
            <w:r w:rsidRPr="00766B89">
              <w:rPr>
                <w:rFonts w:ascii="Arial" w:hAnsi="Arial" w:cs="Arial"/>
                <w:sz w:val="20"/>
                <w:szCs w:val="20"/>
              </w:rPr>
              <w:t>Yield data fruits are harvested</w:t>
            </w:r>
            <w:r w:rsidR="00212986" w:rsidRPr="00766B89">
              <w:rPr>
                <w:rFonts w:ascii="Arial" w:hAnsi="Arial" w:cs="Arial"/>
                <w:sz w:val="20"/>
                <w:szCs w:val="20"/>
              </w:rPr>
              <w:t>…</w:t>
            </w:r>
            <w:r w:rsidRPr="00766B89">
              <w:rPr>
                <w:rFonts w:ascii="Arial" w:hAnsi="Arial" w:cs="Arial"/>
                <w:sz w:val="20"/>
                <w:szCs w:val="20"/>
              </w:rPr>
              <w:t>”.</w:t>
            </w:r>
          </w:p>
          <w:p w14:paraId="1159549A" w14:textId="77777777" w:rsidR="00212986" w:rsidRPr="00766B89" w:rsidRDefault="00212986" w:rsidP="005E7FC4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Methodology section need to justify and in same font size.</w:t>
            </w:r>
          </w:p>
          <w:p w14:paraId="4B4381F0" w14:textId="77777777" w:rsidR="00212986" w:rsidRPr="00766B89" w:rsidRDefault="00212986" w:rsidP="005E7FC4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As I can see many time fonts size is changed in each section. Which must be entirely 12.</w:t>
            </w:r>
          </w:p>
          <w:p w14:paraId="7228FE56" w14:textId="77777777" w:rsidR="00212986" w:rsidRPr="00766B89" w:rsidRDefault="00212986" w:rsidP="005E7FC4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Conclusion not supportive.</w:t>
            </w:r>
          </w:p>
          <w:p w14:paraId="45922E93" w14:textId="77777777" w:rsidR="00212986" w:rsidRPr="00766B89" w:rsidRDefault="00212986" w:rsidP="005E7FC4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Entire manuscript scientifically and grammatically not corrected. Many orthographical errors.</w:t>
            </w:r>
          </w:p>
          <w:p w14:paraId="7C392078" w14:textId="77777777" w:rsidR="00212986" w:rsidRPr="00766B89" w:rsidRDefault="00212986" w:rsidP="005E7FC4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Entire manuscript must be in same font size and style.</w:t>
            </w:r>
          </w:p>
          <w:p w14:paraId="0619986C" w14:textId="77777777" w:rsidR="00212986" w:rsidRPr="00766B89" w:rsidRDefault="00212986" w:rsidP="005E7FC4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References are insufficient.</w:t>
            </w:r>
          </w:p>
          <w:p w14:paraId="59B840DC" w14:textId="45AD7FF7" w:rsidR="00212986" w:rsidRPr="00766B89" w:rsidRDefault="00212986" w:rsidP="005E7FC4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Give comparative yield dat</w:t>
            </w:r>
            <w:r w:rsidR="008306EA"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a of control vs experimental data.</w:t>
            </w:r>
          </w:p>
        </w:tc>
        <w:tc>
          <w:tcPr>
            <w:tcW w:w="1667" w:type="pct"/>
          </w:tcPr>
          <w:p w14:paraId="0C9D1EBA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766B8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766B8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766B89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766B8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766B89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274E23C9" w:rsidR="006C2F99" w:rsidRPr="00766B89" w:rsidRDefault="0083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Insufficient.</w:t>
            </w:r>
          </w:p>
        </w:tc>
        <w:tc>
          <w:tcPr>
            <w:tcW w:w="1667" w:type="pct"/>
          </w:tcPr>
          <w:p w14:paraId="73D0DD25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66B89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766B8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766B8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766B89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766B8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766B89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01EA5232" w:rsidR="006C2F99" w:rsidRPr="00766B89" w:rsidRDefault="008306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B89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736FBA9" w14:textId="77777777" w:rsidR="006C2F99" w:rsidRPr="00766B8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599C2B2" w14:textId="77777777" w:rsidR="00766B89" w:rsidRPr="00766B89" w:rsidRDefault="00766B89" w:rsidP="00766B89">
      <w:pPr>
        <w:rPr>
          <w:rFonts w:ascii="Arial" w:hAnsi="Arial" w:cs="Arial"/>
          <w:sz w:val="20"/>
          <w:szCs w:val="20"/>
        </w:rPr>
      </w:pPr>
      <w:r w:rsidRPr="00766B89">
        <w:rPr>
          <w:rFonts w:ascii="Arial" w:hAnsi="Arial" w:cs="Arial"/>
          <w:b/>
          <w:sz w:val="20"/>
          <w:szCs w:val="20"/>
          <w:u w:val="single"/>
        </w:rPr>
        <w:t>Reviewer details</w:t>
      </w:r>
    </w:p>
    <w:p w14:paraId="46CEF68A" w14:textId="77777777" w:rsidR="00766B89" w:rsidRPr="00766B89" w:rsidRDefault="00766B89" w:rsidP="00766B89">
      <w:pPr>
        <w:rPr>
          <w:rFonts w:ascii="Arial" w:hAnsi="Arial" w:cs="Arial"/>
          <w:sz w:val="20"/>
          <w:szCs w:val="20"/>
        </w:rPr>
      </w:pPr>
      <w:r w:rsidRPr="00766B89">
        <w:rPr>
          <w:rFonts w:ascii="Arial" w:hAnsi="Arial" w:cs="Arial"/>
          <w:sz w:val="20"/>
          <w:szCs w:val="20"/>
        </w:rPr>
        <w:t>.</w:t>
      </w:r>
      <w:r w:rsidRPr="00766B89">
        <w:rPr>
          <w:rFonts w:ascii="Arial" w:hAnsi="Arial" w:cs="Arial"/>
          <w:color w:val="000000"/>
          <w:sz w:val="20"/>
          <w:szCs w:val="20"/>
        </w:rPr>
        <w:t xml:space="preserve"> Nipun </w:t>
      </w:r>
      <w:proofErr w:type="spellStart"/>
      <w:r w:rsidRPr="00766B89">
        <w:rPr>
          <w:rFonts w:ascii="Arial" w:hAnsi="Arial" w:cs="Arial"/>
          <w:color w:val="000000"/>
          <w:sz w:val="20"/>
          <w:szCs w:val="20"/>
        </w:rPr>
        <w:t>Bariya</w:t>
      </w:r>
      <w:proofErr w:type="spellEnd"/>
      <w:r w:rsidRPr="00766B89">
        <w:rPr>
          <w:rFonts w:ascii="Arial" w:hAnsi="Arial" w:cs="Arial"/>
          <w:color w:val="000000"/>
          <w:sz w:val="20"/>
          <w:szCs w:val="20"/>
        </w:rPr>
        <w:t xml:space="preserve">, Veer Narmad South Gujarat University </w:t>
      </w:r>
      <w:r w:rsidRPr="00766B89">
        <w:rPr>
          <w:rFonts w:ascii="Arial" w:hAnsi="Arial" w:cs="Arial"/>
          <w:sz w:val="20"/>
          <w:szCs w:val="20"/>
        </w:rPr>
        <w:t xml:space="preserve">, </w:t>
      </w:r>
      <w:r w:rsidRPr="00766B89">
        <w:rPr>
          <w:rFonts w:ascii="Arial" w:hAnsi="Arial" w:cs="Arial"/>
          <w:color w:val="000000"/>
          <w:sz w:val="20"/>
          <w:szCs w:val="20"/>
        </w:rPr>
        <w:t>India</w:t>
      </w:r>
    </w:p>
    <w:p w14:paraId="1625594F" w14:textId="77777777" w:rsidR="006C2F99" w:rsidRPr="00766B89" w:rsidRDefault="006C2F99" w:rsidP="006A754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C2F99" w:rsidRPr="00766B8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4A0B4" w14:textId="77777777" w:rsidR="008E2B8F" w:rsidRDefault="008E2B8F">
      <w:r>
        <w:separator/>
      </w:r>
    </w:p>
  </w:endnote>
  <w:endnote w:type="continuationSeparator" w:id="0">
    <w:p w14:paraId="5ABDFFD4" w14:textId="77777777" w:rsidR="008E2B8F" w:rsidRDefault="008E2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6C2F9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4E7C8" w14:textId="77777777" w:rsidR="008E2B8F" w:rsidRDefault="008E2B8F">
      <w:r>
        <w:separator/>
      </w:r>
    </w:p>
  </w:footnote>
  <w:footnote w:type="continuationSeparator" w:id="0">
    <w:p w14:paraId="77B8B283" w14:textId="77777777" w:rsidR="008E2B8F" w:rsidRDefault="008E2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86C3E32"/>
    <w:multiLevelType w:val="hybridMultilevel"/>
    <w:tmpl w:val="A5E49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0827920">
    <w:abstractNumId w:val="4"/>
  </w:num>
  <w:num w:numId="2" w16cid:durableId="1902130795">
    <w:abstractNumId w:val="8"/>
  </w:num>
  <w:num w:numId="3" w16cid:durableId="753866109">
    <w:abstractNumId w:val="7"/>
  </w:num>
  <w:num w:numId="4" w16cid:durableId="557671728">
    <w:abstractNumId w:val="10"/>
  </w:num>
  <w:num w:numId="5" w16cid:durableId="467822970">
    <w:abstractNumId w:val="6"/>
  </w:num>
  <w:num w:numId="6" w16cid:durableId="1576665768">
    <w:abstractNumId w:val="0"/>
  </w:num>
  <w:num w:numId="7" w16cid:durableId="1442069708">
    <w:abstractNumId w:val="3"/>
  </w:num>
  <w:num w:numId="8" w16cid:durableId="1586692874">
    <w:abstractNumId w:val="12"/>
  </w:num>
  <w:num w:numId="9" w16cid:durableId="228226745">
    <w:abstractNumId w:val="11"/>
  </w:num>
  <w:num w:numId="10" w16cid:durableId="1356466931">
    <w:abstractNumId w:val="2"/>
  </w:num>
  <w:num w:numId="11" w16cid:durableId="160436253">
    <w:abstractNumId w:val="1"/>
  </w:num>
  <w:num w:numId="12" w16cid:durableId="1301961199">
    <w:abstractNumId w:val="5"/>
  </w:num>
  <w:num w:numId="13" w16cid:durableId="4020688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F99"/>
    <w:rsid w:val="00044F86"/>
    <w:rsid w:val="00075556"/>
    <w:rsid w:val="00081062"/>
    <w:rsid w:val="000A7724"/>
    <w:rsid w:val="000F75AA"/>
    <w:rsid w:val="001161B8"/>
    <w:rsid w:val="001568E5"/>
    <w:rsid w:val="001A7E52"/>
    <w:rsid w:val="00212986"/>
    <w:rsid w:val="002342EC"/>
    <w:rsid w:val="00240593"/>
    <w:rsid w:val="00312361"/>
    <w:rsid w:val="00357452"/>
    <w:rsid w:val="004C66D8"/>
    <w:rsid w:val="004E51CB"/>
    <w:rsid w:val="00531028"/>
    <w:rsid w:val="00532320"/>
    <w:rsid w:val="005D135D"/>
    <w:rsid w:val="005E7FC4"/>
    <w:rsid w:val="006A7548"/>
    <w:rsid w:val="006C2F99"/>
    <w:rsid w:val="00766B89"/>
    <w:rsid w:val="007B42DA"/>
    <w:rsid w:val="007B54C0"/>
    <w:rsid w:val="008306EA"/>
    <w:rsid w:val="008768FA"/>
    <w:rsid w:val="008E2B8F"/>
    <w:rsid w:val="008F670C"/>
    <w:rsid w:val="0096324D"/>
    <w:rsid w:val="00B500A9"/>
    <w:rsid w:val="00BC3321"/>
    <w:rsid w:val="00C72D2E"/>
    <w:rsid w:val="00CB1508"/>
    <w:rsid w:val="00D15CB8"/>
    <w:rsid w:val="00D305EA"/>
    <w:rsid w:val="00D76D48"/>
    <w:rsid w:val="00FB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50</cp:revision>
  <dcterms:created xsi:type="dcterms:W3CDTF">2026-03-24T06:15:00Z</dcterms:created>
  <dcterms:modified xsi:type="dcterms:W3CDTF">2026-10-15T13:03:00Z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