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9F3D3C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9F3D3C" w:rsidRDefault="001228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9F3D3C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F3D3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9F3D3C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9F3D3C" w:rsidRDefault="001228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5E1D1B0E" w:rsidR="009A1BBF" w:rsidRPr="009F3D3C" w:rsidRDefault="009577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Ms_JGEMBR_15623</w:t>
            </w:r>
          </w:p>
        </w:tc>
      </w:tr>
      <w:tr w:rsidR="009A1BBF" w:rsidRPr="009F3D3C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9F3D3C" w:rsidRDefault="001228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3A8704E2" w:rsidR="009A1BBF" w:rsidRPr="009F3D3C" w:rsidRDefault="009577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Macroeconomic Drivers Shaping Foreign Direct Investment in Kenya: Evidence from Time-Series Analysis</w:t>
            </w:r>
          </w:p>
        </w:tc>
      </w:tr>
      <w:tr w:rsidR="009A1BBF" w:rsidRPr="009F3D3C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9F3D3C" w:rsidRDefault="001228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9F3D3C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936072D" w14:textId="77777777" w:rsidR="009A1BBF" w:rsidRPr="009F3D3C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9F3D3C" w:rsidRDefault="001228C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F3D3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F3D3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9F3D3C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9F3D3C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9F3D3C" w:rsidRDefault="001228C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F3D3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F3D3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9F3D3C" w:rsidRDefault="001228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2210C223" w:rsidR="009A1BBF" w:rsidRPr="009F3D3C" w:rsidRDefault="000173A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CONTRIBUTION TO LITERATURE</w:t>
            </w:r>
          </w:p>
        </w:tc>
        <w:tc>
          <w:tcPr>
            <w:tcW w:w="1667" w:type="pct"/>
          </w:tcPr>
          <w:p w14:paraId="31AA58DA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A1BBF" w:rsidRPr="009F3D3C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9F3D3C" w:rsidRDefault="001228C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F3D3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9F3D3C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9F3D3C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9F3D3C" w:rsidRDefault="001228C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F3D3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9F3D3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9F3D3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9F3D3C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9F3D3C" w:rsidRDefault="001228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77F488BC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7B2E9432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0FD82F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44F844C4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0372DDC3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68B22B0C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162A67D1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FA539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73DD8B73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5E9CD9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38D5DEAF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A36872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7FCCA1E2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93CF4A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9F3D3C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9F3D3C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686B51C9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1830BA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782D816E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3AFBF8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04CB4B01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AE917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06092A87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DAF4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28B12342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9F3D3C" w:rsidRDefault="001228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9F3D3C" w:rsidRDefault="001228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2EA266E1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841ACE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9F3D3C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Pr="009F3D3C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9F3D3C" w:rsidRDefault="001228C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F3D3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9F3D3C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9F3D3C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9F3D3C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9F3D3C" w:rsidRDefault="001228C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F3D3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F3D3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F3D3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9F3D3C" w:rsidRDefault="001228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9F3D3C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9F3D3C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596D85F7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9F3D3C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09D37025" w:rsidR="009A1BBF" w:rsidRPr="009F3D3C" w:rsidRDefault="000173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9F3D3C" w:rsidRDefault="001228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F3D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9F3D3C" w:rsidRDefault="001228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4C8215" w14:textId="77777777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C271009" w14:textId="77777777" w:rsidR="0019714E" w:rsidRPr="009F3D3C" w:rsidRDefault="0019714E" w:rsidP="0019714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sz w:val="20"/>
                <w:szCs w:val="20"/>
              </w:rPr>
              <w:t>This is a well-structured empirical study that examines the relationship between macroeconomic variables and FDI inflows in Kenya using a robust time-series methodology</w:t>
            </w:r>
          </w:p>
          <w:p w14:paraId="5B363EF0" w14:textId="7BF69DC1" w:rsidR="0019714E" w:rsidRPr="009F3D3C" w:rsidRDefault="001971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1965C9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9F3D3C" w:rsidRDefault="001228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9F3D3C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9F3D3C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49498A4B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F3D3C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9F3D3C" w:rsidRDefault="001228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9F3D3C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9F3D3C" w:rsidRDefault="001228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9F3D3C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52750BAE" w:rsidR="009A1BBF" w:rsidRPr="009F3D3C" w:rsidRDefault="000173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3D3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9F3D3C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52FD76" w14:textId="77777777" w:rsidR="009F3D3C" w:rsidRPr="009F3D3C" w:rsidRDefault="009F3D3C" w:rsidP="009F3D3C">
      <w:pPr>
        <w:rPr>
          <w:rFonts w:ascii="Arial" w:hAnsi="Arial" w:cs="Arial"/>
          <w:sz w:val="20"/>
          <w:szCs w:val="20"/>
        </w:rPr>
      </w:pPr>
      <w:r w:rsidRPr="009F3D3C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0DD275E8" w14:textId="77777777" w:rsidR="009F3D3C" w:rsidRPr="009F3D3C" w:rsidRDefault="009F3D3C" w:rsidP="009F3D3C">
      <w:pPr>
        <w:rPr>
          <w:rFonts w:ascii="Arial" w:hAnsi="Arial" w:cs="Arial"/>
          <w:sz w:val="20"/>
          <w:szCs w:val="20"/>
        </w:rPr>
      </w:pPr>
      <w:r w:rsidRPr="009F3D3C">
        <w:rPr>
          <w:rFonts w:ascii="Arial" w:hAnsi="Arial" w:cs="Arial"/>
          <w:color w:val="000000"/>
          <w:sz w:val="20"/>
          <w:szCs w:val="20"/>
        </w:rPr>
        <w:t>Yasin Kuso Ghabon, Maseno University, Kenya</w:t>
      </w:r>
      <w:r w:rsidRPr="009F3D3C">
        <w:rPr>
          <w:rFonts w:ascii="Arial" w:hAnsi="Arial" w:cs="Arial"/>
          <w:color w:val="000000"/>
          <w:sz w:val="20"/>
          <w:szCs w:val="20"/>
        </w:rPr>
        <w:br/>
      </w:r>
    </w:p>
    <w:p w14:paraId="4AC3617C" w14:textId="77777777" w:rsidR="009A1BBF" w:rsidRPr="009F3D3C" w:rsidRDefault="009A1BBF" w:rsidP="006412E1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A1BBF" w:rsidRPr="009F3D3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90863" w14:textId="77777777" w:rsidR="002579BE" w:rsidRDefault="002579BE">
      <w:r>
        <w:separator/>
      </w:r>
    </w:p>
  </w:endnote>
  <w:endnote w:type="continuationSeparator" w:id="0">
    <w:p w14:paraId="6A3C4613" w14:textId="77777777" w:rsidR="002579BE" w:rsidRDefault="00257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1228C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5759A0C" w14:textId="77777777" w:rsidR="009A1BBF" w:rsidRDefault="001228C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1843" w14:textId="77777777" w:rsidR="002579BE" w:rsidRDefault="002579BE">
      <w:r>
        <w:separator/>
      </w:r>
    </w:p>
  </w:footnote>
  <w:footnote w:type="continuationSeparator" w:id="0">
    <w:p w14:paraId="242500E8" w14:textId="77777777" w:rsidR="002579BE" w:rsidRDefault="00257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1228C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705273">
    <w:abstractNumId w:val="4"/>
  </w:num>
  <w:num w:numId="2" w16cid:durableId="1029405916">
    <w:abstractNumId w:val="8"/>
  </w:num>
  <w:num w:numId="3" w16cid:durableId="1251543602">
    <w:abstractNumId w:val="7"/>
  </w:num>
  <w:num w:numId="4" w16cid:durableId="1400715588">
    <w:abstractNumId w:val="9"/>
  </w:num>
  <w:num w:numId="5" w16cid:durableId="1736515295">
    <w:abstractNumId w:val="6"/>
  </w:num>
  <w:num w:numId="6" w16cid:durableId="1997293225">
    <w:abstractNumId w:val="0"/>
  </w:num>
  <w:num w:numId="7" w16cid:durableId="725183528">
    <w:abstractNumId w:val="3"/>
  </w:num>
  <w:num w:numId="8" w16cid:durableId="821851939">
    <w:abstractNumId w:val="11"/>
  </w:num>
  <w:num w:numId="9" w16cid:durableId="1762295430">
    <w:abstractNumId w:val="10"/>
  </w:num>
  <w:num w:numId="10" w16cid:durableId="183595749">
    <w:abstractNumId w:val="2"/>
  </w:num>
  <w:num w:numId="11" w16cid:durableId="813258072">
    <w:abstractNumId w:val="1"/>
  </w:num>
  <w:num w:numId="12" w16cid:durableId="14137035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BF"/>
    <w:rsid w:val="000173AF"/>
    <w:rsid w:val="001228CE"/>
    <w:rsid w:val="00133465"/>
    <w:rsid w:val="00136C48"/>
    <w:rsid w:val="00141F7C"/>
    <w:rsid w:val="001920B4"/>
    <w:rsid w:val="0019714E"/>
    <w:rsid w:val="00215679"/>
    <w:rsid w:val="002579BE"/>
    <w:rsid w:val="004B5572"/>
    <w:rsid w:val="004D7FDD"/>
    <w:rsid w:val="005F2310"/>
    <w:rsid w:val="00637B6C"/>
    <w:rsid w:val="006412E1"/>
    <w:rsid w:val="008170DE"/>
    <w:rsid w:val="00832AD0"/>
    <w:rsid w:val="00906BD3"/>
    <w:rsid w:val="009577E4"/>
    <w:rsid w:val="009A1BBF"/>
    <w:rsid w:val="009F3D3C"/>
    <w:rsid w:val="00AF0B92"/>
    <w:rsid w:val="00BE7FFD"/>
    <w:rsid w:val="00DE7606"/>
    <w:rsid w:val="00E329AF"/>
    <w:rsid w:val="00F447DE"/>
    <w:rsid w:val="00FF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2026-08-27T17:00:00Z</dcterms:created>
  <dcterms:modified xsi:type="dcterms:W3CDTF">2026-09-01T07:20:00Z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