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9E0EF9" w14:textId="77777777" w:rsidR="00FD492C" w:rsidRPr="00FD492C" w:rsidRDefault="00FD492C" w:rsidP="00D957F2">
      <w:pPr>
        <w:spacing w:after="0" w:line="480" w:lineRule="auto"/>
        <w:jc w:val="center"/>
        <w:rPr>
          <w:rFonts w:ascii="Arial" w:hAnsi="Arial" w:cs="Arial"/>
          <w:b/>
          <w:bCs/>
          <w:i/>
          <w:iCs/>
          <w:sz w:val="36"/>
          <w:szCs w:val="36"/>
          <w:u w:val="single"/>
        </w:rPr>
      </w:pPr>
      <w:r w:rsidRPr="00FD492C">
        <w:rPr>
          <w:rFonts w:ascii="Arial" w:hAnsi="Arial" w:cs="Arial"/>
          <w:b/>
          <w:bCs/>
          <w:i/>
          <w:iCs/>
          <w:sz w:val="36"/>
          <w:szCs w:val="36"/>
          <w:u w:val="single"/>
        </w:rPr>
        <w:t>Original Research Article</w:t>
      </w:r>
    </w:p>
    <w:p w14:paraId="308435FD" w14:textId="77777777" w:rsidR="00933C90" w:rsidRDefault="00933C90" w:rsidP="00D957F2">
      <w:pPr>
        <w:spacing w:after="0" w:line="480" w:lineRule="auto"/>
        <w:jc w:val="center"/>
        <w:rPr>
          <w:rFonts w:ascii="Arial" w:hAnsi="Arial" w:cs="Arial"/>
          <w:b/>
          <w:sz w:val="36"/>
          <w:szCs w:val="36"/>
        </w:rPr>
      </w:pPr>
    </w:p>
    <w:p w14:paraId="4CAF152B" w14:textId="6D7EB21F" w:rsidR="009050B8" w:rsidRDefault="0017081C" w:rsidP="00D957F2">
      <w:pPr>
        <w:spacing w:after="0" w:line="276" w:lineRule="auto"/>
        <w:jc w:val="center"/>
        <w:rPr>
          <w:rFonts w:ascii="Arial" w:hAnsi="Arial" w:cs="Arial"/>
          <w:b/>
          <w:sz w:val="36"/>
          <w:szCs w:val="36"/>
        </w:rPr>
      </w:pPr>
      <w:r>
        <w:rPr>
          <w:rFonts w:ascii="Arial" w:hAnsi="Arial" w:cs="Arial"/>
          <w:b/>
          <w:sz w:val="36"/>
          <w:szCs w:val="36"/>
        </w:rPr>
        <w:t>Carcass Quality o</w:t>
      </w:r>
      <w:r w:rsidRPr="00AE7ADE">
        <w:rPr>
          <w:rFonts w:ascii="Arial" w:hAnsi="Arial" w:cs="Arial"/>
          <w:b/>
          <w:sz w:val="36"/>
          <w:szCs w:val="36"/>
        </w:rPr>
        <w:t xml:space="preserve">f Broiler Chickens Fed Varying Dietary </w:t>
      </w:r>
      <w:r>
        <w:rPr>
          <w:rFonts w:ascii="Arial" w:hAnsi="Arial" w:cs="Arial"/>
          <w:b/>
          <w:sz w:val="36"/>
          <w:szCs w:val="36"/>
        </w:rPr>
        <w:t>Levels o</w:t>
      </w:r>
      <w:r w:rsidRPr="00AE7ADE">
        <w:rPr>
          <w:rFonts w:ascii="Arial" w:hAnsi="Arial" w:cs="Arial"/>
          <w:b/>
          <w:sz w:val="36"/>
          <w:szCs w:val="36"/>
        </w:rPr>
        <w:t>f Country Onion (</w:t>
      </w:r>
      <w:proofErr w:type="spellStart"/>
      <w:r w:rsidRPr="00AE7ADE">
        <w:rPr>
          <w:rFonts w:ascii="Arial" w:hAnsi="Arial" w:cs="Arial"/>
          <w:b/>
          <w:i/>
          <w:sz w:val="36"/>
          <w:szCs w:val="36"/>
        </w:rPr>
        <w:t>Afrostyrax</w:t>
      </w:r>
      <w:proofErr w:type="spellEnd"/>
      <w:r w:rsidRPr="00AE7ADE">
        <w:rPr>
          <w:rFonts w:ascii="Arial" w:hAnsi="Arial" w:cs="Arial"/>
          <w:b/>
          <w:i/>
          <w:sz w:val="36"/>
          <w:szCs w:val="36"/>
        </w:rPr>
        <w:t xml:space="preserve"> </w:t>
      </w:r>
      <w:proofErr w:type="spellStart"/>
      <w:r w:rsidRPr="00AE7ADE">
        <w:rPr>
          <w:rFonts w:ascii="Arial" w:hAnsi="Arial" w:cs="Arial"/>
          <w:b/>
          <w:i/>
          <w:sz w:val="36"/>
          <w:szCs w:val="36"/>
        </w:rPr>
        <w:t>Lepidophyllus</w:t>
      </w:r>
      <w:proofErr w:type="spellEnd"/>
      <w:r w:rsidRPr="00AE7ADE">
        <w:rPr>
          <w:rFonts w:ascii="Arial" w:hAnsi="Arial" w:cs="Arial"/>
          <w:b/>
          <w:sz w:val="36"/>
          <w:szCs w:val="36"/>
        </w:rPr>
        <w:t>) Seed Meal</w:t>
      </w:r>
    </w:p>
    <w:p w14:paraId="73CBE903" w14:textId="77777777" w:rsidR="00AE7ADE" w:rsidRPr="00AE7ADE" w:rsidRDefault="00AE7ADE" w:rsidP="00D957F2">
      <w:pPr>
        <w:spacing w:after="0" w:line="480" w:lineRule="auto"/>
        <w:jc w:val="center"/>
        <w:rPr>
          <w:rFonts w:ascii="Arial" w:hAnsi="Arial" w:cs="Arial"/>
          <w:b/>
          <w:sz w:val="36"/>
          <w:szCs w:val="36"/>
        </w:rPr>
      </w:pPr>
    </w:p>
    <w:p w14:paraId="71BCC8DD" w14:textId="77777777" w:rsidR="00820B65" w:rsidRPr="00AE7ADE" w:rsidRDefault="00820B65" w:rsidP="00D957F2">
      <w:pPr>
        <w:spacing w:after="0" w:line="480" w:lineRule="auto"/>
        <w:jc w:val="center"/>
        <w:rPr>
          <w:rFonts w:ascii="Arial" w:hAnsi="Arial" w:cs="Arial"/>
          <w:sz w:val="24"/>
          <w:szCs w:val="24"/>
        </w:rPr>
      </w:pPr>
    </w:p>
    <w:p w14:paraId="7272C1FD" w14:textId="77777777" w:rsidR="00794860" w:rsidRPr="00AE7ADE" w:rsidRDefault="00E82071" w:rsidP="00D957F2">
      <w:pPr>
        <w:spacing w:after="0" w:line="480" w:lineRule="auto"/>
        <w:rPr>
          <w:rFonts w:ascii="Arial" w:hAnsi="Arial" w:cs="Arial"/>
          <w:b/>
          <w:sz w:val="24"/>
          <w:szCs w:val="24"/>
        </w:rPr>
      </w:pPr>
      <w:r w:rsidRPr="00AE7ADE">
        <w:rPr>
          <w:rFonts w:ascii="Arial" w:hAnsi="Arial" w:cs="Arial"/>
          <w:b/>
        </w:rPr>
        <w:t>ABSTRACT</w:t>
      </w:r>
    </w:p>
    <w:p w14:paraId="378902EB" w14:textId="77777777" w:rsidR="00794860" w:rsidRPr="00AE7ADE" w:rsidRDefault="00794860" w:rsidP="00D957F2">
      <w:pPr>
        <w:spacing w:after="0" w:line="480" w:lineRule="auto"/>
        <w:jc w:val="both"/>
        <w:rPr>
          <w:rFonts w:ascii="Arial" w:hAnsi="Arial" w:cs="Arial"/>
          <w:sz w:val="20"/>
          <w:szCs w:val="20"/>
        </w:rPr>
      </w:pPr>
      <w:r w:rsidRPr="00AE7ADE">
        <w:rPr>
          <w:rFonts w:ascii="Arial" w:hAnsi="Arial" w:cs="Arial"/>
          <w:sz w:val="20"/>
          <w:szCs w:val="20"/>
        </w:rPr>
        <w:t>This study evaluated the effects of dietary inclusion of 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seed meal (ALSM) on the carcass cut, internal organ characteristics and sensory qualities of broiler finisher meat. </w:t>
      </w:r>
      <w:r w:rsidRPr="00AE7ADE">
        <w:rPr>
          <w:rFonts w:ascii="Arial" w:eastAsia="Times New Roman" w:hAnsi="Arial" w:cs="Arial"/>
          <w:sz w:val="20"/>
          <w:szCs w:val="20"/>
          <w:lang w:eastAsia="en-GB"/>
        </w:rPr>
        <w:t xml:space="preserve">A total of one hundred and fifty (150) day old broiler chicks </w:t>
      </w:r>
      <w:r w:rsidRPr="00AE7ADE">
        <w:rPr>
          <w:rFonts w:ascii="Arial" w:hAnsi="Arial" w:cs="Arial"/>
          <w:sz w:val="20"/>
          <w:szCs w:val="20"/>
        </w:rPr>
        <w:t>were</w:t>
      </w:r>
      <w:r w:rsidRPr="00AE7ADE">
        <w:rPr>
          <w:rFonts w:ascii="Arial" w:eastAsia="Times New Roman" w:hAnsi="Arial" w:cs="Arial"/>
          <w:sz w:val="20"/>
          <w:szCs w:val="20"/>
          <w:lang w:eastAsia="en-GB"/>
        </w:rPr>
        <w:t xml:space="preserve"> purchased from a certified distributor in </w:t>
      </w:r>
      <w:proofErr w:type="spellStart"/>
      <w:r w:rsidRPr="00AE7ADE">
        <w:rPr>
          <w:rFonts w:ascii="Arial" w:eastAsia="Times New Roman" w:hAnsi="Arial" w:cs="Arial"/>
          <w:sz w:val="20"/>
          <w:szCs w:val="20"/>
          <w:lang w:eastAsia="en-GB"/>
        </w:rPr>
        <w:t>Uyo</w:t>
      </w:r>
      <w:proofErr w:type="spellEnd"/>
      <w:r w:rsidRPr="00AE7ADE">
        <w:rPr>
          <w:rFonts w:ascii="Arial" w:eastAsia="Times New Roman" w:hAnsi="Arial" w:cs="Arial"/>
          <w:sz w:val="20"/>
          <w:szCs w:val="20"/>
          <w:lang w:eastAsia="en-GB"/>
        </w:rPr>
        <w:t xml:space="preserve"> metropolis and raised in a deep litter system. </w:t>
      </w:r>
      <w:r w:rsidRPr="00AE7ADE">
        <w:rPr>
          <w:rFonts w:ascii="Arial" w:hAnsi="Arial" w:cs="Arial"/>
          <w:sz w:val="20"/>
          <w:szCs w:val="20"/>
        </w:rPr>
        <w:t xml:space="preserve">The birds were assigned to five dietary treatments which contained 0, 0.3, 0.6, 0.9, and 1.2% inclusion levels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and was carried out at pre-starter (0–3 weeks), starter (4–6 weeks), finisher (7–8 weeks) phases. Feed and water were supplied </w:t>
      </w:r>
      <w:r w:rsidRPr="00AE7ADE">
        <w:rPr>
          <w:rFonts w:ascii="Arial" w:hAnsi="Arial" w:cs="Arial"/>
          <w:i/>
          <w:sz w:val="20"/>
          <w:szCs w:val="20"/>
        </w:rPr>
        <w:t>ad libitum</w:t>
      </w:r>
      <w:r w:rsidRPr="00AE7ADE">
        <w:rPr>
          <w:rFonts w:ascii="Arial" w:hAnsi="Arial" w:cs="Arial"/>
          <w:sz w:val="20"/>
          <w:szCs w:val="20"/>
        </w:rPr>
        <w:t xml:space="preserve"> throughout the experimental period. Parameters evaluated included carcass yield, relative weights of internal organs and sensory attributes of breast meat using a seven-point hedonic scale. Data obtained were subjected to descriptive statistics and Analysis of Variance (ANOVA) in a Completely Randomized Design and the means were separated using the Duncan Multiple Range test. The dietary inclusion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in broiler’s diet had no significant effect (P&gt;0.05) on the percentage live weight, plucked weight, dressed weight, shank weight, thigh weight, back weight, breast weight, head weight, neck weight and internal organs of the birds. Taste, juiciness, and overall acceptability showed some variations among treatments, with meat from treatment 1 and treatment 5 (1.2% ALSM) having higher taste and acceptability scores compared to other treatments. Feeding diets with 0.3-0.6% dietary ALSM had no adverse effects on carcass quality and sensory attributes of finisher broiler birds. </w:t>
      </w:r>
      <w:r w:rsidR="005249AE" w:rsidRPr="00AE7ADE">
        <w:rPr>
          <w:rFonts w:ascii="Arial" w:hAnsi="Arial" w:cs="Arial"/>
          <w:sz w:val="20"/>
          <w:szCs w:val="20"/>
        </w:rPr>
        <w:t xml:space="preserve">In conclusion, </w:t>
      </w:r>
      <w:r w:rsidRPr="00AE7ADE">
        <w:rPr>
          <w:rFonts w:ascii="Arial" w:hAnsi="Arial" w:cs="Arial"/>
          <w:sz w:val="20"/>
          <w:szCs w:val="20"/>
        </w:rPr>
        <w:t>ALSM can be safely included in broiler finisher diets without</w:t>
      </w:r>
      <w:r w:rsidR="005249AE" w:rsidRPr="00AE7ADE">
        <w:rPr>
          <w:rFonts w:ascii="Arial" w:hAnsi="Arial" w:cs="Arial"/>
          <w:sz w:val="20"/>
          <w:szCs w:val="20"/>
        </w:rPr>
        <w:t xml:space="preserve"> any</w:t>
      </w:r>
      <w:r w:rsidRPr="00AE7ADE">
        <w:rPr>
          <w:rFonts w:ascii="Arial" w:hAnsi="Arial" w:cs="Arial"/>
          <w:sz w:val="20"/>
          <w:szCs w:val="20"/>
        </w:rPr>
        <w:t xml:space="preserve"> detrimental effects on organ </w:t>
      </w:r>
      <w:r w:rsidRPr="00AE7ADE">
        <w:rPr>
          <w:rFonts w:ascii="Arial" w:hAnsi="Arial" w:cs="Arial"/>
          <w:sz w:val="20"/>
          <w:szCs w:val="20"/>
        </w:rPr>
        <w:lastRenderedPageBreak/>
        <w:t xml:space="preserve">development or meat quality and </w:t>
      </w:r>
      <w:r w:rsidR="005249AE" w:rsidRPr="00AE7ADE">
        <w:rPr>
          <w:rFonts w:ascii="Arial" w:hAnsi="Arial" w:cs="Arial"/>
          <w:sz w:val="20"/>
          <w:szCs w:val="20"/>
        </w:rPr>
        <w:t>can serve as a safe and suitable</w:t>
      </w:r>
      <w:r w:rsidRPr="00AE7ADE">
        <w:rPr>
          <w:rFonts w:ascii="Arial" w:hAnsi="Arial" w:cs="Arial"/>
          <w:sz w:val="20"/>
          <w:szCs w:val="20"/>
        </w:rPr>
        <w:t xml:space="preserve"> phytogenic feed additive in broiler production. </w:t>
      </w:r>
    </w:p>
    <w:p w14:paraId="1E41BC87" w14:textId="77777777" w:rsidR="00820B65" w:rsidRPr="00AE7ADE" w:rsidRDefault="00794860" w:rsidP="00D957F2">
      <w:pPr>
        <w:spacing w:after="0" w:line="480" w:lineRule="auto"/>
        <w:rPr>
          <w:rFonts w:ascii="Arial" w:hAnsi="Arial" w:cs="Arial"/>
          <w:sz w:val="24"/>
          <w:szCs w:val="24"/>
        </w:rPr>
      </w:pPr>
      <w:r w:rsidRPr="00AE7ADE">
        <w:rPr>
          <w:rStyle w:val="Strong"/>
          <w:rFonts w:ascii="Arial" w:hAnsi="Arial" w:cs="Arial"/>
          <w:sz w:val="20"/>
          <w:szCs w:val="20"/>
        </w:rPr>
        <w:t>Keywords:</w:t>
      </w:r>
      <w:r w:rsidRPr="00AE7ADE">
        <w:rPr>
          <w:rFonts w:ascii="Arial" w:hAnsi="Arial" w:cs="Arial"/>
          <w:sz w:val="20"/>
          <w:szCs w:val="20"/>
        </w:rPr>
        <w:t xml:space="preserve">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seed, broiler finisher, sensory evaluation, internal organs, meat quality, phytogenic feed additive.</w:t>
      </w:r>
    </w:p>
    <w:p w14:paraId="5AEA41A3" w14:textId="77777777" w:rsidR="009050B8" w:rsidRPr="00AE7ADE" w:rsidRDefault="009050B8" w:rsidP="00D957F2">
      <w:pPr>
        <w:spacing w:after="0" w:line="480" w:lineRule="auto"/>
        <w:jc w:val="both"/>
        <w:rPr>
          <w:rFonts w:ascii="Arial" w:hAnsi="Arial" w:cs="Arial"/>
          <w:sz w:val="24"/>
          <w:szCs w:val="24"/>
        </w:rPr>
      </w:pPr>
    </w:p>
    <w:p w14:paraId="67E4E5B3" w14:textId="77777777" w:rsidR="00037952" w:rsidRPr="0003762C" w:rsidRDefault="0003762C" w:rsidP="00D957F2">
      <w:pPr>
        <w:pStyle w:val="ListParagraph"/>
        <w:numPr>
          <w:ilvl w:val="0"/>
          <w:numId w:val="1"/>
        </w:numPr>
        <w:spacing w:after="0" w:line="480" w:lineRule="auto"/>
        <w:rPr>
          <w:rFonts w:ascii="Arial" w:hAnsi="Arial" w:cs="Arial"/>
          <w:b/>
          <w:sz w:val="24"/>
          <w:szCs w:val="24"/>
        </w:rPr>
      </w:pPr>
      <w:r w:rsidRPr="0003762C">
        <w:rPr>
          <w:rFonts w:ascii="Arial" w:hAnsi="Arial" w:cs="Arial"/>
          <w:b/>
        </w:rPr>
        <w:t>INTRODUCTION</w:t>
      </w:r>
    </w:p>
    <w:p w14:paraId="534CFBE9" w14:textId="77777777" w:rsidR="00820B65" w:rsidRPr="00AE7ADE" w:rsidRDefault="00820B65" w:rsidP="00D957F2">
      <w:pPr>
        <w:spacing w:after="0" w:line="480" w:lineRule="auto"/>
        <w:jc w:val="both"/>
        <w:rPr>
          <w:rFonts w:ascii="Arial" w:hAnsi="Arial" w:cs="Arial"/>
          <w:sz w:val="20"/>
          <w:szCs w:val="20"/>
        </w:rPr>
      </w:pPr>
      <w:r w:rsidRPr="00AE7ADE">
        <w:rPr>
          <w:rFonts w:ascii="Arial" w:hAnsi="Arial" w:cs="Arial"/>
          <w:sz w:val="20"/>
          <w:szCs w:val="20"/>
        </w:rPr>
        <w:t>The poultry industry plays a vital role in meeting the increasing demand for animal protein in developing countries. Broiler production, in particular, contributes significantly to food security, employment generation, and economic growth</w:t>
      </w:r>
      <w:r w:rsidR="007E7424" w:rsidRPr="00AE7ADE">
        <w:rPr>
          <w:rFonts w:ascii="Arial" w:hAnsi="Arial" w:cs="Arial"/>
          <w:sz w:val="20"/>
          <w:szCs w:val="20"/>
        </w:rPr>
        <w:t xml:space="preserve"> </w:t>
      </w:r>
      <w:r w:rsidR="001F2686" w:rsidRPr="00AE7ADE">
        <w:rPr>
          <w:rFonts w:ascii="Arial" w:hAnsi="Arial" w:cs="Arial"/>
          <w:sz w:val="20"/>
          <w:szCs w:val="20"/>
        </w:rPr>
        <w:t>(FAO, 2019</w:t>
      </w:r>
      <w:r w:rsidR="007E7424" w:rsidRPr="00AE7ADE">
        <w:rPr>
          <w:rFonts w:ascii="Arial" w:hAnsi="Arial" w:cs="Arial"/>
          <w:sz w:val="20"/>
          <w:szCs w:val="20"/>
        </w:rPr>
        <w:t>)</w:t>
      </w:r>
      <w:r w:rsidRPr="00AE7ADE">
        <w:rPr>
          <w:rFonts w:ascii="Arial" w:hAnsi="Arial" w:cs="Arial"/>
          <w:sz w:val="20"/>
          <w:szCs w:val="20"/>
        </w:rPr>
        <w:t>. However, the high cost of feed ingredients and concerns regarding the use of synthetic growth promoters and antibiotics have stimulated interest in alternative natural feed additives capable of improving poultry performance and meat quality without compromising bird health.</w:t>
      </w:r>
    </w:p>
    <w:p w14:paraId="4B690B76" w14:textId="77777777" w:rsidR="00455F70" w:rsidRPr="00AE7ADE" w:rsidRDefault="00820B65" w:rsidP="00D957F2">
      <w:pPr>
        <w:spacing w:after="0" w:line="480" w:lineRule="auto"/>
        <w:jc w:val="both"/>
        <w:rPr>
          <w:rFonts w:ascii="Arial" w:hAnsi="Arial" w:cs="Arial"/>
          <w:sz w:val="20"/>
          <w:szCs w:val="20"/>
        </w:rPr>
      </w:pPr>
      <w:r w:rsidRPr="00AE7ADE">
        <w:rPr>
          <w:rFonts w:ascii="Arial" w:hAnsi="Arial" w:cs="Arial"/>
          <w:sz w:val="20"/>
          <w:szCs w:val="20"/>
        </w:rPr>
        <w:t xml:space="preserve">Phytogenic feed additives derived from medicinal plants and spices have gained increasing attention due to their antimicrobial, antioxidant, anti-inflammatory, and growth-promoting properties. These natural feed additives are considered safer alternatives to synthetic growth promoters and have been widely investigated in poultry nutrition. Among such promising plant materials is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a tropical forest plant known for its medic</w:t>
      </w:r>
      <w:r w:rsidR="001F2686" w:rsidRPr="00AE7ADE">
        <w:rPr>
          <w:rFonts w:ascii="Arial" w:hAnsi="Arial" w:cs="Arial"/>
          <w:sz w:val="20"/>
          <w:szCs w:val="20"/>
        </w:rPr>
        <w:t>inal and nutritional importance (</w:t>
      </w:r>
      <w:proofErr w:type="spellStart"/>
      <w:r w:rsidR="001F2686" w:rsidRPr="00AE7ADE">
        <w:rPr>
          <w:rFonts w:ascii="Arial" w:hAnsi="Arial" w:cs="Arial"/>
          <w:sz w:val="20"/>
          <w:szCs w:val="20"/>
        </w:rPr>
        <w:t>Oyetayo</w:t>
      </w:r>
      <w:proofErr w:type="spellEnd"/>
      <w:r w:rsidR="001F2686" w:rsidRPr="00AE7ADE">
        <w:rPr>
          <w:rFonts w:ascii="Arial" w:hAnsi="Arial" w:cs="Arial"/>
          <w:sz w:val="20"/>
          <w:szCs w:val="20"/>
        </w:rPr>
        <w:t xml:space="preserve"> </w:t>
      </w:r>
      <w:r w:rsidR="001F2686" w:rsidRPr="00AE7ADE">
        <w:rPr>
          <w:rFonts w:ascii="Arial" w:hAnsi="Arial" w:cs="Arial"/>
          <w:i/>
          <w:sz w:val="20"/>
          <w:szCs w:val="20"/>
        </w:rPr>
        <w:t>et al</w:t>
      </w:r>
      <w:r w:rsidR="001F2686" w:rsidRPr="00AE7ADE">
        <w:rPr>
          <w:rFonts w:ascii="Arial" w:hAnsi="Arial" w:cs="Arial"/>
          <w:sz w:val="20"/>
          <w:szCs w:val="20"/>
        </w:rPr>
        <w:t>., 2024).</w:t>
      </w:r>
    </w:p>
    <w:p w14:paraId="17E98456" w14:textId="77777777" w:rsidR="00820B65" w:rsidRPr="00AE7ADE" w:rsidRDefault="00674E59" w:rsidP="00D957F2">
      <w:pPr>
        <w:spacing w:after="0" w:line="480" w:lineRule="auto"/>
        <w:jc w:val="both"/>
        <w:rPr>
          <w:rFonts w:ascii="Arial" w:hAnsi="Arial" w:cs="Arial"/>
          <w:sz w:val="20"/>
          <w:szCs w:val="20"/>
        </w:rPr>
      </w:pP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820B65" w:rsidRPr="00AE7ADE">
        <w:rPr>
          <w:rFonts w:ascii="Arial" w:hAnsi="Arial" w:cs="Arial"/>
          <w:sz w:val="20"/>
          <w:szCs w:val="20"/>
        </w:rPr>
        <w:t>seed contains several bioactive compounds including flavonoids, phenols, terpenoids, carotenoids, vitamins, and essential oils that may positively influence animal health and product quality</w:t>
      </w:r>
      <w:r w:rsidRPr="00AE7ADE">
        <w:rPr>
          <w:rFonts w:ascii="Arial" w:eastAsia="Times New Roman" w:hAnsi="Arial" w:cs="Arial"/>
          <w:color w:val="000000"/>
          <w:sz w:val="20"/>
          <w:szCs w:val="20"/>
        </w:rPr>
        <w:t xml:space="preserve"> (Fogang </w:t>
      </w:r>
      <w:r w:rsidRPr="00AE7ADE">
        <w:rPr>
          <w:rFonts w:ascii="Arial" w:eastAsia="Times New Roman" w:hAnsi="Arial" w:cs="Arial"/>
          <w:i/>
          <w:color w:val="000000"/>
          <w:sz w:val="20"/>
          <w:szCs w:val="20"/>
        </w:rPr>
        <w:t xml:space="preserve">et al., </w:t>
      </w:r>
      <w:r w:rsidRPr="00AE7ADE">
        <w:rPr>
          <w:rFonts w:ascii="Arial" w:eastAsia="Times New Roman" w:hAnsi="Arial" w:cs="Arial"/>
          <w:color w:val="000000"/>
          <w:sz w:val="20"/>
          <w:szCs w:val="20"/>
        </w:rPr>
        <w:t>2014)</w:t>
      </w:r>
      <w:r w:rsidRPr="00AE7ADE">
        <w:rPr>
          <w:rFonts w:ascii="Arial" w:hAnsi="Arial" w:cs="Arial"/>
          <w:sz w:val="20"/>
          <w:szCs w:val="20"/>
        </w:rPr>
        <w:t xml:space="preserve">. </w:t>
      </w:r>
      <w:r w:rsidR="00820B65" w:rsidRPr="00AE7ADE">
        <w:rPr>
          <w:rFonts w:ascii="Arial" w:hAnsi="Arial" w:cs="Arial"/>
          <w:sz w:val="20"/>
          <w:szCs w:val="20"/>
        </w:rPr>
        <w:t xml:space="preserve"> Previous studies have demonstrated that phytogenic feed additives can improve feed utilization, oxidative stability of meat, and consumer acceptability of poultry products. However, information on the use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0119F4" w:rsidRPr="00AE7ADE">
        <w:rPr>
          <w:rFonts w:ascii="Arial" w:hAnsi="Arial" w:cs="Arial"/>
          <w:sz w:val="20"/>
          <w:szCs w:val="20"/>
        </w:rPr>
        <w:t>seed meal in broiler</w:t>
      </w:r>
      <w:r w:rsidR="00820B65" w:rsidRPr="00AE7ADE">
        <w:rPr>
          <w:rFonts w:ascii="Arial" w:hAnsi="Arial" w:cs="Arial"/>
          <w:sz w:val="20"/>
          <w:szCs w:val="20"/>
        </w:rPr>
        <w:t xml:space="preserve"> diets remains limited.</w:t>
      </w:r>
    </w:p>
    <w:p w14:paraId="7486A23E" w14:textId="77777777" w:rsidR="00820B65" w:rsidRPr="00AE7ADE" w:rsidRDefault="00820B65" w:rsidP="00D957F2">
      <w:pPr>
        <w:spacing w:after="0" w:line="480" w:lineRule="auto"/>
        <w:jc w:val="both"/>
        <w:rPr>
          <w:rFonts w:ascii="Arial" w:hAnsi="Arial" w:cs="Arial"/>
          <w:sz w:val="20"/>
          <w:szCs w:val="20"/>
        </w:rPr>
      </w:pPr>
      <w:r w:rsidRPr="00AE7ADE">
        <w:rPr>
          <w:rFonts w:ascii="Arial" w:hAnsi="Arial" w:cs="Arial"/>
          <w:sz w:val="20"/>
          <w:szCs w:val="20"/>
        </w:rPr>
        <w:t xml:space="preserve">The evaluation of internal organ characteristics is important in poultry nutrition studies because organ weights provide valuable information on the physiological status, metabolic adaptation, and possible toxicological effects of dietary treatments. Similarly, sensory evaluation of meat is critical because consumer preference is largely determined by sensory qualities such as aroma, </w:t>
      </w:r>
      <w:proofErr w:type="spellStart"/>
      <w:r w:rsidRPr="00AE7ADE">
        <w:rPr>
          <w:rFonts w:ascii="Arial" w:hAnsi="Arial" w:cs="Arial"/>
          <w:sz w:val="20"/>
          <w:szCs w:val="20"/>
        </w:rPr>
        <w:t>colour</w:t>
      </w:r>
      <w:proofErr w:type="spellEnd"/>
      <w:r w:rsidRPr="00AE7ADE">
        <w:rPr>
          <w:rFonts w:ascii="Arial" w:hAnsi="Arial" w:cs="Arial"/>
          <w:sz w:val="20"/>
          <w:szCs w:val="20"/>
        </w:rPr>
        <w:t>, tenderness, juiciness, taste, and overall acceptability.</w:t>
      </w:r>
    </w:p>
    <w:p w14:paraId="6C0B1DE8" w14:textId="77777777" w:rsidR="00A746CC" w:rsidRPr="00AE7ADE" w:rsidRDefault="00820B65" w:rsidP="00D957F2">
      <w:pPr>
        <w:spacing w:after="0" w:line="480" w:lineRule="auto"/>
        <w:jc w:val="both"/>
        <w:rPr>
          <w:rFonts w:ascii="Arial" w:hAnsi="Arial" w:cs="Arial"/>
          <w:sz w:val="20"/>
          <w:szCs w:val="20"/>
        </w:rPr>
      </w:pPr>
      <w:r w:rsidRPr="00AE7ADE">
        <w:rPr>
          <w:rFonts w:ascii="Arial" w:hAnsi="Arial" w:cs="Arial"/>
          <w:sz w:val="20"/>
          <w:szCs w:val="20"/>
        </w:rPr>
        <w:lastRenderedPageBreak/>
        <w:t xml:space="preserve">This study was therefore designed to evaluate the effects of dietary inclusion of </w:t>
      </w:r>
      <w:r w:rsidR="00455F70" w:rsidRPr="00AE7ADE">
        <w:rPr>
          <w:rFonts w:ascii="Arial" w:hAnsi="Arial" w:cs="Arial"/>
          <w:sz w:val="20"/>
          <w:szCs w:val="20"/>
        </w:rPr>
        <w:t>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00455F70" w:rsidRPr="00AE7ADE">
        <w:rPr>
          <w:rFonts w:ascii="Arial" w:hAnsi="Arial" w:cs="Arial"/>
          <w:sz w:val="20"/>
          <w:szCs w:val="20"/>
        </w:rPr>
        <w:t>)</w:t>
      </w:r>
      <w:r w:rsidRPr="00AE7ADE">
        <w:rPr>
          <w:rFonts w:ascii="Arial" w:hAnsi="Arial" w:cs="Arial"/>
          <w:sz w:val="20"/>
          <w:szCs w:val="20"/>
        </w:rPr>
        <w:t xml:space="preserve"> seed meal on </w:t>
      </w:r>
      <w:r w:rsidR="00A746CC" w:rsidRPr="00AE7ADE">
        <w:rPr>
          <w:rFonts w:ascii="Arial" w:hAnsi="Arial" w:cs="Arial"/>
          <w:sz w:val="20"/>
          <w:szCs w:val="20"/>
        </w:rPr>
        <w:t xml:space="preserve">carcass yield, </w:t>
      </w:r>
      <w:r w:rsidRPr="00AE7ADE">
        <w:rPr>
          <w:rFonts w:ascii="Arial" w:hAnsi="Arial" w:cs="Arial"/>
          <w:sz w:val="20"/>
          <w:szCs w:val="20"/>
        </w:rPr>
        <w:t>internal organ characteristics and sensory quality of br</w:t>
      </w:r>
      <w:r w:rsidR="00A746CC" w:rsidRPr="00AE7ADE">
        <w:rPr>
          <w:rFonts w:ascii="Arial" w:hAnsi="Arial" w:cs="Arial"/>
          <w:sz w:val="20"/>
          <w:szCs w:val="20"/>
        </w:rPr>
        <w:t>east meat of broiler finishers.</w:t>
      </w:r>
    </w:p>
    <w:p w14:paraId="01873104" w14:textId="77777777" w:rsidR="00A746CC" w:rsidRPr="00AE7ADE" w:rsidRDefault="00A746CC" w:rsidP="00D957F2">
      <w:pPr>
        <w:spacing w:after="0" w:line="480" w:lineRule="auto"/>
        <w:jc w:val="both"/>
        <w:rPr>
          <w:rFonts w:ascii="Arial" w:hAnsi="Arial" w:cs="Arial"/>
          <w:sz w:val="20"/>
          <w:szCs w:val="20"/>
        </w:rPr>
      </w:pPr>
    </w:p>
    <w:p w14:paraId="3A7010F0" w14:textId="77777777" w:rsidR="00A746CC" w:rsidRPr="005F47FB" w:rsidRDefault="0003762C" w:rsidP="00D957F2">
      <w:pPr>
        <w:spacing w:after="0" w:line="480" w:lineRule="auto"/>
        <w:rPr>
          <w:rFonts w:ascii="Arial" w:hAnsi="Arial" w:cs="Arial"/>
          <w:b/>
        </w:rPr>
      </w:pPr>
      <w:r>
        <w:rPr>
          <w:rFonts w:ascii="Arial" w:hAnsi="Arial" w:cs="Arial"/>
          <w:b/>
        </w:rPr>
        <w:t xml:space="preserve">2. </w:t>
      </w:r>
      <w:r w:rsidRPr="005F47FB">
        <w:rPr>
          <w:rFonts w:ascii="Arial" w:hAnsi="Arial" w:cs="Arial"/>
          <w:b/>
        </w:rPr>
        <w:t>MATERIALS AND METHODS</w:t>
      </w:r>
    </w:p>
    <w:p w14:paraId="7846A0A6" w14:textId="77777777" w:rsidR="007F1F21" w:rsidRPr="00CF5E60" w:rsidRDefault="007F1F21" w:rsidP="00D957F2">
      <w:pPr>
        <w:spacing w:after="0" w:line="480" w:lineRule="auto"/>
        <w:jc w:val="both"/>
        <w:rPr>
          <w:rFonts w:ascii="Arial" w:hAnsi="Arial" w:cs="Arial"/>
          <w:b/>
          <w:i/>
          <w:sz w:val="20"/>
          <w:szCs w:val="20"/>
        </w:rPr>
      </w:pPr>
      <w:r w:rsidRPr="00CF5E60">
        <w:rPr>
          <w:rFonts w:ascii="Arial" w:hAnsi="Arial" w:cs="Arial"/>
          <w:b/>
          <w:i/>
          <w:sz w:val="20"/>
          <w:szCs w:val="20"/>
        </w:rPr>
        <w:t>Experimental site</w:t>
      </w:r>
    </w:p>
    <w:p w14:paraId="488E0753" w14:textId="77777777" w:rsidR="008D0143" w:rsidRPr="00AE7ADE" w:rsidRDefault="008D0143" w:rsidP="00D957F2">
      <w:pPr>
        <w:spacing w:after="0" w:line="480" w:lineRule="auto"/>
        <w:ind w:firstLine="720"/>
        <w:jc w:val="both"/>
        <w:rPr>
          <w:rFonts w:ascii="Arial" w:hAnsi="Arial" w:cs="Arial"/>
          <w:sz w:val="20"/>
          <w:szCs w:val="20"/>
        </w:rPr>
      </w:pPr>
      <w:r w:rsidRPr="00AE7ADE">
        <w:rPr>
          <w:rFonts w:ascii="Arial" w:hAnsi="Arial" w:cs="Arial"/>
          <w:sz w:val="20"/>
          <w:szCs w:val="20"/>
        </w:rPr>
        <w:t xml:space="preserve">This study was carried out at the Poultry Unit of University of </w:t>
      </w:r>
      <w:proofErr w:type="spellStart"/>
      <w:r w:rsidRPr="00AE7ADE">
        <w:rPr>
          <w:rFonts w:ascii="Arial" w:hAnsi="Arial" w:cs="Arial"/>
          <w:sz w:val="20"/>
          <w:szCs w:val="20"/>
        </w:rPr>
        <w:t>Uyo</w:t>
      </w:r>
      <w:proofErr w:type="spellEnd"/>
      <w:r w:rsidRPr="00AE7ADE">
        <w:rPr>
          <w:rFonts w:ascii="Arial" w:hAnsi="Arial" w:cs="Arial"/>
          <w:sz w:val="20"/>
          <w:szCs w:val="20"/>
        </w:rPr>
        <w:t xml:space="preserve"> Teaching and Research Farm and the Animal Science Laboratory of the University of </w:t>
      </w:r>
      <w:proofErr w:type="spellStart"/>
      <w:r w:rsidRPr="00AE7ADE">
        <w:rPr>
          <w:rFonts w:ascii="Arial" w:hAnsi="Arial" w:cs="Arial"/>
          <w:sz w:val="20"/>
          <w:szCs w:val="20"/>
        </w:rPr>
        <w:t>Uyo</w:t>
      </w:r>
      <w:proofErr w:type="spellEnd"/>
      <w:r w:rsidRPr="00AE7ADE">
        <w:rPr>
          <w:rFonts w:ascii="Arial" w:hAnsi="Arial" w:cs="Arial"/>
          <w:sz w:val="20"/>
          <w:szCs w:val="20"/>
        </w:rPr>
        <w:t xml:space="preserve">, </w:t>
      </w:r>
      <w:proofErr w:type="spellStart"/>
      <w:r w:rsidRPr="00AE7ADE">
        <w:rPr>
          <w:rFonts w:ascii="Arial" w:hAnsi="Arial" w:cs="Arial"/>
          <w:sz w:val="20"/>
          <w:szCs w:val="20"/>
        </w:rPr>
        <w:t>Uyo</w:t>
      </w:r>
      <w:proofErr w:type="spellEnd"/>
      <w:r w:rsidRPr="00AE7ADE">
        <w:rPr>
          <w:rFonts w:ascii="Arial" w:hAnsi="Arial" w:cs="Arial"/>
          <w:sz w:val="20"/>
          <w:szCs w:val="20"/>
        </w:rPr>
        <w:t xml:space="preserve">, </w:t>
      </w:r>
      <w:proofErr w:type="spellStart"/>
      <w:r w:rsidRPr="00AE7ADE">
        <w:rPr>
          <w:rFonts w:ascii="Arial" w:hAnsi="Arial" w:cs="Arial"/>
          <w:sz w:val="20"/>
          <w:szCs w:val="20"/>
        </w:rPr>
        <w:t>Akwa</w:t>
      </w:r>
      <w:proofErr w:type="spellEnd"/>
      <w:r w:rsidRPr="00AE7ADE">
        <w:rPr>
          <w:rFonts w:ascii="Arial" w:hAnsi="Arial" w:cs="Arial"/>
          <w:sz w:val="20"/>
          <w:szCs w:val="20"/>
        </w:rPr>
        <w:t xml:space="preserve"> Ibom State of southern Nigeria. </w:t>
      </w:r>
      <w:proofErr w:type="spellStart"/>
      <w:r w:rsidRPr="00AE7ADE">
        <w:rPr>
          <w:rFonts w:ascii="Arial" w:hAnsi="Arial" w:cs="Arial"/>
          <w:sz w:val="20"/>
          <w:szCs w:val="20"/>
        </w:rPr>
        <w:t>Uyo</w:t>
      </w:r>
      <w:proofErr w:type="spellEnd"/>
      <w:r w:rsidRPr="00AE7ADE">
        <w:rPr>
          <w:rFonts w:ascii="Arial" w:hAnsi="Arial" w:cs="Arial"/>
          <w:color w:val="34495E"/>
          <w:sz w:val="20"/>
          <w:szCs w:val="20"/>
          <w:shd w:val="clear" w:color="auto" w:fill="FFFFFF"/>
        </w:rPr>
        <w:t> </w:t>
      </w:r>
      <w:r w:rsidRPr="00AE7ADE">
        <w:rPr>
          <w:rFonts w:ascii="Arial" w:hAnsi="Arial" w:cs="Arial"/>
          <w:sz w:val="20"/>
          <w:szCs w:val="20"/>
          <w:shd w:val="clear" w:color="auto" w:fill="FFFFFF"/>
        </w:rPr>
        <w:t>is a city in south-eastern Nigeria</w:t>
      </w:r>
      <w:r w:rsidRPr="00AE7ADE">
        <w:rPr>
          <w:rFonts w:ascii="Arial" w:hAnsi="Arial" w:cs="Arial"/>
          <w:sz w:val="20"/>
          <w:szCs w:val="20"/>
        </w:rPr>
        <w:t xml:space="preserve"> located between latitude</w:t>
      </w:r>
      <w:r w:rsidRPr="00AE7ADE">
        <w:rPr>
          <w:rFonts w:ascii="Arial" w:hAnsi="Arial" w:cs="Arial"/>
          <w:color w:val="34495E"/>
          <w:sz w:val="20"/>
          <w:szCs w:val="20"/>
          <w:shd w:val="clear" w:color="auto" w:fill="FFFFFF"/>
        </w:rPr>
        <w:t> </w:t>
      </w:r>
      <w:r w:rsidRPr="00AE7ADE">
        <w:rPr>
          <w:rFonts w:ascii="Arial" w:hAnsi="Arial" w:cs="Arial"/>
          <w:sz w:val="20"/>
          <w:szCs w:val="20"/>
          <w:shd w:val="clear" w:color="auto" w:fill="FFFFFF"/>
        </w:rPr>
        <w:t xml:space="preserve">5° 02' 60.00" N </w:t>
      </w:r>
      <w:r w:rsidRPr="00AE7ADE">
        <w:rPr>
          <w:rFonts w:ascii="Arial" w:hAnsi="Arial" w:cs="Arial"/>
          <w:sz w:val="20"/>
          <w:szCs w:val="20"/>
        </w:rPr>
        <w:t xml:space="preserve">and Longitude </w:t>
      </w:r>
      <w:r w:rsidRPr="00AE7ADE">
        <w:rPr>
          <w:rFonts w:ascii="Arial" w:hAnsi="Arial" w:cs="Arial"/>
          <w:sz w:val="20"/>
          <w:szCs w:val="20"/>
          <w:shd w:val="clear" w:color="auto" w:fill="FFFFFF"/>
        </w:rPr>
        <w:t>7° 55' 59.99" E</w:t>
      </w:r>
      <w:r w:rsidRPr="00AE7ADE">
        <w:rPr>
          <w:rFonts w:ascii="Arial" w:hAnsi="Arial" w:cs="Arial"/>
          <w:color w:val="34495E"/>
          <w:sz w:val="20"/>
          <w:szCs w:val="20"/>
          <w:shd w:val="clear" w:color="auto" w:fill="FFFFFF"/>
        </w:rPr>
        <w:t> </w:t>
      </w:r>
      <w:r w:rsidRPr="00AE7ADE">
        <w:rPr>
          <w:rFonts w:ascii="Arial" w:hAnsi="Arial" w:cs="Arial"/>
          <w:sz w:val="20"/>
          <w:szCs w:val="20"/>
        </w:rPr>
        <w:t>and an altitude of 50m above sea level. It has a mean annual temperature of 27.5</w:t>
      </w:r>
      <w:r w:rsidRPr="00AE7ADE">
        <w:rPr>
          <w:rFonts w:ascii="Arial" w:hAnsi="Arial" w:cs="Arial"/>
          <w:sz w:val="20"/>
          <w:szCs w:val="20"/>
          <w:vertAlign w:val="superscript"/>
        </w:rPr>
        <w:t>o</w:t>
      </w:r>
      <w:r w:rsidRPr="00AE7ADE">
        <w:rPr>
          <w:rFonts w:ascii="Arial" w:hAnsi="Arial" w:cs="Arial"/>
          <w:sz w:val="20"/>
          <w:szCs w:val="20"/>
        </w:rPr>
        <w:t xml:space="preserve">C and the mean annual rainfall of 2000mm and above (NBS, 2011). </w:t>
      </w:r>
      <w:r w:rsidRPr="00AE7ADE">
        <w:rPr>
          <w:rFonts w:ascii="Arial" w:eastAsia="Times New Roman" w:hAnsi="Arial" w:cs="Arial"/>
          <w:color w:val="000000"/>
          <w:sz w:val="20"/>
          <w:szCs w:val="20"/>
        </w:rPr>
        <w:t xml:space="preserve">The climate is characterized by two well defined seasons; the rainy season (April to October) and the dry season (November to March) </w:t>
      </w:r>
      <w:r w:rsidRPr="00AE7ADE">
        <w:rPr>
          <w:rFonts w:ascii="Arial" w:hAnsi="Arial" w:cs="Arial"/>
          <w:sz w:val="20"/>
          <w:szCs w:val="20"/>
        </w:rPr>
        <w:t>(NBS, 2011).</w:t>
      </w:r>
    </w:p>
    <w:p w14:paraId="0BBBE148" w14:textId="77777777" w:rsidR="005249AE" w:rsidRPr="00AE7ADE" w:rsidRDefault="005249AE" w:rsidP="00D957F2">
      <w:pPr>
        <w:spacing w:after="0" w:line="480" w:lineRule="auto"/>
        <w:jc w:val="both"/>
        <w:rPr>
          <w:rFonts w:ascii="Arial" w:hAnsi="Arial" w:cs="Arial"/>
          <w:b/>
          <w:sz w:val="20"/>
          <w:szCs w:val="20"/>
        </w:rPr>
      </w:pPr>
    </w:p>
    <w:p w14:paraId="41BE50BC" w14:textId="77777777" w:rsidR="007F1F21" w:rsidRPr="00CF5E60" w:rsidRDefault="007F1F21" w:rsidP="00D957F2">
      <w:pPr>
        <w:spacing w:after="0" w:line="480" w:lineRule="auto"/>
        <w:jc w:val="both"/>
        <w:rPr>
          <w:rFonts w:ascii="Arial" w:hAnsi="Arial" w:cs="Arial"/>
          <w:b/>
          <w:i/>
          <w:sz w:val="20"/>
          <w:szCs w:val="20"/>
        </w:rPr>
      </w:pPr>
      <w:r w:rsidRPr="00CF5E60">
        <w:rPr>
          <w:rFonts w:ascii="Arial" w:hAnsi="Arial" w:cs="Arial"/>
          <w:b/>
          <w:i/>
          <w:sz w:val="20"/>
          <w:szCs w:val="20"/>
        </w:rPr>
        <w:t>Processing of Test Materials</w:t>
      </w:r>
    </w:p>
    <w:p w14:paraId="3D2C245F" w14:textId="290CCCE9" w:rsidR="00444ACC" w:rsidRPr="00AE7ADE" w:rsidRDefault="007F1F21" w:rsidP="00D957F2">
      <w:pPr>
        <w:spacing w:after="0" w:line="480" w:lineRule="auto"/>
        <w:jc w:val="both"/>
        <w:rPr>
          <w:rFonts w:ascii="Arial" w:hAnsi="Arial" w:cs="Arial"/>
          <w:sz w:val="20"/>
          <w:szCs w:val="20"/>
        </w:rPr>
      </w:pPr>
      <w:r w:rsidRPr="00AE7ADE">
        <w:rPr>
          <w:rFonts w:ascii="Arial" w:hAnsi="Arial" w:cs="Arial"/>
          <w:i/>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455F70" w:rsidRPr="00AE7ADE">
        <w:rPr>
          <w:rFonts w:ascii="Arial" w:hAnsi="Arial" w:cs="Arial"/>
          <w:sz w:val="20"/>
          <w:szCs w:val="20"/>
        </w:rPr>
        <w:t>seed</w:t>
      </w:r>
      <w:r w:rsidR="00455F70" w:rsidRPr="00AE7ADE">
        <w:rPr>
          <w:rFonts w:ascii="Arial" w:hAnsi="Arial" w:cs="Arial"/>
          <w:b/>
          <w:sz w:val="20"/>
          <w:szCs w:val="20"/>
        </w:rPr>
        <w:t xml:space="preserve"> </w:t>
      </w:r>
      <w:r w:rsidR="00455F70" w:rsidRPr="00AE7ADE">
        <w:rPr>
          <w:rFonts w:ascii="Arial" w:hAnsi="Arial" w:cs="Arial"/>
          <w:sz w:val="20"/>
          <w:szCs w:val="20"/>
        </w:rPr>
        <w:t>was purchased from the market</w:t>
      </w:r>
      <w:r w:rsidR="00046AA4" w:rsidRPr="00AE7ADE">
        <w:rPr>
          <w:rFonts w:ascii="Arial" w:hAnsi="Arial" w:cs="Arial"/>
          <w:sz w:val="20"/>
          <w:szCs w:val="20"/>
        </w:rPr>
        <w:t xml:space="preserve"> in </w:t>
      </w:r>
      <w:proofErr w:type="spellStart"/>
      <w:r w:rsidR="00046AA4" w:rsidRPr="00AE7ADE">
        <w:rPr>
          <w:rFonts w:ascii="Arial" w:hAnsi="Arial" w:cs="Arial"/>
          <w:sz w:val="20"/>
          <w:szCs w:val="20"/>
        </w:rPr>
        <w:t>Uyo</w:t>
      </w:r>
      <w:proofErr w:type="spellEnd"/>
      <w:r w:rsidR="00046AA4" w:rsidRPr="00AE7ADE">
        <w:rPr>
          <w:rFonts w:ascii="Arial" w:hAnsi="Arial" w:cs="Arial"/>
          <w:sz w:val="20"/>
          <w:szCs w:val="20"/>
        </w:rPr>
        <w:t xml:space="preserve"> metropolis of </w:t>
      </w:r>
      <w:proofErr w:type="spellStart"/>
      <w:r w:rsidR="00046AA4" w:rsidRPr="00AE7ADE">
        <w:rPr>
          <w:rFonts w:ascii="Arial" w:hAnsi="Arial" w:cs="Arial"/>
          <w:sz w:val="20"/>
          <w:szCs w:val="20"/>
        </w:rPr>
        <w:t>Akwa</w:t>
      </w:r>
      <w:proofErr w:type="spellEnd"/>
      <w:r w:rsidR="00046AA4" w:rsidRPr="00AE7ADE">
        <w:rPr>
          <w:rFonts w:ascii="Arial" w:hAnsi="Arial" w:cs="Arial"/>
          <w:sz w:val="20"/>
          <w:szCs w:val="20"/>
        </w:rPr>
        <w:t xml:space="preserve"> Ibom State</w:t>
      </w:r>
      <w:r w:rsidR="00455F70" w:rsidRPr="00AE7ADE">
        <w:rPr>
          <w:rFonts w:ascii="Arial" w:hAnsi="Arial" w:cs="Arial"/>
          <w:sz w:val="20"/>
          <w:szCs w:val="20"/>
        </w:rPr>
        <w:t xml:space="preserve">, </w:t>
      </w:r>
      <w:commentRangeStart w:id="0"/>
      <w:r w:rsidR="00455F70" w:rsidRPr="00AE7ADE">
        <w:rPr>
          <w:rFonts w:ascii="Arial" w:hAnsi="Arial" w:cs="Arial"/>
          <w:sz w:val="20"/>
          <w:szCs w:val="20"/>
        </w:rPr>
        <w:t>debarked</w:t>
      </w:r>
      <w:commentRangeEnd w:id="0"/>
      <w:r w:rsidR="007D5937">
        <w:rPr>
          <w:rStyle w:val="CommentReference"/>
        </w:rPr>
        <w:commentReference w:id="0"/>
      </w:r>
      <w:r w:rsidR="00455F70" w:rsidRPr="00AE7ADE">
        <w:rPr>
          <w:rFonts w:ascii="Arial" w:hAnsi="Arial" w:cs="Arial"/>
          <w:sz w:val="20"/>
          <w:szCs w:val="20"/>
        </w:rPr>
        <w:t xml:space="preserve">, washed, and allowed to dry and then taken to the mill for grinding into </w:t>
      </w:r>
      <w:r w:rsidR="007D5937">
        <w:rPr>
          <w:rFonts w:ascii="Arial" w:hAnsi="Arial" w:cs="Arial"/>
          <w:sz w:val="20"/>
          <w:szCs w:val="20"/>
        </w:rPr>
        <w:t xml:space="preserve">a </w:t>
      </w:r>
      <w:r w:rsidR="00455F70" w:rsidRPr="00AE7ADE">
        <w:rPr>
          <w:rFonts w:ascii="Arial" w:hAnsi="Arial" w:cs="Arial"/>
          <w:sz w:val="20"/>
          <w:szCs w:val="20"/>
        </w:rPr>
        <w:t>powder</w:t>
      </w:r>
      <w:r w:rsidR="007D5937">
        <w:rPr>
          <w:rFonts w:ascii="Arial" w:hAnsi="Arial" w:cs="Arial"/>
          <w:sz w:val="20"/>
          <w:szCs w:val="20"/>
        </w:rPr>
        <w:t xml:space="preserve">. </w:t>
      </w:r>
      <w:r w:rsidR="00455F70" w:rsidRPr="007D5937">
        <w:rPr>
          <w:rFonts w:ascii="Arial" w:hAnsi="Arial" w:cs="Arial"/>
          <w:strike/>
          <w:color w:val="FF0000"/>
          <w:sz w:val="20"/>
          <w:szCs w:val="20"/>
        </w:rPr>
        <w:t>y form</w:t>
      </w:r>
      <w:r w:rsidR="00455F70" w:rsidRPr="00AE7ADE">
        <w:rPr>
          <w:rFonts w:ascii="Arial" w:hAnsi="Arial" w:cs="Arial"/>
          <w:sz w:val="20"/>
          <w:szCs w:val="20"/>
        </w:rPr>
        <w:t xml:space="preserve">. The dried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455F70" w:rsidRPr="00AE7ADE">
        <w:rPr>
          <w:rFonts w:ascii="Arial" w:hAnsi="Arial" w:cs="Arial"/>
          <w:sz w:val="20"/>
          <w:szCs w:val="20"/>
        </w:rPr>
        <w:t xml:space="preserve">seed meal was then be taken to the </w:t>
      </w:r>
      <w:proofErr w:type="spellStart"/>
      <w:r w:rsidR="00455F70" w:rsidRPr="00AE7ADE">
        <w:rPr>
          <w:rFonts w:ascii="Arial" w:hAnsi="Arial" w:cs="Arial"/>
          <w:sz w:val="20"/>
          <w:szCs w:val="20"/>
        </w:rPr>
        <w:t>labouratory</w:t>
      </w:r>
      <w:proofErr w:type="spellEnd"/>
      <w:r w:rsidR="00455F70" w:rsidRPr="00AE7ADE">
        <w:rPr>
          <w:rFonts w:ascii="Arial" w:hAnsi="Arial" w:cs="Arial"/>
          <w:sz w:val="20"/>
          <w:szCs w:val="20"/>
        </w:rPr>
        <w:t xml:space="preserve"> for proximate analysis. </w:t>
      </w:r>
      <w:r w:rsidR="0039476B" w:rsidRPr="00AE7ADE">
        <w:rPr>
          <w:rFonts w:ascii="Arial" w:eastAsia="Times New Roman" w:hAnsi="Arial" w:cs="Arial"/>
          <w:color w:val="000000"/>
          <w:sz w:val="20"/>
          <w:szCs w:val="20"/>
        </w:rPr>
        <w:t>Analysis carried out on country onion (</w:t>
      </w:r>
      <w:proofErr w:type="spellStart"/>
      <w:r w:rsidR="0039476B" w:rsidRPr="00AE7ADE">
        <w:rPr>
          <w:rFonts w:ascii="Arial" w:eastAsia="Times New Roman" w:hAnsi="Arial" w:cs="Arial"/>
          <w:i/>
          <w:iCs/>
          <w:color w:val="000000"/>
          <w:sz w:val="20"/>
          <w:szCs w:val="20"/>
        </w:rPr>
        <w:t>Afrostyrax</w:t>
      </w:r>
      <w:proofErr w:type="spellEnd"/>
      <w:r w:rsidR="0039476B" w:rsidRPr="00AE7ADE">
        <w:rPr>
          <w:rFonts w:ascii="Arial" w:eastAsia="Times New Roman" w:hAnsi="Arial" w:cs="Arial"/>
          <w:i/>
          <w:iCs/>
          <w:color w:val="000000"/>
          <w:sz w:val="20"/>
          <w:szCs w:val="20"/>
        </w:rPr>
        <w:t xml:space="preserve"> </w:t>
      </w:r>
      <w:proofErr w:type="spellStart"/>
      <w:r w:rsidR="0039476B" w:rsidRPr="00AE7ADE">
        <w:rPr>
          <w:rFonts w:ascii="Arial" w:eastAsia="Times New Roman" w:hAnsi="Arial" w:cs="Arial"/>
          <w:i/>
          <w:iCs/>
          <w:color w:val="000000"/>
          <w:sz w:val="20"/>
          <w:szCs w:val="20"/>
        </w:rPr>
        <w:t>lepidophyllsus</w:t>
      </w:r>
      <w:proofErr w:type="spellEnd"/>
      <w:r w:rsidR="0039476B" w:rsidRPr="00AE7ADE">
        <w:rPr>
          <w:rFonts w:ascii="Arial" w:eastAsia="Times New Roman" w:hAnsi="Arial" w:cs="Arial"/>
          <w:iCs/>
          <w:color w:val="000000"/>
          <w:sz w:val="20"/>
          <w:szCs w:val="20"/>
        </w:rPr>
        <w:t>)</w:t>
      </w:r>
      <w:r w:rsidR="0039476B" w:rsidRPr="00AE7ADE">
        <w:rPr>
          <w:rFonts w:ascii="Arial" w:eastAsia="Times New Roman" w:hAnsi="Arial" w:cs="Arial"/>
          <w:color w:val="000000"/>
          <w:sz w:val="20"/>
          <w:szCs w:val="20"/>
        </w:rPr>
        <w:t xml:space="preserve"> seed meal included the determination of proximate composition, amino acid composition, vitamin composition, mineral composition and phytochemical composition in accordance to </w:t>
      </w:r>
      <w:r w:rsidR="007337C1" w:rsidRPr="00AE7ADE">
        <w:rPr>
          <w:rFonts w:ascii="Arial" w:hAnsi="Arial" w:cs="Arial"/>
          <w:sz w:val="20"/>
          <w:szCs w:val="20"/>
        </w:rPr>
        <w:t>AOAC., (2017)</w:t>
      </w:r>
      <w:r w:rsidR="0039476B" w:rsidRPr="00AE7ADE">
        <w:rPr>
          <w:rFonts w:ascii="Arial" w:eastAsia="Times New Roman" w:hAnsi="Arial" w:cs="Arial"/>
          <w:color w:val="000000"/>
          <w:sz w:val="20"/>
          <w:szCs w:val="20"/>
        </w:rPr>
        <w:t>.</w:t>
      </w:r>
      <w:r w:rsidR="007337C1" w:rsidRPr="00AE7ADE">
        <w:rPr>
          <w:rFonts w:ascii="Arial" w:eastAsia="Times New Roman" w:hAnsi="Arial" w:cs="Arial"/>
          <w:color w:val="000000"/>
          <w:sz w:val="20"/>
          <w:szCs w:val="20"/>
        </w:rPr>
        <w:t xml:space="preserve"> </w:t>
      </w:r>
      <w:r w:rsidR="007337C1" w:rsidRPr="00AE7ADE">
        <w:rPr>
          <w:rFonts w:ascii="Arial" w:eastAsia="Times New Roman" w:hAnsi="Arial" w:cs="Arial"/>
          <w:sz w:val="20"/>
          <w:szCs w:val="20"/>
        </w:rPr>
        <w:t xml:space="preserve">Country Onion seed meal </w:t>
      </w:r>
      <w:r w:rsidR="007337C1" w:rsidRPr="001B1E82">
        <w:rPr>
          <w:rFonts w:ascii="Arial" w:eastAsia="Times New Roman" w:hAnsi="Arial" w:cs="Arial"/>
          <w:strike/>
          <w:color w:val="FF0000"/>
          <w:sz w:val="20"/>
          <w:szCs w:val="20"/>
        </w:rPr>
        <w:t>used</w:t>
      </w:r>
      <w:r w:rsidR="007337C1" w:rsidRPr="00AE7ADE">
        <w:rPr>
          <w:rFonts w:ascii="Arial" w:eastAsia="Times New Roman" w:hAnsi="Arial" w:cs="Arial"/>
          <w:sz w:val="20"/>
          <w:szCs w:val="20"/>
        </w:rPr>
        <w:t xml:space="preserve"> contained 2.82% crude protein, 1.77 % ash, 0.60% ether extract, </w:t>
      </w:r>
      <w:r w:rsidR="007337C1" w:rsidRPr="00AE7ADE">
        <w:rPr>
          <w:rFonts w:ascii="Arial" w:hAnsi="Arial" w:cs="Arial"/>
          <w:sz w:val="20"/>
          <w:szCs w:val="20"/>
        </w:rPr>
        <w:t xml:space="preserve">2.35% crude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xml:space="preserve">, 89.11 % nitrogen fee extract, 42.10% neutral detergent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xml:space="preserve">, </w:t>
      </w:r>
      <w:r w:rsidR="007337C1" w:rsidRPr="00AE7ADE">
        <w:rPr>
          <w:rFonts w:ascii="Arial" w:eastAsia="Times New Roman" w:hAnsi="Arial" w:cs="Arial"/>
          <w:sz w:val="20"/>
          <w:szCs w:val="20"/>
        </w:rPr>
        <w:t>28.8% a</w:t>
      </w:r>
      <w:r w:rsidR="007337C1" w:rsidRPr="00AE7ADE">
        <w:rPr>
          <w:rFonts w:ascii="Arial" w:hAnsi="Arial" w:cs="Arial"/>
          <w:sz w:val="20"/>
          <w:szCs w:val="20"/>
        </w:rPr>
        <w:t xml:space="preserve">cid detergent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4.45% lignin and 3316.83 kcal metabolizable energy/kg dry matter.</w:t>
      </w:r>
    </w:p>
    <w:p w14:paraId="617C35D0" w14:textId="77777777" w:rsidR="005249AE" w:rsidRPr="00AE7ADE" w:rsidRDefault="005249AE" w:rsidP="00D957F2">
      <w:pPr>
        <w:spacing w:after="0" w:line="480" w:lineRule="auto"/>
        <w:jc w:val="both"/>
        <w:rPr>
          <w:rFonts w:ascii="Arial" w:hAnsi="Arial" w:cs="Arial"/>
          <w:b/>
          <w:sz w:val="20"/>
          <w:szCs w:val="20"/>
        </w:rPr>
      </w:pPr>
    </w:p>
    <w:p w14:paraId="75295C94" w14:textId="77777777" w:rsidR="00444ACC" w:rsidRPr="00CF5E60" w:rsidRDefault="00444ACC" w:rsidP="00D957F2">
      <w:pPr>
        <w:spacing w:after="0" w:line="480" w:lineRule="auto"/>
        <w:jc w:val="both"/>
        <w:rPr>
          <w:rFonts w:ascii="Arial" w:hAnsi="Arial" w:cs="Arial"/>
          <w:b/>
          <w:i/>
          <w:sz w:val="20"/>
          <w:szCs w:val="20"/>
        </w:rPr>
      </w:pPr>
      <w:r w:rsidRPr="00CF5E60">
        <w:rPr>
          <w:rFonts w:ascii="Arial" w:hAnsi="Arial" w:cs="Arial"/>
          <w:b/>
          <w:i/>
          <w:sz w:val="20"/>
          <w:szCs w:val="20"/>
        </w:rPr>
        <w:t>Experimental Diets</w:t>
      </w:r>
    </w:p>
    <w:p w14:paraId="4ED188CF" w14:textId="77777777" w:rsidR="000B5201" w:rsidRPr="00AE7ADE" w:rsidRDefault="000B5201" w:rsidP="00D957F2">
      <w:pPr>
        <w:spacing w:after="0" w:line="480" w:lineRule="auto"/>
        <w:jc w:val="both"/>
        <w:rPr>
          <w:rFonts w:ascii="Arial" w:hAnsi="Arial" w:cs="Arial"/>
          <w:sz w:val="20"/>
          <w:szCs w:val="20"/>
        </w:rPr>
      </w:pPr>
      <w:r w:rsidRPr="00AE7ADE">
        <w:rPr>
          <w:rFonts w:ascii="Arial" w:hAnsi="Arial" w:cs="Arial"/>
          <w:sz w:val="20"/>
          <w:szCs w:val="20"/>
        </w:rPr>
        <w:t>The feed ingredients used were procured from reputable sources and included</w:t>
      </w:r>
      <w:r w:rsidR="00A746CC" w:rsidRPr="00AE7ADE">
        <w:rPr>
          <w:rFonts w:ascii="Arial" w:hAnsi="Arial" w:cs="Arial"/>
          <w:sz w:val="20"/>
          <w:szCs w:val="20"/>
        </w:rPr>
        <w:t xml:space="preserve"> maize, fishmeal, soybean meal, palm kernel cake, wheat offal,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A746CC" w:rsidRPr="00AE7ADE">
        <w:rPr>
          <w:rFonts w:ascii="Arial" w:hAnsi="Arial" w:cs="Arial"/>
          <w:sz w:val="20"/>
          <w:szCs w:val="20"/>
        </w:rPr>
        <w:t xml:space="preserve">seed meal bone ash, lysine, methionine, vitamin and mineral premix. </w:t>
      </w:r>
    </w:p>
    <w:p w14:paraId="577A4E88" w14:textId="77777777" w:rsidR="000B5201" w:rsidRPr="00AE7ADE" w:rsidRDefault="000B5201" w:rsidP="00D957F2">
      <w:pPr>
        <w:spacing w:after="0" w:line="480" w:lineRule="auto"/>
        <w:jc w:val="both"/>
        <w:rPr>
          <w:rFonts w:ascii="Arial" w:hAnsi="Arial" w:cs="Arial"/>
          <w:sz w:val="20"/>
          <w:szCs w:val="20"/>
        </w:rPr>
      </w:pPr>
      <w:r w:rsidRPr="00AE7ADE">
        <w:rPr>
          <w:rFonts w:ascii="Arial" w:hAnsi="Arial" w:cs="Arial"/>
          <w:sz w:val="20"/>
          <w:szCs w:val="20"/>
        </w:rPr>
        <w:lastRenderedPageBreak/>
        <w:t xml:space="preserve">Five experimental diet were formulated with different levels of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 </w:t>
      </w:r>
    </w:p>
    <w:p w14:paraId="0A238F60" w14:textId="77777777" w:rsidR="000B5201" w:rsidRPr="00AE7ADE" w:rsidRDefault="000B5201" w:rsidP="00D957F2">
      <w:pPr>
        <w:spacing w:after="0" w:line="480" w:lineRule="auto"/>
        <w:jc w:val="both"/>
        <w:rPr>
          <w:rFonts w:ascii="Arial" w:hAnsi="Arial" w:cs="Arial"/>
          <w:sz w:val="20"/>
          <w:szCs w:val="20"/>
        </w:rPr>
      </w:pPr>
      <w:r w:rsidRPr="00AE7ADE">
        <w:rPr>
          <w:rFonts w:ascii="Arial" w:hAnsi="Arial" w:cs="Arial"/>
          <w:sz w:val="20"/>
          <w:szCs w:val="20"/>
        </w:rPr>
        <w:tab/>
        <w:t xml:space="preserve">Treatment 1 – 0%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 </w:t>
      </w:r>
    </w:p>
    <w:p w14:paraId="114012CB" w14:textId="77777777" w:rsidR="000B5201" w:rsidRPr="00AE7ADE" w:rsidRDefault="000B5201" w:rsidP="00D957F2">
      <w:pPr>
        <w:spacing w:after="0" w:line="480" w:lineRule="auto"/>
        <w:jc w:val="both"/>
        <w:rPr>
          <w:rFonts w:ascii="Arial" w:hAnsi="Arial" w:cs="Arial"/>
          <w:sz w:val="20"/>
          <w:szCs w:val="20"/>
        </w:rPr>
      </w:pPr>
      <w:r w:rsidRPr="00AE7ADE">
        <w:rPr>
          <w:rFonts w:ascii="Arial" w:hAnsi="Arial" w:cs="Arial"/>
          <w:sz w:val="20"/>
          <w:szCs w:val="20"/>
        </w:rPr>
        <w:tab/>
        <w:t xml:space="preserve">Treatment 2 – 0.5%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 </w:t>
      </w:r>
    </w:p>
    <w:p w14:paraId="621DC312" w14:textId="77777777" w:rsidR="000B5201" w:rsidRPr="00AE7ADE" w:rsidRDefault="000B5201" w:rsidP="00D957F2">
      <w:pPr>
        <w:spacing w:after="0" w:line="480" w:lineRule="auto"/>
        <w:jc w:val="both"/>
        <w:rPr>
          <w:rFonts w:ascii="Arial" w:hAnsi="Arial" w:cs="Arial"/>
          <w:sz w:val="20"/>
          <w:szCs w:val="20"/>
        </w:rPr>
      </w:pPr>
      <w:r w:rsidRPr="00AE7ADE">
        <w:rPr>
          <w:rFonts w:ascii="Arial" w:hAnsi="Arial" w:cs="Arial"/>
          <w:sz w:val="20"/>
          <w:szCs w:val="20"/>
        </w:rPr>
        <w:tab/>
        <w:t xml:space="preserve">Treatment 3 – 1%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w:t>
      </w:r>
    </w:p>
    <w:p w14:paraId="2AD174C3" w14:textId="77777777" w:rsidR="000B5201" w:rsidRPr="00AE7ADE" w:rsidRDefault="000B5201" w:rsidP="00D957F2">
      <w:pPr>
        <w:spacing w:after="0" w:line="480" w:lineRule="auto"/>
        <w:jc w:val="both"/>
        <w:rPr>
          <w:rFonts w:ascii="Arial" w:hAnsi="Arial" w:cs="Arial"/>
          <w:sz w:val="20"/>
          <w:szCs w:val="20"/>
        </w:rPr>
      </w:pPr>
      <w:r w:rsidRPr="00AE7ADE">
        <w:rPr>
          <w:rFonts w:ascii="Arial" w:hAnsi="Arial" w:cs="Arial"/>
          <w:sz w:val="20"/>
          <w:szCs w:val="20"/>
        </w:rPr>
        <w:tab/>
        <w:t xml:space="preserve">Treatment 4 – 1.5%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w:t>
      </w:r>
    </w:p>
    <w:p w14:paraId="407933E8" w14:textId="77777777" w:rsidR="000B5201" w:rsidRPr="00AE7ADE" w:rsidRDefault="000B5201" w:rsidP="00D957F2">
      <w:pPr>
        <w:spacing w:after="0" w:line="480" w:lineRule="auto"/>
        <w:jc w:val="both"/>
        <w:rPr>
          <w:rFonts w:ascii="Arial" w:hAnsi="Arial" w:cs="Arial"/>
          <w:sz w:val="20"/>
          <w:szCs w:val="20"/>
        </w:rPr>
      </w:pPr>
      <w:r w:rsidRPr="00AE7ADE">
        <w:rPr>
          <w:rFonts w:ascii="Arial" w:hAnsi="Arial" w:cs="Arial"/>
          <w:sz w:val="20"/>
          <w:szCs w:val="20"/>
        </w:rPr>
        <w:tab/>
        <w:t xml:space="preserve">Treatment 5 – 2%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w:t>
      </w:r>
    </w:p>
    <w:p w14:paraId="04C927AC" w14:textId="13A7840B" w:rsidR="006C6F66" w:rsidRPr="001B1E82" w:rsidRDefault="006C6F66" w:rsidP="00D957F2">
      <w:pPr>
        <w:spacing w:after="0" w:line="480" w:lineRule="auto"/>
        <w:jc w:val="both"/>
        <w:rPr>
          <w:rFonts w:ascii="Arial" w:eastAsia="Calibri" w:hAnsi="Arial" w:cs="Arial"/>
          <w:color w:val="FF0000"/>
          <w:kern w:val="24"/>
          <w:sz w:val="20"/>
          <w:szCs w:val="20"/>
        </w:rPr>
      </w:pPr>
      <w:commentRangeStart w:id="1"/>
      <w:r w:rsidRPr="001B1E82">
        <w:rPr>
          <w:rFonts w:ascii="Arial" w:eastAsia="Calibri" w:hAnsi="Arial" w:cs="Arial"/>
          <w:color w:val="FF0000"/>
          <w:kern w:val="24"/>
          <w:sz w:val="20"/>
          <w:szCs w:val="20"/>
        </w:rPr>
        <w:t>The birds were fed pre starter diet which co</w:t>
      </w:r>
      <w:r w:rsidR="005D4E13" w:rsidRPr="001B1E82">
        <w:rPr>
          <w:rFonts w:ascii="Arial" w:eastAsia="Calibri" w:hAnsi="Arial" w:cs="Arial"/>
          <w:color w:val="FF0000"/>
          <w:kern w:val="24"/>
          <w:sz w:val="20"/>
          <w:szCs w:val="20"/>
        </w:rPr>
        <w:t xml:space="preserve">ntained 22% </w:t>
      </w:r>
      <w:r w:rsidRPr="001B1E82">
        <w:rPr>
          <w:rFonts w:ascii="Arial" w:eastAsia="Calibri" w:hAnsi="Arial" w:cs="Arial"/>
          <w:color w:val="FF0000"/>
          <w:kern w:val="24"/>
          <w:sz w:val="20"/>
          <w:szCs w:val="20"/>
        </w:rPr>
        <w:t>crude protein</w:t>
      </w:r>
      <w:r w:rsidR="005D4E13" w:rsidRPr="001B1E82">
        <w:rPr>
          <w:rFonts w:ascii="Arial" w:eastAsia="Calibri" w:hAnsi="Arial" w:cs="Arial"/>
          <w:color w:val="FF0000"/>
          <w:kern w:val="24"/>
          <w:sz w:val="20"/>
          <w:szCs w:val="20"/>
        </w:rPr>
        <w:t xml:space="preserve"> and 3400 kcal/kg </w:t>
      </w:r>
      <w:r w:rsidRPr="001B1E82">
        <w:rPr>
          <w:rFonts w:ascii="Arial" w:eastAsia="Calibri" w:hAnsi="Arial" w:cs="Arial"/>
          <w:color w:val="FF0000"/>
          <w:kern w:val="24"/>
          <w:sz w:val="20"/>
          <w:szCs w:val="20"/>
        </w:rPr>
        <w:t>metabolizable energy</w:t>
      </w:r>
      <w:r w:rsidR="005D4E13" w:rsidRPr="001B1E82">
        <w:rPr>
          <w:rFonts w:ascii="Arial" w:eastAsia="Calibri" w:hAnsi="Arial" w:cs="Arial"/>
          <w:color w:val="FF0000"/>
          <w:kern w:val="24"/>
          <w:sz w:val="20"/>
          <w:szCs w:val="20"/>
        </w:rPr>
        <w:t>.</w:t>
      </w:r>
      <w:r w:rsidRPr="001B1E82">
        <w:rPr>
          <w:rFonts w:ascii="Arial" w:eastAsia="Calibri" w:hAnsi="Arial" w:cs="Arial"/>
          <w:color w:val="FF0000"/>
          <w:kern w:val="24"/>
          <w:sz w:val="20"/>
          <w:szCs w:val="20"/>
        </w:rPr>
        <w:t xml:space="preserve"> </w:t>
      </w:r>
      <w:r w:rsidR="00A83A23" w:rsidRPr="001B1E82">
        <w:rPr>
          <w:rFonts w:ascii="Arial" w:eastAsia="Calibri" w:hAnsi="Arial" w:cs="Arial"/>
          <w:color w:val="FF0000"/>
          <w:kern w:val="24"/>
          <w:sz w:val="20"/>
          <w:szCs w:val="20"/>
        </w:rPr>
        <w:t>The starter diet</w:t>
      </w:r>
      <w:r w:rsidRPr="001B1E82">
        <w:rPr>
          <w:rFonts w:ascii="Arial" w:eastAsia="Calibri" w:hAnsi="Arial" w:cs="Arial"/>
          <w:color w:val="FF0000"/>
          <w:kern w:val="24"/>
          <w:sz w:val="20"/>
          <w:szCs w:val="20"/>
        </w:rPr>
        <w:t xml:space="preserve"> comprised of </w:t>
      </w:r>
      <w:r w:rsidR="005D4E13" w:rsidRPr="001B1E82">
        <w:rPr>
          <w:rFonts w:ascii="Arial" w:eastAsia="Calibri" w:hAnsi="Arial" w:cs="Arial"/>
          <w:color w:val="FF0000"/>
          <w:kern w:val="24"/>
          <w:sz w:val="20"/>
          <w:szCs w:val="20"/>
        </w:rPr>
        <w:t xml:space="preserve">24% </w:t>
      </w:r>
      <w:r w:rsidRPr="001B1E82">
        <w:rPr>
          <w:rFonts w:ascii="Arial" w:eastAsia="Calibri" w:hAnsi="Arial" w:cs="Arial"/>
          <w:color w:val="FF0000"/>
          <w:kern w:val="24"/>
          <w:sz w:val="20"/>
          <w:szCs w:val="20"/>
        </w:rPr>
        <w:t xml:space="preserve">crude protein </w:t>
      </w:r>
      <w:r w:rsidR="005D4E13" w:rsidRPr="001B1E82">
        <w:rPr>
          <w:rFonts w:ascii="Arial" w:eastAsia="Calibri" w:hAnsi="Arial" w:cs="Arial"/>
          <w:color w:val="FF0000"/>
          <w:kern w:val="24"/>
          <w:sz w:val="20"/>
          <w:szCs w:val="20"/>
        </w:rPr>
        <w:t xml:space="preserve">3400 kcal </w:t>
      </w:r>
      <w:r w:rsidRPr="001B1E82">
        <w:rPr>
          <w:rFonts w:ascii="Arial" w:eastAsia="Calibri" w:hAnsi="Arial" w:cs="Arial"/>
          <w:color w:val="FF0000"/>
          <w:kern w:val="24"/>
          <w:sz w:val="20"/>
          <w:szCs w:val="20"/>
        </w:rPr>
        <w:t>metabolizable energy</w:t>
      </w:r>
      <w:r w:rsidR="005D4E13" w:rsidRPr="001B1E82">
        <w:rPr>
          <w:rFonts w:ascii="Arial" w:eastAsia="Calibri" w:hAnsi="Arial" w:cs="Arial"/>
          <w:color w:val="FF0000"/>
          <w:kern w:val="24"/>
          <w:sz w:val="20"/>
          <w:szCs w:val="20"/>
        </w:rPr>
        <w:t>/Kg.</w:t>
      </w:r>
      <w:r w:rsidRPr="001B1E82">
        <w:rPr>
          <w:rFonts w:ascii="Arial" w:eastAsia="Calibri" w:hAnsi="Arial" w:cs="Arial"/>
          <w:color w:val="FF0000"/>
          <w:kern w:val="24"/>
          <w:sz w:val="20"/>
          <w:szCs w:val="20"/>
        </w:rPr>
        <w:t xml:space="preserve"> </w:t>
      </w:r>
      <w:r w:rsidR="005F47FB" w:rsidRPr="001B1E82">
        <w:rPr>
          <w:rFonts w:ascii="Arial" w:eastAsia="Calibri" w:hAnsi="Arial" w:cs="Arial"/>
          <w:color w:val="FF0000"/>
          <w:kern w:val="24"/>
          <w:sz w:val="20"/>
          <w:szCs w:val="20"/>
        </w:rPr>
        <w:t xml:space="preserve">The finisher </w:t>
      </w:r>
      <w:r w:rsidR="0016063B" w:rsidRPr="001B1E82">
        <w:rPr>
          <w:rFonts w:ascii="Arial" w:eastAsia="Calibri" w:hAnsi="Arial" w:cs="Arial"/>
          <w:color w:val="FF0000"/>
          <w:kern w:val="24"/>
          <w:sz w:val="20"/>
          <w:szCs w:val="20"/>
        </w:rPr>
        <w:t>diets contained 18% CP and 3000KcalME/Kg</w:t>
      </w:r>
      <w:r w:rsidR="001B1E82" w:rsidRPr="001B1E82">
        <w:rPr>
          <w:rFonts w:ascii="Arial" w:eastAsia="Calibri" w:hAnsi="Arial" w:cs="Arial"/>
          <w:color w:val="FF0000"/>
          <w:kern w:val="24"/>
          <w:sz w:val="20"/>
          <w:szCs w:val="20"/>
        </w:rPr>
        <w:t xml:space="preserve"> </w:t>
      </w:r>
      <w:r w:rsidR="0016063B" w:rsidRPr="001B1E82">
        <w:rPr>
          <w:rFonts w:ascii="Arial" w:eastAsia="Calibri" w:hAnsi="Arial" w:cs="Arial"/>
          <w:color w:val="FF0000"/>
          <w:kern w:val="24"/>
          <w:sz w:val="20"/>
          <w:szCs w:val="20"/>
        </w:rPr>
        <w:t>DM as shown in table 2 below.</w:t>
      </w:r>
      <w:commentRangeEnd w:id="1"/>
      <w:r w:rsidR="001B1E82">
        <w:rPr>
          <w:rStyle w:val="CommentReference"/>
        </w:rPr>
        <w:commentReference w:id="1"/>
      </w:r>
    </w:p>
    <w:p w14:paraId="3403A38A" w14:textId="77777777" w:rsidR="005249AE" w:rsidRPr="00AE7ADE" w:rsidRDefault="005249AE" w:rsidP="00D957F2">
      <w:pPr>
        <w:spacing w:after="0" w:line="480" w:lineRule="auto"/>
        <w:jc w:val="both"/>
        <w:rPr>
          <w:rFonts w:ascii="Arial" w:hAnsi="Arial" w:cs="Arial"/>
          <w:sz w:val="20"/>
          <w:szCs w:val="20"/>
        </w:rPr>
      </w:pPr>
    </w:p>
    <w:p w14:paraId="0AA5A580" w14:textId="77777777" w:rsidR="001D1C73" w:rsidRPr="00AE7ADE" w:rsidRDefault="005D4E13" w:rsidP="00D957F2">
      <w:pPr>
        <w:spacing w:after="0" w:line="480" w:lineRule="auto"/>
        <w:ind w:left="1440" w:hanging="1440"/>
        <w:rPr>
          <w:rFonts w:ascii="Arial" w:hAnsi="Arial" w:cs="Arial"/>
          <w:b/>
          <w:sz w:val="20"/>
          <w:szCs w:val="20"/>
        </w:rPr>
      </w:pPr>
      <w:r w:rsidRPr="00AE7ADE">
        <w:rPr>
          <w:rFonts w:ascii="Arial" w:hAnsi="Arial" w:cs="Arial"/>
          <w:b/>
          <w:sz w:val="20"/>
          <w:szCs w:val="20"/>
        </w:rPr>
        <w:t xml:space="preserve">Table 1: </w:t>
      </w:r>
      <w:r w:rsidR="001D1C73" w:rsidRPr="00AE7ADE">
        <w:rPr>
          <w:rFonts w:ascii="Arial" w:hAnsi="Arial" w:cs="Arial"/>
          <w:b/>
          <w:sz w:val="20"/>
          <w:szCs w:val="20"/>
        </w:rPr>
        <w:t>Ingredient Composition of Experimental Diets Fed to Broiler Finisher Chicken (7-8weeks)</w:t>
      </w:r>
    </w:p>
    <w:tbl>
      <w:tblPr>
        <w:tblW w:w="9450" w:type="dxa"/>
        <w:tblLayout w:type="fixed"/>
        <w:tblCellMar>
          <w:left w:w="0" w:type="dxa"/>
          <w:right w:w="0" w:type="dxa"/>
        </w:tblCellMar>
        <w:tblLook w:val="04A0" w:firstRow="1" w:lastRow="0" w:firstColumn="1" w:lastColumn="0" w:noHBand="0" w:noVBand="1"/>
      </w:tblPr>
      <w:tblGrid>
        <w:gridCol w:w="3060"/>
        <w:gridCol w:w="1440"/>
        <w:gridCol w:w="1080"/>
        <w:gridCol w:w="1170"/>
        <w:gridCol w:w="990"/>
        <w:gridCol w:w="1710"/>
      </w:tblGrid>
      <w:tr w:rsidR="00A83A23" w:rsidRPr="00AE7ADE" w14:paraId="0C2604FB" w14:textId="77777777" w:rsidTr="000A576E">
        <w:trPr>
          <w:trHeight w:val="20"/>
        </w:trPr>
        <w:tc>
          <w:tcPr>
            <w:tcW w:w="3060" w:type="dxa"/>
            <w:tcBorders>
              <w:top w:val="single" w:sz="8" w:space="0" w:color="000000"/>
              <w:right w:val="nil"/>
            </w:tcBorders>
            <w:tcMar>
              <w:top w:w="15" w:type="dxa"/>
              <w:left w:w="69" w:type="dxa"/>
              <w:bottom w:w="0" w:type="dxa"/>
              <w:right w:w="69" w:type="dxa"/>
            </w:tcMar>
            <w:hideMark/>
          </w:tcPr>
          <w:p w14:paraId="0FCAD41A"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Treatment</w:t>
            </w:r>
          </w:p>
        </w:tc>
        <w:tc>
          <w:tcPr>
            <w:tcW w:w="1440" w:type="dxa"/>
            <w:tcBorders>
              <w:top w:val="single" w:sz="8" w:space="0" w:color="000000"/>
              <w:left w:val="nil"/>
              <w:right w:val="nil"/>
            </w:tcBorders>
            <w:tcMar>
              <w:top w:w="15" w:type="dxa"/>
              <w:left w:w="69" w:type="dxa"/>
              <w:bottom w:w="0" w:type="dxa"/>
              <w:right w:w="69" w:type="dxa"/>
            </w:tcMar>
            <w:hideMark/>
          </w:tcPr>
          <w:p w14:paraId="7337B08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1</w:t>
            </w:r>
          </w:p>
        </w:tc>
        <w:tc>
          <w:tcPr>
            <w:tcW w:w="1080" w:type="dxa"/>
            <w:tcBorders>
              <w:top w:val="single" w:sz="8" w:space="0" w:color="000000"/>
              <w:left w:val="nil"/>
              <w:right w:val="nil"/>
            </w:tcBorders>
            <w:tcMar>
              <w:top w:w="15" w:type="dxa"/>
              <w:left w:w="69" w:type="dxa"/>
              <w:bottom w:w="0" w:type="dxa"/>
              <w:right w:w="69" w:type="dxa"/>
            </w:tcMar>
            <w:hideMark/>
          </w:tcPr>
          <w:p w14:paraId="3A7CF986"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2</w:t>
            </w:r>
          </w:p>
        </w:tc>
        <w:tc>
          <w:tcPr>
            <w:tcW w:w="1170" w:type="dxa"/>
            <w:tcBorders>
              <w:top w:val="single" w:sz="8" w:space="0" w:color="000000"/>
              <w:left w:val="nil"/>
              <w:right w:val="nil"/>
            </w:tcBorders>
            <w:tcMar>
              <w:top w:w="15" w:type="dxa"/>
              <w:left w:w="69" w:type="dxa"/>
              <w:bottom w:w="0" w:type="dxa"/>
              <w:right w:w="69" w:type="dxa"/>
            </w:tcMar>
            <w:hideMark/>
          </w:tcPr>
          <w:p w14:paraId="677D5D86"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3</w:t>
            </w:r>
          </w:p>
        </w:tc>
        <w:tc>
          <w:tcPr>
            <w:tcW w:w="990" w:type="dxa"/>
            <w:tcBorders>
              <w:top w:val="single" w:sz="8" w:space="0" w:color="000000"/>
              <w:left w:val="nil"/>
              <w:right w:val="nil"/>
            </w:tcBorders>
            <w:tcMar>
              <w:top w:w="15" w:type="dxa"/>
              <w:left w:w="69" w:type="dxa"/>
              <w:bottom w:w="0" w:type="dxa"/>
              <w:right w:w="69" w:type="dxa"/>
            </w:tcMar>
            <w:hideMark/>
          </w:tcPr>
          <w:p w14:paraId="4F79C15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4</w:t>
            </w:r>
          </w:p>
        </w:tc>
        <w:tc>
          <w:tcPr>
            <w:tcW w:w="1710" w:type="dxa"/>
            <w:tcBorders>
              <w:top w:val="single" w:sz="8" w:space="0" w:color="000000"/>
              <w:left w:val="nil"/>
            </w:tcBorders>
            <w:tcMar>
              <w:top w:w="15" w:type="dxa"/>
              <w:left w:w="69" w:type="dxa"/>
              <w:bottom w:w="0" w:type="dxa"/>
              <w:right w:w="69" w:type="dxa"/>
            </w:tcMar>
            <w:hideMark/>
          </w:tcPr>
          <w:p w14:paraId="0CFACA0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5</w:t>
            </w:r>
          </w:p>
        </w:tc>
      </w:tr>
      <w:tr w:rsidR="00A83A23" w:rsidRPr="00AE7ADE" w14:paraId="3E748AE5" w14:textId="77777777" w:rsidTr="000A576E">
        <w:trPr>
          <w:trHeight w:val="20"/>
        </w:trPr>
        <w:tc>
          <w:tcPr>
            <w:tcW w:w="3060" w:type="dxa"/>
            <w:tcBorders>
              <w:bottom w:val="single" w:sz="8" w:space="0" w:color="000000"/>
              <w:right w:val="nil"/>
            </w:tcBorders>
            <w:tcMar>
              <w:top w:w="15" w:type="dxa"/>
              <w:left w:w="69" w:type="dxa"/>
              <w:bottom w:w="0" w:type="dxa"/>
              <w:right w:w="69" w:type="dxa"/>
            </w:tcMar>
            <w:hideMark/>
          </w:tcPr>
          <w:p w14:paraId="2999C3C3"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Levels of ALSM (%)</w:t>
            </w:r>
          </w:p>
        </w:tc>
        <w:tc>
          <w:tcPr>
            <w:tcW w:w="1440" w:type="dxa"/>
            <w:tcBorders>
              <w:left w:val="nil"/>
              <w:bottom w:val="single" w:sz="8" w:space="0" w:color="000000"/>
              <w:right w:val="nil"/>
            </w:tcBorders>
            <w:tcMar>
              <w:top w:w="15" w:type="dxa"/>
              <w:left w:w="69" w:type="dxa"/>
              <w:bottom w:w="0" w:type="dxa"/>
              <w:right w:w="69" w:type="dxa"/>
            </w:tcMar>
            <w:hideMark/>
          </w:tcPr>
          <w:p w14:paraId="0AF7DA9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w:t>
            </w:r>
          </w:p>
        </w:tc>
        <w:tc>
          <w:tcPr>
            <w:tcW w:w="1080" w:type="dxa"/>
            <w:tcBorders>
              <w:left w:val="nil"/>
              <w:bottom w:val="single" w:sz="8" w:space="0" w:color="000000"/>
              <w:right w:val="nil"/>
            </w:tcBorders>
            <w:tcMar>
              <w:top w:w="15" w:type="dxa"/>
              <w:left w:w="69" w:type="dxa"/>
              <w:bottom w:w="0" w:type="dxa"/>
              <w:right w:w="69" w:type="dxa"/>
            </w:tcMar>
            <w:hideMark/>
          </w:tcPr>
          <w:p w14:paraId="618AC3E0"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0.3</w:t>
            </w:r>
          </w:p>
        </w:tc>
        <w:tc>
          <w:tcPr>
            <w:tcW w:w="1170" w:type="dxa"/>
            <w:tcBorders>
              <w:left w:val="nil"/>
              <w:bottom w:val="single" w:sz="8" w:space="0" w:color="000000"/>
              <w:right w:val="nil"/>
            </w:tcBorders>
            <w:tcMar>
              <w:top w:w="15" w:type="dxa"/>
              <w:left w:w="69" w:type="dxa"/>
              <w:bottom w:w="0" w:type="dxa"/>
              <w:right w:w="69" w:type="dxa"/>
            </w:tcMar>
            <w:hideMark/>
          </w:tcPr>
          <w:p w14:paraId="2389587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0.6</w:t>
            </w:r>
          </w:p>
        </w:tc>
        <w:tc>
          <w:tcPr>
            <w:tcW w:w="990" w:type="dxa"/>
            <w:tcBorders>
              <w:left w:val="nil"/>
              <w:bottom w:val="single" w:sz="8" w:space="0" w:color="000000"/>
              <w:right w:val="nil"/>
            </w:tcBorders>
            <w:tcMar>
              <w:top w:w="15" w:type="dxa"/>
              <w:left w:w="69" w:type="dxa"/>
              <w:bottom w:w="0" w:type="dxa"/>
              <w:right w:w="69" w:type="dxa"/>
            </w:tcMar>
            <w:hideMark/>
          </w:tcPr>
          <w:p w14:paraId="6713C33E"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0.9</w:t>
            </w:r>
          </w:p>
        </w:tc>
        <w:tc>
          <w:tcPr>
            <w:tcW w:w="1710" w:type="dxa"/>
            <w:tcBorders>
              <w:left w:val="nil"/>
              <w:bottom w:val="single" w:sz="8" w:space="0" w:color="000000"/>
            </w:tcBorders>
            <w:tcMar>
              <w:top w:w="15" w:type="dxa"/>
              <w:left w:w="69" w:type="dxa"/>
              <w:bottom w:w="0" w:type="dxa"/>
              <w:right w:w="69" w:type="dxa"/>
            </w:tcMar>
            <w:hideMark/>
          </w:tcPr>
          <w:p w14:paraId="7C35FE9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1.2</w:t>
            </w:r>
          </w:p>
        </w:tc>
      </w:tr>
      <w:tr w:rsidR="00A83A23" w:rsidRPr="00AE7ADE" w14:paraId="5118AB5F" w14:textId="77777777" w:rsidTr="000A576E">
        <w:trPr>
          <w:trHeight w:val="20"/>
        </w:trPr>
        <w:tc>
          <w:tcPr>
            <w:tcW w:w="3060" w:type="dxa"/>
            <w:tcBorders>
              <w:top w:val="single" w:sz="8" w:space="0" w:color="000000"/>
              <w:bottom w:val="nil"/>
              <w:right w:val="nil"/>
            </w:tcBorders>
            <w:tcMar>
              <w:top w:w="15" w:type="dxa"/>
              <w:left w:w="69" w:type="dxa"/>
              <w:bottom w:w="0" w:type="dxa"/>
              <w:right w:w="69" w:type="dxa"/>
            </w:tcMar>
            <w:hideMark/>
          </w:tcPr>
          <w:p w14:paraId="18015B45"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b/>
                <w:bCs/>
                <w:i/>
                <w:iCs/>
                <w:color w:val="000000"/>
                <w:kern w:val="24"/>
                <w:sz w:val="20"/>
                <w:szCs w:val="20"/>
              </w:rPr>
              <w:t>Ingredients</w:t>
            </w:r>
          </w:p>
        </w:tc>
        <w:tc>
          <w:tcPr>
            <w:tcW w:w="1440" w:type="dxa"/>
            <w:tcBorders>
              <w:top w:val="single" w:sz="8" w:space="0" w:color="000000"/>
              <w:left w:val="nil"/>
              <w:bottom w:val="nil"/>
              <w:right w:val="nil"/>
            </w:tcBorders>
            <w:tcMar>
              <w:top w:w="15" w:type="dxa"/>
              <w:left w:w="69" w:type="dxa"/>
              <w:bottom w:w="0" w:type="dxa"/>
              <w:right w:w="69" w:type="dxa"/>
            </w:tcMar>
            <w:hideMark/>
          </w:tcPr>
          <w:p w14:paraId="07172503"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1080" w:type="dxa"/>
            <w:tcBorders>
              <w:top w:val="single" w:sz="8" w:space="0" w:color="000000"/>
              <w:left w:val="nil"/>
              <w:bottom w:val="nil"/>
              <w:right w:val="nil"/>
            </w:tcBorders>
            <w:tcMar>
              <w:top w:w="15" w:type="dxa"/>
              <w:left w:w="69" w:type="dxa"/>
              <w:bottom w:w="0" w:type="dxa"/>
              <w:right w:w="69" w:type="dxa"/>
            </w:tcMar>
            <w:hideMark/>
          </w:tcPr>
          <w:p w14:paraId="1DF38762"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1170" w:type="dxa"/>
            <w:tcBorders>
              <w:top w:val="single" w:sz="8" w:space="0" w:color="000000"/>
              <w:left w:val="nil"/>
              <w:bottom w:val="nil"/>
              <w:right w:val="nil"/>
            </w:tcBorders>
            <w:tcMar>
              <w:top w:w="15" w:type="dxa"/>
              <w:left w:w="69" w:type="dxa"/>
              <w:bottom w:w="0" w:type="dxa"/>
              <w:right w:w="69" w:type="dxa"/>
            </w:tcMar>
            <w:hideMark/>
          </w:tcPr>
          <w:p w14:paraId="229D8349"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990" w:type="dxa"/>
            <w:tcBorders>
              <w:top w:val="single" w:sz="8" w:space="0" w:color="000000"/>
              <w:left w:val="nil"/>
              <w:bottom w:val="nil"/>
              <w:right w:val="nil"/>
            </w:tcBorders>
            <w:tcMar>
              <w:top w:w="15" w:type="dxa"/>
              <w:left w:w="69" w:type="dxa"/>
              <w:bottom w:w="0" w:type="dxa"/>
              <w:right w:w="69" w:type="dxa"/>
            </w:tcMar>
            <w:hideMark/>
          </w:tcPr>
          <w:p w14:paraId="0FC24257"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1710" w:type="dxa"/>
            <w:tcBorders>
              <w:top w:val="single" w:sz="8" w:space="0" w:color="000000"/>
              <w:left w:val="nil"/>
              <w:bottom w:val="nil"/>
            </w:tcBorders>
            <w:tcMar>
              <w:top w:w="15" w:type="dxa"/>
              <w:left w:w="69" w:type="dxa"/>
              <w:bottom w:w="0" w:type="dxa"/>
              <w:right w:w="69" w:type="dxa"/>
            </w:tcMar>
            <w:hideMark/>
          </w:tcPr>
          <w:p w14:paraId="2A77CDA3" w14:textId="77777777" w:rsidR="00A83A23" w:rsidRPr="00AE7ADE" w:rsidRDefault="00A83A23" w:rsidP="00D957F2">
            <w:pPr>
              <w:spacing w:after="0" w:line="480" w:lineRule="auto"/>
              <w:ind w:right="-90"/>
              <w:jc w:val="center"/>
              <w:rPr>
                <w:rFonts w:ascii="Arial" w:eastAsia="Times New Roman" w:hAnsi="Arial" w:cs="Arial"/>
                <w:sz w:val="20"/>
                <w:szCs w:val="20"/>
              </w:rPr>
            </w:pPr>
          </w:p>
        </w:tc>
      </w:tr>
      <w:tr w:rsidR="00A83A23" w:rsidRPr="00AE7ADE" w14:paraId="7C5B918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3A734E74"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Maize</w:t>
            </w:r>
          </w:p>
        </w:tc>
        <w:tc>
          <w:tcPr>
            <w:tcW w:w="1440" w:type="dxa"/>
            <w:tcBorders>
              <w:top w:val="nil"/>
              <w:left w:val="nil"/>
              <w:bottom w:val="nil"/>
              <w:right w:val="nil"/>
            </w:tcBorders>
            <w:tcMar>
              <w:top w:w="15" w:type="dxa"/>
              <w:left w:w="108" w:type="dxa"/>
              <w:bottom w:w="0" w:type="dxa"/>
              <w:right w:w="108" w:type="dxa"/>
            </w:tcMar>
            <w:hideMark/>
          </w:tcPr>
          <w:p w14:paraId="7495840A"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59.70</w:t>
            </w:r>
          </w:p>
        </w:tc>
        <w:tc>
          <w:tcPr>
            <w:tcW w:w="1080" w:type="dxa"/>
            <w:tcBorders>
              <w:top w:val="nil"/>
              <w:left w:val="nil"/>
              <w:bottom w:val="nil"/>
              <w:right w:val="nil"/>
            </w:tcBorders>
            <w:tcMar>
              <w:top w:w="15" w:type="dxa"/>
              <w:left w:w="108" w:type="dxa"/>
              <w:bottom w:w="0" w:type="dxa"/>
              <w:right w:w="108" w:type="dxa"/>
            </w:tcMar>
            <w:hideMark/>
          </w:tcPr>
          <w:p w14:paraId="26F773E9"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59.15</w:t>
            </w:r>
          </w:p>
        </w:tc>
        <w:tc>
          <w:tcPr>
            <w:tcW w:w="1170" w:type="dxa"/>
            <w:tcBorders>
              <w:top w:val="nil"/>
              <w:left w:val="nil"/>
              <w:bottom w:val="nil"/>
              <w:right w:val="nil"/>
            </w:tcBorders>
            <w:tcMar>
              <w:top w:w="15" w:type="dxa"/>
              <w:left w:w="108" w:type="dxa"/>
              <w:bottom w:w="0" w:type="dxa"/>
              <w:right w:w="108" w:type="dxa"/>
            </w:tcMar>
            <w:hideMark/>
          </w:tcPr>
          <w:p w14:paraId="7E268A4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58.65</w:t>
            </w:r>
          </w:p>
        </w:tc>
        <w:tc>
          <w:tcPr>
            <w:tcW w:w="990" w:type="dxa"/>
            <w:tcBorders>
              <w:top w:val="nil"/>
              <w:left w:val="nil"/>
              <w:bottom w:val="nil"/>
              <w:right w:val="nil"/>
            </w:tcBorders>
            <w:tcMar>
              <w:top w:w="15" w:type="dxa"/>
              <w:left w:w="108" w:type="dxa"/>
              <w:bottom w:w="0" w:type="dxa"/>
              <w:right w:w="108" w:type="dxa"/>
            </w:tcMar>
            <w:hideMark/>
          </w:tcPr>
          <w:p w14:paraId="2793E7CA"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58.10</w:t>
            </w:r>
          </w:p>
        </w:tc>
        <w:tc>
          <w:tcPr>
            <w:tcW w:w="1710" w:type="dxa"/>
            <w:tcBorders>
              <w:top w:val="nil"/>
              <w:left w:val="nil"/>
              <w:bottom w:val="nil"/>
            </w:tcBorders>
            <w:tcMar>
              <w:top w:w="15" w:type="dxa"/>
              <w:left w:w="108" w:type="dxa"/>
              <w:bottom w:w="0" w:type="dxa"/>
              <w:right w:w="108" w:type="dxa"/>
            </w:tcMar>
            <w:hideMark/>
          </w:tcPr>
          <w:p w14:paraId="702FFF21"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57.45</w:t>
            </w:r>
          </w:p>
        </w:tc>
      </w:tr>
      <w:tr w:rsidR="00A83A23" w:rsidRPr="00AE7ADE" w14:paraId="228D3369"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5FEA70F5" w14:textId="77777777" w:rsidR="00A83A23" w:rsidRPr="00AE7ADE" w:rsidRDefault="000A576E"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Full fat Soyabean meal</w:t>
            </w:r>
          </w:p>
        </w:tc>
        <w:tc>
          <w:tcPr>
            <w:tcW w:w="1440" w:type="dxa"/>
            <w:tcBorders>
              <w:top w:val="nil"/>
              <w:left w:val="nil"/>
              <w:bottom w:val="nil"/>
              <w:right w:val="nil"/>
            </w:tcBorders>
            <w:tcMar>
              <w:top w:w="15" w:type="dxa"/>
              <w:left w:w="108" w:type="dxa"/>
              <w:bottom w:w="0" w:type="dxa"/>
              <w:right w:w="108" w:type="dxa"/>
            </w:tcMar>
            <w:hideMark/>
          </w:tcPr>
          <w:p w14:paraId="3FFC588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080" w:type="dxa"/>
            <w:tcBorders>
              <w:top w:val="nil"/>
              <w:left w:val="nil"/>
              <w:bottom w:val="nil"/>
              <w:right w:val="nil"/>
            </w:tcBorders>
            <w:tcMar>
              <w:top w:w="15" w:type="dxa"/>
              <w:left w:w="108" w:type="dxa"/>
              <w:bottom w:w="0" w:type="dxa"/>
              <w:right w:w="108" w:type="dxa"/>
            </w:tcMar>
            <w:hideMark/>
          </w:tcPr>
          <w:p w14:paraId="4EDCC746"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170" w:type="dxa"/>
            <w:tcBorders>
              <w:top w:val="nil"/>
              <w:left w:val="nil"/>
              <w:bottom w:val="nil"/>
              <w:right w:val="nil"/>
            </w:tcBorders>
            <w:tcMar>
              <w:top w:w="15" w:type="dxa"/>
              <w:left w:w="108" w:type="dxa"/>
              <w:bottom w:w="0" w:type="dxa"/>
              <w:right w:w="108" w:type="dxa"/>
            </w:tcMar>
            <w:hideMark/>
          </w:tcPr>
          <w:p w14:paraId="06D5A3E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990" w:type="dxa"/>
            <w:tcBorders>
              <w:top w:val="nil"/>
              <w:left w:val="nil"/>
              <w:bottom w:val="nil"/>
              <w:right w:val="nil"/>
            </w:tcBorders>
            <w:tcMar>
              <w:top w:w="15" w:type="dxa"/>
              <w:left w:w="108" w:type="dxa"/>
              <w:bottom w:w="0" w:type="dxa"/>
              <w:right w:w="108" w:type="dxa"/>
            </w:tcMar>
            <w:hideMark/>
          </w:tcPr>
          <w:p w14:paraId="4CFE3FE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710" w:type="dxa"/>
            <w:tcBorders>
              <w:top w:val="nil"/>
              <w:left w:val="nil"/>
              <w:bottom w:val="nil"/>
            </w:tcBorders>
            <w:tcMar>
              <w:top w:w="15" w:type="dxa"/>
              <w:left w:w="108" w:type="dxa"/>
              <w:bottom w:w="0" w:type="dxa"/>
              <w:right w:w="108" w:type="dxa"/>
            </w:tcMar>
            <w:hideMark/>
          </w:tcPr>
          <w:p w14:paraId="50E5FFA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r>
      <w:tr w:rsidR="00A83A23" w:rsidRPr="00AE7ADE" w14:paraId="7DAEDE2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1DFA0E26"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Fish meal</w:t>
            </w:r>
          </w:p>
        </w:tc>
        <w:tc>
          <w:tcPr>
            <w:tcW w:w="1440" w:type="dxa"/>
            <w:tcBorders>
              <w:top w:val="nil"/>
              <w:left w:val="nil"/>
              <w:bottom w:val="nil"/>
              <w:right w:val="nil"/>
            </w:tcBorders>
            <w:tcMar>
              <w:top w:w="15" w:type="dxa"/>
              <w:left w:w="108" w:type="dxa"/>
              <w:bottom w:w="0" w:type="dxa"/>
              <w:right w:w="108" w:type="dxa"/>
            </w:tcMar>
            <w:hideMark/>
          </w:tcPr>
          <w:p w14:paraId="1CFD9AD4"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080" w:type="dxa"/>
            <w:tcBorders>
              <w:top w:val="nil"/>
              <w:left w:val="nil"/>
              <w:bottom w:val="nil"/>
              <w:right w:val="nil"/>
            </w:tcBorders>
            <w:tcMar>
              <w:top w:w="15" w:type="dxa"/>
              <w:left w:w="108" w:type="dxa"/>
              <w:bottom w:w="0" w:type="dxa"/>
              <w:right w:w="108" w:type="dxa"/>
            </w:tcMar>
            <w:hideMark/>
          </w:tcPr>
          <w:p w14:paraId="48297462"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170" w:type="dxa"/>
            <w:tcBorders>
              <w:top w:val="nil"/>
              <w:left w:val="nil"/>
              <w:bottom w:val="nil"/>
              <w:right w:val="nil"/>
            </w:tcBorders>
            <w:tcMar>
              <w:top w:w="15" w:type="dxa"/>
              <w:left w:w="108" w:type="dxa"/>
              <w:bottom w:w="0" w:type="dxa"/>
              <w:right w:w="108" w:type="dxa"/>
            </w:tcMar>
            <w:hideMark/>
          </w:tcPr>
          <w:p w14:paraId="7962A45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990" w:type="dxa"/>
            <w:tcBorders>
              <w:top w:val="nil"/>
              <w:left w:val="nil"/>
              <w:bottom w:val="nil"/>
              <w:right w:val="nil"/>
            </w:tcBorders>
            <w:tcMar>
              <w:top w:w="15" w:type="dxa"/>
              <w:left w:w="108" w:type="dxa"/>
              <w:bottom w:w="0" w:type="dxa"/>
              <w:right w:w="108" w:type="dxa"/>
            </w:tcMar>
            <w:hideMark/>
          </w:tcPr>
          <w:p w14:paraId="5848C95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710" w:type="dxa"/>
            <w:tcBorders>
              <w:top w:val="nil"/>
              <w:left w:val="nil"/>
              <w:bottom w:val="nil"/>
            </w:tcBorders>
            <w:tcMar>
              <w:top w:w="15" w:type="dxa"/>
              <w:left w:w="108" w:type="dxa"/>
              <w:bottom w:w="0" w:type="dxa"/>
              <w:right w:w="108" w:type="dxa"/>
            </w:tcMar>
            <w:hideMark/>
          </w:tcPr>
          <w:p w14:paraId="7B621AE6"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r>
      <w:tr w:rsidR="00A83A23" w:rsidRPr="00AE7ADE" w14:paraId="6C54C838"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388CFD32"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Palm kernel cake</w:t>
            </w:r>
          </w:p>
        </w:tc>
        <w:tc>
          <w:tcPr>
            <w:tcW w:w="1440" w:type="dxa"/>
            <w:tcBorders>
              <w:top w:val="nil"/>
              <w:left w:val="nil"/>
              <w:bottom w:val="nil"/>
              <w:right w:val="nil"/>
            </w:tcBorders>
            <w:tcMar>
              <w:top w:w="15" w:type="dxa"/>
              <w:left w:w="108" w:type="dxa"/>
              <w:bottom w:w="0" w:type="dxa"/>
              <w:right w:w="108" w:type="dxa"/>
            </w:tcMar>
            <w:hideMark/>
          </w:tcPr>
          <w:p w14:paraId="13DA333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4.60</w:t>
            </w:r>
          </w:p>
        </w:tc>
        <w:tc>
          <w:tcPr>
            <w:tcW w:w="1080" w:type="dxa"/>
            <w:tcBorders>
              <w:top w:val="nil"/>
              <w:left w:val="nil"/>
              <w:bottom w:val="nil"/>
              <w:right w:val="nil"/>
            </w:tcBorders>
            <w:tcMar>
              <w:top w:w="15" w:type="dxa"/>
              <w:left w:w="108" w:type="dxa"/>
              <w:bottom w:w="0" w:type="dxa"/>
              <w:right w:w="108" w:type="dxa"/>
            </w:tcMar>
            <w:hideMark/>
          </w:tcPr>
          <w:p w14:paraId="34EBACD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4.70</w:t>
            </w:r>
          </w:p>
        </w:tc>
        <w:tc>
          <w:tcPr>
            <w:tcW w:w="1170" w:type="dxa"/>
            <w:tcBorders>
              <w:top w:val="nil"/>
              <w:left w:val="nil"/>
              <w:bottom w:val="nil"/>
              <w:right w:val="nil"/>
            </w:tcBorders>
            <w:tcMar>
              <w:top w:w="15" w:type="dxa"/>
              <w:left w:w="108" w:type="dxa"/>
              <w:bottom w:w="0" w:type="dxa"/>
              <w:right w:w="108" w:type="dxa"/>
            </w:tcMar>
            <w:hideMark/>
          </w:tcPr>
          <w:p w14:paraId="505237C7"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5.05</w:t>
            </w:r>
          </w:p>
        </w:tc>
        <w:tc>
          <w:tcPr>
            <w:tcW w:w="990" w:type="dxa"/>
            <w:tcBorders>
              <w:top w:val="nil"/>
              <w:left w:val="nil"/>
              <w:bottom w:val="nil"/>
              <w:right w:val="nil"/>
            </w:tcBorders>
            <w:tcMar>
              <w:top w:w="15" w:type="dxa"/>
              <w:left w:w="108" w:type="dxa"/>
              <w:bottom w:w="0" w:type="dxa"/>
              <w:right w:w="108" w:type="dxa"/>
            </w:tcMar>
            <w:hideMark/>
          </w:tcPr>
          <w:p w14:paraId="7D32A34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5.60</w:t>
            </w:r>
          </w:p>
        </w:tc>
        <w:tc>
          <w:tcPr>
            <w:tcW w:w="1710" w:type="dxa"/>
            <w:tcBorders>
              <w:top w:val="nil"/>
              <w:left w:val="nil"/>
              <w:bottom w:val="nil"/>
            </w:tcBorders>
            <w:tcMar>
              <w:top w:w="15" w:type="dxa"/>
              <w:left w:w="108" w:type="dxa"/>
              <w:bottom w:w="0" w:type="dxa"/>
              <w:right w:w="108" w:type="dxa"/>
            </w:tcMar>
            <w:hideMark/>
          </w:tcPr>
          <w:p w14:paraId="1AAFFB9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r>
      <w:tr w:rsidR="00A83A23" w:rsidRPr="00AE7ADE" w14:paraId="3AB7372C"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0B91F4CC"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Wheat offal</w:t>
            </w:r>
          </w:p>
        </w:tc>
        <w:tc>
          <w:tcPr>
            <w:tcW w:w="1440" w:type="dxa"/>
            <w:tcBorders>
              <w:top w:val="nil"/>
              <w:left w:val="nil"/>
              <w:bottom w:val="nil"/>
              <w:right w:val="nil"/>
            </w:tcBorders>
            <w:tcMar>
              <w:top w:w="15" w:type="dxa"/>
              <w:left w:w="108" w:type="dxa"/>
              <w:bottom w:w="0" w:type="dxa"/>
              <w:right w:w="108" w:type="dxa"/>
            </w:tcMar>
            <w:hideMark/>
          </w:tcPr>
          <w:p w14:paraId="7968F1A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1080" w:type="dxa"/>
            <w:tcBorders>
              <w:top w:val="nil"/>
              <w:left w:val="nil"/>
              <w:bottom w:val="nil"/>
              <w:right w:val="nil"/>
            </w:tcBorders>
            <w:tcMar>
              <w:top w:w="15" w:type="dxa"/>
              <w:left w:w="108" w:type="dxa"/>
              <w:bottom w:w="0" w:type="dxa"/>
              <w:right w:w="108" w:type="dxa"/>
            </w:tcMar>
            <w:hideMark/>
          </w:tcPr>
          <w:p w14:paraId="4A0C6332"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10.05</w:t>
            </w:r>
          </w:p>
        </w:tc>
        <w:tc>
          <w:tcPr>
            <w:tcW w:w="1170" w:type="dxa"/>
            <w:tcBorders>
              <w:top w:val="nil"/>
              <w:left w:val="nil"/>
              <w:bottom w:val="nil"/>
              <w:right w:val="nil"/>
            </w:tcBorders>
            <w:tcMar>
              <w:top w:w="15" w:type="dxa"/>
              <w:left w:w="108" w:type="dxa"/>
              <w:bottom w:w="0" w:type="dxa"/>
              <w:right w:w="108" w:type="dxa"/>
            </w:tcMar>
            <w:hideMark/>
          </w:tcPr>
          <w:p w14:paraId="58465DF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990" w:type="dxa"/>
            <w:tcBorders>
              <w:top w:val="nil"/>
              <w:left w:val="nil"/>
              <w:bottom w:val="nil"/>
              <w:right w:val="nil"/>
            </w:tcBorders>
            <w:tcMar>
              <w:top w:w="15" w:type="dxa"/>
              <w:left w:w="108" w:type="dxa"/>
              <w:bottom w:w="0" w:type="dxa"/>
              <w:right w:w="108" w:type="dxa"/>
            </w:tcMar>
            <w:hideMark/>
          </w:tcPr>
          <w:p w14:paraId="1E90912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9.60</w:t>
            </w:r>
          </w:p>
        </w:tc>
        <w:tc>
          <w:tcPr>
            <w:tcW w:w="1710" w:type="dxa"/>
            <w:tcBorders>
              <w:top w:val="nil"/>
              <w:left w:val="nil"/>
              <w:bottom w:val="nil"/>
            </w:tcBorders>
            <w:tcMar>
              <w:top w:w="15" w:type="dxa"/>
              <w:left w:w="108" w:type="dxa"/>
              <w:bottom w:w="0" w:type="dxa"/>
              <w:right w:w="108" w:type="dxa"/>
            </w:tcMar>
            <w:hideMark/>
          </w:tcPr>
          <w:p w14:paraId="2B1E0BCB"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8.75</w:t>
            </w:r>
          </w:p>
        </w:tc>
      </w:tr>
      <w:tr w:rsidR="00A83A23" w:rsidRPr="00AE7ADE" w14:paraId="0E2D2E7A"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1CC7751"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Bone ash</w:t>
            </w:r>
          </w:p>
        </w:tc>
        <w:tc>
          <w:tcPr>
            <w:tcW w:w="1440" w:type="dxa"/>
            <w:tcBorders>
              <w:top w:val="nil"/>
              <w:left w:val="nil"/>
              <w:bottom w:val="nil"/>
              <w:right w:val="nil"/>
            </w:tcBorders>
            <w:tcMar>
              <w:top w:w="15" w:type="dxa"/>
              <w:left w:w="108" w:type="dxa"/>
              <w:bottom w:w="0" w:type="dxa"/>
              <w:right w:w="108" w:type="dxa"/>
            </w:tcMar>
            <w:hideMark/>
          </w:tcPr>
          <w:p w14:paraId="3C0A1A3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080" w:type="dxa"/>
            <w:tcBorders>
              <w:top w:val="nil"/>
              <w:left w:val="nil"/>
              <w:bottom w:val="nil"/>
              <w:right w:val="nil"/>
            </w:tcBorders>
            <w:tcMar>
              <w:top w:w="15" w:type="dxa"/>
              <w:left w:w="108" w:type="dxa"/>
              <w:bottom w:w="0" w:type="dxa"/>
              <w:right w:w="108" w:type="dxa"/>
            </w:tcMar>
            <w:hideMark/>
          </w:tcPr>
          <w:p w14:paraId="6A9CAE3B"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170" w:type="dxa"/>
            <w:tcBorders>
              <w:top w:val="nil"/>
              <w:left w:val="nil"/>
              <w:bottom w:val="nil"/>
              <w:right w:val="nil"/>
            </w:tcBorders>
            <w:tcMar>
              <w:top w:w="15" w:type="dxa"/>
              <w:left w:w="108" w:type="dxa"/>
              <w:bottom w:w="0" w:type="dxa"/>
              <w:right w:w="108" w:type="dxa"/>
            </w:tcMar>
            <w:hideMark/>
          </w:tcPr>
          <w:p w14:paraId="17D5101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990" w:type="dxa"/>
            <w:tcBorders>
              <w:top w:val="nil"/>
              <w:left w:val="nil"/>
              <w:bottom w:val="nil"/>
              <w:right w:val="nil"/>
            </w:tcBorders>
            <w:tcMar>
              <w:top w:w="15" w:type="dxa"/>
              <w:left w:w="108" w:type="dxa"/>
              <w:bottom w:w="0" w:type="dxa"/>
              <w:right w:w="108" w:type="dxa"/>
            </w:tcMar>
            <w:hideMark/>
          </w:tcPr>
          <w:p w14:paraId="63D7D39E"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710" w:type="dxa"/>
            <w:tcBorders>
              <w:top w:val="nil"/>
              <w:left w:val="nil"/>
              <w:bottom w:val="nil"/>
            </w:tcBorders>
            <w:tcMar>
              <w:top w:w="15" w:type="dxa"/>
              <w:left w:w="108" w:type="dxa"/>
              <w:bottom w:w="0" w:type="dxa"/>
              <w:right w:w="108" w:type="dxa"/>
            </w:tcMar>
            <w:hideMark/>
          </w:tcPr>
          <w:p w14:paraId="69DE3F3E"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r>
      <w:tr w:rsidR="00A83A23" w:rsidRPr="00AE7ADE" w14:paraId="6D8BC00B"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765CC8F2"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Table salt (NaCl)</w:t>
            </w:r>
          </w:p>
        </w:tc>
        <w:tc>
          <w:tcPr>
            <w:tcW w:w="1440" w:type="dxa"/>
            <w:tcBorders>
              <w:top w:val="nil"/>
              <w:left w:val="nil"/>
              <w:bottom w:val="nil"/>
              <w:right w:val="nil"/>
            </w:tcBorders>
            <w:tcMar>
              <w:top w:w="15" w:type="dxa"/>
              <w:left w:w="108" w:type="dxa"/>
              <w:bottom w:w="0" w:type="dxa"/>
              <w:right w:w="108" w:type="dxa"/>
            </w:tcMar>
            <w:hideMark/>
          </w:tcPr>
          <w:p w14:paraId="6095E8D1"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7211925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727C31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3B74E94E"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0F2730E7"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0F7B0D1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55353B1"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Premix</w:t>
            </w:r>
          </w:p>
        </w:tc>
        <w:tc>
          <w:tcPr>
            <w:tcW w:w="1440" w:type="dxa"/>
            <w:tcBorders>
              <w:top w:val="nil"/>
              <w:left w:val="nil"/>
              <w:bottom w:val="nil"/>
              <w:right w:val="nil"/>
            </w:tcBorders>
            <w:tcMar>
              <w:top w:w="15" w:type="dxa"/>
              <w:left w:w="108" w:type="dxa"/>
              <w:bottom w:w="0" w:type="dxa"/>
              <w:right w:w="108" w:type="dxa"/>
            </w:tcMar>
            <w:hideMark/>
          </w:tcPr>
          <w:p w14:paraId="08BE842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0FE046E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A0DB084"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6A397731"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399E7854"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5343D03A"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7EB17494"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Lysine  </w:t>
            </w:r>
          </w:p>
        </w:tc>
        <w:tc>
          <w:tcPr>
            <w:tcW w:w="1440" w:type="dxa"/>
            <w:tcBorders>
              <w:top w:val="nil"/>
              <w:left w:val="nil"/>
              <w:bottom w:val="nil"/>
              <w:right w:val="nil"/>
            </w:tcBorders>
            <w:tcMar>
              <w:top w:w="15" w:type="dxa"/>
              <w:left w:w="108" w:type="dxa"/>
              <w:bottom w:w="0" w:type="dxa"/>
              <w:right w:w="108" w:type="dxa"/>
            </w:tcMar>
            <w:hideMark/>
          </w:tcPr>
          <w:p w14:paraId="78D25A6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38E43A27"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697BE50"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266CDC3B"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39497CC1"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7923D7ED" w14:textId="77777777" w:rsidTr="000A576E">
        <w:trPr>
          <w:trHeight w:val="20"/>
        </w:trPr>
        <w:tc>
          <w:tcPr>
            <w:tcW w:w="3060" w:type="dxa"/>
            <w:tcBorders>
              <w:top w:val="nil"/>
              <w:right w:val="nil"/>
            </w:tcBorders>
            <w:tcMar>
              <w:top w:w="15" w:type="dxa"/>
              <w:left w:w="108" w:type="dxa"/>
              <w:bottom w:w="0" w:type="dxa"/>
              <w:right w:w="108" w:type="dxa"/>
            </w:tcMar>
            <w:hideMark/>
          </w:tcPr>
          <w:p w14:paraId="6B983249"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right w:val="nil"/>
            </w:tcBorders>
            <w:tcMar>
              <w:top w:w="15" w:type="dxa"/>
              <w:left w:w="108" w:type="dxa"/>
              <w:bottom w:w="0" w:type="dxa"/>
              <w:right w:w="108" w:type="dxa"/>
            </w:tcMar>
            <w:hideMark/>
          </w:tcPr>
          <w:p w14:paraId="48CE05F7"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right w:val="nil"/>
            </w:tcBorders>
            <w:tcMar>
              <w:top w:w="15" w:type="dxa"/>
              <w:left w:w="108" w:type="dxa"/>
              <w:bottom w:w="0" w:type="dxa"/>
              <w:right w:w="108" w:type="dxa"/>
            </w:tcMar>
            <w:hideMark/>
          </w:tcPr>
          <w:p w14:paraId="22C7C0DB"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right w:val="nil"/>
            </w:tcBorders>
            <w:tcMar>
              <w:top w:w="15" w:type="dxa"/>
              <w:left w:w="108" w:type="dxa"/>
              <w:bottom w:w="0" w:type="dxa"/>
              <w:right w:w="108" w:type="dxa"/>
            </w:tcMar>
            <w:hideMark/>
          </w:tcPr>
          <w:p w14:paraId="643E4927"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right w:val="nil"/>
            </w:tcBorders>
            <w:tcMar>
              <w:top w:w="15" w:type="dxa"/>
              <w:left w:w="108" w:type="dxa"/>
              <w:bottom w:w="0" w:type="dxa"/>
              <w:right w:w="108" w:type="dxa"/>
            </w:tcMar>
            <w:hideMark/>
          </w:tcPr>
          <w:p w14:paraId="448954D4"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tcBorders>
            <w:tcMar>
              <w:top w:w="15" w:type="dxa"/>
              <w:left w:w="108" w:type="dxa"/>
              <w:bottom w:w="0" w:type="dxa"/>
              <w:right w:w="108" w:type="dxa"/>
            </w:tcMar>
            <w:hideMark/>
          </w:tcPr>
          <w:p w14:paraId="638825E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0582A30D" w14:textId="77777777" w:rsidTr="000A576E">
        <w:trPr>
          <w:trHeight w:val="20"/>
        </w:trPr>
        <w:tc>
          <w:tcPr>
            <w:tcW w:w="3060" w:type="dxa"/>
            <w:tcBorders>
              <w:top w:val="nil"/>
              <w:right w:val="nil"/>
            </w:tcBorders>
            <w:tcMar>
              <w:top w:w="15" w:type="dxa"/>
              <w:left w:w="108" w:type="dxa"/>
              <w:bottom w:w="0" w:type="dxa"/>
              <w:right w:w="108" w:type="dxa"/>
            </w:tcMar>
            <w:hideMark/>
          </w:tcPr>
          <w:p w14:paraId="6F1F8F56"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bCs/>
                <w:color w:val="000000"/>
                <w:kern w:val="24"/>
                <w:sz w:val="20"/>
                <w:szCs w:val="20"/>
              </w:rPr>
              <w:t xml:space="preserve">Total </w:t>
            </w:r>
          </w:p>
        </w:tc>
        <w:tc>
          <w:tcPr>
            <w:tcW w:w="1440" w:type="dxa"/>
            <w:tcBorders>
              <w:top w:val="nil"/>
              <w:left w:val="nil"/>
              <w:right w:val="nil"/>
            </w:tcBorders>
            <w:tcMar>
              <w:top w:w="15" w:type="dxa"/>
              <w:left w:w="108" w:type="dxa"/>
              <w:bottom w:w="0" w:type="dxa"/>
              <w:right w:w="108" w:type="dxa"/>
            </w:tcMar>
            <w:hideMark/>
          </w:tcPr>
          <w:p w14:paraId="28CADA5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080" w:type="dxa"/>
            <w:tcBorders>
              <w:top w:val="nil"/>
              <w:left w:val="nil"/>
              <w:right w:val="nil"/>
            </w:tcBorders>
            <w:tcMar>
              <w:top w:w="15" w:type="dxa"/>
              <w:left w:w="108" w:type="dxa"/>
              <w:bottom w:w="0" w:type="dxa"/>
              <w:right w:w="108" w:type="dxa"/>
            </w:tcMar>
            <w:hideMark/>
          </w:tcPr>
          <w:p w14:paraId="09271E71"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170" w:type="dxa"/>
            <w:tcBorders>
              <w:top w:val="nil"/>
              <w:left w:val="nil"/>
              <w:right w:val="nil"/>
            </w:tcBorders>
            <w:tcMar>
              <w:top w:w="15" w:type="dxa"/>
              <w:left w:w="108" w:type="dxa"/>
              <w:bottom w:w="0" w:type="dxa"/>
              <w:right w:w="108" w:type="dxa"/>
            </w:tcMar>
            <w:hideMark/>
          </w:tcPr>
          <w:p w14:paraId="3CC77891"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990" w:type="dxa"/>
            <w:tcBorders>
              <w:top w:val="nil"/>
              <w:left w:val="nil"/>
              <w:right w:val="nil"/>
            </w:tcBorders>
            <w:tcMar>
              <w:top w:w="15" w:type="dxa"/>
              <w:left w:w="108" w:type="dxa"/>
              <w:bottom w:w="0" w:type="dxa"/>
              <w:right w:w="108" w:type="dxa"/>
            </w:tcMar>
            <w:hideMark/>
          </w:tcPr>
          <w:p w14:paraId="4B693043"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710" w:type="dxa"/>
            <w:tcBorders>
              <w:top w:val="nil"/>
              <w:left w:val="nil"/>
            </w:tcBorders>
            <w:tcMar>
              <w:top w:w="15" w:type="dxa"/>
              <w:left w:w="108" w:type="dxa"/>
              <w:bottom w:w="0" w:type="dxa"/>
              <w:right w:w="108" w:type="dxa"/>
            </w:tcMar>
            <w:hideMark/>
          </w:tcPr>
          <w:p w14:paraId="1D6D4F29"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r>
      <w:tr w:rsidR="00A83A23" w:rsidRPr="00AE7ADE" w14:paraId="5C04BE1D" w14:textId="77777777" w:rsidTr="000A576E">
        <w:trPr>
          <w:trHeight w:val="20"/>
        </w:trPr>
        <w:tc>
          <w:tcPr>
            <w:tcW w:w="3060" w:type="dxa"/>
            <w:tcBorders>
              <w:right w:val="nil"/>
            </w:tcBorders>
            <w:tcMar>
              <w:top w:w="15" w:type="dxa"/>
              <w:left w:w="69" w:type="dxa"/>
              <w:bottom w:w="0" w:type="dxa"/>
              <w:right w:w="69" w:type="dxa"/>
            </w:tcMar>
            <w:hideMark/>
          </w:tcPr>
          <w:p w14:paraId="7FB5E450" w14:textId="77777777" w:rsidR="00A83A23" w:rsidRPr="00AE7ADE" w:rsidRDefault="00A83A23" w:rsidP="00D957F2">
            <w:pPr>
              <w:spacing w:after="0" w:line="480" w:lineRule="auto"/>
              <w:ind w:right="-90"/>
              <w:rPr>
                <w:rFonts w:ascii="Arial" w:eastAsia="Times New Roman" w:hAnsi="Arial" w:cs="Arial"/>
                <w:i/>
                <w:sz w:val="20"/>
                <w:szCs w:val="20"/>
              </w:rPr>
            </w:pPr>
            <w:r w:rsidRPr="00AE7ADE">
              <w:rPr>
                <w:rFonts w:ascii="Arial" w:eastAsia="Calibri" w:hAnsi="Arial" w:cs="Arial"/>
                <w:bCs/>
                <w:i/>
                <w:color w:val="000000"/>
                <w:kern w:val="24"/>
                <w:sz w:val="20"/>
                <w:szCs w:val="20"/>
              </w:rPr>
              <w:t>Calculated Nutrient Values</w:t>
            </w:r>
          </w:p>
        </w:tc>
        <w:tc>
          <w:tcPr>
            <w:tcW w:w="1440" w:type="dxa"/>
            <w:tcBorders>
              <w:left w:val="nil"/>
              <w:right w:val="nil"/>
            </w:tcBorders>
            <w:tcMar>
              <w:top w:w="15" w:type="dxa"/>
              <w:left w:w="69" w:type="dxa"/>
              <w:bottom w:w="0" w:type="dxa"/>
              <w:right w:w="69" w:type="dxa"/>
            </w:tcMar>
            <w:hideMark/>
          </w:tcPr>
          <w:p w14:paraId="0004D2EB"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1080" w:type="dxa"/>
            <w:tcBorders>
              <w:left w:val="nil"/>
              <w:right w:val="nil"/>
            </w:tcBorders>
            <w:tcMar>
              <w:top w:w="15" w:type="dxa"/>
              <w:left w:w="69" w:type="dxa"/>
              <w:bottom w:w="0" w:type="dxa"/>
              <w:right w:w="69" w:type="dxa"/>
            </w:tcMar>
            <w:hideMark/>
          </w:tcPr>
          <w:p w14:paraId="541C2C9B"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1170" w:type="dxa"/>
            <w:tcBorders>
              <w:left w:val="nil"/>
              <w:right w:val="nil"/>
            </w:tcBorders>
            <w:tcMar>
              <w:top w:w="15" w:type="dxa"/>
              <w:left w:w="69" w:type="dxa"/>
              <w:bottom w:w="0" w:type="dxa"/>
              <w:right w:w="69" w:type="dxa"/>
            </w:tcMar>
            <w:hideMark/>
          </w:tcPr>
          <w:p w14:paraId="57E808BB"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990" w:type="dxa"/>
            <w:tcBorders>
              <w:left w:val="nil"/>
              <w:right w:val="nil"/>
            </w:tcBorders>
            <w:tcMar>
              <w:top w:w="15" w:type="dxa"/>
              <w:left w:w="69" w:type="dxa"/>
              <w:bottom w:w="0" w:type="dxa"/>
              <w:right w:w="69" w:type="dxa"/>
            </w:tcMar>
            <w:hideMark/>
          </w:tcPr>
          <w:p w14:paraId="7BA3CE23" w14:textId="77777777" w:rsidR="00A83A23" w:rsidRPr="00AE7ADE" w:rsidRDefault="00A83A23" w:rsidP="00D957F2">
            <w:pPr>
              <w:spacing w:after="0" w:line="480" w:lineRule="auto"/>
              <w:ind w:right="-90"/>
              <w:jc w:val="center"/>
              <w:rPr>
                <w:rFonts w:ascii="Arial" w:eastAsia="Times New Roman" w:hAnsi="Arial" w:cs="Arial"/>
                <w:sz w:val="20"/>
                <w:szCs w:val="20"/>
              </w:rPr>
            </w:pPr>
          </w:p>
        </w:tc>
        <w:tc>
          <w:tcPr>
            <w:tcW w:w="1710" w:type="dxa"/>
            <w:tcBorders>
              <w:left w:val="nil"/>
            </w:tcBorders>
            <w:tcMar>
              <w:top w:w="15" w:type="dxa"/>
              <w:left w:w="69" w:type="dxa"/>
              <w:bottom w:w="0" w:type="dxa"/>
              <w:right w:w="69" w:type="dxa"/>
            </w:tcMar>
            <w:hideMark/>
          </w:tcPr>
          <w:p w14:paraId="56281D9C" w14:textId="77777777" w:rsidR="00A83A23" w:rsidRPr="00AE7ADE" w:rsidRDefault="00A83A23" w:rsidP="00D957F2">
            <w:pPr>
              <w:spacing w:after="0" w:line="480" w:lineRule="auto"/>
              <w:ind w:right="-90"/>
              <w:jc w:val="center"/>
              <w:rPr>
                <w:rFonts w:ascii="Arial" w:eastAsia="Times New Roman" w:hAnsi="Arial" w:cs="Arial"/>
                <w:sz w:val="20"/>
                <w:szCs w:val="20"/>
              </w:rPr>
            </w:pPr>
          </w:p>
        </w:tc>
      </w:tr>
      <w:tr w:rsidR="00A83A23" w:rsidRPr="00AE7ADE" w14:paraId="7EC101AF" w14:textId="77777777" w:rsidTr="000A576E">
        <w:trPr>
          <w:trHeight w:val="20"/>
        </w:trPr>
        <w:tc>
          <w:tcPr>
            <w:tcW w:w="3060" w:type="dxa"/>
            <w:tcBorders>
              <w:bottom w:val="nil"/>
              <w:right w:val="nil"/>
            </w:tcBorders>
            <w:tcMar>
              <w:top w:w="15" w:type="dxa"/>
              <w:left w:w="69" w:type="dxa"/>
              <w:bottom w:w="0" w:type="dxa"/>
              <w:right w:w="69" w:type="dxa"/>
            </w:tcMar>
            <w:hideMark/>
          </w:tcPr>
          <w:p w14:paraId="3CFE5393"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Protein </w:t>
            </w:r>
          </w:p>
        </w:tc>
        <w:tc>
          <w:tcPr>
            <w:tcW w:w="1440" w:type="dxa"/>
            <w:tcBorders>
              <w:left w:val="nil"/>
              <w:bottom w:val="nil"/>
              <w:right w:val="nil"/>
            </w:tcBorders>
            <w:tcMar>
              <w:top w:w="15" w:type="dxa"/>
              <w:left w:w="108" w:type="dxa"/>
              <w:bottom w:w="0" w:type="dxa"/>
              <w:right w:w="108" w:type="dxa"/>
            </w:tcMar>
            <w:hideMark/>
          </w:tcPr>
          <w:p w14:paraId="03D8FD9B"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18.01</w:t>
            </w:r>
          </w:p>
        </w:tc>
        <w:tc>
          <w:tcPr>
            <w:tcW w:w="1080" w:type="dxa"/>
            <w:tcBorders>
              <w:left w:val="nil"/>
              <w:bottom w:val="nil"/>
              <w:right w:val="nil"/>
            </w:tcBorders>
            <w:tcMar>
              <w:top w:w="15" w:type="dxa"/>
              <w:left w:w="108" w:type="dxa"/>
              <w:bottom w:w="0" w:type="dxa"/>
              <w:right w:w="108" w:type="dxa"/>
            </w:tcMar>
            <w:hideMark/>
          </w:tcPr>
          <w:p w14:paraId="3685D68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170" w:type="dxa"/>
            <w:tcBorders>
              <w:left w:val="nil"/>
              <w:bottom w:val="nil"/>
              <w:right w:val="nil"/>
            </w:tcBorders>
            <w:tcMar>
              <w:top w:w="15" w:type="dxa"/>
              <w:left w:w="108" w:type="dxa"/>
              <w:bottom w:w="0" w:type="dxa"/>
              <w:right w:w="108" w:type="dxa"/>
            </w:tcMar>
            <w:hideMark/>
          </w:tcPr>
          <w:p w14:paraId="47850F14"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990" w:type="dxa"/>
            <w:tcBorders>
              <w:left w:val="nil"/>
              <w:bottom w:val="nil"/>
              <w:right w:val="nil"/>
            </w:tcBorders>
            <w:tcMar>
              <w:top w:w="15" w:type="dxa"/>
              <w:left w:w="108" w:type="dxa"/>
              <w:bottom w:w="0" w:type="dxa"/>
              <w:right w:w="108" w:type="dxa"/>
            </w:tcMar>
            <w:hideMark/>
          </w:tcPr>
          <w:p w14:paraId="56A05804"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710" w:type="dxa"/>
            <w:tcBorders>
              <w:left w:val="nil"/>
              <w:bottom w:val="nil"/>
            </w:tcBorders>
            <w:tcMar>
              <w:top w:w="15" w:type="dxa"/>
              <w:left w:w="108" w:type="dxa"/>
              <w:bottom w:w="0" w:type="dxa"/>
              <w:right w:w="108" w:type="dxa"/>
            </w:tcMar>
            <w:hideMark/>
          </w:tcPr>
          <w:p w14:paraId="605D84EA"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18.02</w:t>
            </w:r>
          </w:p>
        </w:tc>
      </w:tr>
      <w:tr w:rsidR="00A83A23" w:rsidRPr="00AE7ADE" w14:paraId="11E6C86F"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4D6AA05E"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lastRenderedPageBreak/>
              <w:t>Metabolizable Energy</w:t>
            </w:r>
          </w:p>
        </w:tc>
        <w:tc>
          <w:tcPr>
            <w:tcW w:w="1440" w:type="dxa"/>
            <w:tcBorders>
              <w:top w:val="nil"/>
              <w:left w:val="nil"/>
              <w:bottom w:val="nil"/>
              <w:right w:val="nil"/>
            </w:tcBorders>
            <w:tcMar>
              <w:top w:w="15" w:type="dxa"/>
              <w:left w:w="108" w:type="dxa"/>
              <w:bottom w:w="0" w:type="dxa"/>
              <w:right w:w="108" w:type="dxa"/>
            </w:tcMar>
            <w:hideMark/>
          </w:tcPr>
          <w:p w14:paraId="0E97117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3006</w:t>
            </w:r>
          </w:p>
        </w:tc>
        <w:tc>
          <w:tcPr>
            <w:tcW w:w="1080" w:type="dxa"/>
            <w:tcBorders>
              <w:top w:val="nil"/>
              <w:left w:val="nil"/>
              <w:bottom w:val="nil"/>
              <w:right w:val="nil"/>
            </w:tcBorders>
            <w:tcMar>
              <w:top w:w="15" w:type="dxa"/>
              <w:left w:w="108" w:type="dxa"/>
              <w:bottom w:w="0" w:type="dxa"/>
              <w:right w:w="108" w:type="dxa"/>
            </w:tcMar>
            <w:hideMark/>
          </w:tcPr>
          <w:p w14:paraId="5486ABF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c>
          <w:tcPr>
            <w:tcW w:w="1170" w:type="dxa"/>
            <w:tcBorders>
              <w:top w:val="nil"/>
              <w:left w:val="nil"/>
              <w:bottom w:val="nil"/>
              <w:right w:val="nil"/>
            </w:tcBorders>
            <w:tcMar>
              <w:top w:w="15" w:type="dxa"/>
              <w:left w:w="108" w:type="dxa"/>
              <w:bottom w:w="0" w:type="dxa"/>
              <w:right w:w="108" w:type="dxa"/>
            </w:tcMar>
            <w:hideMark/>
          </w:tcPr>
          <w:p w14:paraId="4D81295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3001</w:t>
            </w:r>
          </w:p>
        </w:tc>
        <w:tc>
          <w:tcPr>
            <w:tcW w:w="990" w:type="dxa"/>
            <w:tcBorders>
              <w:top w:val="nil"/>
              <w:left w:val="nil"/>
              <w:bottom w:val="nil"/>
              <w:right w:val="nil"/>
            </w:tcBorders>
            <w:tcMar>
              <w:top w:w="15" w:type="dxa"/>
              <w:left w:w="108" w:type="dxa"/>
              <w:bottom w:w="0" w:type="dxa"/>
              <w:right w:w="108" w:type="dxa"/>
            </w:tcMar>
            <w:hideMark/>
          </w:tcPr>
          <w:p w14:paraId="6F1B779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3000</w:t>
            </w:r>
          </w:p>
        </w:tc>
        <w:tc>
          <w:tcPr>
            <w:tcW w:w="1710" w:type="dxa"/>
            <w:tcBorders>
              <w:top w:val="nil"/>
              <w:left w:val="nil"/>
              <w:bottom w:val="nil"/>
            </w:tcBorders>
            <w:tcMar>
              <w:top w:w="15" w:type="dxa"/>
              <w:left w:w="108" w:type="dxa"/>
              <w:bottom w:w="0" w:type="dxa"/>
              <w:right w:w="108" w:type="dxa"/>
            </w:tcMar>
            <w:hideMark/>
          </w:tcPr>
          <w:p w14:paraId="0BC7FAA2"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r>
      <w:tr w:rsidR="00A83A23" w:rsidRPr="00AE7ADE" w14:paraId="69BDBC5E"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5DA40AE9"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w:t>
            </w:r>
            <w:proofErr w:type="spellStart"/>
            <w:r w:rsidRPr="00AE7ADE">
              <w:rPr>
                <w:rFonts w:ascii="Arial" w:eastAsia="Calibri" w:hAnsi="Arial" w:cs="Arial"/>
                <w:color w:val="000000"/>
                <w:kern w:val="24"/>
                <w:sz w:val="20"/>
                <w:szCs w:val="20"/>
              </w:rPr>
              <w:t>Fibre</w:t>
            </w:r>
            <w:proofErr w:type="spellEnd"/>
          </w:p>
        </w:tc>
        <w:tc>
          <w:tcPr>
            <w:tcW w:w="1440" w:type="dxa"/>
            <w:tcBorders>
              <w:top w:val="nil"/>
              <w:left w:val="nil"/>
              <w:bottom w:val="nil"/>
              <w:right w:val="nil"/>
            </w:tcBorders>
            <w:tcMar>
              <w:top w:w="15" w:type="dxa"/>
              <w:left w:w="108" w:type="dxa"/>
              <w:bottom w:w="0" w:type="dxa"/>
              <w:right w:w="108" w:type="dxa"/>
            </w:tcMar>
            <w:hideMark/>
          </w:tcPr>
          <w:p w14:paraId="79437C82"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2.93</w:t>
            </w:r>
          </w:p>
        </w:tc>
        <w:tc>
          <w:tcPr>
            <w:tcW w:w="1080" w:type="dxa"/>
            <w:tcBorders>
              <w:top w:val="nil"/>
              <w:left w:val="nil"/>
              <w:bottom w:val="nil"/>
              <w:right w:val="nil"/>
            </w:tcBorders>
            <w:tcMar>
              <w:top w:w="15" w:type="dxa"/>
              <w:left w:w="108" w:type="dxa"/>
              <w:bottom w:w="0" w:type="dxa"/>
              <w:right w:w="108" w:type="dxa"/>
            </w:tcMar>
            <w:hideMark/>
          </w:tcPr>
          <w:p w14:paraId="2D0C8EB3"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w:t>
            </w:r>
          </w:p>
        </w:tc>
        <w:tc>
          <w:tcPr>
            <w:tcW w:w="1170" w:type="dxa"/>
            <w:tcBorders>
              <w:top w:val="nil"/>
              <w:left w:val="nil"/>
              <w:bottom w:val="nil"/>
              <w:right w:val="nil"/>
            </w:tcBorders>
            <w:tcMar>
              <w:top w:w="15" w:type="dxa"/>
              <w:left w:w="108" w:type="dxa"/>
              <w:bottom w:w="0" w:type="dxa"/>
              <w:right w:w="108" w:type="dxa"/>
            </w:tcMar>
            <w:hideMark/>
          </w:tcPr>
          <w:p w14:paraId="55CB2C16"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3.05</w:t>
            </w:r>
          </w:p>
        </w:tc>
        <w:tc>
          <w:tcPr>
            <w:tcW w:w="990" w:type="dxa"/>
            <w:tcBorders>
              <w:top w:val="nil"/>
              <w:left w:val="nil"/>
              <w:bottom w:val="nil"/>
              <w:right w:val="nil"/>
            </w:tcBorders>
            <w:tcMar>
              <w:top w:w="15" w:type="dxa"/>
              <w:left w:w="108" w:type="dxa"/>
              <w:bottom w:w="0" w:type="dxa"/>
              <w:right w:w="108" w:type="dxa"/>
            </w:tcMar>
            <w:hideMark/>
          </w:tcPr>
          <w:p w14:paraId="6E6737A2"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3.15</w:t>
            </w:r>
          </w:p>
        </w:tc>
        <w:tc>
          <w:tcPr>
            <w:tcW w:w="1710" w:type="dxa"/>
            <w:tcBorders>
              <w:top w:val="nil"/>
              <w:left w:val="nil"/>
              <w:bottom w:val="nil"/>
            </w:tcBorders>
            <w:tcMar>
              <w:top w:w="15" w:type="dxa"/>
              <w:left w:w="108" w:type="dxa"/>
              <w:bottom w:w="0" w:type="dxa"/>
              <w:right w:w="108" w:type="dxa"/>
            </w:tcMar>
            <w:hideMark/>
          </w:tcPr>
          <w:p w14:paraId="08CE346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4.61</w:t>
            </w:r>
          </w:p>
        </w:tc>
      </w:tr>
      <w:tr w:rsidR="00A83A23" w:rsidRPr="00AE7ADE" w14:paraId="21606CF3"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2EF057A3"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Ether Extract</w:t>
            </w:r>
          </w:p>
        </w:tc>
        <w:tc>
          <w:tcPr>
            <w:tcW w:w="1440" w:type="dxa"/>
            <w:tcBorders>
              <w:top w:val="nil"/>
              <w:left w:val="nil"/>
              <w:bottom w:val="nil"/>
              <w:right w:val="nil"/>
            </w:tcBorders>
            <w:tcMar>
              <w:top w:w="15" w:type="dxa"/>
              <w:left w:w="108" w:type="dxa"/>
              <w:bottom w:w="0" w:type="dxa"/>
              <w:right w:w="108" w:type="dxa"/>
            </w:tcMar>
            <w:hideMark/>
          </w:tcPr>
          <w:p w14:paraId="555EDAD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080" w:type="dxa"/>
            <w:tcBorders>
              <w:top w:val="nil"/>
              <w:left w:val="nil"/>
              <w:bottom w:val="nil"/>
              <w:right w:val="nil"/>
            </w:tcBorders>
            <w:tcMar>
              <w:top w:w="15" w:type="dxa"/>
              <w:left w:w="108" w:type="dxa"/>
              <w:bottom w:w="0" w:type="dxa"/>
              <w:right w:w="108" w:type="dxa"/>
            </w:tcMar>
            <w:hideMark/>
          </w:tcPr>
          <w:p w14:paraId="32FF112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170" w:type="dxa"/>
            <w:tcBorders>
              <w:top w:val="nil"/>
              <w:left w:val="nil"/>
              <w:bottom w:val="nil"/>
              <w:right w:val="nil"/>
            </w:tcBorders>
            <w:tcMar>
              <w:top w:w="15" w:type="dxa"/>
              <w:left w:w="108" w:type="dxa"/>
              <w:bottom w:w="0" w:type="dxa"/>
              <w:right w:w="108" w:type="dxa"/>
            </w:tcMar>
            <w:hideMark/>
          </w:tcPr>
          <w:p w14:paraId="7E42AA5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c>
          <w:tcPr>
            <w:tcW w:w="990" w:type="dxa"/>
            <w:tcBorders>
              <w:top w:val="nil"/>
              <w:left w:val="nil"/>
              <w:bottom w:val="nil"/>
              <w:right w:val="nil"/>
            </w:tcBorders>
            <w:tcMar>
              <w:top w:w="15" w:type="dxa"/>
              <w:left w:w="108" w:type="dxa"/>
              <w:bottom w:w="0" w:type="dxa"/>
              <w:right w:w="108" w:type="dxa"/>
            </w:tcMar>
            <w:hideMark/>
          </w:tcPr>
          <w:p w14:paraId="5E8E826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6.79</w:t>
            </w:r>
          </w:p>
        </w:tc>
        <w:tc>
          <w:tcPr>
            <w:tcW w:w="1710" w:type="dxa"/>
            <w:tcBorders>
              <w:top w:val="nil"/>
              <w:left w:val="nil"/>
              <w:bottom w:val="nil"/>
            </w:tcBorders>
            <w:tcMar>
              <w:top w:w="15" w:type="dxa"/>
              <w:left w:w="108" w:type="dxa"/>
              <w:bottom w:w="0" w:type="dxa"/>
              <w:right w:w="108" w:type="dxa"/>
            </w:tcMar>
            <w:hideMark/>
          </w:tcPr>
          <w:p w14:paraId="1C2DBAB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6.66</w:t>
            </w:r>
          </w:p>
        </w:tc>
      </w:tr>
      <w:tr w:rsidR="00A83A23" w:rsidRPr="00AE7ADE" w14:paraId="19E44354"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0B406CCA"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Calcium</w:t>
            </w:r>
          </w:p>
        </w:tc>
        <w:tc>
          <w:tcPr>
            <w:tcW w:w="1440" w:type="dxa"/>
            <w:tcBorders>
              <w:top w:val="nil"/>
              <w:left w:val="nil"/>
              <w:bottom w:val="nil"/>
              <w:right w:val="nil"/>
            </w:tcBorders>
            <w:tcMar>
              <w:top w:w="15" w:type="dxa"/>
              <w:left w:w="108" w:type="dxa"/>
              <w:bottom w:w="0" w:type="dxa"/>
              <w:right w:w="108" w:type="dxa"/>
            </w:tcMar>
            <w:hideMark/>
          </w:tcPr>
          <w:p w14:paraId="419A31F0"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080" w:type="dxa"/>
            <w:tcBorders>
              <w:top w:val="nil"/>
              <w:left w:val="nil"/>
              <w:bottom w:val="nil"/>
              <w:right w:val="nil"/>
            </w:tcBorders>
            <w:tcMar>
              <w:top w:w="15" w:type="dxa"/>
              <w:left w:w="108" w:type="dxa"/>
              <w:bottom w:w="0" w:type="dxa"/>
              <w:right w:w="108" w:type="dxa"/>
            </w:tcMar>
            <w:hideMark/>
          </w:tcPr>
          <w:p w14:paraId="537A92A3"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170" w:type="dxa"/>
            <w:tcBorders>
              <w:top w:val="nil"/>
              <w:left w:val="nil"/>
              <w:bottom w:val="nil"/>
              <w:right w:val="nil"/>
            </w:tcBorders>
            <w:tcMar>
              <w:top w:w="15" w:type="dxa"/>
              <w:left w:w="108" w:type="dxa"/>
              <w:bottom w:w="0" w:type="dxa"/>
              <w:right w:w="108" w:type="dxa"/>
            </w:tcMar>
            <w:hideMark/>
          </w:tcPr>
          <w:p w14:paraId="205857E0"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990" w:type="dxa"/>
            <w:tcBorders>
              <w:top w:val="nil"/>
              <w:left w:val="nil"/>
              <w:bottom w:val="nil"/>
              <w:right w:val="nil"/>
            </w:tcBorders>
            <w:tcMar>
              <w:top w:w="15" w:type="dxa"/>
              <w:left w:w="108" w:type="dxa"/>
              <w:bottom w:w="0" w:type="dxa"/>
              <w:right w:w="108" w:type="dxa"/>
            </w:tcMar>
            <w:hideMark/>
          </w:tcPr>
          <w:p w14:paraId="782FEBF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710" w:type="dxa"/>
            <w:tcBorders>
              <w:top w:val="nil"/>
              <w:left w:val="nil"/>
              <w:bottom w:val="nil"/>
            </w:tcBorders>
            <w:tcMar>
              <w:top w:w="15" w:type="dxa"/>
              <w:left w:w="108" w:type="dxa"/>
              <w:bottom w:w="0" w:type="dxa"/>
              <w:right w:w="108" w:type="dxa"/>
            </w:tcMar>
            <w:hideMark/>
          </w:tcPr>
          <w:p w14:paraId="617D2AEA"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r>
      <w:tr w:rsidR="00A83A23" w:rsidRPr="00AE7ADE" w14:paraId="075D7724"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64F7ABB4"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Phosphorus</w:t>
            </w:r>
          </w:p>
        </w:tc>
        <w:tc>
          <w:tcPr>
            <w:tcW w:w="1440" w:type="dxa"/>
            <w:tcBorders>
              <w:top w:val="nil"/>
              <w:left w:val="nil"/>
              <w:bottom w:val="nil"/>
              <w:right w:val="nil"/>
            </w:tcBorders>
            <w:tcMar>
              <w:top w:w="15" w:type="dxa"/>
              <w:left w:w="108" w:type="dxa"/>
              <w:bottom w:w="0" w:type="dxa"/>
              <w:right w:w="108" w:type="dxa"/>
            </w:tcMar>
            <w:hideMark/>
          </w:tcPr>
          <w:p w14:paraId="0C830F7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080" w:type="dxa"/>
            <w:tcBorders>
              <w:top w:val="nil"/>
              <w:left w:val="nil"/>
              <w:bottom w:val="nil"/>
              <w:right w:val="nil"/>
            </w:tcBorders>
            <w:tcMar>
              <w:top w:w="15" w:type="dxa"/>
              <w:left w:w="108" w:type="dxa"/>
              <w:bottom w:w="0" w:type="dxa"/>
              <w:right w:w="108" w:type="dxa"/>
            </w:tcMar>
            <w:hideMark/>
          </w:tcPr>
          <w:p w14:paraId="1AF4A0AC"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170" w:type="dxa"/>
            <w:tcBorders>
              <w:top w:val="nil"/>
              <w:left w:val="nil"/>
              <w:bottom w:val="nil"/>
              <w:right w:val="nil"/>
            </w:tcBorders>
            <w:tcMar>
              <w:top w:w="15" w:type="dxa"/>
              <w:left w:w="108" w:type="dxa"/>
              <w:bottom w:w="0" w:type="dxa"/>
              <w:right w:w="108" w:type="dxa"/>
            </w:tcMar>
            <w:hideMark/>
          </w:tcPr>
          <w:p w14:paraId="35C49D8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990" w:type="dxa"/>
            <w:tcBorders>
              <w:top w:val="nil"/>
              <w:left w:val="nil"/>
              <w:bottom w:val="nil"/>
              <w:right w:val="nil"/>
            </w:tcBorders>
            <w:tcMar>
              <w:top w:w="15" w:type="dxa"/>
              <w:left w:w="108" w:type="dxa"/>
              <w:bottom w:w="0" w:type="dxa"/>
              <w:right w:w="108" w:type="dxa"/>
            </w:tcMar>
            <w:hideMark/>
          </w:tcPr>
          <w:p w14:paraId="52DD3DD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710" w:type="dxa"/>
            <w:tcBorders>
              <w:top w:val="nil"/>
              <w:left w:val="nil"/>
              <w:bottom w:val="nil"/>
            </w:tcBorders>
            <w:tcMar>
              <w:top w:w="15" w:type="dxa"/>
              <w:left w:w="108" w:type="dxa"/>
              <w:bottom w:w="0" w:type="dxa"/>
              <w:right w:w="108" w:type="dxa"/>
            </w:tcMar>
            <w:hideMark/>
          </w:tcPr>
          <w:p w14:paraId="0C99E7C7"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r>
      <w:tr w:rsidR="00A83A23" w:rsidRPr="00AE7ADE" w14:paraId="261BA309"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27B05C3F"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bottom w:val="nil"/>
              <w:right w:val="nil"/>
            </w:tcBorders>
            <w:tcMar>
              <w:top w:w="15" w:type="dxa"/>
              <w:left w:w="108" w:type="dxa"/>
              <w:bottom w:w="0" w:type="dxa"/>
              <w:right w:w="108" w:type="dxa"/>
            </w:tcMar>
            <w:hideMark/>
          </w:tcPr>
          <w:p w14:paraId="33CFB142"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080" w:type="dxa"/>
            <w:tcBorders>
              <w:top w:val="nil"/>
              <w:left w:val="nil"/>
              <w:bottom w:val="nil"/>
              <w:right w:val="nil"/>
            </w:tcBorders>
            <w:tcMar>
              <w:top w:w="15" w:type="dxa"/>
              <w:left w:w="108" w:type="dxa"/>
              <w:bottom w:w="0" w:type="dxa"/>
              <w:right w:w="108" w:type="dxa"/>
            </w:tcMar>
            <w:hideMark/>
          </w:tcPr>
          <w:p w14:paraId="41CFF8A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170" w:type="dxa"/>
            <w:tcBorders>
              <w:top w:val="nil"/>
              <w:left w:val="nil"/>
              <w:bottom w:val="nil"/>
              <w:right w:val="nil"/>
            </w:tcBorders>
            <w:tcMar>
              <w:top w:w="15" w:type="dxa"/>
              <w:left w:w="108" w:type="dxa"/>
              <w:bottom w:w="0" w:type="dxa"/>
              <w:right w:w="108" w:type="dxa"/>
            </w:tcMar>
            <w:hideMark/>
          </w:tcPr>
          <w:p w14:paraId="628424E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c>
          <w:tcPr>
            <w:tcW w:w="990" w:type="dxa"/>
            <w:tcBorders>
              <w:top w:val="nil"/>
              <w:left w:val="nil"/>
              <w:bottom w:val="nil"/>
              <w:right w:val="nil"/>
            </w:tcBorders>
            <w:tcMar>
              <w:top w:w="15" w:type="dxa"/>
              <w:left w:w="108" w:type="dxa"/>
              <w:bottom w:w="0" w:type="dxa"/>
              <w:right w:w="108" w:type="dxa"/>
            </w:tcMar>
            <w:hideMark/>
          </w:tcPr>
          <w:p w14:paraId="02883E6F"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0.33</w:t>
            </w:r>
          </w:p>
        </w:tc>
        <w:tc>
          <w:tcPr>
            <w:tcW w:w="1710" w:type="dxa"/>
            <w:tcBorders>
              <w:top w:val="nil"/>
              <w:left w:val="nil"/>
              <w:bottom w:val="nil"/>
            </w:tcBorders>
            <w:tcMar>
              <w:top w:w="15" w:type="dxa"/>
              <w:left w:w="108" w:type="dxa"/>
              <w:bottom w:w="0" w:type="dxa"/>
              <w:right w:w="108" w:type="dxa"/>
            </w:tcMar>
            <w:hideMark/>
          </w:tcPr>
          <w:p w14:paraId="3FCFE89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r>
      <w:tr w:rsidR="00A83A23" w:rsidRPr="00AE7ADE" w14:paraId="11BA3767" w14:textId="77777777" w:rsidTr="000A576E">
        <w:trPr>
          <w:trHeight w:val="20"/>
        </w:trPr>
        <w:tc>
          <w:tcPr>
            <w:tcW w:w="3060" w:type="dxa"/>
            <w:tcBorders>
              <w:top w:val="nil"/>
              <w:bottom w:val="single" w:sz="8" w:space="0" w:color="000000"/>
              <w:right w:val="nil"/>
            </w:tcBorders>
            <w:tcMar>
              <w:top w:w="15" w:type="dxa"/>
              <w:left w:w="69" w:type="dxa"/>
              <w:bottom w:w="0" w:type="dxa"/>
              <w:right w:w="69" w:type="dxa"/>
            </w:tcMar>
            <w:hideMark/>
          </w:tcPr>
          <w:p w14:paraId="0D4A4C24" w14:textId="77777777" w:rsidR="00A83A23" w:rsidRPr="00AE7ADE" w:rsidRDefault="00A83A23" w:rsidP="00D957F2">
            <w:pPr>
              <w:spacing w:after="0" w:line="48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Lysine</w:t>
            </w:r>
          </w:p>
        </w:tc>
        <w:tc>
          <w:tcPr>
            <w:tcW w:w="1440" w:type="dxa"/>
            <w:tcBorders>
              <w:top w:val="nil"/>
              <w:left w:val="nil"/>
              <w:bottom w:val="single" w:sz="8" w:space="0" w:color="000000"/>
              <w:right w:val="nil"/>
            </w:tcBorders>
            <w:tcMar>
              <w:top w:w="15" w:type="dxa"/>
              <w:left w:w="108" w:type="dxa"/>
              <w:bottom w:w="0" w:type="dxa"/>
              <w:right w:w="108" w:type="dxa"/>
            </w:tcMar>
            <w:hideMark/>
          </w:tcPr>
          <w:p w14:paraId="7657B992"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080" w:type="dxa"/>
            <w:tcBorders>
              <w:top w:val="nil"/>
              <w:left w:val="nil"/>
              <w:bottom w:val="single" w:sz="8" w:space="0" w:color="000000"/>
              <w:right w:val="nil"/>
            </w:tcBorders>
            <w:tcMar>
              <w:top w:w="15" w:type="dxa"/>
              <w:left w:w="108" w:type="dxa"/>
              <w:bottom w:w="0" w:type="dxa"/>
              <w:right w:w="108" w:type="dxa"/>
            </w:tcMar>
            <w:hideMark/>
          </w:tcPr>
          <w:p w14:paraId="1E771498"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1170" w:type="dxa"/>
            <w:tcBorders>
              <w:top w:val="nil"/>
              <w:left w:val="nil"/>
              <w:bottom w:val="single" w:sz="8" w:space="0" w:color="000000"/>
              <w:right w:val="nil"/>
            </w:tcBorders>
            <w:tcMar>
              <w:top w:w="15" w:type="dxa"/>
              <w:left w:w="108" w:type="dxa"/>
              <w:bottom w:w="0" w:type="dxa"/>
              <w:right w:w="108" w:type="dxa"/>
            </w:tcMar>
            <w:hideMark/>
          </w:tcPr>
          <w:p w14:paraId="595DDD1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990" w:type="dxa"/>
            <w:tcBorders>
              <w:top w:val="nil"/>
              <w:left w:val="nil"/>
              <w:bottom w:val="single" w:sz="8" w:space="0" w:color="000000"/>
              <w:right w:val="nil"/>
            </w:tcBorders>
            <w:tcMar>
              <w:top w:w="15" w:type="dxa"/>
              <w:left w:w="108" w:type="dxa"/>
              <w:bottom w:w="0" w:type="dxa"/>
              <w:right w:w="108" w:type="dxa"/>
            </w:tcMar>
            <w:hideMark/>
          </w:tcPr>
          <w:p w14:paraId="00F88FD5"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710" w:type="dxa"/>
            <w:tcBorders>
              <w:top w:val="nil"/>
              <w:left w:val="nil"/>
              <w:bottom w:val="single" w:sz="8" w:space="0" w:color="000000"/>
            </w:tcBorders>
            <w:tcMar>
              <w:top w:w="15" w:type="dxa"/>
              <w:left w:w="108" w:type="dxa"/>
              <w:bottom w:w="0" w:type="dxa"/>
              <w:right w:w="108" w:type="dxa"/>
            </w:tcMar>
            <w:hideMark/>
          </w:tcPr>
          <w:p w14:paraId="5AB2A03D" w14:textId="77777777" w:rsidR="00A83A23" w:rsidRPr="00AE7ADE" w:rsidRDefault="00A83A23" w:rsidP="00D957F2">
            <w:pPr>
              <w:spacing w:after="0" w:line="48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0.92</w:t>
            </w:r>
          </w:p>
        </w:tc>
      </w:tr>
    </w:tbl>
    <w:p w14:paraId="2FEC374C" w14:textId="77777777" w:rsidR="00A83A23" w:rsidRPr="00AE7ADE" w:rsidRDefault="00A83A23" w:rsidP="00D957F2">
      <w:pPr>
        <w:shd w:val="clear" w:color="auto" w:fill="FFFFFF"/>
        <w:spacing w:after="0" w:line="480" w:lineRule="auto"/>
        <w:ind w:right="-90"/>
        <w:jc w:val="both"/>
        <w:rPr>
          <w:rFonts w:ascii="Arial" w:eastAsia="Times New Roman" w:hAnsi="Arial" w:cs="Arial"/>
          <w:b/>
          <w:sz w:val="20"/>
          <w:szCs w:val="20"/>
        </w:rPr>
      </w:pPr>
      <w:r w:rsidRPr="00AE7ADE">
        <w:rPr>
          <w:rFonts w:ascii="Arial" w:eastAsia="Calibri" w:hAnsi="Arial" w:cs="Arial"/>
          <w:color w:val="000000"/>
          <w:kern w:val="24"/>
          <w:sz w:val="20"/>
          <w:szCs w:val="20"/>
        </w:rPr>
        <w:t xml:space="preserve">*1kg of premix contains: Vitamin A (5,000,000IU), Vitamin D3 (1,000,000IU), Vitamin E (16,000mg), Vitamin K3 (800mg), Vitamin B (22,000mg), Niacin (22,000mg), Vitamin B12 (10mg), Folic Acid (400mg), Biotin (32mg), Chlorine chloride (200,000mg), Zinc (32,000mg), Iodine (600mg), Cobalt (120mg), Selenium (40mg), Antioxidant (48,000mg). ALSM - </w:t>
      </w:r>
      <w:proofErr w:type="spellStart"/>
      <w:r w:rsidRPr="00AE7ADE">
        <w:rPr>
          <w:rFonts w:ascii="Arial" w:eastAsia="Calibri" w:hAnsi="Arial" w:cs="Arial"/>
          <w:i/>
          <w:iCs/>
          <w:color w:val="000000"/>
          <w:kern w:val="24"/>
          <w:sz w:val="20"/>
          <w:szCs w:val="20"/>
        </w:rPr>
        <w:t>Afrosyrax</w:t>
      </w:r>
      <w:proofErr w:type="spellEnd"/>
      <w:r w:rsidRPr="00AE7ADE">
        <w:rPr>
          <w:rFonts w:ascii="Arial" w:eastAsia="Calibri" w:hAnsi="Arial" w:cs="Arial"/>
          <w:i/>
          <w:iCs/>
          <w:color w:val="000000"/>
          <w:kern w:val="24"/>
          <w:sz w:val="20"/>
          <w:szCs w:val="20"/>
        </w:rPr>
        <w:t xml:space="preserve"> </w:t>
      </w:r>
      <w:proofErr w:type="spellStart"/>
      <w:r w:rsidRPr="00AE7ADE">
        <w:rPr>
          <w:rFonts w:ascii="Arial" w:eastAsia="Calibri" w:hAnsi="Arial" w:cs="Arial"/>
          <w:i/>
          <w:iCs/>
          <w:color w:val="000000"/>
          <w:kern w:val="24"/>
          <w:sz w:val="20"/>
          <w:szCs w:val="20"/>
        </w:rPr>
        <w:t>lepidopyhllus</w:t>
      </w:r>
      <w:proofErr w:type="spellEnd"/>
      <w:r w:rsidRPr="00AE7ADE">
        <w:rPr>
          <w:rFonts w:ascii="Arial" w:eastAsia="Calibri" w:hAnsi="Arial" w:cs="Arial"/>
          <w:color w:val="000000"/>
          <w:kern w:val="24"/>
          <w:sz w:val="20"/>
          <w:szCs w:val="20"/>
        </w:rPr>
        <w:t xml:space="preserve"> seed meal.</w:t>
      </w:r>
    </w:p>
    <w:p w14:paraId="14122006" w14:textId="77777777" w:rsidR="00A83A23" w:rsidRPr="00AE7ADE" w:rsidRDefault="00A83A23" w:rsidP="00D957F2">
      <w:pPr>
        <w:spacing w:after="0" w:line="480" w:lineRule="auto"/>
        <w:rPr>
          <w:rFonts w:ascii="Arial" w:hAnsi="Arial" w:cs="Arial"/>
          <w:b/>
          <w:sz w:val="20"/>
          <w:szCs w:val="20"/>
        </w:rPr>
      </w:pPr>
    </w:p>
    <w:p w14:paraId="16634F9D" w14:textId="77777777" w:rsidR="00444ACC" w:rsidRPr="00CF5E60" w:rsidRDefault="00444ACC" w:rsidP="00D957F2">
      <w:pPr>
        <w:spacing w:after="0" w:line="480" w:lineRule="auto"/>
        <w:rPr>
          <w:rFonts w:ascii="Arial" w:hAnsi="Arial" w:cs="Arial"/>
          <w:b/>
          <w:i/>
          <w:sz w:val="20"/>
          <w:szCs w:val="20"/>
        </w:rPr>
      </w:pPr>
      <w:r w:rsidRPr="00CF5E60">
        <w:rPr>
          <w:rFonts w:ascii="Arial" w:hAnsi="Arial" w:cs="Arial"/>
          <w:b/>
          <w:i/>
          <w:sz w:val="20"/>
          <w:szCs w:val="20"/>
        </w:rPr>
        <w:t>Experimental Birds and Management</w:t>
      </w:r>
    </w:p>
    <w:p w14:paraId="7AF1EDCF" w14:textId="77777777" w:rsidR="001D1C73" w:rsidRPr="00AE7ADE" w:rsidRDefault="00047249" w:rsidP="00D957F2">
      <w:pPr>
        <w:spacing w:after="0" w:line="480" w:lineRule="auto"/>
        <w:jc w:val="both"/>
        <w:rPr>
          <w:rFonts w:ascii="Arial" w:hAnsi="Arial" w:cs="Arial"/>
          <w:sz w:val="20"/>
          <w:szCs w:val="20"/>
        </w:rPr>
      </w:pPr>
      <w:r w:rsidRPr="00AE7ADE">
        <w:rPr>
          <w:rFonts w:ascii="Arial" w:eastAsia="Times New Roman" w:hAnsi="Arial" w:cs="Arial"/>
          <w:sz w:val="20"/>
          <w:szCs w:val="20"/>
          <w:lang w:eastAsia="en-GB"/>
        </w:rPr>
        <w:t xml:space="preserve">A total of one hundred and fifty (150) day old broiler chicks </w:t>
      </w:r>
      <w:r w:rsidRPr="00AE7ADE">
        <w:rPr>
          <w:rFonts w:ascii="Arial" w:hAnsi="Arial" w:cs="Arial"/>
          <w:sz w:val="20"/>
          <w:szCs w:val="20"/>
        </w:rPr>
        <w:t>were</w:t>
      </w:r>
      <w:r w:rsidRPr="00AE7ADE">
        <w:rPr>
          <w:rFonts w:ascii="Arial" w:eastAsia="Times New Roman" w:hAnsi="Arial" w:cs="Arial"/>
          <w:sz w:val="20"/>
          <w:szCs w:val="20"/>
          <w:lang w:eastAsia="en-GB"/>
        </w:rPr>
        <w:t xml:space="preserve"> purchased from a certified distributor in </w:t>
      </w:r>
      <w:proofErr w:type="spellStart"/>
      <w:r w:rsidRPr="00AE7ADE">
        <w:rPr>
          <w:rFonts w:ascii="Arial" w:eastAsia="Times New Roman" w:hAnsi="Arial" w:cs="Arial"/>
          <w:sz w:val="20"/>
          <w:szCs w:val="20"/>
          <w:lang w:eastAsia="en-GB"/>
        </w:rPr>
        <w:t>Uyo</w:t>
      </w:r>
      <w:proofErr w:type="spellEnd"/>
      <w:r w:rsidRPr="00AE7ADE">
        <w:rPr>
          <w:rFonts w:ascii="Arial" w:eastAsia="Times New Roman" w:hAnsi="Arial" w:cs="Arial"/>
          <w:sz w:val="20"/>
          <w:szCs w:val="20"/>
          <w:lang w:eastAsia="en-GB"/>
        </w:rPr>
        <w:t xml:space="preserve"> metropolis and raised in a deep litter system. </w:t>
      </w:r>
      <w:r w:rsidR="00E01155" w:rsidRPr="00AE7ADE">
        <w:rPr>
          <w:rFonts w:ascii="Arial" w:hAnsi="Arial" w:cs="Arial"/>
          <w:bCs/>
          <w:sz w:val="20"/>
          <w:szCs w:val="20"/>
        </w:rPr>
        <w:t xml:space="preserve">Two weeks before the arrival of the chicks, the brooder house </w:t>
      </w:r>
      <w:r w:rsidR="00E01155" w:rsidRPr="00AE7ADE">
        <w:rPr>
          <w:rFonts w:ascii="Arial" w:hAnsi="Arial" w:cs="Arial"/>
          <w:sz w:val="20"/>
          <w:szCs w:val="20"/>
        </w:rPr>
        <w:t>was</w:t>
      </w:r>
      <w:r w:rsidR="00E01155" w:rsidRPr="00AE7ADE">
        <w:rPr>
          <w:rFonts w:ascii="Arial" w:hAnsi="Arial" w:cs="Arial"/>
          <w:bCs/>
          <w:sz w:val="20"/>
          <w:szCs w:val="20"/>
        </w:rPr>
        <w:t xml:space="preserve"> c</w:t>
      </w:r>
      <w:r w:rsidR="00E01155" w:rsidRPr="00AE7ADE">
        <w:rPr>
          <w:rFonts w:ascii="Arial" w:hAnsi="Arial" w:cs="Arial"/>
          <w:sz w:val="20"/>
          <w:szCs w:val="20"/>
        </w:rPr>
        <w:t xml:space="preserve">leaned, disinfected and fumigated.  The feeders and drinkers were cleaned and disinfected. A day to the arrival of the chicks, the floor of the brooding pen was covered with litter (2-3cm of wood shavings) and the brooding pen was provided with sufficient heat for warmth when the birds arrived. The main sources of heat were from lantern and stove, augmented with heat from electricity to keep the chicks warm when temperature drops. Small-sized feeders and waterers were filled few hours before the chicks arrived with formulated broiler starter mash and clean water. Prior to stocking in the brooding pen, the day-old chicks were weighed and their weights recorded. The feeding trial lasted for eight (8) weeks in three phases of pre-starter, starter and finisher. </w:t>
      </w:r>
      <w:r w:rsidR="00A746CC" w:rsidRPr="00AE7ADE">
        <w:rPr>
          <w:rFonts w:ascii="Arial" w:hAnsi="Arial" w:cs="Arial"/>
          <w:sz w:val="20"/>
          <w:szCs w:val="20"/>
        </w:rPr>
        <w:t xml:space="preserve">Birds were randomly assigned to five dietary treatments with varying inclusion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A746CC" w:rsidRPr="00AE7ADE">
        <w:rPr>
          <w:rFonts w:ascii="Arial" w:hAnsi="Arial" w:cs="Arial"/>
          <w:sz w:val="20"/>
          <w:szCs w:val="20"/>
        </w:rPr>
        <w:t xml:space="preserve">seed meal. </w:t>
      </w:r>
    </w:p>
    <w:p w14:paraId="2E3D0BBF" w14:textId="77777777" w:rsidR="005249AE" w:rsidRPr="00AE7ADE" w:rsidRDefault="005249AE" w:rsidP="00D957F2">
      <w:pPr>
        <w:spacing w:after="0" w:line="480" w:lineRule="auto"/>
        <w:jc w:val="both"/>
        <w:rPr>
          <w:rFonts w:ascii="Arial" w:eastAsia="Times New Roman" w:hAnsi="Arial" w:cs="Arial"/>
          <w:b/>
          <w:bCs/>
          <w:color w:val="0D0D0D"/>
          <w:sz w:val="20"/>
          <w:szCs w:val="20"/>
        </w:rPr>
      </w:pPr>
    </w:p>
    <w:p w14:paraId="76F86770" w14:textId="77777777" w:rsidR="001D1C73" w:rsidRPr="00CF5E60" w:rsidRDefault="001D1C73" w:rsidP="00D957F2">
      <w:pPr>
        <w:spacing w:after="0" w:line="480" w:lineRule="auto"/>
        <w:jc w:val="both"/>
        <w:rPr>
          <w:rFonts w:ascii="Arial" w:eastAsia="Times New Roman" w:hAnsi="Arial" w:cs="Arial"/>
          <w:b/>
          <w:i/>
          <w:sz w:val="20"/>
          <w:szCs w:val="20"/>
        </w:rPr>
      </w:pPr>
      <w:r w:rsidRPr="00CF5E60">
        <w:rPr>
          <w:rFonts w:ascii="Arial" w:eastAsia="Times New Roman" w:hAnsi="Arial" w:cs="Arial"/>
          <w:b/>
          <w:bCs/>
          <w:i/>
          <w:color w:val="0D0D0D"/>
          <w:sz w:val="20"/>
          <w:szCs w:val="20"/>
        </w:rPr>
        <w:t xml:space="preserve">Data Collection </w:t>
      </w:r>
    </w:p>
    <w:p w14:paraId="32A537B6" w14:textId="77777777" w:rsidR="0086233E" w:rsidRPr="00AE7ADE" w:rsidRDefault="0086233E" w:rsidP="00D957F2">
      <w:pPr>
        <w:spacing w:after="0" w:line="480" w:lineRule="auto"/>
        <w:jc w:val="both"/>
        <w:rPr>
          <w:rFonts w:ascii="Arial" w:hAnsi="Arial" w:cs="Arial"/>
          <w:sz w:val="20"/>
          <w:szCs w:val="20"/>
        </w:rPr>
      </w:pPr>
      <w:r w:rsidRPr="00AE7ADE">
        <w:rPr>
          <w:rFonts w:ascii="Arial" w:hAnsi="Arial" w:cs="Arial"/>
          <w:sz w:val="20"/>
          <w:szCs w:val="20"/>
        </w:rPr>
        <w:t xml:space="preserve">At the end of the study, the birds were fasted overnight to clear the gut with access to drinking water and weighed individually to obtain their pre-slaughter live weights. One bird with weight equal to the treatment </w:t>
      </w:r>
      <w:r w:rsidRPr="00AE7ADE">
        <w:rPr>
          <w:rFonts w:ascii="Arial" w:hAnsi="Arial" w:cs="Arial"/>
          <w:sz w:val="20"/>
          <w:szCs w:val="20"/>
        </w:rPr>
        <w:lastRenderedPageBreak/>
        <w:t xml:space="preserve">mean weight was selected per replicate and slaughtered humanely by severing the jugular vein and allowed to bleed adequately. It was dipped in hot water (scalding at 70 </w:t>
      </w:r>
      <w:r w:rsidRPr="00AE7ADE">
        <w:rPr>
          <w:rFonts w:ascii="Arial" w:hAnsi="Arial" w:cs="Arial"/>
          <w:sz w:val="20"/>
          <w:szCs w:val="20"/>
          <w:vertAlign w:val="superscript"/>
        </w:rPr>
        <w:t xml:space="preserve">0 </w:t>
      </w:r>
      <w:r w:rsidRPr="00AE7ADE">
        <w:rPr>
          <w:rFonts w:ascii="Arial" w:hAnsi="Arial" w:cs="Arial"/>
          <w:sz w:val="20"/>
          <w:szCs w:val="20"/>
        </w:rPr>
        <w:t>C) for 30 seconds and defeathered for carcass evaluation. The dressed carcasses were then carefully separated into the major carcass cuts, namely breast, thigh, drumstick, wing, shank, neck and back, following the standard carcass-cutting procedure. Each carcass cut was weighed separately and recorded. The relative weight of each carcass cut was calculated as a percentage of the dressed carcass weight using the formula:</w:t>
      </w:r>
    </w:p>
    <w:p w14:paraId="07571D0F" w14:textId="77777777" w:rsidR="005249AE" w:rsidRPr="00AE7ADE" w:rsidRDefault="005249AE" w:rsidP="00D957F2">
      <w:pPr>
        <w:spacing w:after="0" w:line="480" w:lineRule="auto"/>
        <w:jc w:val="both"/>
        <w:rPr>
          <w:rFonts w:ascii="Arial" w:hAnsi="Arial" w:cs="Arial"/>
          <w:sz w:val="20"/>
          <w:szCs w:val="20"/>
        </w:rPr>
      </w:pPr>
    </w:p>
    <w:p w14:paraId="3402770E" w14:textId="77777777" w:rsidR="0086233E" w:rsidRPr="00AE7ADE" w:rsidRDefault="0086233E" w:rsidP="00D957F2">
      <w:pPr>
        <w:spacing w:after="0" w:line="480" w:lineRule="auto"/>
        <w:jc w:val="both"/>
        <w:rPr>
          <w:rFonts w:ascii="Arial" w:hAnsi="Arial" w:cs="Arial"/>
          <w:sz w:val="20"/>
          <w:szCs w:val="20"/>
        </w:rPr>
      </w:pPr>
      <w:r w:rsidRPr="00AE7ADE">
        <w:rPr>
          <w:rFonts w:ascii="Arial" w:hAnsi="Arial" w:cs="Arial"/>
          <w:sz w:val="20"/>
          <w:szCs w:val="20"/>
        </w:rPr>
        <w:t xml:space="preserve">Relative weight of carcass cut (%)     = </w:t>
      </w:r>
      <w:r w:rsidRPr="00AE7ADE">
        <w:rPr>
          <w:rFonts w:ascii="Arial" w:hAnsi="Arial" w:cs="Arial"/>
          <w:sz w:val="20"/>
          <w:szCs w:val="20"/>
          <w:u w:val="single"/>
        </w:rPr>
        <w:t>Weight of carcass cut</w:t>
      </w:r>
      <w:r w:rsidRPr="00AE7ADE">
        <w:rPr>
          <w:rFonts w:ascii="Arial" w:hAnsi="Arial" w:cs="Arial"/>
          <w:sz w:val="20"/>
          <w:szCs w:val="20"/>
        </w:rPr>
        <w:t xml:space="preserve"> </w:t>
      </w:r>
      <w:r w:rsidRPr="00AE7ADE">
        <w:rPr>
          <w:rFonts w:ascii="Arial" w:hAnsi="Arial" w:cs="Arial"/>
          <w:sz w:val="20"/>
          <w:szCs w:val="20"/>
          <w:u w:val="single"/>
        </w:rPr>
        <w:t>(g</w:t>
      </w:r>
      <w:proofErr w:type="gramStart"/>
      <w:r w:rsidRPr="00AE7ADE">
        <w:rPr>
          <w:rFonts w:ascii="Arial" w:hAnsi="Arial" w:cs="Arial"/>
          <w:sz w:val="20"/>
          <w:szCs w:val="20"/>
          <w:u w:val="single"/>
        </w:rPr>
        <w:t>)</w:t>
      </w:r>
      <w:r w:rsidRPr="00AE7ADE">
        <w:rPr>
          <w:rFonts w:ascii="Arial" w:hAnsi="Arial" w:cs="Arial"/>
          <w:sz w:val="20"/>
          <w:szCs w:val="20"/>
        </w:rPr>
        <w:t xml:space="preserve">  </w:t>
      </w:r>
      <w:r w:rsidRPr="00AE7ADE">
        <w:rPr>
          <w:rFonts w:ascii="Arial" w:hAnsi="Arial" w:cs="Arial"/>
          <w:b/>
          <w:sz w:val="20"/>
          <w:szCs w:val="20"/>
        </w:rPr>
        <w:t>×</w:t>
      </w:r>
      <w:proofErr w:type="gramEnd"/>
      <w:r w:rsidRPr="00AE7ADE">
        <w:rPr>
          <w:rFonts w:ascii="Arial" w:hAnsi="Arial" w:cs="Arial"/>
          <w:sz w:val="20"/>
          <w:szCs w:val="20"/>
        </w:rPr>
        <w:t xml:space="preserve"> </w:t>
      </w:r>
      <w:r w:rsidR="005249AE" w:rsidRPr="00AE7ADE">
        <w:rPr>
          <w:rFonts w:ascii="Arial" w:hAnsi="Arial" w:cs="Arial"/>
          <w:sz w:val="20"/>
          <w:szCs w:val="20"/>
        </w:rPr>
        <w:t xml:space="preserve">      </w:t>
      </w:r>
      <w:r w:rsidRPr="00AE7ADE">
        <w:rPr>
          <w:rFonts w:ascii="Arial" w:hAnsi="Arial" w:cs="Arial"/>
          <w:sz w:val="20"/>
          <w:szCs w:val="20"/>
          <w:u w:val="single"/>
        </w:rPr>
        <w:t>100.</w:t>
      </w:r>
    </w:p>
    <w:p w14:paraId="5D9E2D2D" w14:textId="77777777" w:rsidR="0086233E" w:rsidRPr="00AE7ADE" w:rsidRDefault="0086233E" w:rsidP="00D957F2">
      <w:pPr>
        <w:spacing w:after="0" w:line="48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1</w:t>
      </w:r>
    </w:p>
    <w:p w14:paraId="1837F011" w14:textId="77777777" w:rsidR="005249AE" w:rsidRPr="00AE7ADE" w:rsidRDefault="005249AE" w:rsidP="00D957F2">
      <w:pPr>
        <w:spacing w:after="0" w:line="480" w:lineRule="auto"/>
        <w:jc w:val="both"/>
        <w:rPr>
          <w:rFonts w:ascii="Arial" w:hAnsi="Arial" w:cs="Arial"/>
          <w:sz w:val="20"/>
          <w:szCs w:val="20"/>
        </w:rPr>
      </w:pPr>
    </w:p>
    <w:p w14:paraId="3501720D" w14:textId="77777777" w:rsidR="0086233E" w:rsidRPr="00AE7ADE" w:rsidRDefault="0086233E" w:rsidP="00D957F2">
      <w:pPr>
        <w:spacing w:after="0" w:line="480" w:lineRule="auto"/>
        <w:jc w:val="both"/>
        <w:rPr>
          <w:rFonts w:ascii="Arial" w:hAnsi="Arial" w:cs="Arial"/>
          <w:sz w:val="20"/>
          <w:szCs w:val="20"/>
        </w:rPr>
      </w:pPr>
      <w:r w:rsidRPr="00AE7ADE">
        <w:rPr>
          <w:rFonts w:ascii="Arial" w:hAnsi="Arial" w:cs="Arial"/>
          <w:sz w:val="20"/>
          <w:szCs w:val="20"/>
        </w:rPr>
        <w:t>The visceral organs (liver, lungs, heart, kidney, small intestine, large intestine, gizzard, body fat and proventriculus) were carefully removed, cleaned, weighed individually and recorded. The relative weights of the internal organs were also expressed as percentages of the dressed carcass weight using the formula:</w:t>
      </w:r>
    </w:p>
    <w:p w14:paraId="13812734" w14:textId="77777777" w:rsidR="0086233E" w:rsidRPr="00AE7ADE" w:rsidRDefault="0086233E" w:rsidP="00D957F2">
      <w:pPr>
        <w:spacing w:after="0" w:line="480" w:lineRule="auto"/>
        <w:jc w:val="both"/>
        <w:rPr>
          <w:rFonts w:ascii="Arial" w:hAnsi="Arial" w:cs="Arial"/>
          <w:sz w:val="20"/>
          <w:szCs w:val="20"/>
        </w:rPr>
      </w:pPr>
      <w:r w:rsidRPr="00AE7ADE">
        <w:rPr>
          <w:rFonts w:ascii="Arial" w:hAnsi="Arial" w:cs="Arial"/>
          <w:sz w:val="20"/>
          <w:szCs w:val="20"/>
        </w:rPr>
        <w:t xml:space="preserve">Relative weight of internal organ (%) = </w:t>
      </w:r>
      <w:r w:rsidRPr="00AE7ADE">
        <w:rPr>
          <w:rFonts w:ascii="Arial" w:hAnsi="Arial" w:cs="Arial"/>
          <w:sz w:val="20"/>
          <w:szCs w:val="20"/>
          <w:u w:val="single"/>
        </w:rPr>
        <w:t>Weight of internal organ (g</w:t>
      </w:r>
      <w:proofErr w:type="gramStart"/>
      <w:r w:rsidRPr="00AE7ADE">
        <w:rPr>
          <w:rFonts w:ascii="Arial" w:hAnsi="Arial" w:cs="Arial"/>
          <w:sz w:val="20"/>
          <w:szCs w:val="20"/>
          <w:u w:val="single"/>
        </w:rPr>
        <w:t>)</w:t>
      </w:r>
      <w:r w:rsidRPr="00AE7ADE">
        <w:rPr>
          <w:rFonts w:ascii="Arial" w:hAnsi="Arial" w:cs="Arial"/>
          <w:sz w:val="20"/>
          <w:szCs w:val="20"/>
        </w:rPr>
        <w:t xml:space="preserve">  </w:t>
      </w:r>
      <w:r w:rsidRPr="00AE7ADE">
        <w:rPr>
          <w:rFonts w:ascii="Arial" w:hAnsi="Arial" w:cs="Arial"/>
          <w:b/>
          <w:sz w:val="20"/>
          <w:szCs w:val="20"/>
        </w:rPr>
        <w:t>×</w:t>
      </w:r>
      <w:proofErr w:type="gramEnd"/>
      <w:r w:rsidR="005249AE" w:rsidRPr="00AE7ADE">
        <w:rPr>
          <w:rFonts w:ascii="Arial" w:hAnsi="Arial" w:cs="Arial"/>
          <w:b/>
          <w:sz w:val="20"/>
          <w:szCs w:val="20"/>
        </w:rPr>
        <w:t xml:space="preserve">   </w:t>
      </w:r>
      <w:r w:rsidRPr="00AE7ADE">
        <w:rPr>
          <w:rFonts w:ascii="Arial" w:hAnsi="Arial" w:cs="Arial"/>
          <w:sz w:val="20"/>
          <w:szCs w:val="20"/>
        </w:rPr>
        <w:t xml:space="preserve"> </w:t>
      </w:r>
      <w:r w:rsidRPr="00AE7ADE">
        <w:rPr>
          <w:rFonts w:ascii="Arial" w:hAnsi="Arial" w:cs="Arial"/>
          <w:sz w:val="20"/>
          <w:szCs w:val="20"/>
          <w:u w:val="single"/>
        </w:rPr>
        <w:t>100.</w:t>
      </w:r>
    </w:p>
    <w:p w14:paraId="5CC9BE7F" w14:textId="77777777" w:rsidR="0086233E" w:rsidRPr="00AE7ADE" w:rsidRDefault="0086233E" w:rsidP="00D957F2">
      <w:pPr>
        <w:spacing w:after="0" w:line="48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429DE85A" w14:textId="77777777" w:rsidR="0086233E" w:rsidRPr="00AE7ADE" w:rsidRDefault="0086233E" w:rsidP="00D957F2">
      <w:pPr>
        <w:spacing w:after="0" w:line="480" w:lineRule="auto"/>
        <w:jc w:val="both"/>
        <w:rPr>
          <w:rFonts w:ascii="Arial" w:hAnsi="Arial" w:cs="Arial"/>
          <w:sz w:val="20"/>
          <w:szCs w:val="20"/>
        </w:rPr>
      </w:pPr>
    </w:p>
    <w:p w14:paraId="3EE792D9" w14:textId="77777777" w:rsidR="0086233E" w:rsidRPr="00AE7ADE" w:rsidRDefault="0086233E" w:rsidP="00D957F2">
      <w:pPr>
        <w:pStyle w:val="NoSpacing"/>
        <w:tabs>
          <w:tab w:val="left" w:pos="4950"/>
        </w:tabs>
        <w:spacing w:line="480" w:lineRule="auto"/>
        <w:rPr>
          <w:rFonts w:ascii="Arial" w:hAnsi="Arial" w:cs="Arial"/>
          <w:sz w:val="20"/>
          <w:szCs w:val="20"/>
        </w:rPr>
      </w:pPr>
      <w:r w:rsidRPr="00AE7ADE">
        <w:rPr>
          <w:rFonts w:ascii="Arial" w:hAnsi="Arial" w:cs="Arial"/>
          <w:sz w:val="20"/>
          <w:szCs w:val="20"/>
        </w:rPr>
        <w:t xml:space="preserve">Dressing % = </w:t>
      </w:r>
      <w:r w:rsidRPr="00AE7ADE">
        <w:rPr>
          <w:rFonts w:ascii="Arial" w:hAnsi="Arial" w:cs="Arial"/>
          <w:sz w:val="20"/>
          <w:szCs w:val="20"/>
          <w:u w:val="single"/>
        </w:rPr>
        <w:t>weight of dressed carcass</w:t>
      </w:r>
      <w:r w:rsidRPr="00AE7ADE">
        <w:rPr>
          <w:rFonts w:ascii="Arial" w:hAnsi="Arial" w:cs="Arial"/>
          <w:sz w:val="20"/>
          <w:szCs w:val="20"/>
        </w:rPr>
        <w:t xml:space="preserve"> x </w:t>
      </w:r>
      <w:r w:rsidR="005249AE" w:rsidRPr="00AE7ADE">
        <w:rPr>
          <w:rFonts w:ascii="Arial" w:hAnsi="Arial" w:cs="Arial"/>
          <w:sz w:val="20"/>
          <w:szCs w:val="20"/>
        </w:rPr>
        <w:t xml:space="preserve">  </w:t>
      </w:r>
      <w:r w:rsidRPr="00AE7ADE">
        <w:rPr>
          <w:rFonts w:ascii="Arial" w:hAnsi="Arial" w:cs="Arial"/>
          <w:sz w:val="20"/>
          <w:szCs w:val="20"/>
          <w:u w:val="single"/>
        </w:rPr>
        <w:t>100</w:t>
      </w:r>
    </w:p>
    <w:p w14:paraId="54F9539E" w14:textId="77777777" w:rsidR="0086233E" w:rsidRPr="00AE7ADE" w:rsidRDefault="0086233E" w:rsidP="00D957F2">
      <w:pPr>
        <w:pStyle w:val="NoSpacing"/>
        <w:spacing w:line="480" w:lineRule="auto"/>
        <w:rPr>
          <w:rFonts w:ascii="Arial" w:hAnsi="Arial" w:cs="Arial"/>
          <w:sz w:val="20"/>
          <w:szCs w:val="20"/>
        </w:rPr>
      </w:pPr>
      <w:r w:rsidRPr="00AE7ADE">
        <w:rPr>
          <w:rFonts w:ascii="Arial" w:hAnsi="Arial" w:cs="Arial"/>
          <w:sz w:val="20"/>
          <w:szCs w:val="20"/>
        </w:rPr>
        <w:t xml:space="preserve">                           Live weight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7C09A47E" w14:textId="77777777" w:rsidR="001D1C73" w:rsidRPr="00AE7ADE" w:rsidRDefault="001D1C73" w:rsidP="00D957F2">
      <w:pPr>
        <w:pStyle w:val="NoSpacing"/>
        <w:spacing w:line="480" w:lineRule="auto"/>
        <w:rPr>
          <w:rFonts w:ascii="Arial" w:hAnsi="Arial" w:cs="Arial"/>
          <w:sz w:val="20"/>
          <w:szCs w:val="20"/>
        </w:rPr>
      </w:pPr>
    </w:p>
    <w:p w14:paraId="18F87CA6" w14:textId="77777777" w:rsidR="001A1B64" w:rsidRPr="00CF5E60" w:rsidRDefault="001A1B64" w:rsidP="00D957F2">
      <w:pPr>
        <w:spacing w:after="0" w:line="480" w:lineRule="auto"/>
        <w:jc w:val="both"/>
        <w:rPr>
          <w:rFonts w:ascii="Arial" w:eastAsia="Times New Roman" w:hAnsi="Arial" w:cs="Arial"/>
          <w:b/>
          <w:bCs/>
          <w:i/>
          <w:color w:val="0D0D0D"/>
          <w:sz w:val="20"/>
          <w:szCs w:val="20"/>
        </w:rPr>
      </w:pPr>
      <w:r w:rsidRPr="00CF5E60">
        <w:rPr>
          <w:rFonts w:ascii="Arial" w:eastAsia="Times New Roman" w:hAnsi="Arial" w:cs="Arial"/>
          <w:b/>
          <w:bCs/>
          <w:i/>
          <w:color w:val="0D0D0D"/>
          <w:sz w:val="20"/>
          <w:szCs w:val="20"/>
        </w:rPr>
        <w:t>Data Analysis</w:t>
      </w:r>
    </w:p>
    <w:p w14:paraId="0FD29DFC" w14:textId="77777777" w:rsidR="001A1B64" w:rsidRPr="00AE7ADE" w:rsidRDefault="001A1B64" w:rsidP="00D957F2">
      <w:pPr>
        <w:spacing w:after="0" w:line="480" w:lineRule="auto"/>
        <w:ind w:firstLine="720"/>
        <w:jc w:val="both"/>
        <w:rPr>
          <w:rFonts w:ascii="Arial" w:eastAsia="Times New Roman" w:hAnsi="Arial" w:cs="Arial"/>
          <w:bCs/>
          <w:color w:val="0D0D0D"/>
          <w:sz w:val="20"/>
          <w:szCs w:val="20"/>
        </w:rPr>
      </w:pPr>
      <w:r w:rsidRPr="00AE7ADE">
        <w:rPr>
          <w:rFonts w:ascii="Arial" w:eastAsia="Times New Roman" w:hAnsi="Arial" w:cs="Arial"/>
          <w:bCs/>
          <w:color w:val="0D0D0D"/>
          <w:sz w:val="20"/>
          <w:szCs w:val="20"/>
        </w:rPr>
        <w:t>Data obtained from the study were subjected to one-way analysis of variance (ANOVA) using (SPSS 2017) software while Duncan’s Multiple Range Test of the same software was</w:t>
      </w:r>
      <w:r w:rsidR="000276ED" w:rsidRPr="00AE7ADE">
        <w:rPr>
          <w:rFonts w:ascii="Arial" w:eastAsia="Times New Roman" w:hAnsi="Arial" w:cs="Arial"/>
          <w:bCs/>
          <w:color w:val="0D0D0D"/>
          <w:sz w:val="20"/>
          <w:szCs w:val="20"/>
        </w:rPr>
        <w:t xml:space="preserve"> used for separation of means</w:t>
      </w:r>
      <w:r w:rsidRPr="00AE7ADE">
        <w:rPr>
          <w:rFonts w:ascii="Arial" w:eastAsia="Times New Roman" w:hAnsi="Arial" w:cs="Arial"/>
          <w:bCs/>
          <w:color w:val="0D0D0D"/>
          <w:sz w:val="20"/>
          <w:szCs w:val="20"/>
        </w:rPr>
        <w:t>.</w:t>
      </w:r>
    </w:p>
    <w:p w14:paraId="1E03906F" w14:textId="77777777" w:rsidR="00A746CC" w:rsidRPr="00AE7ADE" w:rsidRDefault="00A746CC" w:rsidP="00D957F2">
      <w:pPr>
        <w:spacing w:after="0" w:line="480" w:lineRule="auto"/>
        <w:jc w:val="both"/>
        <w:rPr>
          <w:rFonts w:ascii="Arial" w:hAnsi="Arial" w:cs="Arial"/>
          <w:sz w:val="20"/>
          <w:szCs w:val="20"/>
        </w:rPr>
      </w:pPr>
    </w:p>
    <w:p w14:paraId="09C8BB88" w14:textId="77777777" w:rsidR="009B06C3" w:rsidRPr="0003762C" w:rsidRDefault="0003762C" w:rsidP="00D957F2">
      <w:pPr>
        <w:pStyle w:val="ListParagraph"/>
        <w:numPr>
          <w:ilvl w:val="0"/>
          <w:numId w:val="2"/>
        </w:numPr>
        <w:spacing w:after="0" w:line="480" w:lineRule="auto"/>
        <w:rPr>
          <w:rFonts w:ascii="Arial" w:hAnsi="Arial" w:cs="Arial"/>
          <w:b/>
        </w:rPr>
      </w:pPr>
      <w:r w:rsidRPr="0003762C">
        <w:rPr>
          <w:rFonts w:ascii="Arial" w:hAnsi="Arial" w:cs="Arial"/>
          <w:b/>
        </w:rPr>
        <w:t>RESULTS AND DISCUSSION</w:t>
      </w:r>
    </w:p>
    <w:p w14:paraId="74CF15A3" w14:textId="77777777" w:rsidR="00880BB9" w:rsidRPr="00AE7ADE" w:rsidRDefault="00880BB9" w:rsidP="00D957F2">
      <w:pPr>
        <w:spacing w:after="0" w:line="480" w:lineRule="auto"/>
        <w:jc w:val="center"/>
        <w:rPr>
          <w:rFonts w:ascii="Arial" w:hAnsi="Arial" w:cs="Arial"/>
          <w:b/>
          <w:sz w:val="20"/>
          <w:szCs w:val="20"/>
        </w:rPr>
      </w:pPr>
    </w:p>
    <w:p w14:paraId="477E0820" w14:textId="77777777" w:rsidR="009B06C3" w:rsidRPr="005F47FB" w:rsidRDefault="00BD2CC3" w:rsidP="00D957F2">
      <w:pPr>
        <w:spacing w:after="0" w:line="480" w:lineRule="auto"/>
        <w:jc w:val="both"/>
        <w:rPr>
          <w:rFonts w:ascii="Arial" w:hAnsi="Arial" w:cs="Arial"/>
          <w:b/>
          <w:i/>
        </w:rPr>
      </w:pPr>
      <w:r w:rsidRPr="005F47FB">
        <w:rPr>
          <w:rFonts w:ascii="Arial" w:hAnsi="Arial" w:cs="Arial"/>
          <w:b/>
          <w:i/>
        </w:rPr>
        <w:t xml:space="preserve">Effects of Country Onion Seed Meal on </w:t>
      </w:r>
      <w:r w:rsidR="009B06C3" w:rsidRPr="005F47FB">
        <w:rPr>
          <w:rFonts w:ascii="Arial" w:hAnsi="Arial" w:cs="Arial"/>
          <w:b/>
          <w:i/>
        </w:rPr>
        <w:t>Carcass Cuts of Broiler Finisher</w:t>
      </w:r>
      <w:r w:rsidRPr="005F47FB">
        <w:rPr>
          <w:rFonts w:ascii="Arial" w:hAnsi="Arial" w:cs="Arial"/>
          <w:b/>
          <w:i/>
        </w:rPr>
        <w:t>s</w:t>
      </w:r>
    </w:p>
    <w:p w14:paraId="490A7B7B" w14:textId="3F5DB478" w:rsidR="00661272" w:rsidRPr="00AE7ADE" w:rsidRDefault="00661272" w:rsidP="00D957F2">
      <w:pPr>
        <w:spacing w:after="0" w:line="480" w:lineRule="auto"/>
        <w:ind w:firstLine="720"/>
        <w:jc w:val="both"/>
        <w:rPr>
          <w:rFonts w:ascii="Arial" w:hAnsi="Arial" w:cs="Arial"/>
          <w:sz w:val="20"/>
          <w:szCs w:val="20"/>
        </w:rPr>
      </w:pPr>
      <w:r w:rsidRPr="00AE7ADE">
        <w:rPr>
          <w:rFonts w:ascii="Arial" w:hAnsi="Arial" w:cs="Arial"/>
          <w:sz w:val="20"/>
          <w:szCs w:val="20"/>
        </w:rPr>
        <w:lastRenderedPageBreak/>
        <w:t xml:space="preserve">The dietary inclusion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in broiler’s diet had no significant effect (P&gt;0.05) on the percentage live weight, plucked weight, dressed weight, shank weight, thigh weight, back weight, breast weight, head weight and neck weight of the birds. </w:t>
      </w:r>
      <w:r w:rsidRPr="001B1E82">
        <w:rPr>
          <w:rFonts w:ascii="Arial" w:hAnsi="Arial" w:cs="Arial"/>
          <w:color w:val="FF0000"/>
          <w:sz w:val="20"/>
          <w:szCs w:val="20"/>
        </w:rPr>
        <w:t xml:space="preserve">Tis </w:t>
      </w:r>
      <w:proofErr w:type="spellStart"/>
      <w:r w:rsidRPr="001B1E82">
        <w:rPr>
          <w:rFonts w:ascii="Arial" w:hAnsi="Arial" w:cs="Arial"/>
          <w:color w:val="FF0000"/>
          <w:sz w:val="20"/>
          <w:szCs w:val="20"/>
        </w:rPr>
        <w:t>iis</w:t>
      </w:r>
      <w:proofErr w:type="spellEnd"/>
      <w:r w:rsidRPr="001B1E82">
        <w:rPr>
          <w:rFonts w:ascii="Arial" w:hAnsi="Arial" w:cs="Arial"/>
          <w:color w:val="FF0000"/>
          <w:sz w:val="20"/>
          <w:szCs w:val="20"/>
        </w:rPr>
        <w:t xml:space="preserve"> </w:t>
      </w:r>
      <w:r w:rsidRPr="00AE7ADE">
        <w:rPr>
          <w:rFonts w:ascii="Arial" w:hAnsi="Arial" w:cs="Arial"/>
          <w:sz w:val="20"/>
          <w:szCs w:val="20"/>
        </w:rPr>
        <w:t xml:space="preserve">in line with the findings of Kana </w:t>
      </w:r>
      <w:r w:rsidRPr="00AE7ADE">
        <w:rPr>
          <w:rFonts w:ascii="Arial" w:hAnsi="Arial" w:cs="Arial"/>
          <w:i/>
          <w:sz w:val="20"/>
          <w:szCs w:val="20"/>
        </w:rPr>
        <w:t>et al</w:t>
      </w:r>
      <w:r w:rsidRPr="00AE7ADE">
        <w:rPr>
          <w:rFonts w:ascii="Arial" w:hAnsi="Arial" w:cs="Arial"/>
          <w:sz w:val="20"/>
          <w:szCs w:val="20"/>
        </w:rPr>
        <w:t xml:space="preserve">. (2017) who </w:t>
      </w:r>
      <w:r w:rsidR="001B1E82" w:rsidRPr="001B1E82">
        <w:rPr>
          <w:rFonts w:ascii="Arial" w:hAnsi="Arial" w:cs="Arial"/>
          <w:color w:val="FF0000"/>
          <w:sz w:val="20"/>
          <w:szCs w:val="20"/>
        </w:rPr>
        <w:t>reported</w:t>
      </w:r>
      <w:r w:rsidR="001B1E82">
        <w:rPr>
          <w:rFonts w:ascii="Arial" w:hAnsi="Arial" w:cs="Arial"/>
          <w:sz w:val="20"/>
          <w:szCs w:val="20"/>
        </w:rPr>
        <w:t xml:space="preserve"> </w:t>
      </w:r>
      <w:r w:rsidRPr="00AE7ADE">
        <w:rPr>
          <w:rFonts w:ascii="Arial" w:hAnsi="Arial" w:cs="Arial"/>
          <w:sz w:val="20"/>
          <w:szCs w:val="20"/>
        </w:rPr>
        <w:t xml:space="preserve">that </w:t>
      </w:r>
      <w:r w:rsidRPr="00AE7ADE">
        <w:rPr>
          <w:rFonts w:ascii="Arial" w:hAnsi="Arial" w:cs="Arial"/>
          <w:color w:val="000000"/>
          <w:sz w:val="20"/>
          <w:szCs w:val="20"/>
          <w:shd w:val="clear" w:color="auto" w:fill="FFFFFF"/>
        </w:rPr>
        <w:t xml:space="preserve">supplementing broilers feed with </w:t>
      </w:r>
      <w:proofErr w:type="spellStart"/>
      <w:r w:rsidRPr="00AE7ADE">
        <w:rPr>
          <w:rFonts w:ascii="Arial" w:hAnsi="Arial" w:cs="Arial"/>
          <w:i/>
          <w:color w:val="000000"/>
          <w:sz w:val="20"/>
          <w:szCs w:val="20"/>
          <w:shd w:val="clear" w:color="auto" w:fill="FFFFFF"/>
        </w:rPr>
        <w:t>Afrostyrax</w:t>
      </w:r>
      <w:proofErr w:type="spellEnd"/>
      <w:r w:rsidRPr="00AE7ADE">
        <w:rPr>
          <w:rFonts w:ascii="Arial" w:hAnsi="Arial" w:cs="Arial"/>
          <w:i/>
          <w:color w:val="000000"/>
          <w:sz w:val="20"/>
          <w:szCs w:val="20"/>
          <w:shd w:val="clear" w:color="auto" w:fill="FFFFFF"/>
        </w:rPr>
        <w:t xml:space="preserve"> </w:t>
      </w:r>
      <w:proofErr w:type="spellStart"/>
      <w:r w:rsidRPr="00AE7ADE">
        <w:rPr>
          <w:rFonts w:ascii="Arial" w:hAnsi="Arial" w:cs="Arial"/>
          <w:i/>
          <w:color w:val="000000"/>
          <w:sz w:val="20"/>
          <w:szCs w:val="20"/>
          <w:shd w:val="clear" w:color="auto" w:fill="FFFFFF"/>
        </w:rPr>
        <w:t>lepidophyllus</w:t>
      </w:r>
      <w:proofErr w:type="spellEnd"/>
      <w:r w:rsidRPr="00AE7ADE">
        <w:rPr>
          <w:rFonts w:ascii="Arial" w:hAnsi="Arial" w:cs="Arial"/>
          <w:i/>
          <w:color w:val="000000"/>
          <w:sz w:val="20"/>
          <w:szCs w:val="20"/>
          <w:shd w:val="clear" w:color="auto" w:fill="FFFFFF"/>
        </w:rPr>
        <w:t xml:space="preserve"> </w:t>
      </w:r>
      <w:r w:rsidRPr="00AE7ADE">
        <w:rPr>
          <w:rFonts w:ascii="Arial" w:hAnsi="Arial" w:cs="Arial"/>
          <w:color w:val="000000"/>
          <w:sz w:val="20"/>
          <w:szCs w:val="20"/>
          <w:shd w:val="clear" w:color="auto" w:fill="FFFFFF"/>
        </w:rPr>
        <w:t>fruits and bark did not have any marked effect on the carcass yield as compared to the control diet without any supplement. </w:t>
      </w:r>
      <w:r w:rsidRPr="00AE7ADE">
        <w:rPr>
          <w:rFonts w:ascii="Arial" w:hAnsi="Arial" w:cs="Arial"/>
          <w:sz w:val="20"/>
          <w:szCs w:val="20"/>
        </w:rPr>
        <w:t xml:space="preserve"> </w:t>
      </w:r>
      <w:r w:rsidRPr="00AE7ADE">
        <w:rPr>
          <w:rFonts w:ascii="Arial" w:hAnsi="Arial" w:cs="Arial"/>
          <w:color w:val="000000"/>
          <w:sz w:val="20"/>
          <w:szCs w:val="20"/>
          <w:shd w:val="clear" w:color="auto" w:fill="FFFFFF"/>
        </w:rPr>
        <w:t xml:space="preserve">The present findings contradict the results of Al-Kassie </w:t>
      </w:r>
      <w:r w:rsidRPr="00AE7ADE">
        <w:rPr>
          <w:rFonts w:ascii="Arial" w:hAnsi="Arial" w:cs="Arial"/>
          <w:i/>
          <w:color w:val="000000"/>
          <w:sz w:val="20"/>
          <w:szCs w:val="20"/>
          <w:shd w:val="clear" w:color="auto" w:fill="FFFFFF"/>
        </w:rPr>
        <w:t>et al</w:t>
      </w:r>
      <w:r w:rsidRPr="00AE7ADE">
        <w:rPr>
          <w:rFonts w:ascii="Arial" w:hAnsi="Arial" w:cs="Arial"/>
          <w:color w:val="000000"/>
          <w:sz w:val="20"/>
          <w:szCs w:val="20"/>
          <w:shd w:val="clear" w:color="auto" w:fill="FFFFFF"/>
        </w:rPr>
        <w:t xml:space="preserve">. (2011) who reported that some common spices containing the same active substances like flavonoids and phenolics compounds present in </w:t>
      </w:r>
      <w:proofErr w:type="spellStart"/>
      <w:r w:rsidRPr="00AE7ADE">
        <w:rPr>
          <w:rFonts w:ascii="Arial" w:hAnsi="Arial" w:cs="Arial"/>
          <w:i/>
          <w:color w:val="000000"/>
          <w:sz w:val="20"/>
          <w:szCs w:val="20"/>
          <w:shd w:val="clear" w:color="auto" w:fill="FFFFFF"/>
        </w:rPr>
        <w:t>Afrostyrax</w:t>
      </w:r>
      <w:proofErr w:type="spellEnd"/>
      <w:r w:rsidRPr="00AE7ADE">
        <w:rPr>
          <w:rFonts w:ascii="Arial" w:hAnsi="Arial" w:cs="Arial"/>
          <w:i/>
          <w:color w:val="000000"/>
          <w:sz w:val="20"/>
          <w:szCs w:val="20"/>
          <w:shd w:val="clear" w:color="auto" w:fill="FFFFFF"/>
        </w:rPr>
        <w:t xml:space="preserve"> </w:t>
      </w:r>
      <w:proofErr w:type="spellStart"/>
      <w:r w:rsidRPr="00AE7ADE">
        <w:rPr>
          <w:rFonts w:ascii="Arial" w:hAnsi="Arial" w:cs="Arial"/>
          <w:i/>
          <w:color w:val="000000"/>
          <w:sz w:val="20"/>
          <w:szCs w:val="20"/>
          <w:shd w:val="clear" w:color="auto" w:fill="FFFFFF"/>
        </w:rPr>
        <w:t>lepidophyllus</w:t>
      </w:r>
      <w:proofErr w:type="spellEnd"/>
      <w:r w:rsidRPr="00AE7ADE">
        <w:rPr>
          <w:rFonts w:ascii="Arial" w:hAnsi="Arial" w:cs="Arial"/>
          <w:i/>
          <w:color w:val="000000"/>
          <w:sz w:val="20"/>
          <w:szCs w:val="20"/>
          <w:shd w:val="clear" w:color="auto" w:fill="FFFFFF"/>
        </w:rPr>
        <w:t xml:space="preserve"> </w:t>
      </w:r>
      <w:r w:rsidRPr="00AE7ADE">
        <w:rPr>
          <w:rFonts w:ascii="Arial" w:hAnsi="Arial" w:cs="Arial"/>
          <w:color w:val="000000"/>
          <w:sz w:val="20"/>
          <w:szCs w:val="20"/>
          <w:shd w:val="clear" w:color="auto" w:fill="FFFFFF"/>
        </w:rPr>
        <w:t>such as green pepper (Capsicum annum) at 0.5; 0.75 and 1% in the ration significantly increased the carcass yield of broiler chickens. </w:t>
      </w:r>
    </w:p>
    <w:p w14:paraId="322FFEF1" w14:textId="77777777" w:rsidR="00661272" w:rsidRPr="00AE7ADE" w:rsidRDefault="00661272" w:rsidP="00D957F2">
      <w:pPr>
        <w:spacing w:after="0" w:line="480" w:lineRule="auto"/>
        <w:jc w:val="both"/>
        <w:rPr>
          <w:rFonts w:ascii="Arial" w:hAnsi="Arial" w:cs="Arial"/>
          <w:sz w:val="20"/>
          <w:szCs w:val="20"/>
        </w:rPr>
      </w:pPr>
      <w:r w:rsidRPr="00AE7ADE">
        <w:rPr>
          <w:rFonts w:ascii="Arial" w:hAnsi="Arial" w:cs="Arial"/>
          <w:sz w:val="20"/>
          <w:szCs w:val="20"/>
        </w:rPr>
        <w:t xml:space="preserve">Significant differences (P&lt;0.05) was observed for percent drum stick weight and wing weight of the birds. Birds fed diet containing 0.6%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had the highest drum stick weight (11.45g) and birds fed diet containing 1.2%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seed meal had the highest wing weight (9.18g) and was significantly different from all other treatments. Therefore, dietary inclusion of ALSM had no adverse effects on the carcass cuts proportion of finisher broiler chicken fed varying dietary levels of country onion seed meal.</w:t>
      </w:r>
    </w:p>
    <w:p w14:paraId="7654348C" w14:textId="77777777" w:rsidR="00820B65" w:rsidRPr="00AE7ADE" w:rsidRDefault="00820B65" w:rsidP="00D957F2">
      <w:pPr>
        <w:spacing w:after="0" w:line="480" w:lineRule="auto"/>
        <w:jc w:val="both"/>
        <w:rPr>
          <w:rFonts w:ascii="Arial" w:hAnsi="Arial" w:cs="Arial"/>
          <w:sz w:val="20"/>
          <w:szCs w:val="20"/>
        </w:rPr>
      </w:pPr>
    </w:p>
    <w:p w14:paraId="1770C643" w14:textId="77777777" w:rsidR="00047249" w:rsidRPr="005F47FB" w:rsidRDefault="00BD2CC3" w:rsidP="00D957F2">
      <w:pPr>
        <w:spacing w:after="0" w:line="480" w:lineRule="auto"/>
        <w:jc w:val="both"/>
        <w:rPr>
          <w:rFonts w:ascii="Arial" w:hAnsi="Arial" w:cs="Arial"/>
          <w:b/>
          <w:i/>
        </w:rPr>
      </w:pPr>
      <w:r w:rsidRPr="005F47FB">
        <w:rPr>
          <w:rFonts w:ascii="Arial" w:hAnsi="Arial" w:cs="Arial"/>
          <w:b/>
          <w:i/>
        </w:rPr>
        <w:t xml:space="preserve">Effects of Country Onion Seed Meal on </w:t>
      </w:r>
      <w:r w:rsidR="009B06C3" w:rsidRPr="005F47FB">
        <w:rPr>
          <w:rFonts w:ascii="Arial" w:hAnsi="Arial" w:cs="Arial"/>
          <w:b/>
          <w:i/>
        </w:rPr>
        <w:t xml:space="preserve">Internal Organs </w:t>
      </w:r>
      <w:r w:rsidR="00D30323" w:rsidRPr="005F47FB">
        <w:rPr>
          <w:rFonts w:ascii="Arial" w:hAnsi="Arial" w:cs="Arial"/>
          <w:b/>
          <w:i/>
        </w:rPr>
        <w:t xml:space="preserve">Broiler Finishers </w:t>
      </w:r>
    </w:p>
    <w:p w14:paraId="5C72C54A"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 xml:space="preserve">There was no significant difference (P&gt;0.05) in the percentage weights of the internal organs of broiler finishers fed varying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The relative weights of internal organs are important indicators of physiological status, metabolic adaptation, and possible toxicological effects of dietary treatments in poultry.</w:t>
      </w:r>
      <w:r w:rsidR="00D46E36" w:rsidRPr="00AE7ADE">
        <w:rPr>
          <w:rFonts w:ascii="Arial" w:hAnsi="Arial" w:cs="Arial"/>
          <w:sz w:val="20"/>
          <w:szCs w:val="20"/>
        </w:rPr>
        <w:t xml:space="preserve"> </w:t>
      </w:r>
      <w:r w:rsidRPr="00AE7ADE">
        <w:rPr>
          <w:rFonts w:ascii="Arial" w:hAnsi="Arial" w:cs="Arial"/>
          <w:sz w:val="20"/>
          <w:szCs w:val="20"/>
        </w:rPr>
        <w:t xml:space="preserve">The absence of significant differences among dietary treatments for internal organ weights indicates that the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at the tested levels did not exert deleterious effects on the major visceral organs of the birds. This suggests that the test ingredient was well tolerated and physiologically safe within the inclusion levels used.</w:t>
      </w:r>
    </w:p>
    <w:p w14:paraId="3A0796A1" w14:textId="77777777" w:rsidR="00880BB9" w:rsidRPr="00AE7ADE" w:rsidRDefault="00880BB9" w:rsidP="00D957F2">
      <w:pPr>
        <w:spacing w:after="0" w:line="480" w:lineRule="auto"/>
        <w:jc w:val="both"/>
        <w:rPr>
          <w:rFonts w:ascii="Arial" w:hAnsi="Arial" w:cs="Arial"/>
          <w:sz w:val="20"/>
          <w:szCs w:val="20"/>
        </w:rPr>
      </w:pPr>
    </w:p>
    <w:p w14:paraId="502A63CC"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 xml:space="preserve">The liver and kidneys are major detoxification organs that respond rapidly to toxic substances or metabolic stress. Enlargement or reduction in the weights of these organs often indicates toxicity, excessive metabolic activity, or tissue degeneration. In the present study, the lack of significant changes in liver and kidney </w:t>
      </w:r>
      <w:r w:rsidRPr="00AE7ADE">
        <w:rPr>
          <w:rFonts w:ascii="Arial" w:hAnsi="Arial" w:cs="Arial"/>
          <w:sz w:val="20"/>
          <w:szCs w:val="20"/>
        </w:rPr>
        <w:lastRenderedPageBreak/>
        <w:t>weights suggests absence of metabolic stress, hypertrophy, atrophy, or toxic accumulation associated with the dietary treatments.</w:t>
      </w:r>
    </w:p>
    <w:p w14:paraId="054363A0"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 xml:space="preserve">Similarly, the gizzard, spleen, and lungs were not significantly affected by dietary inclusion of ALSM. The gizzard plays an important role in mechanical digestion, while the spleen functions in immune response and blood filtration. Stable organ weights indicate normal physiological functioning and suggest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negatively affect digestive efficiency, immunity, or respiratory function.</w:t>
      </w:r>
    </w:p>
    <w:p w14:paraId="0551B4CA" w14:textId="77777777" w:rsidR="005249AE" w:rsidRPr="00AE7ADE" w:rsidRDefault="005249AE" w:rsidP="00D957F2">
      <w:pPr>
        <w:spacing w:after="0" w:line="480" w:lineRule="auto"/>
        <w:jc w:val="both"/>
        <w:rPr>
          <w:rFonts w:ascii="Arial" w:hAnsi="Arial" w:cs="Arial"/>
          <w:i/>
          <w:sz w:val="20"/>
          <w:szCs w:val="20"/>
        </w:rPr>
      </w:pPr>
    </w:p>
    <w:p w14:paraId="2A915DAF" w14:textId="77777777" w:rsidR="00661272" w:rsidRPr="00AE7ADE" w:rsidRDefault="00BD2CC3" w:rsidP="00D957F2">
      <w:pPr>
        <w:spacing w:after="0" w:line="480" w:lineRule="auto"/>
        <w:jc w:val="both"/>
        <w:rPr>
          <w:rFonts w:ascii="Arial" w:hAnsi="Arial" w:cs="Arial"/>
          <w:b/>
          <w:i/>
        </w:rPr>
      </w:pPr>
      <w:r w:rsidRPr="00AE7ADE">
        <w:rPr>
          <w:rFonts w:ascii="Arial" w:hAnsi="Arial" w:cs="Arial"/>
          <w:b/>
          <w:i/>
        </w:rPr>
        <w:t xml:space="preserve">Effects of Country Onion Seed Meal on </w:t>
      </w:r>
      <w:r w:rsidR="00661272" w:rsidRPr="00AE7ADE">
        <w:rPr>
          <w:rFonts w:ascii="Arial" w:hAnsi="Arial" w:cs="Arial"/>
          <w:b/>
          <w:i/>
        </w:rPr>
        <w:t>Sensory Evaluation of</w:t>
      </w:r>
      <w:r w:rsidRPr="00AE7ADE">
        <w:rPr>
          <w:rFonts w:ascii="Arial" w:hAnsi="Arial" w:cs="Arial"/>
          <w:b/>
          <w:i/>
        </w:rPr>
        <w:t xml:space="preserve"> broiler</w:t>
      </w:r>
      <w:r w:rsidR="00661272" w:rsidRPr="00AE7ADE">
        <w:rPr>
          <w:rFonts w:ascii="Arial" w:hAnsi="Arial" w:cs="Arial"/>
          <w:b/>
          <w:i/>
        </w:rPr>
        <w:t xml:space="preserve"> Breast Meat </w:t>
      </w:r>
    </w:p>
    <w:p w14:paraId="25C3D42C"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 xml:space="preserve">Sensory evaluation is an important tool for assessing meat palatability and consumer preference. Parameters such as aroma, </w:t>
      </w:r>
      <w:proofErr w:type="spellStart"/>
      <w:r w:rsidRPr="00AE7ADE">
        <w:rPr>
          <w:rFonts w:ascii="Arial" w:hAnsi="Arial" w:cs="Arial"/>
          <w:sz w:val="20"/>
          <w:szCs w:val="20"/>
        </w:rPr>
        <w:t>colour</w:t>
      </w:r>
      <w:proofErr w:type="spellEnd"/>
      <w:r w:rsidRPr="00AE7ADE">
        <w:rPr>
          <w:rFonts w:ascii="Arial" w:hAnsi="Arial" w:cs="Arial"/>
          <w:sz w:val="20"/>
          <w:szCs w:val="20"/>
        </w:rPr>
        <w:t>, tenderness, juiciness, taste, and overall acceptability reflect the combined effects of dietary treatments, muscle composition, fat deposition, and post-mortem muscle characteristics.</w:t>
      </w:r>
    </w:p>
    <w:p w14:paraId="64AF6E67" w14:textId="77777777" w:rsidR="00880BB9" w:rsidRPr="00AE7ADE" w:rsidRDefault="00880BB9" w:rsidP="00D957F2">
      <w:pPr>
        <w:spacing w:after="0" w:line="480" w:lineRule="auto"/>
        <w:jc w:val="both"/>
        <w:rPr>
          <w:rFonts w:ascii="Arial" w:hAnsi="Arial" w:cs="Arial"/>
          <w:sz w:val="20"/>
          <w:szCs w:val="20"/>
        </w:rPr>
      </w:pPr>
    </w:p>
    <w:p w14:paraId="392B5E21"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The sensory evaluation results showed that aroma was highest in birds fed treatment 2 (0.3% ALSM inclusion), although the difference was not statistically significant compared to the other treatments. Aroma is an important quality attribute that influences initial consumer acceptability and appetite stimulation.</w:t>
      </w:r>
      <w:r w:rsidR="00D46E36" w:rsidRPr="00AE7ADE">
        <w:rPr>
          <w:rFonts w:ascii="Arial" w:hAnsi="Arial" w:cs="Arial"/>
          <w:sz w:val="20"/>
          <w:szCs w:val="20"/>
        </w:rPr>
        <w:t xml:space="preserve"> </w:t>
      </w:r>
      <w:r w:rsidRPr="00AE7ADE">
        <w:rPr>
          <w:rFonts w:ascii="Arial" w:hAnsi="Arial" w:cs="Arial"/>
          <w:sz w:val="20"/>
          <w:szCs w:val="20"/>
        </w:rPr>
        <w:t xml:space="preserve">The absence of significant differences in aroma suggests that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did not impart undesirable </w:t>
      </w:r>
      <w:proofErr w:type="spellStart"/>
      <w:r w:rsidRPr="00AE7ADE">
        <w:rPr>
          <w:rFonts w:ascii="Arial" w:hAnsi="Arial" w:cs="Arial"/>
          <w:sz w:val="20"/>
          <w:szCs w:val="20"/>
        </w:rPr>
        <w:t>odours</w:t>
      </w:r>
      <w:proofErr w:type="spellEnd"/>
      <w:r w:rsidRPr="00AE7ADE">
        <w:rPr>
          <w:rFonts w:ascii="Arial" w:hAnsi="Arial" w:cs="Arial"/>
          <w:sz w:val="20"/>
          <w:szCs w:val="20"/>
        </w:rPr>
        <w:t xml:space="preserve"> or volatile compounds to the meat. This indicates that the phytochemicals present in the seed meal were either present at tolerable levels or metabolically neutralized without </w:t>
      </w:r>
      <w:r w:rsidR="00D46E36" w:rsidRPr="00AE7ADE">
        <w:rPr>
          <w:rFonts w:ascii="Arial" w:hAnsi="Arial" w:cs="Arial"/>
          <w:sz w:val="20"/>
          <w:szCs w:val="20"/>
        </w:rPr>
        <w:t xml:space="preserve">adversely affecting meat aroma. </w:t>
      </w:r>
      <w:r w:rsidRPr="00AE7ADE">
        <w:rPr>
          <w:rFonts w:ascii="Arial" w:hAnsi="Arial" w:cs="Arial"/>
          <w:sz w:val="20"/>
          <w:szCs w:val="20"/>
        </w:rPr>
        <w:t xml:space="preserve">The findings agree with </w:t>
      </w:r>
      <w:proofErr w:type="spellStart"/>
      <w:r w:rsidRPr="00AE7ADE">
        <w:rPr>
          <w:rFonts w:ascii="Arial" w:hAnsi="Arial" w:cs="Arial"/>
          <w:sz w:val="20"/>
          <w:szCs w:val="20"/>
        </w:rPr>
        <w:t>Adeyemi</w:t>
      </w:r>
      <w:proofErr w:type="spellEnd"/>
      <w:r w:rsidRPr="00AE7ADE">
        <w:rPr>
          <w:rFonts w:ascii="Arial" w:hAnsi="Arial" w:cs="Arial"/>
          <w:sz w:val="20"/>
          <w:szCs w:val="20"/>
        </w:rPr>
        <w:t xml:space="preserve"> and </w:t>
      </w:r>
      <w:proofErr w:type="spellStart"/>
      <w:r w:rsidRPr="00AE7ADE">
        <w:rPr>
          <w:rFonts w:ascii="Arial" w:hAnsi="Arial" w:cs="Arial"/>
          <w:sz w:val="20"/>
          <w:szCs w:val="20"/>
        </w:rPr>
        <w:t>Olorunsanya</w:t>
      </w:r>
      <w:proofErr w:type="spellEnd"/>
      <w:r w:rsidRPr="00AE7ADE">
        <w:rPr>
          <w:rFonts w:ascii="Arial" w:hAnsi="Arial" w:cs="Arial"/>
          <w:sz w:val="20"/>
          <w:szCs w:val="20"/>
        </w:rPr>
        <w:t xml:space="preserve"> (2012), who reported that plant-based feed additives did not negatively influence meat aroma in poultry.</w:t>
      </w:r>
    </w:p>
    <w:p w14:paraId="4FC6E35E" w14:textId="77777777" w:rsidR="00880BB9" w:rsidRPr="00AE7ADE" w:rsidRDefault="00880BB9" w:rsidP="00D957F2">
      <w:pPr>
        <w:spacing w:after="0" w:line="480" w:lineRule="auto"/>
        <w:jc w:val="both"/>
        <w:rPr>
          <w:rFonts w:ascii="Arial" w:hAnsi="Arial" w:cs="Arial"/>
          <w:sz w:val="20"/>
          <w:szCs w:val="20"/>
        </w:rPr>
      </w:pPr>
    </w:p>
    <w:p w14:paraId="1C0D5CA6" w14:textId="77777777" w:rsidR="009B06C3" w:rsidRPr="00AE7ADE" w:rsidRDefault="009B06C3" w:rsidP="00D957F2">
      <w:pPr>
        <w:spacing w:after="0" w:line="480" w:lineRule="auto"/>
        <w:jc w:val="both"/>
        <w:rPr>
          <w:rFonts w:ascii="Arial" w:hAnsi="Arial" w:cs="Arial"/>
          <w:sz w:val="20"/>
          <w:szCs w:val="20"/>
        </w:rPr>
      </w:pPr>
      <w:proofErr w:type="spellStart"/>
      <w:r w:rsidRPr="00AE7ADE">
        <w:rPr>
          <w:rFonts w:ascii="Arial" w:hAnsi="Arial" w:cs="Arial"/>
          <w:sz w:val="20"/>
          <w:szCs w:val="20"/>
        </w:rPr>
        <w:t>Colour</w:t>
      </w:r>
      <w:proofErr w:type="spellEnd"/>
      <w:r w:rsidRPr="00AE7ADE">
        <w:rPr>
          <w:rFonts w:ascii="Arial" w:hAnsi="Arial" w:cs="Arial"/>
          <w:sz w:val="20"/>
          <w:szCs w:val="20"/>
        </w:rPr>
        <w:t xml:space="preserve"> scores were highest in birds fed treatment 5 (1.2% ALSM inclusion), although differences among treatments were not statistically significant.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is influenced by myoglobin concentration, fat deposition, oxidative stability, and pigmen</w:t>
      </w:r>
      <w:r w:rsidR="00D46E36" w:rsidRPr="00AE7ADE">
        <w:rPr>
          <w:rFonts w:ascii="Arial" w:hAnsi="Arial" w:cs="Arial"/>
          <w:sz w:val="20"/>
          <w:szCs w:val="20"/>
        </w:rPr>
        <w:t>ts present in feed ingredients</w:t>
      </w:r>
      <w:r w:rsidR="00661272" w:rsidRPr="00AE7ADE">
        <w:rPr>
          <w:rFonts w:ascii="Arial" w:hAnsi="Arial" w:cs="Arial"/>
          <w:sz w:val="20"/>
          <w:szCs w:val="20"/>
        </w:rPr>
        <w:t xml:space="preserve"> (Lawrie and Ledward, 2006).</w:t>
      </w:r>
      <w:r w:rsidR="00D46E36" w:rsidRPr="00AE7ADE">
        <w:rPr>
          <w:rFonts w:ascii="Arial" w:hAnsi="Arial" w:cs="Arial"/>
          <w:sz w:val="20"/>
          <w:szCs w:val="20"/>
        </w:rPr>
        <w:t xml:space="preserve"> </w:t>
      </w:r>
      <w:r w:rsidRPr="00AE7ADE">
        <w:rPr>
          <w:rFonts w:ascii="Arial" w:hAnsi="Arial" w:cs="Arial"/>
          <w:sz w:val="20"/>
          <w:szCs w:val="20"/>
        </w:rPr>
        <w:t xml:space="preserve">The higher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score observed in treatment 5 may be attributed to carotenoids, antioxidant vitamins, and phenolic compounds present in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which may have enhanced meat </w:t>
      </w:r>
      <w:r w:rsidR="00D46E36" w:rsidRPr="00AE7ADE">
        <w:rPr>
          <w:rFonts w:ascii="Arial" w:hAnsi="Arial" w:cs="Arial"/>
          <w:sz w:val="20"/>
          <w:szCs w:val="20"/>
        </w:rPr>
        <w:lastRenderedPageBreak/>
        <w:t xml:space="preserve">pigmentation and visual appeal. </w:t>
      </w:r>
      <w:r w:rsidRPr="00AE7ADE">
        <w:rPr>
          <w:rFonts w:ascii="Arial" w:hAnsi="Arial" w:cs="Arial"/>
          <w:sz w:val="20"/>
          <w:szCs w:val="20"/>
        </w:rPr>
        <w:t xml:space="preserve">However, the lack of statistical significance suggests that the effects of ALSM on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were minimal and did not adversely affect consumer perception. Similar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characteristics across treatments further indicate that the test ingredient did not interfere with myoglobin concentration or post-mortem oxidative stability.</w:t>
      </w:r>
      <w:r w:rsidR="00D46E36" w:rsidRPr="00AE7ADE">
        <w:rPr>
          <w:rFonts w:ascii="Arial" w:hAnsi="Arial" w:cs="Arial"/>
          <w:sz w:val="20"/>
          <w:szCs w:val="20"/>
        </w:rPr>
        <w:t xml:space="preserve"> </w:t>
      </w:r>
      <w:r w:rsidRPr="00AE7ADE">
        <w:rPr>
          <w:rFonts w:ascii="Arial" w:hAnsi="Arial" w:cs="Arial"/>
          <w:sz w:val="20"/>
          <w:szCs w:val="20"/>
        </w:rPr>
        <w:t xml:space="preserve">This observation is in agreement with Lawrie and Ledward (2006), who noted that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is influenced more by muscle type, slaughter conditions, and post-mortem handling than by moderate dietary changes.</w:t>
      </w:r>
    </w:p>
    <w:p w14:paraId="47A81B6E" w14:textId="77777777" w:rsidR="00880BB9" w:rsidRPr="00AE7ADE" w:rsidRDefault="00880BB9" w:rsidP="00D957F2">
      <w:pPr>
        <w:spacing w:after="0" w:line="480" w:lineRule="auto"/>
        <w:jc w:val="both"/>
        <w:rPr>
          <w:rFonts w:ascii="Arial" w:hAnsi="Arial" w:cs="Arial"/>
          <w:sz w:val="20"/>
          <w:szCs w:val="20"/>
        </w:rPr>
      </w:pPr>
    </w:p>
    <w:p w14:paraId="17311D9C"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Tenderness was not significantly affected by dietary treatments. Tenderness is largely influenced by muscle fiber structure, connective tissue conten</w:t>
      </w:r>
      <w:r w:rsidR="00D46E36" w:rsidRPr="00AE7ADE">
        <w:rPr>
          <w:rFonts w:ascii="Arial" w:hAnsi="Arial" w:cs="Arial"/>
          <w:sz w:val="20"/>
          <w:szCs w:val="20"/>
        </w:rPr>
        <w:t xml:space="preserve">t, and post-mortem proteolysis. </w:t>
      </w:r>
      <w:r w:rsidRPr="00AE7ADE">
        <w:rPr>
          <w:rFonts w:ascii="Arial" w:hAnsi="Arial" w:cs="Arial"/>
          <w:sz w:val="20"/>
          <w:szCs w:val="20"/>
        </w:rPr>
        <w:t xml:space="preserve">The absence of significant differences indicates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alter muscle structural integrity or protein degrada</w:t>
      </w:r>
      <w:r w:rsidR="00D46E36" w:rsidRPr="00AE7ADE">
        <w:rPr>
          <w:rFonts w:ascii="Arial" w:hAnsi="Arial" w:cs="Arial"/>
          <w:sz w:val="20"/>
          <w:szCs w:val="20"/>
        </w:rPr>
        <w:t xml:space="preserve">tion processes in broiler meat. </w:t>
      </w:r>
      <w:r w:rsidRPr="00AE7ADE">
        <w:rPr>
          <w:rFonts w:ascii="Arial" w:hAnsi="Arial" w:cs="Arial"/>
          <w:sz w:val="20"/>
          <w:szCs w:val="20"/>
        </w:rPr>
        <w:t xml:space="preserve">This finding corroborates the report of </w:t>
      </w:r>
      <w:proofErr w:type="spellStart"/>
      <w:r w:rsidRPr="00AE7ADE">
        <w:rPr>
          <w:rFonts w:ascii="Arial" w:hAnsi="Arial" w:cs="Arial"/>
          <w:sz w:val="20"/>
          <w:szCs w:val="20"/>
        </w:rPr>
        <w:t>Petracci</w:t>
      </w:r>
      <w:proofErr w:type="spellEnd"/>
      <w:r w:rsidRPr="00AE7ADE">
        <w:rPr>
          <w:rFonts w:ascii="Arial" w:hAnsi="Arial" w:cs="Arial"/>
          <w:sz w:val="20"/>
          <w:szCs w:val="20"/>
        </w:rPr>
        <w:t xml:space="preserve"> and </w:t>
      </w:r>
      <w:proofErr w:type="spellStart"/>
      <w:r w:rsidRPr="00AE7ADE">
        <w:rPr>
          <w:rFonts w:ascii="Arial" w:hAnsi="Arial" w:cs="Arial"/>
          <w:sz w:val="20"/>
          <w:szCs w:val="20"/>
        </w:rPr>
        <w:t>Cavani</w:t>
      </w:r>
      <w:proofErr w:type="spellEnd"/>
      <w:r w:rsidRPr="00AE7ADE">
        <w:rPr>
          <w:rFonts w:ascii="Arial" w:hAnsi="Arial" w:cs="Arial"/>
          <w:sz w:val="20"/>
          <w:szCs w:val="20"/>
        </w:rPr>
        <w:t xml:space="preserve"> (2012), who observed that phytogenic feed additives generally do not negatively affect meat tenderness when included at appropriate dietary levels.</w:t>
      </w:r>
    </w:p>
    <w:p w14:paraId="5249AA8F" w14:textId="77777777" w:rsidR="00880BB9" w:rsidRPr="00AE7ADE" w:rsidRDefault="00880BB9" w:rsidP="00D957F2">
      <w:pPr>
        <w:spacing w:after="0" w:line="480" w:lineRule="auto"/>
        <w:jc w:val="both"/>
        <w:rPr>
          <w:rFonts w:ascii="Arial" w:hAnsi="Arial" w:cs="Arial"/>
          <w:sz w:val="20"/>
          <w:szCs w:val="20"/>
        </w:rPr>
      </w:pPr>
      <w:commentRangeStart w:id="2"/>
    </w:p>
    <w:p w14:paraId="6F211553"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Taste scores differed significantly among treatments. Treatment 1 (control diet) recorded the highest taste score (6.33), followed closely by treatment 5 (6.06), treatment 3 (5.81), and treatment 2 (5.65). Treatment 4 (0.9% inclusion) recorded the lowest taste s</w:t>
      </w:r>
      <w:r w:rsidR="00D46E36" w:rsidRPr="00AE7ADE">
        <w:rPr>
          <w:rFonts w:ascii="Arial" w:hAnsi="Arial" w:cs="Arial"/>
          <w:sz w:val="20"/>
          <w:szCs w:val="20"/>
        </w:rPr>
        <w:t xml:space="preserve">core (5.15). </w:t>
      </w:r>
      <w:r w:rsidRPr="00AE7ADE">
        <w:rPr>
          <w:rFonts w:ascii="Arial" w:hAnsi="Arial" w:cs="Arial"/>
          <w:sz w:val="20"/>
          <w:szCs w:val="20"/>
        </w:rPr>
        <w:t xml:space="preserve">Taste is a critical organoleptic attribute that determines consumer preference and acceptability. The high taste score observed in the control treatment suggests that the standard diet supported the expected </w:t>
      </w:r>
      <w:r w:rsidR="00D46E36" w:rsidRPr="00AE7ADE">
        <w:rPr>
          <w:rFonts w:ascii="Arial" w:hAnsi="Arial" w:cs="Arial"/>
          <w:sz w:val="20"/>
          <w:szCs w:val="20"/>
        </w:rPr>
        <w:t xml:space="preserve">flavor profile of broiler meat. </w:t>
      </w:r>
      <w:r w:rsidRPr="00AE7ADE">
        <w:rPr>
          <w:rFonts w:ascii="Arial" w:hAnsi="Arial" w:cs="Arial"/>
          <w:sz w:val="20"/>
          <w:szCs w:val="20"/>
        </w:rPr>
        <w:t xml:space="preserve">Interestingly, treatment 5 also recorded a high taste score, indicating that higher inclusion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adversely affect meat taste. Bioactive compounds such as flavonoids, terpenoids, and phenolic compounds may have contributed to subtle flavor enhancement and balanced potential bitterness associated with</w:t>
      </w:r>
      <w:r w:rsidR="00340F76" w:rsidRPr="00AE7ADE">
        <w:rPr>
          <w:rFonts w:ascii="Arial" w:hAnsi="Arial" w:cs="Arial"/>
          <w:sz w:val="20"/>
          <w:szCs w:val="20"/>
        </w:rPr>
        <w:t xml:space="preserve"> phytochemical-rich ingredients (Aaslyng </w:t>
      </w:r>
      <w:r w:rsidR="00340F76" w:rsidRPr="00AE7ADE">
        <w:rPr>
          <w:rFonts w:ascii="Arial" w:hAnsi="Arial" w:cs="Arial"/>
          <w:i/>
          <w:sz w:val="20"/>
          <w:szCs w:val="20"/>
        </w:rPr>
        <w:t>et al</w:t>
      </w:r>
      <w:r w:rsidR="00340F76" w:rsidRPr="00AE7ADE">
        <w:rPr>
          <w:rFonts w:ascii="Arial" w:hAnsi="Arial" w:cs="Arial"/>
          <w:sz w:val="20"/>
          <w:szCs w:val="20"/>
        </w:rPr>
        <w:t>., 2013)</w:t>
      </w:r>
      <w:commentRangeEnd w:id="2"/>
      <w:r w:rsidR="0032335B">
        <w:rPr>
          <w:rStyle w:val="CommentReference"/>
        </w:rPr>
        <w:commentReference w:id="2"/>
      </w:r>
    </w:p>
    <w:p w14:paraId="633C0823" w14:textId="77777777" w:rsidR="00880BB9" w:rsidRPr="00AE7ADE" w:rsidRDefault="00880BB9" w:rsidP="00D957F2">
      <w:pPr>
        <w:spacing w:after="0" w:line="480" w:lineRule="auto"/>
        <w:jc w:val="both"/>
        <w:rPr>
          <w:rFonts w:ascii="Arial" w:hAnsi="Arial" w:cs="Arial"/>
          <w:sz w:val="20"/>
          <w:szCs w:val="20"/>
        </w:rPr>
      </w:pPr>
    </w:p>
    <w:p w14:paraId="111111A4"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Significant variation in juiciness was observed among treatments. Juiciness is closely associated with intramuscular fat content and water-holding capacity of meat</w:t>
      </w:r>
      <w:r w:rsidR="00AB223A" w:rsidRPr="00AE7ADE">
        <w:rPr>
          <w:rFonts w:ascii="Arial" w:hAnsi="Arial" w:cs="Arial"/>
          <w:sz w:val="20"/>
          <w:szCs w:val="20"/>
        </w:rPr>
        <w:t xml:space="preserve"> (Aberle </w:t>
      </w:r>
      <w:r w:rsidR="00AB223A" w:rsidRPr="00AE7ADE">
        <w:rPr>
          <w:rFonts w:ascii="Arial" w:hAnsi="Arial" w:cs="Arial"/>
          <w:i/>
          <w:sz w:val="20"/>
          <w:szCs w:val="20"/>
        </w:rPr>
        <w:t>et al</w:t>
      </w:r>
      <w:r w:rsidR="00AB223A" w:rsidRPr="00AE7ADE">
        <w:rPr>
          <w:rFonts w:ascii="Arial" w:hAnsi="Arial" w:cs="Arial"/>
          <w:sz w:val="20"/>
          <w:szCs w:val="20"/>
        </w:rPr>
        <w:t>.</w:t>
      </w:r>
      <w:r w:rsidR="00BF1BA1" w:rsidRPr="00AE7ADE">
        <w:rPr>
          <w:rFonts w:ascii="Arial" w:hAnsi="Arial" w:cs="Arial"/>
          <w:sz w:val="20"/>
          <w:szCs w:val="20"/>
        </w:rPr>
        <w:t>,</w:t>
      </w:r>
      <w:r w:rsidR="00AB223A" w:rsidRPr="00AE7ADE">
        <w:rPr>
          <w:rFonts w:ascii="Arial" w:hAnsi="Arial" w:cs="Arial"/>
          <w:sz w:val="20"/>
          <w:szCs w:val="20"/>
        </w:rPr>
        <w:t xml:space="preserve"> 2012). </w:t>
      </w:r>
      <w:r w:rsidRPr="00AE7ADE">
        <w:rPr>
          <w:rFonts w:ascii="Arial" w:hAnsi="Arial" w:cs="Arial"/>
          <w:sz w:val="20"/>
          <w:szCs w:val="20"/>
        </w:rPr>
        <w:t xml:space="preserve">Improved juiciness at moderate inclusion levels may reflect enhanced nutrient utilization, balanced muscle development, and improved moisture retention during cooking. Dietary components capable of influencing muscle lipid </w:t>
      </w:r>
      <w:r w:rsidRPr="00AE7ADE">
        <w:rPr>
          <w:rFonts w:ascii="Arial" w:hAnsi="Arial" w:cs="Arial"/>
          <w:sz w:val="20"/>
          <w:szCs w:val="20"/>
        </w:rPr>
        <w:lastRenderedPageBreak/>
        <w:t>deposition and protein structure may also contribute to variations in juiciness.</w:t>
      </w:r>
      <w:r w:rsidR="00D46E36" w:rsidRPr="00AE7ADE">
        <w:rPr>
          <w:rFonts w:ascii="Arial" w:hAnsi="Arial" w:cs="Arial"/>
          <w:sz w:val="20"/>
          <w:szCs w:val="20"/>
        </w:rPr>
        <w:t xml:space="preserve"> </w:t>
      </w:r>
      <w:r w:rsidRPr="00AE7ADE">
        <w:rPr>
          <w:rFonts w:ascii="Arial" w:hAnsi="Arial" w:cs="Arial"/>
          <w:sz w:val="20"/>
          <w:szCs w:val="20"/>
        </w:rPr>
        <w:t xml:space="preserve">These findings agree with Aberle </w:t>
      </w:r>
      <w:r w:rsidRPr="00AE7ADE">
        <w:rPr>
          <w:rFonts w:ascii="Arial" w:hAnsi="Arial" w:cs="Arial"/>
          <w:i/>
          <w:sz w:val="20"/>
          <w:szCs w:val="20"/>
        </w:rPr>
        <w:t>et al</w:t>
      </w:r>
      <w:r w:rsidRPr="00AE7ADE">
        <w:rPr>
          <w:rFonts w:ascii="Arial" w:hAnsi="Arial" w:cs="Arial"/>
          <w:sz w:val="20"/>
          <w:szCs w:val="20"/>
        </w:rPr>
        <w:t>.</w:t>
      </w:r>
      <w:r w:rsidR="00D46E36" w:rsidRPr="00AE7ADE">
        <w:rPr>
          <w:rFonts w:ascii="Arial" w:hAnsi="Arial" w:cs="Arial"/>
          <w:sz w:val="20"/>
          <w:szCs w:val="20"/>
        </w:rPr>
        <w:t>,</w:t>
      </w:r>
      <w:r w:rsidRPr="00AE7ADE">
        <w:rPr>
          <w:rFonts w:ascii="Arial" w:hAnsi="Arial" w:cs="Arial"/>
          <w:sz w:val="20"/>
          <w:szCs w:val="20"/>
        </w:rPr>
        <w:t xml:space="preserve"> (2012), who reported that dietary composition can influence water-holding capacity and juiciness of poultry meat.</w:t>
      </w:r>
    </w:p>
    <w:p w14:paraId="56DE7BC5" w14:textId="77777777" w:rsidR="009B06C3" w:rsidRPr="00AE7ADE" w:rsidRDefault="009B06C3" w:rsidP="00D957F2">
      <w:pPr>
        <w:spacing w:after="0" w:line="480" w:lineRule="auto"/>
        <w:jc w:val="both"/>
        <w:rPr>
          <w:rFonts w:ascii="Arial" w:hAnsi="Arial" w:cs="Arial"/>
          <w:sz w:val="20"/>
          <w:szCs w:val="20"/>
        </w:rPr>
      </w:pPr>
      <w:r w:rsidRPr="00AE7ADE">
        <w:rPr>
          <w:rFonts w:ascii="Arial" w:hAnsi="Arial" w:cs="Arial"/>
          <w:sz w:val="20"/>
          <w:szCs w:val="20"/>
        </w:rPr>
        <w:t xml:space="preserve">Overall acceptability reflects the combined perception of aroma, taste, </w:t>
      </w:r>
      <w:proofErr w:type="spellStart"/>
      <w:r w:rsidRPr="00AE7ADE">
        <w:rPr>
          <w:rFonts w:ascii="Arial" w:hAnsi="Arial" w:cs="Arial"/>
          <w:sz w:val="20"/>
          <w:szCs w:val="20"/>
        </w:rPr>
        <w:t>colour</w:t>
      </w:r>
      <w:proofErr w:type="spellEnd"/>
      <w:r w:rsidRPr="00AE7ADE">
        <w:rPr>
          <w:rFonts w:ascii="Arial" w:hAnsi="Arial" w:cs="Arial"/>
          <w:sz w:val="20"/>
          <w:szCs w:val="20"/>
        </w:rPr>
        <w:t>, tenderness, and juiciness. The results showed that treatment 1 had the highest overall acceptability score (6.57), which was not significantly different from treatments 2 (6.08), 3 (6.22), and 5 (6.41), but significantly higher than treatment 4 (5.51).</w:t>
      </w:r>
    </w:p>
    <w:p w14:paraId="303F2170" w14:textId="77777777" w:rsidR="0072556D" w:rsidRPr="00AE7ADE" w:rsidRDefault="0072556D" w:rsidP="00D957F2">
      <w:pPr>
        <w:spacing w:after="0" w:line="480" w:lineRule="auto"/>
        <w:jc w:val="both"/>
        <w:rPr>
          <w:rFonts w:ascii="Arial" w:hAnsi="Arial" w:cs="Arial"/>
          <w:sz w:val="20"/>
          <w:szCs w:val="20"/>
        </w:rPr>
      </w:pPr>
      <w:r w:rsidRPr="00AE7ADE">
        <w:rPr>
          <w:rFonts w:ascii="Arial" w:hAnsi="Arial" w:cs="Arial"/>
          <w:sz w:val="20"/>
          <w:szCs w:val="20"/>
        </w:rPr>
        <w:t xml:space="preserve">The high overall acceptability observed in the control treatment indicates that standard broiler diets produced meat with naturally preferred sensory characteristics. However, the similarity between treatments 1, 2, 3, and 5 demonstrates that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compromise meat quality or consumer preference.</w:t>
      </w:r>
      <w:r w:rsidR="00A8688D" w:rsidRPr="00AE7ADE">
        <w:rPr>
          <w:rFonts w:ascii="Arial" w:hAnsi="Arial" w:cs="Arial"/>
          <w:sz w:val="20"/>
          <w:szCs w:val="20"/>
        </w:rPr>
        <w:t xml:space="preserve"> </w:t>
      </w:r>
    </w:p>
    <w:p w14:paraId="00F29C9C" w14:textId="77777777" w:rsidR="00880BB9" w:rsidRPr="00AE7ADE" w:rsidRDefault="00880BB9" w:rsidP="00D957F2">
      <w:pPr>
        <w:spacing w:after="0" w:line="480" w:lineRule="auto"/>
        <w:jc w:val="both"/>
        <w:rPr>
          <w:rFonts w:ascii="Arial" w:hAnsi="Arial" w:cs="Arial"/>
          <w:sz w:val="20"/>
          <w:szCs w:val="20"/>
        </w:rPr>
      </w:pPr>
    </w:p>
    <w:p w14:paraId="766EB4C1" w14:textId="77777777" w:rsidR="0072556D" w:rsidRPr="00AE7ADE" w:rsidRDefault="0072556D" w:rsidP="00D957F2">
      <w:pPr>
        <w:spacing w:after="0" w:line="480" w:lineRule="auto"/>
        <w:jc w:val="both"/>
        <w:rPr>
          <w:rFonts w:ascii="Arial" w:hAnsi="Arial" w:cs="Arial"/>
          <w:sz w:val="20"/>
          <w:szCs w:val="20"/>
        </w:rPr>
      </w:pPr>
      <w:r w:rsidRPr="00AE7ADE">
        <w:rPr>
          <w:rFonts w:ascii="Arial" w:hAnsi="Arial" w:cs="Arial"/>
          <w:sz w:val="20"/>
          <w:szCs w:val="20"/>
        </w:rPr>
        <w:t>The lower overall acceptability recorded in treatment 4 may be attributed to the reduced taste score observed in that treatment. Since overall acceptability is a composite sensory parameter, variations in taste and juiciness are likely to influence consumer perception more strongly tha</w:t>
      </w:r>
      <w:r w:rsidR="00D46E36" w:rsidRPr="00AE7ADE">
        <w:rPr>
          <w:rFonts w:ascii="Arial" w:hAnsi="Arial" w:cs="Arial"/>
          <w:sz w:val="20"/>
          <w:szCs w:val="20"/>
        </w:rPr>
        <w:t xml:space="preserve">n aroma, </w:t>
      </w:r>
      <w:proofErr w:type="spellStart"/>
      <w:r w:rsidR="00D46E36" w:rsidRPr="00AE7ADE">
        <w:rPr>
          <w:rFonts w:ascii="Arial" w:hAnsi="Arial" w:cs="Arial"/>
          <w:sz w:val="20"/>
          <w:szCs w:val="20"/>
        </w:rPr>
        <w:t>colour</w:t>
      </w:r>
      <w:proofErr w:type="spellEnd"/>
      <w:r w:rsidR="00D46E36" w:rsidRPr="00AE7ADE">
        <w:rPr>
          <w:rFonts w:ascii="Arial" w:hAnsi="Arial" w:cs="Arial"/>
          <w:sz w:val="20"/>
          <w:szCs w:val="20"/>
        </w:rPr>
        <w:t xml:space="preserve">, or tenderness. </w:t>
      </w:r>
      <w:r w:rsidRPr="00AE7ADE">
        <w:rPr>
          <w:rFonts w:ascii="Arial" w:hAnsi="Arial" w:cs="Arial"/>
          <w:sz w:val="20"/>
          <w:szCs w:val="20"/>
        </w:rPr>
        <w:t xml:space="preserve">The findings of this study are consistent with Aaslyng </w:t>
      </w:r>
      <w:r w:rsidRPr="00AE7ADE">
        <w:rPr>
          <w:rFonts w:ascii="Arial" w:hAnsi="Arial" w:cs="Arial"/>
          <w:i/>
          <w:sz w:val="20"/>
          <w:szCs w:val="20"/>
        </w:rPr>
        <w:t>et al.</w:t>
      </w:r>
      <w:r w:rsidR="00D46E36" w:rsidRPr="00AE7ADE">
        <w:rPr>
          <w:rFonts w:ascii="Arial" w:hAnsi="Arial" w:cs="Arial"/>
          <w:i/>
          <w:sz w:val="20"/>
          <w:szCs w:val="20"/>
        </w:rPr>
        <w:t>,</w:t>
      </w:r>
      <w:r w:rsidRPr="00AE7ADE">
        <w:rPr>
          <w:rFonts w:ascii="Arial" w:hAnsi="Arial" w:cs="Arial"/>
          <w:i/>
          <w:sz w:val="20"/>
          <w:szCs w:val="20"/>
        </w:rPr>
        <w:t xml:space="preserve"> </w:t>
      </w:r>
      <w:r w:rsidRPr="00AE7ADE">
        <w:rPr>
          <w:rFonts w:ascii="Arial" w:hAnsi="Arial" w:cs="Arial"/>
          <w:sz w:val="20"/>
          <w:szCs w:val="20"/>
        </w:rPr>
        <w:t>(2013), who reported that taste and juiciness are major determinants of poultry meat acceptability.</w:t>
      </w:r>
    </w:p>
    <w:p w14:paraId="10195723" w14:textId="77777777" w:rsidR="00880BB9" w:rsidRPr="00AE7ADE" w:rsidRDefault="00880BB9" w:rsidP="00D957F2">
      <w:pPr>
        <w:spacing w:after="0" w:line="480" w:lineRule="auto"/>
        <w:ind w:right="47"/>
        <w:jc w:val="both"/>
        <w:rPr>
          <w:rFonts w:ascii="Arial" w:hAnsi="Arial" w:cs="Arial"/>
          <w:sz w:val="20"/>
          <w:szCs w:val="20"/>
        </w:rPr>
      </w:pPr>
    </w:p>
    <w:p w14:paraId="3730A4DE" w14:textId="77777777" w:rsidR="00A8688D" w:rsidRPr="00AE7ADE" w:rsidRDefault="00A8688D" w:rsidP="00D957F2">
      <w:pPr>
        <w:spacing w:after="0" w:line="480" w:lineRule="auto"/>
        <w:ind w:right="47"/>
        <w:jc w:val="both"/>
        <w:rPr>
          <w:rFonts w:ascii="Arial" w:hAnsi="Arial" w:cs="Arial"/>
          <w:sz w:val="20"/>
          <w:szCs w:val="20"/>
        </w:rPr>
      </w:pPr>
      <w:commentRangeStart w:id="3"/>
      <w:r w:rsidRPr="00AE7ADE">
        <w:rPr>
          <w:rFonts w:ascii="Arial" w:hAnsi="Arial" w:cs="Arial"/>
          <w:sz w:val="20"/>
          <w:szCs w:val="20"/>
        </w:rPr>
        <w:t xml:space="preserve">Feeding up to 1.2% dietary ALSM to broiler chicken had no adverse effects on the meat sensory evaluation except for those fed 0.9% ALSM that were significantly lower for taste, </w:t>
      </w:r>
      <w:proofErr w:type="spellStart"/>
      <w:r w:rsidRPr="00AE7ADE">
        <w:rPr>
          <w:rFonts w:ascii="Arial" w:hAnsi="Arial" w:cs="Arial"/>
          <w:sz w:val="20"/>
          <w:szCs w:val="20"/>
        </w:rPr>
        <w:t>juiceness</w:t>
      </w:r>
      <w:proofErr w:type="spellEnd"/>
      <w:r w:rsidRPr="00AE7ADE">
        <w:rPr>
          <w:rFonts w:ascii="Arial" w:hAnsi="Arial" w:cs="Arial"/>
          <w:sz w:val="20"/>
          <w:szCs w:val="20"/>
        </w:rPr>
        <w:t xml:space="preserve"> and overall acceptability</w:t>
      </w:r>
      <w:commentRangeEnd w:id="3"/>
      <w:r w:rsidR="0032335B">
        <w:rPr>
          <w:rStyle w:val="CommentReference"/>
        </w:rPr>
        <w:commentReference w:id="3"/>
      </w:r>
      <w:r w:rsidRPr="00AE7ADE">
        <w:rPr>
          <w:rFonts w:ascii="Arial" w:hAnsi="Arial" w:cs="Arial"/>
          <w:sz w:val="20"/>
          <w:szCs w:val="20"/>
        </w:rPr>
        <w:t xml:space="preserve">. </w:t>
      </w:r>
    </w:p>
    <w:p w14:paraId="6031B99B" w14:textId="77777777" w:rsidR="00880BB9" w:rsidRPr="00AE7ADE" w:rsidRDefault="00880BB9" w:rsidP="00D957F2">
      <w:pPr>
        <w:spacing w:after="0" w:line="480" w:lineRule="auto"/>
        <w:jc w:val="both"/>
        <w:rPr>
          <w:rFonts w:ascii="Arial" w:hAnsi="Arial" w:cs="Arial"/>
          <w:sz w:val="20"/>
          <w:szCs w:val="20"/>
        </w:rPr>
      </w:pPr>
      <w:bookmarkStart w:id="4" w:name="_GoBack"/>
      <w:bookmarkEnd w:id="4"/>
    </w:p>
    <w:p w14:paraId="6EAA4ACB" w14:textId="77777777" w:rsidR="0072556D" w:rsidRPr="00AE7ADE" w:rsidRDefault="0072556D" w:rsidP="00D957F2">
      <w:pPr>
        <w:spacing w:after="0" w:line="480" w:lineRule="auto"/>
        <w:jc w:val="both"/>
        <w:rPr>
          <w:rFonts w:ascii="Arial" w:hAnsi="Arial" w:cs="Arial"/>
          <w:sz w:val="20"/>
          <w:szCs w:val="20"/>
        </w:rPr>
      </w:pPr>
      <w:r w:rsidRPr="00AE7ADE">
        <w:rPr>
          <w:rFonts w:ascii="Arial" w:hAnsi="Arial" w:cs="Arial"/>
          <w:sz w:val="20"/>
          <w:szCs w:val="20"/>
        </w:rPr>
        <w:t xml:space="preserve">Overall, all treatments produced meat within the acceptable range of the seven-point hedonic scale, indicating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is safe for inclusion in broiler finisher diets without negatively affecting sensory quality or marketability.</w:t>
      </w:r>
    </w:p>
    <w:p w14:paraId="160445A2" w14:textId="77777777" w:rsidR="00A8688D" w:rsidRPr="00AE7ADE" w:rsidRDefault="00A8688D" w:rsidP="00D957F2">
      <w:pPr>
        <w:spacing w:after="0" w:line="480" w:lineRule="auto"/>
        <w:jc w:val="both"/>
        <w:rPr>
          <w:rFonts w:ascii="Arial" w:hAnsi="Arial" w:cs="Arial"/>
          <w:sz w:val="20"/>
          <w:szCs w:val="20"/>
        </w:rPr>
      </w:pPr>
    </w:p>
    <w:p w14:paraId="3CF0234E" w14:textId="77777777" w:rsidR="00256D25" w:rsidRDefault="00256D25" w:rsidP="00D957F2">
      <w:pPr>
        <w:spacing w:after="0" w:line="480" w:lineRule="auto"/>
        <w:ind w:left="6118" w:right="-720" w:hanging="6118"/>
        <w:rPr>
          <w:rFonts w:ascii="Arial" w:hAnsi="Arial" w:cs="Arial"/>
          <w:b/>
          <w:sz w:val="20"/>
          <w:szCs w:val="20"/>
        </w:rPr>
      </w:pPr>
    </w:p>
    <w:p w14:paraId="63873DCD" w14:textId="77777777" w:rsidR="00A651F3" w:rsidRPr="00AE7ADE" w:rsidRDefault="004210ED" w:rsidP="00D957F2">
      <w:pPr>
        <w:spacing w:after="0" w:line="480" w:lineRule="auto"/>
        <w:ind w:left="6118" w:right="-720" w:hanging="6118"/>
        <w:rPr>
          <w:rFonts w:ascii="Arial" w:hAnsi="Arial" w:cs="Arial"/>
          <w:b/>
          <w:sz w:val="20"/>
          <w:szCs w:val="20"/>
        </w:rPr>
      </w:pPr>
      <w:r w:rsidRPr="00AE7ADE">
        <w:rPr>
          <w:rFonts w:ascii="Arial" w:hAnsi="Arial" w:cs="Arial"/>
          <w:b/>
          <w:sz w:val="20"/>
          <w:szCs w:val="20"/>
        </w:rPr>
        <w:t>Table</w:t>
      </w:r>
      <w:r w:rsidRPr="00AE7ADE">
        <w:rPr>
          <w:rFonts w:ascii="Arial" w:hAnsi="Arial" w:cs="Arial"/>
          <w:b/>
          <w:spacing w:val="-10"/>
          <w:sz w:val="20"/>
          <w:szCs w:val="20"/>
        </w:rPr>
        <w:t xml:space="preserve"> </w:t>
      </w:r>
      <w:r w:rsidR="000A576E" w:rsidRPr="00AE7ADE">
        <w:rPr>
          <w:rFonts w:ascii="Arial" w:hAnsi="Arial" w:cs="Arial"/>
          <w:b/>
          <w:spacing w:val="-10"/>
          <w:sz w:val="20"/>
          <w:szCs w:val="20"/>
        </w:rPr>
        <w:t>2</w:t>
      </w:r>
      <w:r w:rsidRPr="00AE7ADE">
        <w:rPr>
          <w:rFonts w:ascii="Arial" w:hAnsi="Arial" w:cs="Arial"/>
          <w:b/>
          <w:sz w:val="20"/>
          <w:szCs w:val="20"/>
        </w:rPr>
        <w:t>:</w:t>
      </w:r>
      <w:r w:rsidRPr="00AE7ADE">
        <w:rPr>
          <w:rFonts w:ascii="Arial" w:hAnsi="Arial" w:cs="Arial"/>
          <w:b/>
          <w:spacing w:val="-17"/>
          <w:sz w:val="20"/>
          <w:szCs w:val="20"/>
        </w:rPr>
        <w:t xml:space="preserve"> </w:t>
      </w:r>
      <w:r w:rsidRPr="00AE7ADE">
        <w:rPr>
          <w:rFonts w:ascii="Arial" w:hAnsi="Arial" w:cs="Arial"/>
          <w:b/>
          <w:sz w:val="20"/>
          <w:szCs w:val="20"/>
        </w:rPr>
        <w:t>Carcass</w:t>
      </w:r>
      <w:r w:rsidRPr="00AE7ADE">
        <w:rPr>
          <w:rFonts w:ascii="Arial" w:hAnsi="Arial" w:cs="Arial"/>
          <w:b/>
          <w:spacing w:val="-15"/>
          <w:sz w:val="20"/>
          <w:szCs w:val="20"/>
        </w:rPr>
        <w:t xml:space="preserve"> </w:t>
      </w:r>
      <w:r w:rsidR="003B761F" w:rsidRPr="00AE7ADE">
        <w:rPr>
          <w:rFonts w:ascii="Arial" w:hAnsi="Arial" w:cs="Arial"/>
          <w:b/>
          <w:spacing w:val="-15"/>
          <w:sz w:val="20"/>
          <w:szCs w:val="20"/>
        </w:rPr>
        <w:t>c</w:t>
      </w:r>
      <w:r w:rsidRPr="00AE7ADE">
        <w:rPr>
          <w:rFonts w:ascii="Arial" w:hAnsi="Arial" w:cs="Arial"/>
          <w:b/>
          <w:sz w:val="20"/>
          <w:szCs w:val="20"/>
        </w:rPr>
        <w:t>uts</w:t>
      </w:r>
      <w:r w:rsidRPr="00AE7ADE">
        <w:rPr>
          <w:rFonts w:ascii="Arial" w:hAnsi="Arial" w:cs="Arial"/>
          <w:b/>
          <w:spacing w:val="-9"/>
          <w:sz w:val="20"/>
          <w:szCs w:val="20"/>
        </w:rPr>
        <w:t xml:space="preserve"> </w:t>
      </w:r>
      <w:r w:rsidRPr="00AE7ADE">
        <w:rPr>
          <w:rFonts w:ascii="Arial" w:hAnsi="Arial" w:cs="Arial"/>
          <w:b/>
          <w:sz w:val="20"/>
          <w:szCs w:val="20"/>
        </w:rPr>
        <w:t>of</w:t>
      </w:r>
      <w:r w:rsidRPr="00AE7ADE">
        <w:rPr>
          <w:rFonts w:ascii="Arial" w:hAnsi="Arial" w:cs="Arial"/>
          <w:b/>
          <w:spacing w:val="-17"/>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2"/>
          <w:sz w:val="20"/>
          <w:szCs w:val="20"/>
        </w:rPr>
        <w:t xml:space="preserve"> </w:t>
      </w:r>
      <w:r w:rsidR="003B761F" w:rsidRPr="00AE7ADE">
        <w:rPr>
          <w:rFonts w:ascii="Arial" w:hAnsi="Arial" w:cs="Arial"/>
          <w:b/>
          <w:spacing w:val="-22"/>
          <w:sz w:val="20"/>
          <w:szCs w:val="20"/>
        </w:rPr>
        <w:t>f</w:t>
      </w:r>
      <w:r w:rsidRPr="00AE7ADE">
        <w:rPr>
          <w:rFonts w:ascii="Arial" w:hAnsi="Arial" w:cs="Arial"/>
          <w:b/>
          <w:sz w:val="20"/>
          <w:szCs w:val="20"/>
        </w:rPr>
        <w:t>inishers</w:t>
      </w:r>
      <w:r w:rsidRPr="00AE7ADE">
        <w:rPr>
          <w:rFonts w:ascii="Arial" w:hAnsi="Arial" w:cs="Arial"/>
          <w:b/>
          <w:spacing w:val="-8"/>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1"/>
          <w:sz w:val="20"/>
          <w:szCs w:val="20"/>
        </w:rPr>
        <w:t xml:space="preserve"> </w:t>
      </w:r>
      <w:r w:rsidR="003B761F" w:rsidRPr="00AE7ADE">
        <w:rPr>
          <w:rFonts w:ascii="Arial" w:hAnsi="Arial" w:cs="Arial"/>
          <w:b/>
          <w:spacing w:val="-21"/>
          <w:sz w:val="20"/>
          <w:szCs w:val="20"/>
        </w:rPr>
        <w:t>v</w:t>
      </w:r>
      <w:r w:rsidRPr="00AE7ADE">
        <w:rPr>
          <w:rFonts w:ascii="Arial" w:hAnsi="Arial" w:cs="Arial"/>
          <w:b/>
          <w:sz w:val="20"/>
          <w:szCs w:val="20"/>
        </w:rPr>
        <w:t>arying</w:t>
      </w:r>
      <w:r w:rsidRPr="00AE7ADE">
        <w:rPr>
          <w:rFonts w:ascii="Arial" w:hAnsi="Arial" w:cs="Arial"/>
          <w:b/>
          <w:spacing w:val="-12"/>
          <w:sz w:val="20"/>
          <w:szCs w:val="20"/>
        </w:rPr>
        <w:t xml:space="preserve"> </w:t>
      </w:r>
      <w:r w:rsidR="003B761F" w:rsidRPr="00AE7ADE">
        <w:rPr>
          <w:rFonts w:ascii="Arial" w:hAnsi="Arial" w:cs="Arial"/>
          <w:b/>
          <w:spacing w:val="-12"/>
          <w:sz w:val="20"/>
          <w:szCs w:val="20"/>
        </w:rPr>
        <w:t>d</w:t>
      </w:r>
      <w:r w:rsidRPr="00AE7ADE">
        <w:rPr>
          <w:rFonts w:ascii="Arial" w:hAnsi="Arial" w:cs="Arial"/>
          <w:b/>
          <w:sz w:val="20"/>
          <w:szCs w:val="20"/>
        </w:rPr>
        <w:t>ietary</w:t>
      </w:r>
      <w:r w:rsidRPr="00AE7ADE">
        <w:rPr>
          <w:rFonts w:ascii="Arial" w:hAnsi="Arial" w:cs="Arial"/>
          <w:b/>
          <w:spacing w:val="-15"/>
          <w:sz w:val="20"/>
          <w:szCs w:val="20"/>
        </w:rPr>
        <w:t xml:space="preserve"> </w:t>
      </w:r>
      <w:r w:rsidR="003B761F" w:rsidRPr="00AE7ADE">
        <w:rPr>
          <w:rFonts w:ascii="Arial" w:hAnsi="Arial" w:cs="Arial"/>
          <w:b/>
          <w:sz w:val="20"/>
          <w:szCs w:val="20"/>
        </w:rPr>
        <w:t>l</w:t>
      </w:r>
      <w:r w:rsidRPr="00AE7ADE">
        <w:rPr>
          <w:rFonts w:ascii="Arial" w:hAnsi="Arial" w:cs="Arial"/>
          <w:b/>
          <w:sz w:val="20"/>
          <w:szCs w:val="20"/>
        </w:rPr>
        <w:t>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16"/>
          <w:sz w:val="20"/>
          <w:szCs w:val="20"/>
        </w:rPr>
        <w:t xml:space="preserve"> </w:t>
      </w:r>
      <w:r w:rsidR="000A576E" w:rsidRPr="00AE7ADE">
        <w:rPr>
          <w:rFonts w:ascii="Arial" w:hAnsi="Arial" w:cs="Arial"/>
          <w:b/>
          <w:sz w:val="20"/>
          <w:szCs w:val="20"/>
        </w:rPr>
        <w:t xml:space="preserve">Country Onion </w:t>
      </w:r>
      <w:r w:rsidR="003B761F" w:rsidRPr="00AE7ADE">
        <w:rPr>
          <w:rFonts w:ascii="Arial" w:hAnsi="Arial" w:cs="Arial"/>
          <w:b/>
          <w:sz w:val="20"/>
          <w:szCs w:val="20"/>
        </w:rPr>
        <w:t>seed m</w:t>
      </w:r>
      <w:r w:rsidR="000A576E" w:rsidRPr="00AE7ADE">
        <w:rPr>
          <w:rFonts w:ascii="Arial" w:hAnsi="Arial" w:cs="Arial"/>
          <w:b/>
          <w:sz w:val="20"/>
          <w:szCs w:val="20"/>
        </w:rPr>
        <w:t>eal</w:t>
      </w:r>
    </w:p>
    <w:tbl>
      <w:tblPr>
        <w:tblW w:w="5000" w:type="pct"/>
        <w:tblCellMar>
          <w:left w:w="0" w:type="dxa"/>
          <w:right w:w="0" w:type="dxa"/>
        </w:tblCellMar>
        <w:tblLook w:val="01E0" w:firstRow="1" w:lastRow="1" w:firstColumn="1" w:lastColumn="1" w:noHBand="0" w:noVBand="0"/>
      </w:tblPr>
      <w:tblGrid>
        <w:gridCol w:w="1184"/>
        <w:gridCol w:w="994"/>
        <w:gridCol w:w="1153"/>
        <w:gridCol w:w="1088"/>
        <w:gridCol w:w="1204"/>
        <w:gridCol w:w="1096"/>
        <w:gridCol w:w="929"/>
        <w:gridCol w:w="827"/>
        <w:gridCol w:w="177"/>
        <w:gridCol w:w="177"/>
        <w:gridCol w:w="177"/>
        <w:gridCol w:w="177"/>
        <w:gridCol w:w="177"/>
      </w:tblGrid>
      <w:tr w:rsidR="00A651F3" w:rsidRPr="00AE7ADE" w14:paraId="04C09D2D" w14:textId="77777777" w:rsidTr="00021CEB">
        <w:trPr>
          <w:trHeight w:val="20"/>
        </w:trPr>
        <w:tc>
          <w:tcPr>
            <w:tcW w:w="423" w:type="pct"/>
            <w:tcBorders>
              <w:top w:val="single" w:sz="8" w:space="0" w:color="000000"/>
            </w:tcBorders>
          </w:tcPr>
          <w:p w14:paraId="565AD2D7" w14:textId="77777777" w:rsidR="00A651F3" w:rsidRPr="00AE7ADE" w:rsidRDefault="00A651F3" w:rsidP="00D957F2">
            <w:pPr>
              <w:pStyle w:val="TableParagraph"/>
              <w:spacing w:line="480" w:lineRule="auto"/>
              <w:ind w:left="116"/>
              <w:rPr>
                <w:rFonts w:ascii="Arial" w:hAnsi="Arial" w:cs="Arial"/>
                <w:b/>
                <w:sz w:val="20"/>
                <w:szCs w:val="20"/>
              </w:rPr>
            </w:pPr>
            <w:r w:rsidRPr="00AE7ADE">
              <w:rPr>
                <w:rFonts w:ascii="Arial" w:hAnsi="Arial" w:cs="Arial"/>
                <w:b/>
                <w:spacing w:val="-2"/>
                <w:sz w:val="20"/>
                <w:szCs w:val="20"/>
              </w:rPr>
              <w:t>Treatment</w:t>
            </w:r>
          </w:p>
        </w:tc>
        <w:tc>
          <w:tcPr>
            <w:tcW w:w="230" w:type="pct"/>
            <w:tcBorders>
              <w:top w:val="single" w:sz="8" w:space="0" w:color="000000"/>
            </w:tcBorders>
          </w:tcPr>
          <w:p w14:paraId="75575520" w14:textId="77777777" w:rsidR="00A651F3" w:rsidRPr="00AE7ADE" w:rsidRDefault="00A651F3" w:rsidP="00D957F2">
            <w:pPr>
              <w:pStyle w:val="TableParagraph"/>
              <w:spacing w:line="480" w:lineRule="auto"/>
              <w:ind w:left="285"/>
              <w:rPr>
                <w:rFonts w:ascii="Arial" w:hAnsi="Arial" w:cs="Arial"/>
                <w:b/>
                <w:sz w:val="20"/>
                <w:szCs w:val="20"/>
              </w:rPr>
            </w:pPr>
            <w:r w:rsidRPr="00AE7ADE">
              <w:rPr>
                <w:rFonts w:ascii="Arial" w:hAnsi="Arial" w:cs="Arial"/>
                <w:b/>
                <w:spacing w:val="-10"/>
                <w:sz w:val="20"/>
                <w:szCs w:val="20"/>
              </w:rPr>
              <w:t>1</w:t>
            </w:r>
          </w:p>
        </w:tc>
        <w:tc>
          <w:tcPr>
            <w:tcW w:w="268" w:type="pct"/>
            <w:tcBorders>
              <w:top w:val="single" w:sz="8" w:space="0" w:color="000000"/>
            </w:tcBorders>
          </w:tcPr>
          <w:p w14:paraId="3269905B" w14:textId="77777777" w:rsidR="00A651F3" w:rsidRPr="00AE7ADE" w:rsidRDefault="00A651F3" w:rsidP="00D957F2">
            <w:pPr>
              <w:pStyle w:val="TableParagraph"/>
              <w:spacing w:line="480" w:lineRule="auto"/>
              <w:ind w:left="444"/>
              <w:rPr>
                <w:rFonts w:ascii="Arial" w:hAnsi="Arial" w:cs="Arial"/>
                <w:b/>
                <w:sz w:val="20"/>
                <w:szCs w:val="20"/>
              </w:rPr>
            </w:pPr>
            <w:r w:rsidRPr="00AE7ADE">
              <w:rPr>
                <w:rFonts w:ascii="Arial" w:hAnsi="Arial" w:cs="Arial"/>
                <w:b/>
                <w:spacing w:val="-10"/>
                <w:sz w:val="20"/>
                <w:szCs w:val="20"/>
              </w:rPr>
              <w:t>2</w:t>
            </w:r>
          </w:p>
        </w:tc>
        <w:tc>
          <w:tcPr>
            <w:tcW w:w="249" w:type="pct"/>
            <w:tcBorders>
              <w:top w:val="single" w:sz="8" w:space="0" w:color="000000"/>
            </w:tcBorders>
          </w:tcPr>
          <w:p w14:paraId="16D3C3E9" w14:textId="77777777" w:rsidR="00A651F3" w:rsidRPr="00AE7ADE" w:rsidRDefault="00A651F3" w:rsidP="00D957F2">
            <w:pPr>
              <w:pStyle w:val="TableParagraph"/>
              <w:spacing w:line="480" w:lineRule="auto"/>
              <w:ind w:left="379"/>
              <w:rPr>
                <w:rFonts w:ascii="Arial" w:hAnsi="Arial" w:cs="Arial"/>
                <w:b/>
                <w:sz w:val="20"/>
                <w:szCs w:val="20"/>
              </w:rPr>
            </w:pPr>
            <w:r w:rsidRPr="00AE7ADE">
              <w:rPr>
                <w:rFonts w:ascii="Arial" w:hAnsi="Arial" w:cs="Arial"/>
                <w:b/>
                <w:spacing w:val="-10"/>
                <w:sz w:val="20"/>
                <w:szCs w:val="20"/>
              </w:rPr>
              <w:t>3</w:t>
            </w:r>
          </w:p>
        </w:tc>
        <w:tc>
          <w:tcPr>
            <w:tcW w:w="287" w:type="pct"/>
            <w:tcBorders>
              <w:top w:val="single" w:sz="8" w:space="0" w:color="000000"/>
            </w:tcBorders>
          </w:tcPr>
          <w:p w14:paraId="550F74BF" w14:textId="77777777" w:rsidR="00A651F3" w:rsidRPr="00AE7ADE" w:rsidRDefault="00A651F3" w:rsidP="00D957F2">
            <w:pPr>
              <w:pStyle w:val="TableParagraph"/>
              <w:spacing w:line="480" w:lineRule="auto"/>
              <w:ind w:left="495"/>
              <w:rPr>
                <w:rFonts w:ascii="Arial" w:hAnsi="Arial" w:cs="Arial"/>
                <w:b/>
                <w:sz w:val="20"/>
                <w:szCs w:val="20"/>
              </w:rPr>
            </w:pPr>
            <w:r w:rsidRPr="00AE7ADE">
              <w:rPr>
                <w:rFonts w:ascii="Arial" w:hAnsi="Arial" w:cs="Arial"/>
                <w:b/>
                <w:spacing w:val="-10"/>
                <w:sz w:val="20"/>
                <w:szCs w:val="20"/>
              </w:rPr>
              <w:t>4</w:t>
            </w:r>
          </w:p>
        </w:tc>
        <w:tc>
          <w:tcPr>
            <w:tcW w:w="249" w:type="pct"/>
            <w:tcBorders>
              <w:top w:val="single" w:sz="8" w:space="0" w:color="000000"/>
            </w:tcBorders>
          </w:tcPr>
          <w:p w14:paraId="4CFE9894" w14:textId="77777777" w:rsidR="00A651F3" w:rsidRPr="00AE7ADE" w:rsidRDefault="00A651F3" w:rsidP="00D957F2">
            <w:pPr>
              <w:pStyle w:val="TableParagraph"/>
              <w:spacing w:line="480" w:lineRule="auto"/>
              <w:ind w:left="387"/>
              <w:rPr>
                <w:rFonts w:ascii="Arial" w:hAnsi="Arial" w:cs="Arial"/>
                <w:b/>
                <w:sz w:val="20"/>
                <w:szCs w:val="20"/>
              </w:rPr>
            </w:pPr>
            <w:r w:rsidRPr="00AE7ADE">
              <w:rPr>
                <w:rFonts w:ascii="Arial" w:hAnsi="Arial" w:cs="Arial"/>
                <w:b/>
                <w:spacing w:val="-10"/>
                <w:sz w:val="20"/>
                <w:szCs w:val="20"/>
              </w:rPr>
              <w:t>5</w:t>
            </w:r>
          </w:p>
        </w:tc>
        <w:tc>
          <w:tcPr>
            <w:tcW w:w="211" w:type="pct"/>
            <w:tcBorders>
              <w:top w:val="single" w:sz="8" w:space="0" w:color="000000"/>
            </w:tcBorders>
          </w:tcPr>
          <w:p w14:paraId="5E3053C2" w14:textId="77777777" w:rsidR="00A651F3" w:rsidRPr="00AE7ADE" w:rsidRDefault="00A651F3" w:rsidP="00D957F2">
            <w:pPr>
              <w:pStyle w:val="TableParagraph"/>
              <w:spacing w:line="480" w:lineRule="auto"/>
              <w:ind w:left="329"/>
              <w:rPr>
                <w:rFonts w:ascii="Arial" w:hAnsi="Arial" w:cs="Arial"/>
                <w:b/>
                <w:sz w:val="20"/>
                <w:szCs w:val="20"/>
              </w:rPr>
            </w:pPr>
            <w:r w:rsidRPr="00AE7ADE">
              <w:rPr>
                <w:rFonts w:ascii="Arial" w:hAnsi="Arial" w:cs="Arial"/>
                <w:b/>
                <w:spacing w:val="-5"/>
                <w:sz w:val="20"/>
                <w:szCs w:val="20"/>
              </w:rPr>
              <w:t>SEM</w:t>
            </w:r>
          </w:p>
        </w:tc>
        <w:tc>
          <w:tcPr>
            <w:tcW w:w="211" w:type="pct"/>
            <w:tcBorders>
              <w:top w:val="single" w:sz="8" w:space="0" w:color="000000"/>
            </w:tcBorders>
          </w:tcPr>
          <w:p w14:paraId="7F0A2C30" w14:textId="77777777" w:rsidR="00A651F3" w:rsidRPr="00AE7ADE" w:rsidRDefault="00A651F3" w:rsidP="00D957F2">
            <w:pPr>
              <w:pStyle w:val="TableParagraph"/>
              <w:spacing w:line="480" w:lineRule="auto"/>
              <w:ind w:left="260"/>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lastRenderedPageBreak/>
              <w:t>value</w:t>
            </w:r>
          </w:p>
        </w:tc>
        <w:tc>
          <w:tcPr>
            <w:tcW w:w="574" w:type="pct"/>
            <w:tcBorders>
              <w:top w:val="single" w:sz="8" w:space="0" w:color="000000"/>
            </w:tcBorders>
          </w:tcPr>
          <w:p w14:paraId="444E3129" w14:textId="77777777" w:rsidR="00A651F3" w:rsidRPr="00AE7ADE" w:rsidRDefault="00A651F3" w:rsidP="00D957F2">
            <w:pPr>
              <w:pStyle w:val="TableParagraph"/>
              <w:spacing w:line="480" w:lineRule="auto"/>
              <w:ind w:left="260"/>
              <w:rPr>
                <w:rFonts w:ascii="Arial" w:hAnsi="Arial" w:cs="Arial"/>
                <w:b/>
                <w:sz w:val="20"/>
                <w:szCs w:val="20"/>
              </w:rPr>
            </w:pPr>
          </w:p>
        </w:tc>
        <w:tc>
          <w:tcPr>
            <w:tcW w:w="574" w:type="pct"/>
            <w:tcBorders>
              <w:top w:val="single" w:sz="8" w:space="0" w:color="000000"/>
            </w:tcBorders>
          </w:tcPr>
          <w:p w14:paraId="06C0D853" w14:textId="77777777" w:rsidR="00A651F3" w:rsidRPr="00AE7ADE" w:rsidRDefault="00A651F3" w:rsidP="00D957F2">
            <w:pPr>
              <w:pStyle w:val="TableParagraph"/>
              <w:spacing w:line="480" w:lineRule="auto"/>
              <w:ind w:left="260"/>
              <w:rPr>
                <w:rFonts w:ascii="Arial" w:hAnsi="Arial" w:cs="Arial"/>
                <w:b/>
                <w:sz w:val="20"/>
                <w:szCs w:val="20"/>
              </w:rPr>
            </w:pPr>
          </w:p>
        </w:tc>
        <w:tc>
          <w:tcPr>
            <w:tcW w:w="574" w:type="pct"/>
            <w:tcBorders>
              <w:top w:val="single" w:sz="8" w:space="0" w:color="000000"/>
            </w:tcBorders>
          </w:tcPr>
          <w:p w14:paraId="2F37A73E" w14:textId="77777777" w:rsidR="00A651F3" w:rsidRPr="00AE7ADE" w:rsidRDefault="00A651F3" w:rsidP="00D957F2">
            <w:pPr>
              <w:pStyle w:val="TableParagraph"/>
              <w:spacing w:line="480" w:lineRule="auto"/>
              <w:ind w:left="260"/>
              <w:rPr>
                <w:rFonts w:ascii="Arial" w:hAnsi="Arial" w:cs="Arial"/>
                <w:b/>
                <w:sz w:val="20"/>
                <w:szCs w:val="20"/>
              </w:rPr>
            </w:pPr>
          </w:p>
        </w:tc>
        <w:tc>
          <w:tcPr>
            <w:tcW w:w="574" w:type="pct"/>
            <w:tcBorders>
              <w:top w:val="single" w:sz="8" w:space="0" w:color="000000"/>
            </w:tcBorders>
          </w:tcPr>
          <w:p w14:paraId="0517CD1E" w14:textId="77777777" w:rsidR="00A651F3" w:rsidRPr="00AE7ADE" w:rsidRDefault="00A651F3" w:rsidP="00D957F2">
            <w:pPr>
              <w:pStyle w:val="TableParagraph"/>
              <w:spacing w:line="480" w:lineRule="auto"/>
              <w:ind w:left="260"/>
              <w:rPr>
                <w:rFonts w:ascii="Arial" w:hAnsi="Arial" w:cs="Arial"/>
                <w:b/>
                <w:sz w:val="20"/>
                <w:szCs w:val="20"/>
              </w:rPr>
            </w:pPr>
          </w:p>
        </w:tc>
        <w:tc>
          <w:tcPr>
            <w:tcW w:w="574" w:type="pct"/>
            <w:tcBorders>
              <w:top w:val="single" w:sz="8" w:space="0" w:color="000000"/>
            </w:tcBorders>
          </w:tcPr>
          <w:p w14:paraId="7D24B855" w14:textId="77777777" w:rsidR="00A651F3" w:rsidRPr="00AE7ADE" w:rsidRDefault="00A651F3" w:rsidP="00D957F2">
            <w:pPr>
              <w:pStyle w:val="TableParagraph"/>
              <w:spacing w:line="480" w:lineRule="auto"/>
              <w:ind w:left="260"/>
              <w:rPr>
                <w:rFonts w:ascii="Arial" w:hAnsi="Arial" w:cs="Arial"/>
                <w:b/>
                <w:sz w:val="20"/>
                <w:szCs w:val="20"/>
              </w:rPr>
            </w:pPr>
          </w:p>
        </w:tc>
      </w:tr>
      <w:tr w:rsidR="00A651F3" w:rsidRPr="00AE7ADE" w14:paraId="4AFA2852" w14:textId="77777777" w:rsidTr="00021CEB">
        <w:trPr>
          <w:trHeight w:val="20"/>
        </w:trPr>
        <w:tc>
          <w:tcPr>
            <w:tcW w:w="423" w:type="pct"/>
            <w:tcBorders>
              <w:bottom w:val="single" w:sz="8" w:space="0" w:color="000000"/>
            </w:tcBorders>
          </w:tcPr>
          <w:p w14:paraId="6C5A8A68" w14:textId="77777777" w:rsidR="00A651F3" w:rsidRPr="00AE7ADE" w:rsidRDefault="00A651F3" w:rsidP="00D957F2">
            <w:pPr>
              <w:pStyle w:val="TableParagraph"/>
              <w:spacing w:line="480" w:lineRule="auto"/>
              <w:ind w:left="116" w:right="81"/>
              <w:rPr>
                <w:rFonts w:ascii="Arial" w:hAnsi="Arial" w:cs="Arial"/>
                <w:b/>
                <w:sz w:val="20"/>
                <w:szCs w:val="20"/>
              </w:rPr>
            </w:pPr>
            <w:r w:rsidRPr="00AE7ADE">
              <w:rPr>
                <w:rFonts w:ascii="Arial" w:hAnsi="Arial" w:cs="Arial"/>
                <w:b/>
                <w:sz w:val="20"/>
                <w:szCs w:val="20"/>
              </w:rPr>
              <w:t>Levels</w:t>
            </w:r>
            <w:r w:rsidRPr="00AE7ADE">
              <w:rPr>
                <w:rFonts w:ascii="Arial" w:hAnsi="Arial" w:cs="Arial"/>
                <w:b/>
                <w:spacing w:val="-20"/>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00256D25">
              <w:rPr>
                <w:rFonts w:ascii="Arial" w:hAnsi="Arial" w:cs="Arial"/>
                <w:b/>
                <w:sz w:val="20"/>
                <w:szCs w:val="20"/>
              </w:rPr>
              <w:t>ALSM</w:t>
            </w:r>
            <w:r w:rsidRPr="00AE7ADE">
              <w:rPr>
                <w:rFonts w:ascii="Arial" w:hAnsi="Arial" w:cs="Arial"/>
                <w:b/>
                <w:spacing w:val="-4"/>
                <w:sz w:val="20"/>
                <w:szCs w:val="20"/>
              </w:rPr>
              <w:t>(%)</w:t>
            </w:r>
          </w:p>
        </w:tc>
        <w:tc>
          <w:tcPr>
            <w:tcW w:w="230" w:type="pct"/>
            <w:tcBorders>
              <w:bottom w:val="single" w:sz="8" w:space="0" w:color="000000"/>
            </w:tcBorders>
          </w:tcPr>
          <w:p w14:paraId="687CA76C" w14:textId="77777777" w:rsidR="00A651F3" w:rsidRPr="00AE7ADE" w:rsidRDefault="00A651F3" w:rsidP="00D957F2">
            <w:pPr>
              <w:pStyle w:val="TableParagraph"/>
              <w:spacing w:line="480" w:lineRule="auto"/>
              <w:ind w:left="285"/>
              <w:rPr>
                <w:rFonts w:ascii="Arial" w:hAnsi="Arial" w:cs="Arial"/>
                <w:b/>
                <w:sz w:val="20"/>
                <w:szCs w:val="20"/>
              </w:rPr>
            </w:pPr>
            <w:r w:rsidRPr="00AE7ADE">
              <w:rPr>
                <w:rFonts w:ascii="Arial" w:hAnsi="Arial" w:cs="Arial"/>
                <w:b/>
                <w:spacing w:val="-10"/>
                <w:sz w:val="20"/>
                <w:szCs w:val="20"/>
              </w:rPr>
              <w:t>0</w:t>
            </w:r>
          </w:p>
        </w:tc>
        <w:tc>
          <w:tcPr>
            <w:tcW w:w="268" w:type="pct"/>
            <w:tcBorders>
              <w:bottom w:val="single" w:sz="8" w:space="0" w:color="000000"/>
            </w:tcBorders>
          </w:tcPr>
          <w:p w14:paraId="112FCCF4" w14:textId="77777777" w:rsidR="00A651F3" w:rsidRPr="00AE7ADE" w:rsidRDefault="00A651F3" w:rsidP="00D957F2">
            <w:pPr>
              <w:pStyle w:val="TableParagraph"/>
              <w:spacing w:line="480" w:lineRule="auto"/>
              <w:ind w:left="444"/>
              <w:rPr>
                <w:rFonts w:ascii="Arial" w:hAnsi="Arial" w:cs="Arial"/>
                <w:b/>
                <w:sz w:val="20"/>
                <w:szCs w:val="20"/>
              </w:rPr>
            </w:pPr>
            <w:r w:rsidRPr="00AE7ADE">
              <w:rPr>
                <w:rFonts w:ascii="Arial" w:hAnsi="Arial" w:cs="Arial"/>
                <w:b/>
                <w:spacing w:val="-5"/>
                <w:sz w:val="20"/>
                <w:szCs w:val="20"/>
              </w:rPr>
              <w:t>0.3</w:t>
            </w:r>
          </w:p>
        </w:tc>
        <w:tc>
          <w:tcPr>
            <w:tcW w:w="249" w:type="pct"/>
            <w:tcBorders>
              <w:bottom w:val="single" w:sz="8" w:space="0" w:color="000000"/>
            </w:tcBorders>
          </w:tcPr>
          <w:p w14:paraId="71D663A3" w14:textId="77777777" w:rsidR="00A651F3" w:rsidRPr="00AE7ADE" w:rsidRDefault="00A651F3" w:rsidP="00D957F2">
            <w:pPr>
              <w:pStyle w:val="TableParagraph"/>
              <w:spacing w:line="480" w:lineRule="auto"/>
              <w:ind w:left="379"/>
              <w:rPr>
                <w:rFonts w:ascii="Arial" w:hAnsi="Arial" w:cs="Arial"/>
                <w:b/>
                <w:sz w:val="20"/>
                <w:szCs w:val="20"/>
              </w:rPr>
            </w:pPr>
            <w:r w:rsidRPr="00AE7ADE">
              <w:rPr>
                <w:rFonts w:ascii="Arial" w:hAnsi="Arial" w:cs="Arial"/>
                <w:b/>
                <w:spacing w:val="-5"/>
                <w:sz w:val="20"/>
                <w:szCs w:val="20"/>
              </w:rPr>
              <w:t>0.6</w:t>
            </w:r>
          </w:p>
        </w:tc>
        <w:tc>
          <w:tcPr>
            <w:tcW w:w="287" w:type="pct"/>
            <w:tcBorders>
              <w:bottom w:val="single" w:sz="8" w:space="0" w:color="000000"/>
            </w:tcBorders>
          </w:tcPr>
          <w:p w14:paraId="48B94A7E" w14:textId="77777777" w:rsidR="00A651F3" w:rsidRPr="00AE7ADE" w:rsidRDefault="00A651F3" w:rsidP="00D957F2">
            <w:pPr>
              <w:pStyle w:val="TableParagraph"/>
              <w:spacing w:line="480" w:lineRule="auto"/>
              <w:ind w:left="495"/>
              <w:rPr>
                <w:rFonts w:ascii="Arial" w:hAnsi="Arial" w:cs="Arial"/>
                <w:b/>
                <w:sz w:val="20"/>
                <w:szCs w:val="20"/>
              </w:rPr>
            </w:pPr>
            <w:r w:rsidRPr="00AE7ADE">
              <w:rPr>
                <w:rFonts w:ascii="Arial" w:hAnsi="Arial" w:cs="Arial"/>
                <w:b/>
                <w:spacing w:val="-5"/>
                <w:sz w:val="20"/>
                <w:szCs w:val="20"/>
              </w:rPr>
              <w:t>0.9</w:t>
            </w:r>
          </w:p>
        </w:tc>
        <w:tc>
          <w:tcPr>
            <w:tcW w:w="249" w:type="pct"/>
            <w:tcBorders>
              <w:bottom w:val="single" w:sz="8" w:space="0" w:color="000000"/>
            </w:tcBorders>
          </w:tcPr>
          <w:p w14:paraId="076B9B5E" w14:textId="77777777" w:rsidR="00A651F3" w:rsidRPr="00AE7ADE" w:rsidRDefault="00A651F3" w:rsidP="00D957F2">
            <w:pPr>
              <w:pStyle w:val="TableParagraph"/>
              <w:spacing w:line="480" w:lineRule="auto"/>
              <w:ind w:left="387"/>
              <w:rPr>
                <w:rFonts w:ascii="Arial" w:hAnsi="Arial" w:cs="Arial"/>
                <w:b/>
                <w:sz w:val="20"/>
                <w:szCs w:val="20"/>
              </w:rPr>
            </w:pPr>
            <w:r w:rsidRPr="00AE7ADE">
              <w:rPr>
                <w:rFonts w:ascii="Arial" w:hAnsi="Arial" w:cs="Arial"/>
                <w:b/>
                <w:spacing w:val="-5"/>
                <w:sz w:val="20"/>
                <w:szCs w:val="20"/>
              </w:rPr>
              <w:t>1.2</w:t>
            </w:r>
          </w:p>
        </w:tc>
        <w:tc>
          <w:tcPr>
            <w:tcW w:w="211" w:type="pct"/>
            <w:tcBorders>
              <w:bottom w:val="single" w:sz="8" w:space="0" w:color="000000"/>
            </w:tcBorders>
          </w:tcPr>
          <w:p w14:paraId="46342596" w14:textId="77777777" w:rsidR="00A651F3" w:rsidRPr="00AE7ADE" w:rsidRDefault="00A651F3" w:rsidP="00D957F2">
            <w:pPr>
              <w:pStyle w:val="TableParagraph"/>
              <w:spacing w:line="480" w:lineRule="auto"/>
              <w:rPr>
                <w:rFonts w:ascii="Arial" w:hAnsi="Arial" w:cs="Arial"/>
                <w:sz w:val="20"/>
                <w:szCs w:val="20"/>
              </w:rPr>
            </w:pPr>
          </w:p>
        </w:tc>
        <w:tc>
          <w:tcPr>
            <w:tcW w:w="211" w:type="pct"/>
            <w:tcBorders>
              <w:bottom w:val="single" w:sz="8" w:space="0" w:color="000000"/>
            </w:tcBorders>
          </w:tcPr>
          <w:p w14:paraId="5992CD6C" w14:textId="77777777" w:rsidR="00A651F3" w:rsidRPr="00AE7ADE" w:rsidRDefault="00A651F3" w:rsidP="00D957F2">
            <w:pPr>
              <w:pStyle w:val="TableParagraph"/>
              <w:spacing w:line="480" w:lineRule="auto"/>
              <w:rPr>
                <w:rFonts w:ascii="Arial" w:hAnsi="Arial" w:cs="Arial"/>
                <w:sz w:val="20"/>
                <w:szCs w:val="20"/>
              </w:rPr>
            </w:pPr>
          </w:p>
        </w:tc>
        <w:tc>
          <w:tcPr>
            <w:tcW w:w="574" w:type="pct"/>
            <w:tcBorders>
              <w:bottom w:val="single" w:sz="8" w:space="0" w:color="000000"/>
            </w:tcBorders>
          </w:tcPr>
          <w:p w14:paraId="6FDF9195" w14:textId="77777777" w:rsidR="00A651F3" w:rsidRPr="00AE7ADE" w:rsidRDefault="00A651F3" w:rsidP="00D957F2">
            <w:pPr>
              <w:pStyle w:val="TableParagraph"/>
              <w:spacing w:line="480" w:lineRule="auto"/>
              <w:rPr>
                <w:rFonts w:ascii="Arial" w:hAnsi="Arial" w:cs="Arial"/>
                <w:sz w:val="20"/>
                <w:szCs w:val="20"/>
              </w:rPr>
            </w:pPr>
          </w:p>
        </w:tc>
        <w:tc>
          <w:tcPr>
            <w:tcW w:w="574" w:type="pct"/>
            <w:tcBorders>
              <w:bottom w:val="single" w:sz="8" w:space="0" w:color="000000"/>
            </w:tcBorders>
          </w:tcPr>
          <w:p w14:paraId="6EE0E9CD" w14:textId="77777777" w:rsidR="00A651F3" w:rsidRPr="00AE7ADE" w:rsidRDefault="00A651F3" w:rsidP="00D957F2">
            <w:pPr>
              <w:pStyle w:val="TableParagraph"/>
              <w:spacing w:line="480" w:lineRule="auto"/>
              <w:rPr>
                <w:rFonts w:ascii="Arial" w:hAnsi="Arial" w:cs="Arial"/>
                <w:sz w:val="20"/>
                <w:szCs w:val="20"/>
              </w:rPr>
            </w:pPr>
          </w:p>
        </w:tc>
        <w:tc>
          <w:tcPr>
            <w:tcW w:w="574" w:type="pct"/>
            <w:tcBorders>
              <w:bottom w:val="single" w:sz="8" w:space="0" w:color="000000"/>
            </w:tcBorders>
          </w:tcPr>
          <w:p w14:paraId="4576543C" w14:textId="77777777" w:rsidR="00A651F3" w:rsidRPr="00AE7ADE" w:rsidRDefault="00A651F3" w:rsidP="00D957F2">
            <w:pPr>
              <w:pStyle w:val="TableParagraph"/>
              <w:spacing w:line="480" w:lineRule="auto"/>
              <w:rPr>
                <w:rFonts w:ascii="Arial" w:hAnsi="Arial" w:cs="Arial"/>
                <w:sz w:val="20"/>
                <w:szCs w:val="20"/>
              </w:rPr>
            </w:pPr>
          </w:p>
        </w:tc>
        <w:tc>
          <w:tcPr>
            <w:tcW w:w="574" w:type="pct"/>
            <w:tcBorders>
              <w:bottom w:val="single" w:sz="8" w:space="0" w:color="000000"/>
            </w:tcBorders>
          </w:tcPr>
          <w:p w14:paraId="678A57E3" w14:textId="77777777" w:rsidR="00A651F3" w:rsidRPr="00AE7ADE" w:rsidRDefault="00A651F3" w:rsidP="00D957F2">
            <w:pPr>
              <w:pStyle w:val="TableParagraph"/>
              <w:spacing w:line="480" w:lineRule="auto"/>
              <w:rPr>
                <w:rFonts w:ascii="Arial" w:hAnsi="Arial" w:cs="Arial"/>
                <w:sz w:val="20"/>
                <w:szCs w:val="20"/>
              </w:rPr>
            </w:pPr>
          </w:p>
        </w:tc>
        <w:tc>
          <w:tcPr>
            <w:tcW w:w="574" w:type="pct"/>
            <w:tcBorders>
              <w:bottom w:val="single" w:sz="8" w:space="0" w:color="000000"/>
            </w:tcBorders>
          </w:tcPr>
          <w:p w14:paraId="415A945A" w14:textId="77777777" w:rsidR="00A651F3" w:rsidRPr="00AE7ADE" w:rsidRDefault="00A651F3" w:rsidP="00D957F2">
            <w:pPr>
              <w:pStyle w:val="TableParagraph"/>
              <w:spacing w:line="480" w:lineRule="auto"/>
              <w:rPr>
                <w:rFonts w:ascii="Arial" w:hAnsi="Arial" w:cs="Arial"/>
                <w:sz w:val="20"/>
                <w:szCs w:val="20"/>
              </w:rPr>
            </w:pPr>
          </w:p>
        </w:tc>
      </w:tr>
      <w:tr w:rsidR="00A651F3" w:rsidRPr="00AE7ADE" w14:paraId="370AFE35" w14:textId="77777777" w:rsidTr="00021CEB">
        <w:trPr>
          <w:trHeight w:val="415"/>
        </w:trPr>
        <w:tc>
          <w:tcPr>
            <w:tcW w:w="423" w:type="pct"/>
            <w:tcBorders>
              <w:top w:val="single" w:sz="8" w:space="0" w:color="000000"/>
            </w:tcBorders>
          </w:tcPr>
          <w:p w14:paraId="79E9B3A4" w14:textId="77777777" w:rsidR="00A651F3" w:rsidRPr="00AE7ADE" w:rsidRDefault="00A651F3" w:rsidP="00D957F2">
            <w:pPr>
              <w:pStyle w:val="TableParagraph"/>
              <w:spacing w:line="480" w:lineRule="auto"/>
              <w:ind w:left="116"/>
              <w:rPr>
                <w:rFonts w:ascii="Arial" w:hAnsi="Arial" w:cs="Arial"/>
                <w:i/>
                <w:sz w:val="20"/>
                <w:szCs w:val="20"/>
              </w:rPr>
            </w:pPr>
            <w:r w:rsidRPr="00AE7ADE">
              <w:rPr>
                <w:rFonts w:ascii="Arial" w:hAnsi="Arial" w:cs="Arial"/>
                <w:i/>
                <w:spacing w:val="-2"/>
                <w:sz w:val="20"/>
                <w:szCs w:val="20"/>
              </w:rPr>
              <w:t>Parameters:</w:t>
            </w:r>
          </w:p>
        </w:tc>
        <w:tc>
          <w:tcPr>
            <w:tcW w:w="230" w:type="pct"/>
            <w:tcBorders>
              <w:top w:val="single" w:sz="8" w:space="0" w:color="000000"/>
            </w:tcBorders>
          </w:tcPr>
          <w:p w14:paraId="159DA353" w14:textId="77777777" w:rsidR="00A651F3" w:rsidRPr="00AE7ADE" w:rsidRDefault="00A651F3" w:rsidP="00D957F2">
            <w:pPr>
              <w:pStyle w:val="TableParagraph"/>
              <w:spacing w:line="480" w:lineRule="auto"/>
              <w:rPr>
                <w:rFonts w:ascii="Arial" w:hAnsi="Arial" w:cs="Arial"/>
                <w:i/>
                <w:sz w:val="20"/>
                <w:szCs w:val="20"/>
              </w:rPr>
            </w:pPr>
          </w:p>
        </w:tc>
        <w:tc>
          <w:tcPr>
            <w:tcW w:w="268" w:type="pct"/>
            <w:tcBorders>
              <w:top w:val="single" w:sz="8" w:space="0" w:color="000000"/>
            </w:tcBorders>
          </w:tcPr>
          <w:p w14:paraId="5B8F6DA9" w14:textId="77777777" w:rsidR="00A651F3" w:rsidRPr="00AE7ADE" w:rsidRDefault="00A651F3" w:rsidP="00D957F2">
            <w:pPr>
              <w:pStyle w:val="TableParagraph"/>
              <w:spacing w:line="480" w:lineRule="auto"/>
              <w:rPr>
                <w:rFonts w:ascii="Arial" w:hAnsi="Arial" w:cs="Arial"/>
                <w:i/>
                <w:sz w:val="20"/>
                <w:szCs w:val="20"/>
              </w:rPr>
            </w:pPr>
          </w:p>
        </w:tc>
        <w:tc>
          <w:tcPr>
            <w:tcW w:w="249" w:type="pct"/>
            <w:tcBorders>
              <w:top w:val="single" w:sz="8" w:space="0" w:color="000000"/>
            </w:tcBorders>
          </w:tcPr>
          <w:p w14:paraId="286EC350" w14:textId="77777777" w:rsidR="00A651F3" w:rsidRPr="00AE7ADE" w:rsidRDefault="00A651F3" w:rsidP="00D957F2">
            <w:pPr>
              <w:pStyle w:val="TableParagraph"/>
              <w:spacing w:line="480" w:lineRule="auto"/>
              <w:rPr>
                <w:rFonts w:ascii="Arial" w:hAnsi="Arial" w:cs="Arial"/>
                <w:i/>
                <w:sz w:val="20"/>
                <w:szCs w:val="20"/>
              </w:rPr>
            </w:pPr>
          </w:p>
        </w:tc>
        <w:tc>
          <w:tcPr>
            <w:tcW w:w="287" w:type="pct"/>
            <w:tcBorders>
              <w:top w:val="single" w:sz="8" w:space="0" w:color="000000"/>
            </w:tcBorders>
          </w:tcPr>
          <w:p w14:paraId="3C47A283" w14:textId="77777777" w:rsidR="00A651F3" w:rsidRPr="00AE7ADE" w:rsidRDefault="00A651F3" w:rsidP="00D957F2">
            <w:pPr>
              <w:pStyle w:val="TableParagraph"/>
              <w:spacing w:line="480" w:lineRule="auto"/>
              <w:rPr>
                <w:rFonts w:ascii="Arial" w:hAnsi="Arial" w:cs="Arial"/>
                <w:i/>
                <w:sz w:val="20"/>
                <w:szCs w:val="20"/>
              </w:rPr>
            </w:pPr>
          </w:p>
        </w:tc>
        <w:tc>
          <w:tcPr>
            <w:tcW w:w="249" w:type="pct"/>
            <w:tcBorders>
              <w:top w:val="single" w:sz="8" w:space="0" w:color="000000"/>
            </w:tcBorders>
          </w:tcPr>
          <w:p w14:paraId="23325C40" w14:textId="77777777" w:rsidR="00A651F3" w:rsidRPr="00AE7ADE" w:rsidRDefault="00A651F3" w:rsidP="00D957F2">
            <w:pPr>
              <w:pStyle w:val="TableParagraph"/>
              <w:spacing w:line="480" w:lineRule="auto"/>
              <w:rPr>
                <w:rFonts w:ascii="Arial" w:hAnsi="Arial" w:cs="Arial"/>
                <w:i/>
                <w:sz w:val="20"/>
                <w:szCs w:val="20"/>
              </w:rPr>
            </w:pPr>
          </w:p>
        </w:tc>
        <w:tc>
          <w:tcPr>
            <w:tcW w:w="211" w:type="pct"/>
            <w:tcBorders>
              <w:top w:val="single" w:sz="8" w:space="0" w:color="000000"/>
            </w:tcBorders>
          </w:tcPr>
          <w:p w14:paraId="5E09C2DD" w14:textId="77777777" w:rsidR="00A651F3" w:rsidRPr="00AE7ADE" w:rsidRDefault="00A651F3" w:rsidP="00D957F2">
            <w:pPr>
              <w:pStyle w:val="TableParagraph"/>
              <w:spacing w:line="480" w:lineRule="auto"/>
              <w:rPr>
                <w:rFonts w:ascii="Arial" w:hAnsi="Arial" w:cs="Arial"/>
                <w:i/>
                <w:sz w:val="20"/>
                <w:szCs w:val="20"/>
              </w:rPr>
            </w:pPr>
          </w:p>
        </w:tc>
        <w:tc>
          <w:tcPr>
            <w:tcW w:w="211" w:type="pct"/>
            <w:tcBorders>
              <w:top w:val="single" w:sz="8" w:space="0" w:color="000000"/>
            </w:tcBorders>
          </w:tcPr>
          <w:p w14:paraId="37857A4B" w14:textId="77777777" w:rsidR="00A651F3" w:rsidRPr="00AE7ADE" w:rsidRDefault="00A651F3" w:rsidP="00D957F2">
            <w:pPr>
              <w:pStyle w:val="TableParagraph"/>
              <w:spacing w:line="480" w:lineRule="auto"/>
              <w:rPr>
                <w:rFonts w:ascii="Arial" w:hAnsi="Arial" w:cs="Arial"/>
                <w:i/>
                <w:sz w:val="20"/>
                <w:szCs w:val="20"/>
              </w:rPr>
            </w:pPr>
          </w:p>
        </w:tc>
        <w:tc>
          <w:tcPr>
            <w:tcW w:w="574" w:type="pct"/>
            <w:tcBorders>
              <w:top w:val="single" w:sz="8" w:space="0" w:color="000000"/>
            </w:tcBorders>
          </w:tcPr>
          <w:p w14:paraId="16B15934" w14:textId="77777777" w:rsidR="00A651F3" w:rsidRPr="00AE7ADE" w:rsidRDefault="00A651F3" w:rsidP="00D957F2">
            <w:pPr>
              <w:pStyle w:val="TableParagraph"/>
              <w:spacing w:line="480" w:lineRule="auto"/>
              <w:rPr>
                <w:rFonts w:ascii="Arial" w:hAnsi="Arial" w:cs="Arial"/>
                <w:i/>
                <w:sz w:val="20"/>
                <w:szCs w:val="20"/>
              </w:rPr>
            </w:pPr>
          </w:p>
        </w:tc>
        <w:tc>
          <w:tcPr>
            <w:tcW w:w="574" w:type="pct"/>
            <w:tcBorders>
              <w:top w:val="single" w:sz="8" w:space="0" w:color="000000"/>
            </w:tcBorders>
          </w:tcPr>
          <w:p w14:paraId="2CB7DE15" w14:textId="77777777" w:rsidR="00A651F3" w:rsidRPr="00AE7ADE" w:rsidRDefault="00A651F3" w:rsidP="00D957F2">
            <w:pPr>
              <w:pStyle w:val="TableParagraph"/>
              <w:spacing w:line="480" w:lineRule="auto"/>
              <w:rPr>
                <w:rFonts w:ascii="Arial" w:hAnsi="Arial" w:cs="Arial"/>
                <w:i/>
                <w:sz w:val="20"/>
                <w:szCs w:val="20"/>
              </w:rPr>
            </w:pPr>
          </w:p>
        </w:tc>
        <w:tc>
          <w:tcPr>
            <w:tcW w:w="574" w:type="pct"/>
            <w:tcBorders>
              <w:top w:val="single" w:sz="8" w:space="0" w:color="000000"/>
            </w:tcBorders>
          </w:tcPr>
          <w:p w14:paraId="24CF9C54" w14:textId="77777777" w:rsidR="00A651F3" w:rsidRPr="00AE7ADE" w:rsidRDefault="00A651F3" w:rsidP="00D957F2">
            <w:pPr>
              <w:pStyle w:val="TableParagraph"/>
              <w:spacing w:line="480" w:lineRule="auto"/>
              <w:rPr>
                <w:rFonts w:ascii="Arial" w:hAnsi="Arial" w:cs="Arial"/>
                <w:i/>
                <w:sz w:val="20"/>
                <w:szCs w:val="20"/>
              </w:rPr>
            </w:pPr>
          </w:p>
        </w:tc>
        <w:tc>
          <w:tcPr>
            <w:tcW w:w="574" w:type="pct"/>
            <w:tcBorders>
              <w:top w:val="single" w:sz="8" w:space="0" w:color="000000"/>
            </w:tcBorders>
          </w:tcPr>
          <w:p w14:paraId="4BAD0E0B" w14:textId="77777777" w:rsidR="00A651F3" w:rsidRPr="00AE7ADE" w:rsidRDefault="00A651F3" w:rsidP="00D957F2">
            <w:pPr>
              <w:pStyle w:val="TableParagraph"/>
              <w:spacing w:line="480" w:lineRule="auto"/>
              <w:rPr>
                <w:rFonts w:ascii="Arial" w:hAnsi="Arial" w:cs="Arial"/>
                <w:i/>
                <w:sz w:val="20"/>
                <w:szCs w:val="20"/>
              </w:rPr>
            </w:pPr>
          </w:p>
        </w:tc>
        <w:tc>
          <w:tcPr>
            <w:tcW w:w="574" w:type="pct"/>
            <w:tcBorders>
              <w:top w:val="single" w:sz="8" w:space="0" w:color="000000"/>
            </w:tcBorders>
          </w:tcPr>
          <w:p w14:paraId="4900996E" w14:textId="77777777" w:rsidR="00A651F3" w:rsidRPr="00AE7ADE" w:rsidRDefault="00A651F3" w:rsidP="00D957F2">
            <w:pPr>
              <w:pStyle w:val="TableParagraph"/>
              <w:spacing w:line="480" w:lineRule="auto"/>
              <w:rPr>
                <w:rFonts w:ascii="Arial" w:hAnsi="Arial" w:cs="Arial"/>
                <w:i/>
                <w:sz w:val="20"/>
                <w:szCs w:val="20"/>
              </w:rPr>
            </w:pPr>
          </w:p>
        </w:tc>
      </w:tr>
      <w:tr w:rsidR="00A651F3" w:rsidRPr="00AE7ADE" w14:paraId="20A5CECC" w14:textId="77777777" w:rsidTr="00021CEB">
        <w:trPr>
          <w:trHeight w:val="20"/>
        </w:trPr>
        <w:tc>
          <w:tcPr>
            <w:tcW w:w="423" w:type="pct"/>
          </w:tcPr>
          <w:p w14:paraId="3BC70AA6"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pacing w:val="-2"/>
                <w:sz w:val="20"/>
                <w:szCs w:val="20"/>
              </w:rPr>
              <w:t>Live</w:t>
            </w:r>
            <w:r w:rsidRPr="00AE7ADE">
              <w:rPr>
                <w:rFonts w:ascii="Arial" w:hAnsi="Arial" w:cs="Arial"/>
                <w:spacing w:val="-14"/>
                <w:sz w:val="20"/>
                <w:szCs w:val="20"/>
              </w:rPr>
              <w:t xml:space="preserve"> </w:t>
            </w:r>
            <w:r w:rsidRPr="00AE7ADE">
              <w:rPr>
                <w:rFonts w:ascii="Arial" w:hAnsi="Arial" w:cs="Arial"/>
                <w:spacing w:val="-2"/>
                <w:sz w:val="20"/>
                <w:szCs w:val="20"/>
              </w:rPr>
              <w:t>Weight</w:t>
            </w:r>
            <w:r w:rsidRPr="00AE7ADE">
              <w:rPr>
                <w:rFonts w:ascii="Arial" w:hAnsi="Arial" w:cs="Arial"/>
                <w:spacing w:val="-12"/>
                <w:sz w:val="20"/>
                <w:szCs w:val="20"/>
              </w:rPr>
              <w:t xml:space="preserve"> </w:t>
            </w:r>
            <w:r w:rsidRPr="00AE7ADE">
              <w:rPr>
                <w:rFonts w:ascii="Arial" w:hAnsi="Arial" w:cs="Arial"/>
                <w:spacing w:val="-5"/>
                <w:sz w:val="20"/>
                <w:szCs w:val="20"/>
              </w:rPr>
              <w:t>(g)</w:t>
            </w:r>
          </w:p>
        </w:tc>
        <w:tc>
          <w:tcPr>
            <w:tcW w:w="230" w:type="pct"/>
          </w:tcPr>
          <w:p w14:paraId="5DF06283"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2"/>
                <w:sz w:val="20"/>
                <w:szCs w:val="20"/>
              </w:rPr>
              <w:t>1611.33</w:t>
            </w:r>
          </w:p>
        </w:tc>
        <w:tc>
          <w:tcPr>
            <w:tcW w:w="268" w:type="pct"/>
          </w:tcPr>
          <w:p w14:paraId="6A001E1E"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2"/>
                <w:sz w:val="20"/>
                <w:szCs w:val="20"/>
              </w:rPr>
              <w:t>1451.67</w:t>
            </w:r>
          </w:p>
        </w:tc>
        <w:tc>
          <w:tcPr>
            <w:tcW w:w="249" w:type="pct"/>
          </w:tcPr>
          <w:p w14:paraId="21905FA2"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2"/>
                <w:sz w:val="20"/>
                <w:szCs w:val="20"/>
              </w:rPr>
              <w:t>1449.67</w:t>
            </w:r>
          </w:p>
        </w:tc>
        <w:tc>
          <w:tcPr>
            <w:tcW w:w="287" w:type="pct"/>
          </w:tcPr>
          <w:p w14:paraId="3AB1918F"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2"/>
                <w:sz w:val="20"/>
                <w:szCs w:val="20"/>
              </w:rPr>
              <w:t>1469.33</w:t>
            </w:r>
          </w:p>
        </w:tc>
        <w:tc>
          <w:tcPr>
            <w:tcW w:w="249" w:type="pct"/>
          </w:tcPr>
          <w:p w14:paraId="4929EE45"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2"/>
                <w:sz w:val="20"/>
                <w:szCs w:val="20"/>
              </w:rPr>
              <w:t>1343.67</w:t>
            </w:r>
          </w:p>
        </w:tc>
        <w:tc>
          <w:tcPr>
            <w:tcW w:w="211" w:type="pct"/>
          </w:tcPr>
          <w:p w14:paraId="68A6A64E"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46.380</w:t>
            </w:r>
          </w:p>
        </w:tc>
        <w:tc>
          <w:tcPr>
            <w:tcW w:w="211" w:type="pct"/>
          </w:tcPr>
          <w:p w14:paraId="5C46E4FC" w14:textId="77777777" w:rsidR="00A651F3" w:rsidRPr="00AE7ADE" w:rsidRDefault="00CF5E60" w:rsidP="00D957F2">
            <w:pPr>
              <w:pStyle w:val="TableParagraph"/>
              <w:spacing w:line="480" w:lineRule="auto"/>
              <w:ind w:left="260"/>
              <w:rPr>
                <w:rFonts w:ascii="Arial" w:hAnsi="Arial" w:cs="Arial"/>
                <w:position w:val="10"/>
                <w:sz w:val="20"/>
                <w:szCs w:val="20"/>
              </w:rPr>
            </w:pPr>
            <w:r>
              <w:rPr>
                <w:rFonts w:ascii="Arial" w:hAnsi="Arial" w:cs="Arial"/>
                <w:spacing w:val="-2"/>
                <w:sz w:val="20"/>
                <w:szCs w:val="20"/>
              </w:rPr>
              <w:t>0.55</w:t>
            </w:r>
          </w:p>
        </w:tc>
        <w:tc>
          <w:tcPr>
            <w:tcW w:w="574" w:type="pct"/>
          </w:tcPr>
          <w:p w14:paraId="26CB91E8"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6AA93C82"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79832F26"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38B4C289"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0997D3D2"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09FA80B3" w14:textId="77777777" w:rsidTr="00021CEB">
        <w:trPr>
          <w:trHeight w:val="20"/>
        </w:trPr>
        <w:tc>
          <w:tcPr>
            <w:tcW w:w="423" w:type="pct"/>
          </w:tcPr>
          <w:p w14:paraId="13FB21BB"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pacing w:val="-2"/>
                <w:sz w:val="20"/>
                <w:szCs w:val="20"/>
              </w:rPr>
              <w:t>Plucked</w:t>
            </w:r>
            <w:r w:rsidRPr="00AE7ADE">
              <w:rPr>
                <w:rFonts w:ascii="Arial" w:hAnsi="Arial" w:cs="Arial"/>
                <w:spacing w:val="-17"/>
                <w:sz w:val="20"/>
                <w:szCs w:val="20"/>
              </w:rPr>
              <w:t xml:space="preserve"> </w:t>
            </w:r>
            <w:r w:rsidRPr="00AE7ADE">
              <w:rPr>
                <w:rFonts w:ascii="Arial" w:hAnsi="Arial" w:cs="Arial"/>
                <w:spacing w:val="-2"/>
                <w:sz w:val="20"/>
                <w:szCs w:val="20"/>
              </w:rPr>
              <w:t>Weight</w:t>
            </w:r>
            <w:r w:rsidRPr="00AE7ADE">
              <w:rPr>
                <w:rFonts w:ascii="Arial" w:hAnsi="Arial" w:cs="Arial"/>
                <w:spacing w:val="-6"/>
                <w:sz w:val="20"/>
                <w:szCs w:val="20"/>
              </w:rPr>
              <w:t xml:space="preserve"> </w:t>
            </w:r>
            <w:r w:rsidRPr="00AE7ADE">
              <w:rPr>
                <w:rFonts w:ascii="Arial" w:hAnsi="Arial" w:cs="Arial"/>
                <w:spacing w:val="-5"/>
                <w:sz w:val="20"/>
                <w:szCs w:val="20"/>
              </w:rPr>
              <w:t>(g)</w:t>
            </w:r>
          </w:p>
        </w:tc>
        <w:tc>
          <w:tcPr>
            <w:tcW w:w="230" w:type="pct"/>
          </w:tcPr>
          <w:p w14:paraId="2449D090"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2"/>
                <w:sz w:val="20"/>
                <w:szCs w:val="20"/>
              </w:rPr>
              <w:t>1486.00</w:t>
            </w:r>
          </w:p>
        </w:tc>
        <w:tc>
          <w:tcPr>
            <w:tcW w:w="268" w:type="pct"/>
          </w:tcPr>
          <w:p w14:paraId="3ED2DEAF"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2"/>
                <w:sz w:val="20"/>
                <w:szCs w:val="20"/>
              </w:rPr>
              <w:t>1331.33</w:t>
            </w:r>
          </w:p>
        </w:tc>
        <w:tc>
          <w:tcPr>
            <w:tcW w:w="249" w:type="pct"/>
          </w:tcPr>
          <w:p w14:paraId="3AB5A628"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2"/>
                <w:sz w:val="20"/>
                <w:szCs w:val="20"/>
              </w:rPr>
              <w:t>1318.00</w:t>
            </w:r>
          </w:p>
        </w:tc>
        <w:tc>
          <w:tcPr>
            <w:tcW w:w="287" w:type="pct"/>
          </w:tcPr>
          <w:p w14:paraId="65B42A6A"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2"/>
                <w:sz w:val="20"/>
                <w:szCs w:val="20"/>
              </w:rPr>
              <w:t>1351.00</w:t>
            </w:r>
          </w:p>
        </w:tc>
        <w:tc>
          <w:tcPr>
            <w:tcW w:w="249" w:type="pct"/>
          </w:tcPr>
          <w:p w14:paraId="4BCC1533"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2"/>
                <w:sz w:val="20"/>
                <w:szCs w:val="20"/>
              </w:rPr>
              <w:t>1244.67</w:t>
            </w:r>
          </w:p>
        </w:tc>
        <w:tc>
          <w:tcPr>
            <w:tcW w:w="211" w:type="pct"/>
          </w:tcPr>
          <w:p w14:paraId="6F56268F"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43.664</w:t>
            </w:r>
          </w:p>
        </w:tc>
        <w:tc>
          <w:tcPr>
            <w:tcW w:w="211" w:type="pct"/>
          </w:tcPr>
          <w:p w14:paraId="57121E67" w14:textId="77777777" w:rsidR="00A651F3" w:rsidRPr="00AE7ADE" w:rsidRDefault="003B761F"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0.5</w:t>
            </w:r>
          </w:p>
        </w:tc>
        <w:tc>
          <w:tcPr>
            <w:tcW w:w="574" w:type="pct"/>
          </w:tcPr>
          <w:p w14:paraId="6D254954"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4A7B1BA5"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6FE053CB"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0BFB7E32"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4A2509EC"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44FC2BE3" w14:textId="77777777" w:rsidTr="00021CEB">
        <w:trPr>
          <w:trHeight w:val="20"/>
        </w:trPr>
        <w:tc>
          <w:tcPr>
            <w:tcW w:w="423" w:type="pct"/>
          </w:tcPr>
          <w:p w14:paraId="6A27FDF6"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pacing w:val="-2"/>
                <w:sz w:val="20"/>
                <w:szCs w:val="20"/>
              </w:rPr>
              <w:t>Dressed</w:t>
            </w:r>
            <w:r w:rsidRPr="00AE7ADE">
              <w:rPr>
                <w:rFonts w:ascii="Arial" w:hAnsi="Arial" w:cs="Arial"/>
                <w:spacing w:val="-8"/>
                <w:sz w:val="20"/>
                <w:szCs w:val="20"/>
              </w:rPr>
              <w:t xml:space="preserve"> </w:t>
            </w:r>
            <w:r w:rsidRPr="00AE7ADE">
              <w:rPr>
                <w:rFonts w:ascii="Arial" w:hAnsi="Arial" w:cs="Arial"/>
                <w:spacing w:val="-2"/>
                <w:sz w:val="20"/>
                <w:szCs w:val="20"/>
              </w:rPr>
              <w:t>Weight</w:t>
            </w:r>
            <w:r w:rsidRPr="00AE7ADE">
              <w:rPr>
                <w:rFonts w:ascii="Arial" w:hAnsi="Arial" w:cs="Arial"/>
                <w:spacing w:val="-8"/>
                <w:sz w:val="20"/>
                <w:szCs w:val="20"/>
              </w:rPr>
              <w:t xml:space="preserve"> </w:t>
            </w:r>
            <w:r w:rsidRPr="00AE7ADE">
              <w:rPr>
                <w:rFonts w:ascii="Arial" w:hAnsi="Arial" w:cs="Arial"/>
                <w:spacing w:val="-5"/>
                <w:sz w:val="20"/>
                <w:szCs w:val="20"/>
              </w:rPr>
              <w:t>(g)</w:t>
            </w:r>
          </w:p>
        </w:tc>
        <w:tc>
          <w:tcPr>
            <w:tcW w:w="230" w:type="pct"/>
          </w:tcPr>
          <w:p w14:paraId="1B46A348"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2"/>
                <w:sz w:val="20"/>
                <w:szCs w:val="20"/>
              </w:rPr>
              <w:t>1449.00</w:t>
            </w:r>
          </w:p>
        </w:tc>
        <w:tc>
          <w:tcPr>
            <w:tcW w:w="268" w:type="pct"/>
          </w:tcPr>
          <w:p w14:paraId="7FF2BD9F"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2"/>
                <w:sz w:val="20"/>
                <w:szCs w:val="20"/>
              </w:rPr>
              <w:t>1295.67</w:t>
            </w:r>
          </w:p>
        </w:tc>
        <w:tc>
          <w:tcPr>
            <w:tcW w:w="249" w:type="pct"/>
          </w:tcPr>
          <w:p w14:paraId="1E616D02"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2"/>
                <w:sz w:val="20"/>
                <w:szCs w:val="20"/>
              </w:rPr>
              <w:t>1289.00</w:t>
            </w:r>
          </w:p>
        </w:tc>
        <w:tc>
          <w:tcPr>
            <w:tcW w:w="287" w:type="pct"/>
          </w:tcPr>
          <w:p w14:paraId="1A9F9D1A"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2"/>
                <w:sz w:val="20"/>
                <w:szCs w:val="20"/>
              </w:rPr>
              <w:t>1298.33</w:t>
            </w:r>
          </w:p>
        </w:tc>
        <w:tc>
          <w:tcPr>
            <w:tcW w:w="249" w:type="pct"/>
          </w:tcPr>
          <w:p w14:paraId="785AAAD6"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2"/>
                <w:sz w:val="20"/>
                <w:szCs w:val="20"/>
              </w:rPr>
              <w:t>1184.67</w:t>
            </w:r>
          </w:p>
        </w:tc>
        <w:tc>
          <w:tcPr>
            <w:tcW w:w="211" w:type="pct"/>
          </w:tcPr>
          <w:p w14:paraId="4958BD04"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43.725</w:t>
            </w:r>
          </w:p>
        </w:tc>
        <w:tc>
          <w:tcPr>
            <w:tcW w:w="211" w:type="pct"/>
          </w:tcPr>
          <w:p w14:paraId="6C58243B" w14:textId="77777777" w:rsidR="00A651F3" w:rsidRPr="00AE7ADE" w:rsidRDefault="00A651F3"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w:t>
            </w:r>
            <w:r w:rsidR="003B761F" w:rsidRPr="00AE7ADE">
              <w:rPr>
                <w:rFonts w:ascii="Arial" w:hAnsi="Arial" w:cs="Arial"/>
                <w:spacing w:val="-2"/>
                <w:sz w:val="20"/>
                <w:szCs w:val="20"/>
              </w:rPr>
              <w:t>50</w:t>
            </w:r>
          </w:p>
        </w:tc>
        <w:tc>
          <w:tcPr>
            <w:tcW w:w="574" w:type="pct"/>
          </w:tcPr>
          <w:p w14:paraId="0C72ED36"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3002FB2C"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7D6A968E"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7D1EC20A"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2006EE99"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74D8DD88" w14:textId="77777777" w:rsidTr="00021CEB">
        <w:trPr>
          <w:trHeight w:val="20"/>
        </w:trPr>
        <w:tc>
          <w:tcPr>
            <w:tcW w:w="423" w:type="pct"/>
          </w:tcPr>
          <w:p w14:paraId="192C882C"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z w:val="20"/>
                <w:szCs w:val="20"/>
              </w:rPr>
              <w:t>Dressing</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5C70B841"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2"/>
                <w:sz w:val="20"/>
                <w:szCs w:val="20"/>
              </w:rPr>
              <w:t>89.84</w:t>
            </w:r>
          </w:p>
        </w:tc>
        <w:tc>
          <w:tcPr>
            <w:tcW w:w="268" w:type="pct"/>
          </w:tcPr>
          <w:p w14:paraId="6B597F43"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2"/>
                <w:sz w:val="20"/>
                <w:szCs w:val="20"/>
              </w:rPr>
              <w:t>89.12</w:t>
            </w:r>
          </w:p>
        </w:tc>
        <w:tc>
          <w:tcPr>
            <w:tcW w:w="249" w:type="pct"/>
          </w:tcPr>
          <w:p w14:paraId="63740B86"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2"/>
                <w:sz w:val="20"/>
                <w:szCs w:val="20"/>
              </w:rPr>
              <w:t>89.12</w:t>
            </w:r>
          </w:p>
        </w:tc>
        <w:tc>
          <w:tcPr>
            <w:tcW w:w="287" w:type="pct"/>
          </w:tcPr>
          <w:p w14:paraId="75EAF9F4"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2"/>
                <w:sz w:val="20"/>
                <w:szCs w:val="20"/>
              </w:rPr>
              <w:t>88.34</w:t>
            </w:r>
          </w:p>
        </w:tc>
        <w:tc>
          <w:tcPr>
            <w:tcW w:w="249" w:type="pct"/>
          </w:tcPr>
          <w:p w14:paraId="52840385"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2"/>
                <w:sz w:val="20"/>
                <w:szCs w:val="20"/>
              </w:rPr>
              <w:t>88.06</w:t>
            </w:r>
          </w:p>
        </w:tc>
        <w:tc>
          <w:tcPr>
            <w:tcW w:w="211" w:type="pct"/>
          </w:tcPr>
          <w:p w14:paraId="2D87E527"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0.395</w:t>
            </w:r>
          </w:p>
        </w:tc>
        <w:tc>
          <w:tcPr>
            <w:tcW w:w="211" w:type="pct"/>
          </w:tcPr>
          <w:p w14:paraId="516EC8DB" w14:textId="77777777" w:rsidR="00A651F3" w:rsidRPr="00AE7ADE" w:rsidRDefault="003B761F"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0.7</w:t>
            </w:r>
            <w:r w:rsidR="00A651F3" w:rsidRPr="00AE7ADE">
              <w:rPr>
                <w:rFonts w:ascii="Arial" w:hAnsi="Arial" w:cs="Arial"/>
                <w:spacing w:val="-2"/>
                <w:sz w:val="20"/>
                <w:szCs w:val="20"/>
              </w:rPr>
              <w:t>0</w:t>
            </w:r>
          </w:p>
        </w:tc>
        <w:tc>
          <w:tcPr>
            <w:tcW w:w="574" w:type="pct"/>
          </w:tcPr>
          <w:p w14:paraId="221C6289"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35FCE79B"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424DE3E0"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412BD58D"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49AC5F82"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6A6CF7DE" w14:textId="77777777" w:rsidTr="00021CEB">
        <w:trPr>
          <w:trHeight w:val="20"/>
        </w:trPr>
        <w:tc>
          <w:tcPr>
            <w:tcW w:w="423" w:type="pct"/>
          </w:tcPr>
          <w:p w14:paraId="3EB7AC68"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pacing w:val="-2"/>
                <w:sz w:val="20"/>
                <w:szCs w:val="20"/>
              </w:rPr>
              <w:t>Shank</w:t>
            </w:r>
            <w:r w:rsidRPr="00AE7ADE">
              <w:rPr>
                <w:rFonts w:ascii="Arial" w:hAnsi="Arial" w:cs="Arial"/>
                <w:spacing w:val="-20"/>
                <w:sz w:val="20"/>
                <w:szCs w:val="20"/>
              </w:rPr>
              <w:t xml:space="preserve"> </w:t>
            </w:r>
            <w:r w:rsidRPr="00AE7ADE">
              <w:rPr>
                <w:rFonts w:ascii="Arial" w:hAnsi="Arial" w:cs="Arial"/>
                <w:spacing w:val="-2"/>
                <w:sz w:val="20"/>
                <w:szCs w:val="20"/>
              </w:rPr>
              <w:t>Weight</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275DF151"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4"/>
                <w:sz w:val="20"/>
                <w:szCs w:val="20"/>
              </w:rPr>
              <w:t>3.77</w:t>
            </w:r>
          </w:p>
        </w:tc>
        <w:tc>
          <w:tcPr>
            <w:tcW w:w="268" w:type="pct"/>
          </w:tcPr>
          <w:p w14:paraId="59FF7A9B"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4"/>
                <w:sz w:val="20"/>
                <w:szCs w:val="20"/>
              </w:rPr>
              <w:t>4.11</w:t>
            </w:r>
          </w:p>
        </w:tc>
        <w:tc>
          <w:tcPr>
            <w:tcW w:w="249" w:type="pct"/>
          </w:tcPr>
          <w:p w14:paraId="390F5F68"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4"/>
                <w:sz w:val="20"/>
                <w:szCs w:val="20"/>
              </w:rPr>
              <w:t>3.82</w:t>
            </w:r>
          </w:p>
        </w:tc>
        <w:tc>
          <w:tcPr>
            <w:tcW w:w="287" w:type="pct"/>
          </w:tcPr>
          <w:p w14:paraId="1DCBDD1E"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4"/>
                <w:sz w:val="20"/>
                <w:szCs w:val="20"/>
              </w:rPr>
              <w:t>3.95</w:t>
            </w:r>
          </w:p>
        </w:tc>
        <w:tc>
          <w:tcPr>
            <w:tcW w:w="249" w:type="pct"/>
          </w:tcPr>
          <w:p w14:paraId="30EE948D"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4"/>
                <w:sz w:val="20"/>
                <w:szCs w:val="20"/>
              </w:rPr>
              <w:t>4.11</w:t>
            </w:r>
          </w:p>
        </w:tc>
        <w:tc>
          <w:tcPr>
            <w:tcW w:w="211" w:type="pct"/>
          </w:tcPr>
          <w:p w14:paraId="4BC5B818"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0.075</w:t>
            </w:r>
          </w:p>
        </w:tc>
        <w:tc>
          <w:tcPr>
            <w:tcW w:w="211" w:type="pct"/>
          </w:tcPr>
          <w:p w14:paraId="7B344682" w14:textId="77777777" w:rsidR="00A651F3" w:rsidRPr="00AE7ADE" w:rsidRDefault="00A651F3"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0.50</w:t>
            </w:r>
          </w:p>
        </w:tc>
        <w:tc>
          <w:tcPr>
            <w:tcW w:w="574" w:type="pct"/>
          </w:tcPr>
          <w:p w14:paraId="1F81E89B"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55C5540E"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0E367D72"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5B774884"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0A25E272"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5F1F2AD5" w14:textId="77777777" w:rsidTr="00021CEB">
        <w:trPr>
          <w:trHeight w:val="225"/>
        </w:trPr>
        <w:tc>
          <w:tcPr>
            <w:tcW w:w="423" w:type="pct"/>
          </w:tcPr>
          <w:p w14:paraId="716DF249"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z w:val="20"/>
                <w:szCs w:val="20"/>
              </w:rPr>
              <w:t>Drum</w:t>
            </w:r>
            <w:r w:rsidRPr="00AE7ADE">
              <w:rPr>
                <w:rFonts w:ascii="Arial" w:hAnsi="Arial" w:cs="Arial"/>
                <w:spacing w:val="-6"/>
                <w:sz w:val="20"/>
                <w:szCs w:val="20"/>
              </w:rPr>
              <w:t xml:space="preserve"> </w:t>
            </w:r>
            <w:r w:rsidRPr="00AE7ADE">
              <w:rPr>
                <w:rFonts w:ascii="Arial" w:hAnsi="Arial" w:cs="Arial"/>
                <w:sz w:val="20"/>
                <w:szCs w:val="20"/>
              </w:rPr>
              <w:t>Stick</w:t>
            </w:r>
            <w:r w:rsidRPr="00AE7ADE">
              <w:rPr>
                <w:rFonts w:ascii="Arial" w:hAnsi="Arial" w:cs="Arial"/>
                <w:spacing w:val="-3"/>
                <w:sz w:val="20"/>
                <w:szCs w:val="20"/>
              </w:rPr>
              <w:t xml:space="preserve"> </w:t>
            </w:r>
            <w:r w:rsidRPr="00AE7ADE">
              <w:rPr>
                <w:rFonts w:ascii="Arial" w:hAnsi="Arial" w:cs="Arial"/>
                <w:spacing w:val="-5"/>
                <w:sz w:val="20"/>
                <w:szCs w:val="20"/>
              </w:rPr>
              <w:t>(%)</w:t>
            </w:r>
          </w:p>
        </w:tc>
        <w:tc>
          <w:tcPr>
            <w:tcW w:w="230" w:type="pct"/>
          </w:tcPr>
          <w:p w14:paraId="21F4D747" w14:textId="77777777" w:rsidR="00A651F3" w:rsidRPr="00AE7ADE" w:rsidRDefault="00A651F3" w:rsidP="00D957F2">
            <w:pPr>
              <w:pStyle w:val="TableParagraph"/>
              <w:spacing w:line="480" w:lineRule="auto"/>
              <w:ind w:left="285"/>
              <w:rPr>
                <w:rFonts w:ascii="Arial" w:hAnsi="Arial" w:cs="Arial"/>
                <w:position w:val="10"/>
                <w:sz w:val="20"/>
                <w:szCs w:val="20"/>
              </w:rPr>
            </w:pPr>
            <w:r w:rsidRPr="00AE7ADE">
              <w:rPr>
                <w:rFonts w:ascii="Arial" w:hAnsi="Arial" w:cs="Arial"/>
                <w:spacing w:val="-2"/>
                <w:sz w:val="20"/>
                <w:szCs w:val="20"/>
              </w:rPr>
              <w:t>9.51</w:t>
            </w:r>
            <w:r w:rsidRPr="00AE7ADE">
              <w:rPr>
                <w:rFonts w:ascii="Arial" w:hAnsi="Arial" w:cs="Arial"/>
                <w:spacing w:val="-2"/>
                <w:position w:val="10"/>
                <w:sz w:val="20"/>
                <w:szCs w:val="20"/>
              </w:rPr>
              <w:t>b</w:t>
            </w:r>
          </w:p>
        </w:tc>
        <w:tc>
          <w:tcPr>
            <w:tcW w:w="268" w:type="pct"/>
          </w:tcPr>
          <w:p w14:paraId="48F382E7" w14:textId="77777777" w:rsidR="00A651F3" w:rsidRPr="00AE7ADE" w:rsidRDefault="00A651F3" w:rsidP="00D957F2">
            <w:pPr>
              <w:pStyle w:val="TableParagraph"/>
              <w:spacing w:line="480" w:lineRule="auto"/>
              <w:ind w:left="444"/>
              <w:rPr>
                <w:rFonts w:ascii="Arial" w:hAnsi="Arial" w:cs="Arial"/>
                <w:position w:val="10"/>
                <w:sz w:val="20"/>
                <w:szCs w:val="20"/>
              </w:rPr>
            </w:pPr>
            <w:r w:rsidRPr="00AE7ADE">
              <w:rPr>
                <w:rFonts w:ascii="Arial" w:hAnsi="Arial" w:cs="Arial"/>
                <w:spacing w:val="-2"/>
                <w:sz w:val="20"/>
                <w:szCs w:val="20"/>
              </w:rPr>
              <w:t>9.87</w:t>
            </w:r>
            <w:r w:rsidRPr="00AE7ADE">
              <w:rPr>
                <w:rFonts w:ascii="Arial" w:hAnsi="Arial" w:cs="Arial"/>
                <w:spacing w:val="-2"/>
                <w:position w:val="10"/>
                <w:sz w:val="20"/>
                <w:szCs w:val="20"/>
              </w:rPr>
              <w:t>ab</w:t>
            </w:r>
          </w:p>
        </w:tc>
        <w:tc>
          <w:tcPr>
            <w:tcW w:w="249" w:type="pct"/>
          </w:tcPr>
          <w:p w14:paraId="40F1B607" w14:textId="77777777" w:rsidR="00A651F3" w:rsidRPr="00AE7ADE" w:rsidRDefault="00A651F3" w:rsidP="00D957F2">
            <w:pPr>
              <w:pStyle w:val="TableParagraph"/>
              <w:spacing w:line="480" w:lineRule="auto"/>
              <w:ind w:left="379"/>
              <w:rPr>
                <w:rFonts w:ascii="Arial" w:hAnsi="Arial" w:cs="Arial"/>
                <w:position w:val="10"/>
                <w:sz w:val="20"/>
                <w:szCs w:val="20"/>
              </w:rPr>
            </w:pPr>
            <w:r w:rsidRPr="00AE7ADE">
              <w:rPr>
                <w:rFonts w:ascii="Arial" w:hAnsi="Arial" w:cs="Arial"/>
                <w:spacing w:val="-2"/>
                <w:sz w:val="20"/>
                <w:szCs w:val="20"/>
              </w:rPr>
              <w:t>11.01</w:t>
            </w:r>
            <w:r w:rsidRPr="00AE7ADE">
              <w:rPr>
                <w:rFonts w:ascii="Arial" w:hAnsi="Arial" w:cs="Arial"/>
                <w:spacing w:val="-2"/>
                <w:position w:val="10"/>
                <w:sz w:val="20"/>
                <w:szCs w:val="20"/>
              </w:rPr>
              <w:t>a</w:t>
            </w:r>
          </w:p>
        </w:tc>
        <w:tc>
          <w:tcPr>
            <w:tcW w:w="287" w:type="pct"/>
          </w:tcPr>
          <w:p w14:paraId="13E109C8" w14:textId="77777777" w:rsidR="00A651F3" w:rsidRPr="00AE7ADE" w:rsidRDefault="00A651F3" w:rsidP="00D957F2">
            <w:pPr>
              <w:pStyle w:val="TableParagraph"/>
              <w:spacing w:line="480" w:lineRule="auto"/>
              <w:ind w:left="495"/>
              <w:rPr>
                <w:rFonts w:ascii="Arial" w:hAnsi="Arial" w:cs="Arial"/>
                <w:position w:val="10"/>
                <w:sz w:val="20"/>
                <w:szCs w:val="20"/>
              </w:rPr>
            </w:pPr>
            <w:r w:rsidRPr="00AE7ADE">
              <w:rPr>
                <w:rFonts w:ascii="Arial" w:hAnsi="Arial" w:cs="Arial"/>
                <w:spacing w:val="-2"/>
                <w:sz w:val="20"/>
                <w:szCs w:val="20"/>
              </w:rPr>
              <w:t>9.93</w:t>
            </w:r>
            <w:r w:rsidRPr="00AE7ADE">
              <w:rPr>
                <w:rFonts w:ascii="Arial" w:hAnsi="Arial" w:cs="Arial"/>
                <w:spacing w:val="-2"/>
                <w:position w:val="10"/>
                <w:sz w:val="20"/>
                <w:szCs w:val="20"/>
              </w:rPr>
              <w:t>ab</w:t>
            </w:r>
          </w:p>
        </w:tc>
        <w:tc>
          <w:tcPr>
            <w:tcW w:w="249" w:type="pct"/>
          </w:tcPr>
          <w:p w14:paraId="3B40EBF6" w14:textId="77777777" w:rsidR="00A651F3" w:rsidRPr="00AE7ADE" w:rsidRDefault="00A651F3" w:rsidP="00D957F2">
            <w:pPr>
              <w:pStyle w:val="TableParagraph"/>
              <w:spacing w:line="480" w:lineRule="auto"/>
              <w:ind w:left="387"/>
              <w:rPr>
                <w:rFonts w:ascii="Arial" w:hAnsi="Arial" w:cs="Arial"/>
                <w:position w:val="10"/>
                <w:sz w:val="20"/>
                <w:szCs w:val="20"/>
              </w:rPr>
            </w:pPr>
            <w:r w:rsidRPr="00AE7ADE">
              <w:rPr>
                <w:rFonts w:ascii="Arial" w:hAnsi="Arial" w:cs="Arial"/>
                <w:spacing w:val="-2"/>
                <w:sz w:val="20"/>
                <w:szCs w:val="20"/>
              </w:rPr>
              <w:t>9.72</w:t>
            </w:r>
            <w:r w:rsidRPr="00AE7ADE">
              <w:rPr>
                <w:rFonts w:ascii="Arial" w:hAnsi="Arial" w:cs="Arial"/>
                <w:spacing w:val="-2"/>
                <w:position w:val="10"/>
                <w:sz w:val="20"/>
                <w:szCs w:val="20"/>
              </w:rPr>
              <w:t>b</w:t>
            </w:r>
          </w:p>
        </w:tc>
        <w:tc>
          <w:tcPr>
            <w:tcW w:w="211" w:type="pct"/>
          </w:tcPr>
          <w:p w14:paraId="44A91FF2"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0.192</w:t>
            </w:r>
          </w:p>
        </w:tc>
        <w:tc>
          <w:tcPr>
            <w:tcW w:w="211" w:type="pct"/>
          </w:tcPr>
          <w:p w14:paraId="273B701D" w14:textId="77777777" w:rsidR="00A651F3" w:rsidRPr="00AE7ADE" w:rsidRDefault="00A651F3" w:rsidP="00D957F2">
            <w:pPr>
              <w:pStyle w:val="TableParagraph"/>
              <w:spacing w:line="480" w:lineRule="auto"/>
              <w:ind w:left="260"/>
              <w:rPr>
                <w:rFonts w:ascii="Arial" w:hAnsi="Arial" w:cs="Arial"/>
                <w:sz w:val="20"/>
                <w:szCs w:val="20"/>
              </w:rPr>
            </w:pPr>
            <w:r w:rsidRPr="00AE7ADE">
              <w:rPr>
                <w:rFonts w:ascii="Arial" w:hAnsi="Arial" w:cs="Arial"/>
                <w:spacing w:val="-2"/>
                <w:sz w:val="20"/>
                <w:szCs w:val="20"/>
              </w:rPr>
              <w:t>0.087*</w:t>
            </w:r>
          </w:p>
        </w:tc>
        <w:tc>
          <w:tcPr>
            <w:tcW w:w="574" w:type="pct"/>
          </w:tcPr>
          <w:p w14:paraId="2E48E346"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3D43CCFF"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6D1C20EF"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6B2869E8"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0873D781"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6B7548B0" w14:textId="77777777" w:rsidTr="00021CEB">
        <w:trPr>
          <w:trHeight w:val="20"/>
        </w:trPr>
        <w:tc>
          <w:tcPr>
            <w:tcW w:w="423" w:type="pct"/>
          </w:tcPr>
          <w:p w14:paraId="49BB0558"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z w:val="20"/>
                <w:szCs w:val="20"/>
              </w:rPr>
              <w:t>Thigh</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26C8E440"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2"/>
                <w:sz w:val="20"/>
                <w:szCs w:val="20"/>
              </w:rPr>
              <w:t>11.20</w:t>
            </w:r>
          </w:p>
        </w:tc>
        <w:tc>
          <w:tcPr>
            <w:tcW w:w="268" w:type="pct"/>
          </w:tcPr>
          <w:p w14:paraId="03E93894"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2"/>
                <w:sz w:val="20"/>
                <w:szCs w:val="20"/>
              </w:rPr>
              <w:t>10.34</w:t>
            </w:r>
          </w:p>
        </w:tc>
        <w:tc>
          <w:tcPr>
            <w:tcW w:w="249" w:type="pct"/>
          </w:tcPr>
          <w:p w14:paraId="252C4AA0"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4"/>
                <w:sz w:val="20"/>
                <w:szCs w:val="20"/>
              </w:rPr>
              <w:t>9.95</w:t>
            </w:r>
          </w:p>
        </w:tc>
        <w:tc>
          <w:tcPr>
            <w:tcW w:w="287" w:type="pct"/>
          </w:tcPr>
          <w:p w14:paraId="2F37B331"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2"/>
                <w:sz w:val="20"/>
                <w:szCs w:val="20"/>
              </w:rPr>
              <w:t>10.67</w:t>
            </w:r>
          </w:p>
        </w:tc>
        <w:tc>
          <w:tcPr>
            <w:tcW w:w="249" w:type="pct"/>
          </w:tcPr>
          <w:p w14:paraId="06E23B31"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2"/>
                <w:sz w:val="20"/>
                <w:szCs w:val="20"/>
              </w:rPr>
              <w:t>11.45</w:t>
            </w:r>
          </w:p>
        </w:tc>
        <w:tc>
          <w:tcPr>
            <w:tcW w:w="211" w:type="pct"/>
          </w:tcPr>
          <w:p w14:paraId="300578DB"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0.222</w:t>
            </w:r>
          </w:p>
        </w:tc>
        <w:tc>
          <w:tcPr>
            <w:tcW w:w="211" w:type="pct"/>
          </w:tcPr>
          <w:p w14:paraId="5CFA29EC" w14:textId="77777777" w:rsidR="00A651F3" w:rsidRPr="00AE7ADE" w:rsidRDefault="00A651F3"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0.1</w:t>
            </w:r>
            <w:r w:rsidR="003B761F" w:rsidRPr="00AE7ADE">
              <w:rPr>
                <w:rFonts w:ascii="Arial" w:hAnsi="Arial" w:cs="Arial"/>
                <w:spacing w:val="-2"/>
                <w:sz w:val="20"/>
                <w:szCs w:val="20"/>
              </w:rPr>
              <w:t>9</w:t>
            </w:r>
          </w:p>
        </w:tc>
        <w:tc>
          <w:tcPr>
            <w:tcW w:w="574" w:type="pct"/>
          </w:tcPr>
          <w:p w14:paraId="04271DB4"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6BAB2322"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1F6FB7A7"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1BE55584"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480E663F"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2729C094" w14:textId="77777777" w:rsidTr="00021CEB">
        <w:trPr>
          <w:trHeight w:val="20"/>
        </w:trPr>
        <w:tc>
          <w:tcPr>
            <w:tcW w:w="423" w:type="pct"/>
          </w:tcPr>
          <w:p w14:paraId="0D7284EC"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z w:val="20"/>
                <w:szCs w:val="20"/>
              </w:rPr>
              <w:t>Back</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7D62044F"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2"/>
                <w:sz w:val="20"/>
                <w:szCs w:val="20"/>
              </w:rPr>
              <w:t>12.04</w:t>
            </w:r>
          </w:p>
        </w:tc>
        <w:tc>
          <w:tcPr>
            <w:tcW w:w="268" w:type="pct"/>
          </w:tcPr>
          <w:p w14:paraId="344C3BD8"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2"/>
                <w:sz w:val="20"/>
                <w:szCs w:val="20"/>
              </w:rPr>
              <w:t>10.42</w:t>
            </w:r>
          </w:p>
        </w:tc>
        <w:tc>
          <w:tcPr>
            <w:tcW w:w="249" w:type="pct"/>
          </w:tcPr>
          <w:p w14:paraId="6BA08BBB"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2"/>
                <w:sz w:val="20"/>
                <w:szCs w:val="20"/>
              </w:rPr>
              <w:t>10.81</w:t>
            </w:r>
          </w:p>
        </w:tc>
        <w:tc>
          <w:tcPr>
            <w:tcW w:w="287" w:type="pct"/>
          </w:tcPr>
          <w:p w14:paraId="091D82F7"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2"/>
                <w:sz w:val="20"/>
                <w:szCs w:val="20"/>
              </w:rPr>
              <w:t>12.24</w:t>
            </w:r>
          </w:p>
        </w:tc>
        <w:tc>
          <w:tcPr>
            <w:tcW w:w="249" w:type="pct"/>
          </w:tcPr>
          <w:p w14:paraId="4C360549"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2"/>
                <w:sz w:val="20"/>
                <w:szCs w:val="20"/>
              </w:rPr>
              <w:t>10.83</w:t>
            </w:r>
          </w:p>
        </w:tc>
        <w:tc>
          <w:tcPr>
            <w:tcW w:w="211" w:type="pct"/>
          </w:tcPr>
          <w:p w14:paraId="4F75AD44"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0.128</w:t>
            </w:r>
          </w:p>
        </w:tc>
        <w:tc>
          <w:tcPr>
            <w:tcW w:w="211" w:type="pct"/>
          </w:tcPr>
          <w:p w14:paraId="7084EB2F" w14:textId="77777777" w:rsidR="00A651F3" w:rsidRPr="00AE7ADE" w:rsidRDefault="00A651F3"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0.27</w:t>
            </w:r>
          </w:p>
        </w:tc>
        <w:tc>
          <w:tcPr>
            <w:tcW w:w="574" w:type="pct"/>
          </w:tcPr>
          <w:p w14:paraId="363F4FFA"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35EC04DC"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3A8339FF"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5754CFD1"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6BB55925"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5564DD35" w14:textId="77777777" w:rsidTr="00021CEB">
        <w:trPr>
          <w:trHeight w:val="20"/>
        </w:trPr>
        <w:tc>
          <w:tcPr>
            <w:tcW w:w="423" w:type="pct"/>
          </w:tcPr>
          <w:p w14:paraId="07CDA30B"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z w:val="20"/>
                <w:szCs w:val="20"/>
              </w:rPr>
              <w:t>Breast</w:t>
            </w:r>
            <w:r w:rsidRPr="00AE7ADE">
              <w:rPr>
                <w:rFonts w:ascii="Arial" w:hAnsi="Arial" w:cs="Arial"/>
                <w:spacing w:val="-4"/>
                <w:sz w:val="20"/>
                <w:szCs w:val="20"/>
              </w:rPr>
              <w:t xml:space="preserve"> </w:t>
            </w:r>
            <w:r w:rsidRPr="00AE7ADE">
              <w:rPr>
                <w:rFonts w:ascii="Arial" w:hAnsi="Arial" w:cs="Arial"/>
                <w:spacing w:val="-5"/>
                <w:sz w:val="20"/>
                <w:szCs w:val="20"/>
              </w:rPr>
              <w:t>(%)</w:t>
            </w:r>
          </w:p>
        </w:tc>
        <w:tc>
          <w:tcPr>
            <w:tcW w:w="230" w:type="pct"/>
          </w:tcPr>
          <w:p w14:paraId="76F49617"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2"/>
                <w:sz w:val="20"/>
                <w:szCs w:val="20"/>
              </w:rPr>
              <w:t>21.32</w:t>
            </w:r>
          </w:p>
        </w:tc>
        <w:tc>
          <w:tcPr>
            <w:tcW w:w="268" w:type="pct"/>
          </w:tcPr>
          <w:p w14:paraId="202ED9EF"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2"/>
                <w:sz w:val="20"/>
                <w:szCs w:val="20"/>
              </w:rPr>
              <w:t>20.06</w:t>
            </w:r>
          </w:p>
        </w:tc>
        <w:tc>
          <w:tcPr>
            <w:tcW w:w="249" w:type="pct"/>
          </w:tcPr>
          <w:p w14:paraId="406B56C1"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2"/>
                <w:sz w:val="20"/>
                <w:szCs w:val="20"/>
              </w:rPr>
              <w:t>20.24</w:t>
            </w:r>
          </w:p>
        </w:tc>
        <w:tc>
          <w:tcPr>
            <w:tcW w:w="287" w:type="pct"/>
          </w:tcPr>
          <w:p w14:paraId="70EBF50A"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2"/>
                <w:sz w:val="20"/>
                <w:szCs w:val="20"/>
              </w:rPr>
              <w:t>20.14</w:t>
            </w:r>
          </w:p>
        </w:tc>
        <w:tc>
          <w:tcPr>
            <w:tcW w:w="249" w:type="pct"/>
          </w:tcPr>
          <w:p w14:paraId="2724730D"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2"/>
                <w:sz w:val="20"/>
                <w:szCs w:val="20"/>
              </w:rPr>
              <w:t>18.53</w:t>
            </w:r>
          </w:p>
        </w:tc>
        <w:tc>
          <w:tcPr>
            <w:tcW w:w="211" w:type="pct"/>
          </w:tcPr>
          <w:p w14:paraId="3C5E7B49"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0.319</w:t>
            </w:r>
          </w:p>
        </w:tc>
        <w:tc>
          <w:tcPr>
            <w:tcW w:w="211" w:type="pct"/>
          </w:tcPr>
          <w:p w14:paraId="0FAC76E4" w14:textId="77777777" w:rsidR="00A651F3" w:rsidRPr="00AE7ADE" w:rsidRDefault="003B761F"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0.32</w:t>
            </w:r>
          </w:p>
        </w:tc>
        <w:tc>
          <w:tcPr>
            <w:tcW w:w="574" w:type="pct"/>
          </w:tcPr>
          <w:p w14:paraId="6659B45C"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1A691BB8"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4D5923B5"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6FBBA3A1"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0C813F44"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7E59B61A" w14:textId="77777777" w:rsidTr="00021CEB">
        <w:trPr>
          <w:trHeight w:val="20"/>
        </w:trPr>
        <w:tc>
          <w:tcPr>
            <w:tcW w:w="423" w:type="pct"/>
          </w:tcPr>
          <w:p w14:paraId="19871B5D"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pacing w:val="-2"/>
                <w:sz w:val="20"/>
                <w:szCs w:val="20"/>
              </w:rPr>
              <w:t>Wing</w:t>
            </w:r>
            <w:r w:rsidRPr="00AE7ADE">
              <w:rPr>
                <w:rFonts w:ascii="Arial" w:hAnsi="Arial" w:cs="Arial"/>
                <w:spacing w:val="-15"/>
                <w:sz w:val="20"/>
                <w:szCs w:val="20"/>
              </w:rPr>
              <w:t xml:space="preserve"> </w:t>
            </w:r>
            <w:r w:rsidRPr="00AE7ADE">
              <w:rPr>
                <w:rFonts w:ascii="Arial" w:hAnsi="Arial" w:cs="Arial"/>
                <w:spacing w:val="-5"/>
                <w:sz w:val="20"/>
                <w:szCs w:val="20"/>
              </w:rPr>
              <w:t>(%)</w:t>
            </w:r>
          </w:p>
        </w:tc>
        <w:tc>
          <w:tcPr>
            <w:tcW w:w="230" w:type="pct"/>
          </w:tcPr>
          <w:p w14:paraId="6F3181D8" w14:textId="77777777" w:rsidR="00A651F3" w:rsidRPr="00AE7ADE" w:rsidRDefault="00A651F3" w:rsidP="00D957F2">
            <w:pPr>
              <w:pStyle w:val="TableParagraph"/>
              <w:spacing w:line="480" w:lineRule="auto"/>
              <w:ind w:left="28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68" w:type="pct"/>
          </w:tcPr>
          <w:p w14:paraId="594F2B1C" w14:textId="77777777" w:rsidR="00A651F3" w:rsidRPr="00AE7ADE" w:rsidRDefault="00A651F3" w:rsidP="00D957F2">
            <w:pPr>
              <w:pStyle w:val="TableParagraph"/>
              <w:spacing w:line="480" w:lineRule="auto"/>
              <w:ind w:left="444"/>
              <w:rPr>
                <w:rFonts w:ascii="Arial" w:hAnsi="Arial" w:cs="Arial"/>
                <w:position w:val="10"/>
                <w:sz w:val="20"/>
                <w:szCs w:val="20"/>
              </w:rPr>
            </w:pPr>
            <w:r w:rsidRPr="00AE7ADE">
              <w:rPr>
                <w:rFonts w:ascii="Arial" w:hAnsi="Arial" w:cs="Arial"/>
                <w:spacing w:val="-2"/>
                <w:sz w:val="20"/>
                <w:szCs w:val="20"/>
              </w:rPr>
              <w:t>8.39</w:t>
            </w:r>
            <w:r w:rsidRPr="00AE7ADE">
              <w:rPr>
                <w:rFonts w:ascii="Arial" w:hAnsi="Arial" w:cs="Arial"/>
                <w:spacing w:val="-2"/>
                <w:position w:val="10"/>
                <w:sz w:val="20"/>
                <w:szCs w:val="20"/>
              </w:rPr>
              <w:t>b</w:t>
            </w:r>
          </w:p>
        </w:tc>
        <w:tc>
          <w:tcPr>
            <w:tcW w:w="249" w:type="pct"/>
          </w:tcPr>
          <w:p w14:paraId="4D35C3E3" w14:textId="77777777" w:rsidR="00A651F3" w:rsidRPr="00AE7ADE" w:rsidRDefault="00A651F3" w:rsidP="00D957F2">
            <w:pPr>
              <w:pStyle w:val="TableParagraph"/>
              <w:spacing w:line="480" w:lineRule="auto"/>
              <w:ind w:left="379"/>
              <w:rPr>
                <w:rFonts w:ascii="Arial" w:hAnsi="Arial" w:cs="Arial"/>
                <w:position w:val="10"/>
                <w:sz w:val="20"/>
                <w:szCs w:val="20"/>
              </w:rPr>
            </w:pPr>
            <w:r w:rsidRPr="00AE7ADE">
              <w:rPr>
                <w:rFonts w:ascii="Arial" w:hAnsi="Arial" w:cs="Arial"/>
                <w:spacing w:val="-2"/>
                <w:sz w:val="20"/>
                <w:szCs w:val="20"/>
              </w:rPr>
              <w:t>8.28</w:t>
            </w:r>
            <w:r w:rsidRPr="00AE7ADE">
              <w:rPr>
                <w:rFonts w:ascii="Arial" w:hAnsi="Arial" w:cs="Arial"/>
                <w:spacing w:val="-2"/>
                <w:position w:val="10"/>
                <w:sz w:val="20"/>
                <w:szCs w:val="20"/>
              </w:rPr>
              <w:t>b</w:t>
            </w:r>
          </w:p>
        </w:tc>
        <w:tc>
          <w:tcPr>
            <w:tcW w:w="287" w:type="pct"/>
          </w:tcPr>
          <w:p w14:paraId="22A8B8D4" w14:textId="77777777" w:rsidR="00A651F3" w:rsidRPr="00AE7ADE" w:rsidRDefault="00A651F3" w:rsidP="00D957F2">
            <w:pPr>
              <w:pStyle w:val="TableParagraph"/>
              <w:spacing w:line="480" w:lineRule="auto"/>
              <w:ind w:left="49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49" w:type="pct"/>
          </w:tcPr>
          <w:p w14:paraId="3DC75CEE" w14:textId="77777777" w:rsidR="00A651F3" w:rsidRPr="00AE7ADE" w:rsidRDefault="00A651F3" w:rsidP="00D957F2">
            <w:pPr>
              <w:pStyle w:val="TableParagraph"/>
              <w:spacing w:line="480" w:lineRule="auto"/>
              <w:ind w:left="387"/>
              <w:rPr>
                <w:rFonts w:ascii="Arial" w:hAnsi="Arial" w:cs="Arial"/>
                <w:position w:val="10"/>
                <w:sz w:val="20"/>
                <w:szCs w:val="20"/>
              </w:rPr>
            </w:pPr>
            <w:r w:rsidRPr="00AE7ADE">
              <w:rPr>
                <w:rFonts w:ascii="Arial" w:hAnsi="Arial" w:cs="Arial"/>
                <w:spacing w:val="-2"/>
                <w:sz w:val="20"/>
                <w:szCs w:val="20"/>
              </w:rPr>
              <w:t>9.18</w:t>
            </w:r>
            <w:r w:rsidRPr="00AE7ADE">
              <w:rPr>
                <w:rFonts w:ascii="Arial" w:hAnsi="Arial" w:cs="Arial"/>
                <w:spacing w:val="-2"/>
                <w:position w:val="10"/>
                <w:sz w:val="20"/>
                <w:szCs w:val="20"/>
              </w:rPr>
              <w:t>a</w:t>
            </w:r>
          </w:p>
        </w:tc>
        <w:tc>
          <w:tcPr>
            <w:tcW w:w="211" w:type="pct"/>
          </w:tcPr>
          <w:p w14:paraId="2444EDFB"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0.401</w:t>
            </w:r>
          </w:p>
        </w:tc>
        <w:tc>
          <w:tcPr>
            <w:tcW w:w="211" w:type="pct"/>
          </w:tcPr>
          <w:p w14:paraId="036A6FA8" w14:textId="77777777" w:rsidR="00A651F3" w:rsidRPr="00AE7ADE" w:rsidRDefault="00A651F3" w:rsidP="00D957F2">
            <w:pPr>
              <w:pStyle w:val="TableParagraph"/>
              <w:spacing w:line="480" w:lineRule="auto"/>
              <w:ind w:left="260"/>
              <w:rPr>
                <w:rFonts w:ascii="Arial" w:hAnsi="Arial" w:cs="Arial"/>
                <w:sz w:val="20"/>
                <w:szCs w:val="20"/>
              </w:rPr>
            </w:pPr>
            <w:r w:rsidRPr="00AE7ADE">
              <w:rPr>
                <w:rFonts w:ascii="Arial" w:hAnsi="Arial" w:cs="Arial"/>
                <w:spacing w:val="-2"/>
                <w:sz w:val="20"/>
                <w:szCs w:val="20"/>
              </w:rPr>
              <w:t>0.04</w:t>
            </w:r>
            <w:r w:rsidR="00CF5E60">
              <w:rPr>
                <w:rFonts w:ascii="Arial" w:hAnsi="Arial" w:cs="Arial"/>
                <w:spacing w:val="-2"/>
                <w:sz w:val="20"/>
                <w:szCs w:val="20"/>
              </w:rPr>
              <w:t>*</w:t>
            </w:r>
          </w:p>
        </w:tc>
        <w:tc>
          <w:tcPr>
            <w:tcW w:w="574" w:type="pct"/>
          </w:tcPr>
          <w:p w14:paraId="254A3FB9"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2C7B5ED2"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13F16420"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2E9ADE31"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064ACAFB"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61680500" w14:textId="77777777" w:rsidTr="00021CEB">
        <w:trPr>
          <w:trHeight w:val="20"/>
        </w:trPr>
        <w:tc>
          <w:tcPr>
            <w:tcW w:w="423" w:type="pct"/>
          </w:tcPr>
          <w:p w14:paraId="52AC091E"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z w:val="20"/>
                <w:szCs w:val="20"/>
              </w:rPr>
              <w:t>Head</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2CE69F8A"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4"/>
                <w:sz w:val="20"/>
                <w:szCs w:val="20"/>
              </w:rPr>
              <w:t>2.62</w:t>
            </w:r>
          </w:p>
        </w:tc>
        <w:tc>
          <w:tcPr>
            <w:tcW w:w="268" w:type="pct"/>
          </w:tcPr>
          <w:p w14:paraId="26832A3B"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4"/>
                <w:sz w:val="20"/>
                <w:szCs w:val="20"/>
              </w:rPr>
              <w:t>3.12</w:t>
            </w:r>
          </w:p>
        </w:tc>
        <w:tc>
          <w:tcPr>
            <w:tcW w:w="249" w:type="pct"/>
          </w:tcPr>
          <w:p w14:paraId="10F7DCA6"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4"/>
                <w:sz w:val="20"/>
                <w:szCs w:val="20"/>
              </w:rPr>
              <w:t>3.21</w:t>
            </w:r>
          </w:p>
        </w:tc>
        <w:tc>
          <w:tcPr>
            <w:tcW w:w="287" w:type="pct"/>
          </w:tcPr>
          <w:p w14:paraId="0FD87D29"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4"/>
                <w:sz w:val="20"/>
                <w:szCs w:val="20"/>
              </w:rPr>
              <w:t>3.24</w:t>
            </w:r>
          </w:p>
        </w:tc>
        <w:tc>
          <w:tcPr>
            <w:tcW w:w="249" w:type="pct"/>
          </w:tcPr>
          <w:p w14:paraId="7F4651DA"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4"/>
                <w:sz w:val="20"/>
                <w:szCs w:val="20"/>
              </w:rPr>
              <w:t>2.90</w:t>
            </w:r>
          </w:p>
        </w:tc>
        <w:tc>
          <w:tcPr>
            <w:tcW w:w="211" w:type="pct"/>
          </w:tcPr>
          <w:p w14:paraId="47BF0EBB"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0.107</w:t>
            </w:r>
          </w:p>
        </w:tc>
        <w:tc>
          <w:tcPr>
            <w:tcW w:w="211" w:type="pct"/>
          </w:tcPr>
          <w:p w14:paraId="07A50390" w14:textId="77777777" w:rsidR="00A651F3" w:rsidRPr="00AE7ADE" w:rsidRDefault="00A651F3"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0.35</w:t>
            </w:r>
          </w:p>
        </w:tc>
        <w:tc>
          <w:tcPr>
            <w:tcW w:w="574" w:type="pct"/>
          </w:tcPr>
          <w:p w14:paraId="608666CE"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1F22CF38"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15745DC7"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2C3E6B3E"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Pr>
          <w:p w14:paraId="71A4FC17" w14:textId="77777777" w:rsidR="00A651F3" w:rsidRPr="00AE7ADE" w:rsidRDefault="00A651F3" w:rsidP="00D957F2">
            <w:pPr>
              <w:pStyle w:val="TableParagraph"/>
              <w:spacing w:line="480" w:lineRule="auto"/>
              <w:ind w:left="260"/>
              <w:rPr>
                <w:rFonts w:ascii="Arial" w:hAnsi="Arial" w:cs="Arial"/>
                <w:spacing w:val="-2"/>
                <w:sz w:val="20"/>
                <w:szCs w:val="20"/>
              </w:rPr>
            </w:pPr>
          </w:p>
        </w:tc>
      </w:tr>
      <w:tr w:rsidR="00A651F3" w:rsidRPr="00AE7ADE" w14:paraId="02A267F8" w14:textId="77777777" w:rsidTr="00021CEB">
        <w:trPr>
          <w:trHeight w:val="20"/>
        </w:trPr>
        <w:tc>
          <w:tcPr>
            <w:tcW w:w="423" w:type="pct"/>
            <w:tcBorders>
              <w:bottom w:val="single" w:sz="8" w:space="0" w:color="000000"/>
            </w:tcBorders>
          </w:tcPr>
          <w:p w14:paraId="6E94BA92" w14:textId="77777777" w:rsidR="00A651F3" w:rsidRPr="00AE7ADE" w:rsidRDefault="00A651F3" w:rsidP="00D957F2">
            <w:pPr>
              <w:pStyle w:val="TableParagraph"/>
              <w:spacing w:line="480" w:lineRule="auto"/>
              <w:ind w:left="116"/>
              <w:rPr>
                <w:rFonts w:ascii="Arial" w:hAnsi="Arial" w:cs="Arial"/>
                <w:sz w:val="20"/>
                <w:szCs w:val="20"/>
              </w:rPr>
            </w:pPr>
            <w:r w:rsidRPr="00AE7ADE">
              <w:rPr>
                <w:rFonts w:ascii="Arial" w:hAnsi="Arial" w:cs="Arial"/>
                <w:sz w:val="20"/>
                <w:szCs w:val="20"/>
              </w:rPr>
              <w:t>Neck</w:t>
            </w:r>
            <w:r w:rsidRPr="00AE7ADE">
              <w:rPr>
                <w:rFonts w:ascii="Arial" w:hAnsi="Arial" w:cs="Arial"/>
                <w:spacing w:val="-6"/>
                <w:sz w:val="20"/>
                <w:szCs w:val="20"/>
              </w:rPr>
              <w:t xml:space="preserve"> </w:t>
            </w:r>
            <w:r w:rsidRPr="00AE7ADE">
              <w:rPr>
                <w:rFonts w:ascii="Arial" w:hAnsi="Arial" w:cs="Arial"/>
                <w:spacing w:val="-5"/>
                <w:sz w:val="20"/>
                <w:szCs w:val="20"/>
              </w:rPr>
              <w:t>(%)</w:t>
            </w:r>
          </w:p>
        </w:tc>
        <w:tc>
          <w:tcPr>
            <w:tcW w:w="230" w:type="pct"/>
            <w:tcBorders>
              <w:bottom w:val="single" w:sz="8" w:space="0" w:color="000000"/>
            </w:tcBorders>
          </w:tcPr>
          <w:p w14:paraId="5AC6709E" w14:textId="77777777" w:rsidR="00A651F3" w:rsidRPr="00AE7ADE" w:rsidRDefault="00A651F3" w:rsidP="00D957F2">
            <w:pPr>
              <w:pStyle w:val="TableParagraph"/>
              <w:spacing w:line="480" w:lineRule="auto"/>
              <w:ind w:left="285"/>
              <w:rPr>
                <w:rFonts w:ascii="Arial" w:hAnsi="Arial" w:cs="Arial"/>
                <w:sz w:val="20"/>
                <w:szCs w:val="20"/>
              </w:rPr>
            </w:pPr>
            <w:r w:rsidRPr="00AE7ADE">
              <w:rPr>
                <w:rFonts w:ascii="Arial" w:hAnsi="Arial" w:cs="Arial"/>
                <w:spacing w:val="-4"/>
                <w:sz w:val="20"/>
                <w:szCs w:val="20"/>
              </w:rPr>
              <w:t>3.60</w:t>
            </w:r>
          </w:p>
        </w:tc>
        <w:tc>
          <w:tcPr>
            <w:tcW w:w="268" w:type="pct"/>
            <w:tcBorders>
              <w:bottom w:val="single" w:sz="8" w:space="0" w:color="000000"/>
            </w:tcBorders>
          </w:tcPr>
          <w:p w14:paraId="09DB47BA" w14:textId="77777777" w:rsidR="00A651F3" w:rsidRPr="00AE7ADE" w:rsidRDefault="00A651F3" w:rsidP="00D957F2">
            <w:pPr>
              <w:pStyle w:val="TableParagraph"/>
              <w:spacing w:line="480" w:lineRule="auto"/>
              <w:ind w:left="444"/>
              <w:rPr>
                <w:rFonts w:ascii="Arial" w:hAnsi="Arial" w:cs="Arial"/>
                <w:sz w:val="20"/>
                <w:szCs w:val="20"/>
              </w:rPr>
            </w:pPr>
            <w:r w:rsidRPr="00AE7ADE">
              <w:rPr>
                <w:rFonts w:ascii="Arial" w:hAnsi="Arial" w:cs="Arial"/>
                <w:spacing w:val="-4"/>
                <w:sz w:val="20"/>
                <w:szCs w:val="20"/>
              </w:rPr>
              <w:t>3.64</w:t>
            </w:r>
          </w:p>
        </w:tc>
        <w:tc>
          <w:tcPr>
            <w:tcW w:w="249" w:type="pct"/>
            <w:tcBorders>
              <w:bottom w:val="single" w:sz="8" w:space="0" w:color="000000"/>
            </w:tcBorders>
          </w:tcPr>
          <w:p w14:paraId="3C5B5461" w14:textId="77777777" w:rsidR="00A651F3" w:rsidRPr="00AE7ADE" w:rsidRDefault="00A651F3" w:rsidP="00D957F2">
            <w:pPr>
              <w:pStyle w:val="TableParagraph"/>
              <w:spacing w:line="480" w:lineRule="auto"/>
              <w:ind w:left="379"/>
              <w:rPr>
                <w:rFonts w:ascii="Arial" w:hAnsi="Arial" w:cs="Arial"/>
                <w:sz w:val="20"/>
                <w:szCs w:val="20"/>
              </w:rPr>
            </w:pPr>
            <w:r w:rsidRPr="00AE7ADE">
              <w:rPr>
                <w:rFonts w:ascii="Arial" w:hAnsi="Arial" w:cs="Arial"/>
                <w:spacing w:val="-4"/>
                <w:sz w:val="20"/>
                <w:szCs w:val="20"/>
              </w:rPr>
              <w:t>3.67</w:t>
            </w:r>
          </w:p>
        </w:tc>
        <w:tc>
          <w:tcPr>
            <w:tcW w:w="287" w:type="pct"/>
            <w:tcBorders>
              <w:bottom w:val="single" w:sz="8" w:space="0" w:color="000000"/>
            </w:tcBorders>
          </w:tcPr>
          <w:p w14:paraId="16C0F4B8" w14:textId="77777777" w:rsidR="00A651F3" w:rsidRPr="00AE7ADE" w:rsidRDefault="00A651F3" w:rsidP="00D957F2">
            <w:pPr>
              <w:pStyle w:val="TableParagraph"/>
              <w:spacing w:line="480" w:lineRule="auto"/>
              <w:ind w:left="495"/>
              <w:rPr>
                <w:rFonts w:ascii="Arial" w:hAnsi="Arial" w:cs="Arial"/>
                <w:sz w:val="20"/>
                <w:szCs w:val="20"/>
              </w:rPr>
            </w:pPr>
            <w:r w:rsidRPr="00AE7ADE">
              <w:rPr>
                <w:rFonts w:ascii="Arial" w:hAnsi="Arial" w:cs="Arial"/>
                <w:spacing w:val="-4"/>
                <w:sz w:val="20"/>
                <w:szCs w:val="20"/>
              </w:rPr>
              <w:t>3.20</w:t>
            </w:r>
          </w:p>
        </w:tc>
        <w:tc>
          <w:tcPr>
            <w:tcW w:w="249" w:type="pct"/>
            <w:tcBorders>
              <w:bottom w:val="single" w:sz="8" w:space="0" w:color="000000"/>
            </w:tcBorders>
          </w:tcPr>
          <w:p w14:paraId="0378E467" w14:textId="77777777" w:rsidR="00A651F3" w:rsidRPr="00AE7ADE" w:rsidRDefault="00A651F3" w:rsidP="00D957F2">
            <w:pPr>
              <w:pStyle w:val="TableParagraph"/>
              <w:spacing w:line="480" w:lineRule="auto"/>
              <w:ind w:left="387"/>
              <w:rPr>
                <w:rFonts w:ascii="Arial" w:hAnsi="Arial" w:cs="Arial"/>
                <w:sz w:val="20"/>
                <w:szCs w:val="20"/>
              </w:rPr>
            </w:pPr>
            <w:r w:rsidRPr="00AE7ADE">
              <w:rPr>
                <w:rFonts w:ascii="Arial" w:hAnsi="Arial" w:cs="Arial"/>
                <w:spacing w:val="-4"/>
                <w:sz w:val="20"/>
                <w:szCs w:val="20"/>
              </w:rPr>
              <w:t>4.18</w:t>
            </w:r>
          </w:p>
        </w:tc>
        <w:tc>
          <w:tcPr>
            <w:tcW w:w="211" w:type="pct"/>
            <w:tcBorders>
              <w:bottom w:val="single" w:sz="8" w:space="0" w:color="000000"/>
            </w:tcBorders>
          </w:tcPr>
          <w:p w14:paraId="4FDF07AD" w14:textId="77777777" w:rsidR="00A651F3" w:rsidRPr="00AE7ADE" w:rsidRDefault="00A651F3" w:rsidP="00D957F2">
            <w:pPr>
              <w:pStyle w:val="TableParagraph"/>
              <w:spacing w:line="480" w:lineRule="auto"/>
              <w:ind w:left="329"/>
              <w:rPr>
                <w:rFonts w:ascii="Arial" w:hAnsi="Arial" w:cs="Arial"/>
                <w:sz w:val="20"/>
                <w:szCs w:val="20"/>
              </w:rPr>
            </w:pPr>
            <w:r w:rsidRPr="00AE7ADE">
              <w:rPr>
                <w:rFonts w:ascii="Arial" w:hAnsi="Arial" w:cs="Arial"/>
                <w:spacing w:val="-2"/>
                <w:sz w:val="20"/>
                <w:szCs w:val="20"/>
              </w:rPr>
              <w:t>0.162</w:t>
            </w:r>
          </w:p>
        </w:tc>
        <w:tc>
          <w:tcPr>
            <w:tcW w:w="211" w:type="pct"/>
            <w:tcBorders>
              <w:bottom w:val="single" w:sz="8" w:space="0" w:color="000000"/>
            </w:tcBorders>
          </w:tcPr>
          <w:p w14:paraId="3A3663E5" w14:textId="77777777" w:rsidR="00A651F3" w:rsidRPr="00AE7ADE" w:rsidRDefault="00A651F3" w:rsidP="00D957F2">
            <w:pPr>
              <w:pStyle w:val="TableParagraph"/>
              <w:spacing w:line="480" w:lineRule="auto"/>
              <w:ind w:left="260"/>
              <w:rPr>
                <w:rFonts w:ascii="Arial" w:hAnsi="Arial" w:cs="Arial"/>
                <w:position w:val="10"/>
                <w:sz w:val="20"/>
                <w:szCs w:val="20"/>
              </w:rPr>
            </w:pPr>
            <w:r w:rsidRPr="00AE7ADE">
              <w:rPr>
                <w:rFonts w:ascii="Arial" w:hAnsi="Arial" w:cs="Arial"/>
                <w:spacing w:val="-2"/>
                <w:sz w:val="20"/>
                <w:szCs w:val="20"/>
              </w:rPr>
              <w:t>0.50</w:t>
            </w:r>
          </w:p>
        </w:tc>
        <w:tc>
          <w:tcPr>
            <w:tcW w:w="574" w:type="pct"/>
            <w:tcBorders>
              <w:bottom w:val="single" w:sz="8" w:space="0" w:color="000000"/>
            </w:tcBorders>
          </w:tcPr>
          <w:p w14:paraId="53A31F2F"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Borders>
              <w:bottom w:val="single" w:sz="8" w:space="0" w:color="000000"/>
            </w:tcBorders>
          </w:tcPr>
          <w:p w14:paraId="33F0237E"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Borders>
              <w:bottom w:val="single" w:sz="8" w:space="0" w:color="000000"/>
            </w:tcBorders>
          </w:tcPr>
          <w:p w14:paraId="1E8E7550"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Borders>
              <w:bottom w:val="single" w:sz="8" w:space="0" w:color="000000"/>
            </w:tcBorders>
          </w:tcPr>
          <w:p w14:paraId="5A373E0D" w14:textId="77777777" w:rsidR="00A651F3" w:rsidRPr="00AE7ADE" w:rsidRDefault="00A651F3" w:rsidP="00D957F2">
            <w:pPr>
              <w:pStyle w:val="TableParagraph"/>
              <w:spacing w:line="480" w:lineRule="auto"/>
              <w:ind w:left="260"/>
              <w:rPr>
                <w:rFonts w:ascii="Arial" w:hAnsi="Arial" w:cs="Arial"/>
                <w:spacing w:val="-2"/>
                <w:sz w:val="20"/>
                <w:szCs w:val="20"/>
              </w:rPr>
            </w:pPr>
          </w:p>
        </w:tc>
        <w:tc>
          <w:tcPr>
            <w:tcW w:w="574" w:type="pct"/>
            <w:tcBorders>
              <w:bottom w:val="single" w:sz="8" w:space="0" w:color="000000"/>
            </w:tcBorders>
          </w:tcPr>
          <w:p w14:paraId="14545736" w14:textId="77777777" w:rsidR="00A651F3" w:rsidRPr="00AE7ADE" w:rsidRDefault="00A651F3" w:rsidP="00D957F2">
            <w:pPr>
              <w:pStyle w:val="TableParagraph"/>
              <w:spacing w:line="480" w:lineRule="auto"/>
              <w:ind w:left="260"/>
              <w:rPr>
                <w:rFonts w:ascii="Arial" w:hAnsi="Arial" w:cs="Arial"/>
                <w:spacing w:val="-2"/>
                <w:sz w:val="20"/>
                <w:szCs w:val="20"/>
              </w:rPr>
            </w:pPr>
          </w:p>
        </w:tc>
      </w:tr>
    </w:tbl>
    <w:p w14:paraId="2B7B5529" w14:textId="77777777" w:rsidR="00A651F3" w:rsidRPr="00AE7ADE" w:rsidRDefault="00A651F3" w:rsidP="00D957F2">
      <w:pPr>
        <w:spacing w:after="0" w:line="480" w:lineRule="auto"/>
        <w:ind w:left="217"/>
        <w:rPr>
          <w:rFonts w:ascii="Arial" w:hAnsi="Arial" w:cs="Arial"/>
          <w:spacing w:val="-2"/>
          <w:sz w:val="20"/>
          <w:szCs w:val="20"/>
        </w:rPr>
      </w:pPr>
      <w:r w:rsidRPr="00AE7ADE">
        <w:rPr>
          <w:rFonts w:ascii="Arial" w:eastAsia="Times New Roman" w:hAnsi="Arial" w:cs="Arial"/>
          <w:position w:val="9"/>
          <w:sz w:val="20"/>
          <w:szCs w:val="20"/>
        </w:rPr>
        <w:t>a-</w:t>
      </w:r>
      <w:r w:rsidRPr="00AE7ADE">
        <w:rPr>
          <w:rFonts w:ascii="Arial" w:eastAsia="Times New Roman" w:hAnsi="Arial" w:cs="Arial"/>
          <w:spacing w:val="-5"/>
          <w:position w:val="9"/>
          <w:sz w:val="20"/>
          <w:szCs w:val="20"/>
        </w:rPr>
        <w:t>b</w:t>
      </w:r>
      <w:r w:rsidRPr="00AE7ADE">
        <w:rPr>
          <w:rFonts w:ascii="Arial" w:hAnsi="Arial" w:cs="Arial"/>
          <w:sz w:val="20"/>
          <w:szCs w:val="20"/>
        </w:rPr>
        <w:t>Mean</w:t>
      </w:r>
      <w:r w:rsidRPr="00AE7ADE">
        <w:rPr>
          <w:rFonts w:ascii="Arial" w:hAnsi="Arial" w:cs="Arial"/>
          <w:spacing w:val="-7"/>
          <w:sz w:val="20"/>
          <w:szCs w:val="20"/>
        </w:rPr>
        <w:t xml:space="preserve"> </w:t>
      </w:r>
      <w:r w:rsidRPr="00AE7ADE">
        <w:rPr>
          <w:rFonts w:ascii="Arial" w:hAnsi="Arial" w:cs="Arial"/>
          <w:sz w:val="20"/>
          <w:szCs w:val="20"/>
        </w:rPr>
        <w:t>values</w:t>
      </w:r>
      <w:r w:rsidRPr="00AE7ADE">
        <w:rPr>
          <w:rFonts w:ascii="Arial" w:hAnsi="Arial" w:cs="Arial"/>
          <w:spacing w:val="-5"/>
          <w:sz w:val="20"/>
          <w:szCs w:val="20"/>
        </w:rPr>
        <w:t xml:space="preserve"> </w:t>
      </w:r>
      <w:r w:rsidRPr="00AE7ADE">
        <w:rPr>
          <w:rFonts w:ascii="Arial" w:hAnsi="Arial" w:cs="Arial"/>
          <w:sz w:val="20"/>
          <w:szCs w:val="20"/>
        </w:rPr>
        <w:t>across</w:t>
      </w:r>
      <w:r w:rsidRPr="00AE7ADE">
        <w:rPr>
          <w:rFonts w:ascii="Arial" w:hAnsi="Arial" w:cs="Arial"/>
          <w:spacing w:val="-4"/>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with</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7"/>
          <w:sz w:val="20"/>
          <w:szCs w:val="20"/>
        </w:rPr>
        <w:t xml:space="preserve"> </w:t>
      </w:r>
      <w:r w:rsidRPr="00AE7ADE">
        <w:rPr>
          <w:rFonts w:ascii="Arial" w:eastAsia="Times New Roman" w:hAnsi="Arial" w:cs="Arial"/>
          <w:sz w:val="20"/>
          <w:szCs w:val="20"/>
        </w:rPr>
        <w:t>superscript(s)</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are</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(p&lt;0.05)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00CF5E60">
        <w:rPr>
          <w:rFonts w:ascii="Arial" w:eastAsia="Times New Roman" w:hAnsi="Arial" w:cs="Arial"/>
          <w:sz w:val="20"/>
          <w:szCs w:val="20"/>
        </w:rPr>
        <w:t xml:space="preserve"> * = significant (p = 0.05); </w:t>
      </w:r>
      <w:r w:rsidRPr="00AE7ADE">
        <w:rPr>
          <w:rFonts w:ascii="Arial" w:hAnsi="Arial" w:cs="Arial"/>
          <w:sz w:val="20"/>
          <w:szCs w:val="20"/>
        </w:rPr>
        <w:t xml:space="preserve">ALSM –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w:t>
      </w:r>
      <w:r w:rsidRPr="00AE7ADE">
        <w:rPr>
          <w:rFonts w:ascii="Arial" w:hAnsi="Arial" w:cs="Arial"/>
          <w:spacing w:val="3"/>
          <w:sz w:val="20"/>
          <w:szCs w:val="20"/>
        </w:rPr>
        <w:t xml:space="preserve"> </w:t>
      </w:r>
      <w:r w:rsidRPr="00AE7ADE">
        <w:rPr>
          <w:rFonts w:ascii="Arial" w:hAnsi="Arial" w:cs="Arial"/>
          <w:spacing w:val="-2"/>
          <w:sz w:val="20"/>
          <w:szCs w:val="20"/>
        </w:rPr>
        <w:t>Meal.</w:t>
      </w:r>
    </w:p>
    <w:p w14:paraId="357EC4FD" w14:textId="77777777" w:rsidR="00A651F3" w:rsidRPr="00AE7ADE" w:rsidRDefault="00A651F3" w:rsidP="00D957F2">
      <w:pPr>
        <w:spacing w:after="0" w:line="480" w:lineRule="auto"/>
        <w:ind w:left="6118" w:hanging="6118"/>
        <w:rPr>
          <w:rFonts w:ascii="Arial" w:hAnsi="Arial" w:cs="Arial"/>
          <w:b/>
          <w:sz w:val="20"/>
          <w:szCs w:val="20"/>
        </w:rPr>
      </w:pPr>
    </w:p>
    <w:p w14:paraId="5B57E624" w14:textId="77777777" w:rsidR="004210ED" w:rsidRPr="00AE7ADE" w:rsidRDefault="004210ED" w:rsidP="00D957F2">
      <w:pPr>
        <w:spacing w:after="0" w:line="480" w:lineRule="auto"/>
        <w:jc w:val="both"/>
        <w:rPr>
          <w:rFonts w:ascii="Arial" w:hAnsi="Arial" w:cs="Arial"/>
          <w:sz w:val="20"/>
          <w:szCs w:val="20"/>
        </w:rPr>
      </w:pPr>
    </w:p>
    <w:p w14:paraId="5624D0D0" w14:textId="77777777" w:rsidR="00A651F3" w:rsidRPr="00AE7ADE" w:rsidRDefault="00A651F3" w:rsidP="00D957F2">
      <w:pPr>
        <w:spacing w:after="0" w:line="480" w:lineRule="auto"/>
        <w:jc w:val="both"/>
        <w:rPr>
          <w:rFonts w:ascii="Arial" w:hAnsi="Arial" w:cs="Arial"/>
          <w:b/>
          <w:sz w:val="20"/>
          <w:szCs w:val="20"/>
        </w:rPr>
      </w:pPr>
      <w:r w:rsidRPr="00AE7ADE">
        <w:rPr>
          <w:rFonts w:ascii="Arial" w:hAnsi="Arial" w:cs="Arial"/>
          <w:b/>
          <w:sz w:val="20"/>
          <w:szCs w:val="20"/>
        </w:rPr>
        <w:br w:type="page"/>
      </w:r>
    </w:p>
    <w:p w14:paraId="5D6B9E51" w14:textId="77777777" w:rsidR="00A651F3" w:rsidRPr="00AE7ADE" w:rsidRDefault="00A651F3" w:rsidP="00D957F2">
      <w:pPr>
        <w:spacing w:after="0" w:line="480" w:lineRule="auto"/>
        <w:rPr>
          <w:rFonts w:ascii="Arial" w:hAnsi="Arial" w:cs="Arial"/>
          <w:b/>
          <w:sz w:val="20"/>
          <w:szCs w:val="20"/>
        </w:rPr>
      </w:pPr>
      <w:r w:rsidRPr="00AE7ADE">
        <w:rPr>
          <w:rFonts w:ascii="Arial" w:hAnsi="Arial" w:cs="Arial"/>
          <w:b/>
          <w:sz w:val="20"/>
          <w:szCs w:val="20"/>
        </w:rPr>
        <w:lastRenderedPageBreak/>
        <w:t>Table</w:t>
      </w:r>
      <w:r w:rsidRPr="00AE7ADE">
        <w:rPr>
          <w:rFonts w:ascii="Arial" w:hAnsi="Arial" w:cs="Arial"/>
          <w:b/>
          <w:spacing w:val="-20"/>
          <w:sz w:val="20"/>
          <w:szCs w:val="20"/>
        </w:rPr>
        <w:t xml:space="preserve"> </w:t>
      </w:r>
      <w:r w:rsidR="000A576E" w:rsidRPr="00AE7ADE">
        <w:rPr>
          <w:rFonts w:ascii="Arial" w:hAnsi="Arial" w:cs="Arial"/>
          <w:b/>
          <w:spacing w:val="-20"/>
          <w:sz w:val="20"/>
          <w:szCs w:val="20"/>
        </w:rPr>
        <w:t>3</w:t>
      </w:r>
      <w:r w:rsidRPr="00AE7ADE">
        <w:rPr>
          <w:rFonts w:ascii="Arial" w:hAnsi="Arial" w:cs="Arial"/>
          <w:b/>
          <w:sz w:val="20"/>
          <w:szCs w:val="20"/>
        </w:rPr>
        <w:t>:</w:t>
      </w:r>
      <w:r w:rsidRPr="00AE7ADE">
        <w:rPr>
          <w:rFonts w:ascii="Arial" w:hAnsi="Arial" w:cs="Arial"/>
          <w:b/>
          <w:spacing w:val="-19"/>
          <w:sz w:val="20"/>
          <w:szCs w:val="20"/>
        </w:rPr>
        <w:t xml:space="preserve"> </w:t>
      </w:r>
      <w:r w:rsidRPr="00AE7ADE">
        <w:rPr>
          <w:rFonts w:ascii="Arial" w:hAnsi="Arial" w:cs="Arial"/>
          <w:b/>
          <w:sz w:val="20"/>
          <w:szCs w:val="20"/>
        </w:rPr>
        <w:t>Internal</w:t>
      </w:r>
      <w:r w:rsidRPr="00AE7ADE">
        <w:rPr>
          <w:rFonts w:ascii="Arial" w:hAnsi="Arial" w:cs="Arial"/>
          <w:b/>
          <w:spacing w:val="-16"/>
          <w:sz w:val="20"/>
          <w:szCs w:val="20"/>
        </w:rPr>
        <w:t xml:space="preserve"> </w:t>
      </w:r>
      <w:r w:rsidR="003B761F" w:rsidRPr="00AE7ADE">
        <w:rPr>
          <w:rFonts w:ascii="Arial" w:hAnsi="Arial" w:cs="Arial"/>
          <w:b/>
          <w:sz w:val="20"/>
          <w:szCs w:val="20"/>
        </w:rPr>
        <w:t>o</w:t>
      </w:r>
      <w:r w:rsidRPr="00AE7ADE">
        <w:rPr>
          <w:rFonts w:ascii="Arial" w:hAnsi="Arial" w:cs="Arial"/>
          <w:b/>
          <w:sz w:val="20"/>
          <w:szCs w:val="20"/>
        </w:rPr>
        <w:t>rgans</w:t>
      </w:r>
      <w:r w:rsidRPr="00AE7ADE">
        <w:rPr>
          <w:rFonts w:ascii="Arial" w:hAnsi="Arial" w:cs="Arial"/>
          <w:b/>
          <w:spacing w:val="-22"/>
          <w:sz w:val="20"/>
          <w:szCs w:val="20"/>
        </w:rPr>
        <w:t xml:space="preserve"> </w:t>
      </w:r>
      <w:r w:rsidRPr="00AE7ADE">
        <w:rPr>
          <w:rFonts w:ascii="Arial" w:hAnsi="Arial" w:cs="Arial"/>
          <w:b/>
          <w:sz w:val="20"/>
          <w:szCs w:val="20"/>
        </w:rPr>
        <w:t>(%</w:t>
      </w:r>
      <w:r w:rsidRPr="00AE7ADE">
        <w:rPr>
          <w:rFonts w:ascii="Arial" w:hAnsi="Arial" w:cs="Arial"/>
          <w:b/>
          <w:spacing w:val="-14"/>
          <w:sz w:val="20"/>
          <w:szCs w:val="20"/>
        </w:rPr>
        <w:t xml:space="preserve"> </w:t>
      </w:r>
      <w:r w:rsidR="003B761F" w:rsidRPr="00AE7ADE">
        <w:rPr>
          <w:rFonts w:ascii="Arial" w:hAnsi="Arial" w:cs="Arial"/>
          <w:b/>
          <w:sz w:val="20"/>
          <w:szCs w:val="20"/>
        </w:rPr>
        <w:t>L</w:t>
      </w:r>
      <w:r w:rsidRPr="00AE7ADE">
        <w:rPr>
          <w:rFonts w:ascii="Arial" w:hAnsi="Arial" w:cs="Arial"/>
          <w:b/>
          <w:sz w:val="20"/>
          <w:szCs w:val="20"/>
        </w:rPr>
        <w:t>ive</w:t>
      </w:r>
      <w:r w:rsidRPr="00AE7ADE">
        <w:rPr>
          <w:rFonts w:ascii="Arial" w:hAnsi="Arial" w:cs="Arial"/>
          <w:b/>
          <w:spacing w:val="-23"/>
          <w:sz w:val="20"/>
          <w:szCs w:val="20"/>
        </w:rPr>
        <w:t xml:space="preserve"> </w:t>
      </w:r>
      <w:r w:rsidR="003B761F" w:rsidRPr="00AE7ADE">
        <w:rPr>
          <w:rFonts w:ascii="Arial" w:hAnsi="Arial" w:cs="Arial"/>
          <w:b/>
          <w:spacing w:val="-23"/>
          <w:sz w:val="20"/>
          <w:szCs w:val="20"/>
        </w:rPr>
        <w:t>w</w:t>
      </w:r>
      <w:r w:rsidRPr="00AE7ADE">
        <w:rPr>
          <w:rFonts w:ascii="Arial" w:hAnsi="Arial" w:cs="Arial"/>
          <w:b/>
          <w:sz w:val="20"/>
          <w:szCs w:val="20"/>
        </w:rPr>
        <w:t>eight)</w:t>
      </w:r>
      <w:r w:rsidRPr="00AE7ADE">
        <w:rPr>
          <w:rFonts w:ascii="Arial" w:hAnsi="Arial" w:cs="Arial"/>
          <w:b/>
          <w:spacing w:val="-13"/>
          <w:sz w:val="20"/>
          <w:szCs w:val="20"/>
        </w:rPr>
        <w:t xml:space="preserve"> </w:t>
      </w:r>
      <w:r w:rsidRPr="00AE7ADE">
        <w:rPr>
          <w:rFonts w:ascii="Arial" w:hAnsi="Arial" w:cs="Arial"/>
          <w:b/>
          <w:sz w:val="20"/>
          <w:szCs w:val="20"/>
        </w:rPr>
        <w:t>of</w:t>
      </w:r>
      <w:r w:rsidRPr="00AE7ADE">
        <w:rPr>
          <w:rFonts w:ascii="Arial" w:hAnsi="Arial" w:cs="Arial"/>
          <w:b/>
          <w:spacing w:val="-18"/>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5"/>
          <w:sz w:val="20"/>
          <w:szCs w:val="20"/>
        </w:rPr>
        <w:t xml:space="preserve"> </w:t>
      </w:r>
      <w:r w:rsidR="003B761F" w:rsidRPr="00AE7ADE">
        <w:rPr>
          <w:rFonts w:ascii="Arial" w:hAnsi="Arial" w:cs="Arial"/>
          <w:b/>
          <w:sz w:val="20"/>
          <w:szCs w:val="20"/>
        </w:rPr>
        <w:t>f</w:t>
      </w:r>
      <w:r w:rsidRPr="00AE7ADE">
        <w:rPr>
          <w:rFonts w:ascii="Arial" w:hAnsi="Arial" w:cs="Arial"/>
          <w:b/>
          <w:sz w:val="20"/>
          <w:szCs w:val="20"/>
        </w:rPr>
        <w:t>inishers</w:t>
      </w:r>
      <w:r w:rsidRPr="00AE7ADE">
        <w:rPr>
          <w:rFonts w:ascii="Arial" w:hAnsi="Arial" w:cs="Arial"/>
          <w:b/>
          <w:spacing w:val="-14"/>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5"/>
          <w:sz w:val="20"/>
          <w:szCs w:val="20"/>
        </w:rPr>
        <w:t xml:space="preserve"> </w:t>
      </w:r>
      <w:r w:rsidR="003B761F" w:rsidRPr="00AE7ADE">
        <w:rPr>
          <w:rFonts w:ascii="Arial" w:hAnsi="Arial" w:cs="Arial"/>
          <w:b/>
          <w:spacing w:val="-25"/>
          <w:sz w:val="20"/>
          <w:szCs w:val="20"/>
        </w:rPr>
        <w:t>varying</w:t>
      </w:r>
      <w:r w:rsidR="003B761F" w:rsidRPr="00AE7ADE">
        <w:rPr>
          <w:rFonts w:ascii="Arial" w:hAnsi="Arial" w:cs="Arial"/>
          <w:b/>
          <w:spacing w:val="-12"/>
          <w:sz w:val="20"/>
          <w:szCs w:val="20"/>
        </w:rPr>
        <w:t xml:space="preserve"> d</w:t>
      </w:r>
      <w:r w:rsidR="003B761F" w:rsidRPr="00AE7ADE">
        <w:rPr>
          <w:rFonts w:ascii="Arial" w:hAnsi="Arial" w:cs="Arial"/>
          <w:b/>
          <w:sz w:val="20"/>
          <w:szCs w:val="20"/>
        </w:rPr>
        <w:t>ietary</w:t>
      </w:r>
      <w:r w:rsidR="003B761F" w:rsidRPr="00AE7ADE">
        <w:rPr>
          <w:rFonts w:ascii="Arial" w:hAnsi="Arial" w:cs="Arial"/>
          <w:b/>
          <w:spacing w:val="-15"/>
          <w:sz w:val="20"/>
          <w:szCs w:val="20"/>
        </w:rPr>
        <w:t xml:space="preserve"> l</w:t>
      </w:r>
      <w:r w:rsidR="003B761F" w:rsidRPr="00AE7ADE">
        <w:rPr>
          <w:rFonts w:ascii="Arial" w:hAnsi="Arial" w:cs="Arial"/>
          <w:b/>
          <w:sz w:val="20"/>
          <w:szCs w:val="20"/>
        </w:rPr>
        <w:t>evels</w:t>
      </w:r>
      <w:r w:rsidR="003B761F" w:rsidRPr="00AE7ADE">
        <w:rPr>
          <w:rFonts w:ascii="Arial" w:hAnsi="Arial" w:cs="Arial"/>
          <w:b/>
          <w:spacing w:val="-11"/>
          <w:sz w:val="20"/>
          <w:szCs w:val="20"/>
        </w:rPr>
        <w:t xml:space="preserve"> </w:t>
      </w:r>
      <w:r w:rsidR="003B761F" w:rsidRPr="00AE7ADE">
        <w:rPr>
          <w:rFonts w:ascii="Arial" w:hAnsi="Arial" w:cs="Arial"/>
          <w:b/>
          <w:sz w:val="20"/>
          <w:szCs w:val="20"/>
        </w:rPr>
        <w:t>of</w:t>
      </w:r>
      <w:r w:rsidR="003B761F" w:rsidRPr="00AE7ADE">
        <w:rPr>
          <w:rFonts w:ascii="Arial" w:hAnsi="Arial" w:cs="Arial"/>
          <w:b/>
          <w:spacing w:val="-16"/>
          <w:sz w:val="20"/>
          <w:szCs w:val="20"/>
        </w:rPr>
        <w:t xml:space="preserve"> </w:t>
      </w:r>
      <w:r w:rsidR="003B761F" w:rsidRPr="00AE7ADE">
        <w:rPr>
          <w:rFonts w:ascii="Arial" w:hAnsi="Arial" w:cs="Arial"/>
          <w:b/>
          <w:sz w:val="20"/>
          <w:szCs w:val="20"/>
        </w:rPr>
        <w:t>Country Onion seed meal</w:t>
      </w:r>
      <w:r w:rsidR="003B761F" w:rsidRPr="00AE7ADE">
        <w:rPr>
          <w:rFonts w:ascii="Arial" w:hAnsi="Arial" w:cs="Arial"/>
          <w:b/>
          <w:spacing w:val="-25"/>
          <w:sz w:val="20"/>
          <w:szCs w:val="20"/>
        </w:rPr>
        <w:t xml:space="preserve"> </w:t>
      </w:r>
    </w:p>
    <w:tbl>
      <w:tblPr>
        <w:tblW w:w="9360" w:type="dxa"/>
        <w:tblInd w:w="90" w:type="dxa"/>
        <w:tblLayout w:type="fixed"/>
        <w:tblCellMar>
          <w:left w:w="0" w:type="dxa"/>
          <w:right w:w="0" w:type="dxa"/>
        </w:tblCellMar>
        <w:tblLook w:val="01E0" w:firstRow="1" w:lastRow="1" w:firstColumn="1" w:lastColumn="1" w:noHBand="0" w:noVBand="0"/>
      </w:tblPr>
      <w:tblGrid>
        <w:gridCol w:w="2024"/>
        <w:gridCol w:w="900"/>
        <w:gridCol w:w="1080"/>
        <w:gridCol w:w="1080"/>
        <w:gridCol w:w="862"/>
        <w:gridCol w:w="851"/>
        <w:gridCol w:w="1033"/>
        <w:gridCol w:w="1530"/>
      </w:tblGrid>
      <w:tr w:rsidR="00A651F3" w:rsidRPr="00AE7ADE" w14:paraId="3F347C8B" w14:textId="77777777" w:rsidTr="000A576E">
        <w:trPr>
          <w:trHeight w:val="20"/>
        </w:trPr>
        <w:tc>
          <w:tcPr>
            <w:tcW w:w="2024" w:type="dxa"/>
            <w:tcBorders>
              <w:top w:val="single" w:sz="8" w:space="0" w:color="000000"/>
            </w:tcBorders>
            <w:vAlign w:val="center"/>
          </w:tcPr>
          <w:p w14:paraId="04A572B4" w14:textId="77777777" w:rsidR="00A651F3" w:rsidRPr="00AE7ADE" w:rsidRDefault="00A651F3" w:rsidP="00D957F2">
            <w:pPr>
              <w:pStyle w:val="TableParagraph"/>
              <w:spacing w:line="480" w:lineRule="auto"/>
              <w:ind w:left="117"/>
              <w:rPr>
                <w:rFonts w:ascii="Arial" w:hAnsi="Arial" w:cs="Arial"/>
                <w:b/>
                <w:sz w:val="20"/>
                <w:szCs w:val="20"/>
              </w:rPr>
            </w:pPr>
            <w:r w:rsidRPr="00AE7ADE">
              <w:rPr>
                <w:rFonts w:ascii="Arial" w:hAnsi="Arial" w:cs="Arial"/>
                <w:b/>
                <w:spacing w:val="-2"/>
                <w:sz w:val="20"/>
                <w:szCs w:val="20"/>
              </w:rPr>
              <w:t>Treatment</w:t>
            </w:r>
          </w:p>
        </w:tc>
        <w:tc>
          <w:tcPr>
            <w:tcW w:w="900" w:type="dxa"/>
            <w:tcBorders>
              <w:top w:val="single" w:sz="8" w:space="0" w:color="000000"/>
            </w:tcBorders>
            <w:vAlign w:val="center"/>
          </w:tcPr>
          <w:p w14:paraId="5A2E1EBC" w14:textId="77777777" w:rsidR="00A651F3" w:rsidRPr="00AE7ADE" w:rsidRDefault="00A651F3" w:rsidP="00D957F2">
            <w:pPr>
              <w:pStyle w:val="TableParagraph"/>
              <w:spacing w:line="480" w:lineRule="auto"/>
              <w:ind w:left="125"/>
              <w:rPr>
                <w:rFonts w:ascii="Arial" w:hAnsi="Arial" w:cs="Arial"/>
                <w:b/>
                <w:sz w:val="20"/>
                <w:szCs w:val="20"/>
              </w:rPr>
            </w:pPr>
            <w:r w:rsidRPr="00AE7ADE">
              <w:rPr>
                <w:rFonts w:ascii="Arial" w:hAnsi="Arial" w:cs="Arial"/>
                <w:b/>
                <w:spacing w:val="-10"/>
                <w:sz w:val="20"/>
                <w:szCs w:val="20"/>
              </w:rPr>
              <w:t>1</w:t>
            </w:r>
          </w:p>
        </w:tc>
        <w:tc>
          <w:tcPr>
            <w:tcW w:w="1080" w:type="dxa"/>
            <w:tcBorders>
              <w:top w:val="single" w:sz="8" w:space="0" w:color="000000"/>
            </w:tcBorders>
            <w:vAlign w:val="center"/>
          </w:tcPr>
          <w:p w14:paraId="365DE6BE" w14:textId="77777777" w:rsidR="00A651F3" w:rsidRPr="00AE7ADE" w:rsidRDefault="00A651F3" w:rsidP="00D957F2">
            <w:pPr>
              <w:pStyle w:val="TableParagraph"/>
              <w:spacing w:line="480" w:lineRule="auto"/>
              <w:ind w:left="32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vAlign w:val="center"/>
          </w:tcPr>
          <w:p w14:paraId="4B69D5B3" w14:textId="77777777" w:rsidR="00A651F3" w:rsidRPr="00AE7ADE" w:rsidRDefault="00A651F3" w:rsidP="00D957F2">
            <w:pPr>
              <w:pStyle w:val="TableParagraph"/>
              <w:spacing w:line="480" w:lineRule="auto"/>
              <w:ind w:left="271"/>
              <w:rPr>
                <w:rFonts w:ascii="Arial" w:hAnsi="Arial" w:cs="Arial"/>
                <w:b/>
                <w:sz w:val="20"/>
                <w:szCs w:val="20"/>
              </w:rPr>
            </w:pPr>
            <w:r w:rsidRPr="00AE7ADE">
              <w:rPr>
                <w:rFonts w:ascii="Arial" w:hAnsi="Arial" w:cs="Arial"/>
                <w:b/>
                <w:spacing w:val="-10"/>
                <w:sz w:val="20"/>
                <w:szCs w:val="20"/>
              </w:rPr>
              <w:t>3</w:t>
            </w:r>
          </w:p>
        </w:tc>
        <w:tc>
          <w:tcPr>
            <w:tcW w:w="862" w:type="dxa"/>
            <w:tcBorders>
              <w:top w:val="single" w:sz="8" w:space="0" w:color="000000"/>
            </w:tcBorders>
            <w:vAlign w:val="center"/>
          </w:tcPr>
          <w:p w14:paraId="3638033A" w14:textId="77777777" w:rsidR="00A651F3" w:rsidRPr="00AE7ADE" w:rsidRDefault="00A651F3" w:rsidP="00D957F2">
            <w:pPr>
              <w:pStyle w:val="TableParagraph"/>
              <w:spacing w:line="480" w:lineRule="auto"/>
              <w:ind w:left="330"/>
              <w:rPr>
                <w:rFonts w:ascii="Arial" w:hAnsi="Arial" w:cs="Arial"/>
                <w:b/>
                <w:sz w:val="20"/>
                <w:szCs w:val="20"/>
              </w:rPr>
            </w:pPr>
            <w:r w:rsidRPr="00AE7ADE">
              <w:rPr>
                <w:rFonts w:ascii="Arial" w:hAnsi="Arial" w:cs="Arial"/>
                <w:b/>
                <w:spacing w:val="-10"/>
                <w:sz w:val="20"/>
                <w:szCs w:val="20"/>
              </w:rPr>
              <w:t>4</w:t>
            </w:r>
          </w:p>
        </w:tc>
        <w:tc>
          <w:tcPr>
            <w:tcW w:w="851" w:type="dxa"/>
            <w:tcBorders>
              <w:top w:val="single" w:sz="8" w:space="0" w:color="000000"/>
            </w:tcBorders>
            <w:vAlign w:val="center"/>
          </w:tcPr>
          <w:p w14:paraId="1DE0A1B0" w14:textId="77777777" w:rsidR="00A651F3" w:rsidRPr="00AE7ADE" w:rsidRDefault="00A651F3" w:rsidP="00D957F2">
            <w:pPr>
              <w:pStyle w:val="TableParagraph"/>
              <w:spacing w:line="480" w:lineRule="auto"/>
              <w:ind w:left="330"/>
              <w:rPr>
                <w:rFonts w:ascii="Arial" w:hAnsi="Arial" w:cs="Arial"/>
                <w:b/>
                <w:sz w:val="20"/>
                <w:szCs w:val="20"/>
              </w:rPr>
            </w:pPr>
            <w:r w:rsidRPr="00AE7ADE">
              <w:rPr>
                <w:rFonts w:ascii="Arial" w:hAnsi="Arial" w:cs="Arial"/>
                <w:b/>
                <w:spacing w:val="-10"/>
                <w:sz w:val="20"/>
                <w:szCs w:val="20"/>
              </w:rPr>
              <w:t>5</w:t>
            </w:r>
          </w:p>
        </w:tc>
        <w:tc>
          <w:tcPr>
            <w:tcW w:w="1033" w:type="dxa"/>
            <w:tcBorders>
              <w:top w:val="single" w:sz="8" w:space="0" w:color="000000"/>
            </w:tcBorders>
            <w:vAlign w:val="center"/>
          </w:tcPr>
          <w:p w14:paraId="4DA799B4" w14:textId="77777777" w:rsidR="00A651F3" w:rsidRPr="00AE7ADE" w:rsidRDefault="00A651F3" w:rsidP="00D957F2">
            <w:pPr>
              <w:pStyle w:val="TableParagraph"/>
              <w:spacing w:line="480" w:lineRule="auto"/>
              <w:ind w:left="378"/>
              <w:rPr>
                <w:rFonts w:ascii="Arial" w:hAnsi="Arial" w:cs="Arial"/>
                <w:b/>
                <w:sz w:val="20"/>
                <w:szCs w:val="20"/>
              </w:rPr>
            </w:pPr>
            <w:r w:rsidRPr="00AE7ADE">
              <w:rPr>
                <w:rFonts w:ascii="Arial" w:hAnsi="Arial" w:cs="Arial"/>
                <w:b/>
                <w:spacing w:val="-5"/>
                <w:sz w:val="20"/>
                <w:szCs w:val="20"/>
              </w:rPr>
              <w:t>SEM</w:t>
            </w:r>
          </w:p>
        </w:tc>
        <w:tc>
          <w:tcPr>
            <w:tcW w:w="1530" w:type="dxa"/>
            <w:tcBorders>
              <w:top w:val="single" w:sz="8" w:space="0" w:color="000000"/>
            </w:tcBorders>
            <w:vAlign w:val="center"/>
          </w:tcPr>
          <w:p w14:paraId="31C07425" w14:textId="77777777" w:rsidR="00A651F3" w:rsidRPr="00AE7ADE" w:rsidRDefault="00A651F3" w:rsidP="00D957F2">
            <w:pPr>
              <w:pStyle w:val="TableParagraph"/>
              <w:spacing w:line="480" w:lineRule="auto"/>
              <w:ind w:left="411"/>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t>value</w:t>
            </w:r>
          </w:p>
        </w:tc>
      </w:tr>
      <w:tr w:rsidR="00A651F3" w:rsidRPr="00AE7ADE" w14:paraId="570E0B41" w14:textId="77777777" w:rsidTr="000A576E">
        <w:trPr>
          <w:trHeight w:val="20"/>
        </w:trPr>
        <w:tc>
          <w:tcPr>
            <w:tcW w:w="2024" w:type="dxa"/>
            <w:tcBorders>
              <w:bottom w:val="single" w:sz="8" w:space="0" w:color="000000"/>
            </w:tcBorders>
            <w:vAlign w:val="center"/>
          </w:tcPr>
          <w:p w14:paraId="5B9AB6D0" w14:textId="77777777" w:rsidR="00A651F3" w:rsidRPr="00AE7ADE" w:rsidRDefault="00A651F3" w:rsidP="00D957F2">
            <w:pPr>
              <w:pStyle w:val="TableParagraph"/>
              <w:spacing w:line="480" w:lineRule="auto"/>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Pr="00AE7ADE">
              <w:rPr>
                <w:rFonts w:ascii="Arial" w:hAnsi="Arial" w:cs="Arial"/>
                <w:b/>
                <w:sz w:val="20"/>
                <w:szCs w:val="20"/>
              </w:rPr>
              <w:t>ALSM</w:t>
            </w:r>
            <w:r w:rsidRPr="00AE7ADE">
              <w:rPr>
                <w:rFonts w:ascii="Arial" w:hAnsi="Arial" w:cs="Arial"/>
                <w:b/>
                <w:spacing w:val="-6"/>
                <w:sz w:val="20"/>
                <w:szCs w:val="20"/>
              </w:rPr>
              <w:t xml:space="preserve"> </w:t>
            </w:r>
            <w:r w:rsidRPr="00AE7ADE">
              <w:rPr>
                <w:rFonts w:ascii="Arial" w:hAnsi="Arial" w:cs="Arial"/>
                <w:b/>
                <w:spacing w:val="-5"/>
                <w:sz w:val="20"/>
                <w:szCs w:val="20"/>
              </w:rPr>
              <w:t>(%)</w:t>
            </w:r>
          </w:p>
        </w:tc>
        <w:tc>
          <w:tcPr>
            <w:tcW w:w="900" w:type="dxa"/>
            <w:tcBorders>
              <w:bottom w:val="single" w:sz="8" w:space="0" w:color="000000"/>
            </w:tcBorders>
            <w:vAlign w:val="center"/>
          </w:tcPr>
          <w:p w14:paraId="59642CFE" w14:textId="77777777" w:rsidR="00A651F3" w:rsidRPr="00AE7ADE" w:rsidRDefault="00A651F3" w:rsidP="00D957F2">
            <w:pPr>
              <w:pStyle w:val="TableParagraph"/>
              <w:spacing w:line="480" w:lineRule="auto"/>
              <w:ind w:left="125"/>
              <w:rPr>
                <w:rFonts w:ascii="Arial" w:hAnsi="Arial" w:cs="Arial"/>
                <w:b/>
                <w:sz w:val="20"/>
                <w:szCs w:val="20"/>
              </w:rPr>
            </w:pPr>
            <w:r w:rsidRPr="00AE7ADE">
              <w:rPr>
                <w:rFonts w:ascii="Arial" w:hAnsi="Arial" w:cs="Arial"/>
                <w:b/>
                <w:spacing w:val="-10"/>
                <w:sz w:val="20"/>
                <w:szCs w:val="20"/>
              </w:rPr>
              <w:t>0</w:t>
            </w:r>
          </w:p>
        </w:tc>
        <w:tc>
          <w:tcPr>
            <w:tcW w:w="1080" w:type="dxa"/>
            <w:tcBorders>
              <w:bottom w:val="single" w:sz="8" w:space="0" w:color="000000"/>
            </w:tcBorders>
            <w:vAlign w:val="center"/>
          </w:tcPr>
          <w:p w14:paraId="731EE789" w14:textId="77777777" w:rsidR="00A651F3" w:rsidRPr="00AE7ADE" w:rsidRDefault="00A651F3" w:rsidP="00D957F2">
            <w:pPr>
              <w:pStyle w:val="TableParagraph"/>
              <w:spacing w:line="480" w:lineRule="auto"/>
              <w:ind w:left="32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vAlign w:val="center"/>
          </w:tcPr>
          <w:p w14:paraId="03A555C1" w14:textId="77777777" w:rsidR="00A651F3" w:rsidRPr="00AE7ADE" w:rsidRDefault="00A651F3" w:rsidP="00D957F2">
            <w:pPr>
              <w:pStyle w:val="TableParagraph"/>
              <w:spacing w:line="480" w:lineRule="auto"/>
              <w:ind w:left="271"/>
              <w:rPr>
                <w:rFonts w:ascii="Arial" w:hAnsi="Arial" w:cs="Arial"/>
                <w:b/>
                <w:sz w:val="20"/>
                <w:szCs w:val="20"/>
              </w:rPr>
            </w:pPr>
            <w:r w:rsidRPr="00AE7ADE">
              <w:rPr>
                <w:rFonts w:ascii="Arial" w:hAnsi="Arial" w:cs="Arial"/>
                <w:b/>
                <w:spacing w:val="-5"/>
                <w:sz w:val="20"/>
                <w:szCs w:val="20"/>
              </w:rPr>
              <w:t>0.6</w:t>
            </w:r>
          </w:p>
        </w:tc>
        <w:tc>
          <w:tcPr>
            <w:tcW w:w="862" w:type="dxa"/>
            <w:tcBorders>
              <w:bottom w:val="single" w:sz="8" w:space="0" w:color="000000"/>
            </w:tcBorders>
            <w:vAlign w:val="center"/>
          </w:tcPr>
          <w:p w14:paraId="78D77EA3" w14:textId="77777777" w:rsidR="00A651F3" w:rsidRPr="00AE7ADE" w:rsidRDefault="00A651F3" w:rsidP="00D957F2">
            <w:pPr>
              <w:pStyle w:val="TableParagraph"/>
              <w:spacing w:line="480" w:lineRule="auto"/>
              <w:ind w:left="330"/>
              <w:rPr>
                <w:rFonts w:ascii="Arial" w:hAnsi="Arial" w:cs="Arial"/>
                <w:b/>
                <w:sz w:val="20"/>
                <w:szCs w:val="20"/>
              </w:rPr>
            </w:pPr>
            <w:r w:rsidRPr="00AE7ADE">
              <w:rPr>
                <w:rFonts w:ascii="Arial" w:hAnsi="Arial" w:cs="Arial"/>
                <w:b/>
                <w:spacing w:val="-5"/>
                <w:sz w:val="20"/>
                <w:szCs w:val="20"/>
              </w:rPr>
              <w:t>0.9</w:t>
            </w:r>
          </w:p>
        </w:tc>
        <w:tc>
          <w:tcPr>
            <w:tcW w:w="851" w:type="dxa"/>
            <w:tcBorders>
              <w:bottom w:val="single" w:sz="8" w:space="0" w:color="000000"/>
            </w:tcBorders>
            <w:vAlign w:val="center"/>
          </w:tcPr>
          <w:p w14:paraId="7E2235E3" w14:textId="77777777" w:rsidR="00A651F3" w:rsidRPr="00AE7ADE" w:rsidRDefault="00A651F3" w:rsidP="00D957F2">
            <w:pPr>
              <w:pStyle w:val="TableParagraph"/>
              <w:spacing w:line="480" w:lineRule="auto"/>
              <w:ind w:left="330"/>
              <w:rPr>
                <w:rFonts w:ascii="Arial" w:hAnsi="Arial" w:cs="Arial"/>
                <w:b/>
                <w:sz w:val="20"/>
                <w:szCs w:val="20"/>
              </w:rPr>
            </w:pPr>
            <w:r w:rsidRPr="00AE7ADE">
              <w:rPr>
                <w:rFonts w:ascii="Arial" w:hAnsi="Arial" w:cs="Arial"/>
                <w:b/>
                <w:spacing w:val="-5"/>
                <w:sz w:val="20"/>
                <w:szCs w:val="20"/>
              </w:rPr>
              <w:t>1.2</w:t>
            </w:r>
          </w:p>
        </w:tc>
        <w:tc>
          <w:tcPr>
            <w:tcW w:w="1033" w:type="dxa"/>
            <w:tcBorders>
              <w:bottom w:val="single" w:sz="8" w:space="0" w:color="000000"/>
            </w:tcBorders>
            <w:vAlign w:val="center"/>
          </w:tcPr>
          <w:p w14:paraId="017A3D48" w14:textId="77777777" w:rsidR="00A651F3" w:rsidRPr="00AE7ADE" w:rsidRDefault="00A651F3" w:rsidP="00D957F2">
            <w:pPr>
              <w:pStyle w:val="TableParagraph"/>
              <w:spacing w:line="480" w:lineRule="auto"/>
              <w:rPr>
                <w:rFonts w:ascii="Arial" w:hAnsi="Arial" w:cs="Arial"/>
                <w:sz w:val="20"/>
                <w:szCs w:val="20"/>
              </w:rPr>
            </w:pPr>
          </w:p>
        </w:tc>
        <w:tc>
          <w:tcPr>
            <w:tcW w:w="1530" w:type="dxa"/>
            <w:tcBorders>
              <w:bottom w:val="single" w:sz="8" w:space="0" w:color="000000"/>
            </w:tcBorders>
            <w:vAlign w:val="center"/>
          </w:tcPr>
          <w:p w14:paraId="498D915A" w14:textId="77777777" w:rsidR="00A651F3" w:rsidRPr="00AE7ADE" w:rsidRDefault="00A651F3" w:rsidP="00D957F2">
            <w:pPr>
              <w:pStyle w:val="TableParagraph"/>
              <w:spacing w:line="480" w:lineRule="auto"/>
              <w:rPr>
                <w:rFonts w:ascii="Arial" w:hAnsi="Arial" w:cs="Arial"/>
                <w:sz w:val="20"/>
                <w:szCs w:val="20"/>
              </w:rPr>
            </w:pPr>
          </w:p>
        </w:tc>
      </w:tr>
      <w:tr w:rsidR="00A651F3" w:rsidRPr="00AE7ADE" w14:paraId="4DA7029B" w14:textId="77777777" w:rsidTr="000A576E">
        <w:trPr>
          <w:trHeight w:val="20"/>
        </w:trPr>
        <w:tc>
          <w:tcPr>
            <w:tcW w:w="2024" w:type="dxa"/>
            <w:tcBorders>
              <w:top w:val="single" w:sz="8" w:space="0" w:color="000000"/>
            </w:tcBorders>
            <w:vAlign w:val="center"/>
          </w:tcPr>
          <w:p w14:paraId="50D28E96" w14:textId="77777777" w:rsidR="00A651F3" w:rsidRPr="00AE7ADE" w:rsidRDefault="00A651F3" w:rsidP="00D957F2">
            <w:pPr>
              <w:pStyle w:val="TableParagraph"/>
              <w:spacing w:line="480" w:lineRule="auto"/>
              <w:ind w:left="117"/>
              <w:rPr>
                <w:rFonts w:ascii="Arial" w:hAnsi="Arial" w:cs="Arial"/>
                <w:i/>
                <w:sz w:val="20"/>
                <w:szCs w:val="20"/>
              </w:rPr>
            </w:pPr>
            <w:r w:rsidRPr="00AE7ADE">
              <w:rPr>
                <w:rFonts w:ascii="Arial" w:hAnsi="Arial" w:cs="Arial"/>
                <w:i/>
                <w:spacing w:val="-2"/>
                <w:sz w:val="20"/>
                <w:szCs w:val="20"/>
              </w:rPr>
              <w:t>Parameters:</w:t>
            </w:r>
          </w:p>
        </w:tc>
        <w:tc>
          <w:tcPr>
            <w:tcW w:w="900" w:type="dxa"/>
            <w:tcBorders>
              <w:top w:val="single" w:sz="8" w:space="0" w:color="000000"/>
            </w:tcBorders>
            <w:vAlign w:val="center"/>
          </w:tcPr>
          <w:p w14:paraId="38B4DF64" w14:textId="77777777" w:rsidR="00A651F3" w:rsidRPr="00AE7ADE" w:rsidRDefault="00A651F3" w:rsidP="00D957F2">
            <w:pPr>
              <w:pStyle w:val="TableParagraph"/>
              <w:spacing w:line="480" w:lineRule="auto"/>
              <w:rPr>
                <w:rFonts w:ascii="Arial" w:hAnsi="Arial" w:cs="Arial"/>
                <w:i/>
                <w:sz w:val="20"/>
                <w:szCs w:val="20"/>
              </w:rPr>
            </w:pPr>
          </w:p>
        </w:tc>
        <w:tc>
          <w:tcPr>
            <w:tcW w:w="1080" w:type="dxa"/>
            <w:tcBorders>
              <w:top w:val="single" w:sz="8" w:space="0" w:color="000000"/>
            </w:tcBorders>
            <w:vAlign w:val="center"/>
          </w:tcPr>
          <w:p w14:paraId="0DEAE370" w14:textId="77777777" w:rsidR="00A651F3" w:rsidRPr="00AE7ADE" w:rsidRDefault="00A651F3" w:rsidP="00D957F2">
            <w:pPr>
              <w:pStyle w:val="TableParagraph"/>
              <w:spacing w:line="480" w:lineRule="auto"/>
              <w:rPr>
                <w:rFonts w:ascii="Arial" w:hAnsi="Arial" w:cs="Arial"/>
                <w:i/>
                <w:sz w:val="20"/>
                <w:szCs w:val="20"/>
              </w:rPr>
            </w:pPr>
          </w:p>
        </w:tc>
        <w:tc>
          <w:tcPr>
            <w:tcW w:w="1080" w:type="dxa"/>
            <w:tcBorders>
              <w:top w:val="single" w:sz="8" w:space="0" w:color="000000"/>
            </w:tcBorders>
            <w:vAlign w:val="center"/>
          </w:tcPr>
          <w:p w14:paraId="0723E694" w14:textId="77777777" w:rsidR="00A651F3" w:rsidRPr="00AE7ADE" w:rsidRDefault="00A651F3" w:rsidP="00D957F2">
            <w:pPr>
              <w:pStyle w:val="TableParagraph"/>
              <w:spacing w:line="480" w:lineRule="auto"/>
              <w:rPr>
                <w:rFonts w:ascii="Arial" w:hAnsi="Arial" w:cs="Arial"/>
                <w:i/>
                <w:sz w:val="20"/>
                <w:szCs w:val="20"/>
              </w:rPr>
            </w:pPr>
          </w:p>
        </w:tc>
        <w:tc>
          <w:tcPr>
            <w:tcW w:w="862" w:type="dxa"/>
            <w:tcBorders>
              <w:top w:val="single" w:sz="8" w:space="0" w:color="000000"/>
            </w:tcBorders>
            <w:vAlign w:val="center"/>
          </w:tcPr>
          <w:p w14:paraId="075179A9" w14:textId="77777777" w:rsidR="00A651F3" w:rsidRPr="00AE7ADE" w:rsidRDefault="00A651F3" w:rsidP="00D957F2">
            <w:pPr>
              <w:pStyle w:val="TableParagraph"/>
              <w:spacing w:line="480" w:lineRule="auto"/>
              <w:rPr>
                <w:rFonts w:ascii="Arial" w:hAnsi="Arial" w:cs="Arial"/>
                <w:i/>
                <w:sz w:val="20"/>
                <w:szCs w:val="20"/>
              </w:rPr>
            </w:pPr>
          </w:p>
        </w:tc>
        <w:tc>
          <w:tcPr>
            <w:tcW w:w="851" w:type="dxa"/>
            <w:tcBorders>
              <w:top w:val="single" w:sz="8" w:space="0" w:color="000000"/>
            </w:tcBorders>
            <w:vAlign w:val="center"/>
          </w:tcPr>
          <w:p w14:paraId="5BB4FD38" w14:textId="77777777" w:rsidR="00A651F3" w:rsidRPr="00AE7ADE" w:rsidRDefault="00A651F3" w:rsidP="00D957F2">
            <w:pPr>
              <w:pStyle w:val="TableParagraph"/>
              <w:spacing w:line="480" w:lineRule="auto"/>
              <w:rPr>
                <w:rFonts w:ascii="Arial" w:hAnsi="Arial" w:cs="Arial"/>
                <w:i/>
                <w:sz w:val="20"/>
                <w:szCs w:val="20"/>
              </w:rPr>
            </w:pPr>
          </w:p>
        </w:tc>
        <w:tc>
          <w:tcPr>
            <w:tcW w:w="1033" w:type="dxa"/>
            <w:tcBorders>
              <w:top w:val="single" w:sz="8" w:space="0" w:color="000000"/>
            </w:tcBorders>
            <w:vAlign w:val="center"/>
          </w:tcPr>
          <w:p w14:paraId="4963295B" w14:textId="77777777" w:rsidR="00A651F3" w:rsidRPr="00AE7ADE" w:rsidRDefault="00A651F3" w:rsidP="00D957F2">
            <w:pPr>
              <w:pStyle w:val="TableParagraph"/>
              <w:spacing w:line="480" w:lineRule="auto"/>
              <w:rPr>
                <w:rFonts w:ascii="Arial" w:hAnsi="Arial" w:cs="Arial"/>
                <w:i/>
                <w:sz w:val="20"/>
                <w:szCs w:val="20"/>
              </w:rPr>
            </w:pPr>
          </w:p>
        </w:tc>
        <w:tc>
          <w:tcPr>
            <w:tcW w:w="1530" w:type="dxa"/>
            <w:tcBorders>
              <w:top w:val="single" w:sz="8" w:space="0" w:color="000000"/>
            </w:tcBorders>
            <w:vAlign w:val="center"/>
          </w:tcPr>
          <w:p w14:paraId="7C3663FE" w14:textId="77777777" w:rsidR="00A651F3" w:rsidRPr="00AE7ADE" w:rsidRDefault="00A651F3" w:rsidP="00D957F2">
            <w:pPr>
              <w:pStyle w:val="TableParagraph"/>
              <w:spacing w:line="480" w:lineRule="auto"/>
              <w:rPr>
                <w:rFonts w:ascii="Arial" w:hAnsi="Arial" w:cs="Arial"/>
                <w:i/>
                <w:sz w:val="20"/>
                <w:szCs w:val="20"/>
              </w:rPr>
            </w:pPr>
          </w:p>
        </w:tc>
      </w:tr>
      <w:tr w:rsidR="00A651F3" w:rsidRPr="00AE7ADE" w14:paraId="72C64BF0" w14:textId="77777777" w:rsidTr="000A576E">
        <w:trPr>
          <w:trHeight w:val="20"/>
        </w:trPr>
        <w:tc>
          <w:tcPr>
            <w:tcW w:w="2024" w:type="dxa"/>
            <w:vAlign w:val="center"/>
          </w:tcPr>
          <w:p w14:paraId="1B1BCD8D"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Trachea</w:t>
            </w:r>
          </w:p>
        </w:tc>
        <w:tc>
          <w:tcPr>
            <w:tcW w:w="900" w:type="dxa"/>
            <w:vAlign w:val="center"/>
          </w:tcPr>
          <w:p w14:paraId="14A95A84"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0.10</w:t>
            </w:r>
          </w:p>
        </w:tc>
        <w:tc>
          <w:tcPr>
            <w:tcW w:w="1080" w:type="dxa"/>
            <w:vAlign w:val="center"/>
          </w:tcPr>
          <w:p w14:paraId="40022796"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0.09</w:t>
            </w:r>
          </w:p>
        </w:tc>
        <w:tc>
          <w:tcPr>
            <w:tcW w:w="1080" w:type="dxa"/>
            <w:vAlign w:val="center"/>
          </w:tcPr>
          <w:p w14:paraId="2DB570B9"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24B22AC5"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0.11</w:t>
            </w:r>
          </w:p>
        </w:tc>
        <w:tc>
          <w:tcPr>
            <w:tcW w:w="851" w:type="dxa"/>
            <w:vAlign w:val="center"/>
          </w:tcPr>
          <w:p w14:paraId="621F9EEE"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0.13</w:t>
            </w:r>
          </w:p>
        </w:tc>
        <w:tc>
          <w:tcPr>
            <w:tcW w:w="1033" w:type="dxa"/>
            <w:vAlign w:val="center"/>
          </w:tcPr>
          <w:p w14:paraId="722108B8"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0.011</w:t>
            </w:r>
          </w:p>
        </w:tc>
        <w:tc>
          <w:tcPr>
            <w:tcW w:w="1530" w:type="dxa"/>
            <w:vAlign w:val="center"/>
          </w:tcPr>
          <w:p w14:paraId="78586923"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119D0AE8" w14:textId="77777777" w:rsidTr="000A576E">
        <w:trPr>
          <w:trHeight w:val="20"/>
        </w:trPr>
        <w:tc>
          <w:tcPr>
            <w:tcW w:w="2024" w:type="dxa"/>
            <w:vAlign w:val="center"/>
          </w:tcPr>
          <w:p w14:paraId="3C5C2981" w14:textId="77777777" w:rsidR="00A651F3" w:rsidRPr="00AE7ADE" w:rsidRDefault="00A651F3" w:rsidP="00D957F2">
            <w:pPr>
              <w:pStyle w:val="TableParagraph"/>
              <w:spacing w:line="480" w:lineRule="auto"/>
              <w:ind w:left="117"/>
              <w:rPr>
                <w:rFonts w:ascii="Arial" w:hAnsi="Arial" w:cs="Arial"/>
                <w:sz w:val="20"/>
                <w:szCs w:val="20"/>
              </w:rPr>
            </w:pPr>
            <w:proofErr w:type="spellStart"/>
            <w:r w:rsidRPr="00AE7ADE">
              <w:rPr>
                <w:rFonts w:ascii="Arial" w:hAnsi="Arial" w:cs="Arial"/>
                <w:spacing w:val="-2"/>
                <w:sz w:val="20"/>
                <w:szCs w:val="20"/>
              </w:rPr>
              <w:t>Proventiculus</w:t>
            </w:r>
            <w:proofErr w:type="spellEnd"/>
          </w:p>
        </w:tc>
        <w:tc>
          <w:tcPr>
            <w:tcW w:w="900" w:type="dxa"/>
            <w:vAlign w:val="center"/>
          </w:tcPr>
          <w:p w14:paraId="36B10252"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0.68</w:t>
            </w:r>
          </w:p>
        </w:tc>
        <w:tc>
          <w:tcPr>
            <w:tcW w:w="1080" w:type="dxa"/>
            <w:vAlign w:val="center"/>
          </w:tcPr>
          <w:p w14:paraId="3FB2D011"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0.76</w:t>
            </w:r>
          </w:p>
        </w:tc>
        <w:tc>
          <w:tcPr>
            <w:tcW w:w="1080" w:type="dxa"/>
            <w:vAlign w:val="center"/>
          </w:tcPr>
          <w:p w14:paraId="49E4F291"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0.73</w:t>
            </w:r>
          </w:p>
        </w:tc>
        <w:tc>
          <w:tcPr>
            <w:tcW w:w="862" w:type="dxa"/>
            <w:vAlign w:val="center"/>
          </w:tcPr>
          <w:p w14:paraId="6F3A8F12"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0.52</w:t>
            </w:r>
          </w:p>
        </w:tc>
        <w:tc>
          <w:tcPr>
            <w:tcW w:w="851" w:type="dxa"/>
            <w:vAlign w:val="center"/>
          </w:tcPr>
          <w:p w14:paraId="348FA30C"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0.72</w:t>
            </w:r>
          </w:p>
        </w:tc>
        <w:tc>
          <w:tcPr>
            <w:tcW w:w="1033" w:type="dxa"/>
            <w:vAlign w:val="center"/>
          </w:tcPr>
          <w:p w14:paraId="056EC06E"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0.045</w:t>
            </w:r>
          </w:p>
        </w:tc>
        <w:tc>
          <w:tcPr>
            <w:tcW w:w="1530" w:type="dxa"/>
            <w:vAlign w:val="center"/>
          </w:tcPr>
          <w:p w14:paraId="04D8F0DD"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0.50</w:t>
            </w:r>
          </w:p>
        </w:tc>
      </w:tr>
      <w:tr w:rsidR="00A651F3" w:rsidRPr="00AE7ADE" w14:paraId="5CBB7902" w14:textId="77777777" w:rsidTr="000A576E">
        <w:trPr>
          <w:trHeight w:val="20"/>
        </w:trPr>
        <w:tc>
          <w:tcPr>
            <w:tcW w:w="2024" w:type="dxa"/>
            <w:vAlign w:val="center"/>
          </w:tcPr>
          <w:p w14:paraId="50B817BC"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Gizzard</w:t>
            </w:r>
          </w:p>
        </w:tc>
        <w:tc>
          <w:tcPr>
            <w:tcW w:w="900" w:type="dxa"/>
            <w:vAlign w:val="center"/>
          </w:tcPr>
          <w:p w14:paraId="41735CA4"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1.94</w:t>
            </w:r>
          </w:p>
        </w:tc>
        <w:tc>
          <w:tcPr>
            <w:tcW w:w="1080" w:type="dxa"/>
            <w:vAlign w:val="center"/>
          </w:tcPr>
          <w:p w14:paraId="01B5D526"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1.80</w:t>
            </w:r>
          </w:p>
        </w:tc>
        <w:tc>
          <w:tcPr>
            <w:tcW w:w="1080" w:type="dxa"/>
            <w:vAlign w:val="center"/>
          </w:tcPr>
          <w:p w14:paraId="37BED6EA"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2.03</w:t>
            </w:r>
          </w:p>
        </w:tc>
        <w:tc>
          <w:tcPr>
            <w:tcW w:w="862" w:type="dxa"/>
            <w:vAlign w:val="center"/>
          </w:tcPr>
          <w:p w14:paraId="2F47AD1F"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1.63</w:t>
            </w:r>
          </w:p>
        </w:tc>
        <w:tc>
          <w:tcPr>
            <w:tcW w:w="851" w:type="dxa"/>
            <w:vAlign w:val="center"/>
          </w:tcPr>
          <w:p w14:paraId="6BC94E22"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1.88</w:t>
            </w:r>
          </w:p>
        </w:tc>
        <w:tc>
          <w:tcPr>
            <w:tcW w:w="1033" w:type="dxa"/>
            <w:vAlign w:val="center"/>
          </w:tcPr>
          <w:p w14:paraId="24C76052"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0.064</w:t>
            </w:r>
          </w:p>
        </w:tc>
        <w:tc>
          <w:tcPr>
            <w:tcW w:w="1530" w:type="dxa"/>
            <w:vAlign w:val="center"/>
          </w:tcPr>
          <w:p w14:paraId="0FC6E7E8"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0.3</w:t>
            </w:r>
            <w:r w:rsidR="00CF5E60">
              <w:rPr>
                <w:rFonts w:ascii="Arial" w:hAnsi="Arial" w:cs="Arial"/>
                <w:spacing w:val="-2"/>
                <w:sz w:val="20"/>
                <w:szCs w:val="20"/>
              </w:rPr>
              <w:t>7</w:t>
            </w:r>
          </w:p>
        </w:tc>
      </w:tr>
      <w:tr w:rsidR="00A651F3" w:rsidRPr="00AE7ADE" w14:paraId="5416F699" w14:textId="77777777" w:rsidTr="000A576E">
        <w:trPr>
          <w:trHeight w:val="20"/>
        </w:trPr>
        <w:tc>
          <w:tcPr>
            <w:tcW w:w="2024" w:type="dxa"/>
            <w:vAlign w:val="center"/>
          </w:tcPr>
          <w:p w14:paraId="1F1E37BE"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z w:val="20"/>
                <w:szCs w:val="20"/>
              </w:rPr>
              <w:t>Small</w:t>
            </w:r>
            <w:r w:rsidRPr="00AE7ADE">
              <w:rPr>
                <w:rFonts w:ascii="Arial" w:hAnsi="Arial" w:cs="Arial"/>
                <w:spacing w:val="-2"/>
                <w:sz w:val="20"/>
                <w:szCs w:val="20"/>
              </w:rPr>
              <w:t xml:space="preserve"> Intestine</w:t>
            </w:r>
          </w:p>
        </w:tc>
        <w:tc>
          <w:tcPr>
            <w:tcW w:w="900" w:type="dxa"/>
            <w:vAlign w:val="center"/>
          </w:tcPr>
          <w:p w14:paraId="654D2AB8"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1.11</w:t>
            </w:r>
          </w:p>
        </w:tc>
        <w:tc>
          <w:tcPr>
            <w:tcW w:w="1080" w:type="dxa"/>
            <w:vAlign w:val="center"/>
          </w:tcPr>
          <w:p w14:paraId="5C6CC59C"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1.90</w:t>
            </w:r>
          </w:p>
        </w:tc>
        <w:tc>
          <w:tcPr>
            <w:tcW w:w="1080" w:type="dxa"/>
            <w:vAlign w:val="center"/>
          </w:tcPr>
          <w:p w14:paraId="53E5D9AC"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1.55</w:t>
            </w:r>
          </w:p>
        </w:tc>
        <w:tc>
          <w:tcPr>
            <w:tcW w:w="862" w:type="dxa"/>
            <w:vAlign w:val="center"/>
          </w:tcPr>
          <w:p w14:paraId="33DC79D2"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1.20</w:t>
            </w:r>
          </w:p>
        </w:tc>
        <w:tc>
          <w:tcPr>
            <w:tcW w:w="851" w:type="dxa"/>
            <w:vAlign w:val="center"/>
          </w:tcPr>
          <w:p w14:paraId="2C3A3B11"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1.69</w:t>
            </w:r>
          </w:p>
        </w:tc>
        <w:tc>
          <w:tcPr>
            <w:tcW w:w="1033" w:type="dxa"/>
            <w:vAlign w:val="center"/>
          </w:tcPr>
          <w:p w14:paraId="50F8C37B"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0.120</w:t>
            </w:r>
          </w:p>
        </w:tc>
        <w:tc>
          <w:tcPr>
            <w:tcW w:w="1530" w:type="dxa"/>
            <w:vAlign w:val="center"/>
          </w:tcPr>
          <w:p w14:paraId="72702A62"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0.18</w:t>
            </w:r>
          </w:p>
        </w:tc>
      </w:tr>
      <w:tr w:rsidR="00A651F3" w:rsidRPr="00AE7ADE" w14:paraId="088EBA7D" w14:textId="77777777" w:rsidTr="000A576E">
        <w:trPr>
          <w:trHeight w:val="20"/>
        </w:trPr>
        <w:tc>
          <w:tcPr>
            <w:tcW w:w="2024" w:type="dxa"/>
            <w:vAlign w:val="center"/>
          </w:tcPr>
          <w:p w14:paraId="0FFF354F"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Spleen</w:t>
            </w:r>
          </w:p>
        </w:tc>
        <w:tc>
          <w:tcPr>
            <w:tcW w:w="900" w:type="dxa"/>
            <w:vAlign w:val="center"/>
          </w:tcPr>
          <w:p w14:paraId="4CACD67D"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0.13</w:t>
            </w:r>
          </w:p>
        </w:tc>
        <w:tc>
          <w:tcPr>
            <w:tcW w:w="1080" w:type="dxa"/>
            <w:vAlign w:val="center"/>
          </w:tcPr>
          <w:p w14:paraId="1DAD5B7E"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0.14</w:t>
            </w:r>
          </w:p>
        </w:tc>
        <w:tc>
          <w:tcPr>
            <w:tcW w:w="1080" w:type="dxa"/>
            <w:vAlign w:val="center"/>
          </w:tcPr>
          <w:p w14:paraId="1E9BC1B3"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5862AA18"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0.16</w:t>
            </w:r>
          </w:p>
        </w:tc>
        <w:tc>
          <w:tcPr>
            <w:tcW w:w="851" w:type="dxa"/>
            <w:vAlign w:val="center"/>
          </w:tcPr>
          <w:p w14:paraId="5C245227"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0.20</w:t>
            </w:r>
          </w:p>
        </w:tc>
        <w:tc>
          <w:tcPr>
            <w:tcW w:w="1033" w:type="dxa"/>
            <w:vAlign w:val="center"/>
          </w:tcPr>
          <w:p w14:paraId="78709089"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0.016</w:t>
            </w:r>
          </w:p>
        </w:tc>
        <w:tc>
          <w:tcPr>
            <w:tcW w:w="1530" w:type="dxa"/>
            <w:vAlign w:val="center"/>
          </w:tcPr>
          <w:p w14:paraId="1165C6F7" w14:textId="77777777" w:rsidR="00A651F3" w:rsidRPr="00AE7ADE" w:rsidRDefault="00CF5E60" w:rsidP="00D957F2">
            <w:pPr>
              <w:pStyle w:val="TableParagraph"/>
              <w:spacing w:line="480" w:lineRule="auto"/>
              <w:ind w:left="411"/>
              <w:rPr>
                <w:rFonts w:ascii="Arial" w:hAnsi="Arial" w:cs="Arial"/>
                <w:position w:val="10"/>
                <w:sz w:val="20"/>
                <w:szCs w:val="20"/>
              </w:rPr>
            </w:pPr>
            <w:r>
              <w:rPr>
                <w:rFonts w:ascii="Arial" w:hAnsi="Arial" w:cs="Arial"/>
                <w:spacing w:val="-2"/>
                <w:sz w:val="20"/>
                <w:szCs w:val="20"/>
              </w:rPr>
              <w:t>0.56</w:t>
            </w:r>
          </w:p>
        </w:tc>
      </w:tr>
      <w:tr w:rsidR="00A651F3" w:rsidRPr="00AE7ADE" w14:paraId="23BA4EA6" w14:textId="77777777" w:rsidTr="000A576E">
        <w:trPr>
          <w:trHeight w:val="20"/>
        </w:trPr>
        <w:tc>
          <w:tcPr>
            <w:tcW w:w="2024" w:type="dxa"/>
            <w:vAlign w:val="center"/>
          </w:tcPr>
          <w:p w14:paraId="66950F32"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Pancreas</w:t>
            </w:r>
          </w:p>
        </w:tc>
        <w:tc>
          <w:tcPr>
            <w:tcW w:w="900" w:type="dxa"/>
            <w:vAlign w:val="center"/>
          </w:tcPr>
          <w:p w14:paraId="7F74DD6F"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0.37</w:t>
            </w:r>
          </w:p>
        </w:tc>
        <w:tc>
          <w:tcPr>
            <w:tcW w:w="1080" w:type="dxa"/>
            <w:vAlign w:val="center"/>
          </w:tcPr>
          <w:p w14:paraId="415FD739"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0.47</w:t>
            </w:r>
          </w:p>
        </w:tc>
        <w:tc>
          <w:tcPr>
            <w:tcW w:w="1080" w:type="dxa"/>
            <w:vAlign w:val="center"/>
          </w:tcPr>
          <w:p w14:paraId="14D06EC4"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0.38</w:t>
            </w:r>
          </w:p>
        </w:tc>
        <w:tc>
          <w:tcPr>
            <w:tcW w:w="862" w:type="dxa"/>
            <w:vAlign w:val="center"/>
          </w:tcPr>
          <w:p w14:paraId="1B360C81"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0.37</w:t>
            </w:r>
          </w:p>
        </w:tc>
        <w:tc>
          <w:tcPr>
            <w:tcW w:w="851" w:type="dxa"/>
            <w:vAlign w:val="center"/>
          </w:tcPr>
          <w:p w14:paraId="038A664B"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6F82EBEA"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0.026</w:t>
            </w:r>
          </w:p>
        </w:tc>
        <w:tc>
          <w:tcPr>
            <w:tcW w:w="1530" w:type="dxa"/>
            <w:vAlign w:val="center"/>
          </w:tcPr>
          <w:p w14:paraId="0CA15158"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0.7</w:t>
            </w:r>
            <w:r w:rsidR="00CF5E60">
              <w:rPr>
                <w:rFonts w:ascii="Arial" w:hAnsi="Arial" w:cs="Arial"/>
                <w:spacing w:val="-2"/>
                <w:sz w:val="20"/>
                <w:szCs w:val="20"/>
              </w:rPr>
              <w:t>9</w:t>
            </w:r>
          </w:p>
        </w:tc>
      </w:tr>
      <w:tr w:rsidR="00A651F3" w:rsidRPr="00AE7ADE" w14:paraId="1646F84D" w14:textId="77777777" w:rsidTr="000A576E">
        <w:trPr>
          <w:trHeight w:val="20"/>
        </w:trPr>
        <w:tc>
          <w:tcPr>
            <w:tcW w:w="2024" w:type="dxa"/>
            <w:vAlign w:val="center"/>
          </w:tcPr>
          <w:p w14:paraId="3D67FA31"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z w:val="20"/>
                <w:szCs w:val="20"/>
              </w:rPr>
              <w:t>Large</w:t>
            </w:r>
            <w:r w:rsidRPr="00AE7ADE">
              <w:rPr>
                <w:rFonts w:ascii="Arial" w:hAnsi="Arial" w:cs="Arial"/>
                <w:spacing w:val="-14"/>
                <w:sz w:val="20"/>
                <w:szCs w:val="20"/>
              </w:rPr>
              <w:t xml:space="preserve"> </w:t>
            </w:r>
            <w:r w:rsidRPr="00AE7ADE">
              <w:rPr>
                <w:rFonts w:ascii="Arial" w:hAnsi="Arial" w:cs="Arial"/>
                <w:spacing w:val="-2"/>
                <w:sz w:val="20"/>
                <w:szCs w:val="20"/>
              </w:rPr>
              <w:t>Intestine</w:t>
            </w:r>
          </w:p>
        </w:tc>
        <w:tc>
          <w:tcPr>
            <w:tcW w:w="900" w:type="dxa"/>
            <w:vAlign w:val="center"/>
          </w:tcPr>
          <w:p w14:paraId="58F5F301"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6.60</w:t>
            </w:r>
          </w:p>
        </w:tc>
        <w:tc>
          <w:tcPr>
            <w:tcW w:w="1080" w:type="dxa"/>
            <w:vAlign w:val="center"/>
          </w:tcPr>
          <w:p w14:paraId="6E7858F5"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8.18</w:t>
            </w:r>
          </w:p>
        </w:tc>
        <w:tc>
          <w:tcPr>
            <w:tcW w:w="1080" w:type="dxa"/>
            <w:vAlign w:val="center"/>
          </w:tcPr>
          <w:p w14:paraId="19F9A8EA"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6.34</w:t>
            </w:r>
          </w:p>
        </w:tc>
        <w:tc>
          <w:tcPr>
            <w:tcW w:w="862" w:type="dxa"/>
            <w:vAlign w:val="center"/>
          </w:tcPr>
          <w:p w14:paraId="19D1E0DE"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6.60</w:t>
            </w:r>
          </w:p>
        </w:tc>
        <w:tc>
          <w:tcPr>
            <w:tcW w:w="851" w:type="dxa"/>
            <w:vAlign w:val="center"/>
          </w:tcPr>
          <w:p w14:paraId="23AC5F8B"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6.70</w:t>
            </w:r>
          </w:p>
        </w:tc>
        <w:tc>
          <w:tcPr>
            <w:tcW w:w="1033" w:type="dxa"/>
            <w:vAlign w:val="center"/>
          </w:tcPr>
          <w:p w14:paraId="26DA287F"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0.430</w:t>
            </w:r>
          </w:p>
        </w:tc>
        <w:tc>
          <w:tcPr>
            <w:tcW w:w="1530" w:type="dxa"/>
            <w:vAlign w:val="center"/>
          </w:tcPr>
          <w:p w14:paraId="1A50512D"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0.73</w:t>
            </w:r>
          </w:p>
        </w:tc>
      </w:tr>
      <w:tr w:rsidR="00A651F3" w:rsidRPr="00AE7ADE" w14:paraId="6F42FB6A" w14:textId="77777777" w:rsidTr="000A576E">
        <w:trPr>
          <w:trHeight w:val="20"/>
        </w:trPr>
        <w:tc>
          <w:tcPr>
            <w:tcW w:w="2024" w:type="dxa"/>
            <w:vAlign w:val="center"/>
          </w:tcPr>
          <w:p w14:paraId="3BB06A5B"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Liver</w:t>
            </w:r>
          </w:p>
        </w:tc>
        <w:tc>
          <w:tcPr>
            <w:tcW w:w="900" w:type="dxa"/>
            <w:vAlign w:val="center"/>
          </w:tcPr>
          <w:p w14:paraId="79ECEA5D"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2.44</w:t>
            </w:r>
          </w:p>
        </w:tc>
        <w:tc>
          <w:tcPr>
            <w:tcW w:w="1080" w:type="dxa"/>
            <w:vAlign w:val="center"/>
          </w:tcPr>
          <w:p w14:paraId="10E7F2AA"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2.51</w:t>
            </w:r>
          </w:p>
        </w:tc>
        <w:tc>
          <w:tcPr>
            <w:tcW w:w="1080" w:type="dxa"/>
            <w:vAlign w:val="center"/>
          </w:tcPr>
          <w:p w14:paraId="2D55276B"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2.84</w:t>
            </w:r>
          </w:p>
        </w:tc>
        <w:tc>
          <w:tcPr>
            <w:tcW w:w="862" w:type="dxa"/>
            <w:vAlign w:val="center"/>
          </w:tcPr>
          <w:p w14:paraId="36D60E89"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2.66</w:t>
            </w:r>
          </w:p>
        </w:tc>
        <w:tc>
          <w:tcPr>
            <w:tcW w:w="851" w:type="dxa"/>
            <w:vAlign w:val="center"/>
          </w:tcPr>
          <w:p w14:paraId="4CF86F5E"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2.48</w:t>
            </w:r>
          </w:p>
        </w:tc>
        <w:tc>
          <w:tcPr>
            <w:tcW w:w="1033" w:type="dxa"/>
            <w:vAlign w:val="center"/>
          </w:tcPr>
          <w:p w14:paraId="71D53B91"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0.083</w:t>
            </w:r>
          </w:p>
        </w:tc>
        <w:tc>
          <w:tcPr>
            <w:tcW w:w="1530" w:type="dxa"/>
            <w:vAlign w:val="center"/>
          </w:tcPr>
          <w:p w14:paraId="1C5B2263"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0.59</w:t>
            </w:r>
          </w:p>
        </w:tc>
      </w:tr>
      <w:tr w:rsidR="00A651F3" w:rsidRPr="00AE7ADE" w14:paraId="206143FD" w14:textId="77777777" w:rsidTr="000A576E">
        <w:trPr>
          <w:trHeight w:val="20"/>
        </w:trPr>
        <w:tc>
          <w:tcPr>
            <w:tcW w:w="2024" w:type="dxa"/>
            <w:vAlign w:val="center"/>
          </w:tcPr>
          <w:p w14:paraId="77B40E56"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z w:val="20"/>
                <w:szCs w:val="20"/>
              </w:rPr>
              <w:t>Bile</w:t>
            </w:r>
            <w:r w:rsidRPr="00AE7ADE">
              <w:rPr>
                <w:rFonts w:ascii="Arial" w:hAnsi="Arial" w:cs="Arial"/>
                <w:spacing w:val="-8"/>
                <w:sz w:val="20"/>
                <w:szCs w:val="20"/>
              </w:rPr>
              <w:t xml:space="preserve"> </w:t>
            </w:r>
            <w:r w:rsidRPr="00AE7ADE">
              <w:rPr>
                <w:rFonts w:ascii="Arial" w:hAnsi="Arial" w:cs="Arial"/>
                <w:spacing w:val="-2"/>
                <w:sz w:val="20"/>
                <w:szCs w:val="20"/>
              </w:rPr>
              <w:t>Volume</w:t>
            </w:r>
          </w:p>
        </w:tc>
        <w:tc>
          <w:tcPr>
            <w:tcW w:w="900" w:type="dxa"/>
            <w:vAlign w:val="center"/>
          </w:tcPr>
          <w:p w14:paraId="5196EAC2"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0.08</w:t>
            </w:r>
          </w:p>
        </w:tc>
        <w:tc>
          <w:tcPr>
            <w:tcW w:w="1080" w:type="dxa"/>
            <w:vAlign w:val="center"/>
          </w:tcPr>
          <w:p w14:paraId="25B8F583"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0.07</w:t>
            </w:r>
          </w:p>
        </w:tc>
        <w:tc>
          <w:tcPr>
            <w:tcW w:w="1080" w:type="dxa"/>
            <w:vAlign w:val="center"/>
          </w:tcPr>
          <w:p w14:paraId="43AF5EAF"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0.07</w:t>
            </w:r>
          </w:p>
        </w:tc>
        <w:tc>
          <w:tcPr>
            <w:tcW w:w="862" w:type="dxa"/>
            <w:vAlign w:val="center"/>
          </w:tcPr>
          <w:p w14:paraId="39D02CFA"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0.05</w:t>
            </w:r>
          </w:p>
        </w:tc>
        <w:tc>
          <w:tcPr>
            <w:tcW w:w="851" w:type="dxa"/>
            <w:vAlign w:val="center"/>
          </w:tcPr>
          <w:p w14:paraId="025A3EA7"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0.11</w:t>
            </w:r>
          </w:p>
        </w:tc>
        <w:tc>
          <w:tcPr>
            <w:tcW w:w="1033" w:type="dxa"/>
            <w:vAlign w:val="center"/>
          </w:tcPr>
          <w:p w14:paraId="5B223940"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0.010</w:t>
            </w:r>
          </w:p>
        </w:tc>
        <w:tc>
          <w:tcPr>
            <w:tcW w:w="1530" w:type="dxa"/>
            <w:vAlign w:val="center"/>
          </w:tcPr>
          <w:p w14:paraId="4AFB2903"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0.38</w:t>
            </w:r>
          </w:p>
        </w:tc>
      </w:tr>
      <w:tr w:rsidR="00A651F3" w:rsidRPr="00AE7ADE" w14:paraId="0E2AD4AB" w14:textId="77777777" w:rsidTr="000A576E">
        <w:trPr>
          <w:trHeight w:val="20"/>
        </w:trPr>
        <w:tc>
          <w:tcPr>
            <w:tcW w:w="2024" w:type="dxa"/>
            <w:vAlign w:val="center"/>
          </w:tcPr>
          <w:p w14:paraId="4E7A09F7"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z w:val="20"/>
                <w:szCs w:val="20"/>
              </w:rPr>
              <w:t>Abdominal</w:t>
            </w:r>
            <w:r w:rsidRPr="00AE7ADE">
              <w:rPr>
                <w:rFonts w:ascii="Arial" w:hAnsi="Arial" w:cs="Arial"/>
                <w:spacing w:val="-14"/>
                <w:sz w:val="20"/>
                <w:szCs w:val="20"/>
              </w:rPr>
              <w:t xml:space="preserve"> </w:t>
            </w:r>
            <w:r w:rsidRPr="00AE7ADE">
              <w:rPr>
                <w:rFonts w:ascii="Arial" w:hAnsi="Arial" w:cs="Arial"/>
                <w:spacing w:val="-5"/>
                <w:sz w:val="20"/>
                <w:szCs w:val="20"/>
              </w:rPr>
              <w:t>fat</w:t>
            </w:r>
          </w:p>
        </w:tc>
        <w:tc>
          <w:tcPr>
            <w:tcW w:w="900" w:type="dxa"/>
            <w:vAlign w:val="center"/>
          </w:tcPr>
          <w:p w14:paraId="3ADD2664"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0.81</w:t>
            </w:r>
          </w:p>
        </w:tc>
        <w:tc>
          <w:tcPr>
            <w:tcW w:w="1080" w:type="dxa"/>
            <w:vAlign w:val="center"/>
          </w:tcPr>
          <w:p w14:paraId="5116A61D"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0.41</w:t>
            </w:r>
          </w:p>
        </w:tc>
        <w:tc>
          <w:tcPr>
            <w:tcW w:w="1080" w:type="dxa"/>
            <w:vAlign w:val="center"/>
          </w:tcPr>
          <w:p w14:paraId="6CEF93EE"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0.60</w:t>
            </w:r>
          </w:p>
        </w:tc>
        <w:tc>
          <w:tcPr>
            <w:tcW w:w="862" w:type="dxa"/>
            <w:vAlign w:val="center"/>
          </w:tcPr>
          <w:p w14:paraId="3E0AF2CB"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0.69</w:t>
            </w:r>
          </w:p>
        </w:tc>
        <w:tc>
          <w:tcPr>
            <w:tcW w:w="851" w:type="dxa"/>
            <w:vAlign w:val="center"/>
          </w:tcPr>
          <w:p w14:paraId="45112DC9"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0.60</w:t>
            </w:r>
          </w:p>
        </w:tc>
        <w:tc>
          <w:tcPr>
            <w:tcW w:w="1033" w:type="dxa"/>
            <w:vAlign w:val="center"/>
          </w:tcPr>
          <w:p w14:paraId="3F166245"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0.094</w:t>
            </w:r>
          </w:p>
        </w:tc>
        <w:tc>
          <w:tcPr>
            <w:tcW w:w="1530" w:type="dxa"/>
            <w:vAlign w:val="center"/>
          </w:tcPr>
          <w:p w14:paraId="58C4BA45"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0.8</w:t>
            </w:r>
            <w:r w:rsidR="00CF5E60">
              <w:rPr>
                <w:rFonts w:ascii="Arial" w:hAnsi="Arial" w:cs="Arial"/>
                <w:spacing w:val="-2"/>
                <w:sz w:val="20"/>
                <w:szCs w:val="20"/>
              </w:rPr>
              <w:t>1</w:t>
            </w:r>
          </w:p>
        </w:tc>
      </w:tr>
      <w:tr w:rsidR="00A651F3" w:rsidRPr="00AE7ADE" w14:paraId="652D8CA1" w14:textId="77777777" w:rsidTr="000A576E">
        <w:trPr>
          <w:trHeight w:val="20"/>
        </w:trPr>
        <w:tc>
          <w:tcPr>
            <w:tcW w:w="2024" w:type="dxa"/>
            <w:vAlign w:val="center"/>
          </w:tcPr>
          <w:p w14:paraId="1C2D514E"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Lungs</w:t>
            </w:r>
          </w:p>
        </w:tc>
        <w:tc>
          <w:tcPr>
            <w:tcW w:w="900" w:type="dxa"/>
            <w:vAlign w:val="center"/>
          </w:tcPr>
          <w:p w14:paraId="1194E51F"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0.65</w:t>
            </w:r>
          </w:p>
        </w:tc>
        <w:tc>
          <w:tcPr>
            <w:tcW w:w="1080" w:type="dxa"/>
            <w:vAlign w:val="center"/>
          </w:tcPr>
          <w:p w14:paraId="18268A31"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0.68</w:t>
            </w:r>
          </w:p>
        </w:tc>
        <w:tc>
          <w:tcPr>
            <w:tcW w:w="1080" w:type="dxa"/>
            <w:vAlign w:val="center"/>
          </w:tcPr>
          <w:p w14:paraId="1990288F"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0.65</w:t>
            </w:r>
          </w:p>
        </w:tc>
        <w:tc>
          <w:tcPr>
            <w:tcW w:w="862" w:type="dxa"/>
            <w:vAlign w:val="center"/>
          </w:tcPr>
          <w:p w14:paraId="4A70B69D"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0.59</w:t>
            </w:r>
          </w:p>
        </w:tc>
        <w:tc>
          <w:tcPr>
            <w:tcW w:w="851" w:type="dxa"/>
            <w:vAlign w:val="center"/>
          </w:tcPr>
          <w:p w14:paraId="611A7582"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0.55</w:t>
            </w:r>
          </w:p>
        </w:tc>
        <w:tc>
          <w:tcPr>
            <w:tcW w:w="1033" w:type="dxa"/>
            <w:vAlign w:val="center"/>
          </w:tcPr>
          <w:p w14:paraId="4F1AD936"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540BD66A"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1FAAA581" w14:textId="77777777" w:rsidTr="000A576E">
        <w:trPr>
          <w:trHeight w:val="20"/>
        </w:trPr>
        <w:tc>
          <w:tcPr>
            <w:tcW w:w="2024" w:type="dxa"/>
            <w:vAlign w:val="center"/>
          </w:tcPr>
          <w:p w14:paraId="1F78DA73"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Heart</w:t>
            </w:r>
          </w:p>
        </w:tc>
        <w:tc>
          <w:tcPr>
            <w:tcW w:w="900" w:type="dxa"/>
            <w:vAlign w:val="center"/>
          </w:tcPr>
          <w:p w14:paraId="7A613F12" w14:textId="77777777" w:rsidR="00A651F3" w:rsidRPr="00AE7ADE" w:rsidRDefault="00A651F3" w:rsidP="00D957F2">
            <w:pPr>
              <w:pStyle w:val="TableParagraph"/>
              <w:spacing w:line="480" w:lineRule="auto"/>
              <w:ind w:left="125"/>
              <w:rPr>
                <w:rFonts w:ascii="Arial" w:hAnsi="Arial" w:cs="Arial"/>
                <w:position w:val="10"/>
                <w:sz w:val="20"/>
                <w:szCs w:val="20"/>
              </w:rPr>
            </w:pPr>
            <w:r w:rsidRPr="00AE7ADE">
              <w:rPr>
                <w:rFonts w:ascii="Arial" w:hAnsi="Arial" w:cs="Arial"/>
                <w:spacing w:val="-2"/>
                <w:sz w:val="20"/>
                <w:szCs w:val="20"/>
              </w:rPr>
              <w:t>0.65</w:t>
            </w:r>
          </w:p>
        </w:tc>
        <w:tc>
          <w:tcPr>
            <w:tcW w:w="1080" w:type="dxa"/>
            <w:vAlign w:val="center"/>
          </w:tcPr>
          <w:p w14:paraId="7FBD98CF" w14:textId="77777777" w:rsidR="00A651F3" w:rsidRPr="00AE7ADE" w:rsidRDefault="00A651F3" w:rsidP="00D957F2">
            <w:pPr>
              <w:pStyle w:val="TableParagraph"/>
              <w:spacing w:line="480" w:lineRule="auto"/>
              <w:ind w:left="327"/>
              <w:rPr>
                <w:rFonts w:ascii="Arial" w:hAnsi="Arial" w:cs="Arial"/>
                <w:position w:val="10"/>
                <w:sz w:val="20"/>
                <w:szCs w:val="20"/>
              </w:rPr>
            </w:pPr>
            <w:r w:rsidRPr="00AE7ADE">
              <w:rPr>
                <w:rFonts w:ascii="Arial" w:hAnsi="Arial" w:cs="Arial"/>
                <w:spacing w:val="-2"/>
                <w:sz w:val="20"/>
                <w:szCs w:val="20"/>
              </w:rPr>
              <w:t>0.59</w:t>
            </w:r>
          </w:p>
        </w:tc>
        <w:tc>
          <w:tcPr>
            <w:tcW w:w="1080" w:type="dxa"/>
            <w:vAlign w:val="center"/>
          </w:tcPr>
          <w:p w14:paraId="279C4665" w14:textId="77777777" w:rsidR="00A651F3" w:rsidRPr="00AE7ADE" w:rsidRDefault="00A651F3" w:rsidP="00D957F2">
            <w:pPr>
              <w:pStyle w:val="TableParagraph"/>
              <w:spacing w:line="480" w:lineRule="auto"/>
              <w:ind w:left="271"/>
              <w:rPr>
                <w:rFonts w:ascii="Arial" w:hAnsi="Arial" w:cs="Arial"/>
                <w:position w:val="10"/>
                <w:sz w:val="20"/>
                <w:szCs w:val="20"/>
              </w:rPr>
            </w:pPr>
            <w:r w:rsidRPr="00AE7ADE">
              <w:rPr>
                <w:rFonts w:ascii="Arial" w:hAnsi="Arial" w:cs="Arial"/>
                <w:spacing w:val="-2"/>
                <w:sz w:val="20"/>
                <w:szCs w:val="20"/>
              </w:rPr>
              <w:t>0.68</w:t>
            </w:r>
          </w:p>
        </w:tc>
        <w:tc>
          <w:tcPr>
            <w:tcW w:w="862" w:type="dxa"/>
            <w:vAlign w:val="center"/>
          </w:tcPr>
          <w:p w14:paraId="31455AA6" w14:textId="77777777" w:rsidR="00A651F3" w:rsidRPr="00AE7ADE" w:rsidRDefault="00A651F3" w:rsidP="00D957F2">
            <w:pPr>
              <w:pStyle w:val="TableParagraph"/>
              <w:spacing w:line="480" w:lineRule="auto"/>
              <w:ind w:left="330"/>
              <w:rPr>
                <w:rFonts w:ascii="Arial" w:hAnsi="Arial" w:cs="Arial"/>
                <w:position w:val="10"/>
                <w:sz w:val="20"/>
                <w:szCs w:val="20"/>
              </w:rPr>
            </w:pPr>
            <w:r w:rsidRPr="00AE7ADE">
              <w:rPr>
                <w:rFonts w:ascii="Arial" w:hAnsi="Arial" w:cs="Arial"/>
                <w:spacing w:val="-2"/>
                <w:sz w:val="20"/>
                <w:szCs w:val="20"/>
              </w:rPr>
              <w:t>0.52</w:t>
            </w:r>
          </w:p>
        </w:tc>
        <w:tc>
          <w:tcPr>
            <w:tcW w:w="851" w:type="dxa"/>
            <w:vAlign w:val="center"/>
          </w:tcPr>
          <w:p w14:paraId="4CB3507F" w14:textId="77777777" w:rsidR="00A651F3" w:rsidRPr="00AE7ADE" w:rsidRDefault="00A651F3" w:rsidP="00D957F2">
            <w:pPr>
              <w:pStyle w:val="TableParagraph"/>
              <w:spacing w:line="480" w:lineRule="auto"/>
              <w:ind w:left="330"/>
              <w:rPr>
                <w:rFonts w:ascii="Arial" w:hAnsi="Arial" w:cs="Arial"/>
                <w:position w:val="10"/>
                <w:sz w:val="20"/>
                <w:szCs w:val="20"/>
              </w:rPr>
            </w:pPr>
            <w:r w:rsidRPr="00AE7ADE">
              <w:rPr>
                <w:rFonts w:ascii="Arial" w:hAnsi="Arial" w:cs="Arial"/>
                <w:spacing w:val="-2"/>
                <w:sz w:val="20"/>
                <w:szCs w:val="20"/>
              </w:rPr>
              <w:t>0.42</w:t>
            </w:r>
          </w:p>
        </w:tc>
        <w:tc>
          <w:tcPr>
            <w:tcW w:w="1033" w:type="dxa"/>
            <w:vAlign w:val="center"/>
          </w:tcPr>
          <w:p w14:paraId="1623E8D6"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7AA82544" w14:textId="77777777" w:rsidR="00A651F3" w:rsidRPr="00AE7ADE" w:rsidRDefault="00A651F3" w:rsidP="00D957F2">
            <w:pPr>
              <w:pStyle w:val="TableParagraph"/>
              <w:spacing w:line="480" w:lineRule="auto"/>
              <w:ind w:left="411"/>
              <w:rPr>
                <w:rFonts w:ascii="Arial" w:hAnsi="Arial" w:cs="Arial"/>
                <w:sz w:val="20"/>
                <w:szCs w:val="20"/>
              </w:rPr>
            </w:pPr>
            <w:r w:rsidRPr="00AE7ADE">
              <w:rPr>
                <w:rFonts w:ascii="Arial" w:hAnsi="Arial" w:cs="Arial"/>
                <w:spacing w:val="-2"/>
                <w:sz w:val="20"/>
                <w:szCs w:val="20"/>
              </w:rPr>
              <w:t>0.08</w:t>
            </w:r>
          </w:p>
        </w:tc>
      </w:tr>
      <w:tr w:rsidR="00A651F3" w:rsidRPr="00AE7ADE" w14:paraId="4745DFE2" w14:textId="77777777" w:rsidTr="000A576E">
        <w:trPr>
          <w:trHeight w:val="20"/>
        </w:trPr>
        <w:tc>
          <w:tcPr>
            <w:tcW w:w="2024" w:type="dxa"/>
            <w:vAlign w:val="center"/>
          </w:tcPr>
          <w:p w14:paraId="709C0CD1"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Kidney</w:t>
            </w:r>
          </w:p>
        </w:tc>
        <w:tc>
          <w:tcPr>
            <w:tcW w:w="900" w:type="dxa"/>
            <w:vAlign w:val="center"/>
          </w:tcPr>
          <w:p w14:paraId="2DA4AEA7" w14:textId="77777777" w:rsidR="00A651F3" w:rsidRPr="00AE7ADE" w:rsidRDefault="00A651F3" w:rsidP="00D957F2">
            <w:pPr>
              <w:pStyle w:val="TableParagraph"/>
              <w:spacing w:line="480" w:lineRule="auto"/>
              <w:ind w:left="125"/>
              <w:rPr>
                <w:rFonts w:ascii="Arial" w:hAnsi="Arial" w:cs="Arial"/>
                <w:sz w:val="20"/>
                <w:szCs w:val="20"/>
              </w:rPr>
            </w:pPr>
            <w:r w:rsidRPr="00AE7ADE">
              <w:rPr>
                <w:rFonts w:ascii="Arial" w:hAnsi="Arial" w:cs="Arial"/>
                <w:spacing w:val="-4"/>
                <w:sz w:val="20"/>
                <w:szCs w:val="20"/>
              </w:rPr>
              <w:t>0.60</w:t>
            </w:r>
          </w:p>
        </w:tc>
        <w:tc>
          <w:tcPr>
            <w:tcW w:w="1080" w:type="dxa"/>
            <w:vAlign w:val="center"/>
          </w:tcPr>
          <w:p w14:paraId="21CD18E8" w14:textId="77777777" w:rsidR="00A651F3" w:rsidRPr="00AE7ADE" w:rsidRDefault="00A651F3" w:rsidP="00D957F2">
            <w:pPr>
              <w:pStyle w:val="TableParagraph"/>
              <w:spacing w:line="480" w:lineRule="auto"/>
              <w:ind w:left="327"/>
              <w:rPr>
                <w:rFonts w:ascii="Arial" w:hAnsi="Arial" w:cs="Arial"/>
                <w:sz w:val="20"/>
                <w:szCs w:val="20"/>
              </w:rPr>
            </w:pPr>
            <w:r w:rsidRPr="00AE7ADE">
              <w:rPr>
                <w:rFonts w:ascii="Arial" w:hAnsi="Arial" w:cs="Arial"/>
                <w:spacing w:val="-4"/>
                <w:sz w:val="20"/>
                <w:szCs w:val="20"/>
              </w:rPr>
              <w:t>0.62</w:t>
            </w:r>
          </w:p>
        </w:tc>
        <w:tc>
          <w:tcPr>
            <w:tcW w:w="1080" w:type="dxa"/>
            <w:vAlign w:val="center"/>
          </w:tcPr>
          <w:p w14:paraId="544146C2" w14:textId="77777777" w:rsidR="00A651F3" w:rsidRPr="00AE7ADE" w:rsidRDefault="00A651F3" w:rsidP="00D957F2">
            <w:pPr>
              <w:pStyle w:val="TableParagraph"/>
              <w:spacing w:line="480" w:lineRule="auto"/>
              <w:ind w:left="271"/>
              <w:rPr>
                <w:rFonts w:ascii="Arial" w:hAnsi="Arial" w:cs="Arial"/>
                <w:sz w:val="20"/>
                <w:szCs w:val="20"/>
              </w:rPr>
            </w:pPr>
            <w:r w:rsidRPr="00AE7ADE">
              <w:rPr>
                <w:rFonts w:ascii="Arial" w:hAnsi="Arial" w:cs="Arial"/>
                <w:spacing w:val="-4"/>
                <w:sz w:val="20"/>
                <w:szCs w:val="20"/>
              </w:rPr>
              <w:t>0.77</w:t>
            </w:r>
          </w:p>
        </w:tc>
        <w:tc>
          <w:tcPr>
            <w:tcW w:w="862" w:type="dxa"/>
            <w:vAlign w:val="center"/>
          </w:tcPr>
          <w:p w14:paraId="67446F71"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0.56</w:t>
            </w:r>
          </w:p>
        </w:tc>
        <w:tc>
          <w:tcPr>
            <w:tcW w:w="851" w:type="dxa"/>
            <w:vAlign w:val="center"/>
          </w:tcPr>
          <w:p w14:paraId="477442A1" w14:textId="77777777" w:rsidR="00A651F3" w:rsidRPr="00AE7ADE" w:rsidRDefault="00A651F3" w:rsidP="00D957F2">
            <w:pPr>
              <w:pStyle w:val="TableParagraph"/>
              <w:spacing w:line="480" w:lineRule="auto"/>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522CE8A3"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0.046</w:t>
            </w:r>
          </w:p>
        </w:tc>
        <w:tc>
          <w:tcPr>
            <w:tcW w:w="1530" w:type="dxa"/>
            <w:vAlign w:val="center"/>
          </w:tcPr>
          <w:p w14:paraId="1FE5A05D" w14:textId="77777777" w:rsidR="00A651F3" w:rsidRPr="00AE7ADE" w:rsidRDefault="00A651F3" w:rsidP="00D957F2">
            <w:pPr>
              <w:pStyle w:val="TableParagraph"/>
              <w:spacing w:line="480" w:lineRule="auto"/>
              <w:ind w:left="411"/>
              <w:rPr>
                <w:rFonts w:ascii="Arial" w:hAnsi="Arial" w:cs="Arial"/>
                <w:position w:val="10"/>
                <w:sz w:val="20"/>
                <w:szCs w:val="20"/>
              </w:rPr>
            </w:pPr>
            <w:r w:rsidRPr="00AE7ADE">
              <w:rPr>
                <w:rFonts w:ascii="Arial" w:hAnsi="Arial" w:cs="Arial"/>
                <w:spacing w:val="-2"/>
                <w:sz w:val="20"/>
                <w:szCs w:val="20"/>
              </w:rPr>
              <w:t>0.1</w:t>
            </w:r>
            <w:r w:rsidR="00CF5E60">
              <w:rPr>
                <w:rFonts w:ascii="Arial" w:hAnsi="Arial" w:cs="Arial"/>
                <w:spacing w:val="-2"/>
                <w:sz w:val="20"/>
                <w:szCs w:val="20"/>
              </w:rPr>
              <w:t>3</w:t>
            </w:r>
          </w:p>
        </w:tc>
      </w:tr>
      <w:tr w:rsidR="00A651F3" w:rsidRPr="00AE7ADE" w14:paraId="2A3A9200" w14:textId="77777777" w:rsidTr="000A576E">
        <w:trPr>
          <w:trHeight w:val="20"/>
        </w:trPr>
        <w:tc>
          <w:tcPr>
            <w:tcW w:w="2024" w:type="dxa"/>
            <w:tcBorders>
              <w:bottom w:val="single" w:sz="8" w:space="0" w:color="000000"/>
            </w:tcBorders>
            <w:vAlign w:val="center"/>
          </w:tcPr>
          <w:p w14:paraId="5EAAC19C"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Caecum</w:t>
            </w:r>
          </w:p>
        </w:tc>
        <w:tc>
          <w:tcPr>
            <w:tcW w:w="900" w:type="dxa"/>
            <w:tcBorders>
              <w:bottom w:val="single" w:sz="8" w:space="0" w:color="000000"/>
            </w:tcBorders>
            <w:vAlign w:val="center"/>
          </w:tcPr>
          <w:p w14:paraId="57D255B6" w14:textId="77777777" w:rsidR="00A651F3" w:rsidRPr="00AE7ADE" w:rsidRDefault="00A651F3" w:rsidP="00D957F2">
            <w:pPr>
              <w:pStyle w:val="TableParagraph"/>
              <w:spacing w:line="480" w:lineRule="auto"/>
              <w:ind w:left="125"/>
              <w:rPr>
                <w:rFonts w:ascii="Arial" w:hAnsi="Arial" w:cs="Arial"/>
                <w:position w:val="10"/>
                <w:sz w:val="20"/>
                <w:szCs w:val="20"/>
              </w:rPr>
            </w:pPr>
            <w:r w:rsidRPr="00AE7ADE">
              <w:rPr>
                <w:rFonts w:ascii="Arial" w:hAnsi="Arial" w:cs="Arial"/>
                <w:spacing w:val="-2"/>
                <w:sz w:val="20"/>
                <w:szCs w:val="20"/>
              </w:rPr>
              <w:t>1.44</w:t>
            </w:r>
          </w:p>
        </w:tc>
        <w:tc>
          <w:tcPr>
            <w:tcW w:w="1080" w:type="dxa"/>
            <w:tcBorders>
              <w:bottom w:val="single" w:sz="8" w:space="0" w:color="000000"/>
            </w:tcBorders>
            <w:vAlign w:val="center"/>
          </w:tcPr>
          <w:p w14:paraId="3B2F115E" w14:textId="77777777" w:rsidR="00A651F3" w:rsidRPr="00AE7ADE" w:rsidRDefault="00A651F3" w:rsidP="00D957F2">
            <w:pPr>
              <w:pStyle w:val="TableParagraph"/>
              <w:spacing w:line="480" w:lineRule="auto"/>
              <w:ind w:left="327"/>
              <w:rPr>
                <w:rFonts w:ascii="Arial" w:hAnsi="Arial" w:cs="Arial"/>
                <w:position w:val="10"/>
                <w:sz w:val="20"/>
                <w:szCs w:val="20"/>
              </w:rPr>
            </w:pPr>
            <w:r w:rsidRPr="00AE7ADE">
              <w:rPr>
                <w:rFonts w:ascii="Arial" w:hAnsi="Arial" w:cs="Arial"/>
                <w:spacing w:val="-2"/>
                <w:sz w:val="20"/>
                <w:szCs w:val="20"/>
              </w:rPr>
              <w:t>0.84</w:t>
            </w:r>
          </w:p>
        </w:tc>
        <w:tc>
          <w:tcPr>
            <w:tcW w:w="1080" w:type="dxa"/>
            <w:tcBorders>
              <w:bottom w:val="single" w:sz="8" w:space="0" w:color="000000"/>
            </w:tcBorders>
            <w:vAlign w:val="center"/>
          </w:tcPr>
          <w:p w14:paraId="17BA0C5B" w14:textId="77777777" w:rsidR="00A651F3" w:rsidRPr="00AE7ADE" w:rsidRDefault="00A651F3" w:rsidP="00D957F2">
            <w:pPr>
              <w:pStyle w:val="TableParagraph"/>
              <w:spacing w:line="480" w:lineRule="auto"/>
              <w:ind w:left="271"/>
              <w:rPr>
                <w:rFonts w:ascii="Arial" w:hAnsi="Arial" w:cs="Arial"/>
                <w:position w:val="10"/>
                <w:sz w:val="20"/>
                <w:szCs w:val="20"/>
              </w:rPr>
            </w:pPr>
            <w:r w:rsidRPr="00AE7ADE">
              <w:rPr>
                <w:rFonts w:ascii="Arial" w:hAnsi="Arial" w:cs="Arial"/>
                <w:spacing w:val="-2"/>
                <w:sz w:val="20"/>
                <w:szCs w:val="20"/>
              </w:rPr>
              <w:t>1.08</w:t>
            </w:r>
          </w:p>
        </w:tc>
        <w:tc>
          <w:tcPr>
            <w:tcW w:w="862" w:type="dxa"/>
            <w:tcBorders>
              <w:bottom w:val="single" w:sz="8" w:space="0" w:color="000000"/>
            </w:tcBorders>
            <w:vAlign w:val="center"/>
          </w:tcPr>
          <w:p w14:paraId="5778C44B" w14:textId="77777777" w:rsidR="00A651F3" w:rsidRPr="00AE7ADE" w:rsidRDefault="00A651F3" w:rsidP="00D957F2">
            <w:pPr>
              <w:pStyle w:val="TableParagraph"/>
              <w:spacing w:line="480" w:lineRule="auto"/>
              <w:ind w:left="330"/>
              <w:rPr>
                <w:rFonts w:ascii="Arial" w:hAnsi="Arial" w:cs="Arial"/>
                <w:position w:val="10"/>
                <w:sz w:val="20"/>
                <w:szCs w:val="20"/>
              </w:rPr>
            </w:pPr>
            <w:r w:rsidRPr="00AE7ADE">
              <w:rPr>
                <w:rFonts w:ascii="Arial" w:hAnsi="Arial" w:cs="Arial"/>
                <w:spacing w:val="-2"/>
                <w:sz w:val="20"/>
                <w:szCs w:val="20"/>
              </w:rPr>
              <w:t>1.07</w:t>
            </w:r>
          </w:p>
        </w:tc>
        <w:tc>
          <w:tcPr>
            <w:tcW w:w="851" w:type="dxa"/>
            <w:tcBorders>
              <w:bottom w:val="single" w:sz="8" w:space="0" w:color="000000"/>
            </w:tcBorders>
            <w:vAlign w:val="center"/>
          </w:tcPr>
          <w:p w14:paraId="4F0F44CA" w14:textId="77777777" w:rsidR="00A651F3" w:rsidRPr="00AE7ADE" w:rsidRDefault="00A651F3" w:rsidP="00D957F2">
            <w:pPr>
              <w:pStyle w:val="TableParagraph"/>
              <w:spacing w:line="480" w:lineRule="auto"/>
              <w:ind w:left="330"/>
              <w:rPr>
                <w:rFonts w:ascii="Arial" w:hAnsi="Arial" w:cs="Arial"/>
                <w:position w:val="10"/>
                <w:sz w:val="20"/>
                <w:szCs w:val="20"/>
              </w:rPr>
            </w:pPr>
            <w:r w:rsidRPr="00AE7ADE">
              <w:rPr>
                <w:rFonts w:ascii="Arial" w:hAnsi="Arial" w:cs="Arial"/>
                <w:spacing w:val="-2"/>
                <w:sz w:val="20"/>
                <w:szCs w:val="20"/>
              </w:rPr>
              <w:t>0.99</w:t>
            </w:r>
            <w:r w:rsidRPr="00AE7ADE">
              <w:rPr>
                <w:rFonts w:ascii="Arial" w:hAnsi="Arial" w:cs="Arial"/>
                <w:spacing w:val="-2"/>
                <w:position w:val="10"/>
                <w:sz w:val="20"/>
                <w:szCs w:val="20"/>
              </w:rPr>
              <w:t>b</w:t>
            </w:r>
          </w:p>
        </w:tc>
        <w:tc>
          <w:tcPr>
            <w:tcW w:w="1033" w:type="dxa"/>
            <w:tcBorders>
              <w:bottom w:val="single" w:sz="8" w:space="0" w:color="000000"/>
            </w:tcBorders>
            <w:vAlign w:val="center"/>
          </w:tcPr>
          <w:p w14:paraId="17CEE788" w14:textId="77777777" w:rsidR="00A651F3" w:rsidRPr="00AE7ADE" w:rsidRDefault="00A651F3" w:rsidP="00D957F2">
            <w:pPr>
              <w:pStyle w:val="TableParagraph"/>
              <w:spacing w:line="480" w:lineRule="auto"/>
              <w:ind w:left="378"/>
              <w:rPr>
                <w:rFonts w:ascii="Arial" w:hAnsi="Arial" w:cs="Arial"/>
                <w:sz w:val="20"/>
                <w:szCs w:val="20"/>
              </w:rPr>
            </w:pPr>
            <w:r w:rsidRPr="00AE7ADE">
              <w:rPr>
                <w:rFonts w:ascii="Arial" w:hAnsi="Arial" w:cs="Arial"/>
                <w:spacing w:val="-2"/>
                <w:sz w:val="20"/>
                <w:szCs w:val="20"/>
              </w:rPr>
              <w:t>0.078</w:t>
            </w:r>
          </w:p>
        </w:tc>
        <w:tc>
          <w:tcPr>
            <w:tcW w:w="1530" w:type="dxa"/>
            <w:tcBorders>
              <w:bottom w:val="single" w:sz="8" w:space="0" w:color="000000"/>
            </w:tcBorders>
            <w:vAlign w:val="center"/>
          </w:tcPr>
          <w:p w14:paraId="77950054" w14:textId="77777777" w:rsidR="00A651F3" w:rsidRPr="00AE7ADE" w:rsidRDefault="00A651F3" w:rsidP="00D957F2">
            <w:pPr>
              <w:pStyle w:val="TableParagraph"/>
              <w:spacing w:line="480" w:lineRule="auto"/>
              <w:ind w:left="411"/>
              <w:rPr>
                <w:rFonts w:ascii="Arial" w:hAnsi="Arial" w:cs="Arial"/>
                <w:sz w:val="20"/>
                <w:szCs w:val="20"/>
              </w:rPr>
            </w:pPr>
            <w:r w:rsidRPr="00AE7ADE">
              <w:rPr>
                <w:rFonts w:ascii="Arial" w:hAnsi="Arial" w:cs="Arial"/>
                <w:spacing w:val="-2"/>
                <w:sz w:val="20"/>
                <w:szCs w:val="20"/>
              </w:rPr>
              <w:t>0.14</w:t>
            </w:r>
          </w:p>
        </w:tc>
      </w:tr>
    </w:tbl>
    <w:p w14:paraId="23FFCAAA" w14:textId="77777777" w:rsidR="00A651F3" w:rsidRPr="00AE7ADE" w:rsidRDefault="00A651F3" w:rsidP="00D957F2">
      <w:pPr>
        <w:widowControl w:val="0"/>
        <w:autoSpaceDE w:val="0"/>
        <w:autoSpaceDN w:val="0"/>
        <w:spacing w:after="0" w:line="480" w:lineRule="auto"/>
        <w:rPr>
          <w:rFonts w:ascii="Arial" w:hAnsi="Arial" w:cs="Arial"/>
          <w:sz w:val="20"/>
          <w:szCs w:val="20"/>
        </w:rPr>
      </w:pPr>
      <w:r w:rsidRPr="00AE7ADE">
        <w:rPr>
          <w:rFonts w:ascii="Arial" w:eastAsia="Times New Roman" w:hAnsi="Arial" w:cs="Arial"/>
          <w:sz w:val="20"/>
          <w:szCs w:val="20"/>
        </w:rPr>
        <w:t>Mean</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values across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were not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(p&gt;0.05)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Pr="00AE7ADE">
        <w:rPr>
          <w:rFonts w:ascii="Arial" w:eastAsia="Times New Roman" w:hAnsi="Arial" w:cs="Arial"/>
          <w:sz w:val="20"/>
          <w:szCs w:val="20"/>
        </w:rPr>
        <w:t xml:space="preserve"> ns – non significant (P</w:t>
      </w:r>
      <w:r w:rsidR="00CF5E60">
        <w:rPr>
          <w:rFonts w:ascii="Arial" w:eastAsia="Times New Roman" w:hAnsi="Arial" w:cs="Arial"/>
          <w:sz w:val="20"/>
          <w:szCs w:val="20"/>
        </w:rPr>
        <w:t xml:space="preserve"> =</w:t>
      </w:r>
      <w:r w:rsidRPr="00AE7ADE">
        <w:rPr>
          <w:rFonts w:ascii="Arial" w:eastAsia="Times New Roman" w:hAnsi="Arial" w:cs="Arial"/>
          <w:sz w:val="20"/>
          <w:szCs w:val="20"/>
        </w:rPr>
        <w:t xml:space="preserve"> 0.05). </w:t>
      </w:r>
      <w:r w:rsidRPr="00AE7ADE">
        <w:rPr>
          <w:rFonts w:ascii="Arial" w:hAnsi="Arial" w:cs="Arial"/>
          <w:b/>
          <w:sz w:val="20"/>
          <w:szCs w:val="20"/>
        </w:rPr>
        <w:t xml:space="preserve"> </w:t>
      </w:r>
      <w:r w:rsidRPr="00AE7ADE">
        <w:rPr>
          <w:rFonts w:ascii="Arial" w:hAnsi="Arial" w:cs="Arial"/>
          <w:b/>
          <w:spacing w:val="-26"/>
          <w:sz w:val="20"/>
          <w:szCs w:val="20"/>
        </w:rPr>
        <w:t xml:space="preserve"> </w:t>
      </w:r>
      <w:r w:rsidRPr="00AE7ADE">
        <w:rPr>
          <w:rFonts w:ascii="Arial" w:hAnsi="Arial" w:cs="Arial"/>
          <w:sz w:val="20"/>
          <w:szCs w:val="20"/>
        </w:rPr>
        <w:t xml:space="preserve">ALSM </w:t>
      </w:r>
      <w:r w:rsidR="00CF5E60">
        <w:rPr>
          <w:rFonts w:ascii="Arial" w:hAnsi="Arial" w:cs="Arial"/>
          <w:b/>
          <w:sz w:val="20"/>
          <w:szCs w:val="20"/>
        </w:rPr>
        <w:t>=</w:t>
      </w:r>
      <w:r w:rsidRPr="00AE7ADE">
        <w:rPr>
          <w:rFonts w:ascii="Arial" w:hAnsi="Arial" w:cs="Arial"/>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w:t>
      </w:r>
    </w:p>
    <w:p w14:paraId="270EAC3C" w14:textId="77777777" w:rsidR="00880BB9" w:rsidRPr="00AE7ADE" w:rsidRDefault="00880BB9" w:rsidP="00D957F2">
      <w:pPr>
        <w:widowControl w:val="0"/>
        <w:autoSpaceDE w:val="0"/>
        <w:autoSpaceDN w:val="0"/>
        <w:spacing w:after="0" w:line="480" w:lineRule="auto"/>
        <w:rPr>
          <w:rFonts w:ascii="Arial" w:hAnsi="Arial" w:cs="Arial"/>
          <w:sz w:val="20"/>
          <w:szCs w:val="20"/>
        </w:rPr>
      </w:pPr>
    </w:p>
    <w:p w14:paraId="78F2306B" w14:textId="77777777" w:rsidR="00880BB9" w:rsidRPr="00AE7ADE" w:rsidRDefault="00880BB9" w:rsidP="00D957F2">
      <w:pPr>
        <w:widowControl w:val="0"/>
        <w:autoSpaceDE w:val="0"/>
        <w:autoSpaceDN w:val="0"/>
        <w:spacing w:after="0" w:line="480" w:lineRule="auto"/>
        <w:rPr>
          <w:rFonts w:ascii="Arial" w:hAnsi="Arial" w:cs="Arial"/>
          <w:sz w:val="20"/>
          <w:szCs w:val="20"/>
        </w:rPr>
      </w:pPr>
    </w:p>
    <w:p w14:paraId="7E3862AB" w14:textId="77777777" w:rsidR="00A651F3" w:rsidRPr="00AE7ADE" w:rsidRDefault="00880BB9" w:rsidP="00D957F2">
      <w:pPr>
        <w:spacing w:after="0" w:line="480" w:lineRule="auto"/>
        <w:jc w:val="both"/>
        <w:rPr>
          <w:rFonts w:ascii="Arial" w:hAnsi="Arial" w:cs="Arial"/>
          <w:b/>
          <w:sz w:val="20"/>
          <w:szCs w:val="20"/>
        </w:rPr>
      </w:pPr>
      <w:r w:rsidRPr="00AE7ADE">
        <w:rPr>
          <w:rFonts w:ascii="Arial" w:hAnsi="Arial" w:cs="Arial"/>
          <w:b/>
          <w:sz w:val="20"/>
          <w:szCs w:val="20"/>
        </w:rPr>
        <w:t>T</w:t>
      </w:r>
      <w:r w:rsidR="00A651F3" w:rsidRPr="00AE7ADE">
        <w:rPr>
          <w:rFonts w:ascii="Arial" w:hAnsi="Arial" w:cs="Arial"/>
          <w:b/>
          <w:sz w:val="20"/>
          <w:szCs w:val="20"/>
        </w:rPr>
        <w:t>able</w:t>
      </w:r>
      <w:r w:rsidR="00A651F3" w:rsidRPr="00AE7ADE">
        <w:rPr>
          <w:rFonts w:ascii="Arial" w:hAnsi="Arial" w:cs="Arial"/>
          <w:b/>
          <w:spacing w:val="-16"/>
          <w:sz w:val="20"/>
          <w:szCs w:val="20"/>
        </w:rPr>
        <w:t xml:space="preserve"> </w:t>
      </w:r>
      <w:r w:rsidR="000A576E" w:rsidRPr="00AE7ADE">
        <w:rPr>
          <w:rFonts w:ascii="Arial" w:hAnsi="Arial" w:cs="Arial"/>
          <w:b/>
          <w:spacing w:val="-16"/>
          <w:sz w:val="20"/>
          <w:szCs w:val="20"/>
        </w:rPr>
        <w:t>4</w:t>
      </w:r>
      <w:r w:rsidR="00A651F3" w:rsidRPr="00AE7ADE">
        <w:rPr>
          <w:rFonts w:ascii="Arial" w:hAnsi="Arial" w:cs="Arial"/>
          <w:b/>
          <w:sz w:val="20"/>
          <w:szCs w:val="20"/>
        </w:rPr>
        <w:t>:</w:t>
      </w:r>
      <w:r w:rsidR="00A651F3" w:rsidRPr="00AE7ADE">
        <w:rPr>
          <w:rFonts w:ascii="Arial" w:hAnsi="Arial" w:cs="Arial"/>
          <w:b/>
          <w:spacing w:val="-6"/>
          <w:sz w:val="20"/>
          <w:szCs w:val="20"/>
        </w:rPr>
        <w:t xml:space="preserve"> </w:t>
      </w:r>
      <w:r w:rsidR="00A651F3" w:rsidRPr="00AE7ADE">
        <w:rPr>
          <w:rFonts w:ascii="Arial" w:hAnsi="Arial" w:cs="Arial"/>
          <w:b/>
          <w:sz w:val="20"/>
          <w:szCs w:val="20"/>
        </w:rPr>
        <w:t>Sensory</w:t>
      </w:r>
      <w:r w:rsidR="00A651F3" w:rsidRPr="00AE7ADE">
        <w:rPr>
          <w:rFonts w:ascii="Arial" w:hAnsi="Arial" w:cs="Arial"/>
          <w:b/>
          <w:spacing w:val="-15"/>
          <w:sz w:val="20"/>
          <w:szCs w:val="20"/>
        </w:rPr>
        <w:t xml:space="preserve"> </w:t>
      </w:r>
      <w:r w:rsidR="00A651F3" w:rsidRPr="00AE7ADE">
        <w:rPr>
          <w:rFonts w:ascii="Arial" w:hAnsi="Arial" w:cs="Arial"/>
          <w:b/>
          <w:sz w:val="20"/>
          <w:szCs w:val="20"/>
        </w:rPr>
        <w:t>Evaluation</w:t>
      </w:r>
      <w:r w:rsidR="00A651F3" w:rsidRPr="00AE7ADE">
        <w:rPr>
          <w:rFonts w:ascii="Arial" w:hAnsi="Arial" w:cs="Arial"/>
          <w:b/>
          <w:spacing w:val="-16"/>
          <w:sz w:val="20"/>
          <w:szCs w:val="20"/>
        </w:rPr>
        <w:t xml:space="preserve"> </w:t>
      </w:r>
      <w:r w:rsidR="00A651F3" w:rsidRPr="00AE7ADE">
        <w:rPr>
          <w:rFonts w:ascii="Arial" w:hAnsi="Arial" w:cs="Arial"/>
          <w:b/>
          <w:sz w:val="20"/>
          <w:szCs w:val="20"/>
        </w:rPr>
        <w:t>of</w:t>
      </w:r>
      <w:r w:rsidR="00A651F3" w:rsidRPr="00AE7ADE">
        <w:rPr>
          <w:rFonts w:ascii="Arial" w:hAnsi="Arial" w:cs="Arial"/>
          <w:b/>
          <w:spacing w:val="-12"/>
          <w:sz w:val="20"/>
          <w:szCs w:val="20"/>
        </w:rPr>
        <w:t xml:space="preserve"> </w:t>
      </w:r>
      <w:r w:rsidR="00A651F3" w:rsidRPr="00AE7ADE">
        <w:rPr>
          <w:rFonts w:ascii="Arial" w:hAnsi="Arial" w:cs="Arial"/>
          <w:b/>
          <w:sz w:val="20"/>
          <w:szCs w:val="20"/>
        </w:rPr>
        <w:t>Breast</w:t>
      </w:r>
      <w:r w:rsidR="00A651F3" w:rsidRPr="00AE7ADE">
        <w:rPr>
          <w:rFonts w:ascii="Arial" w:hAnsi="Arial" w:cs="Arial"/>
          <w:b/>
          <w:spacing w:val="-13"/>
          <w:sz w:val="20"/>
          <w:szCs w:val="20"/>
        </w:rPr>
        <w:t xml:space="preserve"> </w:t>
      </w:r>
      <w:r w:rsidR="00A651F3" w:rsidRPr="00AE7ADE">
        <w:rPr>
          <w:rFonts w:ascii="Arial" w:hAnsi="Arial" w:cs="Arial"/>
          <w:b/>
          <w:sz w:val="20"/>
          <w:szCs w:val="20"/>
        </w:rPr>
        <w:t>Meat</w:t>
      </w:r>
      <w:r w:rsidR="00A651F3" w:rsidRPr="00AE7ADE">
        <w:rPr>
          <w:rFonts w:ascii="Arial" w:hAnsi="Arial" w:cs="Arial"/>
          <w:b/>
          <w:spacing w:val="-14"/>
          <w:sz w:val="20"/>
          <w:szCs w:val="20"/>
        </w:rPr>
        <w:t xml:space="preserve"> </w:t>
      </w:r>
      <w:r w:rsidR="00A651F3" w:rsidRPr="00AE7ADE">
        <w:rPr>
          <w:rFonts w:ascii="Arial" w:hAnsi="Arial" w:cs="Arial"/>
          <w:b/>
          <w:sz w:val="20"/>
          <w:szCs w:val="20"/>
        </w:rPr>
        <w:t>from</w:t>
      </w:r>
      <w:r w:rsidR="00A651F3" w:rsidRPr="00AE7ADE">
        <w:rPr>
          <w:rFonts w:ascii="Arial" w:hAnsi="Arial" w:cs="Arial"/>
          <w:b/>
          <w:spacing w:val="-13"/>
          <w:sz w:val="20"/>
          <w:szCs w:val="20"/>
        </w:rPr>
        <w:t xml:space="preserve"> </w:t>
      </w:r>
      <w:r w:rsidR="00A651F3" w:rsidRPr="00AE7ADE">
        <w:rPr>
          <w:rFonts w:ascii="Arial" w:hAnsi="Arial" w:cs="Arial"/>
          <w:b/>
          <w:spacing w:val="-2"/>
          <w:sz w:val="20"/>
          <w:szCs w:val="20"/>
        </w:rPr>
        <w:t>Broiler</w:t>
      </w:r>
      <w:r w:rsidR="00A651F3" w:rsidRPr="00AE7ADE">
        <w:rPr>
          <w:rFonts w:ascii="Arial" w:hAnsi="Arial" w:cs="Arial"/>
          <w:b/>
          <w:sz w:val="20"/>
          <w:szCs w:val="20"/>
        </w:rPr>
        <w:t xml:space="preserve"> Finishers</w:t>
      </w:r>
      <w:r w:rsidR="00A651F3" w:rsidRPr="00AE7ADE">
        <w:rPr>
          <w:rFonts w:ascii="Arial" w:hAnsi="Arial" w:cs="Arial"/>
          <w:b/>
          <w:spacing w:val="-14"/>
          <w:sz w:val="20"/>
          <w:szCs w:val="20"/>
        </w:rPr>
        <w:t xml:space="preserve"> </w:t>
      </w:r>
      <w:r w:rsidR="00A651F3" w:rsidRPr="00AE7ADE">
        <w:rPr>
          <w:rFonts w:ascii="Arial" w:hAnsi="Arial" w:cs="Arial"/>
          <w:b/>
          <w:sz w:val="20"/>
          <w:szCs w:val="20"/>
        </w:rPr>
        <w:t>Fed</w:t>
      </w:r>
      <w:r w:rsidR="00A651F3" w:rsidRPr="00AE7ADE">
        <w:rPr>
          <w:rFonts w:ascii="Arial" w:hAnsi="Arial" w:cs="Arial"/>
          <w:b/>
          <w:spacing w:val="-25"/>
          <w:sz w:val="20"/>
          <w:szCs w:val="20"/>
        </w:rPr>
        <w:t xml:space="preserve"> </w:t>
      </w:r>
      <w:r w:rsidR="003B761F" w:rsidRPr="00AE7ADE">
        <w:rPr>
          <w:rFonts w:ascii="Arial" w:hAnsi="Arial" w:cs="Arial"/>
          <w:b/>
          <w:spacing w:val="-25"/>
          <w:sz w:val="20"/>
          <w:szCs w:val="20"/>
        </w:rPr>
        <w:t xml:space="preserve">diets with </w:t>
      </w:r>
      <w:r w:rsidR="00A651F3" w:rsidRPr="00AE7ADE">
        <w:rPr>
          <w:rFonts w:ascii="Arial" w:hAnsi="Arial" w:cs="Arial"/>
          <w:b/>
          <w:spacing w:val="-4"/>
          <w:sz w:val="20"/>
          <w:szCs w:val="20"/>
        </w:rPr>
        <w:t>ALSM</w:t>
      </w:r>
    </w:p>
    <w:tbl>
      <w:tblPr>
        <w:tblW w:w="9801" w:type="dxa"/>
        <w:tblInd w:w="90" w:type="dxa"/>
        <w:tblLayout w:type="fixed"/>
        <w:tblCellMar>
          <w:left w:w="0" w:type="dxa"/>
          <w:right w:w="0" w:type="dxa"/>
        </w:tblCellMar>
        <w:tblLook w:val="01E0" w:firstRow="1" w:lastRow="1" w:firstColumn="1" w:lastColumn="1" w:noHBand="0" w:noVBand="0"/>
      </w:tblPr>
      <w:tblGrid>
        <w:gridCol w:w="2241"/>
        <w:gridCol w:w="810"/>
        <w:gridCol w:w="1260"/>
        <w:gridCol w:w="1080"/>
        <w:gridCol w:w="990"/>
        <w:gridCol w:w="1080"/>
        <w:gridCol w:w="900"/>
        <w:gridCol w:w="1440"/>
      </w:tblGrid>
      <w:tr w:rsidR="00A651F3" w:rsidRPr="00AE7ADE" w14:paraId="7DFD95BA" w14:textId="77777777" w:rsidTr="00880BB9">
        <w:trPr>
          <w:trHeight w:val="20"/>
        </w:trPr>
        <w:tc>
          <w:tcPr>
            <w:tcW w:w="2241" w:type="dxa"/>
            <w:tcBorders>
              <w:top w:val="single" w:sz="8" w:space="0" w:color="000000"/>
            </w:tcBorders>
          </w:tcPr>
          <w:p w14:paraId="542E263E" w14:textId="77777777" w:rsidR="00A651F3" w:rsidRPr="00AE7ADE" w:rsidRDefault="00A651F3" w:rsidP="00D957F2">
            <w:pPr>
              <w:pStyle w:val="TableParagraph"/>
              <w:spacing w:line="480" w:lineRule="auto"/>
              <w:ind w:left="117"/>
              <w:rPr>
                <w:rFonts w:ascii="Arial" w:hAnsi="Arial" w:cs="Arial"/>
                <w:b/>
                <w:sz w:val="20"/>
                <w:szCs w:val="20"/>
              </w:rPr>
            </w:pPr>
            <w:r w:rsidRPr="00AE7ADE">
              <w:rPr>
                <w:rFonts w:ascii="Arial" w:hAnsi="Arial" w:cs="Arial"/>
                <w:b/>
                <w:spacing w:val="-2"/>
                <w:sz w:val="20"/>
                <w:szCs w:val="20"/>
              </w:rPr>
              <w:t>Treatment</w:t>
            </w:r>
          </w:p>
        </w:tc>
        <w:tc>
          <w:tcPr>
            <w:tcW w:w="810" w:type="dxa"/>
            <w:tcBorders>
              <w:top w:val="single" w:sz="8" w:space="0" w:color="000000"/>
            </w:tcBorders>
          </w:tcPr>
          <w:p w14:paraId="097DF690" w14:textId="77777777" w:rsidR="00A651F3" w:rsidRPr="00AE7ADE" w:rsidRDefault="00A651F3" w:rsidP="00D957F2">
            <w:pPr>
              <w:pStyle w:val="TableParagraph"/>
              <w:spacing w:line="480" w:lineRule="auto"/>
              <w:ind w:left="154"/>
              <w:rPr>
                <w:rFonts w:ascii="Arial" w:hAnsi="Arial" w:cs="Arial"/>
                <w:b/>
                <w:sz w:val="20"/>
                <w:szCs w:val="20"/>
              </w:rPr>
            </w:pPr>
            <w:r w:rsidRPr="00AE7ADE">
              <w:rPr>
                <w:rFonts w:ascii="Arial" w:hAnsi="Arial" w:cs="Arial"/>
                <w:b/>
                <w:spacing w:val="-10"/>
                <w:sz w:val="20"/>
                <w:szCs w:val="20"/>
              </w:rPr>
              <w:t>1</w:t>
            </w:r>
          </w:p>
        </w:tc>
        <w:tc>
          <w:tcPr>
            <w:tcW w:w="1260" w:type="dxa"/>
            <w:tcBorders>
              <w:top w:val="single" w:sz="8" w:space="0" w:color="000000"/>
            </w:tcBorders>
          </w:tcPr>
          <w:p w14:paraId="4068A437" w14:textId="77777777" w:rsidR="00A651F3" w:rsidRPr="00AE7ADE" w:rsidRDefault="00A651F3" w:rsidP="00D957F2">
            <w:pPr>
              <w:pStyle w:val="TableParagraph"/>
              <w:spacing w:line="480" w:lineRule="auto"/>
              <w:ind w:left="28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tcPr>
          <w:p w14:paraId="0970AAC6" w14:textId="77777777" w:rsidR="00A651F3" w:rsidRPr="00AE7ADE" w:rsidRDefault="00A651F3" w:rsidP="00D957F2">
            <w:pPr>
              <w:pStyle w:val="TableParagraph"/>
              <w:spacing w:line="480" w:lineRule="auto"/>
              <w:ind w:left="288"/>
              <w:rPr>
                <w:rFonts w:ascii="Arial" w:hAnsi="Arial" w:cs="Arial"/>
                <w:b/>
                <w:sz w:val="20"/>
                <w:szCs w:val="20"/>
              </w:rPr>
            </w:pPr>
            <w:r w:rsidRPr="00AE7ADE">
              <w:rPr>
                <w:rFonts w:ascii="Arial" w:hAnsi="Arial" w:cs="Arial"/>
                <w:b/>
                <w:spacing w:val="-10"/>
                <w:sz w:val="20"/>
                <w:szCs w:val="20"/>
              </w:rPr>
              <w:t>3</w:t>
            </w:r>
          </w:p>
        </w:tc>
        <w:tc>
          <w:tcPr>
            <w:tcW w:w="990" w:type="dxa"/>
            <w:tcBorders>
              <w:top w:val="single" w:sz="8" w:space="0" w:color="000000"/>
            </w:tcBorders>
          </w:tcPr>
          <w:p w14:paraId="42542AC6" w14:textId="77777777" w:rsidR="00A651F3" w:rsidRPr="00AE7ADE" w:rsidRDefault="00A651F3" w:rsidP="00D957F2">
            <w:pPr>
              <w:pStyle w:val="TableParagraph"/>
              <w:spacing w:line="480" w:lineRule="auto"/>
              <w:ind w:left="288"/>
              <w:rPr>
                <w:rFonts w:ascii="Arial" w:hAnsi="Arial" w:cs="Arial"/>
                <w:b/>
                <w:sz w:val="20"/>
                <w:szCs w:val="20"/>
              </w:rPr>
            </w:pPr>
            <w:r w:rsidRPr="00AE7ADE">
              <w:rPr>
                <w:rFonts w:ascii="Arial" w:hAnsi="Arial" w:cs="Arial"/>
                <w:b/>
                <w:spacing w:val="-10"/>
                <w:sz w:val="20"/>
                <w:szCs w:val="20"/>
              </w:rPr>
              <w:t>4</w:t>
            </w:r>
          </w:p>
        </w:tc>
        <w:tc>
          <w:tcPr>
            <w:tcW w:w="1080" w:type="dxa"/>
            <w:tcBorders>
              <w:top w:val="single" w:sz="8" w:space="0" w:color="000000"/>
            </w:tcBorders>
          </w:tcPr>
          <w:p w14:paraId="31F9B44A" w14:textId="77777777" w:rsidR="00A651F3" w:rsidRPr="00AE7ADE" w:rsidRDefault="00A651F3" w:rsidP="00D957F2">
            <w:pPr>
              <w:pStyle w:val="TableParagraph"/>
              <w:spacing w:line="480" w:lineRule="auto"/>
              <w:ind w:left="340"/>
              <w:rPr>
                <w:rFonts w:ascii="Arial" w:hAnsi="Arial" w:cs="Arial"/>
                <w:b/>
                <w:sz w:val="20"/>
                <w:szCs w:val="20"/>
              </w:rPr>
            </w:pPr>
            <w:r w:rsidRPr="00AE7ADE">
              <w:rPr>
                <w:rFonts w:ascii="Arial" w:hAnsi="Arial" w:cs="Arial"/>
                <w:b/>
                <w:spacing w:val="-10"/>
                <w:sz w:val="20"/>
                <w:szCs w:val="20"/>
              </w:rPr>
              <w:t>5</w:t>
            </w:r>
          </w:p>
        </w:tc>
        <w:tc>
          <w:tcPr>
            <w:tcW w:w="900" w:type="dxa"/>
            <w:tcBorders>
              <w:top w:val="single" w:sz="8" w:space="0" w:color="000000"/>
            </w:tcBorders>
          </w:tcPr>
          <w:p w14:paraId="538643DD" w14:textId="77777777" w:rsidR="00A651F3" w:rsidRPr="00AE7ADE" w:rsidRDefault="00A651F3" w:rsidP="00D957F2">
            <w:pPr>
              <w:pStyle w:val="TableParagraph"/>
              <w:spacing w:line="480" w:lineRule="auto"/>
              <w:ind w:left="347"/>
              <w:rPr>
                <w:rFonts w:ascii="Arial" w:hAnsi="Arial" w:cs="Arial"/>
                <w:b/>
                <w:sz w:val="20"/>
                <w:szCs w:val="20"/>
              </w:rPr>
            </w:pPr>
            <w:r w:rsidRPr="00AE7ADE">
              <w:rPr>
                <w:rFonts w:ascii="Arial" w:hAnsi="Arial" w:cs="Arial"/>
                <w:b/>
                <w:spacing w:val="-5"/>
                <w:sz w:val="20"/>
                <w:szCs w:val="20"/>
              </w:rPr>
              <w:t>SEM</w:t>
            </w:r>
          </w:p>
        </w:tc>
        <w:tc>
          <w:tcPr>
            <w:tcW w:w="1440" w:type="dxa"/>
            <w:tcBorders>
              <w:top w:val="single" w:sz="8" w:space="0" w:color="000000"/>
            </w:tcBorders>
          </w:tcPr>
          <w:p w14:paraId="60E64BFA" w14:textId="77777777" w:rsidR="00A651F3" w:rsidRPr="00AE7ADE" w:rsidRDefault="00A651F3" w:rsidP="00D957F2">
            <w:pPr>
              <w:pStyle w:val="TableParagraph"/>
              <w:spacing w:line="480" w:lineRule="auto"/>
              <w:ind w:left="430"/>
              <w:rPr>
                <w:rFonts w:ascii="Arial" w:hAnsi="Arial" w:cs="Arial"/>
                <w:b/>
                <w:sz w:val="20"/>
                <w:szCs w:val="20"/>
              </w:rPr>
            </w:pPr>
            <w:r w:rsidRPr="00AE7ADE">
              <w:rPr>
                <w:rFonts w:ascii="Arial" w:hAnsi="Arial" w:cs="Arial"/>
                <w:b/>
                <w:sz w:val="20"/>
                <w:szCs w:val="20"/>
              </w:rPr>
              <w:t>P</w:t>
            </w:r>
            <w:r w:rsidRPr="00AE7ADE">
              <w:rPr>
                <w:rFonts w:ascii="Arial" w:hAnsi="Arial" w:cs="Arial"/>
                <w:b/>
                <w:spacing w:val="-23"/>
                <w:sz w:val="20"/>
                <w:szCs w:val="20"/>
              </w:rPr>
              <w:t xml:space="preserve"> </w:t>
            </w:r>
            <w:r w:rsidRPr="00AE7ADE">
              <w:rPr>
                <w:rFonts w:ascii="Arial" w:hAnsi="Arial" w:cs="Arial"/>
                <w:b/>
                <w:spacing w:val="-2"/>
                <w:sz w:val="20"/>
                <w:szCs w:val="20"/>
              </w:rPr>
              <w:t>value</w:t>
            </w:r>
          </w:p>
        </w:tc>
      </w:tr>
      <w:tr w:rsidR="00A651F3" w:rsidRPr="00AE7ADE" w14:paraId="6FD831A0" w14:textId="77777777" w:rsidTr="00880BB9">
        <w:trPr>
          <w:trHeight w:val="20"/>
        </w:trPr>
        <w:tc>
          <w:tcPr>
            <w:tcW w:w="2241" w:type="dxa"/>
            <w:tcBorders>
              <w:bottom w:val="single" w:sz="8" w:space="0" w:color="000000"/>
            </w:tcBorders>
          </w:tcPr>
          <w:p w14:paraId="0465ED98" w14:textId="77777777" w:rsidR="00A651F3" w:rsidRPr="00AE7ADE" w:rsidRDefault="00A651F3" w:rsidP="00D957F2">
            <w:pPr>
              <w:pStyle w:val="TableParagraph"/>
              <w:spacing w:line="480" w:lineRule="auto"/>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
                <w:sz w:val="20"/>
                <w:szCs w:val="20"/>
              </w:rPr>
              <w:t xml:space="preserve"> </w:t>
            </w:r>
            <w:r w:rsidRPr="00AE7ADE">
              <w:rPr>
                <w:rFonts w:ascii="Arial" w:hAnsi="Arial" w:cs="Arial"/>
                <w:b/>
                <w:sz w:val="20"/>
                <w:szCs w:val="20"/>
              </w:rPr>
              <w:t>of</w:t>
            </w:r>
            <w:r w:rsidRPr="00AE7ADE">
              <w:rPr>
                <w:rFonts w:ascii="Arial" w:hAnsi="Arial" w:cs="Arial"/>
                <w:b/>
                <w:spacing w:val="-21"/>
                <w:sz w:val="20"/>
                <w:szCs w:val="20"/>
              </w:rPr>
              <w:t xml:space="preserve"> </w:t>
            </w:r>
            <w:r w:rsidRPr="00AE7ADE">
              <w:rPr>
                <w:rFonts w:ascii="Arial" w:hAnsi="Arial" w:cs="Arial"/>
                <w:b/>
                <w:sz w:val="20"/>
                <w:szCs w:val="20"/>
              </w:rPr>
              <w:t>ALSM</w:t>
            </w:r>
            <w:r w:rsidRPr="00AE7ADE">
              <w:rPr>
                <w:rFonts w:ascii="Arial" w:hAnsi="Arial" w:cs="Arial"/>
                <w:b/>
                <w:spacing w:val="-4"/>
                <w:sz w:val="20"/>
                <w:szCs w:val="20"/>
              </w:rPr>
              <w:t xml:space="preserve"> </w:t>
            </w:r>
            <w:r w:rsidRPr="00AE7ADE">
              <w:rPr>
                <w:rFonts w:ascii="Arial" w:hAnsi="Arial" w:cs="Arial"/>
                <w:b/>
                <w:spacing w:val="-5"/>
                <w:sz w:val="20"/>
                <w:szCs w:val="20"/>
              </w:rPr>
              <w:t>(%)</w:t>
            </w:r>
          </w:p>
        </w:tc>
        <w:tc>
          <w:tcPr>
            <w:tcW w:w="810" w:type="dxa"/>
            <w:tcBorders>
              <w:bottom w:val="single" w:sz="8" w:space="0" w:color="000000"/>
            </w:tcBorders>
          </w:tcPr>
          <w:p w14:paraId="55589EC8" w14:textId="77777777" w:rsidR="00A651F3" w:rsidRPr="00AE7ADE" w:rsidRDefault="00A651F3" w:rsidP="00D957F2">
            <w:pPr>
              <w:pStyle w:val="TableParagraph"/>
              <w:spacing w:line="480" w:lineRule="auto"/>
              <w:ind w:left="154"/>
              <w:rPr>
                <w:rFonts w:ascii="Arial" w:hAnsi="Arial" w:cs="Arial"/>
                <w:b/>
                <w:sz w:val="20"/>
                <w:szCs w:val="20"/>
              </w:rPr>
            </w:pPr>
            <w:r w:rsidRPr="00AE7ADE">
              <w:rPr>
                <w:rFonts w:ascii="Arial" w:hAnsi="Arial" w:cs="Arial"/>
                <w:b/>
                <w:spacing w:val="-10"/>
                <w:sz w:val="20"/>
                <w:szCs w:val="20"/>
              </w:rPr>
              <w:t>0</w:t>
            </w:r>
          </w:p>
        </w:tc>
        <w:tc>
          <w:tcPr>
            <w:tcW w:w="1260" w:type="dxa"/>
            <w:tcBorders>
              <w:bottom w:val="single" w:sz="8" w:space="0" w:color="000000"/>
            </w:tcBorders>
          </w:tcPr>
          <w:p w14:paraId="43D05232" w14:textId="77777777" w:rsidR="00A651F3" w:rsidRPr="00AE7ADE" w:rsidRDefault="00A651F3" w:rsidP="00D957F2">
            <w:pPr>
              <w:pStyle w:val="TableParagraph"/>
              <w:spacing w:line="480" w:lineRule="auto"/>
              <w:ind w:left="28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tcPr>
          <w:p w14:paraId="29EE2574" w14:textId="77777777" w:rsidR="00A651F3" w:rsidRPr="00AE7ADE" w:rsidRDefault="00A651F3" w:rsidP="00D957F2">
            <w:pPr>
              <w:pStyle w:val="TableParagraph"/>
              <w:spacing w:line="480" w:lineRule="auto"/>
              <w:ind w:left="288"/>
              <w:rPr>
                <w:rFonts w:ascii="Arial" w:hAnsi="Arial" w:cs="Arial"/>
                <w:b/>
                <w:sz w:val="20"/>
                <w:szCs w:val="20"/>
              </w:rPr>
            </w:pPr>
            <w:r w:rsidRPr="00AE7ADE">
              <w:rPr>
                <w:rFonts w:ascii="Arial" w:hAnsi="Arial" w:cs="Arial"/>
                <w:b/>
                <w:spacing w:val="-5"/>
                <w:sz w:val="20"/>
                <w:szCs w:val="20"/>
              </w:rPr>
              <w:t>0.6</w:t>
            </w:r>
          </w:p>
        </w:tc>
        <w:tc>
          <w:tcPr>
            <w:tcW w:w="990" w:type="dxa"/>
            <w:tcBorders>
              <w:bottom w:val="single" w:sz="8" w:space="0" w:color="000000"/>
            </w:tcBorders>
          </w:tcPr>
          <w:p w14:paraId="301F8C16" w14:textId="77777777" w:rsidR="00A651F3" w:rsidRPr="00AE7ADE" w:rsidRDefault="00A651F3" w:rsidP="00D957F2">
            <w:pPr>
              <w:pStyle w:val="TableParagraph"/>
              <w:spacing w:line="480" w:lineRule="auto"/>
              <w:ind w:left="288"/>
              <w:rPr>
                <w:rFonts w:ascii="Arial" w:hAnsi="Arial" w:cs="Arial"/>
                <w:b/>
                <w:sz w:val="20"/>
                <w:szCs w:val="20"/>
              </w:rPr>
            </w:pPr>
            <w:r w:rsidRPr="00AE7ADE">
              <w:rPr>
                <w:rFonts w:ascii="Arial" w:hAnsi="Arial" w:cs="Arial"/>
                <w:b/>
                <w:spacing w:val="-5"/>
                <w:sz w:val="20"/>
                <w:szCs w:val="20"/>
              </w:rPr>
              <w:t>0.9</w:t>
            </w:r>
          </w:p>
        </w:tc>
        <w:tc>
          <w:tcPr>
            <w:tcW w:w="1080" w:type="dxa"/>
            <w:tcBorders>
              <w:bottom w:val="single" w:sz="8" w:space="0" w:color="000000"/>
            </w:tcBorders>
          </w:tcPr>
          <w:p w14:paraId="454E03A1" w14:textId="77777777" w:rsidR="00A651F3" w:rsidRPr="00AE7ADE" w:rsidRDefault="00A651F3" w:rsidP="00D957F2">
            <w:pPr>
              <w:pStyle w:val="TableParagraph"/>
              <w:spacing w:line="480" w:lineRule="auto"/>
              <w:ind w:left="340"/>
              <w:rPr>
                <w:rFonts w:ascii="Arial" w:hAnsi="Arial" w:cs="Arial"/>
                <w:b/>
                <w:sz w:val="20"/>
                <w:szCs w:val="20"/>
              </w:rPr>
            </w:pPr>
            <w:r w:rsidRPr="00AE7ADE">
              <w:rPr>
                <w:rFonts w:ascii="Arial" w:hAnsi="Arial" w:cs="Arial"/>
                <w:b/>
                <w:spacing w:val="-5"/>
                <w:sz w:val="20"/>
                <w:szCs w:val="20"/>
              </w:rPr>
              <w:t>1.2</w:t>
            </w:r>
          </w:p>
        </w:tc>
        <w:tc>
          <w:tcPr>
            <w:tcW w:w="900" w:type="dxa"/>
            <w:tcBorders>
              <w:bottom w:val="single" w:sz="8" w:space="0" w:color="000000"/>
            </w:tcBorders>
          </w:tcPr>
          <w:p w14:paraId="5CEE16F2" w14:textId="77777777" w:rsidR="00A651F3" w:rsidRPr="00AE7ADE" w:rsidRDefault="00A651F3" w:rsidP="00D957F2">
            <w:pPr>
              <w:pStyle w:val="TableParagraph"/>
              <w:spacing w:line="480" w:lineRule="auto"/>
              <w:rPr>
                <w:rFonts w:ascii="Arial" w:hAnsi="Arial" w:cs="Arial"/>
                <w:sz w:val="20"/>
                <w:szCs w:val="20"/>
              </w:rPr>
            </w:pPr>
          </w:p>
        </w:tc>
        <w:tc>
          <w:tcPr>
            <w:tcW w:w="1440" w:type="dxa"/>
            <w:tcBorders>
              <w:bottom w:val="single" w:sz="8" w:space="0" w:color="000000"/>
            </w:tcBorders>
          </w:tcPr>
          <w:p w14:paraId="34F32B7D" w14:textId="77777777" w:rsidR="00A651F3" w:rsidRPr="00AE7ADE" w:rsidRDefault="00A651F3" w:rsidP="00D957F2">
            <w:pPr>
              <w:pStyle w:val="TableParagraph"/>
              <w:spacing w:line="480" w:lineRule="auto"/>
              <w:rPr>
                <w:rFonts w:ascii="Arial" w:hAnsi="Arial" w:cs="Arial"/>
                <w:sz w:val="20"/>
                <w:szCs w:val="20"/>
              </w:rPr>
            </w:pPr>
          </w:p>
        </w:tc>
      </w:tr>
      <w:tr w:rsidR="00A651F3" w:rsidRPr="00AE7ADE" w14:paraId="4D451606" w14:textId="77777777" w:rsidTr="00880BB9">
        <w:trPr>
          <w:trHeight w:val="415"/>
        </w:trPr>
        <w:tc>
          <w:tcPr>
            <w:tcW w:w="2241" w:type="dxa"/>
            <w:tcBorders>
              <w:top w:val="single" w:sz="8" w:space="0" w:color="000000"/>
            </w:tcBorders>
          </w:tcPr>
          <w:p w14:paraId="53F4B173" w14:textId="77777777" w:rsidR="00A651F3" w:rsidRPr="00AE7ADE" w:rsidRDefault="00A651F3" w:rsidP="00D957F2">
            <w:pPr>
              <w:pStyle w:val="TableParagraph"/>
              <w:spacing w:line="480" w:lineRule="auto"/>
              <w:ind w:left="117"/>
              <w:rPr>
                <w:rFonts w:ascii="Arial" w:hAnsi="Arial" w:cs="Arial"/>
                <w:i/>
                <w:sz w:val="20"/>
                <w:szCs w:val="20"/>
              </w:rPr>
            </w:pPr>
            <w:r w:rsidRPr="00AE7ADE">
              <w:rPr>
                <w:rFonts w:ascii="Arial" w:hAnsi="Arial" w:cs="Arial"/>
                <w:i/>
                <w:spacing w:val="-2"/>
                <w:sz w:val="20"/>
                <w:szCs w:val="20"/>
              </w:rPr>
              <w:t>Parameters:</w:t>
            </w:r>
          </w:p>
        </w:tc>
        <w:tc>
          <w:tcPr>
            <w:tcW w:w="810" w:type="dxa"/>
            <w:tcBorders>
              <w:top w:val="single" w:sz="8" w:space="0" w:color="000000"/>
            </w:tcBorders>
          </w:tcPr>
          <w:p w14:paraId="6D485906" w14:textId="77777777" w:rsidR="00A651F3" w:rsidRPr="00AE7ADE" w:rsidRDefault="00A651F3" w:rsidP="00D957F2">
            <w:pPr>
              <w:pStyle w:val="TableParagraph"/>
              <w:spacing w:line="480" w:lineRule="auto"/>
              <w:rPr>
                <w:rFonts w:ascii="Arial" w:hAnsi="Arial" w:cs="Arial"/>
                <w:i/>
                <w:sz w:val="20"/>
                <w:szCs w:val="20"/>
              </w:rPr>
            </w:pPr>
          </w:p>
        </w:tc>
        <w:tc>
          <w:tcPr>
            <w:tcW w:w="1260" w:type="dxa"/>
            <w:tcBorders>
              <w:top w:val="single" w:sz="8" w:space="0" w:color="000000"/>
            </w:tcBorders>
          </w:tcPr>
          <w:p w14:paraId="0B8C29A1" w14:textId="77777777" w:rsidR="00A651F3" w:rsidRPr="00AE7ADE" w:rsidRDefault="00A651F3" w:rsidP="00D957F2">
            <w:pPr>
              <w:pStyle w:val="TableParagraph"/>
              <w:spacing w:line="480" w:lineRule="auto"/>
              <w:rPr>
                <w:rFonts w:ascii="Arial" w:hAnsi="Arial" w:cs="Arial"/>
                <w:i/>
                <w:sz w:val="20"/>
                <w:szCs w:val="20"/>
              </w:rPr>
            </w:pPr>
          </w:p>
        </w:tc>
        <w:tc>
          <w:tcPr>
            <w:tcW w:w="1080" w:type="dxa"/>
            <w:tcBorders>
              <w:top w:val="single" w:sz="8" w:space="0" w:color="000000"/>
            </w:tcBorders>
          </w:tcPr>
          <w:p w14:paraId="1B25AF13" w14:textId="77777777" w:rsidR="00A651F3" w:rsidRPr="00AE7ADE" w:rsidRDefault="00A651F3" w:rsidP="00D957F2">
            <w:pPr>
              <w:pStyle w:val="TableParagraph"/>
              <w:spacing w:line="480" w:lineRule="auto"/>
              <w:rPr>
                <w:rFonts w:ascii="Arial" w:hAnsi="Arial" w:cs="Arial"/>
                <w:i/>
                <w:sz w:val="20"/>
                <w:szCs w:val="20"/>
              </w:rPr>
            </w:pPr>
          </w:p>
        </w:tc>
        <w:tc>
          <w:tcPr>
            <w:tcW w:w="990" w:type="dxa"/>
            <w:tcBorders>
              <w:top w:val="single" w:sz="8" w:space="0" w:color="000000"/>
            </w:tcBorders>
          </w:tcPr>
          <w:p w14:paraId="0FBA3E7A" w14:textId="77777777" w:rsidR="00A651F3" w:rsidRPr="00AE7ADE" w:rsidRDefault="00A651F3" w:rsidP="00D957F2">
            <w:pPr>
              <w:pStyle w:val="TableParagraph"/>
              <w:spacing w:line="480" w:lineRule="auto"/>
              <w:rPr>
                <w:rFonts w:ascii="Arial" w:hAnsi="Arial" w:cs="Arial"/>
                <w:i/>
                <w:sz w:val="20"/>
                <w:szCs w:val="20"/>
              </w:rPr>
            </w:pPr>
          </w:p>
        </w:tc>
        <w:tc>
          <w:tcPr>
            <w:tcW w:w="1080" w:type="dxa"/>
            <w:tcBorders>
              <w:top w:val="single" w:sz="8" w:space="0" w:color="000000"/>
            </w:tcBorders>
          </w:tcPr>
          <w:p w14:paraId="76FB883D" w14:textId="77777777" w:rsidR="00A651F3" w:rsidRPr="00AE7ADE" w:rsidRDefault="00A651F3" w:rsidP="00D957F2">
            <w:pPr>
              <w:pStyle w:val="TableParagraph"/>
              <w:spacing w:line="480" w:lineRule="auto"/>
              <w:rPr>
                <w:rFonts w:ascii="Arial" w:hAnsi="Arial" w:cs="Arial"/>
                <w:i/>
                <w:sz w:val="20"/>
                <w:szCs w:val="20"/>
              </w:rPr>
            </w:pPr>
          </w:p>
        </w:tc>
        <w:tc>
          <w:tcPr>
            <w:tcW w:w="900" w:type="dxa"/>
            <w:tcBorders>
              <w:top w:val="single" w:sz="8" w:space="0" w:color="000000"/>
            </w:tcBorders>
          </w:tcPr>
          <w:p w14:paraId="2AA675A9" w14:textId="77777777" w:rsidR="00A651F3" w:rsidRPr="00AE7ADE" w:rsidRDefault="00A651F3" w:rsidP="00D957F2">
            <w:pPr>
              <w:pStyle w:val="TableParagraph"/>
              <w:spacing w:line="480" w:lineRule="auto"/>
              <w:rPr>
                <w:rFonts w:ascii="Arial" w:hAnsi="Arial" w:cs="Arial"/>
                <w:i/>
                <w:sz w:val="20"/>
                <w:szCs w:val="20"/>
              </w:rPr>
            </w:pPr>
          </w:p>
        </w:tc>
        <w:tc>
          <w:tcPr>
            <w:tcW w:w="1440" w:type="dxa"/>
            <w:tcBorders>
              <w:top w:val="single" w:sz="8" w:space="0" w:color="000000"/>
            </w:tcBorders>
          </w:tcPr>
          <w:p w14:paraId="4EFCA4A4" w14:textId="77777777" w:rsidR="00A651F3" w:rsidRPr="00AE7ADE" w:rsidRDefault="00A651F3" w:rsidP="00D957F2">
            <w:pPr>
              <w:pStyle w:val="TableParagraph"/>
              <w:spacing w:line="480" w:lineRule="auto"/>
              <w:rPr>
                <w:rFonts w:ascii="Arial" w:hAnsi="Arial" w:cs="Arial"/>
                <w:i/>
                <w:sz w:val="20"/>
                <w:szCs w:val="20"/>
              </w:rPr>
            </w:pPr>
          </w:p>
        </w:tc>
      </w:tr>
      <w:tr w:rsidR="00A651F3" w:rsidRPr="00AE7ADE" w14:paraId="13965530" w14:textId="77777777" w:rsidTr="00880BB9">
        <w:trPr>
          <w:trHeight w:val="20"/>
        </w:trPr>
        <w:tc>
          <w:tcPr>
            <w:tcW w:w="2241" w:type="dxa"/>
          </w:tcPr>
          <w:p w14:paraId="6E6AB3FA"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lastRenderedPageBreak/>
              <w:t>Aroma</w:t>
            </w:r>
          </w:p>
        </w:tc>
        <w:tc>
          <w:tcPr>
            <w:tcW w:w="810" w:type="dxa"/>
          </w:tcPr>
          <w:p w14:paraId="0E8768D2" w14:textId="77777777" w:rsidR="00A651F3" w:rsidRPr="00AE7ADE" w:rsidRDefault="00A651F3" w:rsidP="00D957F2">
            <w:pPr>
              <w:pStyle w:val="TableParagraph"/>
              <w:spacing w:line="480" w:lineRule="auto"/>
              <w:ind w:left="154"/>
              <w:rPr>
                <w:rFonts w:ascii="Arial" w:hAnsi="Arial" w:cs="Arial"/>
                <w:sz w:val="20"/>
                <w:szCs w:val="20"/>
              </w:rPr>
            </w:pPr>
            <w:r w:rsidRPr="00AE7ADE">
              <w:rPr>
                <w:rFonts w:ascii="Arial" w:hAnsi="Arial" w:cs="Arial"/>
                <w:spacing w:val="-4"/>
                <w:sz w:val="20"/>
                <w:szCs w:val="20"/>
              </w:rPr>
              <w:t>5.61</w:t>
            </w:r>
          </w:p>
        </w:tc>
        <w:tc>
          <w:tcPr>
            <w:tcW w:w="1260" w:type="dxa"/>
          </w:tcPr>
          <w:p w14:paraId="7BCD0273" w14:textId="77777777" w:rsidR="00A651F3" w:rsidRPr="00AE7ADE" w:rsidRDefault="00A651F3" w:rsidP="00D957F2">
            <w:pPr>
              <w:pStyle w:val="TableParagraph"/>
              <w:spacing w:line="480" w:lineRule="auto"/>
              <w:ind w:left="287"/>
              <w:rPr>
                <w:rFonts w:ascii="Arial" w:hAnsi="Arial" w:cs="Arial"/>
                <w:sz w:val="20"/>
                <w:szCs w:val="20"/>
              </w:rPr>
            </w:pPr>
            <w:r w:rsidRPr="00AE7ADE">
              <w:rPr>
                <w:rFonts w:ascii="Arial" w:hAnsi="Arial" w:cs="Arial"/>
                <w:spacing w:val="-4"/>
                <w:sz w:val="20"/>
                <w:szCs w:val="20"/>
              </w:rPr>
              <w:t>6.20</w:t>
            </w:r>
          </w:p>
        </w:tc>
        <w:tc>
          <w:tcPr>
            <w:tcW w:w="1080" w:type="dxa"/>
          </w:tcPr>
          <w:p w14:paraId="02E3DE88" w14:textId="77777777" w:rsidR="00A651F3" w:rsidRPr="00AE7ADE" w:rsidRDefault="00A651F3" w:rsidP="00D957F2">
            <w:pPr>
              <w:pStyle w:val="TableParagraph"/>
              <w:spacing w:line="480" w:lineRule="auto"/>
              <w:ind w:left="288"/>
              <w:rPr>
                <w:rFonts w:ascii="Arial" w:hAnsi="Arial" w:cs="Arial"/>
                <w:sz w:val="20"/>
                <w:szCs w:val="20"/>
              </w:rPr>
            </w:pPr>
            <w:r w:rsidRPr="00AE7ADE">
              <w:rPr>
                <w:rFonts w:ascii="Arial" w:hAnsi="Arial" w:cs="Arial"/>
                <w:spacing w:val="-4"/>
                <w:sz w:val="20"/>
                <w:szCs w:val="20"/>
              </w:rPr>
              <w:t>5.67</w:t>
            </w:r>
          </w:p>
        </w:tc>
        <w:tc>
          <w:tcPr>
            <w:tcW w:w="990" w:type="dxa"/>
          </w:tcPr>
          <w:p w14:paraId="7ADCB87B" w14:textId="77777777" w:rsidR="00A651F3" w:rsidRPr="00AE7ADE" w:rsidRDefault="00A651F3" w:rsidP="00D957F2">
            <w:pPr>
              <w:pStyle w:val="TableParagraph"/>
              <w:spacing w:line="480" w:lineRule="auto"/>
              <w:ind w:left="288"/>
              <w:rPr>
                <w:rFonts w:ascii="Arial" w:hAnsi="Arial" w:cs="Arial"/>
                <w:sz w:val="20"/>
                <w:szCs w:val="20"/>
              </w:rPr>
            </w:pPr>
            <w:r w:rsidRPr="00AE7ADE">
              <w:rPr>
                <w:rFonts w:ascii="Arial" w:hAnsi="Arial" w:cs="Arial"/>
                <w:spacing w:val="-4"/>
                <w:sz w:val="20"/>
                <w:szCs w:val="20"/>
              </w:rPr>
              <w:t>5.38</w:t>
            </w:r>
          </w:p>
        </w:tc>
        <w:tc>
          <w:tcPr>
            <w:tcW w:w="1080" w:type="dxa"/>
          </w:tcPr>
          <w:p w14:paraId="009E45EB" w14:textId="77777777" w:rsidR="00A651F3" w:rsidRPr="00AE7ADE" w:rsidRDefault="00A651F3" w:rsidP="00D957F2">
            <w:pPr>
              <w:pStyle w:val="TableParagraph"/>
              <w:spacing w:line="480" w:lineRule="auto"/>
              <w:ind w:left="340"/>
              <w:rPr>
                <w:rFonts w:ascii="Arial" w:hAnsi="Arial" w:cs="Arial"/>
                <w:sz w:val="20"/>
                <w:szCs w:val="20"/>
              </w:rPr>
            </w:pPr>
            <w:r w:rsidRPr="00AE7ADE">
              <w:rPr>
                <w:rFonts w:ascii="Arial" w:hAnsi="Arial" w:cs="Arial"/>
                <w:spacing w:val="-4"/>
                <w:sz w:val="20"/>
                <w:szCs w:val="20"/>
              </w:rPr>
              <w:t>6.01</w:t>
            </w:r>
          </w:p>
        </w:tc>
        <w:tc>
          <w:tcPr>
            <w:tcW w:w="900" w:type="dxa"/>
          </w:tcPr>
          <w:p w14:paraId="52ECFCE5" w14:textId="77777777" w:rsidR="00A651F3" w:rsidRPr="00AE7ADE" w:rsidRDefault="00A651F3" w:rsidP="00D957F2">
            <w:pPr>
              <w:pStyle w:val="TableParagraph"/>
              <w:spacing w:line="480" w:lineRule="auto"/>
              <w:ind w:left="347"/>
              <w:rPr>
                <w:rFonts w:ascii="Arial" w:hAnsi="Arial" w:cs="Arial"/>
                <w:sz w:val="20"/>
                <w:szCs w:val="20"/>
              </w:rPr>
            </w:pPr>
            <w:r w:rsidRPr="00AE7ADE">
              <w:rPr>
                <w:rFonts w:ascii="Arial" w:hAnsi="Arial" w:cs="Arial"/>
                <w:spacing w:val="-2"/>
                <w:sz w:val="20"/>
                <w:szCs w:val="20"/>
              </w:rPr>
              <w:t>0.131</w:t>
            </w:r>
          </w:p>
        </w:tc>
        <w:tc>
          <w:tcPr>
            <w:tcW w:w="1440" w:type="dxa"/>
          </w:tcPr>
          <w:p w14:paraId="68AEC3B1" w14:textId="77777777" w:rsidR="00A651F3" w:rsidRPr="00AE7ADE" w:rsidRDefault="00A651F3" w:rsidP="00D957F2">
            <w:pPr>
              <w:pStyle w:val="TableParagraph"/>
              <w:spacing w:line="480" w:lineRule="auto"/>
              <w:ind w:left="430"/>
              <w:rPr>
                <w:rFonts w:ascii="Arial" w:hAnsi="Arial" w:cs="Arial"/>
                <w:position w:val="11"/>
                <w:sz w:val="20"/>
                <w:szCs w:val="20"/>
              </w:rPr>
            </w:pPr>
            <w:r w:rsidRPr="00AE7ADE">
              <w:rPr>
                <w:rFonts w:ascii="Arial" w:hAnsi="Arial" w:cs="Arial"/>
                <w:spacing w:val="-2"/>
                <w:sz w:val="20"/>
                <w:szCs w:val="20"/>
              </w:rPr>
              <w:t>0.30</w:t>
            </w:r>
          </w:p>
        </w:tc>
      </w:tr>
      <w:tr w:rsidR="00A651F3" w:rsidRPr="00AE7ADE" w14:paraId="580BEBE4" w14:textId="77777777" w:rsidTr="00880BB9">
        <w:trPr>
          <w:trHeight w:val="20"/>
        </w:trPr>
        <w:tc>
          <w:tcPr>
            <w:tcW w:w="2241" w:type="dxa"/>
          </w:tcPr>
          <w:p w14:paraId="094EDDE5" w14:textId="77777777" w:rsidR="00A651F3" w:rsidRPr="00AE7ADE" w:rsidRDefault="00A651F3" w:rsidP="00D957F2">
            <w:pPr>
              <w:pStyle w:val="TableParagraph"/>
              <w:spacing w:line="480" w:lineRule="auto"/>
              <w:ind w:left="117"/>
              <w:rPr>
                <w:rFonts w:ascii="Arial" w:hAnsi="Arial" w:cs="Arial"/>
                <w:sz w:val="20"/>
                <w:szCs w:val="20"/>
              </w:rPr>
            </w:pPr>
            <w:proofErr w:type="spellStart"/>
            <w:r w:rsidRPr="00AE7ADE">
              <w:rPr>
                <w:rFonts w:ascii="Arial" w:hAnsi="Arial" w:cs="Arial"/>
                <w:spacing w:val="-2"/>
                <w:sz w:val="20"/>
                <w:szCs w:val="20"/>
              </w:rPr>
              <w:t>Colour</w:t>
            </w:r>
            <w:proofErr w:type="spellEnd"/>
          </w:p>
        </w:tc>
        <w:tc>
          <w:tcPr>
            <w:tcW w:w="810" w:type="dxa"/>
          </w:tcPr>
          <w:p w14:paraId="31A34A4C" w14:textId="77777777" w:rsidR="00A651F3" w:rsidRPr="00AE7ADE" w:rsidRDefault="00A651F3" w:rsidP="00D957F2">
            <w:pPr>
              <w:pStyle w:val="TableParagraph"/>
              <w:spacing w:line="480" w:lineRule="auto"/>
              <w:ind w:left="154"/>
              <w:rPr>
                <w:rFonts w:ascii="Arial" w:hAnsi="Arial" w:cs="Arial"/>
                <w:sz w:val="20"/>
                <w:szCs w:val="20"/>
              </w:rPr>
            </w:pPr>
            <w:r w:rsidRPr="00AE7ADE">
              <w:rPr>
                <w:rFonts w:ascii="Arial" w:hAnsi="Arial" w:cs="Arial"/>
                <w:spacing w:val="-4"/>
                <w:sz w:val="20"/>
                <w:szCs w:val="20"/>
              </w:rPr>
              <w:t>5.64</w:t>
            </w:r>
          </w:p>
        </w:tc>
        <w:tc>
          <w:tcPr>
            <w:tcW w:w="1260" w:type="dxa"/>
          </w:tcPr>
          <w:p w14:paraId="6066109C" w14:textId="77777777" w:rsidR="00A651F3" w:rsidRPr="00AE7ADE" w:rsidRDefault="00A651F3" w:rsidP="00D957F2">
            <w:pPr>
              <w:pStyle w:val="TableParagraph"/>
              <w:spacing w:line="480" w:lineRule="auto"/>
              <w:ind w:left="287"/>
              <w:rPr>
                <w:rFonts w:ascii="Arial" w:hAnsi="Arial" w:cs="Arial"/>
                <w:sz w:val="20"/>
                <w:szCs w:val="20"/>
              </w:rPr>
            </w:pPr>
            <w:r w:rsidRPr="00AE7ADE">
              <w:rPr>
                <w:rFonts w:ascii="Arial" w:hAnsi="Arial" w:cs="Arial"/>
                <w:spacing w:val="-4"/>
                <w:sz w:val="20"/>
                <w:szCs w:val="20"/>
              </w:rPr>
              <w:t>5.41</w:t>
            </w:r>
          </w:p>
        </w:tc>
        <w:tc>
          <w:tcPr>
            <w:tcW w:w="1080" w:type="dxa"/>
          </w:tcPr>
          <w:p w14:paraId="46982A0E" w14:textId="77777777" w:rsidR="00A651F3" w:rsidRPr="00AE7ADE" w:rsidRDefault="00A651F3" w:rsidP="00D957F2">
            <w:pPr>
              <w:pStyle w:val="TableParagraph"/>
              <w:spacing w:line="480" w:lineRule="auto"/>
              <w:ind w:left="288"/>
              <w:rPr>
                <w:rFonts w:ascii="Arial" w:hAnsi="Arial" w:cs="Arial"/>
                <w:sz w:val="20"/>
                <w:szCs w:val="20"/>
              </w:rPr>
            </w:pPr>
            <w:r w:rsidRPr="00AE7ADE">
              <w:rPr>
                <w:rFonts w:ascii="Arial" w:hAnsi="Arial" w:cs="Arial"/>
                <w:spacing w:val="-4"/>
                <w:sz w:val="20"/>
                <w:szCs w:val="20"/>
              </w:rPr>
              <w:t>5.57</w:t>
            </w:r>
          </w:p>
        </w:tc>
        <w:tc>
          <w:tcPr>
            <w:tcW w:w="990" w:type="dxa"/>
          </w:tcPr>
          <w:p w14:paraId="56923ED0" w14:textId="77777777" w:rsidR="00A651F3" w:rsidRPr="00AE7ADE" w:rsidRDefault="00A651F3" w:rsidP="00D957F2">
            <w:pPr>
              <w:pStyle w:val="TableParagraph"/>
              <w:spacing w:line="480" w:lineRule="auto"/>
              <w:ind w:left="288"/>
              <w:rPr>
                <w:rFonts w:ascii="Arial" w:hAnsi="Arial" w:cs="Arial"/>
                <w:sz w:val="20"/>
                <w:szCs w:val="20"/>
              </w:rPr>
            </w:pPr>
            <w:r w:rsidRPr="00AE7ADE">
              <w:rPr>
                <w:rFonts w:ascii="Arial" w:hAnsi="Arial" w:cs="Arial"/>
                <w:spacing w:val="-4"/>
                <w:sz w:val="20"/>
                <w:szCs w:val="20"/>
              </w:rPr>
              <w:t>5.01</w:t>
            </w:r>
          </w:p>
        </w:tc>
        <w:tc>
          <w:tcPr>
            <w:tcW w:w="1080" w:type="dxa"/>
          </w:tcPr>
          <w:p w14:paraId="4380A8B3" w14:textId="77777777" w:rsidR="00A651F3" w:rsidRPr="00AE7ADE" w:rsidRDefault="00A651F3" w:rsidP="00D957F2">
            <w:pPr>
              <w:pStyle w:val="TableParagraph"/>
              <w:spacing w:line="480" w:lineRule="auto"/>
              <w:ind w:left="340"/>
              <w:rPr>
                <w:rFonts w:ascii="Arial" w:hAnsi="Arial" w:cs="Arial"/>
                <w:sz w:val="20"/>
                <w:szCs w:val="20"/>
              </w:rPr>
            </w:pPr>
            <w:r w:rsidRPr="00AE7ADE">
              <w:rPr>
                <w:rFonts w:ascii="Arial" w:hAnsi="Arial" w:cs="Arial"/>
                <w:spacing w:val="-4"/>
                <w:sz w:val="20"/>
                <w:szCs w:val="20"/>
              </w:rPr>
              <w:t>5.97</w:t>
            </w:r>
          </w:p>
        </w:tc>
        <w:tc>
          <w:tcPr>
            <w:tcW w:w="900" w:type="dxa"/>
          </w:tcPr>
          <w:p w14:paraId="39D4AD86" w14:textId="77777777" w:rsidR="00A651F3" w:rsidRPr="00AE7ADE" w:rsidRDefault="00A651F3" w:rsidP="00D957F2">
            <w:pPr>
              <w:pStyle w:val="TableParagraph"/>
              <w:spacing w:line="480" w:lineRule="auto"/>
              <w:ind w:left="347"/>
              <w:rPr>
                <w:rFonts w:ascii="Arial" w:hAnsi="Arial" w:cs="Arial"/>
                <w:sz w:val="20"/>
                <w:szCs w:val="20"/>
              </w:rPr>
            </w:pPr>
            <w:r w:rsidRPr="00AE7ADE">
              <w:rPr>
                <w:rFonts w:ascii="Arial" w:hAnsi="Arial" w:cs="Arial"/>
                <w:spacing w:val="-2"/>
                <w:sz w:val="20"/>
                <w:szCs w:val="20"/>
              </w:rPr>
              <w:t>0.144</w:t>
            </w:r>
          </w:p>
        </w:tc>
        <w:tc>
          <w:tcPr>
            <w:tcW w:w="1440" w:type="dxa"/>
          </w:tcPr>
          <w:p w14:paraId="2F11C6FF" w14:textId="77777777" w:rsidR="00A651F3" w:rsidRPr="00AE7ADE" w:rsidRDefault="00A651F3" w:rsidP="00D957F2">
            <w:pPr>
              <w:pStyle w:val="TableParagraph"/>
              <w:spacing w:line="480" w:lineRule="auto"/>
              <w:ind w:left="430"/>
              <w:rPr>
                <w:rFonts w:ascii="Arial" w:hAnsi="Arial" w:cs="Arial"/>
                <w:position w:val="11"/>
                <w:sz w:val="20"/>
                <w:szCs w:val="20"/>
              </w:rPr>
            </w:pPr>
            <w:r w:rsidRPr="00AE7ADE">
              <w:rPr>
                <w:rFonts w:ascii="Arial" w:hAnsi="Arial" w:cs="Arial"/>
                <w:spacing w:val="-2"/>
                <w:sz w:val="20"/>
                <w:szCs w:val="20"/>
              </w:rPr>
              <w:t>0.34</w:t>
            </w:r>
          </w:p>
        </w:tc>
      </w:tr>
      <w:tr w:rsidR="00A651F3" w:rsidRPr="00AE7ADE" w14:paraId="71285A3B" w14:textId="77777777" w:rsidTr="00880BB9">
        <w:trPr>
          <w:trHeight w:val="20"/>
        </w:trPr>
        <w:tc>
          <w:tcPr>
            <w:tcW w:w="2241" w:type="dxa"/>
          </w:tcPr>
          <w:p w14:paraId="5C658010"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Tenderness</w:t>
            </w:r>
          </w:p>
        </w:tc>
        <w:tc>
          <w:tcPr>
            <w:tcW w:w="810" w:type="dxa"/>
          </w:tcPr>
          <w:p w14:paraId="3CEED7C7" w14:textId="77777777" w:rsidR="00A651F3" w:rsidRPr="00AE7ADE" w:rsidRDefault="00A651F3" w:rsidP="00D957F2">
            <w:pPr>
              <w:pStyle w:val="TableParagraph"/>
              <w:spacing w:line="480" w:lineRule="auto"/>
              <w:ind w:left="154"/>
              <w:rPr>
                <w:rFonts w:ascii="Arial" w:hAnsi="Arial" w:cs="Arial"/>
                <w:sz w:val="20"/>
                <w:szCs w:val="20"/>
              </w:rPr>
            </w:pPr>
            <w:r w:rsidRPr="00AE7ADE">
              <w:rPr>
                <w:rFonts w:ascii="Arial" w:hAnsi="Arial" w:cs="Arial"/>
                <w:spacing w:val="-4"/>
                <w:sz w:val="20"/>
                <w:szCs w:val="20"/>
              </w:rPr>
              <w:t>5.73</w:t>
            </w:r>
          </w:p>
        </w:tc>
        <w:tc>
          <w:tcPr>
            <w:tcW w:w="1260" w:type="dxa"/>
          </w:tcPr>
          <w:p w14:paraId="31D8D1B3" w14:textId="77777777" w:rsidR="00A651F3" w:rsidRPr="00AE7ADE" w:rsidRDefault="00A651F3" w:rsidP="00D957F2">
            <w:pPr>
              <w:pStyle w:val="TableParagraph"/>
              <w:spacing w:line="480" w:lineRule="auto"/>
              <w:ind w:left="287"/>
              <w:rPr>
                <w:rFonts w:ascii="Arial" w:hAnsi="Arial" w:cs="Arial"/>
                <w:sz w:val="20"/>
                <w:szCs w:val="20"/>
              </w:rPr>
            </w:pPr>
            <w:r w:rsidRPr="00AE7ADE">
              <w:rPr>
                <w:rFonts w:ascii="Arial" w:hAnsi="Arial" w:cs="Arial"/>
                <w:spacing w:val="-4"/>
                <w:sz w:val="20"/>
                <w:szCs w:val="20"/>
              </w:rPr>
              <w:t>5.76</w:t>
            </w:r>
          </w:p>
        </w:tc>
        <w:tc>
          <w:tcPr>
            <w:tcW w:w="1080" w:type="dxa"/>
          </w:tcPr>
          <w:p w14:paraId="65F182C9" w14:textId="77777777" w:rsidR="00A651F3" w:rsidRPr="00AE7ADE" w:rsidRDefault="00A651F3" w:rsidP="00D957F2">
            <w:pPr>
              <w:pStyle w:val="TableParagraph"/>
              <w:spacing w:line="480" w:lineRule="auto"/>
              <w:ind w:left="288"/>
              <w:rPr>
                <w:rFonts w:ascii="Arial" w:hAnsi="Arial" w:cs="Arial"/>
                <w:sz w:val="20"/>
                <w:szCs w:val="20"/>
              </w:rPr>
            </w:pPr>
            <w:r w:rsidRPr="00AE7ADE">
              <w:rPr>
                <w:rFonts w:ascii="Arial" w:hAnsi="Arial" w:cs="Arial"/>
                <w:spacing w:val="-4"/>
                <w:sz w:val="20"/>
                <w:szCs w:val="20"/>
              </w:rPr>
              <w:t>5.52</w:t>
            </w:r>
          </w:p>
        </w:tc>
        <w:tc>
          <w:tcPr>
            <w:tcW w:w="990" w:type="dxa"/>
          </w:tcPr>
          <w:p w14:paraId="7D335326" w14:textId="77777777" w:rsidR="00A651F3" w:rsidRPr="00AE7ADE" w:rsidRDefault="00A651F3" w:rsidP="00D957F2">
            <w:pPr>
              <w:pStyle w:val="TableParagraph"/>
              <w:spacing w:line="480" w:lineRule="auto"/>
              <w:ind w:left="288"/>
              <w:rPr>
                <w:rFonts w:ascii="Arial" w:hAnsi="Arial" w:cs="Arial"/>
                <w:sz w:val="20"/>
                <w:szCs w:val="20"/>
              </w:rPr>
            </w:pPr>
            <w:r w:rsidRPr="00AE7ADE">
              <w:rPr>
                <w:rFonts w:ascii="Arial" w:hAnsi="Arial" w:cs="Arial"/>
                <w:spacing w:val="-4"/>
                <w:sz w:val="20"/>
                <w:szCs w:val="20"/>
              </w:rPr>
              <w:t>5.75</w:t>
            </w:r>
          </w:p>
        </w:tc>
        <w:tc>
          <w:tcPr>
            <w:tcW w:w="1080" w:type="dxa"/>
          </w:tcPr>
          <w:p w14:paraId="3509DBDB" w14:textId="77777777" w:rsidR="00A651F3" w:rsidRPr="00AE7ADE" w:rsidRDefault="00A651F3" w:rsidP="00D957F2">
            <w:pPr>
              <w:pStyle w:val="TableParagraph"/>
              <w:spacing w:line="480" w:lineRule="auto"/>
              <w:ind w:left="340"/>
              <w:rPr>
                <w:rFonts w:ascii="Arial" w:hAnsi="Arial" w:cs="Arial"/>
                <w:sz w:val="20"/>
                <w:szCs w:val="20"/>
              </w:rPr>
            </w:pPr>
            <w:r w:rsidRPr="00AE7ADE">
              <w:rPr>
                <w:rFonts w:ascii="Arial" w:hAnsi="Arial" w:cs="Arial"/>
                <w:spacing w:val="-4"/>
                <w:sz w:val="20"/>
                <w:szCs w:val="20"/>
              </w:rPr>
              <w:t>6.08</w:t>
            </w:r>
          </w:p>
        </w:tc>
        <w:tc>
          <w:tcPr>
            <w:tcW w:w="900" w:type="dxa"/>
          </w:tcPr>
          <w:p w14:paraId="56442E8F" w14:textId="77777777" w:rsidR="00A651F3" w:rsidRPr="00AE7ADE" w:rsidRDefault="00A651F3" w:rsidP="00D957F2">
            <w:pPr>
              <w:pStyle w:val="TableParagraph"/>
              <w:spacing w:line="480" w:lineRule="auto"/>
              <w:ind w:left="347"/>
              <w:rPr>
                <w:rFonts w:ascii="Arial" w:hAnsi="Arial" w:cs="Arial"/>
                <w:sz w:val="20"/>
                <w:szCs w:val="20"/>
              </w:rPr>
            </w:pPr>
            <w:r w:rsidRPr="00AE7ADE">
              <w:rPr>
                <w:rFonts w:ascii="Arial" w:hAnsi="Arial" w:cs="Arial"/>
                <w:spacing w:val="-2"/>
                <w:sz w:val="20"/>
                <w:szCs w:val="20"/>
              </w:rPr>
              <w:t>0.126</w:t>
            </w:r>
          </w:p>
        </w:tc>
        <w:tc>
          <w:tcPr>
            <w:tcW w:w="1440" w:type="dxa"/>
          </w:tcPr>
          <w:p w14:paraId="10BB012A" w14:textId="77777777" w:rsidR="00A651F3" w:rsidRPr="00AE7ADE" w:rsidRDefault="00A651F3" w:rsidP="00D957F2">
            <w:pPr>
              <w:pStyle w:val="TableParagraph"/>
              <w:spacing w:line="480" w:lineRule="auto"/>
              <w:ind w:left="430"/>
              <w:rPr>
                <w:rFonts w:ascii="Arial" w:hAnsi="Arial" w:cs="Arial"/>
                <w:position w:val="11"/>
                <w:sz w:val="20"/>
                <w:szCs w:val="20"/>
              </w:rPr>
            </w:pPr>
            <w:r w:rsidRPr="00AE7ADE">
              <w:rPr>
                <w:rFonts w:ascii="Arial" w:hAnsi="Arial" w:cs="Arial"/>
                <w:spacing w:val="-2"/>
                <w:sz w:val="20"/>
                <w:szCs w:val="20"/>
              </w:rPr>
              <w:t>0.</w:t>
            </w:r>
            <w:r w:rsidR="00CF5E60">
              <w:rPr>
                <w:rFonts w:ascii="Arial" w:hAnsi="Arial" w:cs="Arial"/>
                <w:spacing w:val="-2"/>
                <w:sz w:val="20"/>
                <w:szCs w:val="20"/>
              </w:rPr>
              <w:t>80</w:t>
            </w:r>
          </w:p>
        </w:tc>
      </w:tr>
      <w:tr w:rsidR="00A651F3" w:rsidRPr="00AE7ADE" w14:paraId="591EA59F" w14:textId="77777777" w:rsidTr="00880BB9">
        <w:trPr>
          <w:trHeight w:val="20"/>
        </w:trPr>
        <w:tc>
          <w:tcPr>
            <w:tcW w:w="2241" w:type="dxa"/>
          </w:tcPr>
          <w:p w14:paraId="341A8F8E"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Taste</w:t>
            </w:r>
          </w:p>
        </w:tc>
        <w:tc>
          <w:tcPr>
            <w:tcW w:w="810" w:type="dxa"/>
          </w:tcPr>
          <w:p w14:paraId="7A0219D1" w14:textId="77777777" w:rsidR="00A651F3" w:rsidRPr="00AE7ADE" w:rsidRDefault="00A651F3" w:rsidP="00D957F2">
            <w:pPr>
              <w:pStyle w:val="TableParagraph"/>
              <w:spacing w:line="480" w:lineRule="auto"/>
              <w:ind w:left="154"/>
              <w:rPr>
                <w:rFonts w:ascii="Arial" w:hAnsi="Arial" w:cs="Arial"/>
                <w:position w:val="11"/>
                <w:sz w:val="20"/>
                <w:szCs w:val="20"/>
              </w:rPr>
            </w:pPr>
            <w:r w:rsidRPr="00AE7ADE">
              <w:rPr>
                <w:rFonts w:ascii="Arial" w:hAnsi="Arial" w:cs="Arial"/>
                <w:spacing w:val="-2"/>
                <w:sz w:val="20"/>
                <w:szCs w:val="20"/>
              </w:rPr>
              <w:t>6.33</w:t>
            </w:r>
            <w:r w:rsidRPr="00AE7ADE">
              <w:rPr>
                <w:rFonts w:ascii="Arial" w:hAnsi="Arial" w:cs="Arial"/>
                <w:spacing w:val="-2"/>
                <w:position w:val="11"/>
                <w:sz w:val="20"/>
                <w:szCs w:val="20"/>
              </w:rPr>
              <w:t>a</w:t>
            </w:r>
          </w:p>
        </w:tc>
        <w:tc>
          <w:tcPr>
            <w:tcW w:w="1260" w:type="dxa"/>
          </w:tcPr>
          <w:p w14:paraId="3DA561F5" w14:textId="77777777" w:rsidR="00A651F3" w:rsidRPr="00AE7ADE" w:rsidRDefault="00A651F3" w:rsidP="00D957F2">
            <w:pPr>
              <w:pStyle w:val="TableParagraph"/>
              <w:spacing w:line="480" w:lineRule="auto"/>
              <w:ind w:left="287"/>
              <w:rPr>
                <w:rFonts w:ascii="Arial" w:hAnsi="Arial" w:cs="Arial"/>
                <w:position w:val="11"/>
                <w:sz w:val="20"/>
                <w:szCs w:val="20"/>
              </w:rPr>
            </w:pPr>
            <w:r w:rsidRPr="00AE7ADE">
              <w:rPr>
                <w:rFonts w:ascii="Arial" w:hAnsi="Arial" w:cs="Arial"/>
                <w:spacing w:val="-2"/>
                <w:sz w:val="20"/>
                <w:szCs w:val="20"/>
              </w:rPr>
              <w:t>5.65</w:t>
            </w:r>
            <w:r w:rsidRPr="00AE7ADE">
              <w:rPr>
                <w:rFonts w:ascii="Arial" w:hAnsi="Arial" w:cs="Arial"/>
                <w:spacing w:val="-2"/>
                <w:position w:val="11"/>
                <w:sz w:val="20"/>
                <w:szCs w:val="20"/>
              </w:rPr>
              <w:t>ab</w:t>
            </w:r>
          </w:p>
        </w:tc>
        <w:tc>
          <w:tcPr>
            <w:tcW w:w="1080" w:type="dxa"/>
          </w:tcPr>
          <w:p w14:paraId="0CABD7BD" w14:textId="77777777" w:rsidR="00A651F3" w:rsidRPr="00AE7ADE" w:rsidRDefault="00A651F3" w:rsidP="00D957F2">
            <w:pPr>
              <w:pStyle w:val="TableParagraph"/>
              <w:spacing w:line="480" w:lineRule="auto"/>
              <w:ind w:left="288"/>
              <w:rPr>
                <w:rFonts w:ascii="Arial" w:hAnsi="Arial" w:cs="Arial"/>
                <w:position w:val="11"/>
                <w:sz w:val="20"/>
                <w:szCs w:val="20"/>
              </w:rPr>
            </w:pPr>
            <w:r w:rsidRPr="00AE7ADE">
              <w:rPr>
                <w:rFonts w:ascii="Arial" w:hAnsi="Arial" w:cs="Arial"/>
                <w:spacing w:val="-2"/>
                <w:sz w:val="20"/>
                <w:szCs w:val="20"/>
              </w:rPr>
              <w:t>5.81</w:t>
            </w:r>
            <w:r w:rsidRPr="00AE7ADE">
              <w:rPr>
                <w:rFonts w:ascii="Arial" w:hAnsi="Arial" w:cs="Arial"/>
                <w:spacing w:val="-2"/>
                <w:position w:val="11"/>
                <w:sz w:val="20"/>
                <w:szCs w:val="20"/>
              </w:rPr>
              <w:t>ab</w:t>
            </w:r>
          </w:p>
        </w:tc>
        <w:tc>
          <w:tcPr>
            <w:tcW w:w="990" w:type="dxa"/>
          </w:tcPr>
          <w:p w14:paraId="37801812" w14:textId="77777777" w:rsidR="00A651F3" w:rsidRPr="00AE7ADE" w:rsidRDefault="00A651F3" w:rsidP="00D957F2">
            <w:pPr>
              <w:pStyle w:val="TableParagraph"/>
              <w:spacing w:line="480" w:lineRule="auto"/>
              <w:ind w:left="288"/>
              <w:rPr>
                <w:rFonts w:ascii="Arial" w:hAnsi="Arial" w:cs="Arial"/>
                <w:position w:val="11"/>
                <w:sz w:val="20"/>
                <w:szCs w:val="20"/>
              </w:rPr>
            </w:pPr>
            <w:r w:rsidRPr="00AE7ADE">
              <w:rPr>
                <w:rFonts w:ascii="Arial" w:hAnsi="Arial" w:cs="Arial"/>
                <w:spacing w:val="-2"/>
                <w:sz w:val="20"/>
                <w:szCs w:val="20"/>
              </w:rPr>
              <w:t>5.15</w:t>
            </w:r>
            <w:r w:rsidRPr="00AE7ADE">
              <w:rPr>
                <w:rFonts w:ascii="Arial" w:hAnsi="Arial" w:cs="Arial"/>
                <w:spacing w:val="-2"/>
                <w:position w:val="11"/>
                <w:sz w:val="20"/>
                <w:szCs w:val="20"/>
              </w:rPr>
              <w:t>b</w:t>
            </w:r>
          </w:p>
        </w:tc>
        <w:tc>
          <w:tcPr>
            <w:tcW w:w="1080" w:type="dxa"/>
          </w:tcPr>
          <w:p w14:paraId="48283D09" w14:textId="77777777" w:rsidR="00A651F3" w:rsidRPr="00AE7ADE" w:rsidRDefault="00A651F3" w:rsidP="00D957F2">
            <w:pPr>
              <w:pStyle w:val="TableParagraph"/>
              <w:spacing w:line="480" w:lineRule="auto"/>
              <w:ind w:left="340"/>
              <w:rPr>
                <w:rFonts w:ascii="Arial" w:hAnsi="Arial" w:cs="Arial"/>
                <w:position w:val="11"/>
                <w:sz w:val="20"/>
                <w:szCs w:val="20"/>
              </w:rPr>
            </w:pPr>
            <w:r w:rsidRPr="00AE7ADE">
              <w:rPr>
                <w:rFonts w:ascii="Arial" w:hAnsi="Arial" w:cs="Arial"/>
                <w:spacing w:val="-2"/>
                <w:sz w:val="20"/>
                <w:szCs w:val="20"/>
              </w:rPr>
              <w:t>6.06</w:t>
            </w:r>
            <w:r w:rsidRPr="00AE7ADE">
              <w:rPr>
                <w:rFonts w:ascii="Arial" w:hAnsi="Arial" w:cs="Arial"/>
                <w:spacing w:val="-2"/>
                <w:position w:val="11"/>
                <w:sz w:val="20"/>
                <w:szCs w:val="20"/>
              </w:rPr>
              <w:t>a</w:t>
            </w:r>
          </w:p>
        </w:tc>
        <w:tc>
          <w:tcPr>
            <w:tcW w:w="900" w:type="dxa"/>
          </w:tcPr>
          <w:p w14:paraId="4ABA5B95" w14:textId="77777777" w:rsidR="00A651F3" w:rsidRPr="00AE7ADE" w:rsidRDefault="00A651F3" w:rsidP="00D957F2">
            <w:pPr>
              <w:pStyle w:val="TableParagraph"/>
              <w:spacing w:line="480" w:lineRule="auto"/>
              <w:ind w:left="347"/>
              <w:rPr>
                <w:rFonts w:ascii="Arial" w:hAnsi="Arial" w:cs="Arial"/>
                <w:sz w:val="20"/>
                <w:szCs w:val="20"/>
              </w:rPr>
            </w:pPr>
            <w:r w:rsidRPr="00AE7ADE">
              <w:rPr>
                <w:rFonts w:ascii="Arial" w:hAnsi="Arial" w:cs="Arial"/>
                <w:spacing w:val="-2"/>
                <w:sz w:val="20"/>
                <w:szCs w:val="20"/>
              </w:rPr>
              <w:t>0.134</w:t>
            </w:r>
          </w:p>
        </w:tc>
        <w:tc>
          <w:tcPr>
            <w:tcW w:w="1440" w:type="dxa"/>
          </w:tcPr>
          <w:p w14:paraId="6A5850BF" w14:textId="77777777" w:rsidR="00A651F3" w:rsidRPr="00AE7ADE" w:rsidRDefault="00A651F3" w:rsidP="00D957F2">
            <w:pPr>
              <w:pStyle w:val="TableParagraph"/>
              <w:spacing w:line="480" w:lineRule="auto"/>
              <w:ind w:left="430"/>
              <w:rPr>
                <w:rFonts w:ascii="Arial" w:hAnsi="Arial" w:cs="Arial"/>
                <w:sz w:val="20"/>
                <w:szCs w:val="20"/>
              </w:rPr>
            </w:pPr>
            <w:r w:rsidRPr="00AE7ADE">
              <w:rPr>
                <w:rFonts w:ascii="Arial" w:hAnsi="Arial" w:cs="Arial"/>
                <w:spacing w:val="-2"/>
                <w:sz w:val="20"/>
                <w:szCs w:val="20"/>
              </w:rPr>
              <w:t>0.0</w:t>
            </w:r>
            <w:r w:rsidR="00CF5E60">
              <w:rPr>
                <w:rFonts w:ascii="Arial" w:hAnsi="Arial" w:cs="Arial"/>
                <w:spacing w:val="-2"/>
                <w:sz w:val="20"/>
                <w:szCs w:val="20"/>
              </w:rPr>
              <w:t>3</w:t>
            </w:r>
            <w:r w:rsidRPr="00AE7ADE">
              <w:rPr>
                <w:rFonts w:ascii="Arial" w:hAnsi="Arial" w:cs="Arial"/>
                <w:spacing w:val="-2"/>
                <w:sz w:val="20"/>
                <w:szCs w:val="20"/>
              </w:rPr>
              <w:t>*</w:t>
            </w:r>
          </w:p>
        </w:tc>
      </w:tr>
      <w:tr w:rsidR="00A651F3" w:rsidRPr="00AE7ADE" w14:paraId="24E77E2E" w14:textId="77777777" w:rsidTr="00880BB9">
        <w:trPr>
          <w:trHeight w:val="20"/>
        </w:trPr>
        <w:tc>
          <w:tcPr>
            <w:tcW w:w="2241" w:type="dxa"/>
          </w:tcPr>
          <w:p w14:paraId="07C4B6BB"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pacing w:val="-2"/>
                <w:sz w:val="20"/>
                <w:szCs w:val="20"/>
              </w:rPr>
              <w:t>Juiciness</w:t>
            </w:r>
          </w:p>
        </w:tc>
        <w:tc>
          <w:tcPr>
            <w:tcW w:w="810" w:type="dxa"/>
          </w:tcPr>
          <w:p w14:paraId="20A2E1FA" w14:textId="77777777" w:rsidR="00A651F3" w:rsidRPr="00AE7ADE" w:rsidRDefault="00A651F3" w:rsidP="00D957F2">
            <w:pPr>
              <w:pStyle w:val="TableParagraph"/>
              <w:spacing w:line="480" w:lineRule="auto"/>
              <w:ind w:left="154"/>
              <w:rPr>
                <w:rFonts w:ascii="Arial" w:hAnsi="Arial" w:cs="Arial"/>
                <w:position w:val="11"/>
                <w:sz w:val="20"/>
                <w:szCs w:val="20"/>
              </w:rPr>
            </w:pPr>
            <w:r w:rsidRPr="00AE7ADE">
              <w:rPr>
                <w:rFonts w:ascii="Arial" w:hAnsi="Arial" w:cs="Arial"/>
                <w:spacing w:val="-2"/>
                <w:sz w:val="20"/>
                <w:szCs w:val="20"/>
              </w:rPr>
              <w:t>6.10</w:t>
            </w:r>
            <w:r w:rsidRPr="00AE7ADE">
              <w:rPr>
                <w:rFonts w:ascii="Arial" w:hAnsi="Arial" w:cs="Arial"/>
                <w:spacing w:val="-2"/>
                <w:position w:val="11"/>
                <w:sz w:val="20"/>
                <w:szCs w:val="20"/>
              </w:rPr>
              <w:t>a</w:t>
            </w:r>
          </w:p>
        </w:tc>
        <w:tc>
          <w:tcPr>
            <w:tcW w:w="1260" w:type="dxa"/>
          </w:tcPr>
          <w:p w14:paraId="23C3F695" w14:textId="77777777" w:rsidR="00A651F3" w:rsidRPr="00AE7ADE" w:rsidRDefault="00A651F3" w:rsidP="00D957F2">
            <w:pPr>
              <w:pStyle w:val="TableParagraph"/>
              <w:spacing w:line="480" w:lineRule="auto"/>
              <w:ind w:left="287"/>
              <w:rPr>
                <w:rFonts w:ascii="Arial" w:hAnsi="Arial" w:cs="Arial"/>
                <w:position w:val="11"/>
                <w:sz w:val="20"/>
                <w:szCs w:val="20"/>
              </w:rPr>
            </w:pPr>
            <w:r w:rsidRPr="00AE7ADE">
              <w:rPr>
                <w:rFonts w:ascii="Arial" w:hAnsi="Arial" w:cs="Arial"/>
                <w:spacing w:val="-2"/>
                <w:sz w:val="20"/>
                <w:szCs w:val="20"/>
              </w:rPr>
              <w:t>5.54</w:t>
            </w:r>
            <w:r w:rsidRPr="00AE7ADE">
              <w:rPr>
                <w:rFonts w:ascii="Arial" w:hAnsi="Arial" w:cs="Arial"/>
                <w:spacing w:val="-2"/>
                <w:position w:val="11"/>
                <w:sz w:val="20"/>
                <w:szCs w:val="20"/>
              </w:rPr>
              <w:t>ab</w:t>
            </w:r>
          </w:p>
        </w:tc>
        <w:tc>
          <w:tcPr>
            <w:tcW w:w="1080" w:type="dxa"/>
          </w:tcPr>
          <w:p w14:paraId="2FD785E6" w14:textId="77777777" w:rsidR="00A651F3" w:rsidRPr="00AE7ADE" w:rsidRDefault="00A651F3" w:rsidP="00D957F2">
            <w:pPr>
              <w:pStyle w:val="TableParagraph"/>
              <w:spacing w:line="480" w:lineRule="auto"/>
              <w:ind w:left="288"/>
              <w:rPr>
                <w:rFonts w:ascii="Arial" w:hAnsi="Arial" w:cs="Arial"/>
                <w:position w:val="11"/>
                <w:sz w:val="20"/>
                <w:szCs w:val="20"/>
              </w:rPr>
            </w:pPr>
            <w:r w:rsidRPr="00AE7ADE">
              <w:rPr>
                <w:rFonts w:ascii="Arial" w:hAnsi="Arial" w:cs="Arial"/>
                <w:spacing w:val="-2"/>
                <w:sz w:val="20"/>
                <w:szCs w:val="20"/>
              </w:rPr>
              <w:t>6.13</w:t>
            </w:r>
            <w:r w:rsidRPr="00AE7ADE">
              <w:rPr>
                <w:rFonts w:ascii="Arial" w:hAnsi="Arial" w:cs="Arial"/>
                <w:spacing w:val="-2"/>
                <w:position w:val="11"/>
                <w:sz w:val="20"/>
                <w:szCs w:val="20"/>
              </w:rPr>
              <w:t>a</w:t>
            </w:r>
          </w:p>
        </w:tc>
        <w:tc>
          <w:tcPr>
            <w:tcW w:w="990" w:type="dxa"/>
          </w:tcPr>
          <w:p w14:paraId="7A38A53D" w14:textId="77777777" w:rsidR="00A651F3" w:rsidRPr="00AE7ADE" w:rsidRDefault="00A651F3" w:rsidP="00D957F2">
            <w:pPr>
              <w:pStyle w:val="TableParagraph"/>
              <w:spacing w:line="480" w:lineRule="auto"/>
              <w:ind w:left="288"/>
              <w:rPr>
                <w:rFonts w:ascii="Arial" w:hAnsi="Arial" w:cs="Arial"/>
                <w:position w:val="11"/>
                <w:sz w:val="20"/>
                <w:szCs w:val="20"/>
              </w:rPr>
            </w:pPr>
            <w:r w:rsidRPr="00AE7ADE">
              <w:rPr>
                <w:rFonts w:ascii="Arial" w:hAnsi="Arial" w:cs="Arial"/>
                <w:spacing w:val="-2"/>
                <w:sz w:val="20"/>
                <w:szCs w:val="20"/>
              </w:rPr>
              <w:t>5.03</w:t>
            </w:r>
            <w:r w:rsidRPr="00AE7ADE">
              <w:rPr>
                <w:rFonts w:ascii="Arial" w:hAnsi="Arial" w:cs="Arial"/>
                <w:spacing w:val="-2"/>
                <w:position w:val="11"/>
                <w:sz w:val="20"/>
                <w:szCs w:val="20"/>
              </w:rPr>
              <w:t>b</w:t>
            </w:r>
          </w:p>
        </w:tc>
        <w:tc>
          <w:tcPr>
            <w:tcW w:w="1080" w:type="dxa"/>
          </w:tcPr>
          <w:p w14:paraId="6A280972" w14:textId="77777777" w:rsidR="00A651F3" w:rsidRPr="00AE7ADE" w:rsidRDefault="00A651F3" w:rsidP="00D957F2">
            <w:pPr>
              <w:pStyle w:val="TableParagraph"/>
              <w:spacing w:line="480" w:lineRule="auto"/>
              <w:ind w:left="340"/>
              <w:rPr>
                <w:rFonts w:ascii="Arial" w:hAnsi="Arial" w:cs="Arial"/>
                <w:position w:val="11"/>
                <w:sz w:val="20"/>
                <w:szCs w:val="20"/>
              </w:rPr>
            </w:pPr>
            <w:r w:rsidRPr="00AE7ADE">
              <w:rPr>
                <w:rFonts w:ascii="Arial" w:hAnsi="Arial" w:cs="Arial"/>
                <w:spacing w:val="-2"/>
                <w:sz w:val="20"/>
                <w:szCs w:val="20"/>
              </w:rPr>
              <w:t>5.92</w:t>
            </w:r>
            <w:r w:rsidRPr="00AE7ADE">
              <w:rPr>
                <w:rFonts w:ascii="Arial" w:hAnsi="Arial" w:cs="Arial"/>
                <w:spacing w:val="-2"/>
                <w:position w:val="11"/>
                <w:sz w:val="20"/>
                <w:szCs w:val="20"/>
              </w:rPr>
              <w:t>a</w:t>
            </w:r>
          </w:p>
        </w:tc>
        <w:tc>
          <w:tcPr>
            <w:tcW w:w="900" w:type="dxa"/>
          </w:tcPr>
          <w:p w14:paraId="1CFF5706" w14:textId="77777777" w:rsidR="00A651F3" w:rsidRPr="00AE7ADE" w:rsidRDefault="00A651F3" w:rsidP="00D957F2">
            <w:pPr>
              <w:pStyle w:val="TableParagraph"/>
              <w:spacing w:line="480" w:lineRule="auto"/>
              <w:ind w:left="347"/>
              <w:rPr>
                <w:rFonts w:ascii="Arial" w:hAnsi="Arial" w:cs="Arial"/>
                <w:sz w:val="20"/>
                <w:szCs w:val="20"/>
              </w:rPr>
            </w:pPr>
            <w:r w:rsidRPr="00AE7ADE">
              <w:rPr>
                <w:rFonts w:ascii="Arial" w:hAnsi="Arial" w:cs="Arial"/>
                <w:spacing w:val="-2"/>
                <w:sz w:val="20"/>
                <w:szCs w:val="20"/>
              </w:rPr>
              <w:t>0.159</w:t>
            </w:r>
          </w:p>
        </w:tc>
        <w:tc>
          <w:tcPr>
            <w:tcW w:w="1440" w:type="dxa"/>
          </w:tcPr>
          <w:p w14:paraId="0ABA3748" w14:textId="77777777" w:rsidR="00A651F3" w:rsidRPr="00AE7ADE" w:rsidRDefault="00A651F3" w:rsidP="00D957F2">
            <w:pPr>
              <w:pStyle w:val="TableParagraph"/>
              <w:spacing w:line="480" w:lineRule="auto"/>
              <w:ind w:left="430"/>
              <w:rPr>
                <w:rFonts w:ascii="Arial" w:hAnsi="Arial" w:cs="Arial"/>
                <w:sz w:val="20"/>
                <w:szCs w:val="20"/>
              </w:rPr>
            </w:pPr>
            <w:r w:rsidRPr="00AE7ADE">
              <w:rPr>
                <w:rFonts w:ascii="Arial" w:hAnsi="Arial" w:cs="Arial"/>
                <w:spacing w:val="-2"/>
                <w:sz w:val="20"/>
                <w:szCs w:val="20"/>
              </w:rPr>
              <w:t>0.11*</w:t>
            </w:r>
          </w:p>
        </w:tc>
      </w:tr>
      <w:tr w:rsidR="00A651F3" w:rsidRPr="00AE7ADE" w14:paraId="3AC386F5" w14:textId="77777777" w:rsidTr="00880BB9">
        <w:trPr>
          <w:trHeight w:val="20"/>
        </w:trPr>
        <w:tc>
          <w:tcPr>
            <w:tcW w:w="2241" w:type="dxa"/>
            <w:tcBorders>
              <w:bottom w:val="single" w:sz="4" w:space="0" w:color="auto"/>
            </w:tcBorders>
          </w:tcPr>
          <w:p w14:paraId="5FE066F4" w14:textId="77777777" w:rsidR="00A651F3" w:rsidRPr="00AE7ADE" w:rsidRDefault="00A651F3" w:rsidP="00D957F2">
            <w:pPr>
              <w:pStyle w:val="TableParagraph"/>
              <w:spacing w:line="480" w:lineRule="auto"/>
              <w:ind w:left="117"/>
              <w:rPr>
                <w:rFonts w:ascii="Arial" w:hAnsi="Arial" w:cs="Arial"/>
                <w:sz w:val="20"/>
                <w:szCs w:val="20"/>
              </w:rPr>
            </w:pPr>
            <w:r w:rsidRPr="00AE7ADE">
              <w:rPr>
                <w:rFonts w:ascii="Arial" w:hAnsi="Arial" w:cs="Arial"/>
                <w:sz w:val="20"/>
                <w:szCs w:val="20"/>
              </w:rPr>
              <w:t>Overall</w:t>
            </w:r>
            <w:r w:rsidRPr="00AE7ADE">
              <w:rPr>
                <w:rFonts w:ascii="Arial" w:hAnsi="Arial" w:cs="Arial"/>
                <w:spacing w:val="-2"/>
                <w:sz w:val="20"/>
                <w:szCs w:val="20"/>
              </w:rPr>
              <w:t xml:space="preserve"> acceptability</w:t>
            </w:r>
          </w:p>
        </w:tc>
        <w:tc>
          <w:tcPr>
            <w:tcW w:w="810" w:type="dxa"/>
            <w:tcBorders>
              <w:bottom w:val="single" w:sz="4" w:space="0" w:color="auto"/>
            </w:tcBorders>
          </w:tcPr>
          <w:p w14:paraId="3EDA79FB" w14:textId="77777777" w:rsidR="00A651F3" w:rsidRPr="00AE7ADE" w:rsidRDefault="00A651F3" w:rsidP="00D957F2">
            <w:pPr>
              <w:pStyle w:val="TableParagraph"/>
              <w:spacing w:line="480" w:lineRule="auto"/>
              <w:ind w:left="154"/>
              <w:rPr>
                <w:rFonts w:ascii="Arial" w:hAnsi="Arial" w:cs="Arial"/>
                <w:position w:val="11"/>
                <w:sz w:val="20"/>
                <w:szCs w:val="20"/>
              </w:rPr>
            </w:pPr>
            <w:r w:rsidRPr="00AE7ADE">
              <w:rPr>
                <w:rFonts w:ascii="Arial" w:hAnsi="Arial" w:cs="Arial"/>
                <w:spacing w:val="-2"/>
                <w:sz w:val="20"/>
                <w:szCs w:val="20"/>
              </w:rPr>
              <w:t>6.57</w:t>
            </w:r>
            <w:r w:rsidRPr="00AE7ADE">
              <w:rPr>
                <w:rFonts w:ascii="Arial" w:hAnsi="Arial" w:cs="Arial"/>
                <w:spacing w:val="-2"/>
                <w:position w:val="11"/>
                <w:sz w:val="20"/>
                <w:szCs w:val="20"/>
              </w:rPr>
              <w:t>a</w:t>
            </w:r>
          </w:p>
        </w:tc>
        <w:tc>
          <w:tcPr>
            <w:tcW w:w="1260" w:type="dxa"/>
            <w:tcBorders>
              <w:bottom w:val="single" w:sz="4" w:space="0" w:color="auto"/>
            </w:tcBorders>
          </w:tcPr>
          <w:p w14:paraId="5E8655C4" w14:textId="77777777" w:rsidR="00A651F3" w:rsidRPr="00AE7ADE" w:rsidRDefault="00A651F3" w:rsidP="00D957F2">
            <w:pPr>
              <w:pStyle w:val="TableParagraph"/>
              <w:spacing w:line="480" w:lineRule="auto"/>
              <w:ind w:left="287"/>
              <w:rPr>
                <w:rFonts w:ascii="Arial" w:hAnsi="Arial" w:cs="Arial"/>
                <w:position w:val="11"/>
                <w:sz w:val="20"/>
                <w:szCs w:val="20"/>
              </w:rPr>
            </w:pPr>
            <w:r w:rsidRPr="00AE7ADE">
              <w:rPr>
                <w:rFonts w:ascii="Arial" w:hAnsi="Arial" w:cs="Arial"/>
                <w:spacing w:val="-2"/>
                <w:sz w:val="20"/>
                <w:szCs w:val="20"/>
              </w:rPr>
              <w:t>6.08</w:t>
            </w:r>
            <w:r w:rsidRPr="00AE7ADE">
              <w:rPr>
                <w:rFonts w:ascii="Arial" w:hAnsi="Arial" w:cs="Arial"/>
                <w:spacing w:val="-2"/>
                <w:position w:val="11"/>
                <w:sz w:val="20"/>
                <w:szCs w:val="20"/>
              </w:rPr>
              <w:t>ab</w:t>
            </w:r>
          </w:p>
        </w:tc>
        <w:tc>
          <w:tcPr>
            <w:tcW w:w="1080" w:type="dxa"/>
            <w:tcBorders>
              <w:bottom w:val="single" w:sz="4" w:space="0" w:color="auto"/>
            </w:tcBorders>
          </w:tcPr>
          <w:p w14:paraId="62953A42" w14:textId="77777777" w:rsidR="00A651F3" w:rsidRPr="00AE7ADE" w:rsidRDefault="00A651F3" w:rsidP="00D957F2">
            <w:pPr>
              <w:pStyle w:val="TableParagraph"/>
              <w:spacing w:line="480" w:lineRule="auto"/>
              <w:ind w:left="288"/>
              <w:rPr>
                <w:rFonts w:ascii="Arial" w:hAnsi="Arial" w:cs="Arial"/>
                <w:position w:val="11"/>
                <w:sz w:val="20"/>
                <w:szCs w:val="20"/>
              </w:rPr>
            </w:pPr>
            <w:r w:rsidRPr="00AE7ADE">
              <w:rPr>
                <w:rFonts w:ascii="Arial" w:hAnsi="Arial" w:cs="Arial"/>
                <w:spacing w:val="-2"/>
                <w:sz w:val="20"/>
                <w:szCs w:val="20"/>
              </w:rPr>
              <w:t>6.22</w:t>
            </w:r>
            <w:r w:rsidRPr="00AE7ADE">
              <w:rPr>
                <w:rFonts w:ascii="Arial" w:hAnsi="Arial" w:cs="Arial"/>
                <w:spacing w:val="-2"/>
                <w:position w:val="11"/>
                <w:sz w:val="20"/>
                <w:szCs w:val="20"/>
              </w:rPr>
              <w:t>a</w:t>
            </w:r>
          </w:p>
        </w:tc>
        <w:tc>
          <w:tcPr>
            <w:tcW w:w="990" w:type="dxa"/>
            <w:tcBorders>
              <w:bottom w:val="single" w:sz="4" w:space="0" w:color="auto"/>
            </w:tcBorders>
          </w:tcPr>
          <w:p w14:paraId="11E8F210" w14:textId="77777777" w:rsidR="00A651F3" w:rsidRPr="00AE7ADE" w:rsidRDefault="00A651F3" w:rsidP="00D957F2">
            <w:pPr>
              <w:pStyle w:val="TableParagraph"/>
              <w:spacing w:line="480" w:lineRule="auto"/>
              <w:ind w:left="288"/>
              <w:rPr>
                <w:rFonts w:ascii="Arial" w:hAnsi="Arial" w:cs="Arial"/>
                <w:position w:val="11"/>
                <w:sz w:val="20"/>
                <w:szCs w:val="20"/>
              </w:rPr>
            </w:pPr>
            <w:r w:rsidRPr="00AE7ADE">
              <w:rPr>
                <w:rFonts w:ascii="Arial" w:hAnsi="Arial" w:cs="Arial"/>
                <w:spacing w:val="-2"/>
                <w:sz w:val="20"/>
                <w:szCs w:val="20"/>
              </w:rPr>
              <w:t>5.51</w:t>
            </w:r>
            <w:r w:rsidRPr="00AE7ADE">
              <w:rPr>
                <w:rFonts w:ascii="Arial" w:hAnsi="Arial" w:cs="Arial"/>
                <w:spacing w:val="-2"/>
                <w:position w:val="11"/>
                <w:sz w:val="20"/>
                <w:szCs w:val="20"/>
              </w:rPr>
              <w:t>b</w:t>
            </w:r>
          </w:p>
        </w:tc>
        <w:tc>
          <w:tcPr>
            <w:tcW w:w="1080" w:type="dxa"/>
            <w:tcBorders>
              <w:bottom w:val="single" w:sz="4" w:space="0" w:color="auto"/>
            </w:tcBorders>
          </w:tcPr>
          <w:p w14:paraId="309AFB7F" w14:textId="77777777" w:rsidR="00A651F3" w:rsidRPr="00AE7ADE" w:rsidRDefault="00A651F3" w:rsidP="00D957F2">
            <w:pPr>
              <w:pStyle w:val="TableParagraph"/>
              <w:spacing w:line="480" w:lineRule="auto"/>
              <w:ind w:left="340"/>
              <w:rPr>
                <w:rFonts w:ascii="Arial" w:hAnsi="Arial" w:cs="Arial"/>
                <w:position w:val="11"/>
                <w:sz w:val="20"/>
                <w:szCs w:val="20"/>
              </w:rPr>
            </w:pPr>
            <w:r w:rsidRPr="00AE7ADE">
              <w:rPr>
                <w:rFonts w:ascii="Arial" w:hAnsi="Arial" w:cs="Arial"/>
                <w:spacing w:val="-2"/>
                <w:sz w:val="20"/>
                <w:szCs w:val="20"/>
              </w:rPr>
              <w:t>6.41</w:t>
            </w:r>
            <w:r w:rsidRPr="00AE7ADE">
              <w:rPr>
                <w:rFonts w:ascii="Arial" w:hAnsi="Arial" w:cs="Arial"/>
                <w:spacing w:val="-2"/>
                <w:position w:val="11"/>
                <w:sz w:val="20"/>
                <w:szCs w:val="20"/>
              </w:rPr>
              <w:t>a</w:t>
            </w:r>
          </w:p>
        </w:tc>
        <w:tc>
          <w:tcPr>
            <w:tcW w:w="900" w:type="dxa"/>
            <w:tcBorders>
              <w:bottom w:val="single" w:sz="4" w:space="0" w:color="auto"/>
            </w:tcBorders>
          </w:tcPr>
          <w:p w14:paraId="44AF0D01" w14:textId="77777777" w:rsidR="00A651F3" w:rsidRPr="00AE7ADE" w:rsidRDefault="00A651F3" w:rsidP="00D957F2">
            <w:pPr>
              <w:pStyle w:val="TableParagraph"/>
              <w:spacing w:line="480" w:lineRule="auto"/>
              <w:ind w:left="347"/>
              <w:rPr>
                <w:rFonts w:ascii="Arial" w:hAnsi="Arial" w:cs="Arial"/>
                <w:sz w:val="20"/>
                <w:szCs w:val="20"/>
              </w:rPr>
            </w:pPr>
            <w:r w:rsidRPr="00AE7ADE">
              <w:rPr>
                <w:rFonts w:ascii="Arial" w:hAnsi="Arial" w:cs="Arial"/>
                <w:spacing w:val="-2"/>
                <w:sz w:val="20"/>
                <w:szCs w:val="20"/>
              </w:rPr>
              <w:t>0.126</w:t>
            </w:r>
          </w:p>
        </w:tc>
        <w:tc>
          <w:tcPr>
            <w:tcW w:w="1440" w:type="dxa"/>
            <w:tcBorders>
              <w:bottom w:val="single" w:sz="4" w:space="0" w:color="auto"/>
            </w:tcBorders>
          </w:tcPr>
          <w:p w14:paraId="0A92BF5A" w14:textId="77777777" w:rsidR="00A651F3" w:rsidRPr="00AE7ADE" w:rsidRDefault="00A651F3" w:rsidP="00D957F2">
            <w:pPr>
              <w:pStyle w:val="TableParagraph"/>
              <w:spacing w:line="480" w:lineRule="auto"/>
              <w:ind w:left="430"/>
              <w:rPr>
                <w:rFonts w:ascii="Arial" w:hAnsi="Arial" w:cs="Arial"/>
                <w:sz w:val="20"/>
                <w:szCs w:val="20"/>
              </w:rPr>
            </w:pPr>
            <w:r w:rsidRPr="00AE7ADE">
              <w:rPr>
                <w:rFonts w:ascii="Arial" w:hAnsi="Arial" w:cs="Arial"/>
                <w:spacing w:val="-2"/>
                <w:sz w:val="20"/>
                <w:szCs w:val="20"/>
              </w:rPr>
              <w:t>0.04*</w:t>
            </w:r>
          </w:p>
        </w:tc>
      </w:tr>
    </w:tbl>
    <w:p w14:paraId="7A1D45BC" w14:textId="77777777" w:rsidR="00A651F3" w:rsidRPr="00AE7ADE" w:rsidRDefault="00A651F3" w:rsidP="00D957F2">
      <w:pPr>
        <w:spacing w:after="0" w:line="480" w:lineRule="auto"/>
        <w:rPr>
          <w:rFonts w:ascii="Arial" w:hAnsi="Arial" w:cs="Arial"/>
          <w:sz w:val="20"/>
          <w:szCs w:val="20"/>
        </w:rPr>
      </w:pPr>
      <w:r w:rsidRPr="00AE7ADE">
        <w:rPr>
          <w:rFonts w:ascii="Arial" w:hAnsi="Arial" w:cs="Arial"/>
          <w:position w:val="10"/>
          <w:sz w:val="20"/>
          <w:szCs w:val="20"/>
        </w:rPr>
        <w:t>a-b</w:t>
      </w:r>
      <w:r w:rsidRPr="00AE7ADE">
        <w:rPr>
          <w:rFonts w:ascii="Arial" w:hAnsi="Arial" w:cs="Arial"/>
          <w:spacing w:val="-6"/>
          <w:position w:val="10"/>
          <w:sz w:val="20"/>
          <w:szCs w:val="20"/>
        </w:rPr>
        <w:t xml:space="preserve"> </w:t>
      </w:r>
      <w:r w:rsidRPr="00AE7ADE">
        <w:rPr>
          <w:rFonts w:ascii="Arial" w:hAnsi="Arial" w:cs="Arial"/>
          <w:sz w:val="20"/>
          <w:szCs w:val="20"/>
        </w:rPr>
        <w:t>Mean</w:t>
      </w:r>
      <w:r w:rsidRPr="00AE7ADE">
        <w:rPr>
          <w:rFonts w:ascii="Arial" w:hAnsi="Arial" w:cs="Arial"/>
          <w:spacing w:val="-11"/>
          <w:sz w:val="20"/>
          <w:szCs w:val="20"/>
        </w:rPr>
        <w:t xml:space="preserve"> </w:t>
      </w:r>
      <w:r w:rsidRPr="00AE7ADE">
        <w:rPr>
          <w:rFonts w:ascii="Arial" w:hAnsi="Arial" w:cs="Arial"/>
          <w:sz w:val="20"/>
          <w:szCs w:val="20"/>
        </w:rPr>
        <w:t>values</w:t>
      </w:r>
      <w:r w:rsidRPr="00AE7ADE">
        <w:rPr>
          <w:rFonts w:ascii="Arial" w:hAnsi="Arial" w:cs="Arial"/>
          <w:spacing w:val="-1"/>
          <w:sz w:val="20"/>
          <w:szCs w:val="20"/>
        </w:rPr>
        <w:t xml:space="preserve"> </w:t>
      </w:r>
      <w:r w:rsidRPr="00AE7ADE">
        <w:rPr>
          <w:rFonts w:ascii="Arial" w:hAnsi="Arial" w:cs="Arial"/>
          <w:sz w:val="20"/>
          <w:szCs w:val="20"/>
        </w:rPr>
        <w:t>across</w:t>
      </w:r>
      <w:r w:rsidRPr="00AE7ADE">
        <w:rPr>
          <w:rFonts w:ascii="Arial" w:hAnsi="Arial" w:cs="Arial"/>
          <w:spacing w:val="-5"/>
          <w:sz w:val="20"/>
          <w:szCs w:val="20"/>
        </w:rPr>
        <w:t xml:space="preserve"> </w:t>
      </w:r>
      <w:r w:rsidRPr="00AE7ADE">
        <w:rPr>
          <w:rFonts w:ascii="Arial" w:hAnsi="Arial" w:cs="Arial"/>
          <w:sz w:val="20"/>
          <w:szCs w:val="20"/>
        </w:rPr>
        <w:t>rows</w:t>
      </w:r>
      <w:r w:rsidRPr="00AE7ADE">
        <w:rPr>
          <w:rFonts w:ascii="Arial" w:hAnsi="Arial" w:cs="Arial"/>
          <w:spacing w:val="-1"/>
          <w:sz w:val="20"/>
          <w:szCs w:val="20"/>
        </w:rPr>
        <w:t xml:space="preserve"> </w:t>
      </w:r>
      <w:r w:rsidRPr="00AE7ADE">
        <w:rPr>
          <w:rFonts w:ascii="Arial" w:hAnsi="Arial" w:cs="Arial"/>
          <w:sz w:val="20"/>
          <w:szCs w:val="20"/>
        </w:rPr>
        <w:t>with</w:t>
      </w:r>
      <w:r w:rsidRPr="00AE7ADE">
        <w:rPr>
          <w:rFonts w:ascii="Arial" w:hAnsi="Arial" w:cs="Arial"/>
          <w:spacing w:val="-3"/>
          <w:sz w:val="20"/>
          <w:szCs w:val="20"/>
        </w:rPr>
        <w:t xml:space="preserve"> </w:t>
      </w:r>
      <w:r w:rsidRPr="00AE7ADE">
        <w:rPr>
          <w:rFonts w:ascii="Arial" w:hAnsi="Arial" w:cs="Arial"/>
          <w:sz w:val="20"/>
          <w:szCs w:val="20"/>
        </w:rPr>
        <w:t>different</w:t>
      </w:r>
      <w:r w:rsidRPr="00AE7ADE">
        <w:rPr>
          <w:rFonts w:ascii="Arial" w:hAnsi="Arial" w:cs="Arial"/>
          <w:spacing w:val="-4"/>
          <w:sz w:val="20"/>
          <w:szCs w:val="20"/>
        </w:rPr>
        <w:t xml:space="preserve"> </w:t>
      </w:r>
      <w:r w:rsidRPr="00AE7ADE">
        <w:rPr>
          <w:rFonts w:ascii="Arial" w:hAnsi="Arial" w:cs="Arial"/>
          <w:sz w:val="20"/>
          <w:szCs w:val="20"/>
        </w:rPr>
        <w:t>superscript(s)</w:t>
      </w:r>
      <w:r w:rsidRPr="00AE7ADE">
        <w:rPr>
          <w:rFonts w:ascii="Arial" w:hAnsi="Arial" w:cs="Arial"/>
          <w:spacing w:val="-11"/>
          <w:sz w:val="20"/>
          <w:szCs w:val="20"/>
        </w:rPr>
        <w:t xml:space="preserve"> </w:t>
      </w:r>
      <w:r w:rsidRPr="00AE7ADE">
        <w:rPr>
          <w:rFonts w:ascii="Arial" w:hAnsi="Arial" w:cs="Arial"/>
          <w:sz w:val="20"/>
          <w:szCs w:val="20"/>
        </w:rPr>
        <w:t>are</w:t>
      </w:r>
      <w:r w:rsidRPr="00AE7ADE">
        <w:rPr>
          <w:rFonts w:ascii="Arial" w:hAnsi="Arial" w:cs="Arial"/>
          <w:spacing w:val="-8"/>
          <w:sz w:val="20"/>
          <w:szCs w:val="20"/>
        </w:rPr>
        <w:t xml:space="preserve"> </w:t>
      </w:r>
      <w:r w:rsidRPr="00AE7ADE">
        <w:rPr>
          <w:rFonts w:ascii="Arial" w:hAnsi="Arial" w:cs="Arial"/>
          <w:sz w:val="20"/>
          <w:szCs w:val="20"/>
        </w:rPr>
        <w:t>significa</w:t>
      </w:r>
      <w:r w:rsidR="00837442" w:rsidRPr="00AE7ADE">
        <w:rPr>
          <w:rFonts w:ascii="Arial" w:hAnsi="Arial" w:cs="Arial"/>
          <w:sz w:val="20"/>
          <w:szCs w:val="20"/>
        </w:rPr>
        <w:t>n</w:t>
      </w:r>
      <w:r w:rsidRPr="00AE7ADE">
        <w:rPr>
          <w:rFonts w:ascii="Arial" w:hAnsi="Arial" w:cs="Arial"/>
          <w:sz w:val="20"/>
          <w:szCs w:val="20"/>
        </w:rPr>
        <w:t>tly</w:t>
      </w:r>
      <w:r w:rsidRPr="00AE7ADE">
        <w:rPr>
          <w:rFonts w:ascii="Arial" w:hAnsi="Arial" w:cs="Arial"/>
          <w:spacing w:val="-12"/>
          <w:sz w:val="20"/>
          <w:szCs w:val="20"/>
        </w:rPr>
        <w:t xml:space="preserve"> </w:t>
      </w:r>
      <w:r w:rsidRPr="00AE7ADE">
        <w:rPr>
          <w:rFonts w:ascii="Arial" w:hAnsi="Arial" w:cs="Arial"/>
          <w:sz w:val="20"/>
          <w:szCs w:val="20"/>
        </w:rPr>
        <w:t>(p&lt;0.05)</w:t>
      </w:r>
      <w:r w:rsidRPr="00AE7ADE">
        <w:rPr>
          <w:rFonts w:ascii="Arial" w:hAnsi="Arial" w:cs="Arial"/>
          <w:spacing w:val="-3"/>
          <w:sz w:val="20"/>
          <w:szCs w:val="20"/>
        </w:rPr>
        <w:t xml:space="preserve"> </w:t>
      </w:r>
      <w:r w:rsidRPr="00AE7ADE">
        <w:rPr>
          <w:rFonts w:ascii="Arial" w:hAnsi="Arial" w:cs="Arial"/>
          <w:spacing w:val="-2"/>
          <w:sz w:val="20"/>
          <w:szCs w:val="20"/>
        </w:rPr>
        <w:t xml:space="preserve">different, </w:t>
      </w:r>
      <w:r w:rsidRPr="00AE7ADE">
        <w:rPr>
          <w:rFonts w:ascii="Arial" w:hAnsi="Arial" w:cs="Arial"/>
          <w:sz w:val="20"/>
          <w:szCs w:val="20"/>
        </w:rPr>
        <w:t>SEM</w:t>
      </w:r>
      <w:r w:rsidRPr="00AE7ADE">
        <w:rPr>
          <w:rFonts w:ascii="Arial" w:hAnsi="Arial" w:cs="Arial"/>
          <w:spacing w:val="-3"/>
          <w:sz w:val="20"/>
          <w:szCs w:val="20"/>
        </w:rPr>
        <w:t xml:space="preserve"> </w:t>
      </w:r>
      <w:r w:rsidRPr="00AE7ADE">
        <w:rPr>
          <w:rFonts w:ascii="Arial" w:hAnsi="Arial" w:cs="Arial"/>
          <w:sz w:val="20"/>
          <w:szCs w:val="20"/>
        </w:rPr>
        <w:t>–</w:t>
      </w:r>
      <w:r w:rsidRPr="00AE7ADE">
        <w:rPr>
          <w:rFonts w:ascii="Arial" w:hAnsi="Arial" w:cs="Arial"/>
          <w:spacing w:val="-2"/>
          <w:sz w:val="20"/>
          <w:szCs w:val="20"/>
        </w:rPr>
        <w:t xml:space="preserve"> </w:t>
      </w:r>
      <w:r w:rsidRPr="00AE7ADE">
        <w:rPr>
          <w:rFonts w:ascii="Arial" w:hAnsi="Arial" w:cs="Arial"/>
          <w:sz w:val="20"/>
          <w:szCs w:val="20"/>
        </w:rPr>
        <w:t>standard</w:t>
      </w:r>
      <w:r w:rsidRPr="00AE7ADE">
        <w:rPr>
          <w:rFonts w:ascii="Arial" w:hAnsi="Arial" w:cs="Arial"/>
          <w:spacing w:val="-13"/>
          <w:sz w:val="20"/>
          <w:szCs w:val="20"/>
        </w:rPr>
        <w:t xml:space="preserve"> </w:t>
      </w:r>
      <w:r w:rsidRPr="00AE7ADE">
        <w:rPr>
          <w:rFonts w:ascii="Arial" w:hAnsi="Arial" w:cs="Arial"/>
          <w:sz w:val="20"/>
          <w:szCs w:val="20"/>
        </w:rPr>
        <w:t>error</w:t>
      </w:r>
      <w:r w:rsidRPr="00AE7ADE">
        <w:rPr>
          <w:rFonts w:ascii="Arial" w:hAnsi="Arial" w:cs="Arial"/>
          <w:spacing w:val="8"/>
          <w:sz w:val="20"/>
          <w:szCs w:val="20"/>
        </w:rPr>
        <w:t xml:space="preserve"> </w:t>
      </w:r>
      <w:r w:rsidRPr="00AE7ADE">
        <w:rPr>
          <w:rFonts w:ascii="Arial" w:hAnsi="Arial" w:cs="Arial"/>
          <w:sz w:val="20"/>
          <w:szCs w:val="20"/>
        </w:rPr>
        <w:t>of</w:t>
      </w:r>
      <w:r w:rsidRPr="00AE7ADE">
        <w:rPr>
          <w:rFonts w:ascii="Arial" w:hAnsi="Arial" w:cs="Arial"/>
          <w:spacing w:val="-3"/>
          <w:sz w:val="20"/>
          <w:szCs w:val="20"/>
        </w:rPr>
        <w:t xml:space="preserve"> </w:t>
      </w:r>
      <w:r w:rsidRPr="00AE7ADE">
        <w:rPr>
          <w:rFonts w:ascii="Arial" w:hAnsi="Arial" w:cs="Arial"/>
          <w:sz w:val="20"/>
          <w:szCs w:val="20"/>
        </w:rPr>
        <w:t>the</w:t>
      </w:r>
      <w:r w:rsidRPr="00AE7ADE">
        <w:rPr>
          <w:rFonts w:ascii="Arial" w:hAnsi="Arial" w:cs="Arial"/>
          <w:spacing w:val="-4"/>
          <w:sz w:val="20"/>
          <w:szCs w:val="20"/>
        </w:rPr>
        <w:t xml:space="preserve"> </w:t>
      </w:r>
      <w:r w:rsidRPr="00AE7ADE">
        <w:rPr>
          <w:rFonts w:ascii="Arial" w:hAnsi="Arial" w:cs="Arial"/>
          <w:sz w:val="20"/>
          <w:szCs w:val="20"/>
        </w:rPr>
        <w:t>mean,</w:t>
      </w:r>
      <w:r w:rsidRPr="00AE7ADE">
        <w:rPr>
          <w:rFonts w:ascii="Arial" w:hAnsi="Arial" w:cs="Arial"/>
          <w:spacing w:val="42"/>
          <w:w w:val="150"/>
          <w:sz w:val="20"/>
          <w:szCs w:val="20"/>
        </w:rPr>
        <w:t xml:space="preserve"> </w:t>
      </w:r>
      <w:r w:rsidRPr="00AE7ADE">
        <w:rPr>
          <w:rFonts w:ascii="Arial" w:hAnsi="Arial" w:cs="Arial"/>
          <w:sz w:val="20"/>
          <w:szCs w:val="20"/>
        </w:rPr>
        <w:t>*</w:t>
      </w:r>
      <w:r w:rsidRPr="00AE7ADE">
        <w:rPr>
          <w:rFonts w:ascii="Arial" w:hAnsi="Arial" w:cs="Arial"/>
          <w:spacing w:val="-7"/>
          <w:sz w:val="20"/>
          <w:szCs w:val="20"/>
        </w:rPr>
        <w:t xml:space="preserve"> </w:t>
      </w:r>
      <w:r w:rsidR="00CF5E60">
        <w:rPr>
          <w:rFonts w:ascii="Arial" w:hAnsi="Arial" w:cs="Arial"/>
          <w:sz w:val="20"/>
          <w:szCs w:val="20"/>
        </w:rPr>
        <w:t>=</w:t>
      </w:r>
      <w:r w:rsidRPr="00AE7ADE">
        <w:rPr>
          <w:rFonts w:ascii="Arial" w:hAnsi="Arial" w:cs="Arial"/>
          <w:sz w:val="20"/>
          <w:szCs w:val="20"/>
        </w:rPr>
        <w:t xml:space="preserve"> significant</w:t>
      </w:r>
      <w:r w:rsidRPr="00AE7ADE">
        <w:rPr>
          <w:rFonts w:ascii="Arial" w:hAnsi="Arial" w:cs="Arial"/>
          <w:spacing w:val="-5"/>
          <w:sz w:val="20"/>
          <w:szCs w:val="20"/>
        </w:rPr>
        <w:t xml:space="preserve"> </w:t>
      </w:r>
      <w:r w:rsidRPr="00AE7ADE">
        <w:rPr>
          <w:rFonts w:ascii="Arial" w:hAnsi="Arial" w:cs="Arial"/>
          <w:sz w:val="20"/>
          <w:szCs w:val="20"/>
        </w:rPr>
        <w:t>(P</w:t>
      </w:r>
      <w:r w:rsidR="00CF5E60">
        <w:rPr>
          <w:rFonts w:ascii="Arial" w:hAnsi="Arial" w:cs="Arial"/>
          <w:sz w:val="20"/>
          <w:szCs w:val="20"/>
        </w:rPr>
        <w:t>=</w:t>
      </w:r>
      <w:r w:rsidRPr="00AE7ADE">
        <w:rPr>
          <w:rFonts w:ascii="Arial" w:hAnsi="Arial" w:cs="Arial"/>
          <w:spacing w:val="-5"/>
          <w:sz w:val="20"/>
          <w:szCs w:val="20"/>
        </w:rPr>
        <w:t xml:space="preserve"> </w:t>
      </w:r>
      <w:r w:rsidRPr="00AE7ADE">
        <w:rPr>
          <w:rFonts w:ascii="Arial" w:hAnsi="Arial" w:cs="Arial"/>
          <w:sz w:val="20"/>
          <w:szCs w:val="20"/>
        </w:rPr>
        <w:t>0.05),</w:t>
      </w:r>
      <w:r w:rsidRPr="00AE7ADE">
        <w:rPr>
          <w:rFonts w:ascii="Arial" w:hAnsi="Arial" w:cs="Arial"/>
          <w:spacing w:val="-8"/>
          <w:sz w:val="20"/>
          <w:szCs w:val="20"/>
        </w:rPr>
        <w:t xml:space="preserve"> </w:t>
      </w:r>
      <w:r w:rsidR="003B761F" w:rsidRPr="00AE7ADE">
        <w:rPr>
          <w:rFonts w:ascii="Arial" w:hAnsi="Arial" w:cs="Arial"/>
          <w:spacing w:val="-2"/>
          <w:sz w:val="20"/>
          <w:szCs w:val="20"/>
        </w:rPr>
        <w:t xml:space="preserve">ALSM = </w:t>
      </w:r>
      <w:proofErr w:type="spellStart"/>
      <w:r w:rsidR="00837442" w:rsidRPr="00AE7ADE">
        <w:rPr>
          <w:rFonts w:ascii="Arial" w:hAnsi="Arial" w:cs="Arial"/>
          <w:i/>
          <w:sz w:val="20"/>
          <w:szCs w:val="20"/>
        </w:rPr>
        <w:t>Afrostyrax</w:t>
      </w:r>
      <w:proofErr w:type="spellEnd"/>
      <w:r w:rsidR="00837442" w:rsidRPr="00AE7ADE">
        <w:rPr>
          <w:rFonts w:ascii="Arial" w:hAnsi="Arial" w:cs="Arial"/>
          <w:i/>
          <w:sz w:val="20"/>
          <w:szCs w:val="20"/>
        </w:rPr>
        <w:t xml:space="preserve"> </w:t>
      </w:r>
      <w:proofErr w:type="spellStart"/>
      <w:r w:rsidR="00837442" w:rsidRPr="00AE7ADE">
        <w:rPr>
          <w:rFonts w:ascii="Arial" w:hAnsi="Arial" w:cs="Arial"/>
          <w:i/>
          <w:sz w:val="20"/>
          <w:szCs w:val="20"/>
        </w:rPr>
        <w:t>lepidophyllus</w:t>
      </w:r>
      <w:proofErr w:type="spellEnd"/>
      <w:r w:rsidR="00837442" w:rsidRPr="00AE7ADE">
        <w:rPr>
          <w:rFonts w:ascii="Arial" w:hAnsi="Arial" w:cs="Arial"/>
          <w:i/>
          <w:sz w:val="20"/>
          <w:szCs w:val="20"/>
        </w:rPr>
        <w:t xml:space="preserve"> </w:t>
      </w:r>
      <w:r w:rsidR="00837442" w:rsidRPr="00AE7ADE">
        <w:rPr>
          <w:rFonts w:ascii="Arial" w:hAnsi="Arial" w:cs="Arial"/>
          <w:sz w:val="20"/>
          <w:szCs w:val="20"/>
        </w:rPr>
        <w:t>seed meal</w:t>
      </w:r>
      <w:r w:rsidR="003B761F" w:rsidRPr="00AE7ADE">
        <w:rPr>
          <w:rFonts w:ascii="Arial" w:hAnsi="Arial" w:cs="Arial"/>
          <w:spacing w:val="-2"/>
          <w:sz w:val="20"/>
          <w:szCs w:val="20"/>
        </w:rPr>
        <w:t>.</w:t>
      </w:r>
    </w:p>
    <w:p w14:paraId="50092A3E" w14:textId="77777777" w:rsidR="00A651F3" w:rsidRPr="00AE7ADE" w:rsidRDefault="00A651F3" w:rsidP="00D957F2">
      <w:pPr>
        <w:spacing w:after="0" w:line="480" w:lineRule="auto"/>
        <w:jc w:val="both"/>
        <w:rPr>
          <w:rFonts w:ascii="Arial" w:hAnsi="Arial" w:cs="Arial"/>
          <w:b/>
          <w:sz w:val="20"/>
          <w:szCs w:val="20"/>
        </w:rPr>
      </w:pPr>
    </w:p>
    <w:p w14:paraId="0AA66A90" w14:textId="77777777" w:rsidR="00880BB9" w:rsidRPr="0003762C" w:rsidRDefault="0003762C" w:rsidP="00D957F2">
      <w:pPr>
        <w:pStyle w:val="ListParagraph"/>
        <w:numPr>
          <w:ilvl w:val="0"/>
          <w:numId w:val="2"/>
        </w:numPr>
        <w:spacing w:after="0" w:line="480" w:lineRule="auto"/>
        <w:rPr>
          <w:rFonts w:ascii="Arial" w:hAnsi="Arial" w:cs="Arial"/>
          <w:b/>
        </w:rPr>
      </w:pPr>
      <w:r w:rsidRPr="0003762C">
        <w:rPr>
          <w:rFonts w:ascii="Arial" w:hAnsi="Arial" w:cs="Arial"/>
          <w:b/>
        </w:rPr>
        <w:t>CONCLUSION AND RECOMMENDATIONS</w:t>
      </w:r>
    </w:p>
    <w:p w14:paraId="2D52C837" w14:textId="77777777" w:rsidR="0072556D" w:rsidRPr="00AE7ADE" w:rsidRDefault="00880BB9" w:rsidP="00D957F2">
      <w:pPr>
        <w:spacing w:after="0" w:line="480" w:lineRule="auto"/>
        <w:jc w:val="both"/>
        <w:rPr>
          <w:rFonts w:ascii="Arial" w:hAnsi="Arial" w:cs="Arial"/>
          <w:sz w:val="20"/>
          <w:szCs w:val="20"/>
        </w:rPr>
      </w:pPr>
      <w:r w:rsidRPr="00AE7ADE">
        <w:rPr>
          <w:rFonts w:ascii="Arial" w:hAnsi="Arial" w:cs="Arial"/>
          <w:sz w:val="20"/>
          <w:szCs w:val="20"/>
        </w:rPr>
        <w:t>D</w:t>
      </w:r>
      <w:r w:rsidR="0072556D" w:rsidRPr="00AE7ADE">
        <w:rPr>
          <w:rFonts w:ascii="Arial" w:hAnsi="Arial" w:cs="Arial"/>
          <w:sz w:val="20"/>
          <w:szCs w:val="20"/>
        </w:rPr>
        <w:t xml:space="preserve">ietary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72556D" w:rsidRPr="00AE7ADE">
        <w:rPr>
          <w:rFonts w:ascii="Arial" w:hAnsi="Arial" w:cs="Arial"/>
          <w:sz w:val="20"/>
          <w:szCs w:val="20"/>
        </w:rPr>
        <w:t xml:space="preserve">seed meal in broiler finisher diets had no adverse effects on the </w:t>
      </w:r>
      <w:r w:rsidR="00D46E36" w:rsidRPr="00AE7ADE">
        <w:rPr>
          <w:rFonts w:ascii="Arial" w:hAnsi="Arial" w:cs="Arial"/>
          <w:sz w:val="20"/>
          <w:szCs w:val="20"/>
        </w:rPr>
        <w:t xml:space="preserve">carcass yield and </w:t>
      </w:r>
      <w:r w:rsidR="0072556D" w:rsidRPr="00AE7ADE">
        <w:rPr>
          <w:rFonts w:ascii="Arial" w:hAnsi="Arial" w:cs="Arial"/>
          <w:sz w:val="20"/>
          <w:szCs w:val="20"/>
        </w:rPr>
        <w:t>internal organ characteristics of the birds</w:t>
      </w:r>
      <w:r w:rsidR="00700633" w:rsidRPr="00AE7ADE">
        <w:rPr>
          <w:rFonts w:ascii="Arial" w:hAnsi="Arial" w:cs="Arial"/>
          <w:sz w:val="20"/>
          <w:szCs w:val="20"/>
        </w:rPr>
        <w:t xml:space="preserve"> as there were no </w:t>
      </w:r>
      <w:r w:rsidR="0072556D" w:rsidRPr="00AE7ADE">
        <w:rPr>
          <w:rFonts w:ascii="Arial" w:hAnsi="Arial" w:cs="Arial"/>
          <w:sz w:val="20"/>
          <w:szCs w:val="20"/>
        </w:rPr>
        <w:t xml:space="preserve">significant differences in organ weights </w:t>
      </w:r>
      <w:r w:rsidR="00700633" w:rsidRPr="00AE7ADE">
        <w:rPr>
          <w:rFonts w:ascii="Arial" w:hAnsi="Arial" w:cs="Arial"/>
          <w:sz w:val="20"/>
          <w:szCs w:val="20"/>
        </w:rPr>
        <w:t xml:space="preserve">which </w:t>
      </w:r>
      <w:r w:rsidR="0072556D" w:rsidRPr="00AE7ADE">
        <w:rPr>
          <w:rFonts w:ascii="Arial" w:hAnsi="Arial" w:cs="Arial"/>
          <w:sz w:val="20"/>
          <w:szCs w:val="20"/>
        </w:rPr>
        <w:t>indicates that the test ingredient was physiologically safe and well tolerated at the inclusion levels evaluated.</w:t>
      </w:r>
    </w:p>
    <w:p w14:paraId="5BD7BEC5" w14:textId="77777777" w:rsidR="0072556D" w:rsidRPr="00AE7ADE" w:rsidRDefault="0072556D" w:rsidP="00D957F2">
      <w:pPr>
        <w:spacing w:after="0" w:line="480" w:lineRule="auto"/>
        <w:jc w:val="both"/>
        <w:rPr>
          <w:rFonts w:ascii="Arial" w:hAnsi="Arial" w:cs="Arial"/>
          <w:sz w:val="20"/>
          <w:szCs w:val="20"/>
        </w:rPr>
      </w:pPr>
      <w:r w:rsidRPr="00AE7ADE">
        <w:rPr>
          <w:rFonts w:ascii="Arial" w:hAnsi="Arial" w:cs="Arial"/>
          <w:sz w:val="20"/>
          <w:szCs w:val="20"/>
        </w:rPr>
        <w:t xml:space="preserve">Sensory evaluation further revealed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t>
      </w:r>
      <w:r w:rsidR="003B76E7">
        <w:rPr>
          <w:rFonts w:ascii="Arial" w:hAnsi="Arial" w:cs="Arial"/>
          <w:sz w:val="20"/>
          <w:szCs w:val="20"/>
        </w:rPr>
        <w:t xml:space="preserve">had no </w:t>
      </w:r>
      <w:r w:rsidRPr="00AE7ADE">
        <w:rPr>
          <w:rFonts w:ascii="Arial" w:hAnsi="Arial" w:cs="Arial"/>
          <w:sz w:val="20"/>
          <w:szCs w:val="20"/>
        </w:rPr>
        <w:t>negative influence</w:t>
      </w:r>
      <w:r w:rsidR="003B76E7">
        <w:rPr>
          <w:rFonts w:ascii="Arial" w:hAnsi="Arial" w:cs="Arial"/>
          <w:sz w:val="20"/>
          <w:szCs w:val="20"/>
        </w:rPr>
        <w:t xml:space="preserve"> on</w:t>
      </w:r>
      <w:r w:rsidRPr="00AE7ADE">
        <w:rPr>
          <w:rFonts w:ascii="Arial" w:hAnsi="Arial" w:cs="Arial"/>
          <w:sz w:val="20"/>
          <w:szCs w:val="20"/>
        </w:rPr>
        <w:t xml:space="preserve"> aroma, </w:t>
      </w:r>
      <w:proofErr w:type="spellStart"/>
      <w:r w:rsidRPr="00AE7ADE">
        <w:rPr>
          <w:rFonts w:ascii="Arial" w:hAnsi="Arial" w:cs="Arial"/>
          <w:sz w:val="20"/>
          <w:szCs w:val="20"/>
        </w:rPr>
        <w:t>colour</w:t>
      </w:r>
      <w:proofErr w:type="spellEnd"/>
      <w:r w:rsidRPr="00AE7ADE">
        <w:rPr>
          <w:rFonts w:ascii="Arial" w:hAnsi="Arial" w:cs="Arial"/>
          <w:sz w:val="20"/>
          <w:szCs w:val="20"/>
        </w:rPr>
        <w:t>, or tenderness of broiler meat. Although variations were observed in taste, juiciness, and overall acceptability, all treatments remained within acceptable sensory ranges.</w:t>
      </w:r>
    </w:p>
    <w:p w14:paraId="7EBE6EC5" w14:textId="77777777" w:rsidR="0072556D" w:rsidRPr="00AE7ADE" w:rsidRDefault="00674E59" w:rsidP="00D957F2">
      <w:pPr>
        <w:spacing w:after="0" w:line="480" w:lineRule="auto"/>
        <w:jc w:val="both"/>
        <w:rPr>
          <w:rFonts w:ascii="Arial" w:hAnsi="Arial" w:cs="Arial"/>
          <w:sz w:val="20"/>
          <w:szCs w:val="20"/>
        </w:rPr>
      </w:pP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72556D" w:rsidRPr="00AE7ADE">
        <w:rPr>
          <w:rFonts w:ascii="Arial" w:hAnsi="Arial" w:cs="Arial"/>
          <w:sz w:val="20"/>
          <w:szCs w:val="20"/>
        </w:rPr>
        <w:t>seed meal can be safely utilized as a phytogenic feed additive in broiler finisher diets without compromising meat quality or consumer acceptability.</w:t>
      </w:r>
    </w:p>
    <w:p w14:paraId="6AAC6849" w14:textId="77777777" w:rsidR="009B06C3" w:rsidRDefault="009B06C3" w:rsidP="00D957F2">
      <w:pPr>
        <w:spacing w:after="0" w:line="480" w:lineRule="auto"/>
        <w:jc w:val="both"/>
        <w:rPr>
          <w:rFonts w:ascii="Arial" w:hAnsi="Arial" w:cs="Arial"/>
          <w:sz w:val="20"/>
          <w:szCs w:val="20"/>
        </w:rPr>
      </w:pPr>
    </w:p>
    <w:p w14:paraId="201C7FDA" w14:textId="77777777" w:rsidR="0076582C" w:rsidRDefault="0076582C" w:rsidP="00D957F2">
      <w:pPr>
        <w:spacing w:after="0" w:line="480" w:lineRule="auto"/>
        <w:jc w:val="both"/>
        <w:rPr>
          <w:rFonts w:ascii="Arial" w:hAnsi="Arial" w:cs="Arial"/>
        </w:rPr>
      </w:pPr>
    </w:p>
    <w:p w14:paraId="43A9095A" w14:textId="77777777" w:rsidR="00933C90" w:rsidRDefault="00933C90" w:rsidP="00D957F2">
      <w:pPr>
        <w:spacing w:after="0" w:line="480" w:lineRule="auto"/>
        <w:jc w:val="both"/>
        <w:rPr>
          <w:rFonts w:ascii="Arial" w:hAnsi="Arial" w:cs="Arial"/>
          <w:b/>
          <w:bCs/>
        </w:rPr>
      </w:pPr>
    </w:p>
    <w:p w14:paraId="00605699" w14:textId="77777777" w:rsidR="00933C90" w:rsidRDefault="00933C90" w:rsidP="00D957F2">
      <w:pPr>
        <w:spacing w:after="0" w:line="480" w:lineRule="auto"/>
        <w:jc w:val="both"/>
        <w:rPr>
          <w:rFonts w:ascii="Arial" w:hAnsi="Arial" w:cs="Arial"/>
          <w:b/>
          <w:bCs/>
        </w:rPr>
      </w:pPr>
    </w:p>
    <w:p w14:paraId="56F98942" w14:textId="77777777" w:rsidR="00933C90" w:rsidRDefault="00933C90" w:rsidP="00D957F2">
      <w:pPr>
        <w:spacing w:after="0" w:line="480" w:lineRule="auto"/>
        <w:jc w:val="both"/>
        <w:rPr>
          <w:rFonts w:ascii="Arial" w:hAnsi="Arial" w:cs="Arial"/>
          <w:b/>
          <w:bCs/>
        </w:rPr>
      </w:pPr>
    </w:p>
    <w:p w14:paraId="0F822B16" w14:textId="77777777" w:rsidR="00933C90" w:rsidRDefault="00933C90" w:rsidP="00D957F2">
      <w:pPr>
        <w:spacing w:after="0" w:line="480" w:lineRule="auto"/>
        <w:jc w:val="both"/>
        <w:rPr>
          <w:rFonts w:ascii="Arial" w:hAnsi="Arial" w:cs="Arial"/>
          <w:b/>
          <w:bCs/>
        </w:rPr>
      </w:pPr>
    </w:p>
    <w:p w14:paraId="006183C6" w14:textId="3E138FD8" w:rsidR="0076582C" w:rsidRPr="0076582C" w:rsidRDefault="0076582C" w:rsidP="00D957F2">
      <w:pPr>
        <w:spacing w:after="0" w:line="480" w:lineRule="auto"/>
        <w:jc w:val="both"/>
        <w:rPr>
          <w:rFonts w:ascii="Arial" w:hAnsi="Arial" w:cs="Arial"/>
          <w:b/>
          <w:sz w:val="20"/>
          <w:szCs w:val="20"/>
        </w:rPr>
      </w:pPr>
      <w:r w:rsidRPr="0076582C">
        <w:rPr>
          <w:rFonts w:ascii="Arial" w:hAnsi="Arial" w:cs="Arial"/>
          <w:b/>
          <w:bCs/>
        </w:rPr>
        <w:t>COMPETING INTERESTS</w:t>
      </w:r>
      <w:r>
        <w:rPr>
          <w:rFonts w:ascii="Arial" w:hAnsi="Arial" w:cs="Arial"/>
          <w:b/>
          <w:bCs/>
        </w:rPr>
        <w:t xml:space="preserve">: </w:t>
      </w:r>
      <w:r w:rsidRPr="0076582C">
        <w:rPr>
          <w:rFonts w:ascii="Arial" w:hAnsi="Arial" w:cs="Arial"/>
          <w:sz w:val="20"/>
        </w:rPr>
        <w:t>Authors have declared that no competing interests exist</w:t>
      </w:r>
      <w:r w:rsidR="008D690A">
        <w:rPr>
          <w:rFonts w:ascii="Arial" w:hAnsi="Arial" w:cs="Arial"/>
          <w:sz w:val="20"/>
        </w:rPr>
        <w:t>.</w:t>
      </w:r>
    </w:p>
    <w:p w14:paraId="3808F189" w14:textId="77777777" w:rsidR="0076582C" w:rsidRDefault="0076582C" w:rsidP="00D957F2">
      <w:pPr>
        <w:autoSpaceDE w:val="0"/>
        <w:autoSpaceDN w:val="0"/>
        <w:adjustRightInd w:val="0"/>
        <w:spacing w:after="0" w:line="480" w:lineRule="auto"/>
        <w:jc w:val="center"/>
        <w:rPr>
          <w:rFonts w:ascii="Arial" w:hAnsi="Arial" w:cs="Arial"/>
          <w:b/>
        </w:rPr>
      </w:pPr>
    </w:p>
    <w:p w14:paraId="4A26EDDC" w14:textId="77777777" w:rsidR="0076582C" w:rsidRPr="0076582C" w:rsidRDefault="0076582C" w:rsidP="00D957F2">
      <w:pPr>
        <w:autoSpaceDE w:val="0"/>
        <w:autoSpaceDN w:val="0"/>
        <w:adjustRightInd w:val="0"/>
        <w:spacing w:after="0" w:line="480" w:lineRule="auto"/>
        <w:rPr>
          <w:rFonts w:ascii="Arial" w:hAnsi="Arial" w:cs="Arial"/>
        </w:rPr>
      </w:pPr>
      <w:r w:rsidRPr="0076582C">
        <w:rPr>
          <w:rFonts w:ascii="Arial" w:hAnsi="Arial" w:cs="Arial"/>
          <w:b/>
          <w:bCs/>
        </w:rPr>
        <w:t>ETHICAL APPROVAL</w:t>
      </w:r>
      <w:r>
        <w:rPr>
          <w:rFonts w:ascii="Arial" w:hAnsi="Arial" w:cs="Arial"/>
          <w:b/>
          <w:bCs/>
        </w:rPr>
        <w:t>:</w:t>
      </w:r>
      <w:r w:rsidRPr="008D690A">
        <w:rPr>
          <w:rFonts w:ascii="Arial" w:hAnsi="Arial" w:cs="Arial"/>
          <w:bCs/>
          <w:sz w:val="20"/>
          <w:szCs w:val="20"/>
        </w:rPr>
        <w:t xml:space="preserve"> The authors declare that the Ethic committee of the Department of Animal Science of University of </w:t>
      </w:r>
      <w:proofErr w:type="spellStart"/>
      <w:r w:rsidRPr="008D690A">
        <w:rPr>
          <w:rFonts w:ascii="Arial" w:hAnsi="Arial" w:cs="Arial"/>
          <w:bCs/>
          <w:sz w:val="20"/>
          <w:szCs w:val="20"/>
        </w:rPr>
        <w:t>Uyo</w:t>
      </w:r>
      <w:proofErr w:type="spellEnd"/>
      <w:r w:rsidRPr="008D690A">
        <w:rPr>
          <w:rFonts w:ascii="Arial" w:hAnsi="Arial" w:cs="Arial"/>
          <w:bCs/>
          <w:sz w:val="20"/>
          <w:szCs w:val="20"/>
        </w:rPr>
        <w:t>, Nigeria inspected and gave approval for the research, the animals, feeding stuffs and the entire methodology employed in this report.</w:t>
      </w:r>
    </w:p>
    <w:p w14:paraId="527FF806" w14:textId="77777777" w:rsidR="0076582C" w:rsidRDefault="0076582C" w:rsidP="00D957F2">
      <w:pPr>
        <w:autoSpaceDE w:val="0"/>
        <w:autoSpaceDN w:val="0"/>
        <w:adjustRightInd w:val="0"/>
        <w:spacing w:after="0" w:line="480" w:lineRule="auto"/>
        <w:jc w:val="center"/>
        <w:rPr>
          <w:rFonts w:ascii="Arial" w:hAnsi="Arial" w:cs="Arial"/>
          <w:b/>
        </w:rPr>
      </w:pPr>
    </w:p>
    <w:p w14:paraId="1AE8680C" w14:textId="77777777" w:rsidR="00021CEB" w:rsidRDefault="00021CEB" w:rsidP="00D957F2">
      <w:pPr>
        <w:spacing w:after="0" w:line="480" w:lineRule="auto"/>
        <w:rPr>
          <w:rFonts w:ascii="Times New Roman" w:hAnsi="Times New Roman" w:cs="Times New Roman"/>
          <w:b/>
        </w:rPr>
      </w:pPr>
      <w:r w:rsidRPr="000839CE">
        <w:rPr>
          <w:rFonts w:ascii="Times New Roman" w:hAnsi="Times New Roman" w:cs="Times New Roman"/>
          <w:b/>
        </w:rPr>
        <w:t>Declaration of AI Use</w:t>
      </w:r>
    </w:p>
    <w:p w14:paraId="60EC602F" w14:textId="77777777" w:rsidR="00021CEB" w:rsidRDefault="00021CEB" w:rsidP="00D957F2">
      <w:pPr>
        <w:spacing w:after="0" w:line="480" w:lineRule="auto"/>
        <w:rPr>
          <w:rFonts w:ascii="Times New Roman" w:hAnsi="Times New Roman" w:cs="Times New Roman"/>
          <w:b/>
        </w:rPr>
      </w:pPr>
    </w:p>
    <w:p w14:paraId="6732E462" w14:textId="77777777" w:rsidR="00021CEB" w:rsidRDefault="00021CEB" w:rsidP="00D957F2">
      <w:pPr>
        <w:spacing w:after="0" w:line="480" w:lineRule="auto"/>
        <w:rPr>
          <w:rFonts w:ascii="Times New Roman" w:hAnsi="Times New Roman" w:cs="Times New Roman"/>
          <w:b/>
        </w:rPr>
      </w:pPr>
    </w:p>
    <w:p w14:paraId="2670605D" w14:textId="77777777" w:rsidR="00021CEB" w:rsidRDefault="00021CEB" w:rsidP="00D957F2">
      <w:pPr>
        <w:spacing w:after="0" w:line="480" w:lineRule="auto"/>
        <w:rPr>
          <w:rFonts w:ascii="Times New Roman" w:hAnsi="Times New Roman" w:cs="Times New Roman"/>
          <w:b/>
        </w:rPr>
      </w:pPr>
    </w:p>
    <w:p w14:paraId="402DA4AE" w14:textId="77777777" w:rsidR="00021CEB" w:rsidRPr="002D08AC" w:rsidRDefault="00021CEB" w:rsidP="00D957F2">
      <w:pPr>
        <w:spacing w:after="0" w:line="48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B070E8" w14:textId="77777777" w:rsidR="00021CEB" w:rsidRDefault="00021CEB" w:rsidP="00D957F2">
      <w:pPr>
        <w:autoSpaceDE w:val="0"/>
        <w:autoSpaceDN w:val="0"/>
        <w:adjustRightInd w:val="0"/>
        <w:spacing w:after="0" w:line="480" w:lineRule="auto"/>
        <w:jc w:val="center"/>
        <w:rPr>
          <w:rFonts w:ascii="Arial" w:hAnsi="Arial" w:cs="Arial"/>
          <w:b/>
        </w:rPr>
      </w:pPr>
    </w:p>
    <w:p w14:paraId="125AD5A0" w14:textId="77777777" w:rsidR="0072556D" w:rsidRPr="00AE7ADE" w:rsidRDefault="0072556D" w:rsidP="00D957F2">
      <w:pPr>
        <w:autoSpaceDE w:val="0"/>
        <w:autoSpaceDN w:val="0"/>
        <w:adjustRightInd w:val="0"/>
        <w:spacing w:after="0" w:line="480" w:lineRule="auto"/>
        <w:jc w:val="center"/>
        <w:rPr>
          <w:rFonts w:ascii="Arial" w:hAnsi="Arial" w:cs="Arial"/>
          <w:b/>
          <w:sz w:val="20"/>
          <w:szCs w:val="20"/>
        </w:rPr>
      </w:pPr>
      <w:r w:rsidRPr="00AE7ADE">
        <w:rPr>
          <w:rFonts w:ascii="Arial" w:hAnsi="Arial" w:cs="Arial"/>
          <w:b/>
        </w:rPr>
        <w:t>REFERENCES</w:t>
      </w:r>
    </w:p>
    <w:p w14:paraId="41C20DA0"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Aaslyng, M. D., Bejerholm, C., E</w:t>
      </w:r>
      <w:r w:rsidR="002F7D35">
        <w:rPr>
          <w:rFonts w:ascii="Arial" w:hAnsi="Arial" w:cs="Arial"/>
          <w:sz w:val="20"/>
          <w:szCs w:val="20"/>
        </w:rPr>
        <w:t>rtbjerg, P., Bertram, H. C., &amp;</w:t>
      </w:r>
      <w:r w:rsidRPr="00AE7ADE">
        <w:rPr>
          <w:rFonts w:ascii="Arial" w:hAnsi="Arial" w:cs="Arial"/>
          <w:sz w:val="20"/>
          <w:szCs w:val="20"/>
        </w:rPr>
        <w:t xml:space="preserve"> Andersen, H. J. (2013). Cooking loss and juiciness of pork in relation to raw meat quality and cooking procedure. </w:t>
      </w:r>
      <w:r w:rsidRPr="00AE7ADE">
        <w:rPr>
          <w:rFonts w:ascii="Arial" w:hAnsi="Arial" w:cs="Arial"/>
          <w:i/>
          <w:sz w:val="20"/>
          <w:szCs w:val="20"/>
        </w:rPr>
        <w:t>Food Quality and Preference,</w:t>
      </w:r>
      <w:r w:rsidRPr="00AE7ADE">
        <w:rPr>
          <w:rFonts w:ascii="Arial" w:hAnsi="Arial" w:cs="Arial"/>
          <w:sz w:val="20"/>
          <w:szCs w:val="20"/>
        </w:rPr>
        <w:t xml:space="preserve"> 31: 91–98.</w:t>
      </w:r>
    </w:p>
    <w:p w14:paraId="4C919D4C"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Abdel-Wa</w:t>
      </w:r>
      <w:r w:rsidR="002F7D35">
        <w:rPr>
          <w:rFonts w:ascii="Arial" w:hAnsi="Arial" w:cs="Arial"/>
          <w:sz w:val="20"/>
          <w:szCs w:val="20"/>
        </w:rPr>
        <w:t>reth, A. A. A., Kehraus, S., &amp;</w:t>
      </w:r>
      <w:r w:rsidRPr="00AE7ADE">
        <w:rPr>
          <w:rFonts w:ascii="Arial" w:hAnsi="Arial" w:cs="Arial"/>
          <w:sz w:val="20"/>
          <w:szCs w:val="20"/>
        </w:rPr>
        <w:t xml:space="preserve"> </w:t>
      </w:r>
      <w:proofErr w:type="spellStart"/>
      <w:r w:rsidRPr="00AE7ADE">
        <w:rPr>
          <w:rFonts w:ascii="Arial" w:hAnsi="Arial" w:cs="Arial"/>
          <w:sz w:val="20"/>
          <w:szCs w:val="20"/>
        </w:rPr>
        <w:t>Südekum</w:t>
      </w:r>
      <w:proofErr w:type="spellEnd"/>
      <w:r w:rsidRPr="00AE7ADE">
        <w:rPr>
          <w:rFonts w:ascii="Arial" w:hAnsi="Arial" w:cs="Arial"/>
          <w:sz w:val="20"/>
          <w:szCs w:val="20"/>
        </w:rPr>
        <w:t xml:space="preserve">, K. H. (2012). Effects of thyme and oregano on performance and egg quality of laying hens. </w:t>
      </w:r>
      <w:proofErr w:type="spellStart"/>
      <w:r w:rsidRPr="00AE7ADE">
        <w:rPr>
          <w:rStyle w:val="Emphasis"/>
          <w:rFonts w:ascii="Arial" w:hAnsi="Arial" w:cs="Arial"/>
          <w:sz w:val="20"/>
          <w:szCs w:val="20"/>
          <w:shd w:val="clear" w:color="auto" w:fill="FFFFFF"/>
        </w:rPr>
        <w:t>Archiv</w:t>
      </w:r>
      <w:proofErr w:type="spellEnd"/>
      <w:r w:rsidRPr="00AE7ADE">
        <w:rPr>
          <w:rStyle w:val="Emphasis"/>
          <w:rFonts w:ascii="Arial" w:hAnsi="Arial" w:cs="Arial"/>
          <w:sz w:val="20"/>
          <w:szCs w:val="20"/>
          <w:shd w:val="clear" w:color="auto" w:fill="FFFFFF"/>
        </w:rPr>
        <w:t xml:space="preserve"> </w:t>
      </w:r>
      <w:proofErr w:type="spellStart"/>
      <w:r w:rsidRPr="00AE7ADE">
        <w:rPr>
          <w:rStyle w:val="Emphasis"/>
          <w:rFonts w:ascii="Arial" w:hAnsi="Arial" w:cs="Arial"/>
          <w:sz w:val="20"/>
          <w:szCs w:val="20"/>
          <w:shd w:val="clear" w:color="auto" w:fill="FFFFFF"/>
        </w:rPr>
        <w:t>für</w:t>
      </w:r>
      <w:proofErr w:type="spellEnd"/>
      <w:r w:rsidRPr="00AE7ADE">
        <w:rPr>
          <w:rStyle w:val="Emphasis"/>
          <w:rFonts w:ascii="Arial" w:hAnsi="Arial" w:cs="Arial"/>
          <w:sz w:val="20"/>
          <w:szCs w:val="20"/>
          <w:shd w:val="clear" w:color="auto" w:fill="FFFFFF"/>
        </w:rPr>
        <w:t xml:space="preserve"> </w:t>
      </w:r>
      <w:proofErr w:type="spellStart"/>
      <w:r w:rsidRPr="00AE7ADE">
        <w:rPr>
          <w:rStyle w:val="Emphasis"/>
          <w:rFonts w:ascii="Arial" w:hAnsi="Arial" w:cs="Arial"/>
          <w:sz w:val="20"/>
          <w:szCs w:val="20"/>
          <w:shd w:val="clear" w:color="auto" w:fill="FFFFFF"/>
        </w:rPr>
        <w:t>Tierzucht</w:t>
      </w:r>
      <w:proofErr w:type="spellEnd"/>
      <w:r w:rsidRPr="00AE7ADE">
        <w:rPr>
          <w:rStyle w:val="Emphasis"/>
          <w:rFonts w:ascii="Arial" w:hAnsi="Arial" w:cs="Arial"/>
          <w:sz w:val="20"/>
          <w:szCs w:val="20"/>
          <w:shd w:val="clear" w:color="auto" w:fill="FFFFFF"/>
        </w:rPr>
        <w:t>/Archives Animal Breeding</w:t>
      </w:r>
      <w:r w:rsidRPr="00AE7ADE">
        <w:rPr>
          <w:rFonts w:ascii="Arial" w:hAnsi="Arial" w:cs="Arial"/>
          <w:i/>
          <w:sz w:val="20"/>
          <w:szCs w:val="20"/>
        </w:rPr>
        <w:t>,</w:t>
      </w:r>
      <w:r w:rsidRPr="00AE7ADE">
        <w:rPr>
          <w:rFonts w:ascii="Arial" w:hAnsi="Arial" w:cs="Arial"/>
          <w:b/>
          <w:sz w:val="20"/>
          <w:szCs w:val="20"/>
        </w:rPr>
        <w:t xml:space="preserve"> </w:t>
      </w:r>
      <w:r w:rsidRPr="00AE7ADE">
        <w:rPr>
          <w:rFonts w:ascii="Arial" w:hAnsi="Arial" w:cs="Arial"/>
          <w:sz w:val="20"/>
          <w:szCs w:val="20"/>
        </w:rPr>
        <w:t>55: 379–392.</w:t>
      </w:r>
    </w:p>
    <w:p w14:paraId="094C5537"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Aberle, E. D., For</w:t>
      </w:r>
      <w:r w:rsidR="002F7D35">
        <w:rPr>
          <w:rFonts w:ascii="Arial" w:hAnsi="Arial" w:cs="Arial"/>
          <w:sz w:val="20"/>
          <w:szCs w:val="20"/>
        </w:rPr>
        <w:t>rest, J. C., Gerrard, D. E., &amp;</w:t>
      </w:r>
      <w:r w:rsidRPr="00AE7ADE">
        <w:rPr>
          <w:rFonts w:ascii="Arial" w:hAnsi="Arial" w:cs="Arial"/>
          <w:sz w:val="20"/>
          <w:szCs w:val="20"/>
        </w:rPr>
        <w:t xml:space="preserve"> Mills, E. W. (2012). Principles of Meat Science (5th ed.). Kendall Hunt Publishing. Pp 250–285.</w:t>
      </w:r>
    </w:p>
    <w:p w14:paraId="506DC1F9" w14:textId="77777777" w:rsidR="0003256C" w:rsidRPr="00AE7ADE" w:rsidRDefault="0003256C" w:rsidP="00D957F2">
      <w:pPr>
        <w:spacing w:after="0" w:line="480" w:lineRule="auto"/>
        <w:ind w:left="720" w:hanging="720"/>
        <w:jc w:val="both"/>
        <w:rPr>
          <w:rFonts w:ascii="Arial" w:hAnsi="Arial" w:cs="Arial"/>
          <w:sz w:val="20"/>
          <w:szCs w:val="20"/>
        </w:rPr>
      </w:pPr>
      <w:proofErr w:type="spellStart"/>
      <w:r w:rsidRPr="00AE7ADE">
        <w:rPr>
          <w:rFonts w:ascii="Arial" w:hAnsi="Arial" w:cs="Arial"/>
          <w:sz w:val="20"/>
          <w:szCs w:val="20"/>
        </w:rPr>
        <w:t>Adeyems</w:t>
      </w:r>
      <w:r w:rsidR="002F7D35">
        <w:rPr>
          <w:rFonts w:ascii="Arial" w:hAnsi="Arial" w:cs="Arial"/>
          <w:sz w:val="20"/>
          <w:szCs w:val="20"/>
        </w:rPr>
        <w:t>i</w:t>
      </w:r>
      <w:proofErr w:type="spellEnd"/>
      <w:r w:rsidR="002F7D35">
        <w:rPr>
          <w:rFonts w:ascii="Arial" w:hAnsi="Arial" w:cs="Arial"/>
          <w:sz w:val="20"/>
          <w:szCs w:val="20"/>
        </w:rPr>
        <w:t>, K. O., &amp;</w:t>
      </w:r>
      <w:r w:rsidRPr="00AE7ADE">
        <w:rPr>
          <w:rFonts w:ascii="Arial" w:hAnsi="Arial" w:cs="Arial"/>
          <w:sz w:val="20"/>
          <w:szCs w:val="20"/>
        </w:rPr>
        <w:t xml:space="preserve"> </w:t>
      </w:r>
      <w:proofErr w:type="spellStart"/>
      <w:r w:rsidRPr="00AE7ADE">
        <w:rPr>
          <w:rFonts w:ascii="Arial" w:hAnsi="Arial" w:cs="Arial"/>
          <w:sz w:val="20"/>
          <w:szCs w:val="20"/>
        </w:rPr>
        <w:t>Olorunsanya</w:t>
      </w:r>
      <w:proofErr w:type="spellEnd"/>
      <w:r w:rsidRPr="00AE7ADE">
        <w:rPr>
          <w:rFonts w:ascii="Arial" w:hAnsi="Arial" w:cs="Arial"/>
          <w:sz w:val="20"/>
          <w:szCs w:val="20"/>
        </w:rPr>
        <w:t xml:space="preserve">, A. O. (2012). Comparative analysis of phenolic composition and antioxidant effect of ginger and garlic extracts on lipid oxidation and quality parameters of broiler meat. </w:t>
      </w:r>
      <w:r w:rsidRPr="00AE7ADE">
        <w:rPr>
          <w:rFonts w:ascii="Arial" w:hAnsi="Arial" w:cs="Arial"/>
          <w:i/>
          <w:sz w:val="20"/>
          <w:szCs w:val="20"/>
        </w:rPr>
        <w:t>Journal of</w:t>
      </w:r>
      <w:r w:rsidRPr="00AE7ADE">
        <w:rPr>
          <w:rFonts w:ascii="Arial" w:hAnsi="Arial" w:cs="Arial"/>
          <w:sz w:val="20"/>
          <w:szCs w:val="20"/>
        </w:rPr>
        <w:t xml:space="preserve"> </w:t>
      </w:r>
      <w:r w:rsidRPr="00AE7ADE">
        <w:rPr>
          <w:rFonts w:ascii="Arial" w:hAnsi="Arial" w:cs="Arial"/>
          <w:i/>
          <w:sz w:val="20"/>
          <w:szCs w:val="20"/>
        </w:rPr>
        <w:t>Food Science and Technology,</w:t>
      </w:r>
      <w:r w:rsidRPr="00AE7ADE">
        <w:rPr>
          <w:rFonts w:ascii="Arial" w:hAnsi="Arial" w:cs="Arial"/>
          <w:sz w:val="20"/>
          <w:szCs w:val="20"/>
        </w:rPr>
        <w:t xml:space="preserve"> 49: 343–350.</w:t>
      </w:r>
    </w:p>
    <w:p w14:paraId="1DB740A1" w14:textId="77777777" w:rsidR="0003256C" w:rsidRPr="00AE7ADE" w:rsidRDefault="00D957F2" w:rsidP="00D957F2">
      <w:pPr>
        <w:spacing w:after="0" w:line="480" w:lineRule="auto"/>
        <w:ind w:left="720" w:hanging="720"/>
        <w:jc w:val="both"/>
        <w:rPr>
          <w:rFonts w:ascii="Arial" w:hAnsi="Arial" w:cs="Arial"/>
          <w:sz w:val="20"/>
          <w:szCs w:val="20"/>
        </w:rPr>
      </w:pPr>
      <w:hyperlink w:tgtFrame="_blank" w:history="1">
        <w:r w:rsidR="0003256C" w:rsidRPr="00AE7ADE">
          <w:rPr>
            <w:rStyle w:val="Hyperlink"/>
            <w:rFonts w:ascii="Arial" w:hAnsi="Arial" w:cs="Arial"/>
            <w:color w:val="auto"/>
            <w:sz w:val="20"/>
            <w:szCs w:val="20"/>
            <w:u w:val="none"/>
            <w:shd w:val="clear" w:color="auto" w:fill="FFFFFF"/>
          </w:rPr>
          <w:t>Al-</w:t>
        </w:r>
        <w:r w:rsidR="002F7D35">
          <w:rPr>
            <w:rStyle w:val="Hyperlink"/>
            <w:rFonts w:ascii="Arial" w:hAnsi="Arial" w:cs="Arial"/>
            <w:color w:val="auto"/>
            <w:sz w:val="20"/>
            <w:szCs w:val="20"/>
            <w:u w:val="none"/>
            <w:shd w:val="clear" w:color="auto" w:fill="FFFFFF"/>
          </w:rPr>
          <w:t>Kassie, GAM, Al-</w:t>
        </w:r>
        <w:proofErr w:type="spellStart"/>
        <w:r w:rsidR="002F7D35">
          <w:rPr>
            <w:rStyle w:val="Hyperlink"/>
            <w:rFonts w:ascii="Arial" w:hAnsi="Arial" w:cs="Arial"/>
            <w:color w:val="auto"/>
            <w:sz w:val="20"/>
            <w:szCs w:val="20"/>
            <w:u w:val="none"/>
            <w:shd w:val="clear" w:color="auto" w:fill="FFFFFF"/>
          </w:rPr>
          <w:t>Nasrawi</w:t>
        </w:r>
        <w:proofErr w:type="spellEnd"/>
        <w:r w:rsidR="002F7D35">
          <w:rPr>
            <w:rStyle w:val="Hyperlink"/>
            <w:rFonts w:ascii="Arial" w:hAnsi="Arial" w:cs="Arial"/>
            <w:color w:val="auto"/>
            <w:sz w:val="20"/>
            <w:szCs w:val="20"/>
            <w:u w:val="none"/>
            <w:shd w:val="clear" w:color="auto" w:fill="FFFFFF"/>
          </w:rPr>
          <w:t>, MAM &amp;</w:t>
        </w:r>
        <w:r w:rsidR="0003256C" w:rsidRPr="00AE7ADE">
          <w:rPr>
            <w:rStyle w:val="Hyperlink"/>
            <w:rFonts w:ascii="Arial" w:hAnsi="Arial" w:cs="Arial"/>
            <w:color w:val="auto"/>
            <w:sz w:val="20"/>
            <w:szCs w:val="20"/>
            <w:u w:val="none"/>
            <w:shd w:val="clear" w:color="auto" w:fill="FFFFFF"/>
          </w:rPr>
          <w:t xml:space="preserve"> </w:t>
        </w:r>
        <w:proofErr w:type="spellStart"/>
        <w:r w:rsidR="0003256C" w:rsidRPr="00AE7ADE">
          <w:rPr>
            <w:rStyle w:val="Hyperlink"/>
            <w:rFonts w:ascii="Arial" w:hAnsi="Arial" w:cs="Arial"/>
            <w:color w:val="auto"/>
            <w:sz w:val="20"/>
            <w:szCs w:val="20"/>
            <w:u w:val="none"/>
            <w:shd w:val="clear" w:color="auto" w:fill="FFFFFF"/>
          </w:rPr>
          <w:t>Ajeena</w:t>
        </w:r>
        <w:proofErr w:type="spellEnd"/>
        <w:r w:rsidR="0003256C" w:rsidRPr="00AE7ADE">
          <w:rPr>
            <w:rStyle w:val="Hyperlink"/>
            <w:rFonts w:ascii="Arial" w:hAnsi="Arial" w:cs="Arial"/>
            <w:color w:val="auto"/>
            <w:sz w:val="20"/>
            <w:szCs w:val="20"/>
            <w:u w:val="none"/>
            <w:shd w:val="clear" w:color="auto" w:fill="FFFFFF"/>
          </w:rPr>
          <w:t xml:space="preserve">, S. J. (2011). The Effects of Using Hot Red Pepper as a Diet Supplement on Some Performance Traits in Broiler. </w:t>
        </w:r>
        <w:r w:rsidR="0003256C" w:rsidRPr="00AE7ADE">
          <w:rPr>
            <w:rStyle w:val="Hyperlink"/>
            <w:rFonts w:ascii="Arial" w:hAnsi="Arial" w:cs="Arial"/>
            <w:i/>
            <w:color w:val="auto"/>
            <w:sz w:val="20"/>
            <w:szCs w:val="20"/>
            <w:u w:val="none"/>
            <w:shd w:val="clear" w:color="auto" w:fill="FFFFFF"/>
          </w:rPr>
          <w:t>Pakistan Journal of Nutrition</w:t>
        </w:r>
        <w:r w:rsidR="0003256C" w:rsidRPr="00AE7ADE">
          <w:rPr>
            <w:rStyle w:val="Hyperlink"/>
            <w:rFonts w:ascii="Arial" w:hAnsi="Arial" w:cs="Arial"/>
            <w:color w:val="auto"/>
            <w:sz w:val="20"/>
            <w:szCs w:val="20"/>
            <w:u w:val="none"/>
            <w:shd w:val="clear" w:color="auto" w:fill="FFFFFF"/>
          </w:rPr>
          <w:t xml:space="preserve"> 10:842-845.</w:t>
        </w:r>
      </w:hyperlink>
    </w:p>
    <w:p w14:paraId="1A372BCB"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AOAC (2004). Official Methods of Analysis of the Association of Official Analytical Chemists. Washington 14</w:t>
      </w:r>
      <w:r w:rsidRPr="00AE7ADE">
        <w:rPr>
          <w:rFonts w:ascii="Arial" w:hAnsi="Arial" w:cs="Arial"/>
          <w:sz w:val="20"/>
          <w:szCs w:val="20"/>
          <w:vertAlign w:val="superscript"/>
        </w:rPr>
        <w:t>th</w:t>
      </w:r>
      <w:r w:rsidRPr="00AE7ADE">
        <w:rPr>
          <w:rFonts w:ascii="Arial" w:hAnsi="Arial" w:cs="Arial"/>
          <w:sz w:val="20"/>
          <w:szCs w:val="20"/>
        </w:rPr>
        <w:t xml:space="preserve"> edition. Pp 830–887.</w:t>
      </w:r>
    </w:p>
    <w:p w14:paraId="5197D347" w14:textId="77777777" w:rsidR="0003256C" w:rsidRPr="00AE7ADE" w:rsidRDefault="0003256C" w:rsidP="00D957F2">
      <w:pPr>
        <w:spacing w:after="0" w:line="480" w:lineRule="auto"/>
        <w:ind w:left="720" w:hanging="720"/>
        <w:jc w:val="both"/>
        <w:rPr>
          <w:rFonts w:ascii="Arial" w:hAnsi="Arial" w:cs="Arial"/>
          <w:b/>
          <w:sz w:val="20"/>
          <w:szCs w:val="20"/>
        </w:rPr>
      </w:pPr>
      <w:r w:rsidRPr="00AE7ADE">
        <w:rPr>
          <w:rFonts w:ascii="Arial" w:hAnsi="Arial" w:cs="Arial"/>
          <w:sz w:val="20"/>
          <w:szCs w:val="20"/>
        </w:rPr>
        <w:t xml:space="preserve">Burkill, H. M. (2000). </w:t>
      </w:r>
      <w:r w:rsidRPr="00AE7ADE">
        <w:rPr>
          <w:rStyle w:val="Emphasis"/>
          <w:rFonts w:ascii="Arial" w:hAnsi="Arial" w:cs="Arial"/>
          <w:bCs/>
          <w:i w:val="0"/>
          <w:sz w:val="20"/>
          <w:szCs w:val="20"/>
        </w:rPr>
        <w:t>The Useful Plants of West Tropical Africa</w:t>
      </w:r>
      <w:r w:rsidRPr="00AE7ADE">
        <w:rPr>
          <w:rFonts w:ascii="Arial" w:hAnsi="Arial" w:cs="Arial"/>
          <w:i/>
          <w:sz w:val="20"/>
          <w:szCs w:val="20"/>
        </w:rPr>
        <w:t>,</w:t>
      </w:r>
      <w:r w:rsidRPr="00AE7ADE">
        <w:rPr>
          <w:rFonts w:ascii="Arial" w:hAnsi="Arial" w:cs="Arial"/>
          <w:sz w:val="20"/>
          <w:szCs w:val="20"/>
        </w:rPr>
        <w:t xml:space="preserve"> 2nd Edition, Volume 5: Families S–Z, Addenda. Royal Botanic Gardens, Kew. Pp 301–302.</w:t>
      </w:r>
    </w:p>
    <w:p w14:paraId="48911E0A" w14:textId="77777777" w:rsidR="0003256C" w:rsidRPr="00AE7ADE" w:rsidRDefault="0003256C" w:rsidP="00D957F2">
      <w:pPr>
        <w:spacing w:after="0" w:line="480" w:lineRule="auto"/>
        <w:ind w:left="720" w:hanging="720"/>
        <w:jc w:val="both"/>
        <w:rPr>
          <w:rFonts w:ascii="Arial" w:hAnsi="Arial" w:cs="Arial"/>
          <w:b/>
          <w:sz w:val="20"/>
          <w:szCs w:val="20"/>
          <w:shd w:val="clear" w:color="auto" w:fill="FFFFFF"/>
        </w:rPr>
      </w:pPr>
      <w:r w:rsidRPr="00AE7ADE">
        <w:rPr>
          <w:rFonts w:ascii="Arial" w:hAnsi="Arial" w:cs="Arial"/>
          <w:sz w:val="20"/>
          <w:szCs w:val="20"/>
          <w:shd w:val="clear" w:color="auto" w:fill="FFFFFF"/>
        </w:rPr>
        <w:t>Duncan, D. B. (1955)</w:t>
      </w:r>
      <w:r w:rsidR="002F7D35">
        <w:rPr>
          <w:rFonts w:ascii="Arial" w:hAnsi="Arial" w:cs="Arial"/>
          <w:sz w:val="20"/>
          <w:szCs w:val="20"/>
          <w:shd w:val="clear" w:color="auto" w:fill="FFFFFF"/>
        </w:rPr>
        <w:t>.</w:t>
      </w:r>
      <w:r w:rsidRPr="00AE7ADE">
        <w:rPr>
          <w:rFonts w:ascii="Arial" w:hAnsi="Arial" w:cs="Arial"/>
          <w:sz w:val="20"/>
          <w:szCs w:val="20"/>
          <w:shd w:val="clear" w:color="auto" w:fill="FFFFFF"/>
        </w:rPr>
        <w:t xml:space="preserve"> Multiple Range and Multiple F-Tests. </w:t>
      </w:r>
      <w:r w:rsidRPr="00AE7ADE">
        <w:rPr>
          <w:rFonts w:ascii="Arial" w:hAnsi="Arial" w:cs="Arial"/>
          <w:i/>
          <w:sz w:val="20"/>
          <w:szCs w:val="20"/>
          <w:shd w:val="clear" w:color="auto" w:fill="FFFFFF"/>
        </w:rPr>
        <w:t>Biometrics</w:t>
      </w:r>
      <w:r w:rsidRPr="00AE7ADE">
        <w:rPr>
          <w:rFonts w:ascii="Arial" w:hAnsi="Arial" w:cs="Arial"/>
          <w:sz w:val="20"/>
          <w:szCs w:val="20"/>
          <w:shd w:val="clear" w:color="auto" w:fill="FFFFFF"/>
        </w:rPr>
        <w:t>, 11:1-42.</w:t>
      </w:r>
      <w:r w:rsidRPr="00AE7ADE">
        <w:rPr>
          <w:rFonts w:ascii="Arial" w:hAnsi="Arial" w:cs="Arial"/>
          <w:b/>
          <w:sz w:val="20"/>
          <w:szCs w:val="20"/>
        </w:rPr>
        <w:br/>
      </w:r>
      <w:hyperlink r:id="rId9" w:history="1">
        <w:r w:rsidRPr="00AE7ADE">
          <w:rPr>
            <w:rStyle w:val="Hyperlink"/>
            <w:rFonts w:ascii="Arial" w:hAnsi="Arial" w:cs="Arial"/>
            <w:color w:val="auto"/>
            <w:sz w:val="20"/>
            <w:szCs w:val="20"/>
            <w:u w:val="none"/>
            <w:shd w:val="clear" w:color="auto" w:fill="FFFFFF"/>
          </w:rPr>
          <w:t>http://dx.doi.org/10.2307/3001478</w:t>
        </w:r>
      </w:hyperlink>
      <w:r w:rsidRPr="00AE7ADE">
        <w:rPr>
          <w:rStyle w:val="Hyperlink"/>
          <w:rFonts w:ascii="Arial" w:hAnsi="Arial" w:cs="Arial"/>
          <w:color w:val="auto"/>
          <w:sz w:val="20"/>
          <w:szCs w:val="20"/>
          <w:u w:val="none"/>
          <w:shd w:val="clear" w:color="auto" w:fill="FFFFFF"/>
        </w:rPr>
        <w:t>.</w:t>
      </w:r>
    </w:p>
    <w:p w14:paraId="023A37E8" w14:textId="77777777" w:rsidR="0003256C" w:rsidRPr="00AE7ADE" w:rsidRDefault="002F7D35" w:rsidP="00D957F2">
      <w:pPr>
        <w:spacing w:after="0" w:line="480" w:lineRule="auto"/>
        <w:ind w:left="720" w:hanging="720"/>
        <w:jc w:val="both"/>
        <w:rPr>
          <w:rFonts w:ascii="Arial" w:hAnsi="Arial" w:cs="Arial"/>
          <w:b/>
          <w:sz w:val="20"/>
          <w:szCs w:val="20"/>
        </w:rPr>
      </w:pPr>
      <w:r>
        <w:rPr>
          <w:rFonts w:ascii="Arial" w:hAnsi="Arial" w:cs="Arial"/>
          <w:sz w:val="20"/>
          <w:szCs w:val="20"/>
        </w:rPr>
        <w:t>Ebong, V. O. &amp;</w:t>
      </w:r>
      <w:r w:rsidR="0003256C" w:rsidRPr="00AE7ADE">
        <w:rPr>
          <w:rFonts w:ascii="Arial" w:hAnsi="Arial" w:cs="Arial"/>
          <w:sz w:val="20"/>
          <w:szCs w:val="20"/>
        </w:rPr>
        <w:t xml:space="preserve"> </w:t>
      </w:r>
      <w:proofErr w:type="spellStart"/>
      <w:r w:rsidR="0003256C" w:rsidRPr="00AE7ADE">
        <w:rPr>
          <w:rFonts w:ascii="Arial" w:hAnsi="Arial" w:cs="Arial"/>
          <w:sz w:val="20"/>
          <w:szCs w:val="20"/>
        </w:rPr>
        <w:t>Awatt</w:t>
      </w:r>
      <w:proofErr w:type="spellEnd"/>
      <w:r w:rsidR="0003256C" w:rsidRPr="00AE7ADE">
        <w:rPr>
          <w:rFonts w:ascii="Arial" w:hAnsi="Arial" w:cs="Arial"/>
          <w:sz w:val="20"/>
          <w:szCs w:val="20"/>
        </w:rPr>
        <w:t xml:space="preserve">, N. (2023). Analysis of Risk Management in Poultry Production Enterprises in Akwa Ibom State. </w:t>
      </w:r>
      <w:r w:rsidR="0003256C" w:rsidRPr="00AE7ADE">
        <w:rPr>
          <w:rStyle w:val="Emphasis"/>
          <w:rFonts w:ascii="Arial" w:hAnsi="Arial" w:cs="Arial"/>
          <w:sz w:val="20"/>
          <w:szCs w:val="20"/>
        </w:rPr>
        <w:t>Global Journal of Science Frontier Research</w:t>
      </w:r>
      <w:r w:rsidR="0003256C" w:rsidRPr="00AE7ADE">
        <w:rPr>
          <w:rFonts w:ascii="Arial" w:hAnsi="Arial" w:cs="Arial"/>
          <w:sz w:val="20"/>
          <w:szCs w:val="20"/>
        </w:rPr>
        <w:t xml:space="preserve">, </w:t>
      </w:r>
      <w:r w:rsidR="0003256C" w:rsidRPr="00AE7ADE">
        <w:rPr>
          <w:rStyle w:val="Emphasis"/>
          <w:rFonts w:ascii="Arial" w:hAnsi="Arial" w:cs="Arial"/>
          <w:sz w:val="20"/>
          <w:szCs w:val="20"/>
        </w:rPr>
        <w:t>23</w:t>
      </w:r>
      <w:r w:rsidR="0003256C" w:rsidRPr="00AE7ADE">
        <w:rPr>
          <w:rFonts w:ascii="Arial" w:hAnsi="Arial" w:cs="Arial"/>
          <w:sz w:val="20"/>
          <w:szCs w:val="20"/>
        </w:rPr>
        <w:t>(D2): 41–49.</w:t>
      </w:r>
    </w:p>
    <w:p w14:paraId="0E7F83B2" w14:textId="77777777" w:rsidR="0003256C" w:rsidRPr="00AE7ADE" w:rsidRDefault="0003256C" w:rsidP="00D957F2">
      <w:pPr>
        <w:spacing w:after="0" w:line="480" w:lineRule="auto"/>
        <w:ind w:left="720" w:hanging="720"/>
        <w:jc w:val="both"/>
        <w:rPr>
          <w:rFonts w:ascii="Arial" w:hAnsi="Arial" w:cs="Arial"/>
          <w:b/>
          <w:i/>
          <w:sz w:val="20"/>
          <w:szCs w:val="20"/>
        </w:rPr>
      </w:pPr>
      <w:r w:rsidRPr="00AE7ADE">
        <w:rPr>
          <w:rFonts w:ascii="Arial" w:hAnsi="Arial" w:cs="Arial"/>
          <w:sz w:val="20"/>
          <w:szCs w:val="20"/>
        </w:rPr>
        <w:t xml:space="preserve">Edem, B. P., Afolabi, K. </w:t>
      </w:r>
      <w:r w:rsidR="002F7D35">
        <w:rPr>
          <w:rFonts w:ascii="Arial" w:hAnsi="Arial" w:cs="Arial"/>
          <w:sz w:val="20"/>
          <w:szCs w:val="20"/>
        </w:rPr>
        <w:t>D., Unah, U. L., Eko, P. M. &amp;</w:t>
      </w:r>
      <w:r w:rsidRPr="00AE7ADE">
        <w:rPr>
          <w:rFonts w:ascii="Arial" w:hAnsi="Arial" w:cs="Arial"/>
          <w:sz w:val="20"/>
          <w:szCs w:val="20"/>
        </w:rPr>
        <w:t xml:space="preserve"> Elijah, N. A. (2024). Chemical composition of 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w:t>
      </w:r>
      <w:proofErr w:type="spellStart"/>
      <w:r w:rsidRPr="00AE7ADE">
        <w:rPr>
          <w:rFonts w:ascii="Arial" w:hAnsi="Arial" w:cs="Arial"/>
          <w:sz w:val="20"/>
          <w:szCs w:val="20"/>
        </w:rPr>
        <w:t>Mildbr</w:t>
      </w:r>
      <w:proofErr w:type="spellEnd"/>
      <w:r w:rsidRPr="00AE7ADE">
        <w:rPr>
          <w:rFonts w:ascii="Arial" w:hAnsi="Arial" w:cs="Arial"/>
          <w:sz w:val="20"/>
          <w:szCs w:val="20"/>
        </w:rPr>
        <w:t>. seed)</w:t>
      </w:r>
      <w:r w:rsidRPr="00AE7ADE">
        <w:rPr>
          <w:rFonts w:ascii="Arial" w:hAnsi="Arial" w:cs="Arial"/>
          <w:b/>
          <w:sz w:val="20"/>
          <w:szCs w:val="20"/>
        </w:rPr>
        <w:t xml:space="preserve">. </w:t>
      </w:r>
      <w:r w:rsidRPr="00AE7ADE">
        <w:rPr>
          <w:rFonts w:ascii="Arial" w:hAnsi="Arial" w:cs="Arial"/>
          <w:sz w:val="20"/>
          <w:szCs w:val="20"/>
        </w:rPr>
        <w:t>Volume 52 (Proceedings of the 50th Annual Conference of the Nigerian Society for Animal Production)</w:t>
      </w:r>
      <w:r w:rsidRPr="00AE7ADE">
        <w:rPr>
          <w:rFonts w:ascii="Arial" w:hAnsi="Arial" w:cs="Arial"/>
          <w:b/>
          <w:sz w:val="20"/>
          <w:szCs w:val="20"/>
        </w:rPr>
        <w:t xml:space="preserve"> </w:t>
      </w:r>
      <w:r w:rsidRPr="00AE7ADE">
        <w:rPr>
          <w:rFonts w:ascii="Arial" w:hAnsi="Arial" w:cs="Arial"/>
          <w:sz w:val="20"/>
          <w:szCs w:val="20"/>
        </w:rPr>
        <w:t>Pp 1081–1084.</w:t>
      </w:r>
    </w:p>
    <w:p w14:paraId="4CEBF0EC"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 xml:space="preserve">European Commission (2003). Regulation (EC) No. 1831/2003 of the European Parliament and of the council of 22 September 2003 on additives for use in animal nutrition. </w:t>
      </w:r>
      <w:r w:rsidRPr="00AE7ADE">
        <w:rPr>
          <w:rStyle w:val="Strong"/>
          <w:rFonts w:ascii="Arial" w:hAnsi="Arial" w:cs="Arial"/>
          <w:b w:val="0"/>
          <w:i/>
          <w:sz w:val="20"/>
          <w:szCs w:val="20"/>
          <w:shd w:val="clear" w:color="auto" w:fill="FFFFFF"/>
        </w:rPr>
        <w:t>Official Journal of the European Union</w:t>
      </w:r>
      <w:r w:rsidRPr="00AE7ADE">
        <w:rPr>
          <w:rFonts w:ascii="Arial" w:hAnsi="Arial" w:cs="Arial"/>
          <w:sz w:val="20"/>
          <w:szCs w:val="20"/>
        </w:rPr>
        <w:t xml:space="preserve"> 268: 29–43.</w:t>
      </w:r>
    </w:p>
    <w:p w14:paraId="1286737D" w14:textId="77777777" w:rsidR="0003256C" w:rsidRPr="00AE7ADE" w:rsidRDefault="0003256C" w:rsidP="00D957F2">
      <w:pPr>
        <w:spacing w:after="0" w:line="480" w:lineRule="auto"/>
        <w:ind w:left="630" w:hanging="630"/>
        <w:jc w:val="both"/>
        <w:rPr>
          <w:rFonts w:ascii="Arial" w:eastAsia="Times New Roman" w:hAnsi="Arial" w:cs="Arial"/>
          <w:color w:val="000000"/>
          <w:sz w:val="20"/>
          <w:szCs w:val="20"/>
        </w:rPr>
      </w:pPr>
      <w:r w:rsidRPr="00AE7ADE">
        <w:rPr>
          <w:rFonts w:ascii="Arial" w:eastAsia="Times New Roman" w:hAnsi="Arial" w:cs="Arial"/>
          <w:color w:val="000000"/>
          <w:sz w:val="20"/>
          <w:szCs w:val="20"/>
        </w:rPr>
        <w:t xml:space="preserve">Fogang, H. P. D., Maggi, F., </w:t>
      </w:r>
      <w:proofErr w:type="spellStart"/>
      <w:r w:rsidRPr="00AE7ADE">
        <w:rPr>
          <w:rFonts w:ascii="Arial" w:eastAsia="Times New Roman" w:hAnsi="Arial" w:cs="Arial"/>
          <w:color w:val="000000"/>
          <w:sz w:val="20"/>
          <w:szCs w:val="20"/>
        </w:rPr>
        <w:t>Tapondjou</w:t>
      </w:r>
      <w:proofErr w:type="spellEnd"/>
      <w:r w:rsidRPr="00AE7ADE">
        <w:rPr>
          <w:rFonts w:ascii="Arial" w:eastAsia="Times New Roman" w:hAnsi="Arial" w:cs="Arial"/>
          <w:color w:val="000000"/>
          <w:sz w:val="20"/>
          <w:szCs w:val="20"/>
        </w:rPr>
        <w:t xml:space="preserve">, L. A., </w:t>
      </w:r>
      <w:proofErr w:type="spellStart"/>
      <w:r w:rsidRPr="00AE7ADE">
        <w:rPr>
          <w:rFonts w:ascii="Arial" w:eastAsia="Times New Roman" w:hAnsi="Arial" w:cs="Arial"/>
          <w:color w:val="000000"/>
          <w:sz w:val="20"/>
          <w:szCs w:val="20"/>
        </w:rPr>
        <w:t>Womeni</w:t>
      </w:r>
      <w:proofErr w:type="spellEnd"/>
      <w:r w:rsidRPr="00AE7ADE">
        <w:rPr>
          <w:rFonts w:ascii="Arial" w:eastAsia="Times New Roman" w:hAnsi="Arial" w:cs="Arial"/>
          <w:color w:val="000000"/>
          <w:sz w:val="20"/>
          <w:szCs w:val="20"/>
        </w:rPr>
        <w:t xml:space="preserve">, H. M., Papa, F., </w:t>
      </w:r>
      <w:proofErr w:type="spellStart"/>
      <w:r w:rsidRPr="00AE7ADE">
        <w:rPr>
          <w:rFonts w:ascii="Arial" w:eastAsia="Times New Roman" w:hAnsi="Arial" w:cs="Arial"/>
          <w:color w:val="000000"/>
          <w:sz w:val="20"/>
          <w:szCs w:val="20"/>
        </w:rPr>
        <w:t>Quassinti</w:t>
      </w:r>
      <w:proofErr w:type="spellEnd"/>
      <w:r w:rsidRPr="00AE7ADE">
        <w:rPr>
          <w:rFonts w:ascii="Arial" w:eastAsia="Times New Roman" w:hAnsi="Arial" w:cs="Arial"/>
          <w:color w:val="000000"/>
          <w:sz w:val="20"/>
          <w:szCs w:val="20"/>
        </w:rPr>
        <w:t xml:space="preserve">, L., Bramucci, M., Vitali, L. A., Petrelli, D., </w:t>
      </w:r>
      <w:proofErr w:type="spellStart"/>
      <w:r w:rsidRPr="00AE7ADE">
        <w:rPr>
          <w:rFonts w:ascii="Arial" w:eastAsia="Times New Roman" w:hAnsi="Arial" w:cs="Arial"/>
          <w:color w:val="000000"/>
          <w:sz w:val="20"/>
          <w:szCs w:val="20"/>
        </w:rPr>
        <w:t>Lupidi</w:t>
      </w:r>
      <w:proofErr w:type="spellEnd"/>
      <w:r w:rsidRPr="00AE7ADE">
        <w:rPr>
          <w:rFonts w:ascii="Arial" w:eastAsia="Times New Roman" w:hAnsi="Arial" w:cs="Arial"/>
          <w:color w:val="000000"/>
          <w:sz w:val="20"/>
          <w:szCs w:val="20"/>
        </w:rPr>
        <w:t xml:space="preserve">, G., Vittori, S. </w:t>
      </w:r>
      <w:r w:rsidR="002F7D35">
        <w:rPr>
          <w:rFonts w:ascii="Arial" w:eastAsia="Times New Roman" w:hAnsi="Arial" w:cs="Arial"/>
          <w:color w:val="000000"/>
          <w:sz w:val="20"/>
          <w:szCs w:val="20"/>
        </w:rPr>
        <w:t>&amp;</w:t>
      </w:r>
      <w:r w:rsidRPr="00AE7ADE">
        <w:rPr>
          <w:rFonts w:ascii="Arial" w:eastAsia="Times New Roman" w:hAnsi="Arial" w:cs="Arial"/>
          <w:color w:val="000000"/>
          <w:sz w:val="20"/>
          <w:szCs w:val="20"/>
        </w:rPr>
        <w:t xml:space="preserve"> Barboni, L., (2014). </w:t>
      </w:r>
      <w:r w:rsidRPr="00AE7ADE">
        <w:rPr>
          <w:rFonts w:ascii="Arial" w:eastAsia="Times New Roman" w:hAnsi="Arial" w:cs="Arial"/>
          <w:i/>
          <w:iCs/>
          <w:color w:val="000000"/>
          <w:sz w:val="20"/>
          <w:szCs w:val="20"/>
        </w:rPr>
        <w:t xml:space="preserve">In vitro </w:t>
      </w:r>
      <w:r w:rsidRPr="00AE7ADE">
        <w:rPr>
          <w:rFonts w:ascii="Arial" w:eastAsia="Times New Roman" w:hAnsi="Arial" w:cs="Arial"/>
          <w:color w:val="000000"/>
          <w:sz w:val="20"/>
          <w:szCs w:val="20"/>
        </w:rPr>
        <w:t xml:space="preserve">biological activities of seed essential oils from the Cameroonian spices </w:t>
      </w:r>
      <w:proofErr w:type="spellStart"/>
      <w:r w:rsidRPr="00AE7ADE">
        <w:rPr>
          <w:rFonts w:ascii="Arial" w:eastAsia="Times New Roman" w:hAnsi="Arial" w:cs="Arial"/>
          <w:i/>
          <w:iCs/>
          <w:color w:val="000000"/>
          <w:sz w:val="20"/>
          <w:szCs w:val="20"/>
        </w:rPr>
        <w:t>Afrostyrax</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i/>
          <w:iCs/>
          <w:color w:val="000000"/>
          <w:sz w:val="20"/>
          <w:szCs w:val="20"/>
        </w:rPr>
        <w:t>lepidophyllus</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color w:val="000000"/>
          <w:sz w:val="20"/>
          <w:szCs w:val="20"/>
        </w:rPr>
        <w:t>Mildbr</w:t>
      </w:r>
      <w:proofErr w:type="spellEnd"/>
      <w:r w:rsidRPr="00AE7ADE">
        <w:rPr>
          <w:rFonts w:ascii="Arial" w:eastAsia="Times New Roman" w:hAnsi="Arial" w:cs="Arial"/>
          <w:color w:val="000000"/>
          <w:sz w:val="20"/>
          <w:szCs w:val="20"/>
        </w:rPr>
        <w:t xml:space="preserve"> and </w:t>
      </w:r>
      <w:proofErr w:type="spellStart"/>
      <w:r w:rsidRPr="00AE7ADE">
        <w:rPr>
          <w:rFonts w:ascii="Arial" w:eastAsia="Times New Roman" w:hAnsi="Arial" w:cs="Arial"/>
          <w:i/>
          <w:iCs/>
          <w:color w:val="000000"/>
          <w:sz w:val="20"/>
          <w:szCs w:val="20"/>
        </w:rPr>
        <w:t>Scorodophloeus</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i/>
          <w:iCs/>
          <w:color w:val="000000"/>
          <w:sz w:val="20"/>
          <w:szCs w:val="20"/>
        </w:rPr>
        <w:t>zenkeri</w:t>
      </w:r>
      <w:proofErr w:type="spellEnd"/>
      <w:r w:rsidRPr="00AE7ADE">
        <w:rPr>
          <w:rFonts w:ascii="Arial" w:eastAsia="Times New Roman" w:hAnsi="Arial" w:cs="Arial"/>
          <w:i/>
          <w:iCs/>
          <w:color w:val="000000"/>
          <w:sz w:val="20"/>
          <w:szCs w:val="20"/>
        </w:rPr>
        <w:t xml:space="preserve"> </w:t>
      </w:r>
      <w:r w:rsidRPr="00AE7ADE">
        <w:rPr>
          <w:rFonts w:ascii="Arial" w:eastAsia="Times New Roman" w:hAnsi="Arial" w:cs="Arial"/>
          <w:color w:val="000000"/>
          <w:sz w:val="20"/>
          <w:szCs w:val="20"/>
        </w:rPr>
        <w:t xml:space="preserve">Harms rich in sulfur containing compounds. </w:t>
      </w:r>
      <w:r w:rsidRPr="00AE7ADE">
        <w:rPr>
          <w:rStyle w:val="Strong"/>
          <w:rFonts w:ascii="Arial" w:hAnsi="Arial" w:cs="Arial"/>
          <w:b w:val="0"/>
          <w:i/>
          <w:sz w:val="20"/>
          <w:szCs w:val="20"/>
        </w:rPr>
        <w:t>Chemistry and Biodiversity</w:t>
      </w:r>
      <w:r w:rsidRPr="00AE7ADE">
        <w:rPr>
          <w:rFonts w:ascii="Arial" w:hAnsi="Arial" w:cs="Arial"/>
          <w:i/>
          <w:color w:val="0A0A0A"/>
          <w:sz w:val="20"/>
          <w:szCs w:val="20"/>
          <w:shd w:val="clear" w:color="auto" w:fill="FFFFFF"/>
        </w:rPr>
        <w:t>.</w:t>
      </w:r>
      <w:r w:rsidRPr="00AE7ADE">
        <w:rPr>
          <w:rFonts w:ascii="Arial" w:hAnsi="Arial" w:cs="Arial"/>
          <w:b/>
          <w:i/>
          <w:color w:val="0A0A0A"/>
          <w:sz w:val="20"/>
          <w:szCs w:val="20"/>
          <w:shd w:val="clear" w:color="auto" w:fill="FFFFFF"/>
        </w:rPr>
        <w:t xml:space="preserve"> </w:t>
      </w:r>
      <w:r w:rsidRPr="00AE7ADE">
        <w:rPr>
          <w:rFonts w:ascii="Arial" w:eastAsia="Times New Roman" w:hAnsi="Arial" w:cs="Arial"/>
          <w:color w:val="000000"/>
          <w:sz w:val="20"/>
          <w:szCs w:val="20"/>
        </w:rPr>
        <w:t xml:space="preserve">11: 161-169. </w:t>
      </w:r>
    </w:p>
    <w:p w14:paraId="4B094F83"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 xml:space="preserve">Jha, R., and Berrocoso, J. F. D. (2015). Dietary fiber utilization and its effects on poultry. </w:t>
      </w:r>
      <w:r w:rsidRPr="00AE7ADE">
        <w:rPr>
          <w:rFonts w:ascii="Arial" w:hAnsi="Arial" w:cs="Arial"/>
          <w:i/>
          <w:sz w:val="20"/>
          <w:szCs w:val="20"/>
        </w:rPr>
        <w:t>Animal Feed Science and Technology</w:t>
      </w:r>
      <w:r w:rsidRPr="00AE7ADE">
        <w:rPr>
          <w:rFonts w:ascii="Arial" w:hAnsi="Arial" w:cs="Arial"/>
          <w:sz w:val="20"/>
          <w:szCs w:val="20"/>
        </w:rPr>
        <w:t>, 207:1–12.</w:t>
      </w:r>
    </w:p>
    <w:p w14:paraId="3F3C2AE8" w14:textId="77777777" w:rsidR="0003256C" w:rsidRPr="00AE7ADE" w:rsidRDefault="002F7D35" w:rsidP="00D957F2">
      <w:pPr>
        <w:spacing w:after="0" w:line="480" w:lineRule="auto"/>
        <w:ind w:left="720" w:hanging="720"/>
        <w:jc w:val="both"/>
        <w:rPr>
          <w:rFonts w:ascii="Arial" w:hAnsi="Arial" w:cs="Arial"/>
          <w:sz w:val="20"/>
          <w:szCs w:val="20"/>
        </w:rPr>
      </w:pPr>
      <w:r>
        <w:rPr>
          <w:rFonts w:ascii="Arial" w:hAnsi="Arial" w:cs="Arial"/>
          <w:sz w:val="20"/>
          <w:szCs w:val="20"/>
        </w:rPr>
        <w:t>Jha, R., &amp;</w:t>
      </w:r>
      <w:r w:rsidR="0003256C" w:rsidRPr="00AE7ADE">
        <w:rPr>
          <w:rFonts w:ascii="Arial" w:hAnsi="Arial" w:cs="Arial"/>
          <w:sz w:val="20"/>
          <w:szCs w:val="20"/>
        </w:rPr>
        <w:t xml:space="preserve"> Mishra, P. (2021). Dietary fiber in poultry nutrition and gut health. </w:t>
      </w:r>
      <w:r w:rsidR="0003256C" w:rsidRPr="00AE7ADE">
        <w:rPr>
          <w:rFonts w:ascii="Arial" w:hAnsi="Arial" w:cs="Arial"/>
          <w:i/>
          <w:sz w:val="20"/>
          <w:szCs w:val="20"/>
        </w:rPr>
        <w:t>Animal Nutrition,</w:t>
      </w:r>
      <w:r w:rsidR="0003256C" w:rsidRPr="00AE7ADE">
        <w:rPr>
          <w:rFonts w:ascii="Arial" w:hAnsi="Arial" w:cs="Arial"/>
          <w:sz w:val="20"/>
          <w:szCs w:val="20"/>
        </w:rPr>
        <w:t xml:space="preserve"> 7(2):343–353.</w:t>
      </w:r>
    </w:p>
    <w:p w14:paraId="0246E9B7"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Kana, J. R., Mube K. H.,</w:t>
      </w:r>
      <w:r w:rsidR="002F7D35">
        <w:rPr>
          <w:rFonts w:ascii="Arial" w:hAnsi="Arial" w:cs="Arial"/>
          <w:sz w:val="20"/>
          <w:szCs w:val="20"/>
        </w:rPr>
        <w:t xml:space="preserve"> </w:t>
      </w:r>
      <w:proofErr w:type="spellStart"/>
      <w:r w:rsidR="002F7D35">
        <w:rPr>
          <w:rFonts w:ascii="Arial" w:hAnsi="Arial" w:cs="Arial"/>
          <w:sz w:val="20"/>
          <w:szCs w:val="20"/>
        </w:rPr>
        <w:t>Ngouana</w:t>
      </w:r>
      <w:proofErr w:type="spellEnd"/>
      <w:r w:rsidR="002F7D35">
        <w:rPr>
          <w:rFonts w:ascii="Arial" w:hAnsi="Arial" w:cs="Arial"/>
          <w:sz w:val="20"/>
          <w:szCs w:val="20"/>
        </w:rPr>
        <w:t xml:space="preserve">, T. R., </w:t>
      </w:r>
      <w:proofErr w:type="spellStart"/>
      <w:r w:rsidR="002F7D35">
        <w:rPr>
          <w:rFonts w:ascii="Arial" w:hAnsi="Arial" w:cs="Arial"/>
          <w:sz w:val="20"/>
          <w:szCs w:val="20"/>
        </w:rPr>
        <w:t>Yangoue</w:t>
      </w:r>
      <w:proofErr w:type="spellEnd"/>
      <w:r w:rsidR="002F7D35">
        <w:rPr>
          <w:rFonts w:ascii="Arial" w:hAnsi="Arial" w:cs="Arial"/>
          <w:sz w:val="20"/>
          <w:szCs w:val="20"/>
        </w:rPr>
        <w:t>, A. &amp;</w:t>
      </w:r>
      <w:r w:rsidRPr="00AE7ADE">
        <w:rPr>
          <w:rFonts w:ascii="Arial" w:hAnsi="Arial" w:cs="Arial"/>
          <w:sz w:val="20"/>
          <w:szCs w:val="20"/>
        </w:rPr>
        <w:t xml:space="preserve"> </w:t>
      </w:r>
      <w:proofErr w:type="spellStart"/>
      <w:r w:rsidRPr="00AE7ADE">
        <w:rPr>
          <w:rFonts w:ascii="Arial" w:hAnsi="Arial" w:cs="Arial"/>
          <w:sz w:val="20"/>
          <w:szCs w:val="20"/>
        </w:rPr>
        <w:t>Komguep</w:t>
      </w:r>
      <w:proofErr w:type="spellEnd"/>
      <w:r w:rsidRPr="00AE7ADE">
        <w:rPr>
          <w:rFonts w:ascii="Arial" w:hAnsi="Arial" w:cs="Arial"/>
          <w:sz w:val="20"/>
          <w:szCs w:val="20"/>
        </w:rPr>
        <w:t xml:space="preserve">, R. (2017). Growth Performance and Serum Biochemical Profile of Broiler Chickens Fed on Diets Supplemented with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Fruit and Bark as Alternative to Antibiotic Growth Promoters. </w:t>
      </w:r>
      <w:r w:rsidRPr="00AE7ADE">
        <w:rPr>
          <w:rStyle w:val="Strong"/>
          <w:rFonts w:ascii="Arial" w:hAnsi="Arial" w:cs="Arial"/>
          <w:b w:val="0"/>
          <w:i/>
          <w:sz w:val="20"/>
          <w:szCs w:val="20"/>
          <w:shd w:val="clear" w:color="auto" w:fill="FFFFFF"/>
        </w:rPr>
        <w:t>Journal of Veterinary Medical Research,</w:t>
      </w:r>
      <w:r w:rsidRPr="00AE7ADE">
        <w:rPr>
          <w:rFonts w:ascii="Arial" w:hAnsi="Arial" w:cs="Arial"/>
          <w:sz w:val="20"/>
          <w:szCs w:val="20"/>
        </w:rPr>
        <w:t xml:space="preserve"> 4: 1095.</w:t>
      </w:r>
    </w:p>
    <w:p w14:paraId="7580C660"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lastRenderedPageBreak/>
        <w:t xml:space="preserve">Kidd, M. T. (2004). Nutritional modulation of immune function in broilers. </w:t>
      </w:r>
      <w:r w:rsidRPr="00AE7ADE">
        <w:rPr>
          <w:rFonts w:ascii="Arial" w:hAnsi="Arial" w:cs="Arial"/>
          <w:i/>
          <w:sz w:val="20"/>
          <w:szCs w:val="20"/>
        </w:rPr>
        <w:t>Poultry Science</w:t>
      </w:r>
      <w:r w:rsidRPr="00AE7ADE">
        <w:rPr>
          <w:rFonts w:ascii="Arial" w:hAnsi="Arial" w:cs="Arial"/>
          <w:sz w:val="20"/>
          <w:szCs w:val="20"/>
        </w:rPr>
        <w:t>, 83: 650–657.</w:t>
      </w:r>
    </w:p>
    <w:p w14:paraId="68475A38" w14:textId="77777777" w:rsidR="00BF1BA1" w:rsidRPr="00AE7ADE" w:rsidRDefault="002F7D35" w:rsidP="00D957F2">
      <w:pPr>
        <w:spacing w:after="0" w:line="480" w:lineRule="auto"/>
        <w:ind w:left="720" w:hanging="720"/>
        <w:rPr>
          <w:rFonts w:ascii="Arial" w:hAnsi="Arial" w:cs="Arial"/>
          <w:sz w:val="20"/>
          <w:szCs w:val="20"/>
        </w:rPr>
      </w:pPr>
      <w:r>
        <w:rPr>
          <w:rFonts w:ascii="Arial" w:hAnsi="Arial" w:cs="Arial"/>
          <w:sz w:val="20"/>
          <w:szCs w:val="20"/>
        </w:rPr>
        <w:t>Lawrie, R. A., &amp;</w:t>
      </w:r>
      <w:r w:rsidR="00BF1BA1" w:rsidRPr="00AE7ADE">
        <w:rPr>
          <w:rFonts w:ascii="Arial" w:hAnsi="Arial" w:cs="Arial"/>
          <w:sz w:val="20"/>
          <w:szCs w:val="20"/>
        </w:rPr>
        <w:t xml:space="preserve"> Ledward, D. A. (2006). Lawrie’s meat science (7th ed.). Woodhead Publishing. </w:t>
      </w:r>
      <w:r w:rsidR="00BF1BA1" w:rsidRPr="00AE7ADE">
        <w:rPr>
          <w:rFonts w:ascii="Arial" w:hAnsi="Arial" w:cs="Arial"/>
          <w:sz w:val="20"/>
          <w:szCs w:val="20"/>
          <w:shd w:val="clear" w:color="auto" w:fill="FFFFFF"/>
        </w:rPr>
        <w:t>Abington, UK. https://doi.org/10.1533/9781845691615</w:t>
      </w:r>
    </w:p>
    <w:p w14:paraId="145D052A" w14:textId="77777777" w:rsidR="0003256C" w:rsidRPr="00AE7ADE" w:rsidRDefault="002F7D35" w:rsidP="00D957F2">
      <w:pPr>
        <w:spacing w:after="0" w:line="480" w:lineRule="auto"/>
        <w:ind w:left="720" w:hanging="720"/>
        <w:jc w:val="both"/>
        <w:rPr>
          <w:rFonts w:ascii="Arial" w:hAnsi="Arial" w:cs="Arial"/>
          <w:sz w:val="20"/>
          <w:szCs w:val="20"/>
        </w:rPr>
      </w:pPr>
      <w:r>
        <w:rPr>
          <w:rFonts w:ascii="Arial" w:hAnsi="Arial" w:cs="Arial"/>
          <w:sz w:val="20"/>
          <w:szCs w:val="20"/>
        </w:rPr>
        <w:t>Leeson, S. &amp;</w:t>
      </w:r>
      <w:r w:rsidR="0003256C" w:rsidRPr="00AE7ADE">
        <w:rPr>
          <w:rFonts w:ascii="Arial" w:hAnsi="Arial" w:cs="Arial"/>
          <w:sz w:val="20"/>
          <w:szCs w:val="20"/>
        </w:rPr>
        <w:t xml:space="preserve"> Caston, L. (2008). Using trace minerals in poultry diets. </w:t>
      </w:r>
      <w:r w:rsidR="0003256C" w:rsidRPr="00AE7ADE">
        <w:rPr>
          <w:rFonts w:ascii="Arial" w:hAnsi="Arial" w:cs="Arial"/>
          <w:i/>
          <w:sz w:val="20"/>
          <w:szCs w:val="20"/>
        </w:rPr>
        <w:t>Poultry Science</w:t>
      </w:r>
      <w:r w:rsidR="0003256C" w:rsidRPr="00AE7ADE">
        <w:rPr>
          <w:rFonts w:ascii="Arial" w:hAnsi="Arial" w:cs="Arial"/>
          <w:sz w:val="20"/>
          <w:szCs w:val="20"/>
        </w:rPr>
        <w:t>, 87:204–212.</w:t>
      </w:r>
    </w:p>
    <w:p w14:paraId="4F9BE889"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 xml:space="preserve">Leeson, S. and Summers, J. D. (2005). Ingredient Evaluation and Diet Formulation: Feed Additives. In </w:t>
      </w:r>
      <w:r w:rsidRPr="00AE7ADE">
        <w:rPr>
          <w:rStyle w:val="Emphasis"/>
          <w:rFonts w:ascii="Arial" w:hAnsi="Arial" w:cs="Arial"/>
          <w:sz w:val="20"/>
          <w:szCs w:val="20"/>
        </w:rPr>
        <w:t>Commercial Poultry Nutrition</w:t>
      </w:r>
      <w:r w:rsidRPr="00AE7ADE">
        <w:rPr>
          <w:rFonts w:ascii="Arial" w:hAnsi="Arial" w:cs="Arial"/>
          <w:sz w:val="20"/>
          <w:szCs w:val="20"/>
        </w:rPr>
        <w:t xml:space="preserve"> (3rd ed.), Guelph, Ontario: University Books Pp 86–112, 164-167.</w:t>
      </w:r>
    </w:p>
    <w:p w14:paraId="2B34A62A" w14:textId="77777777" w:rsidR="0003256C" w:rsidRPr="00AE7ADE" w:rsidRDefault="002F7D35" w:rsidP="00D957F2">
      <w:pPr>
        <w:spacing w:after="0" w:line="480" w:lineRule="auto"/>
        <w:ind w:left="720" w:hanging="720"/>
        <w:jc w:val="both"/>
        <w:rPr>
          <w:rFonts w:ascii="Arial" w:hAnsi="Arial" w:cs="Arial"/>
          <w:sz w:val="20"/>
          <w:szCs w:val="20"/>
        </w:rPr>
      </w:pPr>
      <w:r>
        <w:rPr>
          <w:rFonts w:ascii="Arial" w:hAnsi="Arial" w:cs="Arial"/>
          <w:sz w:val="20"/>
          <w:szCs w:val="20"/>
        </w:rPr>
        <w:t>Leeson, S. &amp;</w:t>
      </w:r>
      <w:r w:rsidR="0003256C" w:rsidRPr="00AE7ADE">
        <w:rPr>
          <w:rFonts w:ascii="Arial" w:hAnsi="Arial" w:cs="Arial"/>
          <w:sz w:val="20"/>
          <w:szCs w:val="20"/>
        </w:rPr>
        <w:t xml:space="preserve"> Summers, J. D. (2008). Commercial Poultry Nutrition (3rd ed.). Nottingham University Press. Pp 5-12. </w:t>
      </w:r>
    </w:p>
    <w:p w14:paraId="1DD75D4C"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McDonald, P., Edwards, R., Greenhalgh, J., Morgan, C., Sinclai</w:t>
      </w:r>
      <w:r w:rsidR="002F7D35">
        <w:rPr>
          <w:rFonts w:ascii="Arial" w:hAnsi="Arial" w:cs="Arial"/>
          <w:sz w:val="20"/>
          <w:szCs w:val="20"/>
        </w:rPr>
        <w:t>r, L., &amp;</w:t>
      </w:r>
      <w:r w:rsidRPr="00AE7ADE">
        <w:rPr>
          <w:rFonts w:ascii="Arial" w:hAnsi="Arial" w:cs="Arial"/>
          <w:sz w:val="20"/>
          <w:szCs w:val="20"/>
        </w:rPr>
        <w:t xml:space="preserve"> Wilkinson, R. (2011). Animal Nutrition (7th ed.). Pearson Education. Pages 70-136.</w:t>
      </w:r>
    </w:p>
    <w:p w14:paraId="6A22DD63"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McDowell, L. R. (2000). Vitamins in Animal Nutrition. Iowa State University Press. (2nd ed.). Pp 1-745.</w:t>
      </w:r>
    </w:p>
    <w:p w14:paraId="56940252" w14:textId="77777777" w:rsidR="0003256C" w:rsidRPr="00AE7ADE" w:rsidRDefault="0003256C" w:rsidP="00D957F2">
      <w:pPr>
        <w:spacing w:after="0" w:line="480" w:lineRule="auto"/>
        <w:ind w:left="720" w:hanging="720"/>
        <w:jc w:val="both"/>
        <w:rPr>
          <w:rFonts w:ascii="Arial" w:eastAsia="Times New Roman" w:hAnsi="Arial" w:cs="Arial"/>
          <w:sz w:val="20"/>
          <w:szCs w:val="20"/>
        </w:rPr>
      </w:pPr>
      <w:proofErr w:type="spellStart"/>
      <w:r w:rsidRPr="00AE7ADE">
        <w:rPr>
          <w:rFonts w:ascii="Arial" w:eastAsia="Times New Roman" w:hAnsi="Arial" w:cs="Arial"/>
          <w:sz w:val="20"/>
          <w:szCs w:val="20"/>
        </w:rPr>
        <w:t>Moukette</w:t>
      </w:r>
      <w:proofErr w:type="spellEnd"/>
      <w:r w:rsidRPr="00AE7ADE">
        <w:rPr>
          <w:rFonts w:ascii="Arial" w:eastAsia="Times New Roman" w:hAnsi="Arial" w:cs="Arial"/>
          <w:sz w:val="20"/>
          <w:szCs w:val="20"/>
        </w:rPr>
        <w:t xml:space="preserve">, M. B., </w:t>
      </w:r>
      <w:proofErr w:type="spellStart"/>
      <w:r w:rsidRPr="00AE7ADE">
        <w:rPr>
          <w:rFonts w:ascii="Arial" w:eastAsia="Times New Roman" w:hAnsi="Arial" w:cs="Arial"/>
          <w:sz w:val="20"/>
          <w:szCs w:val="20"/>
        </w:rPr>
        <w:t>Pieme</w:t>
      </w:r>
      <w:proofErr w:type="spellEnd"/>
      <w:r w:rsidRPr="00AE7ADE">
        <w:rPr>
          <w:rFonts w:ascii="Arial" w:eastAsia="Times New Roman" w:hAnsi="Arial" w:cs="Arial"/>
          <w:sz w:val="20"/>
          <w:szCs w:val="20"/>
        </w:rPr>
        <w:t xml:space="preserve">, C. A., Nya </w:t>
      </w:r>
      <w:proofErr w:type="spellStart"/>
      <w:r w:rsidRPr="00AE7ADE">
        <w:rPr>
          <w:rFonts w:ascii="Arial" w:eastAsia="Times New Roman" w:hAnsi="Arial" w:cs="Arial"/>
          <w:sz w:val="20"/>
          <w:szCs w:val="20"/>
        </w:rPr>
        <w:t>Biapa</w:t>
      </w:r>
      <w:proofErr w:type="spellEnd"/>
      <w:r w:rsidRPr="00AE7ADE">
        <w:rPr>
          <w:rFonts w:ascii="Arial" w:eastAsia="Times New Roman" w:hAnsi="Arial" w:cs="Arial"/>
          <w:sz w:val="20"/>
          <w:szCs w:val="20"/>
        </w:rPr>
        <w:t xml:space="preserve">, P. C., Ama Moor, V. J.,  </w:t>
      </w:r>
      <w:proofErr w:type="spellStart"/>
      <w:r w:rsidRPr="00AE7ADE">
        <w:rPr>
          <w:rFonts w:ascii="Arial" w:eastAsia="Times New Roman" w:hAnsi="Arial" w:cs="Arial"/>
          <w:sz w:val="20"/>
          <w:szCs w:val="20"/>
        </w:rPr>
        <w:t>Berinyuy</w:t>
      </w:r>
      <w:proofErr w:type="spellEnd"/>
      <w:r w:rsidRPr="00AE7ADE">
        <w:rPr>
          <w:rFonts w:ascii="Arial" w:eastAsia="Times New Roman" w:hAnsi="Arial" w:cs="Arial"/>
          <w:sz w:val="20"/>
          <w:szCs w:val="20"/>
        </w:rPr>
        <w:t xml:space="preserve">, E. and </w:t>
      </w:r>
      <w:proofErr w:type="spellStart"/>
      <w:r w:rsidRPr="00AE7ADE">
        <w:rPr>
          <w:rFonts w:ascii="Arial" w:eastAsia="Times New Roman" w:hAnsi="Arial" w:cs="Arial"/>
          <w:sz w:val="20"/>
          <w:szCs w:val="20"/>
        </w:rPr>
        <w:t>Yonkeu</w:t>
      </w:r>
      <w:proofErr w:type="spellEnd"/>
      <w:r w:rsidRPr="00AE7ADE">
        <w:rPr>
          <w:rFonts w:ascii="Arial" w:eastAsia="Times New Roman" w:hAnsi="Arial" w:cs="Arial"/>
          <w:sz w:val="20"/>
          <w:szCs w:val="20"/>
        </w:rPr>
        <w:t>, N. J. (2015).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extracts exhibit in vitro free radical scavenging, antioxidant potential and protective properties against liver enzymes ion mediated oxidative damage,” </w:t>
      </w:r>
      <w:r w:rsidRPr="00AE7ADE">
        <w:rPr>
          <w:rFonts w:ascii="Arial" w:eastAsia="Times New Roman" w:hAnsi="Arial" w:cs="Arial"/>
          <w:i/>
          <w:iCs/>
          <w:sz w:val="20"/>
          <w:szCs w:val="20"/>
        </w:rPr>
        <w:t>BMC Research Notes</w:t>
      </w:r>
      <w:r w:rsidRPr="00AE7ADE">
        <w:rPr>
          <w:rFonts w:ascii="Arial" w:eastAsia="Times New Roman" w:hAnsi="Arial" w:cs="Arial"/>
          <w:b/>
          <w:sz w:val="20"/>
          <w:szCs w:val="20"/>
        </w:rPr>
        <w:t>,</w:t>
      </w:r>
      <w:r w:rsidRPr="00AE7ADE">
        <w:rPr>
          <w:rFonts w:ascii="Arial" w:eastAsia="Times New Roman" w:hAnsi="Arial" w:cs="Arial"/>
          <w:sz w:val="20"/>
          <w:szCs w:val="20"/>
        </w:rPr>
        <w:t xml:space="preserve"> 8(1): 344.</w:t>
      </w:r>
    </w:p>
    <w:p w14:paraId="0729D816" w14:textId="77777777" w:rsidR="0003256C" w:rsidRPr="00AE7ADE" w:rsidRDefault="0003256C" w:rsidP="00D957F2">
      <w:pPr>
        <w:spacing w:after="0" w:line="480" w:lineRule="auto"/>
        <w:ind w:left="720" w:hanging="720"/>
        <w:jc w:val="both"/>
        <w:rPr>
          <w:rFonts w:ascii="Arial" w:hAnsi="Arial" w:cs="Arial"/>
          <w:sz w:val="20"/>
          <w:szCs w:val="20"/>
          <w:shd w:val="clear" w:color="auto" w:fill="FFFFFF"/>
        </w:rPr>
      </w:pPr>
      <w:proofErr w:type="spellStart"/>
      <w:r w:rsidRPr="00AE7ADE">
        <w:rPr>
          <w:rFonts w:ascii="Arial" w:eastAsia="Times New Roman" w:hAnsi="Arial" w:cs="Arial"/>
          <w:sz w:val="20"/>
          <w:szCs w:val="20"/>
        </w:rPr>
        <w:t>Ngenge</w:t>
      </w:r>
      <w:proofErr w:type="spellEnd"/>
      <w:r w:rsidRPr="00AE7ADE">
        <w:rPr>
          <w:rFonts w:ascii="Arial" w:eastAsia="Times New Roman" w:hAnsi="Arial" w:cs="Arial"/>
          <w:sz w:val="20"/>
          <w:szCs w:val="20"/>
        </w:rPr>
        <w:t xml:space="preserve">, T. A., Jabeen, A., Maurice, T. F., Baig, T. A. </w:t>
      </w:r>
      <w:r w:rsidR="002F7D35">
        <w:rPr>
          <w:rFonts w:ascii="Arial" w:eastAsia="Times New Roman" w:hAnsi="Arial" w:cs="Arial"/>
          <w:sz w:val="20"/>
          <w:szCs w:val="20"/>
        </w:rPr>
        <w:t>&amp;</w:t>
      </w:r>
      <w:r w:rsidRPr="00AE7ADE">
        <w:rPr>
          <w:rFonts w:ascii="Arial" w:eastAsia="Times New Roman" w:hAnsi="Arial" w:cs="Arial"/>
          <w:sz w:val="20"/>
          <w:szCs w:val="20"/>
        </w:rPr>
        <w:t xml:space="preserve"> Shaheen, F. (2019). “Organic and mineral composition of seeds of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w:t>
      </w:r>
      <w:proofErr w:type="spellStart"/>
      <w:r w:rsidRPr="00AE7ADE">
        <w:rPr>
          <w:rFonts w:ascii="Arial" w:eastAsia="Times New Roman" w:hAnsi="Arial" w:cs="Arial"/>
          <w:sz w:val="20"/>
          <w:szCs w:val="20"/>
        </w:rPr>
        <w:t>mildbr</w:t>
      </w:r>
      <w:proofErr w:type="spellEnd"/>
      <w:r w:rsidRPr="00AE7ADE">
        <w:rPr>
          <w:rFonts w:ascii="Arial" w:eastAsia="Times New Roman" w:hAnsi="Arial" w:cs="Arial"/>
          <w:sz w:val="20"/>
          <w:szCs w:val="20"/>
        </w:rPr>
        <w:t xml:space="preserve">. and evaluation of ROS inhibition and cytotoxicity of isolated compounds,” </w:t>
      </w:r>
      <w:r w:rsidRPr="00AE7ADE">
        <w:rPr>
          <w:rFonts w:ascii="Arial" w:hAnsi="Arial" w:cs="Arial"/>
          <w:i/>
          <w:iCs/>
          <w:sz w:val="20"/>
          <w:szCs w:val="20"/>
          <w:shd w:val="clear" w:color="auto" w:fill="FFFFFF"/>
        </w:rPr>
        <w:t>Chemistry Africa</w:t>
      </w:r>
      <w:r w:rsidRPr="00AE7ADE">
        <w:rPr>
          <w:rFonts w:ascii="Arial" w:hAnsi="Arial" w:cs="Arial"/>
          <w:sz w:val="20"/>
          <w:szCs w:val="20"/>
          <w:shd w:val="clear" w:color="auto" w:fill="FFFFFF"/>
        </w:rPr>
        <w:t> </w:t>
      </w:r>
      <w:r w:rsidRPr="00AE7ADE">
        <w:rPr>
          <w:rFonts w:ascii="Arial" w:hAnsi="Arial" w:cs="Arial"/>
          <w:bCs/>
          <w:sz w:val="20"/>
          <w:szCs w:val="20"/>
          <w:shd w:val="clear" w:color="auto" w:fill="FFFFFF"/>
        </w:rPr>
        <w:t>2</w:t>
      </w:r>
      <w:r w:rsidRPr="00AE7ADE">
        <w:rPr>
          <w:rFonts w:ascii="Arial" w:hAnsi="Arial" w:cs="Arial"/>
          <w:sz w:val="20"/>
          <w:szCs w:val="20"/>
          <w:shd w:val="clear" w:color="auto" w:fill="FFFFFF"/>
        </w:rPr>
        <w:t xml:space="preserve">: 615–624. </w:t>
      </w:r>
      <w:hyperlink r:id="rId10" w:history="1">
        <w:r w:rsidRPr="00AE7ADE">
          <w:rPr>
            <w:rStyle w:val="Hyperlink"/>
            <w:rFonts w:ascii="Arial" w:hAnsi="Arial" w:cs="Arial"/>
            <w:color w:val="auto"/>
            <w:sz w:val="20"/>
            <w:szCs w:val="20"/>
            <w:u w:val="none"/>
            <w:shd w:val="clear" w:color="auto" w:fill="FFFFFF"/>
          </w:rPr>
          <w:t>https://doi.org/10.1007/s42250-019-00087-6</w:t>
        </w:r>
      </w:hyperlink>
    </w:p>
    <w:p w14:paraId="6B5384BA"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NRC (1994). Nutrient Requirements of Poultry: Ninth Revised Edition, 1994. National Research Council Washington, DC, USA: National Academy Press. Pp 3-33. https://doi.org/10.17226/2114</w:t>
      </w:r>
      <w:r w:rsidRPr="00AE7ADE">
        <w:rPr>
          <w:rFonts w:ascii="Tahoma" w:hAnsi="Tahoma" w:cs="Tahoma"/>
          <w:sz w:val="20"/>
          <w:szCs w:val="20"/>
        </w:rPr>
        <w:t>⁠</w:t>
      </w:r>
    </w:p>
    <w:p w14:paraId="7E17D15F"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NRC (2026). Nutrient Requirements of Poultry. Tenth Revised Edition.  National Academies of Sciences, Engineering, and Medicine, Washington, DC: The National Academies Press. https://doi.org/10.17226/25395</w:t>
      </w:r>
      <w:r w:rsidRPr="00AE7ADE">
        <w:rPr>
          <w:rFonts w:ascii="Tahoma" w:hAnsi="Tahoma" w:cs="Tahoma"/>
          <w:sz w:val="20"/>
          <w:szCs w:val="20"/>
        </w:rPr>
        <w:t>⁠</w:t>
      </w:r>
      <w:r w:rsidRPr="00AE7ADE">
        <w:rPr>
          <w:rFonts w:ascii="Arial" w:hAnsi="Arial" w:cs="Arial"/>
          <w:sz w:val="20"/>
          <w:szCs w:val="20"/>
        </w:rPr>
        <w:t>.</w:t>
      </w:r>
    </w:p>
    <w:p w14:paraId="72C828D0" w14:textId="77777777" w:rsidR="0003256C" w:rsidRPr="00AE7ADE" w:rsidRDefault="0003256C" w:rsidP="00D957F2">
      <w:pPr>
        <w:spacing w:after="0" w:line="480" w:lineRule="auto"/>
        <w:ind w:left="720" w:hanging="720"/>
        <w:jc w:val="both"/>
        <w:rPr>
          <w:rFonts w:ascii="Arial" w:eastAsia="Times New Roman" w:hAnsi="Arial" w:cs="Arial"/>
          <w:sz w:val="20"/>
          <w:szCs w:val="20"/>
        </w:rPr>
      </w:pPr>
      <w:proofErr w:type="spellStart"/>
      <w:r w:rsidRPr="00AE7ADE">
        <w:rPr>
          <w:rFonts w:ascii="Arial" w:hAnsi="Arial" w:cs="Arial"/>
          <w:sz w:val="20"/>
          <w:szCs w:val="20"/>
        </w:rPr>
        <w:t>Nwajiaku</w:t>
      </w:r>
      <w:proofErr w:type="spellEnd"/>
      <w:r w:rsidRPr="00AE7ADE">
        <w:rPr>
          <w:rFonts w:ascii="Arial" w:hAnsi="Arial" w:cs="Arial"/>
          <w:sz w:val="20"/>
          <w:szCs w:val="20"/>
        </w:rPr>
        <w:t xml:space="preserve">, </w:t>
      </w:r>
      <w:r w:rsidR="002F7D35">
        <w:rPr>
          <w:rFonts w:ascii="Arial" w:hAnsi="Arial" w:cs="Arial"/>
          <w:sz w:val="20"/>
          <w:szCs w:val="20"/>
        </w:rPr>
        <w:t>G. C. &amp;</w:t>
      </w:r>
      <w:r w:rsidRPr="00AE7ADE">
        <w:rPr>
          <w:rFonts w:ascii="Arial" w:hAnsi="Arial" w:cs="Arial"/>
          <w:sz w:val="20"/>
          <w:szCs w:val="20"/>
        </w:rPr>
        <w:t xml:space="preserve"> Chidinma, G. (2024)</w:t>
      </w:r>
      <w:r w:rsidRPr="00AE7ADE">
        <w:rPr>
          <w:rFonts w:ascii="Arial" w:hAnsi="Arial" w:cs="Arial"/>
          <w:i/>
          <w:sz w:val="20"/>
          <w:szCs w:val="20"/>
        </w:rPr>
        <w:t>. </w:t>
      </w:r>
      <w:r w:rsidRPr="00AE7ADE">
        <w:rPr>
          <w:rStyle w:val="Emphasis"/>
          <w:rFonts w:ascii="Arial" w:hAnsi="Arial" w:cs="Arial"/>
          <w:sz w:val="20"/>
          <w:szCs w:val="20"/>
        </w:rPr>
        <w:t xml:space="preserve">Chemical Composition and Anti-Nutrient Properties of </w:t>
      </w:r>
      <w:proofErr w:type="spellStart"/>
      <w:r w:rsidRPr="00AE7ADE">
        <w:rPr>
          <w:rStyle w:val="Emphasis"/>
          <w:rFonts w:ascii="Arial" w:hAnsi="Arial" w:cs="Arial"/>
          <w:sz w:val="20"/>
          <w:szCs w:val="20"/>
        </w:rPr>
        <w:t>Afrostyrax</w:t>
      </w:r>
      <w:proofErr w:type="spellEnd"/>
      <w:r w:rsidRPr="00AE7ADE">
        <w:rPr>
          <w:rStyle w:val="Emphasis"/>
          <w:rFonts w:ascii="Arial" w:hAnsi="Arial" w:cs="Arial"/>
          <w:sz w:val="20"/>
          <w:szCs w:val="20"/>
        </w:rPr>
        <w:t xml:space="preserve"> </w:t>
      </w:r>
      <w:proofErr w:type="spellStart"/>
      <w:r w:rsidRPr="00AE7ADE">
        <w:rPr>
          <w:rStyle w:val="Emphasis"/>
          <w:rFonts w:ascii="Arial" w:hAnsi="Arial" w:cs="Arial"/>
          <w:sz w:val="20"/>
          <w:szCs w:val="20"/>
        </w:rPr>
        <w:t>lepidophyllusSpice</w:t>
      </w:r>
      <w:proofErr w:type="spellEnd"/>
      <w:r w:rsidRPr="00AE7ADE">
        <w:rPr>
          <w:rStyle w:val="Emphasis"/>
          <w:rFonts w:ascii="Arial" w:hAnsi="Arial" w:cs="Arial"/>
          <w:sz w:val="20"/>
          <w:szCs w:val="20"/>
        </w:rPr>
        <w:t xml:space="preserve"> Consumed in the South Eastern Part of Nigeria.</w:t>
      </w:r>
      <w:r w:rsidRPr="00AE7ADE">
        <w:rPr>
          <w:rFonts w:ascii="Arial" w:hAnsi="Arial" w:cs="Arial"/>
          <w:sz w:val="20"/>
          <w:szCs w:val="20"/>
        </w:rPr>
        <w:t xml:space="preserve"> Michael Okpara University of Agriculture </w:t>
      </w:r>
      <w:proofErr w:type="spellStart"/>
      <w:r w:rsidRPr="00AE7ADE">
        <w:rPr>
          <w:rFonts w:ascii="Arial" w:hAnsi="Arial" w:cs="Arial"/>
          <w:sz w:val="20"/>
          <w:szCs w:val="20"/>
        </w:rPr>
        <w:t>Umudike</w:t>
      </w:r>
      <w:proofErr w:type="spellEnd"/>
      <w:r w:rsidRPr="00AE7ADE">
        <w:rPr>
          <w:rFonts w:ascii="Arial" w:hAnsi="Arial" w:cs="Arial"/>
          <w:sz w:val="20"/>
          <w:szCs w:val="20"/>
        </w:rPr>
        <w:t xml:space="preserve">, 2024. </w:t>
      </w:r>
      <w:r w:rsidRPr="00AE7ADE">
        <w:rPr>
          <w:rStyle w:val="Emphasis"/>
          <w:rFonts w:ascii="Arial" w:hAnsi="Arial" w:cs="Arial"/>
          <w:sz w:val="20"/>
          <w:szCs w:val="20"/>
        </w:rPr>
        <w:t>MOUAU Institutional Repository</w:t>
      </w:r>
      <w:r w:rsidRPr="00AE7ADE">
        <w:rPr>
          <w:rFonts w:ascii="Arial" w:hAnsi="Arial" w:cs="Arial"/>
          <w:sz w:val="20"/>
          <w:szCs w:val="20"/>
        </w:rPr>
        <w:t xml:space="preserve">, </w:t>
      </w:r>
      <w:r w:rsidRPr="00AE7ADE">
        <w:rPr>
          <w:rFonts w:ascii="Arial" w:eastAsia="Times New Roman" w:hAnsi="Arial" w:cs="Arial"/>
          <w:sz w:val="20"/>
          <w:szCs w:val="20"/>
        </w:rPr>
        <w:t xml:space="preserve">from </w:t>
      </w:r>
      <w:hyperlink r:id="rId11" w:history="1">
        <w:r w:rsidRPr="00AE7ADE">
          <w:rPr>
            <w:rStyle w:val="Hyperlink"/>
            <w:rFonts w:ascii="Arial" w:eastAsia="Times New Roman" w:hAnsi="Arial" w:cs="Arial"/>
            <w:color w:val="auto"/>
            <w:sz w:val="20"/>
            <w:szCs w:val="20"/>
            <w:u w:val="none"/>
          </w:rPr>
          <w:t>https://repository.mouau.edu.ng/works/chemical-composition-and-anti-nutrient-properties-of-</w:t>
        </w:r>
        <w:r w:rsidRPr="00AE7ADE">
          <w:rPr>
            <w:rStyle w:val="Hyperlink"/>
            <w:rFonts w:ascii="Arial" w:eastAsia="Times New Roman" w:hAnsi="Arial" w:cs="Arial"/>
            <w:color w:val="auto"/>
            <w:sz w:val="20"/>
            <w:szCs w:val="20"/>
            <w:u w:val="none"/>
          </w:rPr>
          <w:lastRenderedPageBreak/>
          <w:t>afrostyrax-lepidophyllus-spice-consumed-in-the-south-eastern-part-of-nigeria-nwajiaku-grace-c-7-2</w:t>
        </w:r>
      </w:hyperlink>
      <w:r w:rsidRPr="00AE7ADE">
        <w:rPr>
          <w:rStyle w:val="Hyperlink"/>
          <w:rFonts w:ascii="Arial" w:eastAsia="Times New Roman" w:hAnsi="Arial" w:cs="Arial"/>
          <w:color w:val="auto"/>
          <w:sz w:val="20"/>
          <w:szCs w:val="20"/>
          <w:u w:val="none"/>
        </w:rPr>
        <w:t>.</w:t>
      </w:r>
      <w:r w:rsidRPr="00AE7ADE">
        <w:rPr>
          <w:rFonts w:ascii="Arial" w:eastAsia="Times New Roman" w:hAnsi="Arial" w:cs="Arial"/>
          <w:sz w:val="20"/>
          <w:szCs w:val="20"/>
        </w:rPr>
        <w:t xml:space="preserve"> (Accessed on 2nd February, 2026)</w:t>
      </w:r>
    </w:p>
    <w:p w14:paraId="03D2A4C8" w14:textId="77777777" w:rsidR="0003256C" w:rsidRPr="00AE7ADE" w:rsidRDefault="0003256C" w:rsidP="00D957F2">
      <w:pPr>
        <w:spacing w:after="0" w:line="480" w:lineRule="auto"/>
        <w:ind w:left="720" w:hanging="720"/>
        <w:jc w:val="both"/>
        <w:rPr>
          <w:rFonts w:ascii="Arial" w:hAnsi="Arial" w:cs="Arial"/>
          <w:sz w:val="20"/>
          <w:szCs w:val="20"/>
        </w:rPr>
      </w:pPr>
      <w:proofErr w:type="spellStart"/>
      <w:r w:rsidRPr="00AE7ADE">
        <w:rPr>
          <w:rFonts w:ascii="Arial" w:hAnsi="Arial" w:cs="Arial"/>
          <w:sz w:val="20"/>
          <w:szCs w:val="20"/>
        </w:rPr>
        <w:t>Oganezi</w:t>
      </w:r>
      <w:proofErr w:type="spellEnd"/>
      <w:r w:rsidRPr="00AE7ADE">
        <w:rPr>
          <w:rFonts w:ascii="Arial" w:hAnsi="Arial" w:cs="Arial"/>
          <w:sz w:val="20"/>
          <w:szCs w:val="20"/>
        </w:rPr>
        <w:t>, N. C., Okoronkwo, C. U. Ebere, U. C.</w:t>
      </w:r>
      <w:r w:rsidR="002F7D35">
        <w:rPr>
          <w:rFonts w:ascii="Arial" w:hAnsi="Arial" w:cs="Arial"/>
          <w:sz w:val="20"/>
          <w:szCs w:val="20"/>
        </w:rPr>
        <w:t xml:space="preserve">&amp; </w:t>
      </w:r>
      <w:r w:rsidRPr="00AE7ADE">
        <w:rPr>
          <w:rFonts w:ascii="Arial" w:hAnsi="Arial" w:cs="Arial"/>
          <w:sz w:val="20"/>
          <w:szCs w:val="20"/>
        </w:rPr>
        <w:t xml:space="preserve">Peter, P. O. (2022).  Evaluation of Bioactive Compounds in </w:t>
      </w:r>
      <w:proofErr w:type="spellStart"/>
      <w:r w:rsidRPr="00AE7ADE">
        <w:rPr>
          <w:rFonts w:ascii="Arial" w:hAnsi="Arial" w:cs="Arial"/>
          <w:sz w:val="20"/>
          <w:szCs w:val="20"/>
        </w:rPr>
        <w:t>Afrostyrax</w:t>
      </w:r>
      <w:proofErr w:type="spellEnd"/>
      <w:r w:rsidRPr="00AE7ADE">
        <w:rPr>
          <w:rFonts w:ascii="Arial" w:hAnsi="Arial" w:cs="Arial"/>
          <w:sz w:val="20"/>
          <w:szCs w:val="20"/>
        </w:rPr>
        <w:t xml:space="preserve"> </w:t>
      </w:r>
      <w:proofErr w:type="spellStart"/>
      <w:r w:rsidRPr="00AE7ADE">
        <w:rPr>
          <w:rFonts w:ascii="Arial" w:hAnsi="Arial" w:cs="Arial"/>
          <w:sz w:val="20"/>
          <w:szCs w:val="20"/>
        </w:rPr>
        <w:t>Lepidophyllus</w:t>
      </w:r>
      <w:proofErr w:type="spellEnd"/>
      <w:r w:rsidRPr="00AE7ADE">
        <w:rPr>
          <w:rFonts w:ascii="Arial" w:hAnsi="Arial" w:cs="Arial"/>
          <w:sz w:val="20"/>
          <w:szCs w:val="20"/>
        </w:rPr>
        <w:t xml:space="preserve"> Seeds Using Gas Chromatography-Mass Spectrometry. </w:t>
      </w:r>
      <w:r w:rsidRPr="00AE7ADE">
        <w:rPr>
          <w:rFonts w:ascii="Arial" w:hAnsi="Arial" w:cs="Arial"/>
          <w:i/>
          <w:sz w:val="20"/>
          <w:szCs w:val="20"/>
        </w:rPr>
        <w:t>International Journal of Food Science and Agriculture</w:t>
      </w:r>
      <w:r w:rsidRPr="00AE7ADE">
        <w:rPr>
          <w:rFonts w:ascii="Arial" w:hAnsi="Arial" w:cs="Arial"/>
          <w:sz w:val="20"/>
          <w:szCs w:val="20"/>
        </w:rPr>
        <w:t>, 6(4): 403-408. DOI: 10.26855/ijfsa.2022.12.007.</w:t>
      </w:r>
    </w:p>
    <w:p w14:paraId="430851D1" w14:textId="77777777" w:rsidR="0003256C" w:rsidRPr="00AE7ADE" w:rsidRDefault="0003256C" w:rsidP="00D957F2">
      <w:pPr>
        <w:spacing w:after="0" w:line="480" w:lineRule="auto"/>
        <w:ind w:left="720" w:hanging="720"/>
        <w:jc w:val="both"/>
        <w:rPr>
          <w:rFonts w:ascii="Arial" w:hAnsi="Arial" w:cs="Arial"/>
          <w:b/>
          <w:sz w:val="20"/>
          <w:szCs w:val="20"/>
        </w:rPr>
      </w:pPr>
      <w:r w:rsidRPr="00AE7ADE">
        <w:rPr>
          <w:rFonts w:ascii="Arial" w:hAnsi="Arial" w:cs="Arial"/>
          <w:sz w:val="20"/>
          <w:szCs w:val="20"/>
        </w:rPr>
        <w:t xml:space="preserve">SAS Institute Inc. (2000). SAS/STAT User’s Guide, Version 8. Cary, NC: SAS Institute Inc. </w:t>
      </w:r>
      <w:r w:rsidRPr="00AE7ADE">
        <w:rPr>
          <w:rStyle w:val="Strong"/>
          <w:rFonts w:ascii="Arial" w:hAnsi="Arial" w:cs="Arial"/>
          <w:b w:val="0"/>
          <w:sz w:val="20"/>
          <w:szCs w:val="20"/>
        </w:rPr>
        <w:t>Ch. 24 (PROC ANOVA), Pp. 912–914</w:t>
      </w:r>
      <w:r w:rsidRPr="00AE7ADE">
        <w:rPr>
          <w:rFonts w:ascii="Arial" w:hAnsi="Arial" w:cs="Arial"/>
          <w:b/>
          <w:sz w:val="20"/>
          <w:szCs w:val="20"/>
        </w:rPr>
        <w:t>.</w:t>
      </w:r>
    </w:p>
    <w:p w14:paraId="31378B81" w14:textId="77777777" w:rsidR="0003256C" w:rsidRPr="00AE7ADE" w:rsidRDefault="0003256C" w:rsidP="00D957F2">
      <w:pPr>
        <w:spacing w:after="0" w:line="480" w:lineRule="auto"/>
        <w:ind w:left="720" w:hanging="720"/>
        <w:jc w:val="both"/>
        <w:rPr>
          <w:rFonts w:ascii="Arial" w:hAnsi="Arial" w:cs="Arial"/>
          <w:sz w:val="20"/>
          <w:szCs w:val="20"/>
        </w:rPr>
      </w:pPr>
      <w:r w:rsidRPr="00AE7ADE">
        <w:rPr>
          <w:rFonts w:ascii="Arial" w:hAnsi="Arial" w:cs="Arial"/>
          <w:sz w:val="20"/>
          <w:szCs w:val="20"/>
        </w:rPr>
        <w:t>Windisch, W</w:t>
      </w:r>
      <w:r w:rsidR="002F7D35">
        <w:rPr>
          <w:rFonts w:ascii="Arial" w:hAnsi="Arial" w:cs="Arial"/>
          <w:sz w:val="20"/>
          <w:szCs w:val="20"/>
        </w:rPr>
        <w:t xml:space="preserve">., </w:t>
      </w:r>
      <w:proofErr w:type="spellStart"/>
      <w:r w:rsidR="002F7D35">
        <w:rPr>
          <w:rFonts w:ascii="Arial" w:hAnsi="Arial" w:cs="Arial"/>
          <w:sz w:val="20"/>
          <w:szCs w:val="20"/>
        </w:rPr>
        <w:t>Schedle</w:t>
      </w:r>
      <w:proofErr w:type="spellEnd"/>
      <w:r w:rsidR="002F7D35">
        <w:rPr>
          <w:rFonts w:ascii="Arial" w:hAnsi="Arial" w:cs="Arial"/>
          <w:sz w:val="20"/>
          <w:szCs w:val="20"/>
        </w:rPr>
        <w:t>, K., Plitzner, C., &amp;</w:t>
      </w:r>
      <w:r w:rsidRPr="00AE7ADE">
        <w:rPr>
          <w:rFonts w:ascii="Arial" w:hAnsi="Arial" w:cs="Arial"/>
          <w:sz w:val="20"/>
          <w:szCs w:val="20"/>
        </w:rPr>
        <w:t xml:space="preserve"> </w:t>
      </w:r>
      <w:proofErr w:type="spellStart"/>
      <w:r w:rsidRPr="00AE7ADE">
        <w:rPr>
          <w:rFonts w:ascii="Arial" w:hAnsi="Arial" w:cs="Arial"/>
          <w:sz w:val="20"/>
          <w:szCs w:val="20"/>
        </w:rPr>
        <w:t>Kroismayr</w:t>
      </w:r>
      <w:proofErr w:type="spellEnd"/>
      <w:r w:rsidRPr="00AE7ADE">
        <w:rPr>
          <w:rFonts w:ascii="Arial" w:hAnsi="Arial" w:cs="Arial"/>
          <w:sz w:val="20"/>
          <w:szCs w:val="20"/>
        </w:rPr>
        <w:t xml:space="preserve">, A. (2008). Use of phytogenic products as feed additives for swine and poultry. </w:t>
      </w:r>
      <w:r w:rsidRPr="00AE7ADE">
        <w:rPr>
          <w:rFonts w:ascii="Arial" w:hAnsi="Arial" w:cs="Arial"/>
          <w:i/>
          <w:sz w:val="20"/>
          <w:szCs w:val="20"/>
        </w:rPr>
        <w:t>Journal of Animal Science</w:t>
      </w:r>
      <w:r w:rsidRPr="00AE7ADE">
        <w:rPr>
          <w:rFonts w:ascii="Arial" w:hAnsi="Arial" w:cs="Arial"/>
          <w:sz w:val="20"/>
          <w:szCs w:val="20"/>
        </w:rPr>
        <w:t>, 86(14): E140–E148.</w:t>
      </w:r>
    </w:p>
    <w:p w14:paraId="3AEF9FC4" w14:textId="77777777" w:rsidR="0072556D" w:rsidRPr="007235B0" w:rsidRDefault="0003256C" w:rsidP="00D957F2">
      <w:pPr>
        <w:spacing w:after="0" w:line="480" w:lineRule="auto"/>
        <w:ind w:left="720" w:hanging="720"/>
        <w:jc w:val="both"/>
        <w:rPr>
          <w:rFonts w:ascii="Arial" w:eastAsia="Times New Roman" w:hAnsi="Arial" w:cs="Arial"/>
          <w:sz w:val="20"/>
          <w:szCs w:val="20"/>
        </w:rPr>
      </w:pPr>
      <w:proofErr w:type="spellStart"/>
      <w:r w:rsidRPr="00AE7ADE">
        <w:rPr>
          <w:rFonts w:ascii="Arial" w:eastAsia="Times New Roman" w:hAnsi="Arial" w:cs="Arial"/>
          <w:sz w:val="20"/>
          <w:szCs w:val="20"/>
        </w:rPr>
        <w:t>Wiyeh</w:t>
      </w:r>
      <w:proofErr w:type="spellEnd"/>
      <w:r w:rsidRPr="00AE7ADE">
        <w:rPr>
          <w:rFonts w:ascii="Arial" w:eastAsia="Times New Roman" w:hAnsi="Arial" w:cs="Arial"/>
          <w:sz w:val="20"/>
          <w:szCs w:val="20"/>
        </w:rPr>
        <w:t xml:space="preserve">, C. B., Tonfack, D. F., Noumo, N. T. and </w:t>
      </w:r>
      <w:proofErr w:type="spellStart"/>
      <w:r w:rsidRPr="00AE7ADE">
        <w:rPr>
          <w:rFonts w:ascii="Arial" w:eastAsia="Times New Roman" w:hAnsi="Arial" w:cs="Arial"/>
          <w:sz w:val="20"/>
          <w:szCs w:val="20"/>
        </w:rPr>
        <w:t>Ngangoum</w:t>
      </w:r>
      <w:proofErr w:type="spellEnd"/>
      <w:r w:rsidRPr="00AE7ADE">
        <w:rPr>
          <w:rFonts w:ascii="Arial" w:eastAsia="Times New Roman" w:hAnsi="Arial" w:cs="Arial"/>
          <w:sz w:val="20"/>
          <w:szCs w:val="20"/>
        </w:rPr>
        <w:t xml:space="preserve">, E. S. (2023). Effects of Roasting on the Proximate Composition, Antioxidant Activity and Functional Properties of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(Country Onion) Seeds. </w:t>
      </w:r>
      <w:hyperlink r:id="rId12" w:history="1">
        <w:r w:rsidRPr="00AE7ADE">
          <w:rPr>
            <w:rStyle w:val="Hyperlink"/>
            <w:rFonts w:ascii="Arial" w:hAnsi="Arial" w:cs="Arial"/>
            <w:color w:val="auto"/>
            <w:sz w:val="20"/>
            <w:szCs w:val="20"/>
            <w:u w:val="none"/>
          </w:rPr>
          <w:t>https://doi.org/10.1155/2023/2175685</w:t>
        </w:r>
      </w:hyperlink>
      <w:r w:rsidRPr="00AE7ADE">
        <w:rPr>
          <w:rFonts w:ascii="Arial" w:eastAsia="Times New Roman" w:hAnsi="Arial" w:cs="Arial"/>
          <w:sz w:val="20"/>
          <w:szCs w:val="20"/>
        </w:rPr>
        <w:t>.</w:t>
      </w:r>
    </w:p>
    <w:sectPr w:rsidR="0072556D" w:rsidRPr="007235B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crosoft account" w:date="2026-10-09T15:16:00Z" w:initials="Ma">
    <w:p w14:paraId="2AC1B40D" w14:textId="120D890E" w:rsidR="007D5937" w:rsidRDefault="007D5937">
      <w:pPr>
        <w:pStyle w:val="CommentText"/>
      </w:pPr>
      <w:r>
        <w:rPr>
          <w:rStyle w:val="CommentReference"/>
        </w:rPr>
        <w:annotationRef/>
      </w:r>
      <w:r>
        <w:t xml:space="preserve">Debarked / </w:t>
      </w:r>
      <w:proofErr w:type="spellStart"/>
      <w:r>
        <w:t>dehulled</w:t>
      </w:r>
      <w:proofErr w:type="spellEnd"/>
      <w:r>
        <w:t>??</w:t>
      </w:r>
    </w:p>
  </w:comment>
  <w:comment w:id="1" w:author="Microsoft account" w:date="2026-10-09T15:23:00Z" w:initials="Ma">
    <w:p w14:paraId="1C815DE2" w14:textId="32D694D7" w:rsidR="001B1E82" w:rsidRDefault="001B1E82">
      <w:pPr>
        <w:pStyle w:val="CommentText"/>
      </w:pPr>
      <w:r>
        <w:rPr>
          <w:rStyle w:val="CommentReference"/>
        </w:rPr>
        <w:annotationRef/>
      </w:r>
      <w:r>
        <w:t xml:space="preserve">According to which standards? </w:t>
      </w:r>
      <w:proofErr w:type="spellStart"/>
      <w:r>
        <w:t>Pls</w:t>
      </w:r>
      <w:proofErr w:type="spellEnd"/>
      <w:r>
        <w:t xml:space="preserve"> mention.</w:t>
      </w:r>
    </w:p>
  </w:comment>
  <w:comment w:id="2" w:author="Microsoft account" w:date="2026-10-09T15:32:00Z" w:initials="Ma">
    <w:p w14:paraId="75423602" w14:textId="04A0B2F8" w:rsidR="0032335B" w:rsidRDefault="0032335B">
      <w:pPr>
        <w:pStyle w:val="CommentText"/>
      </w:pPr>
      <w:r>
        <w:rPr>
          <w:rStyle w:val="CommentReference"/>
        </w:rPr>
        <w:annotationRef/>
      </w:r>
      <w:r>
        <w:t xml:space="preserve">How is this possible?? If the highest inclusion level </w:t>
      </w:r>
      <w:proofErr w:type="spellStart"/>
      <w:r>
        <w:t>dosent</w:t>
      </w:r>
      <w:proofErr w:type="spellEnd"/>
      <w:r>
        <w:t xml:space="preserve"> alter the </w:t>
      </w:r>
      <w:proofErr w:type="gramStart"/>
      <w:r>
        <w:t>taste ,</w:t>
      </w:r>
      <w:proofErr w:type="gramEnd"/>
      <w:r>
        <w:t xml:space="preserve"> why the lower levels would alter ??? </w:t>
      </w:r>
      <w:proofErr w:type="gramStart"/>
      <w:r>
        <w:t>any</w:t>
      </w:r>
      <w:proofErr w:type="gramEnd"/>
      <w:r>
        <w:t xml:space="preserve"> reason for this?? Explain.</w:t>
      </w:r>
    </w:p>
  </w:comment>
  <w:comment w:id="3" w:author="Microsoft account" w:date="2026-10-09T15:36:00Z" w:initials="Ma">
    <w:p w14:paraId="23FE888C" w14:textId="2B235AB9" w:rsidR="0032335B" w:rsidRDefault="0032335B">
      <w:pPr>
        <w:pStyle w:val="CommentText"/>
      </w:pPr>
      <w:r>
        <w:rPr>
          <w:rStyle w:val="CommentReference"/>
        </w:rPr>
        <w:annotationRef/>
      </w:r>
      <w:proofErr w:type="gramStart"/>
      <w:r>
        <w:t>Why ???</w:t>
      </w:r>
      <w:proofErr w:type="gramEnd"/>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AC1B40D" w15:done="0"/>
  <w15:commentEx w15:paraId="1C815DE2" w15:done="0"/>
  <w15:commentEx w15:paraId="75423602" w15:done="0"/>
  <w15:commentEx w15:paraId="23FE888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A70408" w14:textId="77777777" w:rsidR="000D2B04" w:rsidRDefault="000D2B04" w:rsidP="00933C90">
      <w:pPr>
        <w:spacing w:after="0" w:line="240" w:lineRule="auto"/>
      </w:pPr>
      <w:r>
        <w:separator/>
      </w:r>
    </w:p>
  </w:endnote>
  <w:endnote w:type="continuationSeparator" w:id="0">
    <w:p w14:paraId="6D6AD2E2" w14:textId="77777777" w:rsidR="000D2B04" w:rsidRDefault="000D2B04" w:rsidP="0093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42EA1" w14:textId="77777777" w:rsidR="00D957F2" w:rsidRDefault="00D957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036EA" w14:textId="77777777" w:rsidR="00D957F2" w:rsidRDefault="00D957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1214C" w14:textId="77777777" w:rsidR="00D957F2" w:rsidRDefault="00D957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8F80E5" w14:textId="77777777" w:rsidR="000D2B04" w:rsidRDefault="000D2B04" w:rsidP="00933C90">
      <w:pPr>
        <w:spacing w:after="0" w:line="240" w:lineRule="auto"/>
      </w:pPr>
      <w:r>
        <w:separator/>
      </w:r>
    </w:p>
  </w:footnote>
  <w:footnote w:type="continuationSeparator" w:id="0">
    <w:p w14:paraId="0CB99469" w14:textId="77777777" w:rsidR="000D2B04" w:rsidRDefault="000D2B04" w:rsidP="00933C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F638FC" w14:textId="73E052FE" w:rsidR="00D957F2" w:rsidRDefault="00D957F2">
    <w:pPr>
      <w:pStyle w:val="Header"/>
    </w:pPr>
    <w:r>
      <w:rPr>
        <w:noProof/>
      </w:rPr>
      <w:pict w14:anchorId="61B4E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9"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705CF" w14:textId="1E4F135F" w:rsidR="00D957F2" w:rsidRDefault="00D957F2">
    <w:pPr>
      <w:pStyle w:val="Header"/>
    </w:pPr>
    <w:r>
      <w:rPr>
        <w:noProof/>
      </w:rPr>
      <w:pict w14:anchorId="4F6986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80"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B5AE5" w14:textId="04C467BA" w:rsidR="00D957F2" w:rsidRDefault="00D957F2">
    <w:pPr>
      <w:pStyle w:val="Header"/>
    </w:pPr>
    <w:r>
      <w:rPr>
        <w:noProof/>
      </w:rPr>
      <w:pict w14:anchorId="63A67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8"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86358"/>
    <w:multiLevelType w:val="hybridMultilevel"/>
    <w:tmpl w:val="CA223902"/>
    <w:lvl w:ilvl="0" w:tplc="69E4C4C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10594"/>
    <w:multiLevelType w:val="hybridMultilevel"/>
    <w:tmpl w:val="181086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account">
    <w15:presenceInfo w15:providerId="Windows Live" w15:userId="f2ca45ba3324b2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0B8"/>
    <w:rsid w:val="000119F4"/>
    <w:rsid w:val="00021CEB"/>
    <w:rsid w:val="000276ED"/>
    <w:rsid w:val="0003256C"/>
    <w:rsid w:val="0003762C"/>
    <w:rsid w:val="00037952"/>
    <w:rsid w:val="00046AA4"/>
    <w:rsid w:val="00047249"/>
    <w:rsid w:val="00086934"/>
    <w:rsid w:val="000A576E"/>
    <w:rsid w:val="000B5201"/>
    <w:rsid w:val="000B66BD"/>
    <w:rsid w:val="000D2B04"/>
    <w:rsid w:val="00101B19"/>
    <w:rsid w:val="001379F6"/>
    <w:rsid w:val="0016063B"/>
    <w:rsid w:val="0017081C"/>
    <w:rsid w:val="00172FF7"/>
    <w:rsid w:val="001A1B64"/>
    <w:rsid w:val="001B1E82"/>
    <w:rsid w:val="001D1178"/>
    <w:rsid w:val="001D1C73"/>
    <w:rsid w:val="001E4111"/>
    <w:rsid w:val="001F2686"/>
    <w:rsid w:val="0020676C"/>
    <w:rsid w:val="0025380B"/>
    <w:rsid w:val="00256D25"/>
    <w:rsid w:val="002F7D35"/>
    <w:rsid w:val="00303AD5"/>
    <w:rsid w:val="0032335B"/>
    <w:rsid w:val="00340F76"/>
    <w:rsid w:val="0039476B"/>
    <w:rsid w:val="003B761F"/>
    <w:rsid w:val="003B76E7"/>
    <w:rsid w:val="003C049C"/>
    <w:rsid w:val="004210ED"/>
    <w:rsid w:val="00427F15"/>
    <w:rsid w:val="00444ACC"/>
    <w:rsid w:val="00455F70"/>
    <w:rsid w:val="004736C2"/>
    <w:rsid w:val="00483F8A"/>
    <w:rsid w:val="004D5BA0"/>
    <w:rsid w:val="0050266F"/>
    <w:rsid w:val="005249AE"/>
    <w:rsid w:val="00543A4B"/>
    <w:rsid w:val="005A3285"/>
    <w:rsid w:val="005B4F8F"/>
    <w:rsid w:val="005C553A"/>
    <w:rsid w:val="005D4E13"/>
    <w:rsid w:val="005F47FB"/>
    <w:rsid w:val="00661272"/>
    <w:rsid w:val="00674E59"/>
    <w:rsid w:val="006B5F69"/>
    <w:rsid w:val="006C6F66"/>
    <w:rsid w:val="006E7764"/>
    <w:rsid w:val="00700633"/>
    <w:rsid w:val="00707BD9"/>
    <w:rsid w:val="007235B0"/>
    <w:rsid w:val="0072556D"/>
    <w:rsid w:val="007337C1"/>
    <w:rsid w:val="0076582C"/>
    <w:rsid w:val="0079418C"/>
    <w:rsid w:val="00794860"/>
    <w:rsid w:val="007A34BB"/>
    <w:rsid w:val="007B43E6"/>
    <w:rsid w:val="007B6EC1"/>
    <w:rsid w:val="007B7E1A"/>
    <w:rsid w:val="007C0AD9"/>
    <w:rsid w:val="007C6926"/>
    <w:rsid w:val="007D5937"/>
    <w:rsid w:val="007E7424"/>
    <w:rsid w:val="007F1F21"/>
    <w:rsid w:val="00820B65"/>
    <w:rsid w:val="008357F5"/>
    <w:rsid w:val="00837442"/>
    <w:rsid w:val="0086233E"/>
    <w:rsid w:val="00880BB9"/>
    <w:rsid w:val="008A6592"/>
    <w:rsid w:val="008D0143"/>
    <w:rsid w:val="008D690A"/>
    <w:rsid w:val="009050B8"/>
    <w:rsid w:val="00933C90"/>
    <w:rsid w:val="009917E0"/>
    <w:rsid w:val="009B06C3"/>
    <w:rsid w:val="00A00750"/>
    <w:rsid w:val="00A651F3"/>
    <w:rsid w:val="00A746CC"/>
    <w:rsid w:val="00A83A23"/>
    <w:rsid w:val="00A8688D"/>
    <w:rsid w:val="00AB223A"/>
    <w:rsid w:val="00AE7ADE"/>
    <w:rsid w:val="00AF601B"/>
    <w:rsid w:val="00B71077"/>
    <w:rsid w:val="00BD2CC3"/>
    <w:rsid w:val="00BF1BA1"/>
    <w:rsid w:val="00CA10CA"/>
    <w:rsid w:val="00CF5E60"/>
    <w:rsid w:val="00D30323"/>
    <w:rsid w:val="00D3538D"/>
    <w:rsid w:val="00D46E36"/>
    <w:rsid w:val="00D957F2"/>
    <w:rsid w:val="00E01155"/>
    <w:rsid w:val="00E7317D"/>
    <w:rsid w:val="00E82071"/>
    <w:rsid w:val="00F17586"/>
    <w:rsid w:val="00F40055"/>
    <w:rsid w:val="00F85D66"/>
    <w:rsid w:val="00FA4441"/>
    <w:rsid w:val="00FD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BD081F7"/>
  <w15:chartTrackingRefBased/>
  <w15:docId w15:val="{25B27431-945B-47F5-AB17-D9E1106D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46CC"/>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46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B06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50B8"/>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9050B8"/>
    <w:pPr>
      <w:spacing w:after="0" w:line="240" w:lineRule="auto"/>
    </w:pPr>
  </w:style>
  <w:style w:type="character" w:styleId="Strong">
    <w:name w:val="Strong"/>
    <w:basedOn w:val="DefaultParagraphFont"/>
    <w:uiPriority w:val="22"/>
    <w:qFormat/>
    <w:rsid w:val="00820B65"/>
    <w:rPr>
      <w:b/>
      <w:bCs/>
    </w:rPr>
  </w:style>
  <w:style w:type="character" w:customStyle="1" w:styleId="Heading1Char">
    <w:name w:val="Heading 1 Char"/>
    <w:basedOn w:val="DefaultParagraphFont"/>
    <w:link w:val="Heading1"/>
    <w:uiPriority w:val="9"/>
    <w:rsid w:val="00A746CC"/>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A746CC"/>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9B0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6C3"/>
    <w:rPr>
      <w:rFonts w:ascii="Segoe UI" w:hAnsi="Segoe UI" w:cs="Segoe UI"/>
      <w:sz w:val="18"/>
      <w:szCs w:val="18"/>
    </w:rPr>
  </w:style>
  <w:style w:type="character" w:customStyle="1" w:styleId="Heading3Char">
    <w:name w:val="Heading 3 Char"/>
    <w:basedOn w:val="DefaultParagraphFont"/>
    <w:link w:val="Heading3"/>
    <w:uiPriority w:val="9"/>
    <w:semiHidden/>
    <w:rsid w:val="009B06C3"/>
    <w:rPr>
      <w:rFonts w:asciiTheme="majorHAnsi" w:eastAsiaTheme="majorEastAsia" w:hAnsiTheme="majorHAnsi" w:cstheme="majorBidi"/>
      <w:color w:val="1F4D78" w:themeColor="accent1" w:themeShade="7F"/>
      <w:sz w:val="24"/>
      <w:szCs w:val="24"/>
    </w:rPr>
  </w:style>
  <w:style w:type="paragraph" w:customStyle="1" w:styleId="TableParagraph">
    <w:name w:val="Table Paragraph"/>
    <w:basedOn w:val="Normal"/>
    <w:uiPriority w:val="1"/>
    <w:qFormat/>
    <w:rsid w:val="00A651F3"/>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uiPriority w:val="20"/>
    <w:qFormat/>
    <w:rsid w:val="008A6592"/>
    <w:rPr>
      <w:i/>
      <w:iCs/>
    </w:rPr>
  </w:style>
  <w:style w:type="character" w:styleId="Hyperlink">
    <w:name w:val="Hyperlink"/>
    <w:basedOn w:val="DefaultParagraphFont"/>
    <w:uiPriority w:val="99"/>
    <w:unhideWhenUsed/>
    <w:rsid w:val="008A6592"/>
    <w:rPr>
      <w:color w:val="0000FF"/>
      <w:u w:val="single"/>
    </w:rPr>
  </w:style>
  <w:style w:type="character" w:customStyle="1" w:styleId="yadgie">
    <w:name w:val="yadgie"/>
    <w:basedOn w:val="DefaultParagraphFont"/>
    <w:rsid w:val="00661272"/>
  </w:style>
  <w:style w:type="paragraph" w:styleId="ListParagraph">
    <w:name w:val="List Paragraph"/>
    <w:basedOn w:val="Normal"/>
    <w:uiPriority w:val="34"/>
    <w:qFormat/>
    <w:rsid w:val="0003762C"/>
    <w:pPr>
      <w:ind w:left="720"/>
      <w:contextualSpacing/>
    </w:pPr>
  </w:style>
  <w:style w:type="paragraph" w:styleId="Header">
    <w:name w:val="header"/>
    <w:basedOn w:val="Normal"/>
    <w:link w:val="HeaderChar"/>
    <w:uiPriority w:val="99"/>
    <w:unhideWhenUsed/>
    <w:rsid w:val="00933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C90"/>
  </w:style>
  <w:style w:type="paragraph" w:styleId="Footer">
    <w:name w:val="footer"/>
    <w:basedOn w:val="Normal"/>
    <w:link w:val="FooterChar"/>
    <w:uiPriority w:val="99"/>
    <w:unhideWhenUsed/>
    <w:rsid w:val="00933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C90"/>
  </w:style>
  <w:style w:type="character" w:styleId="CommentReference">
    <w:name w:val="annotation reference"/>
    <w:basedOn w:val="DefaultParagraphFont"/>
    <w:uiPriority w:val="99"/>
    <w:semiHidden/>
    <w:unhideWhenUsed/>
    <w:rsid w:val="007D5937"/>
    <w:rPr>
      <w:sz w:val="16"/>
      <w:szCs w:val="16"/>
    </w:rPr>
  </w:style>
  <w:style w:type="paragraph" w:styleId="CommentText">
    <w:name w:val="annotation text"/>
    <w:basedOn w:val="Normal"/>
    <w:link w:val="CommentTextChar"/>
    <w:uiPriority w:val="99"/>
    <w:semiHidden/>
    <w:unhideWhenUsed/>
    <w:rsid w:val="007D5937"/>
    <w:pPr>
      <w:spacing w:line="240" w:lineRule="auto"/>
    </w:pPr>
    <w:rPr>
      <w:sz w:val="20"/>
      <w:szCs w:val="20"/>
    </w:rPr>
  </w:style>
  <w:style w:type="character" w:customStyle="1" w:styleId="CommentTextChar">
    <w:name w:val="Comment Text Char"/>
    <w:basedOn w:val="DefaultParagraphFont"/>
    <w:link w:val="CommentText"/>
    <w:uiPriority w:val="99"/>
    <w:semiHidden/>
    <w:rsid w:val="007D5937"/>
    <w:rPr>
      <w:sz w:val="20"/>
      <w:szCs w:val="20"/>
    </w:rPr>
  </w:style>
  <w:style w:type="paragraph" w:styleId="CommentSubject">
    <w:name w:val="annotation subject"/>
    <w:basedOn w:val="CommentText"/>
    <w:next w:val="CommentText"/>
    <w:link w:val="CommentSubjectChar"/>
    <w:uiPriority w:val="99"/>
    <w:semiHidden/>
    <w:unhideWhenUsed/>
    <w:rsid w:val="007D5937"/>
    <w:rPr>
      <w:b/>
      <w:bCs/>
    </w:rPr>
  </w:style>
  <w:style w:type="character" w:customStyle="1" w:styleId="CommentSubjectChar">
    <w:name w:val="Comment Subject Char"/>
    <w:basedOn w:val="CommentTextChar"/>
    <w:link w:val="CommentSubject"/>
    <w:uiPriority w:val="99"/>
    <w:semiHidden/>
    <w:rsid w:val="007D59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doi.org/10.1155/2023/2175685"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pository.mouau.edu.ng/works/chemical-composition-and-anti-nutrient-properties-of-afrostyrax-lepidophyllus-spice-consumed-in-the-south-eastern-part-of-nigeria-nwajiaku-grace-c-7-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007/s42250-019-00087-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2307/300147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1</Pages>
  <Words>4716</Words>
  <Characters>26882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Guest-1</dc:creator>
  <cp:keywords/>
  <dc:description/>
  <cp:lastModifiedBy>Microsoft account</cp:lastModifiedBy>
  <cp:revision>44</cp:revision>
  <dcterms:created xsi:type="dcterms:W3CDTF">2026-09-20T18:32:00Z</dcterms:created>
  <dcterms:modified xsi:type="dcterms:W3CDTF">2026-10-09T10:07:00Z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cbd93a284335ab5b41e591ebb7b474ce161e0df340173870cee9f04b368d79a8</vt:lpwstr>
  </property>
</Properties>
</file>