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4F7BF9" w14:textId="77777777" w:rsidR="00110DD1" w:rsidRPr="00110DD1" w:rsidRDefault="00110DD1" w:rsidP="00110DD1">
      <w:pPr>
        <w:pStyle w:val="Title"/>
        <w:spacing w:after="240"/>
        <w:rPr>
          <w:rFonts w:ascii="Arial" w:eastAsia="Arial" w:hAnsi="Arial" w:cs="Arial"/>
          <w:bCs/>
          <w:i/>
          <w:iCs/>
          <w:u w:val="single"/>
        </w:rPr>
      </w:pPr>
      <w:r w:rsidRPr="00110DD1">
        <w:rPr>
          <w:rFonts w:ascii="Arial" w:eastAsia="Arial" w:hAnsi="Arial" w:cs="Arial"/>
          <w:bCs/>
          <w:i/>
          <w:iCs/>
          <w:u w:val="single"/>
        </w:rPr>
        <w:t>Original Research Article</w:t>
      </w:r>
    </w:p>
    <w:p w14:paraId="791DF534" w14:textId="77777777" w:rsidR="007A1019" w:rsidRPr="00B91AE6" w:rsidRDefault="00000000" w:rsidP="00B91AE6">
      <w:pPr>
        <w:pStyle w:val="Title"/>
        <w:spacing w:after="240"/>
        <w:rPr>
          <w:rFonts w:ascii="Arial" w:hAnsi="Arial" w:cs="Arial"/>
        </w:rPr>
      </w:pPr>
      <w:r w:rsidRPr="00B91AE6">
        <w:rPr>
          <w:rFonts w:ascii="Arial" w:eastAsia="Arial" w:hAnsi="Arial" w:cs="Arial"/>
        </w:rPr>
        <w:t xml:space="preserve">Exploiting potential </w:t>
      </w:r>
      <w:r w:rsidRPr="00B91AE6">
        <w:rPr>
          <w:rFonts w:ascii="Arial" w:eastAsia="Arial" w:hAnsi="Arial" w:cs="Arial"/>
          <w:i/>
        </w:rPr>
        <w:t>Solanum</w:t>
      </w:r>
      <w:r w:rsidRPr="00B91AE6">
        <w:rPr>
          <w:rFonts w:ascii="Arial" w:eastAsia="Arial" w:hAnsi="Arial" w:cs="Arial"/>
        </w:rPr>
        <w:t xml:space="preserve"> rootstocks for the management of </w:t>
      </w:r>
      <w:r w:rsidRPr="00B91AE6">
        <w:rPr>
          <w:rFonts w:ascii="Arial" w:eastAsia="Arial" w:hAnsi="Arial" w:cs="Arial"/>
          <w:i/>
        </w:rPr>
        <w:t>Meloidogyne</w:t>
      </w:r>
      <w:r w:rsidRPr="00B91AE6">
        <w:rPr>
          <w:rFonts w:ascii="Arial" w:eastAsia="Arial" w:hAnsi="Arial" w:cs="Arial"/>
        </w:rPr>
        <w:t xml:space="preserve"> </w:t>
      </w:r>
      <w:r w:rsidRPr="00B91AE6">
        <w:rPr>
          <w:rFonts w:ascii="Arial" w:eastAsia="Arial" w:hAnsi="Arial" w:cs="Arial"/>
          <w:i/>
        </w:rPr>
        <w:t>incognita</w:t>
      </w:r>
      <w:r w:rsidRPr="00B91AE6">
        <w:rPr>
          <w:rFonts w:ascii="Arial" w:eastAsia="Arial" w:hAnsi="Arial" w:cs="Arial"/>
        </w:rPr>
        <w:t xml:space="preserve"> in tomato through grafting</w:t>
      </w:r>
    </w:p>
    <w:p w14:paraId="3DC330C0" w14:textId="77777777" w:rsidR="00A01317" w:rsidRPr="00B91AE6" w:rsidRDefault="00A01317" w:rsidP="00E748B3">
      <w:pPr>
        <w:pBdr>
          <w:bottom w:val="single" w:sz="10" w:space="1" w:color="000000"/>
        </w:pBdr>
        <w:spacing w:before="80" w:after="100"/>
        <w:rPr>
          <w:rFonts w:ascii="Arial" w:hAnsi="Arial" w:cs="Arial"/>
        </w:rPr>
      </w:pPr>
    </w:p>
    <w:p w14:paraId="4E01800E" w14:textId="77777777" w:rsidR="007A1019" w:rsidRPr="00B91AE6" w:rsidRDefault="00000000">
      <w:pPr>
        <w:pStyle w:val="AbstHead"/>
        <w:rPr>
          <w:rFonts w:ascii="Arial" w:hAnsi="Arial" w:cs="Arial"/>
        </w:rPr>
      </w:pPr>
      <w:r w:rsidRPr="00B91AE6">
        <w:rPr>
          <w:rFonts w:ascii="Arial" w:eastAsia="Arial" w:hAnsi="Arial" w:cs="Arial"/>
        </w:rPr>
        <w:t>ABSTRACT</w:t>
      </w:r>
    </w:p>
    <w:p w14:paraId="2A9A64FD" w14:textId="77777777" w:rsidR="007A1019" w:rsidRPr="00B91AE6" w:rsidRDefault="00000000">
      <w:pPr>
        <w:spacing w:after="120" w:line="360" w:lineRule="auto"/>
        <w:jc w:val="both"/>
        <w:rPr>
          <w:rFonts w:ascii="Arial" w:hAnsi="Arial" w:cs="Arial"/>
        </w:rPr>
      </w:pPr>
      <w:r w:rsidRPr="00B91AE6">
        <w:rPr>
          <w:rFonts w:ascii="Arial" w:hAnsi="Arial" w:cs="Arial"/>
          <w:i/>
        </w:rPr>
        <w:t>Meloidogyne incognita</w:t>
      </w:r>
      <w:r w:rsidRPr="00B91AE6">
        <w:rPr>
          <w:rFonts w:ascii="Arial" w:hAnsi="Arial" w:cs="Arial"/>
        </w:rPr>
        <w:t xml:space="preserve"> is one of the major constraints in tomato production, leading to significant losses in both yield and fruit quality. To manage this pest, farmers mostly rely on the chemical nematicides that are hazardous to flora and fauna. In addition, nematicides are also known to increase the cost of production. In this context, grafting has emerged as a sustainable alternative approach for the management of </w:t>
      </w:r>
      <w:r w:rsidRPr="00B91AE6">
        <w:rPr>
          <w:rFonts w:ascii="Arial" w:hAnsi="Arial" w:cs="Arial"/>
          <w:i/>
        </w:rPr>
        <w:t>M. incognita</w:t>
      </w:r>
      <w:r w:rsidRPr="00B91AE6">
        <w:rPr>
          <w:rFonts w:ascii="Arial" w:hAnsi="Arial" w:cs="Arial"/>
        </w:rPr>
        <w:t xml:space="preserve"> in tomato, offering an effective and eco-friendly alternative. In this study, two </w:t>
      </w:r>
      <w:r w:rsidRPr="00B91AE6">
        <w:rPr>
          <w:rFonts w:ascii="Arial" w:hAnsi="Arial" w:cs="Arial"/>
          <w:i/>
        </w:rPr>
        <w:t>M. incognita</w:t>
      </w:r>
      <w:r w:rsidRPr="00B91AE6">
        <w:rPr>
          <w:rFonts w:ascii="Arial" w:hAnsi="Arial" w:cs="Arial"/>
        </w:rPr>
        <w:t xml:space="preserve"> resistant </w:t>
      </w:r>
      <w:r w:rsidRPr="00B91AE6">
        <w:rPr>
          <w:rFonts w:ascii="Arial" w:hAnsi="Arial" w:cs="Arial"/>
          <w:i/>
        </w:rPr>
        <w:t>Solanum</w:t>
      </w:r>
      <w:r w:rsidRPr="00B91AE6">
        <w:rPr>
          <w:rFonts w:ascii="Arial" w:hAnsi="Arial" w:cs="Arial"/>
        </w:rPr>
        <w:t xml:space="preserve"> species, </w:t>
      </w:r>
      <w:r w:rsidRPr="00B91AE6">
        <w:rPr>
          <w:rFonts w:ascii="Arial" w:hAnsi="Arial" w:cs="Arial"/>
          <w:i/>
        </w:rPr>
        <w:t xml:space="preserve">S. </w:t>
      </w:r>
      <w:proofErr w:type="spellStart"/>
      <w:r w:rsidRPr="00B91AE6">
        <w:rPr>
          <w:rFonts w:ascii="Arial" w:hAnsi="Arial" w:cs="Arial"/>
          <w:i/>
        </w:rPr>
        <w:t>torvum</w:t>
      </w:r>
      <w:proofErr w:type="spellEnd"/>
      <w:r w:rsidRPr="00B91AE6">
        <w:rPr>
          <w:rFonts w:ascii="Arial" w:hAnsi="Arial" w:cs="Arial"/>
        </w:rPr>
        <w:t xml:space="preserve"> and </w:t>
      </w:r>
      <w:r w:rsidRPr="00B91AE6">
        <w:rPr>
          <w:rFonts w:ascii="Arial" w:hAnsi="Arial" w:cs="Arial"/>
          <w:i/>
        </w:rPr>
        <w:t xml:space="preserve">S. </w:t>
      </w:r>
      <w:proofErr w:type="spellStart"/>
      <w:r w:rsidRPr="00B91AE6">
        <w:rPr>
          <w:rFonts w:ascii="Arial" w:hAnsi="Arial" w:cs="Arial"/>
          <w:i/>
        </w:rPr>
        <w:t>lycopersicum</w:t>
      </w:r>
      <w:proofErr w:type="spellEnd"/>
      <w:r w:rsidRPr="00B91AE6">
        <w:rPr>
          <w:rFonts w:ascii="Arial" w:hAnsi="Arial" w:cs="Arial"/>
          <w:i/>
        </w:rPr>
        <w:t xml:space="preserve"> cv.</w:t>
      </w:r>
      <w:r w:rsidRPr="00B91AE6">
        <w:rPr>
          <w:rFonts w:ascii="Arial" w:hAnsi="Arial" w:cs="Arial"/>
        </w:rPr>
        <w:t xml:space="preserve"> Hisar Lalit were taken as rootstocks for grafting purpose. The susceptible tomato cultivars, Arka Samrat and Dona-55 were taken as scions for their popularity and acceptance among the farmers of Assam and grafted onto the resistant rootstocks by using cleft grafting method. Among the combinations tested, Arka Samrat grafted onto </w:t>
      </w:r>
      <w:r w:rsidRPr="00B91AE6">
        <w:rPr>
          <w:rFonts w:ascii="Arial" w:hAnsi="Arial" w:cs="Arial"/>
          <w:i/>
        </w:rPr>
        <w:t xml:space="preserve">S. </w:t>
      </w:r>
      <w:proofErr w:type="spellStart"/>
      <w:r w:rsidRPr="00B91AE6">
        <w:rPr>
          <w:rFonts w:ascii="Arial" w:hAnsi="Arial" w:cs="Arial"/>
          <w:i/>
        </w:rPr>
        <w:t>torvum</w:t>
      </w:r>
      <w:proofErr w:type="spellEnd"/>
      <w:r w:rsidRPr="00B91AE6">
        <w:rPr>
          <w:rFonts w:ascii="Arial" w:hAnsi="Arial" w:cs="Arial"/>
          <w:i/>
        </w:rPr>
        <w:t xml:space="preserve"> </w:t>
      </w:r>
      <w:r w:rsidRPr="00B91AE6">
        <w:rPr>
          <w:rFonts w:ascii="Arial" w:hAnsi="Arial" w:cs="Arial"/>
        </w:rPr>
        <w:t xml:space="preserve">recorded the highest graft success (67.90%), followed by Dona-55 grafted onto </w:t>
      </w:r>
      <w:r w:rsidRPr="00B91AE6">
        <w:rPr>
          <w:rFonts w:ascii="Arial" w:hAnsi="Arial" w:cs="Arial"/>
          <w:i/>
        </w:rPr>
        <w:t xml:space="preserve">S. </w:t>
      </w:r>
      <w:proofErr w:type="spellStart"/>
      <w:r w:rsidRPr="00B91AE6">
        <w:rPr>
          <w:rFonts w:ascii="Arial" w:hAnsi="Arial" w:cs="Arial"/>
          <w:i/>
        </w:rPr>
        <w:t>torvum</w:t>
      </w:r>
      <w:proofErr w:type="spellEnd"/>
      <w:r w:rsidRPr="00B91AE6">
        <w:rPr>
          <w:rFonts w:ascii="Arial" w:hAnsi="Arial" w:cs="Arial"/>
          <w:i/>
        </w:rPr>
        <w:t xml:space="preserve"> </w:t>
      </w:r>
      <w:r w:rsidRPr="00B91AE6">
        <w:rPr>
          <w:rFonts w:ascii="Arial" w:hAnsi="Arial" w:cs="Arial"/>
        </w:rPr>
        <w:t>(66.66%). Arka Samrat and Dona-55 grafted onto S</w:t>
      </w:r>
      <w:r w:rsidRPr="00B91AE6">
        <w:rPr>
          <w:rFonts w:ascii="Arial" w:hAnsi="Arial" w:cs="Arial"/>
          <w:i/>
        </w:rPr>
        <w:t xml:space="preserve">. </w:t>
      </w:r>
      <w:proofErr w:type="spellStart"/>
      <w:r w:rsidRPr="00B91AE6">
        <w:rPr>
          <w:rFonts w:ascii="Arial" w:hAnsi="Arial" w:cs="Arial"/>
          <w:i/>
        </w:rPr>
        <w:t>torvum</w:t>
      </w:r>
      <w:proofErr w:type="spellEnd"/>
      <w:r w:rsidRPr="00B91AE6">
        <w:rPr>
          <w:rFonts w:ascii="Arial" w:hAnsi="Arial" w:cs="Arial"/>
        </w:rPr>
        <w:t xml:space="preserve"> exhibited a significant reduction in the number of galls, egg masses per root system, final nematode population and reproduction rate along with an increase in the number of fruits per plant, fruit weight and total fruit yield per hectare compared to Arka Samrat and Dona-55 grafted onto </w:t>
      </w:r>
      <w:r w:rsidRPr="00B91AE6">
        <w:rPr>
          <w:rFonts w:ascii="Arial" w:hAnsi="Arial" w:cs="Arial"/>
          <w:i/>
        </w:rPr>
        <w:t xml:space="preserve">S. </w:t>
      </w:r>
      <w:proofErr w:type="spellStart"/>
      <w:r w:rsidRPr="00B91AE6">
        <w:rPr>
          <w:rFonts w:ascii="Arial" w:hAnsi="Arial" w:cs="Arial"/>
          <w:i/>
        </w:rPr>
        <w:t>lycopersicum</w:t>
      </w:r>
      <w:proofErr w:type="spellEnd"/>
      <w:r w:rsidRPr="00B91AE6">
        <w:rPr>
          <w:rFonts w:ascii="Arial" w:hAnsi="Arial" w:cs="Arial"/>
          <w:i/>
        </w:rPr>
        <w:t xml:space="preserve"> cv.</w:t>
      </w:r>
      <w:r w:rsidRPr="00B91AE6">
        <w:rPr>
          <w:rFonts w:ascii="Arial" w:hAnsi="Arial" w:cs="Arial"/>
        </w:rPr>
        <w:t xml:space="preserve"> Hisar Lalit. Delayed flowering and fruiting were observed in grafted plants as compared to non-grafted ones. This delayed flowering in grafted plants was found to be of advantage as it led to increased yield.</w:t>
      </w:r>
    </w:p>
    <w:p w14:paraId="002117D4" w14:textId="77777777" w:rsidR="007A1019" w:rsidRPr="00B91AE6" w:rsidRDefault="00000000">
      <w:pPr>
        <w:pStyle w:val="Body"/>
        <w:spacing w:before="100" w:after="160"/>
        <w:jc w:val="left"/>
        <w:rPr>
          <w:rFonts w:ascii="Arial" w:hAnsi="Arial" w:cs="Arial"/>
        </w:rPr>
      </w:pPr>
      <w:r w:rsidRPr="00B91AE6">
        <w:rPr>
          <w:rFonts w:ascii="Arial" w:hAnsi="Arial" w:cs="Arial"/>
          <w:i/>
        </w:rPr>
        <w:t>Keywords: Solanum species - Resistance - Rootstocks - Root-Knot Nematode Index</w:t>
      </w:r>
    </w:p>
    <w:p w14:paraId="109BD24C" w14:textId="77777777" w:rsidR="007A1019" w:rsidRPr="00B91AE6" w:rsidRDefault="00000000">
      <w:pPr>
        <w:pStyle w:val="Head1"/>
        <w:spacing w:before="160" w:after="100"/>
        <w:rPr>
          <w:rFonts w:ascii="Arial" w:hAnsi="Arial" w:cs="Arial"/>
        </w:rPr>
      </w:pPr>
      <w:r w:rsidRPr="00B91AE6">
        <w:rPr>
          <w:rFonts w:ascii="Arial" w:eastAsia="Arial" w:hAnsi="Arial" w:cs="Arial"/>
        </w:rPr>
        <w:t>1. INTRODUCTION</w:t>
      </w:r>
    </w:p>
    <w:p w14:paraId="44DF5C84" w14:textId="77777777" w:rsidR="007A1019" w:rsidRPr="00B91AE6" w:rsidRDefault="00000000">
      <w:pPr>
        <w:spacing w:after="120" w:line="360" w:lineRule="auto"/>
        <w:ind w:firstLine="317"/>
        <w:jc w:val="both"/>
        <w:rPr>
          <w:rFonts w:ascii="Arial" w:hAnsi="Arial" w:cs="Arial"/>
        </w:rPr>
      </w:pPr>
      <w:r w:rsidRPr="00B91AE6">
        <w:rPr>
          <w:rFonts w:ascii="Arial" w:hAnsi="Arial" w:cs="Arial"/>
        </w:rPr>
        <w:tab/>
        <w:t>Tomato (</w:t>
      </w:r>
      <w:r w:rsidRPr="00B91AE6">
        <w:rPr>
          <w:rFonts w:ascii="Arial" w:hAnsi="Arial" w:cs="Arial"/>
          <w:i/>
        </w:rPr>
        <w:t xml:space="preserve">Solanum </w:t>
      </w:r>
      <w:proofErr w:type="spellStart"/>
      <w:r w:rsidRPr="00B91AE6">
        <w:rPr>
          <w:rFonts w:ascii="Arial" w:hAnsi="Arial" w:cs="Arial"/>
          <w:i/>
        </w:rPr>
        <w:t>lycopersicum</w:t>
      </w:r>
      <w:proofErr w:type="spellEnd"/>
      <w:r w:rsidRPr="00B91AE6">
        <w:rPr>
          <w:rFonts w:ascii="Arial" w:hAnsi="Arial" w:cs="Arial"/>
          <w:i/>
        </w:rPr>
        <w:t xml:space="preserve"> </w:t>
      </w:r>
      <w:r w:rsidRPr="00B91AE6">
        <w:rPr>
          <w:rFonts w:ascii="Arial" w:hAnsi="Arial" w:cs="Arial"/>
        </w:rPr>
        <w:t xml:space="preserve">L.), belonging to the Solanaceae family, is an extensively cultivated vegetable crop worldwide due to its economic importance, nutritional value and wide adaptability to diverse </w:t>
      </w:r>
      <w:proofErr w:type="spellStart"/>
      <w:r w:rsidRPr="00B91AE6">
        <w:rPr>
          <w:rFonts w:ascii="Arial" w:hAnsi="Arial" w:cs="Arial"/>
        </w:rPr>
        <w:t>agro</w:t>
      </w:r>
      <w:proofErr w:type="spellEnd"/>
      <w:r w:rsidRPr="00B91AE6">
        <w:rPr>
          <w:rFonts w:ascii="Arial" w:hAnsi="Arial" w:cs="Arial"/>
        </w:rPr>
        <w:t xml:space="preserve">-climatic conditions (Maurya </w:t>
      </w:r>
      <w:r w:rsidRPr="00B91AE6">
        <w:rPr>
          <w:rFonts w:ascii="Arial" w:hAnsi="Arial" w:cs="Arial"/>
          <w:i/>
        </w:rPr>
        <w:t>et al</w:t>
      </w:r>
      <w:r w:rsidRPr="00B91AE6">
        <w:rPr>
          <w:rFonts w:ascii="Arial" w:hAnsi="Arial" w:cs="Arial"/>
        </w:rPr>
        <w:t xml:space="preserve">., 2025; Ahmed </w:t>
      </w:r>
      <w:r w:rsidRPr="00B91AE6">
        <w:rPr>
          <w:rFonts w:ascii="Arial" w:hAnsi="Arial" w:cs="Arial"/>
          <w:i/>
        </w:rPr>
        <w:t>et al</w:t>
      </w:r>
      <w:r w:rsidRPr="00B91AE6">
        <w:rPr>
          <w:rFonts w:ascii="Arial" w:hAnsi="Arial" w:cs="Arial"/>
        </w:rPr>
        <w:t xml:space="preserve">., 2026). After potato, Tomato is the second most important vegetable crop in the world (Athulya </w:t>
      </w:r>
      <w:r w:rsidRPr="00B91AE6">
        <w:rPr>
          <w:rFonts w:ascii="Arial" w:hAnsi="Arial" w:cs="Arial"/>
          <w:i/>
        </w:rPr>
        <w:t>et al</w:t>
      </w:r>
      <w:r w:rsidRPr="00B91AE6">
        <w:rPr>
          <w:rFonts w:ascii="Arial" w:hAnsi="Arial" w:cs="Arial"/>
        </w:rPr>
        <w:t xml:space="preserve">., 2023; Das </w:t>
      </w:r>
      <w:r w:rsidRPr="00B91AE6">
        <w:rPr>
          <w:rFonts w:ascii="Arial" w:hAnsi="Arial" w:cs="Arial"/>
          <w:i/>
        </w:rPr>
        <w:t>et al</w:t>
      </w:r>
      <w:r w:rsidRPr="00B91AE6">
        <w:rPr>
          <w:rFonts w:ascii="Arial" w:hAnsi="Arial" w:cs="Arial"/>
        </w:rPr>
        <w:t xml:space="preserve">., 2024). They are considered rich source of essential nutrients, including vitamins A and C, potassium and antioxidants such as lycopene (Collins </w:t>
      </w:r>
      <w:r w:rsidRPr="00B91AE6">
        <w:rPr>
          <w:rFonts w:ascii="Arial" w:hAnsi="Arial" w:cs="Arial"/>
          <w:i/>
        </w:rPr>
        <w:lastRenderedPageBreak/>
        <w:t>et al</w:t>
      </w:r>
      <w:r w:rsidRPr="00B91AE6">
        <w:rPr>
          <w:rFonts w:ascii="Arial" w:hAnsi="Arial" w:cs="Arial"/>
        </w:rPr>
        <w:t>., 2022). These characteristics make tomatoes a staple in various culinary traditions worldwide.</w:t>
      </w:r>
    </w:p>
    <w:p w14:paraId="47ED10EC" w14:textId="55EFAB54" w:rsidR="007A1019" w:rsidRPr="00B91AE6" w:rsidRDefault="00000000">
      <w:pPr>
        <w:spacing w:after="120" w:line="360" w:lineRule="auto"/>
        <w:ind w:firstLine="317"/>
        <w:jc w:val="both"/>
        <w:rPr>
          <w:rFonts w:ascii="Arial" w:hAnsi="Arial" w:cs="Arial"/>
        </w:rPr>
      </w:pPr>
      <w:r w:rsidRPr="00B91AE6">
        <w:rPr>
          <w:rFonts w:ascii="Arial" w:hAnsi="Arial" w:cs="Arial"/>
        </w:rPr>
        <w:t xml:space="preserve">Globally, tomato production is vital for food security and economic stability, with millions of farmers relying on it as a primary source of income. The global tomato production has reached 188.5 million </w:t>
      </w:r>
      <w:proofErr w:type="spellStart"/>
      <w:r w:rsidRPr="00B91AE6">
        <w:rPr>
          <w:rFonts w:ascii="Arial" w:hAnsi="Arial" w:cs="Arial"/>
        </w:rPr>
        <w:t>tonnes</w:t>
      </w:r>
      <w:proofErr w:type="spellEnd"/>
      <w:r w:rsidRPr="00B91AE6">
        <w:rPr>
          <w:rFonts w:ascii="Arial" w:hAnsi="Arial" w:cs="Arial"/>
        </w:rPr>
        <w:t xml:space="preserve"> in 2024, cultivating across an area of 5.12 million hectares with an average yield of 36.8 </w:t>
      </w:r>
      <w:proofErr w:type="spellStart"/>
      <w:r w:rsidRPr="00B91AE6">
        <w:rPr>
          <w:rFonts w:ascii="Arial" w:hAnsi="Arial" w:cs="Arial"/>
        </w:rPr>
        <w:t>tonnes</w:t>
      </w:r>
      <w:proofErr w:type="spellEnd"/>
      <w:r w:rsidRPr="00B91AE6">
        <w:rPr>
          <w:rFonts w:ascii="Arial" w:hAnsi="Arial" w:cs="Arial"/>
        </w:rPr>
        <w:t xml:space="preserve"> per hectare (FAO, 2026). The current tomato production in India is approximately 20.60 million </w:t>
      </w:r>
      <w:proofErr w:type="spellStart"/>
      <w:r w:rsidRPr="00B91AE6">
        <w:rPr>
          <w:rFonts w:ascii="Arial" w:hAnsi="Arial" w:cs="Arial"/>
        </w:rPr>
        <w:t>tonnes</w:t>
      </w:r>
      <w:proofErr w:type="spellEnd"/>
      <w:r w:rsidRPr="00B91AE6">
        <w:rPr>
          <w:rFonts w:ascii="Arial" w:hAnsi="Arial" w:cs="Arial"/>
        </w:rPr>
        <w:t xml:space="preserve"> in 2024-25, cultivated across an area of 0.81 million hectares with a productivity of 25.43 </w:t>
      </w:r>
      <w:proofErr w:type="spellStart"/>
      <w:r w:rsidRPr="00B91AE6">
        <w:rPr>
          <w:rFonts w:ascii="Arial" w:hAnsi="Arial" w:cs="Arial"/>
        </w:rPr>
        <w:t>tonnes</w:t>
      </w:r>
      <w:proofErr w:type="spellEnd"/>
      <w:r w:rsidRPr="00B91AE6">
        <w:rPr>
          <w:rFonts w:ascii="Arial" w:hAnsi="Arial" w:cs="Arial"/>
        </w:rPr>
        <w:t xml:space="preserve"> per hectare (Ministry of Agriculture </w:t>
      </w:r>
      <w:r w:rsidR="00AA446D">
        <w:rPr>
          <w:rFonts w:ascii="Arial" w:hAnsi="Arial" w:cs="Arial"/>
        </w:rPr>
        <w:t>and</w:t>
      </w:r>
      <w:r w:rsidRPr="00B91AE6">
        <w:rPr>
          <w:rFonts w:ascii="Arial" w:hAnsi="Arial" w:cs="Arial"/>
        </w:rPr>
        <w:t xml:space="preserve"> Farmers Welfare, 2026). In Assam, tomato production is estimated to reach around 396.024 thousand MT, grown across an area of 18.28 thousand hectares (Sarmah </w:t>
      </w:r>
      <w:r w:rsidRPr="00B91AE6">
        <w:rPr>
          <w:rFonts w:ascii="Arial" w:hAnsi="Arial" w:cs="Arial"/>
          <w:i/>
        </w:rPr>
        <w:t>et al</w:t>
      </w:r>
      <w:r w:rsidRPr="00B91AE6">
        <w:rPr>
          <w:rFonts w:ascii="Arial" w:hAnsi="Arial" w:cs="Arial"/>
        </w:rPr>
        <w:t>., 2024).</w:t>
      </w:r>
    </w:p>
    <w:p w14:paraId="6CAEF909" w14:textId="77777777" w:rsidR="007A1019" w:rsidRPr="00B91AE6" w:rsidRDefault="00000000">
      <w:pPr>
        <w:spacing w:after="120" w:line="360" w:lineRule="auto"/>
        <w:ind w:firstLine="317"/>
        <w:jc w:val="both"/>
        <w:rPr>
          <w:rFonts w:ascii="Arial" w:hAnsi="Arial" w:cs="Arial"/>
        </w:rPr>
      </w:pPr>
      <w:r w:rsidRPr="00B91AE6">
        <w:rPr>
          <w:rFonts w:ascii="Arial" w:hAnsi="Arial" w:cs="Arial"/>
        </w:rPr>
        <w:t xml:space="preserve">Despite their importance, tomato plants are attacked by a wide range of pests (Sadashiva </w:t>
      </w:r>
      <w:r w:rsidRPr="00B91AE6">
        <w:rPr>
          <w:rFonts w:ascii="Arial" w:hAnsi="Arial" w:cs="Arial"/>
          <w:i/>
        </w:rPr>
        <w:t>et al</w:t>
      </w:r>
      <w:r w:rsidRPr="00B91AE6">
        <w:rPr>
          <w:rFonts w:ascii="Arial" w:hAnsi="Arial" w:cs="Arial"/>
        </w:rPr>
        <w:t xml:space="preserve">., 2017; Das </w:t>
      </w:r>
      <w:r w:rsidRPr="00B91AE6">
        <w:rPr>
          <w:rFonts w:ascii="Arial" w:hAnsi="Arial" w:cs="Arial"/>
          <w:i/>
        </w:rPr>
        <w:t>et al</w:t>
      </w:r>
      <w:r w:rsidRPr="00B91AE6">
        <w:rPr>
          <w:rFonts w:ascii="Arial" w:hAnsi="Arial" w:cs="Arial"/>
        </w:rPr>
        <w:t xml:space="preserve">., 2024). </w:t>
      </w:r>
      <w:r w:rsidRPr="00B91AE6">
        <w:rPr>
          <w:rFonts w:ascii="Arial" w:hAnsi="Arial" w:cs="Arial"/>
          <w:i/>
        </w:rPr>
        <w:t>Meloidogyne incognita</w:t>
      </w:r>
      <w:r w:rsidRPr="00B91AE6">
        <w:rPr>
          <w:rFonts w:ascii="Arial" w:hAnsi="Arial" w:cs="Arial"/>
        </w:rPr>
        <w:t xml:space="preserve"> is one of the most destructive plant-parasitic nematodes (PPN) which causes considerable yield losses in crops worldwide (Tapia-Vázquez </w:t>
      </w:r>
      <w:r w:rsidRPr="00B91AE6">
        <w:rPr>
          <w:rFonts w:ascii="Arial" w:hAnsi="Arial" w:cs="Arial"/>
          <w:i/>
        </w:rPr>
        <w:t>et al</w:t>
      </w:r>
      <w:r w:rsidRPr="00B91AE6">
        <w:rPr>
          <w:rFonts w:ascii="Arial" w:hAnsi="Arial" w:cs="Arial"/>
        </w:rPr>
        <w:t xml:space="preserve">., 2022; Khan </w:t>
      </w:r>
      <w:r w:rsidRPr="00B91AE6">
        <w:rPr>
          <w:rFonts w:ascii="Arial" w:hAnsi="Arial" w:cs="Arial"/>
          <w:i/>
        </w:rPr>
        <w:t>et al</w:t>
      </w:r>
      <w:r w:rsidRPr="00B91AE6">
        <w:rPr>
          <w:rFonts w:ascii="Arial" w:hAnsi="Arial" w:cs="Arial"/>
        </w:rPr>
        <w:t xml:space="preserve">., 2023; Das </w:t>
      </w:r>
      <w:r w:rsidRPr="00B91AE6">
        <w:rPr>
          <w:rFonts w:ascii="Arial" w:hAnsi="Arial" w:cs="Arial"/>
          <w:i/>
        </w:rPr>
        <w:t>et al</w:t>
      </w:r>
      <w:r w:rsidRPr="00B91AE6">
        <w:rPr>
          <w:rFonts w:ascii="Arial" w:hAnsi="Arial" w:cs="Arial"/>
        </w:rPr>
        <w:t xml:space="preserve">., 2024). Use of chemical nematicides is the most common management practice adopted by farmers in fields infested with </w:t>
      </w:r>
      <w:r w:rsidRPr="00B91AE6">
        <w:rPr>
          <w:rFonts w:ascii="Arial" w:hAnsi="Arial" w:cs="Arial"/>
          <w:i/>
        </w:rPr>
        <w:t>M. incognita</w:t>
      </w:r>
      <w:r w:rsidRPr="00B91AE6">
        <w:rPr>
          <w:rFonts w:ascii="Arial" w:hAnsi="Arial" w:cs="Arial"/>
        </w:rPr>
        <w:t xml:space="preserve"> to reduce crop losses (Das </w:t>
      </w:r>
      <w:r w:rsidRPr="00B91AE6">
        <w:rPr>
          <w:rFonts w:ascii="Arial" w:hAnsi="Arial" w:cs="Arial"/>
          <w:i/>
        </w:rPr>
        <w:t>et al</w:t>
      </w:r>
      <w:r w:rsidRPr="00B91AE6">
        <w:rPr>
          <w:rFonts w:ascii="Arial" w:hAnsi="Arial" w:cs="Arial"/>
        </w:rPr>
        <w:t xml:space="preserve">., 2024). However, the use of nematicides can have adverse effects on the environment, contributing to environmental pollution and posing health hazards (Tapia-Vázquez </w:t>
      </w:r>
      <w:r w:rsidRPr="00B91AE6">
        <w:rPr>
          <w:rFonts w:ascii="Arial" w:hAnsi="Arial" w:cs="Arial"/>
          <w:i/>
        </w:rPr>
        <w:t>et al</w:t>
      </w:r>
      <w:r w:rsidRPr="00B91AE6">
        <w:rPr>
          <w:rFonts w:ascii="Arial" w:hAnsi="Arial" w:cs="Arial"/>
        </w:rPr>
        <w:t xml:space="preserve">., 2022; Das </w:t>
      </w:r>
      <w:r w:rsidRPr="00B91AE6">
        <w:rPr>
          <w:rFonts w:ascii="Arial" w:hAnsi="Arial" w:cs="Arial"/>
          <w:i/>
        </w:rPr>
        <w:t>et al</w:t>
      </w:r>
      <w:r w:rsidRPr="00B91AE6">
        <w:rPr>
          <w:rFonts w:ascii="Arial" w:hAnsi="Arial" w:cs="Arial"/>
        </w:rPr>
        <w:t xml:space="preserve">., 2024). The use of resistant cultivars offers a sustainable alternative (Forghani and </w:t>
      </w:r>
      <w:proofErr w:type="spellStart"/>
      <w:r w:rsidRPr="00B91AE6">
        <w:rPr>
          <w:rFonts w:ascii="Arial" w:hAnsi="Arial" w:cs="Arial"/>
        </w:rPr>
        <w:t>Hajihassani</w:t>
      </w:r>
      <w:proofErr w:type="spellEnd"/>
      <w:r w:rsidRPr="00B91AE6">
        <w:rPr>
          <w:rFonts w:ascii="Arial" w:hAnsi="Arial" w:cs="Arial"/>
        </w:rPr>
        <w:t xml:space="preserve">, 2020; </w:t>
      </w:r>
      <w:proofErr w:type="spellStart"/>
      <w:r w:rsidRPr="00B91AE6">
        <w:rPr>
          <w:rFonts w:ascii="Arial" w:hAnsi="Arial" w:cs="Arial"/>
        </w:rPr>
        <w:t>Polimera</w:t>
      </w:r>
      <w:proofErr w:type="spellEnd"/>
      <w:r w:rsidRPr="00B91AE6">
        <w:rPr>
          <w:rFonts w:ascii="Arial" w:hAnsi="Arial" w:cs="Arial"/>
        </w:rPr>
        <w:t xml:space="preserve"> </w:t>
      </w:r>
      <w:r w:rsidRPr="00B91AE6">
        <w:rPr>
          <w:rFonts w:ascii="Arial" w:hAnsi="Arial" w:cs="Arial"/>
          <w:i/>
        </w:rPr>
        <w:t>et al</w:t>
      </w:r>
      <w:r w:rsidRPr="00B91AE6">
        <w:rPr>
          <w:rFonts w:ascii="Arial" w:hAnsi="Arial" w:cs="Arial"/>
        </w:rPr>
        <w:t xml:space="preserve">., 2022; Das </w:t>
      </w:r>
      <w:r w:rsidRPr="00B91AE6">
        <w:rPr>
          <w:rFonts w:ascii="Arial" w:hAnsi="Arial" w:cs="Arial"/>
          <w:i/>
        </w:rPr>
        <w:t>et al</w:t>
      </w:r>
      <w:r w:rsidRPr="00B91AE6">
        <w:rPr>
          <w:rFonts w:ascii="Arial" w:hAnsi="Arial" w:cs="Arial"/>
        </w:rPr>
        <w:t xml:space="preserve">., 2024), but the availability of tomato cultivars with resistance to </w:t>
      </w:r>
      <w:r w:rsidRPr="00B91AE6">
        <w:rPr>
          <w:rFonts w:ascii="Arial" w:hAnsi="Arial" w:cs="Arial"/>
          <w:i/>
        </w:rPr>
        <w:t xml:space="preserve">M. incognita </w:t>
      </w:r>
      <w:r w:rsidRPr="00B91AE6">
        <w:rPr>
          <w:rFonts w:ascii="Arial" w:hAnsi="Arial" w:cs="Arial"/>
        </w:rPr>
        <w:t>remains limited, restricting the widespread adoption of resistant cultivars for the management of this destructive root-knot nematode species (</w:t>
      </w:r>
      <w:proofErr w:type="spellStart"/>
      <w:r w:rsidRPr="00B91AE6">
        <w:rPr>
          <w:rFonts w:ascii="Arial" w:hAnsi="Arial" w:cs="Arial"/>
        </w:rPr>
        <w:t>Saucet</w:t>
      </w:r>
      <w:proofErr w:type="spellEnd"/>
      <w:r w:rsidRPr="00B91AE6">
        <w:rPr>
          <w:rFonts w:ascii="Arial" w:hAnsi="Arial" w:cs="Arial"/>
        </w:rPr>
        <w:t xml:space="preserve"> </w:t>
      </w:r>
      <w:r w:rsidRPr="00B91AE6">
        <w:rPr>
          <w:rFonts w:ascii="Arial" w:hAnsi="Arial" w:cs="Arial"/>
          <w:i/>
        </w:rPr>
        <w:t>et al</w:t>
      </w:r>
      <w:r w:rsidRPr="00B91AE6">
        <w:rPr>
          <w:rFonts w:ascii="Arial" w:hAnsi="Arial" w:cs="Arial"/>
        </w:rPr>
        <w:t xml:space="preserve">., 2016; Das </w:t>
      </w:r>
      <w:r w:rsidRPr="00B91AE6">
        <w:rPr>
          <w:rFonts w:ascii="Arial" w:hAnsi="Arial" w:cs="Arial"/>
          <w:i/>
        </w:rPr>
        <w:t>et al</w:t>
      </w:r>
      <w:r w:rsidRPr="00B91AE6">
        <w:rPr>
          <w:rFonts w:ascii="Arial" w:hAnsi="Arial" w:cs="Arial"/>
        </w:rPr>
        <w:t>., 2024). Of late, grafting has gained attention as an effective technique that offers a practical strategy for the management of</w:t>
      </w:r>
      <w:r w:rsidRPr="00B91AE6">
        <w:rPr>
          <w:rFonts w:ascii="Arial" w:hAnsi="Arial" w:cs="Arial"/>
          <w:i/>
        </w:rPr>
        <w:t xml:space="preserve"> M. incognita</w:t>
      </w:r>
      <w:r w:rsidRPr="00B91AE6">
        <w:rPr>
          <w:rFonts w:ascii="Arial" w:hAnsi="Arial" w:cs="Arial"/>
        </w:rPr>
        <w:t xml:space="preserve"> (Thangamani </w:t>
      </w:r>
      <w:r w:rsidRPr="00B91AE6">
        <w:rPr>
          <w:rFonts w:ascii="Arial" w:hAnsi="Arial" w:cs="Arial"/>
          <w:i/>
        </w:rPr>
        <w:t>et al</w:t>
      </w:r>
      <w:r w:rsidRPr="00B91AE6">
        <w:rPr>
          <w:rFonts w:ascii="Arial" w:hAnsi="Arial" w:cs="Arial"/>
        </w:rPr>
        <w:t xml:space="preserve">., 2018; Phani </w:t>
      </w:r>
      <w:r w:rsidRPr="00B91AE6">
        <w:rPr>
          <w:rFonts w:ascii="Arial" w:hAnsi="Arial" w:cs="Arial"/>
          <w:i/>
        </w:rPr>
        <w:t>et al.,</w:t>
      </w:r>
      <w:r w:rsidRPr="00B91AE6">
        <w:rPr>
          <w:rFonts w:ascii="Arial" w:hAnsi="Arial" w:cs="Arial"/>
        </w:rPr>
        <w:t xml:space="preserve"> 2024). Currently, grafted plants contribute nearly 20-40% of global tomato production (Phani </w:t>
      </w:r>
      <w:r w:rsidRPr="00B91AE6">
        <w:rPr>
          <w:rFonts w:ascii="Arial" w:hAnsi="Arial" w:cs="Arial"/>
          <w:i/>
        </w:rPr>
        <w:t>et al</w:t>
      </w:r>
      <w:r w:rsidRPr="00B91AE6">
        <w:rPr>
          <w:rFonts w:ascii="Arial" w:hAnsi="Arial" w:cs="Arial"/>
        </w:rPr>
        <w:t xml:space="preserve">., 2024). </w:t>
      </w:r>
    </w:p>
    <w:p w14:paraId="0F94BD2B" w14:textId="77777777" w:rsidR="007A1019" w:rsidRPr="00B91AE6" w:rsidRDefault="00000000">
      <w:pPr>
        <w:spacing w:after="120" w:line="360" w:lineRule="auto"/>
        <w:ind w:firstLine="317"/>
        <w:jc w:val="both"/>
        <w:rPr>
          <w:rFonts w:ascii="Arial" w:hAnsi="Arial" w:cs="Arial"/>
        </w:rPr>
      </w:pPr>
      <w:r w:rsidRPr="00B91AE6">
        <w:rPr>
          <w:rFonts w:ascii="Arial" w:hAnsi="Arial" w:cs="Arial"/>
        </w:rPr>
        <w:t xml:space="preserve">Considering these aspects, the present investigation was carried out to use the </w:t>
      </w:r>
      <w:r w:rsidRPr="00B91AE6">
        <w:rPr>
          <w:rFonts w:ascii="Arial" w:hAnsi="Arial" w:cs="Arial"/>
          <w:i/>
        </w:rPr>
        <w:t>M. incognita</w:t>
      </w:r>
      <w:r w:rsidRPr="00B91AE6">
        <w:rPr>
          <w:rFonts w:ascii="Arial" w:hAnsi="Arial" w:cs="Arial"/>
        </w:rPr>
        <w:t xml:space="preserve"> resistant rootstocks, assess the grafting compatibility between the resistant rootstocks and susceptible tomato cultivars that are popular and widely accepted by the farmers and estimate the yield performance of the grafted plants in the field.</w:t>
      </w:r>
    </w:p>
    <w:p w14:paraId="5829C781" w14:textId="77777777" w:rsidR="007A1019" w:rsidRPr="00B91AE6" w:rsidRDefault="00000000">
      <w:pPr>
        <w:pStyle w:val="Head1"/>
        <w:spacing w:before="160" w:after="100"/>
        <w:rPr>
          <w:rFonts w:ascii="Arial" w:hAnsi="Arial" w:cs="Arial"/>
        </w:rPr>
      </w:pPr>
      <w:r w:rsidRPr="00B91AE6">
        <w:rPr>
          <w:rFonts w:ascii="Arial" w:eastAsia="Arial" w:hAnsi="Arial" w:cs="Arial"/>
        </w:rPr>
        <w:t>2. MATERIALS AND METHODS</w:t>
      </w:r>
    </w:p>
    <w:p w14:paraId="55D77222" w14:textId="77777777" w:rsidR="007A1019" w:rsidRPr="00B91AE6" w:rsidRDefault="00000000">
      <w:pPr>
        <w:spacing w:after="120" w:line="360" w:lineRule="auto"/>
        <w:ind w:firstLine="317"/>
        <w:jc w:val="both"/>
        <w:rPr>
          <w:rFonts w:ascii="Arial" w:hAnsi="Arial" w:cs="Arial"/>
        </w:rPr>
      </w:pPr>
      <w:r w:rsidRPr="00B91AE6">
        <w:rPr>
          <w:rFonts w:ascii="Arial" w:hAnsi="Arial" w:cs="Arial"/>
        </w:rPr>
        <w:t xml:space="preserve">The experiment was conducted during 2023 at the Experimental Farm of the Department of Horticulture, Assam Agriculture University, Jorhat. The study aimed to evaluate the compatibility of selected resistant </w:t>
      </w:r>
      <w:r w:rsidRPr="00B91AE6">
        <w:rPr>
          <w:rFonts w:ascii="Arial" w:hAnsi="Arial" w:cs="Arial"/>
          <w:i/>
        </w:rPr>
        <w:t>Solanum</w:t>
      </w:r>
      <w:r w:rsidRPr="00B91AE6">
        <w:rPr>
          <w:rFonts w:ascii="Arial" w:hAnsi="Arial" w:cs="Arial"/>
        </w:rPr>
        <w:t xml:space="preserve"> rootstocks with susceptible tomato cultivars </w:t>
      </w:r>
      <w:r w:rsidRPr="00B91AE6">
        <w:rPr>
          <w:rFonts w:ascii="Arial" w:hAnsi="Arial" w:cs="Arial"/>
        </w:rPr>
        <w:lastRenderedPageBreak/>
        <w:t xml:space="preserve">through grafting and to assess their effectiveness in managing </w:t>
      </w:r>
      <w:r w:rsidRPr="00B91AE6">
        <w:rPr>
          <w:rFonts w:ascii="Arial" w:hAnsi="Arial" w:cs="Arial"/>
          <w:i/>
        </w:rPr>
        <w:t>M. incognita</w:t>
      </w:r>
      <w:r w:rsidRPr="00B91AE6">
        <w:rPr>
          <w:rFonts w:ascii="Arial" w:hAnsi="Arial" w:cs="Arial"/>
        </w:rPr>
        <w:t xml:space="preserve"> under field conditions.</w:t>
      </w:r>
    </w:p>
    <w:p w14:paraId="45426D20" w14:textId="77777777" w:rsidR="007A1019" w:rsidRPr="00B91AE6" w:rsidRDefault="00000000">
      <w:pPr>
        <w:spacing w:after="120" w:line="360" w:lineRule="auto"/>
        <w:ind w:firstLine="317"/>
        <w:jc w:val="both"/>
        <w:rPr>
          <w:rFonts w:ascii="Arial" w:hAnsi="Arial" w:cs="Arial"/>
        </w:rPr>
      </w:pPr>
      <w:r w:rsidRPr="00B91AE6">
        <w:rPr>
          <w:rFonts w:ascii="Arial" w:hAnsi="Arial" w:cs="Arial"/>
        </w:rPr>
        <w:t xml:space="preserve">Two resistant rootstocks, </w:t>
      </w:r>
      <w:r w:rsidRPr="00B91AE6">
        <w:rPr>
          <w:rFonts w:ascii="Arial" w:hAnsi="Arial" w:cs="Arial"/>
          <w:i/>
        </w:rPr>
        <w:t xml:space="preserve">Solanum </w:t>
      </w:r>
      <w:proofErr w:type="spellStart"/>
      <w:r w:rsidRPr="00B91AE6">
        <w:rPr>
          <w:rFonts w:ascii="Arial" w:hAnsi="Arial" w:cs="Arial"/>
          <w:i/>
        </w:rPr>
        <w:t>torvum</w:t>
      </w:r>
      <w:proofErr w:type="spellEnd"/>
      <w:r w:rsidRPr="00B91AE6">
        <w:rPr>
          <w:rFonts w:ascii="Arial" w:hAnsi="Arial" w:cs="Arial"/>
        </w:rPr>
        <w:t xml:space="preserve"> and </w:t>
      </w:r>
      <w:r w:rsidRPr="00B91AE6">
        <w:rPr>
          <w:rFonts w:ascii="Arial" w:hAnsi="Arial" w:cs="Arial"/>
          <w:i/>
        </w:rPr>
        <w:t xml:space="preserve">S. </w:t>
      </w:r>
      <w:proofErr w:type="spellStart"/>
      <w:r w:rsidRPr="00B91AE6">
        <w:rPr>
          <w:rFonts w:ascii="Arial" w:hAnsi="Arial" w:cs="Arial"/>
          <w:i/>
        </w:rPr>
        <w:t>lycopersicum</w:t>
      </w:r>
      <w:proofErr w:type="spellEnd"/>
      <w:r w:rsidRPr="00B91AE6">
        <w:rPr>
          <w:rFonts w:ascii="Arial" w:hAnsi="Arial" w:cs="Arial"/>
          <w:i/>
        </w:rPr>
        <w:t xml:space="preserve"> cv. </w:t>
      </w:r>
      <w:r w:rsidRPr="00B91AE6">
        <w:rPr>
          <w:rFonts w:ascii="Arial" w:hAnsi="Arial" w:cs="Arial"/>
        </w:rPr>
        <w:t xml:space="preserve">Hisar Lalit, which showed resistant reactions against </w:t>
      </w:r>
      <w:r w:rsidRPr="00B91AE6">
        <w:rPr>
          <w:rFonts w:ascii="Arial" w:hAnsi="Arial" w:cs="Arial"/>
          <w:i/>
        </w:rPr>
        <w:t>M. incognita</w:t>
      </w:r>
      <w:r w:rsidRPr="00B91AE6">
        <w:rPr>
          <w:rFonts w:ascii="Arial" w:hAnsi="Arial" w:cs="Arial"/>
        </w:rPr>
        <w:t xml:space="preserve"> were selected based on earlier screening trial conducted by Das </w:t>
      </w:r>
      <w:r w:rsidRPr="00B91AE6">
        <w:rPr>
          <w:rFonts w:ascii="Arial" w:hAnsi="Arial" w:cs="Arial"/>
          <w:i/>
        </w:rPr>
        <w:t>et al</w:t>
      </w:r>
      <w:r w:rsidRPr="00B91AE6">
        <w:rPr>
          <w:rFonts w:ascii="Arial" w:hAnsi="Arial" w:cs="Arial"/>
        </w:rPr>
        <w:t>. (2024). The highly susceptible tomato cultivars namely, Dona-55 and Arka Samrat were selected as scions for their acceptability and popularity among the farmers of Assam. The seeds were soaked in gibberellic acid (GA</w:t>
      </w:r>
      <w:r w:rsidRPr="00B91AE6">
        <w:rPr>
          <w:rFonts w:ascii="Arial" w:hAnsi="Arial" w:cs="Arial"/>
          <w:vertAlign w:val="subscript"/>
        </w:rPr>
        <w:t>3</w:t>
      </w:r>
      <w:r w:rsidRPr="00B91AE6">
        <w:rPr>
          <w:rFonts w:ascii="Arial" w:hAnsi="Arial" w:cs="Arial"/>
        </w:rPr>
        <w:t xml:space="preserve">) solution @ 100 ppm for 24 hours prior to sowing to promote good and early germination. The seeds of the rootstocks were sown 4 weeks before sowing the seeds of the scions. Seedling were raised in plastic pro-trays filled with a mixture of coco-peat and vermicompost in 1:1 ratio and later transplanted into polybags. </w:t>
      </w:r>
    </w:p>
    <w:p w14:paraId="2061383F" w14:textId="77777777" w:rsidR="007A1019" w:rsidRPr="00B91AE6" w:rsidRDefault="00000000">
      <w:pPr>
        <w:spacing w:after="120" w:line="360" w:lineRule="auto"/>
        <w:ind w:firstLine="317"/>
        <w:jc w:val="both"/>
        <w:rPr>
          <w:rFonts w:ascii="Arial" w:hAnsi="Arial" w:cs="Arial"/>
        </w:rPr>
      </w:pPr>
      <w:r w:rsidRPr="00B91AE6">
        <w:rPr>
          <w:rFonts w:ascii="Arial" w:hAnsi="Arial" w:cs="Arial"/>
        </w:rPr>
        <w:t xml:space="preserve">The scions, Dona-55 and Arka Samrat were grafted onto the rootstocks, </w:t>
      </w:r>
      <w:r w:rsidRPr="00B91AE6">
        <w:rPr>
          <w:rFonts w:ascii="Arial" w:hAnsi="Arial" w:cs="Arial"/>
          <w:i/>
        </w:rPr>
        <w:t xml:space="preserve">S. </w:t>
      </w:r>
      <w:proofErr w:type="spellStart"/>
      <w:r w:rsidRPr="00B91AE6">
        <w:rPr>
          <w:rFonts w:ascii="Arial" w:hAnsi="Arial" w:cs="Arial"/>
          <w:i/>
        </w:rPr>
        <w:t>torvum</w:t>
      </w:r>
      <w:proofErr w:type="spellEnd"/>
      <w:r w:rsidRPr="00B91AE6">
        <w:rPr>
          <w:rFonts w:ascii="Arial" w:hAnsi="Arial" w:cs="Arial"/>
        </w:rPr>
        <w:t xml:space="preserve"> and </w:t>
      </w:r>
      <w:r w:rsidRPr="00B91AE6">
        <w:rPr>
          <w:rFonts w:ascii="Arial" w:hAnsi="Arial" w:cs="Arial"/>
          <w:i/>
        </w:rPr>
        <w:t xml:space="preserve">S. </w:t>
      </w:r>
      <w:proofErr w:type="spellStart"/>
      <w:r w:rsidRPr="00B91AE6">
        <w:rPr>
          <w:rFonts w:ascii="Arial" w:hAnsi="Arial" w:cs="Arial"/>
          <w:i/>
        </w:rPr>
        <w:t>lycopersicum</w:t>
      </w:r>
      <w:proofErr w:type="spellEnd"/>
      <w:r w:rsidRPr="00B91AE6">
        <w:rPr>
          <w:rFonts w:ascii="Arial" w:hAnsi="Arial" w:cs="Arial"/>
          <w:i/>
        </w:rPr>
        <w:t xml:space="preserve"> cv.</w:t>
      </w:r>
      <w:r w:rsidRPr="00B91AE6">
        <w:rPr>
          <w:rFonts w:ascii="Arial" w:hAnsi="Arial" w:cs="Arial"/>
        </w:rPr>
        <w:t xml:space="preserve"> Hisar Lalit adopting cleft grafting technique in different combinations. At the time of grafting, the rootstock seedlings attained 4-5 leaf stage (50-60 days), while scion were at the 2-3 true leaf stage (20-25 days). Grafting was performed by cutting the scions and rootstocks at an angle of 45</w:t>
      </w:r>
      <w:r w:rsidRPr="00B91AE6">
        <w:rPr>
          <w:rFonts w:ascii="Arial" w:hAnsi="Arial" w:cs="Arial"/>
          <w:vertAlign w:val="superscript"/>
        </w:rPr>
        <w:t xml:space="preserve">0 </w:t>
      </w:r>
      <w:r w:rsidRPr="00B91AE6">
        <w:rPr>
          <w:rFonts w:ascii="Arial" w:hAnsi="Arial" w:cs="Arial"/>
        </w:rPr>
        <w:t>and joining them with grafting tapes. The following formula was used to estimate the rate of success (%):</w:t>
      </w:r>
    </w:p>
    <w:p w14:paraId="4CB797A3" w14:textId="77777777" w:rsidR="007A1019" w:rsidRPr="00B91AE6" w:rsidRDefault="00000000">
      <w:pPr>
        <w:spacing w:after="120" w:line="360" w:lineRule="auto"/>
        <w:jc w:val="center"/>
        <w:rPr>
          <w:rFonts w:ascii="Arial" w:hAnsi="Arial" w:cs="Arial"/>
        </w:rPr>
      </w:pPr>
      <w:r w:rsidRPr="00B91AE6">
        <w:rPr>
          <w:rFonts w:ascii="Arial" w:hAnsi="Arial" w:cs="Arial"/>
        </w:rPr>
        <w:t>Graft success (%) = (Successful grafted seedlings / Total number of seedlings grafted) × 100</w:t>
      </w:r>
    </w:p>
    <w:p w14:paraId="3A411E62" w14:textId="77777777" w:rsidR="007A1019" w:rsidRPr="00B91AE6" w:rsidRDefault="00000000">
      <w:pPr>
        <w:spacing w:after="120" w:line="360" w:lineRule="auto"/>
        <w:ind w:firstLine="317"/>
        <w:jc w:val="both"/>
        <w:rPr>
          <w:rFonts w:ascii="Arial" w:hAnsi="Arial" w:cs="Arial"/>
        </w:rPr>
      </w:pPr>
      <w:r w:rsidRPr="00B91AE6">
        <w:rPr>
          <w:rFonts w:ascii="Arial" w:hAnsi="Arial" w:cs="Arial"/>
        </w:rPr>
        <w:t xml:space="preserve">For the field evaluation, two weeks old grafted plants were used. A rectangular, medium-upland plot of land infested with </w:t>
      </w:r>
      <w:r w:rsidRPr="00B91AE6">
        <w:rPr>
          <w:rFonts w:ascii="Arial" w:hAnsi="Arial" w:cs="Arial"/>
          <w:i/>
        </w:rPr>
        <w:t>M. incognita</w:t>
      </w:r>
      <w:r w:rsidRPr="00B91AE6">
        <w:rPr>
          <w:rFonts w:ascii="Arial" w:hAnsi="Arial" w:cs="Arial"/>
        </w:rPr>
        <w:t xml:space="preserve"> was selected for the study. Before preparing the layout of the experiment, initial population of </w:t>
      </w:r>
      <w:r w:rsidRPr="00B91AE6">
        <w:rPr>
          <w:rFonts w:ascii="Arial" w:hAnsi="Arial" w:cs="Arial"/>
          <w:i/>
        </w:rPr>
        <w:t>M. incognita</w:t>
      </w:r>
      <w:r w:rsidRPr="00B91AE6">
        <w:rPr>
          <w:rFonts w:ascii="Arial" w:hAnsi="Arial" w:cs="Arial"/>
        </w:rPr>
        <w:t xml:space="preserve"> juveniles (J</w:t>
      </w:r>
      <w:r w:rsidRPr="00B91AE6">
        <w:rPr>
          <w:rFonts w:ascii="Arial" w:hAnsi="Arial" w:cs="Arial"/>
          <w:vertAlign w:val="subscript"/>
        </w:rPr>
        <w:t>2</w:t>
      </w:r>
      <w:r w:rsidRPr="00B91AE6">
        <w:rPr>
          <w:rFonts w:ascii="Arial" w:hAnsi="Arial" w:cs="Arial"/>
        </w:rPr>
        <w:t>) in the soil was recorded, which was found to be 245 J</w:t>
      </w:r>
      <w:r w:rsidRPr="00B91AE6">
        <w:rPr>
          <w:rFonts w:ascii="Arial" w:hAnsi="Arial" w:cs="Arial"/>
          <w:vertAlign w:val="subscript"/>
        </w:rPr>
        <w:t>2</w:t>
      </w:r>
      <w:r w:rsidRPr="00B91AE6">
        <w:rPr>
          <w:rFonts w:ascii="Arial" w:hAnsi="Arial" w:cs="Arial"/>
        </w:rPr>
        <w:t xml:space="preserve"> /200 cc of soil. The experiment was arranged in a randomized block design (RBD) with 6 treatments and 4 replications each.</w:t>
      </w:r>
    </w:p>
    <w:p w14:paraId="6F376B18" w14:textId="77777777" w:rsidR="007A1019" w:rsidRPr="00B91AE6" w:rsidRDefault="00000000">
      <w:pPr>
        <w:spacing w:after="120" w:line="360" w:lineRule="auto"/>
        <w:ind w:firstLine="317"/>
        <w:jc w:val="both"/>
        <w:rPr>
          <w:rFonts w:ascii="Arial" w:hAnsi="Arial" w:cs="Arial"/>
        </w:rPr>
      </w:pPr>
      <w:r w:rsidRPr="00B91AE6">
        <w:rPr>
          <w:rFonts w:ascii="Arial" w:hAnsi="Arial" w:cs="Arial"/>
        </w:rPr>
        <w:t>Details of the treatments are as follows:</w:t>
      </w:r>
    </w:p>
    <w:p w14:paraId="3C145B39" w14:textId="77777777" w:rsidR="007A1019" w:rsidRPr="00B91AE6" w:rsidRDefault="00000000">
      <w:pPr>
        <w:spacing w:after="40" w:line="360" w:lineRule="auto"/>
        <w:ind w:left="317" w:hanging="317"/>
        <w:rPr>
          <w:rFonts w:ascii="Arial" w:hAnsi="Arial" w:cs="Arial"/>
        </w:rPr>
      </w:pPr>
      <w:r w:rsidRPr="00B91AE6">
        <w:rPr>
          <w:rFonts w:ascii="Arial" w:hAnsi="Arial" w:cs="Arial"/>
        </w:rPr>
        <w:t>T</w:t>
      </w:r>
      <w:r w:rsidRPr="00B91AE6">
        <w:rPr>
          <w:rFonts w:ascii="Arial" w:hAnsi="Arial" w:cs="Arial"/>
          <w:vertAlign w:val="subscript"/>
        </w:rPr>
        <w:t>1</w:t>
      </w:r>
      <w:r w:rsidRPr="00B91AE6">
        <w:rPr>
          <w:rFonts w:ascii="Arial" w:hAnsi="Arial" w:cs="Arial"/>
        </w:rPr>
        <w:t xml:space="preserve">= </w:t>
      </w:r>
      <w:r w:rsidRPr="00B91AE6">
        <w:rPr>
          <w:rFonts w:ascii="Arial" w:hAnsi="Arial" w:cs="Arial"/>
          <w:i/>
        </w:rPr>
        <w:t xml:space="preserve">S. </w:t>
      </w:r>
      <w:proofErr w:type="spellStart"/>
      <w:r w:rsidRPr="00B91AE6">
        <w:rPr>
          <w:rFonts w:ascii="Arial" w:hAnsi="Arial" w:cs="Arial"/>
          <w:i/>
        </w:rPr>
        <w:t>lycopersicum</w:t>
      </w:r>
      <w:proofErr w:type="spellEnd"/>
      <w:r w:rsidRPr="00B91AE6">
        <w:rPr>
          <w:rFonts w:ascii="Arial" w:hAnsi="Arial" w:cs="Arial"/>
          <w:i/>
        </w:rPr>
        <w:t xml:space="preserve"> cv.</w:t>
      </w:r>
      <w:r w:rsidRPr="00B91AE6">
        <w:rPr>
          <w:rFonts w:ascii="Arial" w:hAnsi="Arial" w:cs="Arial"/>
        </w:rPr>
        <w:t xml:space="preserve"> Dona-55 grafted onto </w:t>
      </w:r>
      <w:r w:rsidRPr="00B91AE6">
        <w:rPr>
          <w:rFonts w:ascii="Arial" w:hAnsi="Arial" w:cs="Arial"/>
          <w:i/>
        </w:rPr>
        <w:t xml:space="preserve">S. </w:t>
      </w:r>
      <w:proofErr w:type="spellStart"/>
      <w:r w:rsidRPr="00B91AE6">
        <w:rPr>
          <w:rFonts w:ascii="Arial" w:hAnsi="Arial" w:cs="Arial"/>
          <w:i/>
        </w:rPr>
        <w:t>torvum</w:t>
      </w:r>
      <w:proofErr w:type="spellEnd"/>
    </w:p>
    <w:p w14:paraId="73FC7BEF" w14:textId="77777777" w:rsidR="007A1019" w:rsidRPr="00B91AE6" w:rsidRDefault="00000000">
      <w:pPr>
        <w:spacing w:after="40" w:line="360" w:lineRule="auto"/>
        <w:ind w:left="317" w:hanging="317"/>
        <w:rPr>
          <w:rFonts w:ascii="Arial" w:hAnsi="Arial" w:cs="Arial"/>
        </w:rPr>
      </w:pPr>
      <w:r w:rsidRPr="00B91AE6">
        <w:rPr>
          <w:rFonts w:ascii="Arial" w:hAnsi="Arial" w:cs="Arial"/>
        </w:rPr>
        <w:t>T</w:t>
      </w:r>
      <w:r w:rsidRPr="00B91AE6">
        <w:rPr>
          <w:rFonts w:ascii="Arial" w:hAnsi="Arial" w:cs="Arial"/>
          <w:vertAlign w:val="subscript"/>
        </w:rPr>
        <w:t>2</w:t>
      </w:r>
      <w:r w:rsidRPr="00B91AE6">
        <w:rPr>
          <w:rFonts w:ascii="Arial" w:hAnsi="Arial" w:cs="Arial"/>
        </w:rPr>
        <w:t xml:space="preserve">= </w:t>
      </w:r>
      <w:r w:rsidRPr="00B91AE6">
        <w:rPr>
          <w:rFonts w:ascii="Arial" w:hAnsi="Arial" w:cs="Arial"/>
          <w:i/>
        </w:rPr>
        <w:t xml:space="preserve">S. </w:t>
      </w:r>
      <w:proofErr w:type="spellStart"/>
      <w:r w:rsidRPr="00B91AE6">
        <w:rPr>
          <w:rFonts w:ascii="Arial" w:hAnsi="Arial" w:cs="Arial"/>
          <w:i/>
        </w:rPr>
        <w:t>lycopersicum</w:t>
      </w:r>
      <w:proofErr w:type="spellEnd"/>
      <w:r w:rsidRPr="00B91AE6">
        <w:rPr>
          <w:rFonts w:ascii="Arial" w:hAnsi="Arial" w:cs="Arial"/>
          <w:i/>
        </w:rPr>
        <w:t xml:space="preserve"> cv.</w:t>
      </w:r>
      <w:r w:rsidRPr="00B91AE6">
        <w:rPr>
          <w:rFonts w:ascii="Arial" w:hAnsi="Arial" w:cs="Arial"/>
        </w:rPr>
        <w:t xml:space="preserve"> Dona-55 grafted onto </w:t>
      </w:r>
      <w:r w:rsidRPr="00B91AE6">
        <w:rPr>
          <w:rFonts w:ascii="Arial" w:hAnsi="Arial" w:cs="Arial"/>
          <w:i/>
        </w:rPr>
        <w:t xml:space="preserve">S. </w:t>
      </w:r>
      <w:proofErr w:type="spellStart"/>
      <w:r w:rsidRPr="00B91AE6">
        <w:rPr>
          <w:rFonts w:ascii="Arial" w:hAnsi="Arial" w:cs="Arial"/>
          <w:i/>
        </w:rPr>
        <w:t>Lycopersicum</w:t>
      </w:r>
      <w:proofErr w:type="spellEnd"/>
      <w:r w:rsidRPr="00B91AE6">
        <w:rPr>
          <w:rFonts w:ascii="Arial" w:hAnsi="Arial" w:cs="Arial"/>
          <w:i/>
        </w:rPr>
        <w:t xml:space="preserve"> cv.</w:t>
      </w:r>
      <w:r w:rsidRPr="00B91AE6">
        <w:rPr>
          <w:rFonts w:ascii="Arial" w:hAnsi="Arial" w:cs="Arial"/>
        </w:rPr>
        <w:t xml:space="preserve"> Hisar Lalit </w:t>
      </w:r>
    </w:p>
    <w:p w14:paraId="382B850C" w14:textId="77777777" w:rsidR="007A1019" w:rsidRPr="00B91AE6" w:rsidRDefault="00000000">
      <w:pPr>
        <w:spacing w:after="40" w:line="360" w:lineRule="auto"/>
        <w:ind w:left="317" w:hanging="317"/>
        <w:rPr>
          <w:rFonts w:ascii="Arial" w:hAnsi="Arial" w:cs="Arial"/>
        </w:rPr>
      </w:pPr>
      <w:r w:rsidRPr="00B91AE6">
        <w:rPr>
          <w:rFonts w:ascii="Arial" w:hAnsi="Arial" w:cs="Arial"/>
        </w:rPr>
        <w:t>T</w:t>
      </w:r>
      <w:r w:rsidRPr="00B91AE6">
        <w:rPr>
          <w:rFonts w:ascii="Arial" w:hAnsi="Arial" w:cs="Arial"/>
          <w:vertAlign w:val="subscript"/>
        </w:rPr>
        <w:t>3</w:t>
      </w:r>
      <w:r w:rsidRPr="00B91AE6">
        <w:rPr>
          <w:rFonts w:ascii="Arial" w:hAnsi="Arial" w:cs="Arial"/>
        </w:rPr>
        <w:t xml:space="preserve">= </w:t>
      </w:r>
      <w:r w:rsidRPr="00B91AE6">
        <w:rPr>
          <w:rFonts w:ascii="Arial" w:hAnsi="Arial" w:cs="Arial"/>
          <w:i/>
        </w:rPr>
        <w:t xml:space="preserve">S. </w:t>
      </w:r>
      <w:proofErr w:type="spellStart"/>
      <w:r w:rsidRPr="00B91AE6">
        <w:rPr>
          <w:rFonts w:ascii="Arial" w:hAnsi="Arial" w:cs="Arial"/>
          <w:i/>
        </w:rPr>
        <w:t>lycopersicum</w:t>
      </w:r>
      <w:proofErr w:type="spellEnd"/>
      <w:r w:rsidRPr="00B91AE6">
        <w:rPr>
          <w:rFonts w:ascii="Arial" w:hAnsi="Arial" w:cs="Arial"/>
          <w:i/>
        </w:rPr>
        <w:t xml:space="preserve"> cv.</w:t>
      </w:r>
      <w:r w:rsidRPr="00B91AE6">
        <w:rPr>
          <w:rFonts w:ascii="Arial" w:hAnsi="Arial" w:cs="Arial"/>
        </w:rPr>
        <w:t xml:space="preserve"> Arka Samrat grafted onto </w:t>
      </w:r>
      <w:r w:rsidRPr="00B91AE6">
        <w:rPr>
          <w:rFonts w:ascii="Arial" w:hAnsi="Arial" w:cs="Arial"/>
          <w:i/>
        </w:rPr>
        <w:t xml:space="preserve">S. </w:t>
      </w:r>
      <w:proofErr w:type="spellStart"/>
      <w:r w:rsidRPr="00B91AE6">
        <w:rPr>
          <w:rFonts w:ascii="Arial" w:hAnsi="Arial" w:cs="Arial"/>
          <w:i/>
        </w:rPr>
        <w:t>torvum</w:t>
      </w:r>
      <w:proofErr w:type="spellEnd"/>
    </w:p>
    <w:p w14:paraId="789BF5B2" w14:textId="77777777" w:rsidR="007A1019" w:rsidRPr="00B91AE6" w:rsidRDefault="00000000">
      <w:pPr>
        <w:spacing w:after="40" w:line="360" w:lineRule="auto"/>
        <w:ind w:left="317" w:hanging="317"/>
        <w:rPr>
          <w:rFonts w:ascii="Arial" w:hAnsi="Arial" w:cs="Arial"/>
        </w:rPr>
      </w:pPr>
      <w:r w:rsidRPr="00B91AE6">
        <w:rPr>
          <w:rFonts w:ascii="Arial" w:hAnsi="Arial" w:cs="Arial"/>
        </w:rPr>
        <w:t>T</w:t>
      </w:r>
      <w:r w:rsidRPr="00B91AE6">
        <w:rPr>
          <w:rFonts w:ascii="Arial" w:hAnsi="Arial" w:cs="Arial"/>
          <w:vertAlign w:val="subscript"/>
        </w:rPr>
        <w:t>4</w:t>
      </w:r>
      <w:r w:rsidRPr="00B91AE6">
        <w:rPr>
          <w:rFonts w:ascii="Arial" w:hAnsi="Arial" w:cs="Arial"/>
        </w:rPr>
        <w:t xml:space="preserve">= </w:t>
      </w:r>
      <w:r w:rsidRPr="00B91AE6">
        <w:rPr>
          <w:rFonts w:ascii="Arial" w:hAnsi="Arial" w:cs="Arial"/>
          <w:i/>
        </w:rPr>
        <w:t xml:space="preserve">S. </w:t>
      </w:r>
      <w:proofErr w:type="spellStart"/>
      <w:r w:rsidRPr="00B91AE6">
        <w:rPr>
          <w:rFonts w:ascii="Arial" w:hAnsi="Arial" w:cs="Arial"/>
          <w:i/>
        </w:rPr>
        <w:t>lycopersicum</w:t>
      </w:r>
      <w:proofErr w:type="spellEnd"/>
      <w:r w:rsidRPr="00B91AE6">
        <w:rPr>
          <w:rFonts w:ascii="Arial" w:hAnsi="Arial" w:cs="Arial"/>
          <w:i/>
        </w:rPr>
        <w:t xml:space="preserve"> cv.</w:t>
      </w:r>
      <w:r w:rsidRPr="00B91AE6">
        <w:rPr>
          <w:rFonts w:ascii="Arial" w:hAnsi="Arial" w:cs="Arial"/>
        </w:rPr>
        <w:t xml:space="preserve"> Arka Samrat grafted onto </w:t>
      </w:r>
      <w:r w:rsidRPr="00B91AE6">
        <w:rPr>
          <w:rFonts w:ascii="Arial" w:hAnsi="Arial" w:cs="Arial"/>
          <w:i/>
        </w:rPr>
        <w:t xml:space="preserve">S. </w:t>
      </w:r>
      <w:proofErr w:type="spellStart"/>
      <w:r w:rsidRPr="00B91AE6">
        <w:rPr>
          <w:rFonts w:ascii="Arial" w:hAnsi="Arial" w:cs="Arial"/>
          <w:i/>
        </w:rPr>
        <w:t>lycopersicum</w:t>
      </w:r>
      <w:proofErr w:type="spellEnd"/>
      <w:r w:rsidRPr="00B91AE6">
        <w:rPr>
          <w:rFonts w:ascii="Arial" w:hAnsi="Arial" w:cs="Arial"/>
          <w:i/>
        </w:rPr>
        <w:t xml:space="preserve"> cv.</w:t>
      </w:r>
      <w:r w:rsidRPr="00B91AE6">
        <w:rPr>
          <w:rFonts w:ascii="Arial" w:hAnsi="Arial" w:cs="Arial"/>
        </w:rPr>
        <w:t xml:space="preserve"> Hisar Lalit </w:t>
      </w:r>
    </w:p>
    <w:p w14:paraId="122DB3CA" w14:textId="77777777" w:rsidR="007A1019" w:rsidRPr="00B91AE6" w:rsidRDefault="00000000">
      <w:pPr>
        <w:spacing w:after="40" w:line="360" w:lineRule="auto"/>
        <w:ind w:left="317" w:hanging="317"/>
        <w:rPr>
          <w:rFonts w:ascii="Arial" w:hAnsi="Arial" w:cs="Arial"/>
        </w:rPr>
      </w:pPr>
      <w:r w:rsidRPr="00B91AE6">
        <w:rPr>
          <w:rFonts w:ascii="Arial" w:hAnsi="Arial" w:cs="Arial"/>
        </w:rPr>
        <w:t>T</w:t>
      </w:r>
      <w:r w:rsidRPr="00B91AE6">
        <w:rPr>
          <w:rFonts w:ascii="Arial" w:hAnsi="Arial" w:cs="Arial"/>
          <w:vertAlign w:val="subscript"/>
        </w:rPr>
        <w:t>5</w:t>
      </w:r>
      <w:r w:rsidRPr="00B91AE6">
        <w:rPr>
          <w:rFonts w:ascii="Arial" w:hAnsi="Arial" w:cs="Arial"/>
        </w:rPr>
        <w:t xml:space="preserve">= </w:t>
      </w:r>
      <w:r w:rsidRPr="00B91AE6">
        <w:rPr>
          <w:rFonts w:ascii="Arial" w:hAnsi="Arial" w:cs="Arial"/>
          <w:i/>
        </w:rPr>
        <w:t xml:space="preserve">S. </w:t>
      </w:r>
      <w:proofErr w:type="spellStart"/>
      <w:r w:rsidRPr="00B91AE6">
        <w:rPr>
          <w:rFonts w:ascii="Arial" w:hAnsi="Arial" w:cs="Arial"/>
          <w:i/>
        </w:rPr>
        <w:t>lycopersicum</w:t>
      </w:r>
      <w:proofErr w:type="spellEnd"/>
      <w:r w:rsidRPr="00B91AE6">
        <w:rPr>
          <w:rFonts w:ascii="Arial" w:hAnsi="Arial" w:cs="Arial"/>
          <w:i/>
        </w:rPr>
        <w:t xml:space="preserve"> cv. </w:t>
      </w:r>
      <w:r w:rsidRPr="00B91AE6">
        <w:rPr>
          <w:rFonts w:ascii="Arial" w:hAnsi="Arial" w:cs="Arial"/>
        </w:rPr>
        <w:t>Dona-55 (scion-1)</w:t>
      </w:r>
    </w:p>
    <w:p w14:paraId="7E570540" w14:textId="77777777" w:rsidR="007A1019" w:rsidRPr="00B91AE6" w:rsidRDefault="00000000">
      <w:pPr>
        <w:spacing w:after="40" w:line="360" w:lineRule="auto"/>
        <w:ind w:left="317" w:hanging="317"/>
        <w:rPr>
          <w:rFonts w:ascii="Arial" w:hAnsi="Arial" w:cs="Arial"/>
        </w:rPr>
      </w:pPr>
      <w:r w:rsidRPr="00B91AE6">
        <w:rPr>
          <w:rFonts w:ascii="Arial" w:hAnsi="Arial" w:cs="Arial"/>
        </w:rPr>
        <w:t>T</w:t>
      </w:r>
      <w:r w:rsidRPr="00B91AE6">
        <w:rPr>
          <w:rFonts w:ascii="Arial" w:hAnsi="Arial" w:cs="Arial"/>
          <w:vertAlign w:val="subscript"/>
        </w:rPr>
        <w:t>6</w:t>
      </w:r>
      <w:r w:rsidRPr="00B91AE6">
        <w:rPr>
          <w:rFonts w:ascii="Arial" w:hAnsi="Arial" w:cs="Arial"/>
        </w:rPr>
        <w:t xml:space="preserve">= </w:t>
      </w:r>
      <w:r w:rsidRPr="00B91AE6">
        <w:rPr>
          <w:rFonts w:ascii="Arial" w:hAnsi="Arial" w:cs="Arial"/>
          <w:i/>
        </w:rPr>
        <w:t xml:space="preserve">S. </w:t>
      </w:r>
      <w:proofErr w:type="spellStart"/>
      <w:r w:rsidRPr="00B91AE6">
        <w:rPr>
          <w:rFonts w:ascii="Arial" w:hAnsi="Arial" w:cs="Arial"/>
          <w:i/>
        </w:rPr>
        <w:t>lycopersicum</w:t>
      </w:r>
      <w:proofErr w:type="spellEnd"/>
      <w:r w:rsidRPr="00B91AE6">
        <w:rPr>
          <w:rFonts w:ascii="Arial" w:hAnsi="Arial" w:cs="Arial"/>
          <w:i/>
        </w:rPr>
        <w:t xml:space="preserve"> cv.</w:t>
      </w:r>
      <w:r w:rsidRPr="00B91AE6">
        <w:rPr>
          <w:rFonts w:ascii="Arial" w:hAnsi="Arial" w:cs="Arial"/>
        </w:rPr>
        <w:t xml:space="preserve"> Arka Samrat (scion-2)</w:t>
      </w:r>
    </w:p>
    <w:p w14:paraId="6B716348" w14:textId="77777777" w:rsidR="007A1019" w:rsidRPr="00B91AE6" w:rsidRDefault="00000000">
      <w:pPr>
        <w:spacing w:after="120" w:line="360" w:lineRule="auto"/>
        <w:ind w:firstLine="317"/>
        <w:jc w:val="both"/>
        <w:rPr>
          <w:rFonts w:ascii="Arial" w:hAnsi="Arial" w:cs="Arial"/>
        </w:rPr>
      </w:pPr>
      <w:r w:rsidRPr="00B91AE6">
        <w:rPr>
          <w:rFonts w:ascii="Arial" w:hAnsi="Arial" w:cs="Arial"/>
        </w:rPr>
        <w:t xml:space="preserve">Field operations like weeding, application of manure, fertilizers, insecticides, irrigation and harvesting were carried out according to package of practices given by AAU, Jorhat. Observations were recorded on plant growth parameters like days to flowering and fruiting, </w:t>
      </w:r>
      <w:r w:rsidRPr="00B91AE6">
        <w:rPr>
          <w:rFonts w:ascii="Arial" w:hAnsi="Arial" w:cs="Arial"/>
        </w:rPr>
        <w:lastRenderedPageBreak/>
        <w:t>fruits per plant, fruit yield per plant (kg), average fruit weight (g), total fruit yield (q/ha), and nematode related traits including number of galls, egg masses, rate of reproduction and final nematode population. Furthermore, plant height (cm) was recorded at 30, 60 and 90 days after planting (DAP).</w:t>
      </w:r>
    </w:p>
    <w:p w14:paraId="77FAA4E2" w14:textId="77777777" w:rsidR="007A1019" w:rsidRPr="00B91AE6" w:rsidRDefault="00000000">
      <w:pPr>
        <w:spacing w:after="120" w:line="360" w:lineRule="auto"/>
        <w:ind w:firstLine="317"/>
        <w:jc w:val="both"/>
        <w:rPr>
          <w:rFonts w:ascii="Arial" w:hAnsi="Arial" w:cs="Arial"/>
        </w:rPr>
      </w:pPr>
      <w:r w:rsidRPr="00B91AE6">
        <w:rPr>
          <w:rFonts w:ascii="Arial" w:hAnsi="Arial" w:cs="Arial"/>
        </w:rPr>
        <w:t xml:space="preserve">The collected data were </w:t>
      </w:r>
      <w:proofErr w:type="spellStart"/>
      <w:r w:rsidRPr="00B91AE6">
        <w:rPr>
          <w:rFonts w:ascii="Arial" w:hAnsi="Arial" w:cs="Arial"/>
        </w:rPr>
        <w:t>analysed</w:t>
      </w:r>
      <w:proofErr w:type="spellEnd"/>
      <w:r w:rsidRPr="00B91AE6">
        <w:rPr>
          <w:rFonts w:ascii="Arial" w:hAnsi="Arial" w:cs="Arial"/>
        </w:rPr>
        <w:t xml:space="preserve"> statistically using Fischer's method of analysis of variance. Significance of variance among the data were determined by calculating the "F" value and comparing it with tabulated value of "F" at 5% level of probability. Additionally, the mean comparison were performed by calculating critical difference (CD) at 5% probabilities by using Duncan's multiple range test (DMRT).</w:t>
      </w:r>
    </w:p>
    <w:p w14:paraId="6594694F" w14:textId="77777777" w:rsidR="007A1019" w:rsidRPr="00B91AE6" w:rsidRDefault="00000000">
      <w:pPr>
        <w:pStyle w:val="Head1"/>
        <w:spacing w:before="160" w:after="100"/>
        <w:rPr>
          <w:rFonts w:ascii="Arial" w:hAnsi="Arial" w:cs="Arial"/>
        </w:rPr>
      </w:pPr>
      <w:r w:rsidRPr="00B91AE6">
        <w:rPr>
          <w:rFonts w:ascii="Arial" w:eastAsia="Arial" w:hAnsi="Arial" w:cs="Arial"/>
        </w:rPr>
        <w:t>3. RESULTS AND DISCUSSION</w:t>
      </w:r>
    </w:p>
    <w:p w14:paraId="0998FB9B" w14:textId="77777777" w:rsidR="007A1019" w:rsidRPr="00B91AE6" w:rsidRDefault="00000000">
      <w:pPr>
        <w:spacing w:after="120" w:line="360" w:lineRule="auto"/>
        <w:ind w:firstLine="317"/>
        <w:jc w:val="both"/>
        <w:rPr>
          <w:rFonts w:ascii="Arial" w:hAnsi="Arial" w:cs="Arial"/>
        </w:rPr>
      </w:pPr>
      <w:r w:rsidRPr="00B91AE6">
        <w:rPr>
          <w:rFonts w:ascii="Arial" w:hAnsi="Arial" w:cs="Arial"/>
        </w:rPr>
        <w:t xml:space="preserve">As far as grafting percentage (Table 1) is concerned, the highest success rate was observed in </w:t>
      </w:r>
      <w:r w:rsidRPr="00B91AE6">
        <w:rPr>
          <w:rFonts w:ascii="Arial" w:hAnsi="Arial" w:cs="Arial"/>
          <w:i/>
        </w:rPr>
        <w:t xml:space="preserve">S. </w:t>
      </w:r>
      <w:proofErr w:type="spellStart"/>
      <w:r w:rsidRPr="00B91AE6">
        <w:rPr>
          <w:rFonts w:ascii="Arial" w:hAnsi="Arial" w:cs="Arial"/>
          <w:i/>
        </w:rPr>
        <w:t>lycopersicum</w:t>
      </w:r>
      <w:proofErr w:type="spellEnd"/>
      <w:r w:rsidRPr="00B91AE6">
        <w:rPr>
          <w:rFonts w:ascii="Arial" w:hAnsi="Arial" w:cs="Arial"/>
          <w:i/>
        </w:rPr>
        <w:t xml:space="preserve"> cv. </w:t>
      </w:r>
      <w:r w:rsidRPr="00B91AE6">
        <w:rPr>
          <w:rFonts w:ascii="Arial" w:hAnsi="Arial" w:cs="Arial"/>
        </w:rPr>
        <w:t xml:space="preserve">Arka Samrat grafted onto </w:t>
      </w:r>
      <w:r w:rsidRPr="00B91AE6">
        <w:rPr>
          <w:rFonts w:ascii="Arial" w:hAnsi="Arial" w:cs="Arial"/>
          <w:i/>
        </w:rPr>
        <w:t xml:space="preserve">S. </w:t>
      </w:r>
      <w:proofErr w:type="spellStart"/>
      <w:r w:rsidRPr="00B91AE6">
        <w:rPr>
          <w:rFonts w:ascii="Arial" w:hAnsi="Arial" w:cs="Arial"/>
          <w:i/>
        </w:rPr>
        <w:t>torvum</w:t>
      </w:r>
      <w:proofErr w:type="spellEnd"/>
      <w:r w:rsidRPr="00B91AE6">
        <w:rPr>
          <w:rFonts w:ascii="Arial" w:hAnsi="Arial" w:cs="Arial"/>
        </w:rPr>
        <w:t xml:space="preserve"> (67.90%) followed by, </w:t>
      </w:r>
      <w:r w:rsidRPr="00B91AE6">
        <w:rPr>
          <w:rFonts w:ascii="Arial" w:hAnsi="Arial" w:cs="Arial"/>
          <w:i/>
        </w:rPr>
        <w:t xml:space="preserve">S. </w:t>
      </w:r>
      <w:proofErr w:type="spellStart"/>
      <w:r w:rsidRPr="00B91AE6">
        <w:rPr>
          <w:rFonts w:ascii="Arial" w:hAnsi="Arial" w:cs="Arial"/>
          <w:i/>
        </w:rPr>
        <w:t>lycopersicum</w:t>
      </w:r>
      <w:proofErr w:type="spellEnd"/>
      <w:r w:rsidRPr="00B91AE6">
        <w:rPr>
          <w:rFonts w:ascii="Arial" w:hAnsi="Arial" w:cs="Arial"/>
          <w:i/>
        </w:rPr>
        <w:t xml:space="preserve"> cv. </w:t>
      </w:r>
      <w:r w:rsidRPr="00B91AE6">
        <w:rPr>
          <w:rFonts w:ascii="Arial" w:hAnsi="Arial" w:cs="Arial"/>
        </w:rPr>
        <w:t xml:space="preserve">Dona-55 grafted onto </w:t>
      </w:r>
      <w:r w:rsidRPr="00B91AE6">
        <w:rPr>
          <w:rFonts w:ascii="Arial" w:hAnsi="Arial" w:cs="Arial"/>
          <w:i/>
        </w:rPr>
        <w:t xml:space="preserve">S. </w:t>
      </w:r>
      <w:proofErr w:type="spellStart"/>
      <w:r w:rsidRPr="00B91AE6">
        <w:rPr>
          <w:rFonts w:ascii="Arial" w:hAnsi="Arial" w:cs="Arial"/>
          <w:i/>
        </w:rPr>
        <w:t>torvum</w:t>
      </w:r>
      <w:proofErr w:type="spellEnd"/>
      <w:r w:rsidRPr="00B91AE6">
        <w:rPr>
          <w:rFonts w:ascii="Arial" w:hAnsi="Arial" w:cs="Arial"/>
          <w:i/>
        </w:rPr>
        <w:t xml:space="preserve"> </w:t>
      </w:r>
      <w:r w:rsidRPr="00B91AE6">
        <w:rPr>
          <w:rFonts w:ascii="Arial" w:hAnsi="Arial" w:cs="Arial"/>
        </w:rPr>
        <w:t xml:space="preserve">(66.66%). Whereas, the least success rate was recorded on </w:t>
      </w:r>
      <w:r w:rsidRPr="00B91AE6">
        <w:rPr>
          <w:rFonts w:ascii="Arial" w:hAnsi="Arial" w:cs="Arial"/>
          <w:i/>
        </w:rPr>
        <w:t xml:space="preserve">S. </w:t>
      </w:r>
      <w:proofErr w:type="spellStart"/>
      <w:r w:rsidRPr="00B91AE6">
        <w:rPr>
          <w:rFonts w:ascii="Arial" w:hAnsi="Arial" w:cs="Arial"/>
          <w:i/>
        </w:rPr>
        <w:t>lycopersicum</w:t>
      </w:r>
      <w:proofErr w:type="spellEnd"/>
      <w:r w:rsidRPr="00B91AE6">
        <w:rPr>
          <w:rFonts w:ascii="Arial" w:hAnsi="Arial" w:cs="Arial"/>
          <w:i/>
        </w:rPr>
        <w:t xml:space="preserve"> cv.</w:t>
      </w:r>
      <w:r w:rsidRPr="00B91AE6">
        <w:rPr>
          <w:rFonts w:ascii="Arial" w:hAnsi="Arial" w:cs="Arial"/>
        </w:rPr>
        <w:t xml:space="preserve"> Arka Samrat grafted onto </w:t>
      </w:r>
      <w:r w:rsidRPr="00B91AE6">
        <w:rPr>
          <w:rFonts w:ascii="Arial" w:hAnsi="Arial" w:cs="Arial"/>
          <w:i/>
        </w:rPr>
        <w:t xml:space="preserve">S. </w:t>
      </w:r>
      <w:proofErr w:type="spellStart"/>
      <w:r w:rsidRPr="00B91AE6">
        <w:rPr>
          <w:rFonts w:ascii="Arial" w:hAnsi="Arial" w:cs="Arial"/>
          <w:i/>
        </w:rPr>
        <w:t>lycopersicum</w:t>
      </w:r>
      <w:proofErr w:type="spellEnd"/>
      <w:r w:rsidRPr="00B91AE6">
        <w:rPr>
          <w:rFonts w:ascii="Arial" w:hAnsi="Arial" w:cs="Arial"/>
          <w:i/>
        </w:rPr>
        <w:t xml:space="preserve"> cv.</w:t>
      </w:r>
      <w:r w:rsidRPr="00B91AE6">
        <w:rPr>
          <w:rFonts w:ascii="Arial" w:hAnsi="Arial" w:cs="Arial"/>
        </w:rPr>
        <w:t xml:space="preserve"> Hisar Lalit (59.52%). Kumar </w:t>
      </w:r>
      <w:r w:rsidRPr="00B91AE6">
        <w:rPr>
          <w:rFonts w:ascii="Arial" w:hAnsi="Arial" w:cs="Arial"/>
          <w:i/>
        </w:rPr>
        <w:t>et al</w:t>
      </w:r>
      <w:r w:rsidRPr="00B91AE6">
        <w:rPr>
          <w:rFonts w:ascii="Arial" w:hAnsi="Arial" w:cs="Arial"/>
        </w:rPr>
        <w:t xml:space="preserve">. (2017) observed compatibility rates of 67.50% and 66.50% when tomato cultivars Pusa hybrid-6 and Pusa Shyamala were grafted onto rootstock, </w:t>
      </w:r>
      <w:r w:rsidRPr="00B91AE6">
        <w:rPr>
          <w:rFonts w:ascii="Arial" w:hAnsi="Arial" w:cs="Arial"/>
          <w:i/>
        </w:rPr>
        <w:t xml:space="preserve">S. </w:t>
      </w:r>
      <w:proofErr w:type="spellStart"/>
      <w:r w:rsidRPr="00B91AE6">
        <w:rPr>
          <w:rFonts w:ascii="Arial" w:hAnsi="Arial" w:cs="Arial"/>
          <w:i/>
        </w:rPr>
        <w:t>torvum</w:t>
      </w:r>
      <w:proofErr w:type="spellEnd"/>
      <w:r w:rsidRPr="00B91AE6">
        <w:rPr>
          <w:rFonts w:ascii="Arial" w:hAnsi="Arial" w:cs="Arial"/>
          <w:i/>
        </w:rPr>
        <w:t>.</w:t>
      </w:r>
      <w:r w:rsidRPr="00B91AE6">
        <w:rPr>
          <w:rFonts w:ascii="Arial" w:hAnsi="Arial" w:cs="Arial"/>
        </w:rPr>
        <w:t xml:space="preserve"> </w:t>
      </w:r>
      <w:proofErr w:type="spellStart"/>
      <w:r w:rsidRPr="00B91AE6">
        <w:rPr>
          <w:rFonts w:ascii="Arial" w:hAnsi="Arial" w:cs="Arial"/>
        </w:rPr>
        <w:t>Polimera</w:t>
      </w:r>
      <w:proofErr w:type="spellEnd"/>
      <w:r w:rsidRPr="00B91AE6">
        <w:rPr>
          <w:rFonts w:ascii="Arial" w:hAnsi="Arial" w:cs="Arial"/>
        </w:rPr>
        <w:t xml:space="preserve"> </w:t>
      </w:r>
      <w:r w:rsidRPr="00B91AE6">
        <w:rPr>
          <w:rFonts w:ascii="Arial" w:hAnsi="Arial" w:cs="Arial"/>
          <w:i/>
        </w:rPr>
        <w:t>et al</w:t>
      </w:r>
      <w:r w:rsidRPr="00B91AE6">
        <w:rPr>
          <w:rFonts w:ascii="Arial" w:hAnsi="Arial" w:cs="Arial"/>
        </w:rPr>
        <w:t xml:space="preserve">. (2022) also recorded success rates of 65.29% and 63.88% in brinjal hybrids Liliya and Kokila grafted onto rootstock, </w:t>
      </w:r>
      <w:r w:rsidRPr="00B91AE6">
        <w:rPr>
          <w:rFonts w:ascii="Arial" w:hAnsi="Arial" w:cs="Arial"/>
          <w:i/>
        </w:rPr>
        <w:t xml:space="preserve">S. </w:t>
      </w:r>
      <w:proofErr w:type="spellStart"/>
      <w:r w:rsidRPr="00B91AE6">
        <w:rPr>
          <w:rFonts w:ascii="Arial" w:hAnsi="Arial" w:cs="Arial"/>
          <w:i/>
        </w:rPr>
        <w:t>torvum</w:t>
      </w:r>
      <w:proofErr w:type="spellEnd"/>
      <w:r w:rsidRPr="00B91AE6">
        <w:rPr>
          <w:rFonts w:ascii="Arial" w:hAnsi="Arial" w:cs="Arial"/>
          <w:i/>
        </w:rPr>
        <w:t xml:space="preserve"> </w:t>
      </w:r>
      <w:r w:rsidRPr="00B91AE6">
        <w:rPr>
          <w:rFonts w:ascii="Arial" w:hAnsi="Arial" w:cs="Arial"/>
        </w:rPr>
        <w:t>respectively. These findings align with those of the present investigation.</w:t>
      </w:r>
    </w:p>
    <w:p w14:paraId="4CF91F1B" w14:textId="77777777" w:rsidR="007A1019" w:rsidRPr="00B91AE6" w:rsidRDefault="00000000">
      <w:pPr>
        <w:spacing w:before="60" w:after="60"/>
        <w:rPr>
          <w:rFonts w:ascii="Arial" w:hAnsi="Arial" w:cs="Arial"/>
        </w:rPr>
      </w:pPr>
      <w:r w:rsidRPr="00B91AE6">
        <w:rPr>
          <w:rFonts w:ascii="Arial" w:eastAsia="Arial" w:hAnsi="Arial" w:cs="Arial"/>
          <w:b/>
        </w:rPr>
        <w:t>Table 1. Success rate of grafting tomato hybrids on Solanum rootstocks (%)</w:t>
      </w:r>
    </w:p>
    <w:tbl>
      <w:tblPr>
        <w:tblStyle w:val="TableGrid"/>
        <w:tblW w:w="0" w:type="auto"/>
        <w:jc w:val="center"/>
        <w:tblLayout w:type="fixed"/>
        <w:tblLook w:val="04A0" w:firstRow="1" w:lastRow="0" w:firstColumn="1" w:lastColumn="0" w:noHBand="0" w:noVBand="1"/>
      </w:tblPr>
      <w:tblGrid>
        <w:gridCol w:w="2232"/>
        <w:gridCol w:w="1800"/>
        <w:gridCol w:w="1800"/>
        <w:gridCol w:w="2376"/>
      </w:tblGrid>
      <w:tr w:rsidR="00B91AE6" w:rsidRPr="00B91AE6" w14:paraId="017089D1" w14:textId="77777777" w:rsidTr="00B91AE6">
        <w:trPr>
          <w:jc w:val="center"/>
        </w:trPr>
        <w:tc>
          <w:tcPr>
            <w:tcW w:w="2232" w:type="dxa"/>
            <w:vMerge w:val="restart"/>
            <w:vAlign w:val="center"/>
          </w:tcPr>
          <w:p w14:paraId="0C2B38B0" w14:textId="622395CE" w:rsidR="00B91AE6" w:rsidRPr="003B44E3" w:rsidRDefault="00B91AE6" w:rsidP="00B91AE6">
            <w:pPr>
              <w:spacing w:line="480" w:lineRule="auto"/>
              <w:jc w:val="center"/>
              <w:rPr>
                <w:rFonts w:ascii="Arial" w:hAnsi="Arial" w:cs="Arial"/>
                <w:sz w:val="20"/>
                <w:szCs w:val="20"/>
              </w:rPr>
            </w:pPr>
            <w:r w:rsidRPr="003B44E3">
              <w:rPr>
                <w:rFonts w:ascii="Arial" w:eastAsia="Times New Roman" w:hAnsi="Arial" w:cs="Arial"/>
                <w:b/>
                <w:sz w:val="20"/>
                <w:szCs w:val="20"/>
              </w:rPr>
              <w:t>Tomato Hybrids</w:t>
            </w:r>
          </w:p>
        </w:tc>
        <w:tc>
          <w:tcPr>
            <w:tcW w:w="5976" w:type="dxa"/>
            <w:gridSpan w:val="3"/>
            <w:vAlign w:val="center"/>
          </w:tcPr>
          <w:p w14:paraId="712A5E4C" w14:textId="77777777" w:rsidR="00B91AE6" w:rsidRPr="003B44E3" w:rsidRDefault="00B91AE6" w:rsidP="00B91AE6">
            <w:pPr>
              <w:spacing w:line="480" w:lineRule="auto"/>
              <w:jc w:val="center"/>
              <w:rPr>
                <w:rFonts w:ascii="Arial" w:hAnsi="Arial" w:cs="Arial"/>
                <w:sz w:val="20"/>
                <w:szCs w:val="20"/>
              </w:rPr>
            </w:pPr>
            <w:r w:rsidRPr="003B44E3">
              <w:rPr>
                <w:rFonts w:ascii="Arial" w:eastAsia="Times New Roman" w:hAnsi="Arial" w:cs="Arial"/>
                <w:b/>
                <w:sz w:val="20"/>
                <w:szCs w:val="20"/>
              </w:rPr>
              <w:t>Solanum Rootstocks</w:t>
            </w:r>
          </w:p>
        </w:tc>
      </w:tr>
      <w:tr w:rsidR="00B91AE6" w:rsidRPr="00B91AE6" w14:paraId="41DC2AF3" w14:textId="77777777" w:rsidTr="00B91AE6">
        <w:trPr>
          <w:tblHeader/>
          <w:jc w:val="center"/>
        </w:trPr>
        <w:tc>
          <w:tcPr>
            <w:tcW w:w="2232" w:type="dxa"/>
            <w:vMerge/>
            <w:vAlign w:val="center"/>
          </w:tcPr>
          <w:p w14:paraId="5563C24F" w14:textId="0365E808" w:rsidR="00B91AE6" w:rsidRPr="003B44E3" w:rsidRDefault="00B91AE6" w:rsidP="00B91AE6">
            <w:pPr>
              <w:spacing w:line="480" w:lineRule="auto"/>
              <w:jc w:val="center"/>
              <w:rPr>
                <w:rFonts w:ascii="Arial" w:hAnsi="Arial" w:cs="Arial"/>
                <w:sz w:val="20"/>
                <w:szCs w:val="20"/>
              </w:rPr>
            </w:pPr>
          </w:p>
        </w:tc>
        <w:tc>
          <w:tcPr>
            <w:tcW w:w="1800" w:type="dxa"/>
            <w:vAlign w:val="bottom"/>
          </w:tcPr>
          <w:p w14:paraId="6F22310E" w14:textId="77777777" w:rsidR="00B91AE6" w:rsidRPr="003B44E3" w:rsidRDefault="00B91AE6" w:rsidP="00B91AE6">
            <w:pPr>
              <w:spacing w:line="480" w:lineRule="auto"/>
              <w:jc w:val="center"/>
              <w:rPr>
                <w:rFonts w:ascii="Arial" w:hAnsi="Arial" w:cs="Arial"/>
                <w:sz w:val="20"/>
                <w:szCs w:val="20"/>
              </w:rPr>
            </w:pPr>
            <w:r w:rsidRPr="003B44E3">
              <w:rPr>
                <w:rFonts w:ascii="Arial" w:eastAsia="Times New Roman" w:hAnsi="Arial" w:cs="Arial"/>
                <w:b/>
                <w:sz w:val="20"/>
                <w:szCs w:val="20"/>
              </w:rPr>
              <w:t xml:space="preserve">Solanum </w:t>
            </w:r>
            <w:proofErr w:type="spellStart"/>
            <w:r w:rsidRPr="003B44E3">
              <w:rPr>
                <w:rFonts w:ascii="Arial" w:eastAsia="Times New Roman" w:hAnsi="Arial" w:cs="Arial"/>
                <w:b/>
                <w:sz w:val="20"/>
                <w:szCs w:val="20"/>
              </w:rPr>
              <w:t>torvum</w:t>
            </w:r>
            <w:proofErr w:type="spellEnd"/>
          </w:p>
        </w:tc>
        <w:tc>
          <w:tcPr>
            <w:tcW w:w="1800" w:type="dxa"/>
            <w:vAlign w:val="bottom"/>
          </w:tcPr>
          <w:p w14:paraId="0DC0E205" w14:textId="77777777" w:rsidR="00B91AE6" w:rsidRPr="003B44E3" w:rsidRDefault="00B91AE6" w:rsidP="00B91AE6">
            <w:pPr>
              <w:spacing w:line="480" w:lineRule="auto"/>
              <w:jc w:val="center"/>
              <w:rPr>
                <w:rFonts w:ascii="Arial" w:hAnsi="Arial" w:cs="Arial"/>
                <w:sz w:val="20"/>
                <w:szCs w:val="20"/>
              </w:rPr>
            </w:pPr>
            <w:r w:rsidRPr="003B44E3">
              <w:rPr>
                <w:rFonts w:ascii="Arial" w:eastAsia="Times New Roman" w:hAnsi="Arial" w:cs="Arial"/>
                <w:b/>
                <w:sz w:val="20"/>
                <w:szCs w:val="20"/>
              </w:rPr>
              <w:t>Hisar Lalit</w:t>
            </w:r>
          </w:p>
        </w:tc>
        <w:tc>
          <w:tcPr>
            <w:tcW w:w="2376" w:type="dxa"/>
            <w:vAlign w:val="bottom"/>
          </w:tcPr>
          <w:p w14:paraId="3BAB9E14" w14:textId="77777777" w:rsidR="00B91AE6" w:rsidRPr="003B44E3" w:rsidRDefault="00B91AE6" w:rsidP="00B91AE6">
            <w:pPr>
              <w:spacing w:line="480" w:lineRule="auto"/>
              <w:jc w:val="center"/>
              <w:rPr>
                <w:rFonts w:ascii="Arial" w:hAnsi="Arial" w:cs="Arial"/>
                <w:sz w:val="20"/>
                <w:szCs w:val="20"/>
              </w:rPr>
            </w:pPr>
            <w:r w:rsidRPr="003B44E3">
              <w:rPr>
                <w:rFonts w:ascii="Arial" w:eastAsia="Times New Roman" w:hAnsi="Arial" w:cs="Arial"/>
                <w:b/>
                <w:sz w:val="20"/>
                <w:szCs w:val="20"/>
              </w:rPr>
              <w:t>Mean (%)</w:t>
            </w:r>
          </w:p>
        </w:tc>
      </w:tr>
      <w:tr w:rsidR="007A1019" w:rsidRPr="00B91AE6" w14:paraId="407FE72B" w14:textId="77777777" w:rsidTr="00B91AE6">
        <w:trPr>
          <w:jc w:val="center"/>
        </w:trPr>
        <w:tc>
          <w:tcPr>
            <w:tcW w:w="2232" w:type="dxa"/>
            <w:vAlign w:val="center"/>
          </w:tcPr>
          <w:p w14:paraId="36688345" w14:textId="77777777" w:rsidR="007A1019" w:rsidRPr="003B44E3" w:rsidRDefault="00000000" w:rsidP="00B91AE6">
            <w:pPr>
              <w:spacing w:line="480" w:lineRule="auto"/>
              <w:jc w:val="center"/>
              <w:rPr>
                <w:rFonts w:ascii="Arial" w:hAnsi="Arial" w:cs="Arial"/>
                <w:sz w:val="20"/>
                <w:szCs w:val="20"/>
              </w:rPr>
            </w:pPr>
            <w:r w:rsidRPr="003B44E3">
              <w:rPr>
                <w:rFonts w:ascii="Arial" w:eastAsia="Times New Roman" w:hAnsi="Arial" w:cs="Arial"/>
                <w:sz w:val="20"/>
                <w:szCs w:val="20"/>
              </w:rPr>
              <w:t>Dona-55</w:t>
            </w:r>
          </w:p>
        </w:tc>
        <w:tc>
          <w:tcPr>
            <w:tcW w:w="1800" w:type="dxa"/>
            <w:vAlign w:val="bottom"/>
          </w:tcPr>
          <w:p w14:paraId="6280C37C" w14:textId="77777777" w:rsidR="007A1019" w:rsidRPr="003B44E3" w:rsidRDefault="00000000" w:rsidP="00B91AE6">
            <w:pPr>
              <w:spacing w:line="480" w:lineRule="auto"/>
              <w:jc w:val="center"/>
              <w:rPr>
                <w:rFonts w:ascii="Arial" w:hAnsi="Arial" w:cs="Arial"/>
                <w:sz w:val="20"/>
                <w:szCs w:val="20"/>
              </w:rPr>
            </w:pPr>
            <w:r w:rsidRPr="003B44E3">
              <w:rPr>
                <w:rFonts w:ascii="Arial" w:eastAsia="Times New Roman" w:hAnsi="Arial" w:cs="Arial"/>
                <w:sz w:val="20"/>
                <w:szCs w:val="20"/>
              </w:rPr>
              <w:t>66.66</w:t>
            </w:r>
          </w:p>
        </w:tc>
        <w:tc>
          <w:tcPr>
            <w:tcW w:w="1800" w:type="dxa"/>
            <w:vAlign w:val="bottom"/>
          </w:tcPr>
          <w:p w14:paraId="00D84896" w14:textId="77777777" w:rsidR="007A1019" w:rsidRPr="003B44E3" w:rsidRDefault="00000000" w:rsidP="00B91AE6">
            <w:pPr>
              <w:spacing w:line="480" w:lineRule="auto"/>
              <w:jc w:val="center"/>
              <w:rPr>
                <w:rFonts w:ascii="Arial" w:hAnsi="Arial" w:cs="Arial"/>
                <w:sz w:val="20"/>
                <w:szCs w:val="20"/>
              </w:rPr>
            </w:pPr>
            <w:r w:rsidRPr="003B44E3">
              <w:rPr>
                <w:rFonts w:ascii="Arial" w:eastAsia="Times New Roman" w:hAnsi="Arial" w:cs="Arial"/>
                <w:sz w:val="20"/>
                <w:szCs w:val="20"/>
              </w:rPr>
              <w:t>60.60</w:t>
            </w:r>
          </w:p>
        </w:tc>
        <w:tc>
          <w:tcPr>
            <w:tcW w:w="2376" w:type="dxa"/>
            <w:vAlign w:val="bottom"/>
          </w:tcPr>
          <w:p w14:paraId="0465627C" w14:textId="77777777" w:rsidR="007A1019" w:rsidRPr="003B44E3" w:rsidRDefault="00000000" w:rsidP="00B91AE6">
            <w:pPr>
              <w:spacing w:line="480" w:lineRule="auto"/>
              <w:jc w:val="center"/>
              <w:rPr>
                <w:rFonts w:ascii="Arial" w:hAnsi="Arial" w:cs="Arial"/>
                <w:sz w:val="20"/>
                <w:szCs w:val="20"/>
              </w:rPr>
            </w:pPr>
            <w:r w:rsidRPr="003B44E3">
              <w:rPr>
                <w:rFonts w:ascii="Arial" w:eastAsia="Times New Roman" w:hAnsi="Arial" w:cs="Arial"/>
                <w:sz w:val="20"/>
                <w:szCs w:val="20"/>
              </w:rPr>
              <w:t>63.63</w:t>
            </w:r>
          </w:p>
        </w:tc>
      </w:tr>
      <w:tr w:rsidR="007A1019" w:rsidRPr="00B91AE6" w14:paraId="56023600" w14:textId="77777777" w:rsidTr="00B91AE6">
        <w:trPr>
          <w:jc w:val="center"/>
        </w:trPr>
        <w:tc>
          <w:tcPr>
            <w:tcW w:w="2232" w:type="dxa"/>
            <w:vAlign w:val="center"/>
          </w:tcPr>
          <w:p w14:paraId="05D443D6" w14:textId="77777777" w:rsidR="007A1019" w:rsidRPr="003B44E3" w:rsidRDefault="00000000" w:rsidP="00B91AE6">
            <w:pPr>
              <w:spacing w:line="480" w:lineRule="auto"/>
              <w:jc w:val="center"/>
              <w:rPr>
                <w:rFonts w:ascii="Arial" w:hAnsi="Arial" w:cs="Arial"/>
                <w:sz w:val="20"/>
                <w:szCs w:val="20"/>
              </w:rPr>
            </w:pPr>
            <w:r w:rsidRPr="003B44E3">
              <w:rPr>
                <w:rFonts w:ascii="Arial" w:eastAsia="Times New Roman" w:hAnsi="Arial" w:cs="Arial"/>
                <w:sz w:val="20"/>
                <w:szCs w:val="20"/>
              </w:rPr>
              <w:t>Arka Samrat</w:t>
            </w:r>
          </w:p>
        </w:tc>
        <w:tc>
          <w:tcPr>
            <w:tcW w:w="1800" w:type="dxa"/>
            <w:vAlign w:val="bottom"/>
          </w:tcPr>
          <w:p w14:paraId="3B3B097D" w14:textId="77777777" w:rsidR="007A1019" w:rsidRPr="003B44E3" w:rsidRDefault="00000000" w:rsidP="00B91AE6">
            <w:pPr>
              <w:spacing w:line="480" w:lineRule="auto"/>
              <w:jc w:val="center"/>
              <w:rPr>
                <w:rFonts w:ascii="Arial" w:hAnsi="Arial" w:cs="Arial"/>
                <w:sz w:val="20"/>
                <w:szCs w:val="20"/>
              </w:rPr>
            </w:pPr>
            <w:r w:rsidRPr="003B44E3">
              <w:rPr>
                <w:rFonts w:ascii="Arial" w:eastAsia="Times New Roman" w:hAnsi="Arial" w:cs="Arial"/>
                <w:sz w:val="20"/>
                <w:szCs w:val="20"/>
              </w:rPr>
              <w:t>67.90</w:t>
            </w:r>
          </w:p>
        </w:tc>
        <w:tc>
          <w:tcPr>
            <w:tcW w:w="1800" w:type="dxa"/>
            <w:vAlign w:val="bottom"/>
          </w:tcPr>
          <w:p w14:paraId="62E7C258" w14:textId="77777777" w:rsidR="007A1019" w:rsidRPr="003B44E3" w:rsidRDefault="00000000" w:rsidP="00B91AE6">
            <w:pPr>
              <w:spacing w:line="480" w:lineRule="auto"/>
              <w:jc w:val="center"/>
              <w:rPr>
                <w:rFonts w:ascii="Arial" w:hAnsi="Arial" w:cs="Arial"/>
                <w:sz w:val="20"/>
                <w:szCs w:val="20"/>
              </w:rPr>
            </w:pPr>
            <w:r w:rsidRPr="003B44E3">
              <w:rPr>
                <w:rFonts w:ascii="Arial" w:eastAsia="Times New Roman" w:hAnsi="Arial" w:cs="Arial"/>
                <w:sz w:val="20"/>
                <w:szCs w:val="20"/>
              </w:rPr>
              <w:t>59.52</w:t>
            </w:r>
          </w:p>
        </w:tc>
        <w:tc>
          <w:tcPr>
            <w:tcW w:w="2376" w:type="dxa"/>
            <w:vAlign w:val="bottom"/>
          </w:tcPr>
          <w:p w14:paraId="7017A42D" w14:textId="77777777" w:rsidR="007A1019" w:rsidRPr="003B44E3" w:rsidRDefault="00000000" w:rsidP="00B91AE6">
            <w:pPr>
              <w:spacing w:line="480" w:lineRule="auto"/>
              <w:jc w:val="center"/>
              <w:rPr>
                <w:rFonts w:ascii="Arial" w:hAnsi="Arial" w:cs="Arial"/>
                <w:sz w:val="20"/>
                <w:szCs w:val="20"/>
              </w:rPr>
            </w:pPr>
            <w:r w:rsidRPr="003B44E3">
              <w:rPr>
                <w:rFonts w:ascii="Arial" w:eastAsia="Times New Roman" w:hAnsi="Arial" w:cs="Arial"/>
                <w:sz w:val="20"/>
                <w:szCs w:val="20"/>
              </w:rPr>
              <w:t>63.71</w:t>
            </w:r>
          </w:p>
        </w:tc>
      </w:tr>
      <w:tr w:rsidR="007A1019" w:rsidRPr="00B91AE6" w14:paraId="680808EC" w14:textId="77777777" w:rsidTr="00B91AE6">
        <w:trPr>
          <w:jc w:val="center"/>
        </w:trPr>
        <w:tc>
          <w:tcPr>
            <w:tcW w:w="2232" w:type="dxa"/>
            <w:vAlign w:val="center"/>
          </w:tcPr>
          <w:p w14:paraId="2DDE8E52" w14:textId="77777777" w:rsidR="007A1019" w:rsidRPr="003B44E3" w:rsidRDefault="00000000" w:rsidP="00B91AE6">
            <w:pPr>
              <w:spacing w:line="480" w:lineRule="auto"/>
              <w:jc w:val="center"/>
              <w:rPr>
                <w:rFonts w:ascii="Arial" w:hAnsi="Arial" w:cs="Arial"/>
                <w:sz w:val="20"/>
                <w:szCs w:val="20"/>
              </w:rPr>
            </w:pPr>
            <w:r w:rsidRPr="003B44E3">
              <w:rPr>
                <w:rFonts w:ascii="Arial" w:eastAsia="Times New Roman" w:hAnsi="Arial" w:cs="Arial"/>
                <w:sz w:val="20"/>
                <w:szCs w:val="20"/>
              </w:rPr>
              <w:t>Mean (%)</w:t>
            </w:r>
          </w:p>
        </w:tc>
        <w:tc>
          <w:tcPr>
            <w:tcW w:w="1800" w:type="dxa"/>
            <w:vAlign w:val="bottom"/>
          </w:tcPr>
          <w:p w14:paraId="4E069DFB" w14:textId="77777777" w:rsidR="007A1019" w:rsidRPr="003B44E3" w:rsidRDefault="00000000" w:rsidP="00B91AE6">
            <w:pPr>
              <w:spacing w:line="480" w:lineRule="auto"/>
              <w:jc w:val="center"/>
              <w:rPr>
                <w:rFonts w:ascii="Arial" w:hAnsi="Arial" w:cs="Arial"/>
                <w:sz w:val="20"/>
                <w:szCs w:val="20"/>
              </w:rPr>
            </w:pPr>
            <w:r w:rsidRPr="003B44E3">
              <w:rPr>
                <w:rFonts w:ascii="Arial" w:eastAsia="Times New Roman" w:hAnsi="Arial" w:cs="Arial"/>
                <w:sz w:val="20"/>
                <w:szCs w:val="20"/>
              </w:rPr>
              <w:t>67.28</w:t>
            </w:r>
          </w:p>
        </w:tc>
        <w:tc>
          <w:tcPr>
            <w:tcW w:w="1800" w:type="dxa"/>
            <w:vAlign w:val="bottom"/>
          </w:tcPr>
          <w:p w14:paraId="6EE776E1" w14:textId="77777777" w:rsidR="007A1019" w:rsidRPr="003B44E3" w:rsidRDefault="00000000" w:rsidP="00B91AE6">
            <w:pPr>
              <w:spacing w:line="480" w:lineRule="auto"/>
              <w:jc w:val="center"/>
              <w:rPr>
                <w:rFonts w:ascii="Arial" w:hAnsi="Arial" w:cs="Arial"/>
                <w:sz w:val="20"/>
                <w:szCs w:val="20"/>
              </w:rPr>
            </w:pPr>
            <w:r w:rsidRPr="003B44E3">
              <w:rPr>
                <w:rFonts w:ascii="Arial" w:eastAsia="Times New Roman" w:hAnsi="Arial" w:cs="Arial"/>
                <w:sz w:val="20"/>
                <w:szCs w:val="20"/>
              </w:rPr>
              <w:t>60.06</w:t>
            </w:r>
          </w:p>
        </w:tc>
        <w:tc>
          <w:tcPr>
            <w:tcW w:w="2376" w:type="dxa"/>
            <w:vAlign w:val="bottom"/>
          </w:tcPr>
          <w:p w14:paraId="40C887A1" w14:textId="77777777" w:rsidR="007A1019" w:rsidRPr="003B44E3" w:rsidRDefault="00000000" w:rsidP="00B91AE6">
            <w:pPr>
              <w:spacing w:line="480" w:lineRule="auto"/>
              <w:jc w:val="center"/>
              <w:rPr>
                <w:rFonts w:ascii="Arial" w:hAnsi="Arial" w:cs="Arial"/>
                <w:sz w:val="20"/>
                <w:szCs w:val="20"/>
              </w:rPr>
            </w:pPr>
            <w:r w:rsidRPr="003B44E3">
              <w:rPr>
                <w:rFonts w:ascii="Arial" w:eastAsia="Times New Roman" w:hAnsi="Arial" w:cs="Arial"/>
                <w:sz w:val="20"/>
                <w:szCs w:val="20"/>
              </w:rPr>
              <w:t>63.67</w:t>
            </w:r>
          </w:p>
        </w:tc>
      </w:tr>
    </w:tbl>
    <w:p w14:paraId="174B32FC" w14:textId="77777777" w:rsidR="007A1019" w:rsidRPr="00B91AE6" w:rsidRDefault="00000000">
      <w:pPr>
        <w:spacing w:after="120" w:line="360" w:lineRule="auto"/>
        <w:ind w:firstLine="317"/>
        <w:jc w:val="both"/>
        <w:rPr>
          <w:rFonts w:ascii="Arial" w:hAnsi="Arial" w:cs="Arial"/>
        </w:rPr>
      </w:pPr>
      <w:r w:rsidRPr="00B91AE6">
        <w:rPr>
          <w:rFonts w:ascii="Arial" w:hAnsi="Arial" w:cs="Arial"/>
        </w:rPr>
        <w:t>The results of the field experiment reveal that there were notable differences in plant heights (Table 2) among the various treatments throughout the observation periods at 30, 60 and 90 DAP. Grafted plants consistently showed higher rates of growth as compared to non-grafted ones. The maximum plant heights were observed in T</w:t>
      </w:r>
      <w:r w:rsidRPr="00B91AE6">
        <w:rPr>
          <w:rFonts w:ascii="Arial" w:hAnsi="Arial" w:cs="Arial"/>
          <w:vertAlign w:val="subscript"/>
        </w:rPr>
        <w:t>3</w:t>
      </w:r>
      <w:r w:rsidRPr="00B91AE6">
        <w:rPr>
          <w:rFonts w:ascii="Arial" w:hAnsi="Arial" w:cs="Arial"/>
        </w:rPr>
        <w:t xml:space="preserve"> (</w:t>
      </w:r>
      <w:r w:rsidRPr="00B91AE6">
        <w:rPr>
          <w:rFonts w:ascii="Arial" w:hAnsi="Arial" w:cs="Arial"/>
          <w:i/>
        </w:rPr>
        <w:t xml:space="preserve">S. </w:t>
      </w:r>
      <w:proofErr w:type="spellStart"/>
      <w:r w:rsidRPr="00B91AE6">
        <w:rPr>
          <w:rFonts w:ascii="Arial" w:hAnsi="Arial" w:cs="Arial"/>
          <w:i/>
        </w:rPr>
        <w:t>lycopersicum</w:t>
      </w:r>
      <w:proofErr w:type="spellEnd"/>
      <w:r w:rsidRPr="00B91AE6">
        <w:rPr>
          <w:rFonts w:ascii="Arial" w:hAnsi="Arial" w:cs="Arial"/>
        </w:rPr>
        <w:t xml:space="preserve"> </w:t>
      </w:r>
      <w:r w:rsidRPr="00B91AE6">
        <w:rPr>
          <w:rFonts w:ascii="Arial" w:hAnsi="Arial" w:cs="Arial"/>
          <w:i/>
        </w:rPr>
        <w:t>cv</w:t>
      </w:r>
      <w:r w:rsidRPr="00B91AE6">
        <w:rPr>
          <w:rFonts w:ascii="Arial" w:hAnsi="Arial" w:cs="Arial"/>
        </w:rPr>
        <w:t xml:space="preserve">. Arka Samrat grafted onto </w:t>
      </w:r>
      <w:r w:rsidRPr="00B91AE6">
        <w:rPr>
          <w:rFonts w:ascii="Arial" w:hAnsi="Arial" w:cs="Arial"/>
          <w:i/>
        </w:rPr>
        <w:t xml:space="preserve">S. </w:t>
      </w:r>
      <w:proofErr w:type="spellStart"/>
      <w:r w:rsidRPr="00B91AE6">
        <w:rPr>
          <w:rFonts w:ascii="Arial" w:hAnsi="Arial" w:cs="Arial"/>
          <w:i/>
        </w:rPr>
        <w:t>torvum</w:t>
      </w:r>
      <w:proofErr w:type="spellEnd"/>
      <w:r w:rsidRPr="00B91AE6">
        <w:rPr>
          <w:rFonts w:ascii="Arial" w:hAnsi="Arial" w:cs="Arial"/>
        </w:rPr>
        <w:t>) at 30 DAP (39.71 cm), 60 DAP (63.56 cm) and 90 DAP (93.36 cm). Conversely, the minimum plant heights were recorded in T</w:t>
      </w:r>
      <w:r w:rsidRPr="00B91AE6">
        <w:rPr>
          <w:rFonts w:ascii="Arial" w:hAnsi="Arial" w:cs="Arial"/>
          <w:vertAlign w:val="subscript"/>
        </w:rPr>
        <w:t>6</w:t>
      </w:r>
      <w:r w:rsidRPr="00B91AE6">
        <w:rPr>
          <w:rFonts w:ascii="Arial" w:hAnsi="Arial" w:cs="Arial"/>
        </w:rPr>
        <w:t xml:space="preserve"> (non-grafted plant Arka Samrat) at 30 DAP (30.41 cm), 60 DAP (54.61 cm) and 90 DAP (83.67 cm). The reduction in plant growth in non-grafted plants can be attributed to the hindered absorption of </w:t>
      </w:r>
      <w:r w:rsidRPr="00B91AE6">
        <w:rPr>
          <w:rFonts w:ascii="Arial" w:hAnsi="Arial" w:cs="Arial"/>
        </w:rPr>
        <w:lastRenderedPageBreak/>
        <w:t xml:space="preserve">water and nutrients from the soil through the vascular tissues that have been disrupted due to severe galling by </w:t>
      </w:r>
      <w:r w:rsidRPr="00B91AE6">
        <w:rPr>
          <w:rFonts w:ascii="Arial" w:hAnsi="Arial" w:cs="Arial"/>
          <w:i/>
        </w:rPr>
        <w:t>M. incognita</w:t>
      </w:r>
      <w:r w:rsidRPr="00B91AE6">
        <w:rPr>
          <w:rFonts w:ascii="Arial" w:hAnsi="Arial" w:cs="Arial"/>
        </w:rPr>
        <w:t xml:space="preserve">. These findings are in line with the works conducted by Jones </w:t>
      </w:r>
      <w:r w:rsidRPr="00B91AE6">
        <w:rPr>
          <w:rFonts w:ascii="Arial" w:hAnsi="Arial" w:cs="Arial"/>
          <w:i/>
        </w:rPr>
        <w:t>et al.</w:t>
      </w:r>
      <w:r w:rsidRPr="00B91AE6">
        <w:rPr>
          <w:rFonts w:ascii="Arial" w:hAnsi="Arial" w:cs="Arial"/>
        </w:rPr>
        <w:t xml:space="preserve"> (2013), Karssen </w:t>
      </w:r>
      <w:r w:rsidRPr="00B91AE6">
        <w:rPr>
          <w:rFonts w:ascii="Arial" w:hAnsi="Arial" w:cs="Arial"/>
          <w:i/>
        </w:rPr>
        <w:t>et al.</w:t>
      </w:r>
      <w:r w:rsidRPr="00B91AE6">
        <w:rPr>
          <w:rFonts w:ascii="Arial" w:hAnsi="Arial" w:cs="Arial"/>
        </w:rPr>
        <w:t xml:space="preserve"> (2013) and </w:t>
      </w:r>
      <w:proofErr w:type="spellStart"/>
      <w:r w:rsidRPr="00B91AE6">
        <w:rPr>
          <w:rFonts w:ascii="Arial" w:hAnsi="Arial" w:cs="Arial"/>
        </w:rPr>
        <w:t>Kepenekci</w:t>
      </w:r>
      <w:proofErr w:type="spellEnd"/>
      <w:r w:rsidRPr="00B91AE6">
        <w:rPr>
          <w:rFonts w:ascii="Arial" w:hAnsi="Arial" w:cs="Arial"/>
        </w:rPr>
        <w:t xml:space="preserve"> </w:t>
      </w:r>
      <w:r w:rsidRPr="00B91AE6">
        <w:rPr>
          <w:rFonts w:ascii="Arial" w:hAnsi="Arial" w:cs="Arial"/>
          <w:i/>
        </w:rPr>
        <w:t>et al.</w:t>
      </w:r>
      <w:r w:rsidRPr="00B91AE6">
        <w:rPr>
          <w:rFonts w:ascii="Arial" w:hAnsi="Arial" w:cs="Arial"/>
        </w:rPr>
        <w:t xml:space="preserve"> (2018). The robust root system of the rootstock can absorb more water and nutrients from the soil than the root system of the scion leading to better growth of the grafted plants (Young, 1989). Similarly, Lee (1994) and Ioannou (2001) observed better plant growth and </w:t>
      </w:r>
      <w:proofErr w:type="spellStart"/>
      <w:r w:rsidRPr="00B91AE6">
        <w:rPr>
          <w:rFonts w:ascii="Arial" w:hAnsi="Arial" w:cs="Arial"/>
        </w:rPr>
        <w:t>vigour</w:t>
      </w:r>
      <w:proofErr w:type="spellEnd"/>
      <w:r w:rsidRPr="00B91AE6">
        <w:rPr>
          <w:rFonts w:ascii="Arial" w:hAnsi="Arial" w:cs="Arial"/>
        </w:rPr>
        <w:t xml:space="preserve"> in grafted plants in comparison to non-grafted plants.</w:t>
      </w:r>
    </w:p>
    <w:p w14:paraId="3AEF9A94" w14:textId="77777777" w:rsidR="007A1019" w:rsidRPr="00B91AE6" w:rsidRDefault="00000000">
      <w:pPr>
        <w:spacing w:before="60" w:after="60"/>
        <w:rPr>
          <w:rFonts w:ascii="Arial" w:hAnsi="Arial" w:cs="Arial"/>
        </w:rPr>
      </w:pPr>
      <w:r w:rsidRPr="00B91AE6">
        <w:rPr>
          <w:rFonts w:ascii="Arial" w:eastAsia="Arial" w:hAnsi="Arial" w:cs="Arial"/>
          <w:b/>
        </w:rPr>
        <w:t>Table 2. Plant height in grafted and non-grafted plants</w:t>
      </w:r>
    </w:p>
    <w:tbl>
      <w:tblPr>
        <w:tblStyle w:val="TableGrid"/>
        <w:tblW w:w="0" w:type="auto"/>
        <w:jc w:val="center"/>
        <w:tblLayout w:type="fixed"/>
        <w:tblLook w:val="04A0" w:firstRow="1" w:lastRow="0" w:firstColumn="1" w:lastColumn="0" w:noHBand="0" w:noVBand="1"/>
      </w:tblPr>
      <w:tblGrid>
        <w:gridCol w:w="2232"/>
        <w:gridCol w:w="1800"/>
        <w:gridCol w:w="1800"/>
        <w:gridCol w:w="2376"/>
      </w:tblGrid>
      <w:tr w:rsidR="00B91AE6" w:rsidRPr="003B44E3" w14:paraId="16F71F48" w14:textId="77777777" w:rsidTr="00B91AE6">
        <w:trPr>
          <w:jc w:val="center"/>
        </w:trPr>
        <w:tc>
          <w:tcPr>
            <w:tcW w:w="2232" w:type="dxa"/>
            <w:vMerge w:val="restart"/>
            <w:vAlign w:val="center"/>
          </w:tcPr>
          <w:p w14:paraId="1509FFFA" w14:textId="61272E63" w:rsidR="00B91AE6" w:rsidRPr="003B44E3" w:rsidRDefault="00B91AE6" w:rsidP="00B91AE6">
            <w:pPr>
              <w:spacing w:line="480" w:lineRule="auto"/>
              <w:jc w:val="center"/>
              <w:rPr>
                <w:rFonts w:ascii="Arial" w:hAnsi="Arial" w:cs="Arial"/>
                <w:sz w:val="20"/>
                <w:szCs w:val="20"/>
              </w:rPr>
            </w:pPr>
            <w:r w:rsidRPr="003B44E3">
              <w:rPr>
                <w:rFonts w:ascii="Arial" w:eastAsia="Times New Roman" w:hAnsi="Arial" w:cs="Arial"/>
                <w:b/>
                <w:sz w:val="20"/>
                <w:szCs w:val="20"/>
              </w:rPr>
              <w:t>Treatments</w:t>
            </w:r>
          </w:p>
        </w:tc>
        <w:tc>
          <w:tcPr>
            <w:tcW w:w="5976" w:type="dxa"/>
            <w:gridSpan w:val="3"/>
            <w:vAlign w:val="center"/>
          </w:tcPr>
          <w:p w14:paraId="3BADD5FD" w14:textId="77777777" w:rsidR="00B91AE6" w:rsidRPr="003B44E3" w:rsidRDefault="00B91AE6">
            <w:pPr>
              <w:spacing w:line="480" w:lineRule="auto"/>
              <w:jc w:val="center"/>
              <w:rPr>
                <w:rFonts w:ascii="Arial" w:hAnsi="Arial" w:cs="Arial"/>
                <w:sz w:val="20"/>
                <w:szCs w:val="20"/>
              </w:rPr>
            </w:pPr>
            <w:r w:rsidRPr="003B44E3">
              <w:rPr>
                <w:rFonts w:ascii="Arial" w:eastAsia="Times New Roman" w:hAnsi="Arial" w:cs="Arial"/>
                <w:b/>
                <w:sz w:val="20"/>
                <w:szCs w:val="20"/>
              </w:rPr>
              <w:t>Plant height (in cm)</w:t>
            </w:r>
          </w:p>
        </w:tc>
      </w:tr>
      <w:tr w:rsidR="00B91AE6" w:rsidRPr="003B44E3" w14:paraId="347CE696" w14:textId="77777777">
        <w:trPr>
          <w:tblHeader/>
          <w:jc w:val="center"/>
        </w:trPr>
        <w:tc>
          <w:tcPr>
            <w:tcW w:w="2232" w:type="dxa"/>
            <w:vMerge/>
            <w:vAlign w:val="center"/>
          </w:tcPr>
          <w:p w14:paraId="2177D4DD" w14:textId="534DB66A" w:rsidR="00B91AE6" w:rsidRPr="003B44E3" w:rsidRDefault="00B91AE6">
            <w:pPr>
              <w:spacing w:line="480" w:lineRule="auto"/>
              <w:rPr>
                <w:rFonts w:ascii="Arial" w:hAnsi="Arial" w:cs="Arial"/>
                <w:sz w:val="20"/>
                <w:szCs w:val="20"/>
              </w:rPr>
            </w:pPr>
          </w:p>
        </w:tc>
        <w:tc>
          <w:tcPr>
            <w:tcW w:w="1800" w:type="dxa"/>
            <w:vAlign w:val="center"/>
          </w:tcPr>
          <w:p w14:paraId="0D2DF59C" w14:textId="77777777" w:rsidR="00B91AE6" w:rsidRPr="003B44E3" w:rsidRDefault="00B91AE6">
            <w:pPr>
              <w:spacing w:line="480" w:lineRule="auto"/>
              <w:jc w:val="center"/>
              <w:rPr>
                <w:rFonts w:ascii="Arial" w:hAnsi="Arial" w:cs="Arial"/>
                <w:sz w:val="20"/>
                <w:szCs w:val="20"/>
              </w:rPr>
            </w:pPr>
            <w:r w:rsidRPr="003B44E3">
              <w:rPr>
                <w:rFonts w:ascii="Arial" w:eastAsia="Times New Roman" w:hAnsi="Arial" w:cs="Arial"/>
                <w:b/>
                <w:sz w:val="20"/>
                <w:szCs w:val="20"/>
              </w:rPr>
              <w:t xml:space="preserve">30 </w:t>
            </w:r>
            <w:proofErr w:type="gramStart"/>
            <w:r w:rsidRPr="003B44E3">
              <w:rPr>
                <w:rFonts w:ascii="Arial" w:eastAsia="Times New Roman" w:hAnsi="Arial" w:cs="Arial"/>
                <w:b/>
                <w:sz w:val="20"/>
                <w:szCs w:val="20"/>
              </w:rPr>
              <w:t>DAP</w:t>
            </w:r>
            <w:proofErr w:type="gramEnd"/>
          </w:p>
        </w:tc>
        <w:tc>
          <w:tcPr>
            <w:tcW w:w="1800" w:type="dxa"/>
            <w:vAlign w:val="center"/>
          </w:tcPr>
          <w:p w14:paraId="3734148D" w14:textId="77777777" w:rsidR="00B91AE6" w:rsidRPr="003B44E3" w:rsidRDefault="00B91AE6">
            <w:pPr>
              <w:spacing w:line="480" w:lineRule="auto"/>
              <w:jc w:val="center"/>
              <w:rPr>
                <w:rFonts w:ascii="Arial" w:hAnsi="Arial" w:cs="Arial"/>
                <w:sz w:val="20"/>
                <w:szCs w:val="20"/>
              </w:rPr>
            </w:pPr>
            <w:r w:rsidRPr="003B44E3">
              <w:rPr>
                <w:rFonts w:ascii="Arial" w:eastAsia="Times New Roman" w:hAnsi="Arial" w:cs="Arial"/>
                <w:b/>
                <w:sz w:val="20"/>
                <w:szCs w:val="20"/>
              </w:rPr>
              <w:t xml:space="preserve">60 </w:t>
            </w:r>
            <w:proofErr w:type="gramStart"/>
            <w:r w:rsidRPr="003B44E3">
              <w:rPr>
                <w:rFonts w:ascii="Arial" w:eastAsia="Times New Roman" w:hAnsi="Arial" w:cs="Arial"/>
                <w:b/>
                <w:sz w:val="20"/>
                <w:szCs w:val="20"/>
              </w:rPr>
              <w:t>DAP</w:t>
            </w:r>
            <w:proofErr w:type="gramEnd"/>
          </w:p>
        </w:tc>
        <w:tc>
          <w:tcPr>
            <w:tcW w:w="2376" w:type="dxa"/>
            <w:vAlign w:val="center"/>
          </w:tcPr>
          <w:p w14:paraId="64052582" w14:textId="77777777" w:rsidR="00B91AE6" w:rsidRPr="003B44E3" w:rsidRDefault="00B91AE6">
            <w:pPr>
              <w:spacing w:line="480" w:lineRule="auto"/>
              <w:jc w:val="center"/>
              <w:rPr>
                <w:rFonts w:ascii="Arial" w:hAnsi="Arial" w:cs="Arial"/>
                <w:sz w:val="20"/>
                <w:szCs w:val="20"/>
              </w:rPr>
            </w:pPr>
            <w:r w:rsidRPr="003B44E3">
              <w:rPr>
                <w:rFonts w:ascii="Arial" w:eastAsia="Times New Roman" w:hAnsi="Arial" w:cs="Arial"/>
                <w:b/>
                <w:sz w:val="20"/>
                <w:szCs w:val="20"/>
              </w:rPr>
              <w:t xml:space="preserve">90 </w:t>
            </w:r>
            <w:proofErr w:type="gramStart"/>
            <w:r w:rsidRPr="003B44E3">
              <w:rPr>
                <w:rFonts w:ascii="Arial" w:eastAsia="Times New Roman" w:hAnsi="Arial" w:cs="Arial"/>
                <w:b/>
                <w:sz w:val="20"/>
                <w:szCs w:val="20"/>
              </w:rPr>
              <w:t>DAP</w:t>
            </w:r>
            <w:proofErr w:type="gramEnd"/>
          </w:p>
        </w:tc>
      </w:tr>
      <w:tr w:rsidR="007A1019" w:rsidRPr="003B44E3" w14:paraId="443F3C37" w14:textId="77777777" w:rsidTr="00B91AE6">
        <w:trPr>
          <w:jc w:val="center"/>
        </w:trPr>
        <w:tc>
          <w:tcPr>
            <w:tcW w:w="2232" w:type="dxa"/>
            <w:vAlign w:val="center"/>
          </w:tcPr>
          <w:p w14:paraId="36A6D3B9" w14:textId="4366635C" w:rsidR="007A1019" w:rsidRPr="003B44E3" w:rsidRDefault="00000000" w:rsidP="00B91AE6">
            <w:pPr>
              <w:spacing w:line="480" w:lineRule="auto"/>
              <w:jc w:val="center"/>
              <w:rPr>
                <w:rFonts w:ascii="Arial" w:hAnsi="Arial" w:cs="Arial"/>
                <w:sz w:val="20"/>
                <w:szCs w:val="20"/>
              </w:rPr>
            </w:pPr>
            <w:r w:rsidRPr="003B44E3">
              <w:rPr>
                <w:rFonts w:ascii="Arial" w:eastAsia="Times New Roman" w:hAnsi="Arial" w:cs="Arial"/>
                <w:sz w:val="20"/>
                <w:szCs w:val="20"/>
              </w:rPr>
              <w:t>T</w:t>
            </w:r>
            <w:r w:rsidRPr="003B44E3">
              <w:rPr>
                <w:rFonts w:ascii="Arial" w:eastAsia="Times New Roman" w:hAnsi="Arial" w:cs="Arial"/>
                <w:sz w:val="20"/>
                <w:szCs w:val="20"/>
                <w:vertAlign w:val="subscript"/>
              </w:rPr>
              <w:t>1</w:t>
            </w:r>
          </w:p>
        </w:tc>
        <w:tc>
          <w:tcPr>
            <w:tcW w:w="1800" w:type="dxa"/>
            <w:vAlign w:val="center"/>
          </w:tcPr>
          <w:p w14:paraId="391521C5"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38.02</w:t>
            </w:r>
          </w:p>
        </w:tc>
        <w:tc>
          <w:tcPr>
            <w:tcW w:w="1800" w:type="dxa"/>
            <w:vAlign w:val="center"/>
          </w:tcPr>
          <w:p w14:paraId="7ABD59EE"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60.41</w:t>
            </w:r>
          </w:p>
        </w:tc>
        <w:tc>
          <w:tcPr>
            <w:tcW w:w="2376" w:type="dxa"/>
            <w:vAlign w:val="center"/>
          </w:tcPr>
          <w:p w14:paraId="4D2FF7B8"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93.35</w:t>
            </w:r>
          </w:p>
        </w:tc>
      </w:tr>
      <w:tr w:rsidR="007A1019" w:rsidRPr="003B44E3" w14:paraId="525DD275" w14:textId="77777777" w:rsidTr="00B91AE6">
        <w:trPr>
          <w:jc w:val="center"/>
        </w:trPr>
        <w:tc>
          <w:tcPr>
            <w:tcW w:w="2232" w:type="dxa"/>
            <w:vAlign w:val="center"/>
          </w:tcPr>
          <w:p w14:paraId="48F5D2D0" w14:textId="49FE99A9" w:rsidR="007A1019" w:rsidRPr="003B44E3" w:rsidRDefault="00000000" w:rsidP="00B91AE6">
            <w:pPr>
              <w:spacing w:line="480" w:lineRule="auto"/>
              <w:jc w:val="center"/>
              <w:rPr>
                <w:rFonts w:ascii="Arial" w:hAnsi="Arial" w:cs="Arial"/>
                <w:sz w:val="20"/>
                <w:szCs w:val="20"/>
              </w:rPr>
            </w:pPr>
            <w:r w:rsidRPr="003B44E3">
              <w:rPr>
                <w:rFonts w:ascii="Arial" w:eastAsia="Times New Roman" w:hAnsi="Arial" w:cs="Arial"/>
                <w:sz w:val="20"/>
                <w:szCs w:val="20"/>
              </w:rPr>
              <w:t>T</w:t>
            </w:r>
            <w:r w:rsidRPr="003B44E3">
              <w:rPr>
                <w:rFonts w:ascii="Arial" w:eastAsia="Times New Roman" w:hAnsi="Arial" w:cs="Arial"/>
                <w:sz w:val="20"/>
                <w:szCs w:val="20"/>
                <w:vertAlign w:val="subscript"/>
              </w:rPr>
              <w:t>2</w:t>
            </w:r>
          </w:p>
        </w:tc>
        <w:tc>
          <w:tcPr>
            <w:tcW w:w="1800" w:type="dxa"/>
            <w:vAlign w:val="center"/>
          </w:tcPr>
          <w:p w14:paraId="19A53E52"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35.24</w:t>
            </w:r>
          </w:p>
        </w:tc>
        <w:tc>
          <w:tcPr>
            <w:tcW w:w="1800" w:type="dxa"/>
            <w:vAlign w:val="center"/>
          </w:tcPr>
          <w:p w14:paraId="73549193"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58.59</w:t>
            </w:r>
          </w:p>
        </w:tc>
        <w:tc>
          <w:tcPr>
            <w:tcW w:w="2376" w:type="dxa"/>
            <w:vAlign w:val="center"/>
          </w:tcPr>
          <w:p w14:paraId="0E61A0AD"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88.37</w:t>
            </w:r>
          </w:p>
        </w:tc>
      </w:tr>
      <w:tr w:rsidR="007A1019" w:rsidRPr="003B44E3" w14:paraId="21BF9F19" w14:textId="77777777" w:rsidTr="00B91AE6">
        <w:trPr>
          <w:jc w:val="center"/>
        </w:trPr>
        <w:tc>
          <w:tcPr>
            <w:tcW w:w="2232" w:type="dxa"/>
            <w:vAlign w:val="center"/>
          </w:tcPr>
          <w:p w14:paraId="745FA286" w14:textId="2CD5A20D" w:rsidR="007A1019" w:rsidRPr="003B44E3" w:rsidRDefault="00000000" w:rsidP="00B91AE6">
            <w:pPr>
              <w:spacing w:line="480" w:lineRule="auto"/>
              <w:jc w:val="center"/>
              <w:rPr>
                <w:rFonts w:ascii="Arial" w:hAnsi="Arial" w:cs="Arial"/>
                <w:sz w:val="20"/>
                <w:szCs w:val="20"/>
              </w:rPr>
            </w:pPr>
            <w:r w:rsidRPr="003B44E3">
              <w:rPr>
                <w:rFonts w:ascii="Arial" w:eastAsia="Times New Roman" w:hAnsi="Arial" w:cs="Arial"/>
                <w:sz w:val="20"/>
                <w:szCs w:val="20"/>
              </w:rPr>
              <w:t>T</w:t>
            </w:r>
            <w:r w:rsidRPr="003B44E3">
              <w:rPr>
                <w:rFonts w:ascii="Arial" w:eastAsia="Times New Roman" w:hAnsi="Arial" w:cs="Arial"/>
                <w:sz w:val="20"/>
                <w:szCs w:val="20"/>
                <w:vertAlign w:val="subscript"/>
              </w:rPr>
              <w:t>3</w:t>
            </w:r>
          </w:p>
        </w:tc>
        <w:tc>
          <w:tcPr>
            <w:tcW w:w="1800" w:type="dxa"/>
            <w:vAlign w:val="center"/>
          </w:tcPr>
          <w:p w14:paraId="13EAEE96"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39.71</w:t>
            </w:r>
          </w:p>
        </w:tc>
        <w:tc>
          <w:tcPr>
            <w:tcW w:w="1800" w:type="dxa"/>
            <w:vAlign w:val="center"/>
          </w:tcPr>
          <w:p w14:paraId="36CFA65E"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63.56</w:t>
            </w:r>
          </w:p>
        </w:tc>
        <w:tc>
          <w:tcPr>
            <w:tcW w:w="2376" w:type="dxa"/>
            <w:vAlign w:val="center"/>
          </w:tcPr>
          <w:p w14:paraId="572E2EA0"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93.36</w:t>
            </w:r>
          </w:p>
        </w:tc>
      </w:tr>
      <w:tr w:rsidR="007A1019" w:rsidRPr="003B44E3" w14:paraId="028D8609" w14:textId="77777777" w:rsidTr="00B91AE6">
        <w:trPr>
          <w:jc w:val="center"/>
        </w:trPr>
        <w:tc>
          <w:tcPr>
            <w:tcW w:w="2232" w:type="dxa"/>
            <w:vAlign w:val="center"/>
          </w:tcPr>
          <w:p w14:paraId="4F4735EF" w14:textId="14EE256D" w:rsidR="007A1019" w:rsidRPr="003B44E3" w:rsidRDefault="00000000" w:rsidP="00B91AE6">
            <w:pPr>
              <w:spacing w:line="480" w:lineRule="auto"/>
              <w:jc w:val="center"/>
              <w:rPr>
                <w:rFonts w:ascii="Arial" w:hAnsi="Arial" w:cs="Arial"/>
                <w:sz w:val="20"/>
                <w:szCs w:val="20"/>
              </w:rPr>
            </w:pPr>
            <w:r w:rsidRPr="003B44E3">
              <w:rPr>
                <w:rFonts w:ascii="Arial" w:eastAsia="Times New Roman" w:hAnsi="Arial" w:cs="Arial"/>
                <w:sz w:val="20"/>
                <w:szCs w:val="20"/>
              </w:rPr>
              <w:t>T</w:t>
            </w:r>
            <w:r w:rsidR="00B91AE6" w:rsidRPr="003B44E3">
              <w:rPr>
                <w:rFonts w:ascii="Arial" w:eastAsia="Times New Roman" w:hAnsi="Arial" w:cs="Arial"/>
                <w:sz w:val="20"/>
                <w:szCs w:val="20"/>
                <w:vertAlign w:val="subscript"/>
              </w:rPr>
              <w:t>4</w:t>
            </w:r>
          </w:p>
        </w:tc>
        <w:tc>
          <w:tcPr>
            <w:tcW w:w="1800" w:type="dxa"/>
            <w:vAlign w:val="center"/>
          </w:tcPr>
          <w:p w14:paraId="79ECDFF9"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35.94</w:t>
            </w:r>
          </w:p>
        </w:tc>
        <w:tc>
          <w:tcPr>
            <w:tcW w:w="1800" w:type="dxa"/>
            <w:vAlign w:val="center"/>
          </w:tcPr>
          <w:p w14:paraId="0F593E9C"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59.98</w:t>
            </w:r>
          </w:p>
        </w:tc>
        <w:tc>
          <w:tcPr>
            <w:tcW w:w="2376" w:type="dxa"/>
            <w:vAlign w:val="center"/>
          </w:tcPr>
          <w:p w14:paraId="6DC3908E"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90.80</w:t>
            </w:r>
          </w:p>
        </w:tc>
      </w:tr>
      <w:tr w:rsidR="007A1019" w:rsidRPr="003B44E3" w14:paraId="62786BE9" w14:textId="77777777" w:rsidTr="00B91AE6">
        <w:trPr>
          <w:jc w:val="center"/>
        </w:trPr>
        <w:tc>
          <w:tcPr>
            <w:tcW w:w="2232" w:type="dxa"/>
            <w:vAlign w:val="center"/>
          </w:tcPr>
          <w:p w14:paraId="0A5BB0DC" w14:textId="46F7887C" w:rsidR="007A1019" w:rsidRPr="003B44E3" w:rsidRDefault="00000000" w:rsidP="00B91AE6">
            <w:pPr>
              <w:spacing w:line="480" w:lineRule="auto"/>
              <w:jc w:val="center"/>
              <w:rPr>
                <w:rFonts w:ascii="Arial" w:hAnsi="Arial" w:cs="Arial"/>
                <w:sz w:val="20"/>
                <w:szCs w:val="20"/>
              </w:rPr>
            </w:pPr>
            <w:r w:rsidRPr="003B44E3">
              <w:rPr>
                <w:rFonts w:ascii="Arial" w:eastAsia="Times New Roman" w:hAnsi="Arial" w:cs="Arial"/>
                <w:sz w:val="20"/>
                <w:szCs w:val="20"/>
              </w:rPr>
              <w:t>T</w:t>
            </w:r>
            <w:r w:rsidRPr="003B44E3">
              <w:rPr>
                <w:rFonts w:ascii="Arial" w:eastAsia="Times New Roman" w:hAnsi="Arial" w:cs="Arial"/>
                <w:sz w:val="20"/>
                <w:szCs w:val="20"/>
                <w:vertAlign w:val="subscript"/>
              </w:rPr>
              <w:t>5</w:t>
            </w:r>
          </w:p>
        </w:tc>
        <w:tc>
          <w:tcPr>
            <w:tcW w:w="1800" w:type="dxa"/>
            <w:vAlign w:val="center"/>
          </w:tcPr>
          <w:p w14:paraId="7A9C9421"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32.99</w:t>
            </w:r>
          </w:p>
        </w:tc>
        <w:tc>
          <w:tcPr>
            <w:tcW w:w="1800" w:type="dxa"/>
            <w:vAlign w:val="center"/>
          </w:tcPr>
          <w:p w14:paraId="63EBAD43"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56.74</w:t>
            </w:r>
          </w:p>
        </w:tc>
        <w:tc>
          <w:tcPr>
            <w:tcW w:w="2376" w:type="dxa"/>
            <w:vAlign w:val="center"/>
          </w:tcPr>
          <w:p w14:paraId="6362DB00"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86.94</w:t>
            </w:r>
          </w:p>
        </w:tc>
      </w:tr>
      <w:tr w:rsidR="007A1019" w:rsidRPr="003B44E3" w14:paraId="65559F36" w14:textId="77777777" w:rsidTr="00B91AE6">
        <w:trPr>
          <w:jc w:val="center"/>
        </w:trPr>
        <w:tc>
          <w:tcPr>
            <w:tcW w:w="2232" w:type="dxa"/>
            <w:vAlign w:val="center"/>
          </w:tcPr>
          <w:p w14:paraId="40D0AC7A" w14:textId="04C6AFF3" w:rsidR="007A1019" w:rsidRPr="003B44E3" w:rsidRDefault="00000000" w:rsidP="00B91AE6">
            <w:pPr>
              <w:spacing w:line="480" w:lineRule="auto"/>
              <w:jc w:val="center"/>
              <w:rPr>
                <w:rFonts w:ascii="Arial" w:hAnsi="Arial" w:cs="Arial"/>
                <w:sz w:val="20"/>
                <w:szCs w:val="20"/>
              </w:rPr>
            </w:pPr>
            <w:r w:rsidRPr="003B44E3">
              <w:rPr>
                <w:rFonts w:ascii="Arial" w:eastAsia="Times New Roman" w:hAnsi="Arial" w:cs="Arial"/>
                <w:sz w:val="20"/>
                <w:szCs w:val="20"/>
              </w:rPr>
              <w:t>T</w:t>
            </w:r>
            <w:r w:rsidRPr="003B44E3">
              <w:rPr>
                <w:rFonts w:ascii="Arial" w:eastAsia="Times New Roman" w:hAnsi="Arial" w:cs="Arial"/>
                <w:sz w:val="20"/>
                <w:szCs w:val="20"/>
                <w:vertAlign w:val="subscript"/>
              </w:rPr>
              <w:t>6</w:t>
            </w:r>
          </w:p>
        </w:tc>
        <w:tc>
          <w:tcPr>
            <w:tcW w:w="1800" w:type="dxa"/>
            <w:vAlign w:val="center"/>
          </w:tcPr>
          <w:p w14:paraId="20758E34"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30.41</w:t>
            </w:r>
          </w:p>
        </w:tc>
        <w:tc>
          <w:tcPr>
            <w:tcW w:w="1800" w:type="dxa"/>
            <w:vAlign w:val="center"/>
          </w:tcPr>
          <w:p w14:paraId="58DD181D"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54.61</w:t>
            </w:r>
          </w:p>
        </w:tc>
        <w:tc>
          <w:tcPr>
            <w:tcW w:w="2376" w:type="dxa"/>
            <w:vAlign w:val="center"/>
          </w:tcPr>
          <w:p w14:paraId="34F2E55B"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83.67</w:t>
            </w:r>
          </w:p>
        </w:tc>
      </w:tr>
      <w:tr w:rsidR="007A1019" w:rsidRPr="003B44E3" w14:paraId="436BA146" w14:textId="77777777" w:rsidTr="00B91AE6">
        <w:trPr>
          <w:jc w:val="center"/>
        </w:trPr>
        <w:tc>
          <w:tcPr>
            <w:tcW w:w="2232" w:type="dxa"/>
            <w:vAlign w:val="center"/>
          </w:tcPr>
          <w:p w14:paraId="20C9BB94" w14:textId="77777777" w:rsidR="007A1019" w:rsidRPr="003B44E3" w:rsidRDefault="00000000" w:rsidP="00B91AE6">
            <w:pPr>
              <w:spacing w:line="480" w:lineRule="auto"/>
              <w:jc w:val="center"/>
              <w:rPr>
                <w:rFonts w:ascii="Arial" w:hAnsi="Arial" w:cs="Arial"/>
                <w:b/>
                <w:bCs/>
                <w:sz w:val="20"/>
                <w:szCs w:val="20"/>
              </w:rPr>
            </w:pPr>
            <w:proofErr w:type="spellStart"/>
            <w:proofErr w:type="gramStart"/>
            <w:r w:rsidRPr="003B44E3">
              <w:rPr>
                <w:rFonts w:ascii="Arial" w:eastAsia="Times New Roman" w:hAnsi="Arial" w:cs="Arial"/>
                <w:b/>
                <w:bCs/>
                <w:sz w:val="20"/>
                <w:szCs w:val="20"/>
              </w:rPr>
              <w:t>S.Ed</w:t>
            </w:r>
            <w:proofErr w:type="spellEnd"/>
            <w:proofErr w:type="gramEnd"/>
            <w:r w:rsidRPr="003B44E3">
              <w:rPr>
                <w:rFonts w:ascii="Arial" w:eastAsia="Times New Roman" w:hAnsi="Arial" w:cs="Arial"/>
                <w:b/>
                <w:bCs/>
                <w:sz w:val="20"/>
                <w:szCs w:val="20"/>
              </w:rPr>
              <w:t xml:space="preserve"> (±)</w:t>
            </w:r>
          </w:p>
        </w:tc>
        <w:tc>
          <w:tcPr>
            <w:tcW w:w="1800" w:type="dxa"/>
            <w:vAlign w:val="center"/>
          </w:tcPr>
          <w:p w14:paraId="762DD1E3"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1.39</w:t>
            </w:r>
          </w:p>
        </w:tc>
        <w:tc>
          <w:tcPr>
            <w:tcW w:w="1800" w:type="dxa"/>
            <w:vAlign w:val="center"/>
          </w:tcPr>
          <w:p w14:paraId="56D9E959"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2.34</w:t>
            </w:r>
          </w:p>
        </w:tc>
        <w:tc>
          <w:tcPr>
            <w:tcW w:w="2376" w:type="dxa"/>
            <w:vAlign w:val="center"/>
          </w:tcPr>
          <w:p w14:paraId="00D9ED27"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2.06</w:t>
            </w:r>
          </w:p>
        </w:tc>
      </w:tr>
      <w:tr w:rsidR="007A1019" w:rsidRPr="003B44E3" w14:paraId="60B4B9FE" w14:textId="77777777" w:rsidTr="00B91AE6">
        <w:trPr>
          <w:jc w:val="center"/>
        </w:trPr>
        <w:tc>
          <w:tcPr>
            <w:tcW w:w="2232" w:type="dxa"/>
            <w:vAlign w:val="center"/>
          </w:tcPr>
          <w:p w14:paraId="1316C570" w14:textId="77777777" w:rsidR="007A1019" w:rsidRPr="003B44E3" w:rsidRDefault="00000000" w:rsidP="00B91AE6">
            <w:pPr>
              <w:spacing w:line="480" w:lineRule="auto"/>
              <w:jc w:val="center"/>
              <w:rPr>
                <w:rFonts w:ascii="Arial" w:hAnsi="Arial" w:cs="Arial"/>
                <w:b/>
                <w:bCs/>
                <w:sz w:val="20"/>
                <w:szCs w:val="20"/>
              </w:rPr>
            </w:pPr>
            <w:r w:rsidRPr="003B44E3">
              <w:rPr>
                <w:rFonts w:ascii="Arial" w:eastAsia="Times New Roman" w:hAnsi="Arial" w:cs="Arial"/>
                <w:b/>
                <w:bCs/>
                <w:sz w:val="20"/>
                <w:szCs w:val="20"/>
              </w:rPr>
              <w:t>CD0.05</w:t>
            </w:r>
          </w:p>
        </w:tc>
        <w:tc>
          <w:tcPr>
            <w:tcW w:w="1800" w:type="dxa"/>
            <w:vAlign w:val="center"/>
          </w:tcPr>
          <w:p w14:paraId="6BA111CE"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2.96</w:t>
            </w:r>
          </w:p>
        </w:tc>
        <w:tc>
          <w:tcPr>
            <w:tcW w:w="1800" w:type="dxa"/>
            <w:vAlign w:val="center"/>
          </w:tcPr>
          <w:p w14:paraId="1D350DEA"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4.98</w:t>
            </w:r>
          </w:p>
        </w:tc>
        <w:tc>
          <w:tcPr>
            <w:tcW w:w="2376" w:type="dxa"/>
            <w:vAlign w:val="center"/>
          </w:tcPr>
          <w:p w14:paraId="17638A13"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4.39</w:t>
            </w:r>
          </w:p>
        </w:tc>
      </w:tr>
    </w:tbl>
    <w:p w14:paraId="10501CDE" w14:textId="77777777" w:rsidR="007A1019" w:rsidRPr="00B91AE6" w:rsidRDefault="00000000">
      <w:pPr>
        <w:spacing w:after="120" w:line="360" w:lineRule="auto"/>
        <w:ind w:firstLine="317"/>
        <w:jc w:val="both"/>
        <w:rPr>
          <w:rFonts w:ascii="Arial" w:hAnsi="Arial" w:cs="Arial"/>
        </w:rPr>
      </w:pPr>
      <w:r w:rsidRPr="00B91AE6">
        <w:rPr>
          <w:rFonts w:ascii="Arial" w:hAnsi="Arial" w:cs="Arial"/>
        </w:rPr>
        <w:t>Data regarding days to flowering and fruiting reveals that non-grafted plants flowered and yielded fruits early as compare to the grafted ones (Table 3). Among the grafted plants, the shortest days to flowering (50.50) and fruiting (65.75) was observed in T</w:t>
      </w:r>
      <w:r w:rsidRPr="00B91AE6">
        <w:rPr>
          <w:rFonts w:ascii="Arial" w:hAnsi="Arial" w:cs="Arial"/>
          <w:vertAlign w:val="subscript"/>
        </w:rPr>
        <w:t xml:space="preserve">2 </w:t>
      </w:r>
      <w:r w:rsidRPr="00B91AE6">
        <w:rPr>
          <w:rFonts w:ascii="Arial" w:hAnsi="Arial" w:cs="Arial"/>
        </w:rPr>
        <w:t>(</w:t>
      </w:r>
      <w:r w:rsidRPr="00B91AE6">
        <w:rPr>
          <w:rFonts w:ascii="Arial" w:hAnsi="Arial" w:cs="Arial"/>
          <w:i/>
        </w:rPr>
        <w:t xml:space="preserve">S. </w:t>
      </w:r>
      <w:proofErr w:type="spellStart"/>
      <w:r w:rsidRPr="00B91AE6">
        <w:rPr>
          <w:rFonts w:ascii="Arial" w:hAnsi="Arial" w:cs="Arial"/>
          <w:i/>
        </w:rPr>
        <w:t>lycopersicum</w:t>
      </w:r>
      <w:proofErr w:type="spellEnd"/>
      <w:r w:rsidRPr="00B91AE6">
        <w:rPr>
          <w:rFonts w:ascii="Arial" w:hAnsi="Arial" w:cs="Arial"/>
          <w:i/>
        </w:rPr>
        <w:t xml:space="preserve"> cv. </w:t>
      </w:r>
      <w:r w:rsidRPr="00B91AE6">
        <w:rPr>
          <w:rFonts w:ascii="Arial" w:hAnsi="Arial" w:cs="Arial"/>
        </w:rPr>
        <w:t>Dona-55 grafted onto Hisar Lalit). While, the longest days to flowering (56.75) and fruiting (67.25) was recorded in T</w:t>
      </w:r>
      <w:r w:rsidRPr="00B91AE6">
        <w:rPr>
          <w:rFonts w:ascii="Arial" w:hAnsi="Arial" w:cs="Arial"/>
          <w:vertAlign w:val="subscript"/>
        </w:rPr>
        <w:t>3</w:t>
      </w:r>
      <w:r w:rsidRPr="00B91AE6">
        <w:rPr>
          <w:rFonts w:ascii="Arial" w:hAnsi="Arial" w:cs="Arial"/>
        </w:rPr>
        <w:t xml:space="preserve"> (</w:t>
      </w:r>
      <w:r w:rsidRPr="00B91AE6">
        <w:rPr>
          <w:rFonts w:ascii="Arial" w:hAnsi="Arial" w:cs="Arial"/>
          <w:i/>
        </w:rPr>
        <w:t xml:space="preserve">S. </w:t>
      </w:r>
      <w:proofErr w:type="spellStart"/>
      <w:r w:rsidRPr="00B91AE6">
        <w:rPr>
          <w:rFonts w:ascii="Arial" w:hAnsi="Arial" w:cs="Arial"/>
          <w:i/>
        </w:rPr>
        <w:t>lycopersicum</w:t>
      </w:r>
      <w:proofErr w:type="spellEnd"/>
      <w:r w:rsidRPr="00B91AE6">
        <w:rPr>
          <w:rFonts w:ascii="Arial" w:hAnsi="Arial" w:cs="Arial"/>
          <w:i/>
        </w:rPr>
        <w:t xml:space="preserve"> cv. </w:t>
      </w:r>
      <w:r w:rsidRPr="00B91AE6">
        <w:rPr>
          <w:rFonts w:ascii="Arial" w:hAnsi="Arial" w:cs="Arial"/>
        </w:rPr>
        <w:t xml:space="preserve">Arka Samrat grafted onto </w:t>
      </w:r>
      <w:r w:rsidRPr="00B91AE6">
        <w:rPr>
          <w:rFonts w:ascii="Arial" w:hAnsi="Arial" w:cs="Arial"/>
          <w:i/>
        </w:rPr>
        <w:t xml:space="preserve">S. </w:t>
      </w:r>
      <w:proofErr w:type="spellStart"/>
      <w:r w:rsidRPr="00B91AE6">
        <w:rPr>
          <w:rFonts w:ascii="Arial" w:hAnsi="Arial" w:cs="Arial"/>
          <w:i/>
        </w:rPr>
        <w:t>torvum</w:t>
      </w:r>
      <w:proofErr w:type="spellEnd"/>
      <w:r w:rsidRPr="00B91AE6">
        <w:rPr>
          <w:rFonts w:ascii="Arial" w:hAnsi="Arial" w:cs="Arial"/>
        </w:rPr>
        <w:t xml:space="preserve">). The establishment of a proper graft union between the rootstock and scion, which is crucial for transporting nutrients from the root system to the upper parts was delayed by approximately a week in grafted plants. This delay in graft union led to a postponement in flowering and fruiting in the grafted plants. Furthermore, due to this delay in graft union, the scions of grafted plants required more time to flower and produce fruit (Rahman </w:t>
      </w:r>
      <w:r w:rsidRPr="00B91AE6">
        <w:rPr>
          <w:rFonts w:ascii="Arial" w:hAnsi="Arial" w:cs="Arial"/>
          <w:i/>
        </w:rPr>
        <w:t>et al</w:t>
      </w:r>
      <w:r w:rsidRPr="00B91AE6">
        <w:rPr>
          <w:rFonts w:ascii="Arial" w:hAnsi="Arial" w:cs="Arial"/>
        </w:rPr>
        <w:t xml:space="preserve">., 2002). Similar results of delayed flowering and fruiting in grafted plants were reported by </w:t>
      </w:r>
      <w:proofErr w:type="spellStart"/>
      <w:r w:rsidRPr="00B91AE6">
        <w:rPr>
          <w:rFonts w:ascii="Arial" w:hAnsi="Arial" w:cs="Arial"/>
        </w:rPr>
        <w:t>Matsuzoe</w:t>
      </w:r>
      <w:proofErr w:type="spellEnd"/>
      <w:r w:rsidRPr="00B91AE6">
        <w:rPr>
          <w:rFonts w:ascii="Arial" w:hAnsi="Arial" w:cs="Arial"/>
        </w:rPr>
        <w:t xml:space="preserve"> </w:t>
      </w:r>
      <w:r w:rsidRPr="00B91AE6">
        <w:rPr>
          <w:rFonts w:ascii="Arial" w:hAnsi="Arial" w:cs="Arial"/>
          <w:i/>
        </w:rPr>
        <w:t>et al.</w:t>
      </w:r>
      <w:r w:rsidRPr="00B91AE6">
        <w:rPr>
          <w:rFonts w:ascii="Arial" w:hAnsi="Arial" w:cs="Arial"/>
        </w:rPr>
        <w:t xml:space="preserve"> (1993) in tomato, Suthar </w:t>
      </w:r>
      <w:r w:rsidRPr="00B91AE6">
        <w:rPr>
          <w:rFonts w:ascii="Arial" w:hAnsi="Arial" w:cs="Arial"/>
          <w:i/>
        </w:rPr>
        <w:t>et al.</w:t>
      </w:r>
      <w:r w:rsidRPr="00B91AE6">
        <w:rPr>
          <w:rFonts w:ascii="Arial" w:hAnsi="Arial" w:cs="Arial"/>
        </w:rPr>
        <w:t xml:space="preserve"> (2005) and </w:t>
      </w:r>
      <w:proofErr w:type="spellStart"/>
      <w:r w:rsidRPr="00B91AE6">
        <w:rPr>
          <w:rFonts w:ascii="Arial" w:hAnsi="Arial" w:cs="Arial"/>
        </w:rPr>
        <w:t>Polimera</w:t>
      </w:r>
      <w:proofErr w:type="spellEnd"/>
      <w:r w:rsidRPr="00B91AE6">
        <w:rPr>
          <w:rFonts w:ascii="Arial" w:hAnsi="Arial" w:cs="Arial"/>
        </w:rPr>
        <w:t xml:space="preserve"> </w:t>
      </w:r>
      <w:r w:rsidRPr="00B91AE6">
        <w:rPr>
          <w:rFonts w:ascii="Arial" w:hAnsi="Arial" w:cs="Arial"/>
          <w:i/>
        </w:rPr>
        <w:t>et al.</w:t>
      </w:r>
      <w:r w:rsidRPr="00B91AE6">
        <w:rPr>
          <w:rFonts w:ascii="Arial" w:hAnsi="Arial" w:cs="Arial"/>
        </w:rPr>
        <w:t xml:space="preserve"> (2022) in brinjal.</w:t>
      </w:r>
    </w:p>
    <w:p w14:paraId="6C703116" w14:textId="77777777" w:rsidR="007A1019" w:rsidRPr="00B91AE6" w:rsidRDefault="00000000">
      <w:pPr>
        <w:spacing w:before="60" w:after="60"/>
        <w:rPr>
          <w:rFonts w:ascii="Arial" w:hAnsi="Arial" w:cs="Arial"/>
        </w:rPr>
      </w:pPr>
      <w:r w:rsidRPr="00B91AE6">
        <w:rPr>
          <w:rFonts w:ascii="Arial" w:eastAsia="Arial" w:hAnsi="Arial" w:cs="Arial"/>
          <w:b/>
        </w:rPr>
        <w:t>Table 3. Days to flowering and fruiting in grafted and non-grafted plants</w:t>
      </w:r>
    </w:p>
    <w:tbl>
      <w:tblPr>
        <w:tblStyle w:val="TableGrid"/>
        <w:tblW w:w="0" w:type="auto"/>
        <w:jc w:val="center"/>
        <w:tblLayout w:type="fixed"/>
        <w:tblLook w:val="04A0" w:firstRow="1" w:lastRow="0" w:firstColumn="1" w:lastColumn="0" w:noHBand="0" w:noVBand="1"/>
      </w:tblPr>
      <w:tblGrid>
        <w:gridCol w:w="3240"/>
        <w:gridCol w:w="2448"/>
        <w:gridCol w:w="2448"/>
      </w:tblGrid>
      <w:tr w:rsidR="00B91AE6" w:rsidRPr="003B44E3" w14:paraId="118C032D" w14:textId="77777777" w:rsidTr="00B91AE6">
        <w:trPr>
          <w:jc w:val="center"/>
        </w:trPr>
        <w:tc>
          <w:tcPr>
            <w:tcW w:w="3240" w:type="dxa"/>
            <w:vMerge w:val="restart"/>
            <w:vAlign w:val="center"/>
          </w:tcPr>
          <w:p w14:paraId="2717FAED" w14:textId="5557AD5A" w:rsidR="00B91AE6" w:rsidRPr="003B44E3" w:rsidRDefault="00B91AE6" w:rsidP="00B91AE6">
            <w:pPr>
              <w:spacing w:line="480" w:lineRule="auto"/>
              <w:jc w:val="center"/>
              <w:rPr>
                <w:rFonts w:ascii="Arial" w:hAnsi="Arial" w:cs="Arial"/>
                <w:sz w:val="20"/>
                <w:szCs w:val="20"/>
              </w:rPr>
            </w:pPr>
            <w:r w:rsidRPr="003B44E3">
              <w:rPr>
                <w:rFonts w:ascii="Arial" w:eastAsia="Times New Roman" w:hAnsi="Arial" w:cs="Arial"/>
                <w:b/>
                <w:sz w:val="20"/>
                <w:szCs w:val="20"/>
              </w:rPr>
              <w:lastRenderedPageBreak/>
              <w:t>Treatments</w:t>
            </w:r>
          </w:p>
        </w:tc>
        <w:tc>
          <w:tcPr>
            <w:tcW w:w="4896" w:type="dxa"/>
            <w:gridSpan w:val="2"/>
            <w:vAlign w:val="center"/>
          </w:tcPr>
          <w:p w14:paraId="5E021928" w14:textId="77777777" w:rsidR="00B91AE6" w:rsidRPr="003B44E3" w:rsidRDefault="00B91AE6">
            <w:pPr>
              <w:spacing w:line="480" w:lineRule="auto"/>
              <w:jc w:val="center"/>
              <w:rPr>
                <w:rFonts w:ascii="Arial" w:hAnsi="Arial" w:cs="Arial"/>
                <w:sz w:val="20"/>
                <w:szCs w:val="20"/>
              </w:rPr>
            </w:pPr>
            <w:r w:rsidRPr="003B44E3">
              <w:rPr>
                <w:rFonts w:ascii="Arial" w:eastAsia="Times New Roman" w:hAnsi="Arial" w:cs="Arial"/>
                <w:b/>
                <w:sz w:val="20"/>
                <w:szCs w:val="20"/>
              </w:rPr>
              <w:t>Days to</w:t>
            </w:r>
          </w:p>
        </w:tc>
      </w:tr>
      <w:tr w:rsidR="00B91AE6" w:rsidRPr="003B44E3" w14:paraId="0C4722A3" w14:textId="77777777" w:rsidTr="00B91AE6">
        <w:trPr>
          <w:tblHeader/>
          <w:jc w:val="center"/>
        </w:trPr>
        <w:tc>
          <w:tcPr>
            <w:tcW w:w="3240" w:type="dxa"/>
            <w:vMerge/>
            <w:vAlign w:val="center"/>
          </w:tcPr>
          <w:p w14:paraId="4362A18D" w14:textId="59E82775" w:rsidR="00B91AE6" w:rsidRPr="003B44E3" w:rsidRDefault="00B91AE6" w:rsidP="00B91AE6">
            <w:pPr>
              <w:spacing w:line="480" w:lineRule="auto"/>
              <w:jc w:val="center"/>
              <w:rPr>
                <w:rFonts w:ascii="Arial" w:hAnsi="Arial" w:cs="Arial"/>
                <w:sz w:val="20"/>
                <w:szCs w:val="20"/>
              </w:rPr>
            </w:pPr>
          </w:p>
        </w:tc>
        <w:tc>
          <w:tcPr>
            <w:tcW w:w="2448" w:type="dxa"/>
            <w:vAlign w:val="center"/>
          </w:tcPr>
          <w:p w14:paraId="39DC6DA6" w14:textId="77777777" w:rsidR="00B91AE6" w:rsidRPr="003B44E3" w:rsidRDefault="00B91AE6">
            <w:pPr>
              <w:spacing w:line="480" w:lineRule="auto"/>
              <w:jc w:val="center"/>
              <w:rPr>
                <w:rFonts w:ascii="Arial" w:hAnsi="Arial" w:cs="Arial"/>
                <w:sz w:val="20"/>
                <w:szCs w:val="20"/>
              </w:rPr>
            </w:pPr>
            <w:r w:rsidRPr="003B44E3">
              <w:rPr>
                <w:rFonts w:ascii="Arial" w:eastAsia="Times New Roman" w:hAnsi="Arial" w:cs="Arial"/>
                <w:b/>
                <w:sz w:val="20"/>
                <w:szCs w:val="20"/>
              </w:rPr>
              <w:t>Flowering</w:t>
            </w:r>
          </w:p>
        </w:tc>
        <w:tc>
          <w:tcPr>
            <w:tcW w:w="2448" w:type="dxa"/>
            <w:vAlign w:val="center"/>
          </w:tcPr>
          <w:p w14:paraId="58674176" w14:textId="77777777" w:rsidR="00B91AE6" w:rsidRPr="003B44E3" w:rsidRDefault="00B91AE6">
            <w:pPr>
              <w:spacing w:line="480" w:lineRule="auto"/>
              <w:jc w:val="center"/>
              <w:rPr>
                <w:rFonts w:ascii="Arial" w:hAnsi="Arial" w:cs="Arial"/>
                <w:sz w:val="20"/>
                <w:szCs w:val="20"/>
              </w:rPr>
            </w:pPr>
            <w:r w:rsidRPr="003B44E3">
              <w:rPr>
                <w:rFonts w:ascii="Arial" w:eastAsia="Times New Roman" w:hAnsi="Arial" w:cs="Arial"/>
                <w:b/>
                <w:sz w:val="20"/>
                <w:szCs w:val="20"/>
              </w:rPr>
              <w:t>Fruiting</w:t>
            </w:r>
          </w:p>
        </w:tc>
      </w:tr>
      <w:tr w:rsidR="007A1019" w:rsidRPr="003B44E3" w14:paraId="3FF36C57" w14:textId="77777777" w:rsidTr="00B91AE6">
        <w:trPr>
          <w:jc w:val="center"/>
        </w:trPr>
        <w:tc>
          <w:tcPr>
            <w:tcW w:w="3240" w:type="dxa"/>
            <w:vAlign w:val="center"/>
          </w:tcPr>
          <w:p w14:paraId="200887BB" w14:textId="348F8D85" w:rsidR="007A1019" w:rsidRPr="003B44E3" w:rsidRDefault="00000000" w:rsidP="00B91AE6">
            <w:pPr>
              <w:spacing w:line="480" w:lineRule="auto"/>
              <w:jc w:val="center"/>
              <w:rPr>
                <w:rFonts w:ascii="Arial" w:hAnsi="Arial" w:cs="Arial"/>
                <w:sz w:val="20"/>
                <w:szCs w:val="20"/>
              </w:rPr>
            </w:pPr>
            <w:r w:rsidRPr="003B44E3">
              <w:rPr>
                <w:rFonts w:ascii="Arial" w:eastAsia="Times New Roman" w:hAnsi="Arial" w:cs="Arial"/>
                <w:sz w:val="20"/>
                <w:szCs w:val="20"/>
              </w:rPr>
              <w:t>T</w:t>
            </w:r>
            <w:r w:rsidRPr="003B44E3">
              <w:rPr>
                <w:rFonts w:ascii="Arial" w:eastAsia="Times New Roman" w:hAnsi="Arial" w:cs="Arial"/>
                <w:sz w:val="20"/>
                <w:szCs w:val="20"/>
                <w:vertAlign w:val="subscript"/>
              </w:rPr>
              <w:t>1</w:t>
            </w:r>
          </w:p>
        </w:tc>
        <w:tc>
          <w:tcPr>
            <w:tcW w:w="2448" w:type="dxa"/>
            <w:vAlign w:val="center"/>
          </w:tcPr>
          <w:p w14:paraId="024BD379"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51.50</w:t>
            </w:r>
          </w:p>
        </w:tc>
        <w:tc>
          <w:tcPr>
            <w:tcW w:w="2448" w:type="dxa"/>
            <w:vAlign w:val="center"/>
          </w:tcPr>
          <w:p w14:paraId="31FC87D3"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65.75</w:t>
            </w:r>
          </w:p>
        </w:tc>
      </w:tr>
      <w:tr w:rsidR="007A1019" w:rsidRPr="003B44E3" w14:paraId="432D73AA" w14:textId="77777777" w:rsidTr="00B91AE6">
        <w:trPr>
          <w:jc w:val="center"/>
        </w:trPr>
        <w:tc>
          <w:tcPr>
            <w:tcW w:w="3240" w:type="dxa"/>
            <w:vAlign w:val="center"/>
          </w:tcPr>
          <w:p w14:paraId="78902968" w14:textId="47400D6D" w:rsidR="007A1019" w:rsidRPr="003B44E3" w:rsidRDefault="00000000" w:rsidP="00B91AE6">
            <w:pPr>
              <w:spacing w:line="480" w:lineRule="auto"/>
              <w:jc w:val="center"/>
              <w:rPr>
                <w:rFonts w:ascii="Arial" w:hAnsi="Arial" w:cs="Arial"/>
                <w:sz w:val="20"/>
                <w:szCs w:val="20"/>
              </w:rPr>
            </w:pPr>
            <w:r w:rsidRPr="003B44E3">
              <w:rPr>
                <w:rFonts w:ascii="Arial" w:eastAsia="Times New Roman" w:hAnsi="Arial" w:cs="Arial"/>
                <w:sz w:val="20"/>
                <w:szCs w:val="20"/>
              </w:rPr>
              <w:t>T</w:t>
            </w:r>
            <w:r w:rsidRPr="003B44E3">
              <w:rPr>
                <w:rFonts w:ascii="Arial" w:eastAsia="Times New Roman" w:hAnsi="Arial" w:cs="Arial"/>
                <w:sz w:val="20"/>
                <w:szCs w:val="20"/>
                <w:vertAlign w:val="subscript"/>
              </w:rPr>
              <w:t>2</w:t>
            </w:r>
          </w:p>
        </w:tc>
        <w:tc>
          <w:tcPr>
            <w:tcW w:w="2448" w:type="dxa"/>
            <w:vAlign w:val="center"/>
          </w:tcPr>
          <w:p w14:paraId="4D9178E3"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50.50</w:t>
            </w:r>
          </w:p>
        </w:tc>
        <w:tc>
          <w:tcPr>
            <w:tcW w:w="2448" w:type="dxa"/>
            <w:vAlign w:val="center"/>
          </w:tcPr>
          <w:p w14:paraId="60D76AEA"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65.75</w:t>
            </w:r>
          </w:p>
        </w:tc>
      </w:tr>
      <w:tr w:rsidR="007A1019" w:rsidRPr="003B44E3" w14:paraId="7A02096F" w14:textId="77777777" w:rsidTr="00B91AE6">
        <w:trPr>
          <w:jc w:val="center"/>
        </w:trPr>
        <w:tc>
          <w:tcPr>
            <w:tcW w:w="3240" w:type="dxa"/>
            <w:vAlign w:val="center"/>
          </w:tcPr>
          <w:p w14:paraId="41BB26BC" w14:textId="1175C61E" w:rsidR="007A1019" w:rsidRPr="003B44E3" w:rsidRDefault="00000000" w:rsidP="00B91AE6">
            <w:pPr>
              <w:spacing w:line="480" w:lineRule="auto"/>
              <w:jc w:val="center"/>
              <w:rPr>
                <w:rFonts w:ascii="Arial" w:hAnsi="Arial" w:cs="Arial"/>
                <w:sz w:val="20"/>
                <w:szCs w:val="20"/>
              </w:rPr>
            </w:pPr>
            <w:r w:rsidRPr="003B44E3">
              <w:rPr>
                <w:rFonts w:ascii="Arial" w:eastAsia="Times New Roman" w:hAnsi="Arial" w:cs="Arial"/>
                <w:sz w:val="20"/>
                <w:szCs w:val="20"/>
              </w:rPr>
              <w:t>T</w:t>
            </w:r>
            <w:r w:rsidRPr="003B44E3">
              <w:rPr>
                <w:rFonts w:ascii="Arial" w:eastAsia="Times New Roman" w:hAnsi="Arial" w:cs="Arial"/>
                <w:sz w:val="20"/>
                <w:szCs w:val="20"/>
                <w:vertAlign w:val="subscript"/>
              </w:rPr>
              <w:t>3</w:t>
            </w:r>
          </w:p>
        </w:tc>
        <w:tc>
          <w:tcPr>
            <w:tcW w:w="2448" w:type="dxa"/>
            <w:vAlign w:val="center"/>
          </w:tcPr>
          <w:p w14:paraId="43C9DC4E"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56.75</w:t>
            </w:r>
          </w:p>
        </w:tc>
        <w:tc>
          <w:tcPr>
            <w:tcW w:w="2448" w:type="dxa"/>
            <w:vAlign w:val="center"/>
          </w:tcPr>
          <w:p w14:paraId="3215664B"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67.25</w:t>
            </w:r>
          </w:p>
        </w:tc>
      </w:tr>
      <w:tr w:rsidR="007A1019" w:rsidRPr="003B44E3" w14:paraId="37306A64" w14:textId="77777777" w:rsidTr="00B91AE6">
        <w:trPr>
          <w:jc w:val="center"/>
        </w:trPr>
        <w:tc>
          <w:tcPr>
            <w:tcW w:w="3240" w:type="dxa"/>
            <w:vAlign w:val="center"/>
          </w:tcPr>
          <w:p w14:paraId="3B30DE63" w14:textId="1CE0ED39" w:rsidR="007A1019" w:rsidRPr="003B44E3" w:rsidRDefault="00000000" w:rsidP="00B91AE6">
            <w:pPr>
              <w:spacing w:line="480" w:lineRule="auto"/>
              <w:jc w:val="center"/>
              <w:rPr>
                <w:rFonts w:ascii="Arial" w:hAnsi="Arial" w:cs="Arial"/>
                <w:sz w:val="20"/>
                <w:szCs w:val="20"/>
              </w:rPr>
            </w:pPr>
            <w:r w:rsidRPr="003B44E3">
              <w:rPr>
                <w:rFonts w:ascii="Arial" w:eastAsia="Times New Roman" w:hAnsi="Arial" w:cs="Arial"/>
                <w:sz w:val="20"/>
                <w:szCs w:val="20"/>
              </w:rPr>
              <w:t>T</w:t>
            </w:r>
            <w:r w:rsidRPr="003B44E3">
              <w:rPr>
                <w:rFonts w:ascii="Arial" w:eastAsia="Times New Roman" w:hAnsi="Arial" w:cs="Arial"/>
                <w:sz w:val="20"/>
                <w:szCs w:val="20"/>
                <w:vertAlign w:val="subscript"/>
              </w:rPr>
              <w:t>4</w:t>
            </w:r>
          </w:p>
        </w:tc>
        <w:tc>
          <w:tcPr>
            <w:tcW w:w="2448" w:type="dxa"/>
            <w:vAlign w:val="center"/>
          </w:tcPr>
          <w:p w14:paraId="5CD04791"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52.25</w:t>
            </w:r>
          </w:p>
        </w:tc>
        <w:tc>
          <w:tcPr>
            <w:tcW w:w="2448" w:type="dxa"/>
            <w:vAlign w:val="center"/>
          </w:tcPr>
          <w:p w14:paraId="3D566A15"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66.75</w:t>
            </w:r>
          </w:p>
        </w:tc>
      </w:tr>
      <w:tr w:rsidR="007A1019" w:rsidRPr="003B44E3" w14:paraId="64822C04" w14:textId="77777777" w:rsidTr="00B91AE6">
        <w:trPr>
          <w:jc w:val="center"/>
        </w:trPr>
        <w:tc>
          <w:tcPr>
            <w:tcW w:w="3240" w:type="dxa"/>
            <w:vAlign w:val="center"/>
          </w:tcPr>
          <w:p w14:paraId="576E5219" w14:textId="00D7C2F3" w:rsidR="007A1019" w:rsidRPr="003B44E3" w:rsidRDefault="00000000" w:rsidP="00B91AE6">
            <w:pPr>
              <w:spacing w:line="480" w:lineRule="auto"/>
              <w:jc w:val="center"/>
              <w:rPr>
                <w:rFonts w:ascii="Arial" w:hAnsi="Arial" w:cs="Arial"/>
                <w:sz w:val="20"/>
                <w:szCs w:val="20"/>
              </w:rPr>
            </w:pPr>
            <w:r w:rsidRPr="003B44E3">
              <w:rPr>
                <w:rFonts w:ascii="Arial" w:eastAsia="Times New Roman" w:hAnsi="Arial" w:cs="Arial"/>
                <w:sz w:val="20"/>
                <w:szCs w:val="20"/>
              </w:rPr>
              <w:t>T</w:t>
            </w:r>
            <w:r w:rsidRPr="003B44E3">
              <w:rPr>
                <w:rFonts w:ascii="Arial" w:eastAsia="Times New Roman" w:hAnsi="Arial" w:cs="Arial"/>
                <w:sz w:val="20"/>
                <w:szCs w:val="20"/>
                <w:vertAlign w:val="subscript"/>
              </w:rPr>
              <w:t>5</w:t>
            </w:r>
          </w:p>
        </w:tc>
        <w:tc>
          <w:tcPr>
            <w:tcW w:w="2448" w:type="dxa"/>
            <w:vAlign w:val="center"/>
          </w:tcPr>
          <w:p w14:paraId="3E5065C5"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49.50</w:t>
            </w:r>
          </w:p>
        </w:tc>
        <w:tc>
          <w:tcPr>
            <w:tcW w:w="2448" w:type="dxa"/>
            <w:vAlign w:val="center"/>
          </w:tcPr>
          <w:p w14:paraId="2D5D047E"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65.00</w:t>
            </w:r>
          </w:p>
        </w:tc>
      </w:tr>
      <w:tr w:rsidR="007A1019" w:rsidRPr="003B44E3" w14:paraId="4BBFD708" w14:textId="77777777" w:rsidTr="00B91AE6">
        <w:trPr>
          <w:jc w:val="center"/>
        </w:trPr>
        <w:tc>
          <w:tcPr>
            <w:tcW w:w="3240" w:type="dxa"/>
            <w:vAlign w:val="center"/>
          </w:tcPr>
          <w:p w14:paraId="70DF71E9" w14:textId="705EA16B" w:rsidR="007A1019" w:rsidRPr="003B44E3" w:rsidRDefault="00000000" w:rsidP="00B91AE6">
            <w:pPr>
              <w:spacing w:line="480" w:lineRule="auto"/>
              <w:jc w:val="center"/>
              <w:rPr>
                <w:rFonts w:ascii="Arial" w:hAnsi="Arial" w:cs="Arial"/>
                <w:sz w:val="20"/>
                <w:szCs w:val="20"/>
              </w:rPr>
            </w:pPr>
            <w:r w:rsidRPr="003B44E3">
              <w:rPr>
                <w:rFonts w:ascii="Arial" w:eastAsia="Times New Roman" w:hAnsi="Arial" w:cs="Arial"/>
                <w:sz w:val="20"/>
                <w:szCs w:val="20"/>
              </w:rPr>
              <w:t>T</w:t>
            </w:r>
            <w:r w:rsidRPr="003B44E3">
              <w:rPr>
                <w:rFonts w:ascii="Arial" w:eastAsia="Times New Roman" w:hAnsi="Arial" w:cs="Arial"/>
                <w:sz w:val="20"/>
                <w:szCs w:val="20"/>
                <w:vertAlign w:val="subscript"/>
              </w:rPr>
              <w:t>6</w:t>
            </w:r>
          </w:p>
        </w:tc>
        <w:tc>
          <w:tcPr>
            <w:tcW w:w="2448" w:type="dxa"/>
            <w:vAlign w:val="center"/>
          </w:tcPr>
          <w:p w14:paraId="4721FD64"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45.75</w:t>
            </w:r>
          </w:p>
        </w:tc>
        <w:tc>
          <w:tcPr>
            <w:tcW w:w="2448" w:type="dxa"/>
            <w:vAlign w:val="center"/>
          </w:tcPr>
          <w:p w14:paraId="7E02C801"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62.25</w:t>
            </w:r>
          </w:p>
        </w:tc>
      </w:tr>
      <w:tr w:rsidR="007A1019" w:rsidRPr="003B44E3" w14:paraId="43A75AC6" w14:textId="77777777" w:rsidTr="00B91AE6">
        <w:trPr>
          <w:jc w:val="center"/>
        </w:trPr>
        <w:tc>
          <w:tcPr>
            <w:tcW w:w="3240" w:type="dxa"/>
            <w:vAlign w:val="center"/>
          </w:tcPr>
          <w:p w14:paraId="19A933BD" w14:textId="77777777" w:rsidR="007A1019" w:rsidRPr="003B44E3" w:rsidRDefault="00000000" w:rsidP="00B91AE6">
            <w:pPr>
              <w:spacing w:line="480" w:lineRule="auto"/>
              <w:jc w:val="center"/>
              <w:rPr>
                <w:rFonts w:ascii="Arial" w:hAnsi="Arial" w:cs="Arial"/>
                <w:b/>
                <w:bCs/>
                <w:sz w:val="20"/>
                <w:szCs w:val="20"/>
              </w:rPr>
            </w:pPr>
            <w:proofErr w:type="spellStart"/>
            <w:proofErr w:type="gramStart"/>
            <w:r w:rsidRPr="003B44E3">
              <w:rPr>
                <w:rFonts w:ascii="Arial" w:eastAsia="Times New Roman" w:hAnsi="Arial" w:cs="Arial"/>
                <w:b/>
                <w:bCs/>
                <w:sz w:val="20"/>
                <w:szCs w:val="20"/>
              </w:rPr>
              <w:t>S.Ed</w:t>
            </w:r>
            <w:proofErr w:type="spellEnd"/>
            <w:proofErr w:type="gramEnd"/>
            <w:r w:rsidRPr="003B44E3">
              <w:rPr>
                <w:rFonts w:ascii="Arial" w:eastAsia="Times New Roman" w:hAnsi="Arial" w:cs="Arial"/>
                <w:b/>
                <w:bCs/>
                <w:sz w:val="20"/>
                <w:szCs w:val="20"/>
              </w:rPr>
              <w:t xml:space="preserve"> (±)</w:t>
            </w:r>
          </w:p>
        </w:tc>
        <w:tc>
          <w:tcPr>
            <w:tcW w:w="2448" w:type="dxa"/>
            <w:vAlign w:val="center"/>
          </w:tcPr>
          <w:p w14:paraId="0B32875F"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0.70</w:t>
            </w:r>
          </w:p>
        </w:tc>
        <w:tc>
          <w:tcPr>
            <w:tcW w:w="2448" w:type="dxa"/>
            <w:vAlign w:val="center"/>
          </w:tcPr>
          <w:p w14:paraId="2C7FF359"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0.95</w:t>
            </w:r>
          </w:p>
        </w:tc>
      </w:tr>
      <w:tr w:rsidR="007A1019" w:rsidRPr="003B44E3" w14:paraId="086074C6" w14:textId="77777777" w:rsidTr="00B91AE6">
        <w:trPr>
          <w:jc w:val="center"/>
        </w:trPr>
        <w:tc>
          <w:tcPr>
            <w:tcW w:w="3240" w:type="dxa"/>
            <w:vAlign w:val="center"/>
          </w:tcPr>
          <w:p w14:paraId="065235AD" w14:textId="77777777" w:rsidR="007A1019" w:rsidRPr="003B44E3" w:rsidRDefault="00000000" w:rsidP="00B91AE6">
            <w:pPr>
              <w:spacing w:line="480" w:lineRule="auto"/>
              <w:jc w:val="center"/>
              <w:rPr>
                <w:rFonts w:ascii="Arial" w:hAnsi="Arial" w:cs="Arial"/>
                <w:b/>
                <w:bCs/>
                <w:sz w:val="20"/>
                <w:szCs w:val="20"/>
              </w:rPr>
            </w:pPr>
            <w:r w:rsidRPr="003B44E3">
              <w:rPr>
                <w:rFonts w:ascii="Arial" w:eastAsia="Times New Roman" w:hAnsi="Arial" w:cs="Arial"/>
                <w:b/>
                <w:bCs/>
                <w:sz w:val="20"/>
                <w:szCs w:val="20"/>
              </w:rPr>
              <w:t>CD0.05</w:t>
            </w:r>
          </w:p>
        </w:tc>
        <w:tc>
          <w:tcPr>
            <w:tcW w:w="2448" w:type="dxa"/>
            <w:vAlign w:val="center"/>
          </w:tcPr>
          <w:p w14:paraId="1AE1D5DD"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1.49</w:t>
            </w:r>
          </w:p>
        </w:tc>
        <w:tc>
          <w:tcPr>
            <w:tcW w:w="2448" w:type="dxa"/>
            <w:vAlign w:val="center"/>
          </w:tcPr>
          <w:p w14:paraId="64D6329C"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2.03</w:t>
            </w:r>
          </w:p>
        </w:tc>
      </w:tr>
    </w:tbl>
    <w:p w14:paraId="776C8B32" w14:textId="77777777" w:rsidR="007A1019" w:rsidRPr="00B91AE6" w:rsidRDefault="00000000">
      <w:pPr>
        <w:spacing w:after="120" w:line="360" w:lineRule="auto"/>
        <w:ind w:firstLine="317"/>
        <w:jc w:val="both"/>
        <w:rPr>
          <w:rFonts w:ascii="Arial" w:hAnsi="Arial" w:cs="Arial"/>
        </w:rPr>
      </w:pPr>
      <w:r w:rsidRPr="00B91AE6">
        <w:rPr>
          <w:rFonts w:ascii="Arial" w:hAnsi="Arial" w:cs="Arial"/>
        </w:rPr>
        <w:t xml:space="preserve">Yield-related traits such as the number of fruits per plant, average fruit weight and fruit yield consistently showed higher values in all treatments with grafted plants compared to those with non-grafted plants (Table 4). Among the treatments, the combination of Arka Samrat grafted onto </w:t>
      </w:r>
      <w:r w:rsidRPr="00B91AE6">
        <w:rPr>
          <w:rFonts w:ascii="Arial" w:hAnsi="Arial" w:cs="Arial"/>
          <w:i/>
        </w:rPr>
        <w:t xml:space="preserve">S. </w:t>
      </w:r>
      <w:proofErr w:type="spellStart"/>
      <w:r w:rsidRPr="00B91AE6">
        <w:rPr>
          <w:rFonts w:ascii="Arial" w:hAnsi="Arial" w:cs="Arial"/>
          <w:i/>
        </w:rPr>
        <w:t>torvum</w:t>
      </w:r>
      <w:proofErr w:type="spellEnd"/>
      <w:r w:rsidRPr="00B91AE6">
        <w:rPr>
          <w:rFonts w:ascii="Arial" w:hAnsi="Arial" w:cs="Arial"/>
        </w:rPr>
        <w:t xml:space="preserve"> (T</w:t>
      </w:r>
      <w:r w:rsidRPr="00B91AE6">
        <w:rPr>
          <w:rFonts w:ascii="Arial" w:hAnsi="Arial" w:cs="Arial"/>
          <w:vertAlign w:val="subscript"/>
        </w:rPr>
        <w:t>3</w:t>
      </w:r>
      <w:r w:rsidRPr="00B91AE6">
        <w:rPr>
          <w:rFonts w:ascii="Arial" w:hAnsi="Arial" w:cs="Arial"/>
        </w:rPr>
        <w:t>) produced the maximum number of fruits per plant (20.50) with the highest recorded fruit weight (118.38 g). On the other hand, T</w:t>
      </w:r>
      <w:r w:rsidRPr="00B91AE6">
        <w:rPr>
          <w:rFonts w:ascii="Arial" w:hAnsi="Arial" w:cs="Arial"/>
          <w:vertAlign w:val="subscript"/>
        </w:rPr>
        <w:t>5</w:t>
      </w:r>
      <w:r w:rsidRPr="00B91AE6">
        <w:rPr>
          <w:rFonts w:ascii="Arial" w:hAnsi="Arial" w:cs="Arial"/>
        </w:rPr>
        <w:t xml:space="preserve"> (non-grafted Dona-55) produced the lowest number of fruits (11.00) and the lowest fruit weight (82.66 g) was observed in T</w:t>
      </w:r>
      <w:r w:rsidRPr="00B91AE6">
        <w:rPr>
          <w:rFonts w:ascii="Arial" w:hAnsi="Arial" w:cs="Arial"/>
          <w:vertAlign w:val="subscript"/>
        </w:rPr>
        <w:t>6</w:t>
      </w:r>
      <w:r w:rsidRPr="00B91AE6">
        <w:rPr>
          <w:rFonts w:ascii="Arial" w:hAnsi="Arial" w:cs="Arial"/>
        </w:rPr>
        <w:t xml:space="preserve"> (non-grafted Arka Samrat). The notable increase in marketable fruits in the grafted plants as compare to non-grafted ones can be attributed to the utilization of robust rootstocks that contributed to an enhancement in cytokinin content within the scion which in turn, resulted in a greater fruit load on the plants. These findings align with the conclusions drawn from the experiments conducted by Leal-Fernández </w:t>
      </w:r>
      <w:r w:rsidRPr="00B91AE6">
        <w:rPr>
          <w:rFonts w:ascii="Arial" w:hAnsi="Arial" w:cs="Arial"/>
          <w:i/>
        </w:rPr>
        <w:t>et al.</w:t>
      </w:r>
      <w:r w:rsidRPr="00B91AE6">
        <w:rPr>
          <w:rFonts w:ascii="Arial" w:hAnsi="Arial" w:cs="Arial"/>
        </w:rPr>
        <w:t xml:space="preserve"> (2013) in sweet pepper; Rahmatian </w:t>
      </w:r>
      <w:r w:rsidRPr="00B91AE6">
        <w:rPr>
          <w:rFonts w:ascii="Arial" w:hAnsi="Arial" w:cs="Arial"/>
          <w:i/>
        </w:rPr>
        <w:t>et al.</w:t>
      </w:r>
      <w:r w:rsidRPr="00B91AE6">
        <w:rPr>
          <w:rFonts w:ascii="Arial" w:hAnsi="Arial" w:cs="Arial"/>
        </w:rPr>
        <w:t xml:space="preserve"> (2014) in tomato; Velkov and </w:t>
      </w:r>
      <w:proofErr w:type="spellStart"/>
      <w:r w:rsidRPr="00B91AE6">
        <w:rPr>
          <w:rFonts w:ascii="Arial" w:hAnsi="Arial" w:cs="Arial"/>
        </w:rPr>
        <w:t>Pevicharova</w:t>
      </w:r>
      <w:proofErr w:type="spellEnd"/>
      <w:r w:rsidRPr="00B91AE6">
        <w:rPr>
          <w:rFonts w:ascii="Arial" w:hAnsi="Arial" w:cs="Arial"/>
        </w:rPr>
        <w:t xml:space="preserve"> (2016) in cucumber; Kumar </w:t>
      </w:r>
      <w:r w:rsidRPr="00B91AE6">
        <w:rPr>
          <w:rFonts w:ascii="Arial" w:hAnsi="Arial" w:cs="Arial"/>
          <w:i/>
        </w:rPr>
        <w:t>et al</w:t>
      </w:r>
      <w:r w:rsidRPr="00B91AE6">
        <w:rPr>
          <w:rFonts w:ascii="Arial" w:hAnsi="Arial" w:cs="Arial"/>
        </w:rPr>
        <w:t xml:space="preserve">. (2017) in tomato and Ahmed </w:t>
      </w:r>
      <w:r w:rsidRPr="00B91AE6">
        <w:rPr>
          <w:rFonts w:ascii="Arial" w:hAnsi="Arial" w:cs="Arial"/>
          <w:i/>
        </w:rPr>
        <w:t>et al</w:t>
      </w:r>
      <w:r w:rsidRPr="00B91AE6">
        <w:rPr>
          <w:rFonts w:ascii="Arial" w:hAnsi="Arial" w:cs="Arial"/>
        </w:rPr>
        <w:t xml:space="preserve">. (2026) in tomato. The higher average fruit weight observed in grafted plants can be attributed to the synergistic interactions between the rootstocks and scions, which enhanced the efficient uptake of minerals, water and nutrients throughout the entire plant system (Leal-Fernández </w:t>
      </w:r>
      <w:r w:rsidRPr="00B91AE6">
        <w:rPr>
          <w:rFonts w:ascii="Arial" w:hAnsi="Arial" w:cs="Arial"/>
          <w:i/>
        </w:rPr>
        <w:t>et al</w:t>
      </w:r>
      <w:r w:rsidRPr="00B91AE6">
        <w:rPr>
          <w:rFonts w:ascii="Arial" w:hAnsi="Arial" w:cs="Arial"/>
        </w:rPr>
        <w:t xml:space="preserve">., 2013; Moncada </w:t>
      </w:r>
      <w:r w:rsidRPr="00B91AE6">
        <w:rPr>
          <w:rFonts w:ascii="Arial" w:hAnsi="Arial" w:cs="Arial"/>
          <w:i/>
        </w:rPr>
        <w:t>et al</w:t>
      </w:r>
      <w:r w:rsidRPr="00B91AE6">
        <w:rPr>
          <w:rFonts w:ascii="Arial" w:hAnsi="Arial" w:cs="Arial"/>
        </w:rPr>
        <w:t xml:space="preserve">., 2013; Rahmatian </w:t>
      </w:r>
      <w:r w:rsidRPr="00B91AE6">
        <w:rPr>
          <w:rFonts w:ascii="Arial" w:hAnsi="Arial" w:cs="Arial"/>
          <w:i/>
        </w:rPr>
        <w:t>et al</w:t>
      </w:r>
      <w:r w:rsidRPr="00B91AE6">
        <w:rPr>
          <w:rFonts w:ascii="Arial" w:hAnsi="Arial" w:cs="Arial"/>
        </w:rPr>
        <w:t>., 2014; Riga, 2015). Moreover, the highest fruit yield per plot (30.14 kg) and total fruit yield (628.00 q/ha) were recorded in T</w:t>
      </w:r>
      <w:r w:rsidRPr="00B91AE6">
        <w:rPr>
          <w:rFonts w:ascii="Arial" w:hAnsi="Arial" w:cs="Arial"/>
          <w:vertAlign w:val="subscript"/>
        </w:rPr>
        <w:t>3</w:t>
      </w:r>
      <w:r w:rsidRPr="00B91AE6">
        <w:rPr>
          <w:rFonts w:ascii="Arial" w:hAnsi="Arial" w:cs="Arial"/>
        </w:rPr>
        <w:t xml:space="preserve"> (Arka Samrat grafted onto </w:t>
      </w:r>
      <w:r w:rsidRPr="00B91AE6">
        <w:rPr>
          <w:rFonts w:ascii="Arial" w:hAnsi="Arial" w:cs="Arial"/>
          <w:i/>
        </w:rPr>
        <w:t xml:space="preserve">S. </w:t>
      </w:r>
      <w:proofErr w:type="spellStart"/>
      <w:r w:rsidRPr="00B91AE6">
        <w:rPr>
          <w:rFonts w:ascii="Arial" w:hAnsi="Arial" w:cs="Arial"/>
          <w:i/>
        </w:rPr>
        <w:t>torvum</w:t>
      </w:r>
      <w:proofErr w:type="spellEnd"/>
      <w:r w:rsidRPr="00B91AE6">
        <w:rPr>
          <w:rFonts w:ascii="Arial" w:hAnsi="Arial" w:cs="Arial"/>
        </w:rPr>
        <w:t>). The lowest fruit yield per plot (25.34 kg) and total fruit yield (528.00 q/ha) were recorded in T</w:t>
      </w:r>
      <w:r w:rsidRPr="00B91AE6">
        <w:rPr>
          <w:rFonts w:ascii="Arial" w:hAnsi="Arial" w:cs="Arial"/>
          <w:vertAlign w:val="subscript"/>
        </w:rPr>
        <w:t>5</w:t>
      </w:r>
      <w:r w:rsidRPr="00B91AE6">
        <w:rPr>
          <w:rFonts w:ascii="Arial" w:hAnsi="Arial" w:cs="Arial"/>
        </w:rPr>
        <w:t xml:space="preserve"> (Dona-55). The enhanced yield in grafted plants could be attributed to the resistance provided by rootstocks against </w:t>
      </w:r>
      <w:r w:rsidRPr="00B91AE6">
        <w:rPr>
          <w:rFonts w:ascii="Arial" w:hAnsi="Arial" w:cs="Arial"/>
          <w:i/>
        </w:rPr>
        <w:t>M. incognita</w:t>
      </w:r>
      <w:r w:rsidRPr="00B91AE6">
        <w:rPr>
          <w:rFonts w:ascii="Arial" w:hAnsi="Arial" w:cs="Arial"/>
        </w:rPr>
        <w:t xml:space="preserve">, as well as the improved absorption and translocation of essential nutrients such as phosphorus, nitrogen, magnesium, and calcium, </w:t>
      </w:r>
      <w:r w:rsidRPr="00B91AE6">
        <w:rPr>
          <w:rFonts w:ascii="Arial" w:hAnsi="Arial" w:cs="Arial"/>
        </w:rPr>
        <w:lastRenderedPageBreak/>
        <w:t xml:space="preserve">resulting in improved nutrient uptake in the rootstocks (Lee,1994; Pulgar </w:t>
      </w:r>
      <w:r w:rsidRPr="00B91AE6">
        <w:rPr>
          <w:rFonts w:ascii="Arial" w:hAnsi="Arial" w:cs="Arial"/>
          <w:i/>
        </w:rPr>
        <w:t>et al</w:t>
      </w:r>
      <w:r w:rsidRPr="00B91AE6">
        <w:rPr>
          <w:rFonts w:ascii="Arial" w:hAnsi="Arial" w:cs="Arial"/>
        </w:rPr>
        <w:t xml:space="preserve">., 2000; </w:t>
      </w:r>
      <w:proofErr w:type="spellStart"/>
      <w:r w:rsidRPr="00B91AE6">
        <w:rPr>
          <w:rFonts w:ascii="Arial" w:hAnsi="Arial" w:cs="Arial"/>
        </w:rPr>
        <w:t>Bletsos</w:t>
      </w:r>
      <w:proofErr w:type="spellEnd"/>
      <w:r w:rsidRPr="00B91AE6">
        <w:rPr>
          <w:rFonts w:ascii="Arial" w:hAnsi="Arial" w:cs="Arial"/>
        </w:rPr>
        <w:t xml:space="preserve"> </w:t>
      </w:r>
      <w:r w:rsidRPr="00B91AE6">
        <w:rPr>
          <w:rFonts w:ascii="Arial" w:hAnsi="Arial" w:cs="Arial"/>
          <w:i/>
        </w:rPr>
        <w:t>et al</w:t>
      </w:r>
      <w:r w:rsidRPr="00B91AE6">
        <w:rPr>
          <w:rFonts w:ascii="Arial" w:hAnsi="Arial" w:cs="Arial"/>
        </w:rPr>
        <w:t xml:space="preserve">., 2003; </w:t>
      </w:r>
      <w:proofErr w:type="spellStart"/>
      <w:r w:rsidRPr="00B91AE6">
        <w:rPr>
          <w:rFonts w:ascii="Arial" w:hAnsi="Arial" w:cs="Arial"/>
        </w:rPr>
        <w:t>Kacjan</w:t>
      </w:r>
      <w:proofErr w:type="spellEnd"/>
      <w:r w:rsidRPr="00B91AE6">
        <w:rPr>
          <w:rFonts w:ascii="Arial" w:hAnsi="Arial" w:cs="Arial"/>
        </w:rPr>
        <w:t xml:space="preserve">-Maršić and Osvald, 2004; Aloni </w:t>
      </w:r>
      <w:r w:rsidRPr="00B91AE6">
        <w:rPr>
          <w:rFonts w:ascii="Arial" w:hAnsi="Arial" w:cs="Arial"/>
          <w:i/>
        </w:rPr>
        <w:t>et al</w:t>
      </w:r>
      <w:r w:rsidRPr="00B91AE6">
        <w:rPr>
          <w:rFonts w:ascii="Arial" w:hAnsi="Arial" w:cs="Arial"/>
        </w:rPr>
        <w:t xml:space="preserve">., 2010; </w:t>
      </w:r>
      <w:proofErr w:type="spellStart"/>
      <w:r w:rsidRPr="00B91AE6">
        <w:rPr>
          <w:rFonts w:ascii="Arial" w:hAnsi="Arial" w:cs="Arial"/>
        </w:rPr>
        <w:t>Bogoescu</w:t>
      </w:r>
      <w:proofErr w:type="spellEnd"/>
      <w:r w:rsidRPr="00B91AE6">
        <w:rPr>
          <w:rFonts w:ascii="Arial" w:hAnsi="Arial" w:cs="Arial"/>
        </w:rPr>
        <w:t xml:space="preserve"> and Doltu, 2015).</w:t>
      </w:r>
    </w:p>
    <w:p w14:paraId="1A24F101" w14:textId="77777777" w:rsidR="007A1019" w:rsidRPr="00B91AE6" w:rsidRDefault="00000000">
      <w:pPr>
        <w:spacing w:before="60" w:after="60"/>
        <w:rPr>
          <w:rFonts w:ascii="Arial" w:hAnsi="Arial" w:cs="Arial"/>
        </w:rPr>
      </w:pPr>
      <w:r w:rsidRPr="00B91AE6">
        <w:rPr>
          <w:rFonts w:ascii="Arial" w:eastAsia="Arial" w:hAnsi="Arial" w:cs="Arial"/>
          <w:b/>
        </w:rPr>
        <w:t>Table 4. Fruit parameters in grafted and non-grafted plant</w:t>
      </w:r>
    </w:p>
    <w:tbl>
      <w:tblPr>
        <w:tblStyle w:val="TableGrid"/>
        <w:tblW w:w="0" w:type="auto"/>
        <w:jc w:val="center"/>
        <w:tblLayout w:type="fixed"/>
        <w:tblLook w:val="04A0" w:firstRow="1" w:lastRow="0" w:firstColumn="1" w:lastColumn="0" w:noHBand="0" w:noVBand="1"/>
      </w:tblPr>
      <w:tblGrid>
        <w:gridCol w:w="2268"/>
        <w:gridCol w:w="1701"/>
        <w:gridCol w:w="1661"/>
        <w:gridCol w:w="1411"/>
        <w:gridCol w:w="1166"/>
      </w:tblGrid>
      <w:tr w:rsidR="007A1019" w:rsidRPr="003B44E3" w14:paraId="7BD53CA4" w14:textId="77777777" w:rsidTr="003B44E3">
        <w:trPr>
          <w:tblHeader/>
          <w:jc w:val="center"/>
        </w:trPr>
        <w:tc>
          <w:tcPr>
            <w:tcW w:w="2268" w:type="dxa"/>
            <w:vAlign w:val="center"/>
          </w:tcPr>
          <w:p w14:paraId="163E8650" w14:textId="77777777" w:rsidR="007A1019" w:rsidRPr="003B44E3" w:rsidRDefault="00000000" w:rsidP="00B91AE6">
            <w:pPr>
              <w:spacing w:line="480" w:lineRule="auto"/>
              <w:jc w:val="center"/>
              <w:rPr>
                <w:rFonts w:ascii="Arial" w:hAnsi="Arial" w:cs="Arial"/>
                <w:sz w:val="20"/>
                <w:szCs w:val="20"/>
              </w:rPr>
            </w:pPr>
            <w:r w:rsidRPr="003B44E3">
              <w:rPr>
                <w:rFonts w:ascii="Arial" w:eastAsia="Times New Roman" w:hAnsi="Arial" w:cs="Arial"/>
                <w:b/>
                <w:sz w:val="20"/>
                <w:szCs w:val="20"/>
              </w:rPr>
              <w:t>Treatments</w:t>
            </w:r>
          </w:p>
        </w:tc>
        <w:tc>
          <w:tcPr>
            <w:tcW w:w="1701" w:type="dxa"/>
            <w:vAlign w:val="center"/>
          </w:tcPr>
          <w:p w14:paraId="77B36175"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b/>
                <w:sz w:val="20"/>
                <w:szCs w:val="20"/>
              </w:rPr>
              <w:t>Fruits per plant*</w:t>
            </w:r>
          </w:p>
        </w:tc>
        <w:tc>
          <w:tcPr>
            <w:tcW w:w="1661" w:type="dxa"/>
            <w:vAlign w:val="center"/>
          </w:tcPr>
          <w:p w14:paraId="37AEC0C3"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b/>
                <w:sz w:val="20"/>
                <w:szCs w:val="20"/>
              </w:rPr>
              <w:t>Fruit weight* (g)</w:t>
            </w:r>
          </w:p>
        </w:tc>
        <w:tc>
          <w:tcPr>
            <w:tcW w:w="1411" w:type="dxa"/>
            <w:vAlign w:val="center"/>
          </w:tcPr>
          <w:p w14:paraId="4625CB09"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b/>
                <w:sz w:val="20"/>
                <w:szCs w:val="20"/>
              </w:rPr>
              <w:t>Fruit yield per plot (kg)</w:t>
            </w:r>
          </w:p>
        </w:tc>
        <w:tc>
          <w:tcPr>
            <w:tcW w:w="1166" w:type="dxa"/>
            <w:vAlign w:val="center"/>
          </w:tcPr>
          <w:p w14:paraId="32EAFC13"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b/>
                <w:sz w:val="20"/>
                <w:szCs w:val="20"/>
              </w:rPr>
              <w:t>Total fruit yield (q/ha)</w:t>
            </w:r>
          </w:p>
        </w:tc>
      </w:tr>
      <w:tr w:rsidR="007A1019" w:rsidRPr="003B44E3" w14:paraId="7AE006FE" w14:textId="77777777" w:rsidTr="003B44E3">
        <w:trPr>
          <w:jc w:val="center"/>
        </w:trPr>
        <w:tc>
          <w:tcPr>
            <w:tcW w:w="2268" w:type="dxa"/>
            <w:vAlign w:val="center"/>
          </w:tcPr>
          <w:p w14:paraId="3E845451" w14:textId="344D6A6A" w:rsidR="007A1019" w:rsidRPr="003B44E3" w:rsidRDefault="00000000" w:rsidP="00B91AE6">
            <w:pPr>
              <w:spacing w:line="480" w:lineRule="auto"/>
              <w:jc w:val="center"/>
              <w:rPr>
                <w:rFonts w:ascii="Arial" w:hAnsi="Arial" w:cs="Arial"/>
                <w:sz w:val="20"/>
                <w:szCs w:val="20"/>
              </w:rPr>
            </w:pPr>
            <w:r w:rsidRPr="003B44E3">
              <w:rPr>
                <w:rFonts w:ascii="Arial" w:eastAsia="Times New Roman" w:hAnsi="Arial" w:cs="Arial"/>
                <w:sz w:val="20"/>
                <w:szCs w:val="20"/>
              </w:rPr>
              <w:t>T</w:t>
            </w:r>
            <w:r w:rsidRPr="003B44E3">
              <w:rPr>
                <w:rFonts w:ascii="Arial" w:eastAsia="Times New Roman" w:hAnsi="Arial" w:cs="Arial"/>
                <w:sz w:val="20"/>
                <w:szCs w:val="20"/>
                <w:vertAlign w:val="subscript"/>
              </w:rPr>
              <w:t>1</w:t>
            </w:r>
          </w:p>
        </w:tc>
        <w:tc>
          <w:tcPr>
            <w:tcW w:w="1701" w:type="dxa"/>
            <w:vAlign w:val="center"/>
          </w:tcPr>
          <w:p w14:paraId="75A38143"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19.25</w:t>
            </w:r>
          </w:p>
        </w:tc>
        <w:tc>
          <w:tcPr>
            <w:tcW w:w="1661" w:type="dxa"/>
            <w:vAlign w:val="center"/>
          </w:tcPr>
          <w:p w14:paraId="1CA2DF61"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116.17</w:t>
            </w:r>
          </w:p>
        </w:tc>
        <w:tc>
          <w:tcPr>
            <w:tcW w:w="1411" w:type="dxa"/>
            <w:vAlign w:val="center"/>
          </w:tcPr>
          <w:p w14:paraId="2F603F6A"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29.05</w:t>
            </w:r>
          </w:p>
        </w:tc>
        <w:tc>
          <w:tcPr>
            <w:tcW w:w="1166" w:type="dxa"/>
            <w:vAlign w:val="center"/>
          </w:tcPr>
          <w:p w14:paraId="1A6DA1AC"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605.25</w:t>
            </w:r>
          </w:p>
        </w:tc>
      </w:tr>
      <w:tr w:rsidR="007A1019" w:rsidRPr="003B44E3" w14:paraId="60CCF787" w14:textId="77777777" w:rsidTr="003B44E3">
        <w:trPr>
          <w:jc w:val="center"/>
        </w:trPr>
        <w:tc>
          <w:tcPr>
            <w:tcW w:w="2268" w:type="dxa"/>
            <w:vAlign w:val="center"/>
          </w:tcPr>
          <w:p w14:paraId="7F79315C" w14:textId="5E849828" w:rsidR="007A1019" w:rsidRPr="003B44E3" w:rsidRDefault="00000000" w:rsidP="00B91AE6">
            <w:pPr>
              <w:spacing w:line="480" w:lineRule="auto"/>
              <w:jc w:val="center"/>
              <w:rPr>
                <w:rFonts w:ascii="Arial" w:hAnsi="Arial" w:cs="Arial"/>
                <w:sz w:val="20"/>
                <w:szCs w:val="20"/>
              </w:rPr>
            </w:pPr>
            <w:r w:rsidRPr="003B44E3">
              <w:rPr>
                <w:rFonts w:ascii="Arial" w:eastAsia="Times New Roman" w:hAnsi="Arial" w:cs="Arial"/>
                <w:sz w:val="20"/>
                <w:szCs w:val="20"/>
              </w:rPr>
              <w:t>T</w:t>
            </w:r>
            <w:r w:rsidRPr="003B44E3">
              <w:rPr>
                <w:rFonts w:ascii="Arial" w:eastAsia="Times New Roman" w:hAnsi="Arial" w:cs="Arial"/>
                <w:sz w:val="20"/>
                <w:szCs w:val="20"/>
                <w:vertAlign w:val="subscript"/>
              </w:rPr>
              <w:t>2</w:t>
            </w:r>
          </w:p>
        </w:tc>
        <w:tc>
          <w:tcPr>
            <w:tcW w:w="1701" w:type="dxa"/>
            <w:vAlign w:val="center"/>
          </w:tcPr>
          <w:p w14:paraId="6767969F"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13.75</w:t>
            </w:r>
          </w:p>
        </w:tc>
        <w:tc>
          <w:tcPr>
            <w:tcW w:w="1661" w:type="dxa"/>
            <w:vAlign w:val="center"/>
          </w:tcPr>
          <w:p w14:paraId="0C0A49E0"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105.81</w:t>
            </w:r>
          </w:p>
        </w:tc>
        <w:tc>
          <w:tcPr>
            <w:tcW w:w="1411" w:type="dxa"/>
            <w:vAlign w:val="center"/>
          </w:tcPr>
          <w:p w14:paraId="01C0D060"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27.18</w:t>
            </w:r>
          </w:p>
        </w:tc>
        <w:tc>
          <w:tcPr>
            <w:tcW w:w="1166" w:type="dxa"/>
            <w:vAlign w:val="center"/>
          </w:tcPr>
          <w:p w14:paraId="5D06969D"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566.25</w:t>
            </w:r>
          </w:p>
        </w:tc>
      </w:tr>
      <w:tr w:rsidR="007A1019" w:rsidRPr="003B44E3" w14:paraId="5F9ADB15" w14:textId="77777777" w:rsidTr="003B44E3">
        <w:trPr>
          <w:jc w:val="center"/>
        </w:trPr>
        <w:tc>
          <w:tcPr>
            <w:tcW w:w="2268" w:type="dxa"/>
            <w:vAlign w:val="center"/>
          </w:tcPr>
          <w:p w14:paraId="3240D581" w14:textId="0642BBD5" w:rsidR="007A1019" w:rsidRPr="003B44E3" w:rsidRDefault="00000000" w:rsidP="00B91AE6">
            <w:pPr>
              <w:spacing w:line="480" w:lineRule="auto"/>
              <w:jc w:val="center"/>
              <w:rPr>
                <w:rFonts w:ascii="Arial" w:hAnsi="Arial" w:cs="Arial"/>
                <w:sz w:val="20"/>
                <w:szCs w:val="20"/>
              </w:rPr>
            </w:pPr>
            <w:r w:rsidRPr="003B44E3">
              <w:rPr>
                <w:rFonts w:ascii="Arial" w:eastAsia="Times New Roman" w:hAnsi="Arial" w:cs="Arial"/>
                <w:sz w:val="20"/>
                <w:szCs w:val="20"/>
              </w:rPr>
              <w:t>T</w:t>
            </w:r>
            <w:r w:rsidRPr="003B44E3">
              <w:rPr>
                <w:rFonts w:ascii="Arial" w:eastAsia="Times New Roman" w:hAnsi="Arial" w:cs="Arial"/>
                <w:sz w:val="20"/>
                <w:szCs w:val="20"/>
                <w:vertAlign w:val="subscript"/>
              </w:rPr>
              <w:t>3</w:t>
            </w:r>
          </w:p>
        </w:tc>
        <w:tc>
          <w:tcPr>
            <w:tcW w:w="1701" w:type="dxa"/>
            <w:vAlign w:val="center"/>
          </w:tcPr>
          <w:p w14:paraId="7C4B7912"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20.50</w:t>
            </w:r>
          </w:p>
        </w:tc>
        <w:tc>
          <w:tcPr>
            <w:tcW w:w="1661" w:type="dxa"/>
            <w:vAlign w:val="center"/>
          </w:tcPr>
          <w:p w14:paraId="7670A51E"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118.38</w:t>
            </w:r>
          </w:p>
        </w:tc>
        <w:tc>
          <w:tcPr>
            <w:tcW w:w="1411" w:type="dxa"/>
            <w:vAlign w:val="center"/>
          </w:tcPr>
          <w:p w14:paraId="5A7B5A38"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30.14</w:t>
            </w:r>
          </w:p>
        </w:tc>
        <w:tc>
          <w:tcPr>
            <w:tcW w:w="1166" w:type="dxa"/>
            <w:vAlign w:val="center"/>
          </w:tcPr>
          <w:p w14:paraId="49410CF4"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628.00</w:t>
            </w:r>
          </w:p>
        </w:tc>
      </w:tr>
      <w:tr w:rsidR="007A1019" w:rsidRPr="003B44E3" w14:paraId="1C65C4BC" w14:textId="77777777" w:rsidTr="003B44E3">
        <w:trPr>
          <w:jc w:val="center"/>
        </w:trPr>
        <w:tc>
          <w:tcPr>
            <w:tcW w:w="2268" w:type="dxa"/>
            <w:vAlign w:val="center"/>
          </w:tcPr>
          <w:p w14:paraId="52D3AACA" w14:textId="6DD226EE" w:rsidR="007A1019" w:rsidRPr="003B44E3" w:rsidRDefault="00000000" w:rsidP="00B91AE6">
            <w:pPr>
              <w:spacing w:line="480" w:lineRule="auto"/>
              <w:jc w:val="center"/>
              <w:rPr>
                <w:rFonts w:ascii="Arial" w:hAnsi="Arial" w:cs="Arial"/>
                <w:sz w:val="20"/>
                <w:szCs w:val="20"/>
              </w:rPr>
            </w:pPr>
            <w:r w:rsidRPr="003B44E3">
              <w:rPr>
                <w:rFonts w:ascii="Arial" w:eastAsia="Times New Roman" w:hAnsi="Arial" w:cs="Arial"/>
                <w:sz w:val="20"/>
                <w:szCs w:val="20"/>
              </w:rPr>
              <w:t>T</w:t>
            </w:r>
            <w:r w:rsidRPr="003B44E3">
              <w:rPr>
                <w:rFonts w:ascii="Arial" w:eastAsia="Times New Roman" w:hAnsi="Arial" w:cs="Arial"/>
                <w:sz w:val="20"/>
                <w:szCs w:val="20"/>
                <w:vertAlign w:val="subscript"/>
              </w:rPr>
              <w:t>4</w:t>
            </w:r>
          </w:p>
        </w:tc>
        <w:tc>
          <w:tcPr>
            <w:tcW w:w="1701" w:type="dxa"/>
            <w:vAlign w:val="center"/>
          </w:tcPr>
          <w:p w14:paraId="1D4BF262"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18.00</w:t>
            </w:r>
          </w:p>
        </w:tc>
        <w:tc>
          <w:tcPr>
            <w:tcW w:w="1661" w:type="dxa"/>
            <w:vAlign w:val="center"/>
          </w:tcPr>
          <w:p w14:paraId="059E5BC4"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112.13</w:t>
            </w:r>
          </w:p>
        </w:tc>
        <w:tc>
          <w:tcPr>
            <w:tcW w:w="1411" w:type="dxa"/>
            <w:vAlign w:val="center"/>
          </w:tcPr>
          <w:p w14:paraId="27333097"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28.18</w:t>
            </w:r>
          </w:p>
        </w:tc>
        <w:tc>
          <w:tcPr>
            <w:tcW w:w="1166" w:type="dxa"/>
            <w:vAlign w:val="center"/>
          </w:tcPr>
          <w:p w14:paraId="71DBE825"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587.00</w:t>
            </w:r>
          </w:p>
        </w:tc>
      </w:tr>
      <w:tr w:rsidR="007A1019" w:rsidRPr="003B44E3" w14:paraId="7152649F" w14:textId="77777777" w:rsidTr="003B44E3">
        <w:trPr>
          <w:jc w:val="center"/>
        </w:trPr>
        <w:tc>
          <w:tcPr>
            <w:tcW w:w="2268" w:type="dxa"/>
            <w:vAlign w:val="center"/>
          </w:tcPr>
          <w:p w14:paraId="07392C5A" w14:textId="41159601" w:rsidR="007A1019" w:rsidRPr="003B44E3" w:rsidRDefault="00000000" w:rsidP="00B91AE6">
            <w:pPr>
              <w:spacing w:line="480" w:lineRule="auto"/>
              <w:jc w:val="center"/>
              <w:rPr>
                <w:rFonts w:ascii="Arial" w:hAnsi="Arial" w:cs="Arial"/>
                <w:sz w:val="20"/>
                <w:szCs w:val="20"/>
              </w:rPr>
            </w:pPr>
            <w:r w:rsidRPr="003B44E3">
              <w:rPr>
                <w:rFonts w:ascii="Arial" w:eastAsia="Times New Roman" w:hAnsi="Arial" w:cs="Arial"/>
                <w:sz w:val="20"/>
                <w:szCs w:val="20"/>
              </w:rPr>
              <w:t>T</w:t>
            </w:r>
            <w:r w:rsidRPr="003B44E3">
              <w:rPr>
                <w:rFonts w:ascii="Arial" w:eastAsia="Times New Roman" w:hAnsi="Arial" w:cs="Arial"/>
                <w:sz w:val="20"/>
                <w:szCs w:val="20"/>
                <w:vertAlign w:val="subscript"/>
              </w:rPr>
              <w:t>5</w:t>
            </w:r>
          </w:p>
        </w:tc>
        <w:tc>
          <w:tcPr>
            <w:tcW w:w="1701" w:type="dxa"/>
            <w:vAlign w:val="center"/>
          </w:tcPr>
          <w:p w14:paraId="37673A2F"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11.00</w:t>
            </w:r>
          </w:p>
        </w:tc>
        <w:tc>
          <w:tcPr>
            <w:tcW w:w="1661" w:type="dxa"/>
            <w:vAlign w:val="center"/>
          </w:tcPr>
          <w:p w14:paraId="0E2FED7A"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102.94</w:t>
            </w:r>
          </w:p>
        </w:tc>
        <w:tc>
          <w:tcPr>
            <w:tcW w:w="1411" w:type="dxa"/>
            <w:vAlign w:val="center"/>
          </w:tcPr>
          <w:p w14:paraId="5FB610F9"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25.34</w:t>
            </w:r>
          </w:p>
        </w:tc>
        <w:tc>
          <w:tcPr>
            <w:tcW w:w="1166" w:type="dxa"/>
            <w:vAlign w:val="center"/>
          </w:tcPr>
          <w:p w14:paraId="66B60E60"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528.00</w:t>
            </w:r>
          </w:p>
        </w:tc>
      </w:tr>
      <w:tr w:rsidR="007A1019" w:rsidRPr="003B44E3" w14:paraId="443A51AC" w14:textId="77777777" w:rsidTr="003B44E3">
        <w:trPr>
          <w:jc w:val="center"/>
        </w:trPr>
        <w:tc>
          <w:tcPr>
            <w:tcW w:w="2268" w:type="dxa"/>
            <w:vAlign w:val="center"/>
          </w:tcPr>
          <w:p w14:paraId="00EB093F" w14:textId="7428889E" w:rsidR="007A1019" w:rsidRPr="003B44E3" w:rsidRDefault="00000000" w:rsidP="00B91AE6">
            <w:pPr>
              <w:spacing w:line="480" w:lineRule="auto"/>
              <w:jc w:val="center"/>
              <w:rPr>
                <w:rFonts w:ascii="Arial" w:hAnsi="Arial" w:cs="Arial"/>
                <w:sz w:val="20"/>
                <w:szCs w:val="20"/>
              </w:rPr>
            </w:pPr>
            <w:r w:rsidRPr="003B44E3">
              <w:rPr>
                <w:rFonts w:ascii="Arial" w:eastAsia="Times New Roman" w:hAnsi="Arial" w:cs="Arial"/>
                <w:sz w:val="20"/>
                <w:szCs w:val="20"/>
              </w:rPr>
              <w:t>T</w:t>
            </w:r>
            <w:r w:rsidRPr="003B44E3">
              <w:rPr>
                <w:rFonts w:ascii="Arial" w:eastAsia="Times New Roman" w:hAnsi="Arial" w:cs="Arial"/>
                <w:sz w:val="20"/>
                <w:szCs w:val="20"/>
                <w:vertAlign w:val="subscript"/>
              </w:rPr>
              <w:t>6</w:t>
            </w:r>
          </w:p>
        </w:tc>
        <w:tc>
          <w:tcPr>
            <w:tcW w:w="1701" w:type="dxa"/>
            <w:vAlign w:val="center"/>
          </w:tcPr>
          <w:p w14:paraId="53CE7580"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13.00</w:t>
            </w:r>
          </w:p>
        </w:tc>
        <w:tc>
          <w:tcPr>
            <w:tcW w:w="1661" w:type="dxa"/>
            <w:vAlign w:val="center"/>
          </w:tcPr>
          <w:p w14:paraId="327E9182"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82.66</w:t>
            </w:r>
          </w:p>
        </w:tc>
        <w:tc>
          <w:tcPr>
            <w:tcW w:w="1411" w:type="dxa"/>
            <w:vAlign w:val="center"/>
          </w:tcPr>
          <w:p w14:paraId="3CA0FDA5"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25.67</w:t>
            </w:r>
          </w:p>
        </w:tc>
        <w:tc>
          <w:tcPr>
            <w:tcW w:w="1166" w:type="dxa"/>
            <w:vAlign w:val="center"/>
          </w:tcPr>
          <w:p w14:paraId="072F7F7B"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534.75</w:t>
            </w:r>
          </w:p>
        </w:tc>
      </w:tr>
      <w:tr w:rsidR="007A1019" w:rsidRPr="003B44E3" w14:paraId="128B730C" w14:textId="77777777" w:rsidTr="003B44E3">
        <w:trPr>
          <w:jc w:val="center"/>
        </w:trPr>
        <w:tc>
          <w:tcPr>
            <w:tcW w:w="2268" w:type="dxa"/>
            <w:vAlign w:val="center"/>
          </w:tcPr>
          <w:p w14:paraId="0C5C11F9" w14:textId="77777777" w:rsidR="007A1019" w:rsidRPr="003B44E3" w:rsidRDefault="00000000" w:rsidP="00B91AE6">
            <w:pPr>
              <w:spacing w:line="480" w:lineRule="auto"/>
              <w:jc w:val="center"/>
              <w:rPr>
                <w:rFonts w:ascii="Arial" w:hAnsi="Arial" w:cs="Arial"/>
                <w:b/>
                <w:bCs/>
                <w:sz w:val="20"/>
                <w:szCs w:val="20"/>
              </w:rPr>
            </w:pPr>
            <w:proofErr w:type="spellStart"/>
            <w:proofErr w:type="gramStart"/>
            <w:r w:rsidRPr="003B44E3">
              <w:rPr>
                <w:rFonts w:ascii="Arial" w:eastAsia="Times New Roman" w:hAnsi="Arial" w:cs="Arial"/>
                <w:b/>
                <w:bCs/>
                <w:sz w:val="20"/>
                <w:szCs w:val="20"/>
              </w:rPr>
              <w:t>S.Ed</w:t>
            </w:r>
            <w:proofErr w:type="spellEnd"/>
            <w:proofErr w:type="gramEnd"/>
            <w:r w:rsidRPr="003B44E3">
              <w:rPr>
                <w:rFonts w:ascii="Arial" w:eastAsia="Times New Roman" w:hAnsi="Arial" w:cs="Arial"/>
                <w:b/>
                <w:bCs/>
                <w:sz w:val="20"/>
                <w:szCs w:val="20"/>
              </w:rPr>
              <w:t xml:space="preserve"> (±)</w:t>
            </w:r>
          </w:p>
        </w:tc>
        <w:tc>
          <w:tcPr>
            <w:tcW w:w="1701" w:type="dxa"/>
            <w:vAlign w:val="center"/>
          </w:tcPr>
          <w:p w14:paraId="432A32CE"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0.99</w:t>
            </w:r>
          </w:p>
        </w:tc>
        <w:tc>
          <w:tcPr>
            <w:tcW w:w="1661" w:type="dxa"/>
            <w:vAlign w:val="center"/>
          </w:tcPr>
          <w:p w14:paraId="44EBEF43"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1.21</w:t>
            </w:r>
          </w:p>
        </w:tc>
        <w:tc>
          <w:tcPr>
            <w:tcW w:w="1411" w:type="dxa"/>
            <w:vAlign w:val="center"/>
          </w:tcPr>
          <w:p w14:paraId="2A46C2CB"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0.05</w:t>
            </w:r>
          </w:p>
        </w:tc>
        <w:tc>
          <w:tcPr>
            <w:tcW w:w="1166" w:type="dxa"/>
            <w:vAlign w:val="center"/>
          </w:tcPr>
          <w:p w14:paraId="77ABBD56"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1.02</w:t>
            </w:r>
          </w:p>
        </w:tc>
      </w:tr>
      <w:tr w:rsidR="007A1019" w:rsidRPr="003B44E3" w14:paraId="304FEB05" w14:textId="77777777" w:rsidTr="003B44E3">
        <w:trPr>
          <w:jc w:val="center"/>
        </w:trPr>
        <w:tc>
          <w:tcPr>
            <w:tcW w:w="2268" w:type="dxa"/>
            <w:vAlign w:val="center"/>
          </w:tcPr>
          <w:p w14:paraId="0AC94EEE" w14:textId="77777777" w:rsidR="007A1019" w:rsidRPr="003B44E3" w:rsidRDefault="00000000" w:rsidP="00B91AE6">
            <w:pPr>
              <w:spacing w:line="480" w:lineRule="auto"/>
              <w:jc w:val="center"/>
              <w:rPr>
                <w:rFonts w:ascii="Arial" w:hAnsi="Arial" w:cs="Arial"/>
                <w:b/>
                <w:bCs/>
                <w:sz w:val="20"/>
                <w:szCs w:val="20"/>
              </w:rPr>
            </w:pPr>
            <w:r w:rsidRPr="003B44E3">
              <w:rPr>
                <w:rFonts w:ascii="Arial" w:eastAsia="Times New Roman" w:hAnsi="Arial" w:cs="Arial"/>
                <w:b/>
                <w:bCs/>
                <w:sz w:val="20"/>
                <w:szCs w:val="20"/>
              </w:rPr>
              <w:t>CD0.05</w:t>
            </w:r>
          </w:p>
        </w:tc>
        <w:tc>
          <w:tcPr>
            <w:tcW w:w="1701" w:type="dxa"/>
            <w:vAlign w:val="center"/>
          </w:tcPr>
          <w:p w14:paraId="67E5C372"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2.12</w:t>
            </w:r>
          </w:p>
        </w:tc>
        <w:tc>
          <w:tcPr>
            <w:tcW w:w="1661" w:type="dxa"/>
            <w:vAlign w:val="center"/>
          </w:tcPr>
          <w:p w14:paraId="7487D516"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2.58</w:t>
            </w:r>
          </w:p>
        </w:tc>
        <w:tc>
          <w:tcPr>
            <w:tcW w:w="1411" w:type="dxa"/>
            <w:vAlign w:val="center"/>
          </w:tcPr>
          <w:p w14:paraId="1A06A3AE"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0.11</w:t>
            </w:r>
          </w:p>
        </w:tc>
        <w:tc>
          <w:tcPr>
            <w:tcW w:w="1166" w:type="dxa"/>
            <w:vAlign w:val="center"/>
          </w:tcPr>
          <w:p w14:paraId="0BC21944"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2.17</w:t>
            </w:r>
          </w:p>
        </w:tc>
      </w:tr>
    </w:tbl>
    <w:p w14:paraId="04F7E3D4" w14:textId="77777777" w:rsidR="007A1019" w:rsidRPr="00B91AE6" w:rsidRDefault="00000000">
      <w:pPr>
        <w:spacing w:after="100"/>
        <w:rPr>
          <w:rFonts w:ascii="Arial" w:hAnsi="Arial" w:cs="Arial"/>
        </w:rPr>
      </w:pPr>
      <w:r w:rsidRPr="00B91AE6">
        <w:rPr>
          <w:rFonts w:ascii="Arial" w:hAnsi="Arial" w:cs="Arial"/>
          <w:i/>
          <w:sz w:val="17"/>
        </w:rPr>
        <w:t>*Mean of four plants per plot</w:t>
      </w:r>
    </w:p>
    <w:p w14:paraId="34EBFAA8" w14:textId="77777777" w:rsidR="007A1019" w:rsidRPr="00B91AE6" w:rsidRDefault="00000000">
      <w:pPr>
        <w:spacing w:after="120" w:line="360" w:lineRule="auto"/>
        <w:ind w:firstLine="317"/>
        <w:jc w:val="both"/>
        <w:rPr>
          <w:rFonts w:ascii="Arial" w:hAnsi="Arial" w:cs="Arial"/>
        </w:rPr>
      </w:pPr>
      <w:r w:rsidRPr="00B91AE6">
        <w:rPr>
          <w:rFonts w:ascii="Arial" w:hAnsi="Arial" w:cs="Arial"/>
        </w:rPr>
        <w:t>The current study reported reduction in number of galls and egg masses per root system in the treatments involving grafted plants as compared to those with non-grafted plants (Table 5). The highest number of galls (89.75) and egg masses (42.00) per root system were recorded in T</w:t>
      </w:r>
      <w:r w:rsidRPr="00B91AE6">
        <w:rPr>
          <w:rFonts w:ascii="Arial" w:hAnsi="Arial" w:cs="Arial"/>
          <w:vertAlign w:val="subscript"/>
        </w:rPr>
        <w:t>5</w:t>
      </w:r>
      <w:r w:rsidRPr="00B91AE6">
        <w:rPr>
          <w:rFonts w:ascii="Arial" w:hAnsi="Arial" w:cs="Arial"/>
        </w:rPr>
        <w:t xml:space="preserve"> (Dona-55). However, the least number of galls (7.00) and egg masses (2.75) per root system were recorded in the treatment T</w:t>
      </w:r>
      <w:r w:rsidRPr="00B91AE6">
        <w:rPr>
          <w:rFonts w:ascii="Arial" w:hAnsi="Arial" w:cs="Arial"/>
          <w:vertAlign w:val="subscript"/>
        </w:rPr>
        <w:t>3</w:t>
      </w:r>
      <w:r w:rsidRPr="00B91AE6">
        <w:rPr>
          <w:rFonts w:ascii="Arial" w:hAnsi="Arial" w:cs="Arial"/>
        </w:rPr>
        <w:t xml:space="preserve"> (Arka Samrat grafted onto </w:t>
      </w:r>
      <w:r w:rsidRPr="00B91AE6">
        <w:rPr>
          <w:rFonts w:ascii="Arial" w:hAnsi="Arial" w:cs="Arial"/>
          <w:i/>
        </w:rPr>
        <w:t xml:space="preserve">S. </w:t>
      </w:r>
      <w:proofErr w:type="spellStart"/>
      <w:r w:rsidRPr="00B91AE6">
        <w:rPr>
          <w:rFonts w:ascii="Arial" w:hAnsi="Arial" w:cs="Arial"/>
          <w:i/>
        </w:rPr>
        <w:t>torvum</w:t>
      </w:r>
      <w:proofErr w:type="spellEnd"/>
      <w:r w:rsidRPr="00B91AE6">
        <w:rPr>
          <w:rFonts w:ascii="Arial" w:hAnsi="Arial" w:cs="Arial"/>
        </w:rPr>
        <w:t xml:space="preserve">). </w:t>
      </w:r>
      <w:proofErr w:type="spellStart"/>
      <w:r w:rsidRPr="00B91AE6">
        <w:rPr>
          <w:rFonts w:ascii="Arial" w:hAnsi="Arial" w:cs="Arial"/>
        </w:rPr>
        <w:t>Polimera</w:t>
      </w:r>
      <w:proofErr w:type="spellEnd"/>
      <w:r w:rsidRPr="00B91AE6">
        <w:rPr>
          <w:rFonts w:ascii="Arial" w:hAnsi="Arial" w:cs="Arial"/>
        </w:rPr>
        <w:t xml:space="preserve"> </w:t>
      </w:r>
      <w:r w:rsidRPr="00B91AE6">
        <w:rPr>
          <w:rFonts w:ascii="Arial" w:hAnsi="Arial" w:cs="Arial"/>
          <w:i/>
        </w:rPr>
        <w:t>et al</w:t>
      </w:r>
      <w:r w:rsidRPr="00B91AE6">
        <w:rPr>
          <w:rFonts w:ascii="Arial" w:hAnsi="Arial" w:cs="Arial"/>
        </w:rPr>
        <w:t xml:space="preserve">., (2022) also observed that grafting susceptible brinjal cultivars onto resistant rootstocks effectively manages </w:t>
      </w:r>
      <w:r w:rsidRPr="00B91AE6">
        <w:rPr>
          <w:rFonts w:ascii="Arial" w:hAnsi="Arial" w:cs="Arial"/>
          <w:i/>
        </w:rPr>
        <w:t>M. incognita</w:t>
      </w:r>
      <w:r w:rsidRPr="00B91AE6">
        <w:rPr>
          <w:rFonts w:ascii="Arial" w:hAnsi="Arial" w:cs="Arial"/>
        </w:rPr>
        <w:t xml:space="preserve">. Host plants which are highly susceptible to </w:t>
      </w:r>
      <w:r w:rsidRPr="00B91AE6">
        <w:rPr>
          <w:rFonts w:ascii="Arial" w:hAnsi="Arial" w:cs="Arial"/>
          <w:i/>
        </w:rPr>
        <w:t>M. incognita</w:t>
      </w:r>
      <w:r w:rsidRPr="00B91AE6">
        <w:rPr>
          <w:rFonts w:ascii="Arial" w:hAnsi="Arial" w:cs="Arial"/>
        </w:rPr>
        <w:t xml:space="preserve">, allowed the juveniles to penetrate the roots, mature and produce eggs while the resistant plants hindered their development and prevented reproduction within the host (Karssen and Moens, 2006). Rahman </w:t>
      </w:r>
      <w:r w:rsidRPr="00B91AE6">
        <w:rPr>
          <w:rFonts w:ascii="Arial" w:hAnsi="Arial" w:cs="Arial"/>
          <w:i/>
        </w:rPr>
        <w:t>et al</w:t>
      </w:r>
      <w:r w:rsidRPr="00B91AE6">
        <w:rPr>
          <w:rFonts w:ascii="Arial" w:hAnsi="Arial" w:cs="Arial"/>
        </w:rPr>
        <w:t xml:space="preserve">. (2002) recorded 7.8 galls/gm of root system and 5.56 galls/gm of root system in the rootstocks, </w:t>
      </w:r>
      <w:r w:rsidRPr="00B91AE6">
        <w:rPr>
          <w:rFonts w:ascii="Arial" w:hAnsi="Arial" w:cs="Arial"/>
          <w:i/>
        </w:rPr>
        <w:t xml:space="preserve">S. </w:t>
      </w:r>
      <w:proofErr w:type="spellStart"/>
      <w:r w:rsidRPr="00B91AE6">
        <w:rPr>
          <w:rFonts w:ascii="Arial" w:hAnsi="Arial" w:cs="Arial"/>
          <w:i/>
        </w:rPr>
        <w:t>torvum</w:t>
      </w:r>
      <w:proofErr w:type="spellEnd"/>
      <w:r w:rsidRPr="00B91AE6">
        <w:rPr>
          <w:rFonts w:ascii="Arial" w:hAnsi="Arial" w:cs="Arial"/>
        </w:rPr>
        <w:t xml:space="preserve"> and </w:t>
      </w:r>
      <w:r w:rsidRPr="00B91AE6">
        <w:rPr>
          <w:rFonts w:ascii="Arial" w:hAnsi="Arial" w:cs="Arial"/>
          <w:i/>
        </w:rPr>
        <w:t xml:space="preserve">S. </w:t>
      </w:r>
      <w:proofErr w:type="spellStart"/>
      <w:r w:rsidRPr="00B91AE6">
        <w:rPr>
          <w:rFonts w:ascii="Arial" w:hAnsi="Arial" w:cs="Arial"/>
          <w:i/>
        </w:rPr>
        <w:t>sisymbriifolium</w:t>
      </w:r>
      <w:proofErr w:type="spellEnd"/>
      <w:r w:rsidRPr="00B91AE6">
        <w:rPr>
          <w:rFonts w:ascii="Arial" w:hAnsi="Arial" w:cs="Arial"/>
        </w:rPr>
        <w:t xml:space="preserve">, respectively. </w:t>
      </w:r>
      <w:r w:rsidRPr="00B91AE6">
        <w:rPr>
          <w:rFonts w:ascii="Arial" w:hAnsi="Arial" w:cs="Arial"/>
          <w:i/>
        </w:rPr>
        <w:t xml:space="preserve">M. incognita </w:t>
      </w:r>
      <w:r w:rsidRPr="00B91AE6">
        <w:rPr>
          <w:rFonts w:ascii="Arial" w:hAnsi="Arial" w:cs="Arial"/>
        </w:rPr>
        <w:t xml:space="preserve">egg masses develop poorly on resistant cultivars compared to susceptible ones (Cousins and Walker, 1998). </w:t>
      </w:r>
      <w:proofErr w:type="spellStart"/>
      <w:r w:rsidRPr="00B91AE6">
        <w:rPr>
          <w:rFonts w:ascii="Arial" w:hAnsi="Arial" w:cs="Arial"/>
        </w:rPr>
        <w:t>Curuk</w:t>
      </w:r>
      <w:proofErr w:type="spellEnd"/>
      <w:r w:rsidRPr="00B91AE6">
        <w:rPr>
          <w:rFonts w:ascii="Arial" w:hAnsi="Arial" w:cs="Arial"/>
        </w:rPr>
        <w:t xml:space="preserve"> </w:t>
      </w:r>
      <w:r w:rsidRPr="00B91AE6">
        <w:rPr>
          <w:rFonts w:ascii="Arial" w:hAnsi="Arial" w:cs="Arial"/>
          <w:i/>
        </w:rPr>
        <w:t>et al.</w:t>
      </w:r>
      <w:r w:rsidRPr="00B91AE6">
        <w:rPr>
          <w:rFonts w:ascii="Arial" w:hAnsi="Arial" w:cs="Arial"/>
        </w:rPr>
        <w:t xml:space="preserve"> (2009) investigated the effect of grafting eggplant against </w:t>
      </w:r>
      <w:r w:rsidRPr="00B91AE6">
        <w:rPr>
          <w:rFonts w:ascii="Arial" w:hAnsi="Arial" w:cs="Arial"/>
          <w:i/>
        </w:rPr>
        <w:t>M. incognita</w:t>
      </w:r>
      <w:r w:rsidRPr="00B91AE6">
        <w:rPr>
          <w:rFonts w:ascii="Arial" w:hAnsi="Arial" w:cs="Arial"/>
        </w:rPr>
        <w:t xml:space="preserve"> and observed that eggplant cultivar </w:t>
      </w:r>
      <w:proofErr w:type="spellStart"/>
      <w:r w:rsidRPr="00B91AE6">
        <w:rPr>
          <w:rFonts w:ascii="Arial" w:hAnsi="Arial" w:cs="Arial"/>
        </w:rPr>
        <w:t>Faselis</w:t>
      </w:r>
      <w:proofErr w:type="spellEnd"/>
      <w:r w:rsidRPr="00B91AE6">
        <w:rPr>
          <w:rFonts w:ascii="Arial" w:hAnsi="Arial" w:cs="Arial"/>
        </w:rPr>
        <w:t xml:space="preserve"> when grafted onto the resistant rootstock </w:t>
      </w:r>
      <w:r w:rsidRPr="00B91AE6">
        <w:rPr>
          <w:rFonts w:ascii="Arial" w:hAnsi="Arial" w:cs="Arial"/>
          <w:i/>
        </w:rPr>
        <w:t xml:space="preserve">S. </w:t>
      </w:r>
      <w:proofErr w:type="spellStart"/>
      <w:r w:rsidRPr="00B91AE6">
        <w:rPr>
          <w:rFonts w:ascii="Arial" w:hAnsi="Arial" w:cs="Arial"/>
          <w:i/>
        </w:rPr>
        <w:t>torvum</w:t>
      </w:r>
      <w:proofErr w:type="spellEnd"/>
      <w:r w:rsidRPr="00B91AE6">
        <w:rPr>
          <w:rFonts w:ascii="Arial" w:hAnsi="Arial" w:cs="Arial"/>
        </w:rPr>
        <w:t xml:space="preserve">, provided enhanced protection against </w:t>
      </w:r>
      <w:r w:rsidRPr="00B91AE6">
        <w:rPr>
          <w:rFonts w:ascii="Arial" w:hAnsi="Arial" w:cs="Arial"/>
          <w:i/>
        </w:rPr>
        <w:t>M. incognita</w:t>
      </w:r>
      <w:r w:rsidRPr="00B91AE6">
        <w:rPr>
          <w:rFonts w:ascii="Arial" w:hAnsi="Arial" w:cs="Arial"/>
        </w:rPr>
        <w:t xml:space="preserve"> infestations.</w:t>
      </w:r>
    </w:p>
    <w:p w14:paraId="5BFBD32D" w14:textId="77777777" w:rsidR="007A1019" w:rsidRPr="00B91AE6" w:rsidRDefault="00000000">
      <w:pPr>
        <w:spacing w:before="60" w:after="60"/>
        <w:rPr>
          <w:rFonts w:ascii="Arial" w:hAnsi="Arial" w:cs="Arial"/>
        </w:rPr>
      </w:pPr>
      <w:r w:rsidRPr="00B91AE6">
        <w:rPr>
          <w:rFonts w:ascii="Arial" w:eastAsia="Arial" w:hAnsi="Arial" w:cs="Arial"/>
          <w:b/>
        </w:rPr>
        <w:lastRenderedPageBreak/>
        <w:t>Table 5. Host infection and multiplication in grafted and non-grafted Solanum species</w:t>
      </w:r>
    </w:p>
    <w:tbl>
      <w:tblPr>
        <w:tblStyle w:val="TableGrid"/>
        <w:tblW w:w="0" w:type="auto"/>
        <w:jc w:val="center"/>
        <w:tblLayout w:type="fixed"/>
        <w:tblLook w:val="04A0" w:firstRow="1" w:lastRow="0" w:firstColumn="1" w:lastColumn="0" w:noHBand="0" w:noVBand="1"/>
      </w:tblPr>
      <w:tblGrid>
        <w:gridCol w:w="3384"/>
        <w:gridCol w:w="1123"/>
        <w:gridCol w:w="1123"/>
        <w:gridCol w:w="1411"/>
        <w:gridCol w:w="1166"/>
      </w:tblGrid>
      <w:tr w:rsidR="007A1019" w:rsidRPr="003B44E3" w14:paraId="1D525A49" w14:textId="77777777" w:rsidTr="00B91AE6">
        <w:trPr>
          <w:tblHeader/>
          <w:jc w:val="center"/>
        </w:trPr>
        <w:tc>
          <w:tcPr>
            <w:tcW w:w="3384" w:type="dxa"/>
            <w:vAlign w:val="center"/>
          </w:tcPr>
          <w:p w14:paraId="66E13E83" w14:textId="77777777" w:rsidR="007A1019" w:rsidRPr="003B44E3" w:rsidRDefault="00000000" w:rsidP="00B91AE6">
            <w:pPr>
              <w:spacing w:line="480" w:lineRule="auto"/>
              <w:jc w:val="center"/>
              <w:rPr>
                <w:rFonts w:ascii="Arial" w:hAnsi="Arial" w:cs="Arial"/>
                <w:sz w:val="20"/>
                <w:szCs w:val="20"/>
              </w:rPr>
            </w:pPr>
            <w:r w:rsidRPr="003B44E3">
              <w:rPr>
                <w:rFonts w:ascii="Arial" w:eastAsia="Times New Roman" w:hAnsi="Arial" w:cs="Arial"/>
                <w:b/>
                <w:sz w:val="20"/>
                <w:szCs w:val="20"/>
              </w:rPr>
              <w:t>Treatments</w:t>
            </w:r>
          </w:p>
        </w:tc>
        <w:tc>
          <w:tcPr>
            <w:tcW w:w="1123" w:type="dxa"/>
            <w:vAlign w:val="center"/>
          </w:tcPr>
          <w:p w14:paraId="6A280745"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b/>
                <w:sz w:val="20"/>
                <w:szCs w:val="20"/>
              </w:rPr>
              <w:t>No. of galls</w:t>
            </w:r>
          </w:p>
        </w:tc>
        <w:tc>
          <w:tcPr>
            <w:tcW w:w="1123" w:type="dxa"/>
            <w:vAlign w:val="center"/>
          </w:tcPr>
          <w:p w14:paraId="1CABE08C"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b/>
                <w:sz w:val="20"/>
                <w:szCs w:val="20"/>
              </w:rPr>
              <w:t>No. of egg masses</w:t>
            </w:r>
          </w:p>
        </w:tc>
        <w:tc>
          <w:tcPr>
            <w:tcW w:w="1411" w:type="dxa"/>
            <w:vAlign w:val="center"/>
          </w:tcPr>
          <w:p w14:paraId="08D225B7"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b/>
                <w:sz w:val="20"/>
                <w:szCs w:val="20"/>
              </w:rPr>
              <w:t>Final nematode population (200 cc soil)</w:t>
            </w:r>
          </w:p>
        </w:tc>
        <w:tc>
          <w:tcPr>
            <w:tcW w:w="1166" w:type="dxa"/>
            <w:vAlign w:val="center"/>
          </w:tcPr>
          <w:p w14:paraId="00FDA292"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b/>
                <w:sz w:val="20"/>
                <w:szCs w:val="20"/>
              </w:rPr>
              <w:t>Rate of reproduction</w:t>
            </w:r>
          </w:p>
        </w:tc>
      </w:tr>
      <w:tr w:rsidR="007A1019" w:rsidRPr="003B44E3" w14:paraId="7A066EC4" w14:textId="77777777" w:rsidTr="00B91AE6">
        <w:trPr>
          <w:jc w:val="center"/>
        </w:trPr>
        <w:tc>
          <w:tcPr>
            <w:tcW w:w="3384" w:type="dxa"/>
            <w:vAlign w:val="center"/>
          </w:tcPr>
          <w:p w14:paraId="7B5E728A" w14:textId="21A4244D" w:rsidR="007A1019" w:rsidRPr="003B44E3" w:rsidRDefault="00000000" w:rsidP="00B91AE6">
            <w:pPr>
              <w:spacing w:line="480" w:lineRule="auto"/>
              <w:jc w:val="center"/>
              <w:rPr>
                <w:rFonts w:ascii="Arial" w:hAnsi="Arial" w:cs="Arial"/>
                <w:sz w:val="20"/>
                <w:szCs w:val="20"/>
              </w:rPr>
            </w:pPr>
            <w:r w:rsidRPr="003B44E3">
              <w:rPr>
                <w:rFonts w:ascii="Arial" w:eastAsia="Times New Roman" w:hAnsi="Arial" w:cs="Arial"/>
                <w:sz w:val="20"/>
                <w:szCs w:val="20"/>
              </w:rPr>
              <w:t>T</w:t>
            </w:r>
            <w:r w:rsidRPr="003B44E3">
              <w:rPr>
                <w:rFonts w:ascii="Arial" w:eastAsia="Times New Roman" w:hAnsi="Arial" w:cs="Arial"/>
                <w:sz w:val="20"/>
                <w:szCs w:val="20"/>
                <w:vertAlign w:val="subscript"/>
              </w:rPr>
              <w:t>1</w:t>
            </w:r>
          </w:p>
        </w:tc>
        <w:tc>
          <w:tcPr>
            <w:tcW w:w="1123" w:type="dxa"/>
            <w:vAlign w:val="center"/>
          </w:tcPr>
          <w:p w14:paraId="715D2389"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7.25</w:t>
            </w:r>
          </w:p>
        </w:tc>
        <w:tc>
          <w:tcPr>
            <w:tcW w:w="1123" w:type="dxa"/>
            <w:vAlign w:val="center"/>
          </w:tcPr>
          <w:p w14:paraId="1D2929B2"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3.25</w:t>
            </w:r>
          </w:p>
        </w:tc>
        <w:tc>
          <w:tcPr>
            <w:tcW w:w="1411" w:type="dxa"/>
            <w:vAlign w:val="center"/>
          </w:tcPr>
          <w:p w14:paraId="4F314CEF"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128.25</w:t>
            </w:r>
          </w:p>
        </w:tc>
        <w:tc>
          <w:tcPr>
            <w:tcW w:w="1166" w:type="dxa"/>
            <w:vAlign w:val="center"/>
          </w:tcPr>
          <w:p w14:paraId="31613A4D"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0.52</w:t>
            </w:r>
          </w:p>
        </w:tc>
      </w:tr>
      <w:tr w:rsidR="007A1019" w:rsidRPr="003B44E3" w14:paraId="199EFB0B" w14:textId="77777777" w:rsidTr="00B91AE6">
        <w:trPr>
          <w:jc w:val="center"/>
        </w:trPr>
        <w:tc>
          <w:tcPr>
            <w:tcW w:w="3384" w:type="dxa"/>
            <w:vAlign w:val="center"/>
          </w:tcPr>
          <w:p w14:paraId="63D44A64" w14:textId="3330BB03" w:rsidR="007A1019" w:rsidRPr="003B44E3" w:rsidRDefault="00000000" w:rsidP="00B91AE6">
            <w:pPr>
              <w:spacing w:line="480" w:lineRule="auto"/>
              <w:jc w:val="center"/>
              <w:rPr>
                <w:rFonts w:ascii="Arial" w:hAnsi="Arial" w:cs="Arial"/>
                <w:sz w:val="20"/>
                <w:szCs w:val="20"/>
              </w:rPr>
            </w:pPr>
            <w:r w:rsidRPr="003B44E3">
              <w:rPr>
                <w:rFonts w:ascii="Arial" w:eastAsia="Times New Roman" w:hAnsi="Arial" w:cs="Arial"/>
                <w:sz w:val="20"/>
                <w:szCs w:val="20"/>
              </w:rPr>
              <w:t>T</w:t>
            </w:r>
            <w:r w:rsidRPr="003B44E3">
              <w:rPr>
                <w:rFonts w:ascii="Arial" w:eastAsia="Times New Roman" w:hAnsi="Arial" w:cs="Arial"/>
                <w:sz w:val="20"/>
                <w:szCs w:val="20"/>
                <w:vertAlign w:val="subscript"/>
              </w:rPr>
              <w:t>2</w:t>
            </w:r>
          </w:p>
        </w:tc>
        <w:tc>
          <w:tcPr>
            <w:tcW w:w="1123" w:type="dxa"/>
            <w:vAlign w:val="center"/>
          </w:tcPr>
          <w:p w14:paraId="6236BB76"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8.00</w:t>
            </w:r>
          </w:p>
        </w:tc>
        <w:tc>
          <w:tcPr>
            <w:tcW w:w="1123" w:type="dxa"/>
            <w:vAlign w:val="center"/>
          </w:tcPr>
          <w:p w14:paraId="68C2959A"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6.25</w:t>
            </w:r>
          </w:p>
        </w:tc>
        <w:tc>
          <w:tcPr>
            <w:tcW w:w="1411" w:type="dxa"/>
            <w:vAlign w:val="center"/>
          </w:tcPr>
          <w:p w14:paraId="0BF218D4"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163.75</w:t>
            </w:r>
          </w:p>
        </w:tc>
        <w:tc>
          <w:tcPr>
            <w:tcW w:w="1166" w:type="dxa"/>
            <w:vAlign w:val="center"/>
          </w:tcPr>
          <w:p w14:paraId="61AF355C"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0.67</w:t>
            </w:r>
          </w:p>
        </w:tc>
      </w:tr>
      <w:tr w:rsidR="007A1019" w:rsidRPr="003B44E3" w14:paraId="27B1EE2E" w14:textId="77777777" w:rsidTr="00B91AE6">
        <w:trPr>
          <w:jc w:val="center"/>
        </w:trPr>
        <w:tc>
          <w:tcPr>
            <w:tcW w:w="3384" w:type="dxa"/>
            <w:vAlign w:val="center"/>
          </w:tcPr>
          <w:p w14:paraId="031188B3" w14:textId="6F833628" w:rsidR="007A1019" w:rsidRPr="003B44E3" w:rsidRDefault="00000000" w:rsidP="00B91AE6">
            <w:pPr>
              <w:spacing w:line="480" w:lineRule="auto"/>
              <w:jc w:val="center"/>
              <w:rPr>
                <w:rFonts w:ascii="Arial" w:hAnsi="Arial" w:cs="Arial"/>
                <w:sz w:val="20"/>
                <w:szCs w:val="20"/>
              </w:rPr>
            </w:pPr>
            <w:r w:rsidRPr="003B44E3">
              <w:rPr>
                <w:rFonts w:ascii="Arial" w:eastAsia="Times New Roman" w:hAnsi="Arial" w:cs="Arial"/>
                <w:sz w:val="20"/>
                <w:szCs w:val="20"/>
              </w:rPr>
              <w:t>T</w:t>
            </w:r>
            <w:r w:rsidRPr="003B44E3">
              <w:rPr>
                <w:rFonts w:ascii="Arial" w:eastAsia="Times New Roman" w:hAnsi="Arial" w:cs="Arial"/>
                <w:sz w:val="20"/>
                <w:szCs w:val="20"/>
                <w:vertAlign w:val="subscript"/>
              </w:rPr>
              <w:t>3</w:t>
            </w:r>
          </w:p>
        </w:tc>
        <w:tc>
          <w:tcPr>
            <w:tcW w:w="1123" w:type="dxa"/>
            <w:vAlign w:val="center"/>
          </w:tcPr>
          <w:p w14:paraId="52B5FB3D"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7.00</w:t>
            </w:r>
          </w:p>
        </w:tc>
        <w:tc>
          <w:tcPr>
            <w:tcW w:w="1123" w:type="dxa"/>
            <w:vAlign w:val="center"/>
          </w:tcPr>
          <w:p w14:paraId="2A74468E"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2.75</w:t>
            </w:r>
          </w:p>
        </w:tc>
        <w:tc>
          <w:tcPr>
            <w:tcW w:w="1411" w:type="dxa"/>
            <w:vAlign w:val="center"/>
          </w:tcPr>
          <w:p w14:paraId="49C37593"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120.00</w:t>
            </w:r>
          </w:p>
        </w:tc>
        <w:tc>
          <w:tcPr>
            <w:tcW w:w="1166" w:type="dxa"/>
            <w:vAlign w:val="center"/>
          </w:tcPr>
          <w:p w14:paraId="6A8266E2"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0.49</w:t>
            </w:r>
          </w:p>
        </w:tc>
      </w:tr>
      <w:tr w:rsidR="007A1019" w:rsidRPr="003B44E3" w14:paraId="029E4A06" w14:textId="77777777" w:rsidTr="00B91AE6">
        <w:trPr>
          <w:jc w:val="center"/>
        </w:trPr>
        <w:tc>
          <w:tcPr>
            <w:tcW w:w="3384" w:type="dxa"/>
            <w:vAlign w:val="center"/>
          </w:tcPr>
          <w:p w14:paraId="700B1AC6" w14:textId="76512EA3" w:rsidR="007A1019" w:rsidRPr="003B44E3" w:rsidRDefault="00000000" w:rsidP="00B91AE6">
            <w:pPr>
              <w:spacing w:line="480" w:lineRule="auto"/>
              <w:jc w:val="center"/>
              <w:rPr>
                <w:rFonts w:ascii="Arial" w:hAnsi="Arial" w:cs="Arial"/>
                <w:sz w:val="20"/>
                <w:szCs w:val="20"/>
              </w:rPr>
            </w:pPr>
            <w:r w:rsidRPr="003B44E3">
              <w:rPr>
                <w:rFonts w:ascii="Arial" w:eastAsia="Times New Roman" w:hAnsi="Arial" w:cs="Arial"/>
                <w:sz w:val="20"/>
                <w:szCs w:val="20"/>
              </w:rPr>
              <w:t>T</w:t>
            </w:r>
            <w:r w:rsidRPr="003B44E3">
              <w:rPr>
                <w:rFonts w:ascii="Arial" w:eastAsia="Times New Roman" w:hAnsi="Arial" w:cs="Arial"/>
                <w:sz w:val="20"/>
                <w:szCs w:val="20"/>
                <w:vertAlign w:val="subscript"/>
              </w:rPr>
              <w:t>4</w:t>
            </w:r>
          </w:p>
        </w:tc>
        <w:tc>
          <w:tcPr>
            <w:tcW w:w="1123" w:type="dxa"/>
            <w:vAlign w:val="center"/>
          </w:tcPr>
          <w:p w14:paraId="750F0361"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8.25</w:t>
            </w:r>
          </w:p>
        </w:tc>
        <w:tc>
          <w:tcPr>
            <w:tcW w:w="1123" w:type="dxa"/>
            <w:vAlign w:val="center"/>
          </w:tcPr>
          <w:p w14:paraId="5C019E57"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7.25</w:t>
            </w:r>
          </w:p>
        </w:tc>
        <w:tc>
          <w:tcPr>
            <w:tcW w:w="1411" w:type="dxa"/>
            <w:vAlign w:val="center"/>
          </w:tcPr>
          <w:p w14:paraId="4524646B"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158.75</w:t>
            </w:r>
          </w:p>
        </w:tc>
        <w:tc>
          <w:tcPr>
            <w:tcW w:w="1166" w:type="dxa"/>
            <w:vAlign w:val="center"/>
          </w:tcPr>
          <w:p w14:paraId="202D3D88"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0.65</w:t>
            </w:r>
          </w:p>
        </w:tc>
      </w:tr>
      <w:tr w:rsidR="007A1019" w:rsidRPr="003B44E3" w14:paraId="159E7A97" w14:textId="77777777" w:rsidTr="00B91AE6">
        <w:trPr>
          <w:jc w:val="center"/>
        </w:trPr>
        <w:tc>
          <w:tcPr>
            <w:tcW w:w="3384" w:type="dxa"/>
            <w:vAlign w:val="center"/>
          </w:tcPr>
          <w:p w14:paraId="0D8A83D3" w14:textId="2745A02A" w:rsidR="007A1019" w:rsidRPr="003B44E3" w:rsidRDefault="00000000" w:rsidP="00B91AE6">
            <w:pPr>
              <w:spacing w:line="480" w:lineRule="auto"/>
              <w:jc w:val="center"/>
              <w:rPr>
                <w:rFonts w:ascii="Arial" w:hAnsi="Arial" w:cs="Arial"/>
                <w:sz w:val="20"/>
                <w:szCs w:val="20"/>
              </w:rPr>
            </w:pPr>
            <w:r w:rsidRPr="003B44E3">
              <w:rPr>
                <w:rFonts w:ascii="Arial" w:eastAsia="Times New Roman" w:hAnsi="Arial" w:cs="Arial"/>
                <w:sz w:val="20"/>
                <w:szCs w:val="20"/>
              </w:rPr>
              <w:t>T</w:t>
            </w:r>
            <w:r w:rsidRPr="003B44E3">
              <w:rPr>
                <w:rFonts w:ascii="Arial" w:eastAsia="Times New Roman" w:hAnsi="Arial" w:cs="Arial"/>
                <w:sz w:val="20"/>
                <w:szCs w:val="20"/>
                <w:vertAlign w:val="subscript"/>
              </w:rPr>
              <w:t>5</w:t>
            </w:r>
          </w:p>
        </w:tc>
        <w:tc>
          <w:tcPr>
            <w:tcW w:w="1123" w:type="dxa"/>
            <w:vAlign w:val="center"/>
          </w:tcPr>
          <w:p w14:paraId="15EFFF9D"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89.75</w:t>
            </w:r>
          </w:p>
        </w:tc>
        <w:tc>
          <w:tcPr>
            <w:tcW w:w="1123" w:type="dxa"/>
            <w:vAlign w:val="center"/>
          </w:tcPr>
          <w:p w14:paraId="332DD8DE"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42.00</w:t>
            </w:r>
          </w:p>
        </w:tc>
        <w:tc>
          <w:tcPr>
            <w:tcW w:w="1411" w:type="dxa"/>
            <w:vAlign w:val="center"/>
          </w:tcPr>
          <w:p w14:paraId="00E58449"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690.25</w:t>
            </w:r>
          </w:p>
        </w:tc>
        <w:tc>
          <w:tcPr>
            <w:tcW w:w="1166" w:type="dxa"/>
            <w:vAlign w:val="center"/>
          </w:tcPr>
          <w:p w14:paraId="00108A83"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2.82</w:t>
            </w:r>
          </w:p>
        </w:tc>
      </w:tr>
      <w:tr w:rsidR="007A1019" w:rsidRPr="003B44E3" w14:paraId="6473543C" w14:textId="77777777" w:rsidTr="00B91AE6">
        <w:trPr>
          <w:jc w:val="center"/>
        </w:trPr>
        <w:tc>
          <w:tcPr>
            <w:tcW w:w="3384" w:type="dxa"/>
            <w:vAlign w:val="center"/>
          </w:tcPr>
          <w:p w14:paraId="7BD1BE44" w14:textId="68EBEDA1" w:rsidR="007A1019" w:rsidRPr="003B44E3" w:rsidRDefault="00000000" w:rsidP="00B91AE6">
            <w:pPr>
              <w:spacing w:line="480" w:lineRule="auto"/>
              <w:jc w:val="center"/>
              <w:rPr>
                <w:rFonts w:ascii="Arial" w:hAnsi="Arial" w:cs="Arial"/>
                <w:sz w:val="20"/>
                <w:szCs w:val="20"/>
              </w:rPr>
            </w:pPr>
            <w:r w:rsidRPr="003B44E3">
              <w:rPr>
                <w:rFonts w:ascii="Arial" w:eastAsia="Times New Roman" w:hAnsi="Arial" w:cs="Arial"/>
                <w:sz w:val="20"/>
                <w:szCs w:val="20"/>
              </w:rPr>
              <w:t>T</w:t>
            </w:r>
            <w:r w:rsidRPr="003B44E3">
              <w:rPr>
                <w:rFonts w:ascii="Arial" w:eastAsia="Times New Roman" w:hAnsi="Arial" w:cs="Arial"/>
                <w:sz w:val="20"/>
                <w:szCs w:val="20"/>
                <w:vertAlign w:val="subscript"/>
              </w:rPr>
              <w:t>6</w:t>
            </w:r>
          </w:p>
        </w:tc>
        <w:tc>
          <w:tcPr>
            <w:tcW w:w="1123" w:type="dxa"/>
            <w:vAlign w:val="center"/>
          </w:tcPr>
          <w:p w14:paraId="387D2E62"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87.00</w:t>
            </w:r>
          </w:p>
        </w:tc>
        <w:tc>
          <w:tcPr>
            <w:tcW w:w="1123" w:type="dxa"/>
            <w:vAlign w:val="center"/>
          </w:tcPr>
          <w:p w14:paraId="35693ACC"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44.00</w:t>
            </w:r>
          </w:p>
        </w:tc>
        <w:tc>
          <w:tcPr>
            <w:tcW w:w="1411" w:type="dxa"/>
            <w:vAlign w:val="center"/>
          </w:tcPr>
          <w:p w14:paraId="21016BBE"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650.75</w:t>
            </w:r>
          </w:p>
        </w:tc>
        <w:tc>
          <w:tcPr>
            <w:tcW w:w="1166" w:type="dxa"/>
            <w:vAlign w:val="center"/>
          </w:tcPr>
          <w:p w14:paraId="4E8F2460"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2.66</w:t>
            </w:r>
          </w:p>
        </w:tc>
      </w:tr>
      <w:tr w:rsidR="007A1019" w:rsidRPr="003B44E3" w14:paraId="088CE161" w14:textId="77777777" w:rsidTr="00B91AE6">
        <w:trPr>
          <w:jc w:val="center"/>
        </w:trPr>
        <w:tc>
          <w:tcPr>
            <w:tcW w:w="3384" w:type="dxa"/>
            <w:vAlign w:val="center"/>
          </w:tcPr>
          <w:p w14:paraId="37736813" w14:textId="77777777" w:rsidR="007A1019" w:rsidRPr="003B44E3" w:rsidRDefault="00000000" w:rsidP="00B91AE6">
            <w:pPr>
              <w:spacing w:line="480" w:lineRule="auto"/>
              <w:jc w:val="center"/>
              <w:rPr>
                <w:rFonts w:ascii="Arial" w:hAnsi="Arial" w:cs="Arial"/>
                <w:b/>
                <w:bCs/>
                <w:sz w:val="20"/>
                <w:szCs w:val="20"/>
              </w:rPr>
            </w:pPr>
            <w:proofErr w:type="spellStart"/>
            <w:proofErr w:type="gramStart"/>
            <w:r w:rsidRPr="003B44E3">
              <w:rPr>
                <w:rFonts w:ascii="Arial" w:eastAsia="Times New Roman" w:hAnsi="Arial" w:cs="Arial"/>
                <w:b/>
                <w:bCs/>
                <w:sz w:val="20"/>
                <w:szCs w:val="20"/>
              </w:rPr>
              <w:t>S.Ed</w:t>
            </w:r>
            <w:proofErr w:type="spellEnd"/>
            <w:proofErr w:type="gramEnd"/>
            <w:r w:rsidRPr="003B44E3">
              <w:rPr>
                <w:rFonts w:ascii="Arial" w:eastAsia="Times New Roman" w:hAnsi="Arial" w:cs="Arial"/>
                <w:b/>
                <w:bCs/>
                <w:sz w:val="20"/>
                <w:szCs w:val="20"/>
              </w:rPr>
              <w:t xml:space="preserve"> (±)</w:t>
            </w:r>
          </w:p>
        </w:tc>
        <w:tc>
          <w:tcPr>
            <w:tcW w:w="1123" w:type="dxa"/>
            <w:vAlign w:val="center"/>
          </w:tcPr>
          <w:p w14:paraId="616C786B"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0.22</w:t>
            </w:r>
          </w:p>
        </w:tc>
        <w:tc>
          <w:tcPr>
            <w:tcW w:w="1123" w:type="dxa"/>
            <w:vAlign w:val="center"/>
          </w:tcPr>
          <w:p w14:paraId="195480B5"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0.14</w:t>
            </w:r>
          </w:p>
        </w:tc>
        <w:tc>
          <w:tcPr>
            <w:tcW w:w="1411" w:type="dxa"/>
            <w:vAlign w:val="center"/>
          </w:tcPr>
          <w:p w14:paraId="59DA5F71"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0.48</w:t>
            </w:r>
          </w:p>
        </w:tc>
        <w:tc>
          <w:tcPr>
            <w:tcW w:w="1166" w:type="dxa"/>
            <w:vAlign w:val="center"/>
          </w:tcPr>
          <w:p w14:paraId="298C5B07"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w:t>
            </w:r>
          </w:p>
        </w:tc>
      </w:tr>
      <w:tr w:rsidR="007A1019" w:rsidRPr="003B44E3" w14:paraId="3E3C35A7" w14:textId="77777777" w:rsidTr="00B91AE6">
        <w:trPr>
          <w:jc w:val="center"/>
        </w:trPr>
        <w:tc>
          <w:tcPr>
            <w:tcW w:w="3384" w:type="dxa"/>
            <w:vAlign w:val="center"/>
          </w:tcPr>
          <w:p w14:paraId="1FAF04CE" w14:textId="77777777" w:rsidR="007A1019" w:rsidRPr="003B44E3" w:rsidRDefault="00000000" w:rsidP="00B91AE6">
            <w:pPr>
              <w:spacing w:line="480" w:lineRule="auto"/>
              <w:jc w:val="center"/>
              <w:rPr>
                <w:rFonts w:ascii="Arial" w:hAnsi="Arial" w:cs="Arial"/>
                <w:b/>
                <w:bCs/>
                <w:sz w:val="20"/>
                <w:szCs w:val="20"/>
              </w:rPr>
            </w:pPr>
            <w:r w:rsidRPr="003B44E3">
              <w:rPr>
                <w:rFonts w:ascii="Arial" w:eastAsia="Times New Roman" w:hAnsi="Arial" w:cs="Arial"/>
                <w:b/>
                <w:bCs/>
                <w:sz w:val="20"/>
                <w:szCs w:val="20"/>
              </w:rPr>
              <w:t>CD0.05</w:t>
            </w:r>
          </w:p>
        </w:tc>
        <w:tc>
          <w:tcPr>
            <w:tcW w:w="1123" w:type="dxa"/>
            <w:vAlign w:val="center"/>
          </w:tcPr>
          <w:p w14:paraId="18582004"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0.47</w:t>
            </w:r>
          </w:p>
        </w:tc>
        <w:tc>
          <w:tcPr>
            <w:tcW w:w="1123" w:type="dxa"/>
            <w:vAlign w:val="center"/>
          </w:tcPr>
          <w:p w14:paraId="07D0F061"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0.29</w:t>
            </w:r>
          </w:p>
        </w:tc>
        <w:tc>
          <w:tcPr>
            <w:tcW w:w="1411" w:type="dxa"/>
            <w:vAlign w:val="center"/>
          </w:tcPr>
          <w:p w14:paraId="75A2722E"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1.03</w:t>
            </w:r>
          </w:p>
        </w:tc>
        <w:tc>
          <w:tcPr>
            <w:tcW w:w="1166" w:type="dxa"/>
            <w:vAlign w:val="center"/>
          </w:tcPr>
          <w:p w14:paraId="740350B5" w14:textId="77777777" w:rsidR="007A1019" w:rsidRPr="003B44E3" w:rsidRDefault="00000000">
            <w:pPr>
              <w:spacing w:line="480" w:lineRule="auto"/>
              <w:jc w:val="center"/>
              <w:rPr>
                <w:rFonts w:ascii="Arial" w:hAnsi="Arial" w:cs="Arial"/>
                <w:sz w:val="20"/>
                <w:szCs w:val="20"/>
              </w:rPr>
            </w:pPr>
            <w:r w:rsidRPr="003B44E3">
              <w:rPr>
                <w:rFonts w:ascii="Arial" w:eastAsia="Times New Roman" w:hAnsi="Arial" w:cs="Arial"/>
                <w:sz w:val="20"/>
                <w:szCs w:val="20"/>
              </w:rPr>
              <w:t>-</w:t>
            </w:r>
          </w:p>
        </w:tc>
      </w:tr>
    </w:tbl>
    <w:p w14:paraId="26E311EC" w14:textId="77777777" w:rsidR="007A1019" w:rsidRPr="00B91AE6" w:rsidRDefault="00000000">
      <w:pPr>
        <w:spacing w:after="120" w:line="360" w:lineRule="auto"/>
        <w:ind w:firstLine="317"/>
        <w:jc w:val="both"/>
        <w:rPr>
          <w:rFonts w:ascii="Arial" w:hAnsi="Arial" w:cs="Arial"/>
        </w:rPr>
      </w:pPr>
      <w:r w:rsidRPr="00B91AE6">
        <w:rPr>
          <w:rFonts w:ascii="Arial" w:hAnsi="Arial" w:cs="Arial"/>
        </w:rPr>
        <w:t>In the present investigation, the nematode population in soil and rate of reproduction in grafted plants were found to be decreased significantly as compared to those in non-grafted plants. The treatment, T</w:t>
      </w:r>
      <w:r w:rsidRPr="00B91AE6">
        <w:rPr>
          <w:rFonts w:ascii="Arial" w:hAnsi="Arial" w:cs="Arial"/>
          <w:vertAlign w:val="subscript"/>
        </w:rPr>
        <w:t>5</w:t>
      </w:r>
      <w:r w:rsidRPr="00B91AE6">
        <w:rPr>
          <w:rFonts w:ascii="Arial" w:hAnsi="Arial" w:cs="Arial"/>
        </w:rPr>
        <w:t xml:space="preserve"> (Dona-55) showed the highest final nematode population (690.25) and reproduction rate (2.82). Whereas, T</w:t>
      </w:r>
      <w:r w:rsidRPr="00B91AE6">
        <w:rPr>
          <w:rFonts w:ascii="Arial" w:hAnsi="Arial" w:cs="Arial"/>
          <w:vertAlign w:val="subscript"/>
        </w:rPr>
        <w:t>3</w:t>
      </w:r>
      <w:r w:rsidRPr="00B91AE6">
        <w:rPr>
          <w:rFonts w:ascii="Arial" w:hAnsi="Arial" w:cs="Arial"/>
        </w:rPr>
        <w:t xml:space="preserve"> (Arka Samrat grafted onto </w:t>
      </w:r>
      <w:r w:rsidRPr="00B91AE6">
        <w:rPr>
          <w:rFonts w:ascii="Arial" w:hAnsi="Arial" w:cs="Arial"/>
          <w:i/>
        </w:rPr>
        <w:t xml:space="preserve">S. </w:t>
      </w:r>
      <w:proofErr w:type="spellStart"/>
      <w:r w:rsidRPr="00B91AE6">
        <w:rPr>
          <w:rFonts w:ascii="Arial" w:hAnsi="Arial" w:cs="Arial"/>
          <w:i/>
        </w:rPr>
        <w:t>torvum</w:t>
      </w:r>
      <w:proofErr w:type="spellEnd"/>
      <w:r w:rsidRPr="00B91AE6">
        <w:rPr>
          <w:rFonts w:ascii="Arial" w:hAnsi="Arial" w:cs="Arial"/>
        </w:rPr>
        <w:t xml:space="preserve">) showed the lowest final nematode population in soil (120.00) and rate of reproduction (0.49). Owusu </w:t>
      </w:r>
      <w:r w:rsidRPr="00B91AE6">
        <w:rPr>
          <w:rFonts w:ascii="Arial" w:hAnsi="Arial" w:cs="Arial"/>
          <w:i/>
        </w:rPr>
        <w:t>et al.</w:t>
      </w:r>
      <w:r w:rsidRPr="00B91AE6">
        <w:rPr>
          <w:rFonts w:ascii="Arial" w:hAnsi="Arial" w:cs="Arial"/>
        </w:rPr>
        <w:t xml:space="preserve"> (2016) also reported a decrease in nematode reproduction in resistant rootstocks as compared to susceptible cultivars. Similarly, </w:t>
      </w:r>
      <w:proofErr w:type="spellStart"/>
      <w:r w:rsidRPr="00B91AE6">
        <w:rPr>
          <w:rFonts w:ascii="Arial" w:hAnsi="Arial" w:cs="Arial"/>
        </w:rPr>
        <w:t>Okorley</w:t>
      </w:r>
      <w:proofErr w:type="spellEnd"/>
      <w:r w:rsidRPr="00B91AE6">
        <w:rPr>
          <w:rFonts w:ascii="Arial" w:hAnsi="Arial" w:cs="Arial"/>
        </w:rPr>
        <w:t xml:space="preserve"> </w:t>
      </w:r>
      <w:r w:rsidRPr="00B91AE6">
        <w:rPr>
          <w:rFonts w:ascii="Arial" w:hAnsi="Arial" w:cs="Arial"/>
          <w:i/>
        </w:rPr>
        <w:t>et al.</w:t>
      </w:r>
      <w:r w:rsidRPr="00B91AE6">
        <w:rPr>
          <w:rFonts w:ascii="Arial" w:hAnsi="Arial" w:cs="Arial"/>
        </w:rPr>
        <w:t xml:space="preserve"> (2018) observed reproduction factors of </w:t>
      </w:r>
      <w:r w:rsidRPr="00B91AE6">
        <w:rPr>
          <w:rFonts w:ascii="Arial" w:hAnsi="Arial" w:cs="Arial"/>
          <w:i/>
        </w:rPr>
        <w:t xml:space="preserve">M. incognita </w:t>
      </w:r>
      <w:r w:rsidRPr="00B91AE6">
        <w:rPr>
          <w:rFonts w:ascii="Arial" w:hAnsi="Arial" w:cs="Arial"/>
        </w:rPr>
        <w:t xml:space="preserve">from 0.07 to 0.64 in resistant and tolerant </w:t>
      </w:r>
      <w:r w:rsidRPr="00B91AE6">
        <w:rPr>
          <w:rFonts w:ascii="Arial" w:hAnsi="Arial" w:cs="Arial"/>
          <w:i/>
        </w:rPr>
        <w:t>Solanum</w:t>
      </w:r>
      <w:r w:rsidRPr="00B91AE6">
        <w:rPr>
          <w:rFonts w:ascii="Arial" w:hAnsi="Arial" w:cs="Arial"/>
        </w:rPr>
        <w:t xml:space="preserve"> rootstocks, namely</w:t>
      </w:r>
      <w:r w:rsidRPr="00B91AE6">
        <w:rPr>
          <w:rFonts w:ascii="Arial" w:hAnsi="Arial" w:cs="Arial"/>
          <w:i/>
        </w:rPr>
        <w:t xml:space="preserve"> S. macrocarpon, S. </w:t>
      </w:r>
      <w:proofErr w:type="spellStart"/>
      <w:r w:rsidRPr="00B91AE6">
        <w:rPr>
          <w:rFonts w:ascii="Arial" w:hAnsi="Arial" w:cs="Arial"/>
          <w:i/>
        </w:rPr>
        <w:t>aethiopicum</w:t>
      </w:r>
      <w:proofErr w:type="spellEnd"/>
      <w:r w:rsidRPr="00B91AE6">
        <w:rPr>
          <w:rFonts w:ascii="Arial" w:hAnsi="Arial" w:cs="Arial"/>
          <w:i/>
        </w:rPr>
        <w:t xml:space="preserve">, S. </w:t>
      </w:r>
      <w:proofErr w:type="spellStart"/>
      <w:r w:rsidRPr="00B91AE6">
        <w:rPr>
          <w:rFonts w:ascii="Arial" w:hAnsi="Arial" w:cs="Arial"/>
          <w:i/>
        </w:rPr>
        <w:t>lycopersicum</w:t>
      </w:r>
      <w:proofErr w:type="spellEnd"/>
      <w:r w:rsidRPr="00B91AE6">
        <w:rPr>
          <w:rFonts w:ascii="Arial" w:hAnsi="Arial" w:cs="Arial"/>
        </w:rPr>
        <w:t xml:space="preserve"> "</w:t>
      </w:r>
      <w:proofErr w:type="spellStart"/>
      <w:r w:rsidRPr="00B91AE6">
        <w:rPr>
          <w:rFonts w:ascii="Arial" w:hAnsi="Arial" w:cs="Arial"/>
        </w:rPr>
        <w:t>Mongal</w:t>
      </w:r>
      <w:proofErr w:type="spellEnd"/>
      <w:r w:rsidRPr="00B91AE6">
        <w:rPr>
          <w:rFonts w:ascii="Arial" w:hAnsi="Arial" w:cs="Arial"/>
        </w:rPr>
        <w:t xml:space="preserve"> F1" and </w:t>
      </w:r>
      <w:r w:rsidRPr="00B91AE6">
        <w:rPr>
          <w:rFonts w:ascii="Arial" w:hAnsi="Arial" w:cs="Arial"/>
          <w:i/>
        </w:rPr>
        <w:t xml:space="preserve">S. </w:t>
      </w:r>
      <w:proofErr w:type="spellStart"/>
      <w:r w:rsidRPr="00B91AE6">
        <w:rPr>
          <w:rFonts w:ascii="Arial" w:hAnsi="Arial" w:cs="Arial"/>
          <w:i/>
        </w:rPr>
        <w:t>lycopersicum</w:t>
      </w:r>
      <w:proofErr w:type="spellEnd"/>
      <w:r w:rsidRPr="00B91AE6">
        <w:rPr>
          <w:rFonts w:ascii="Arial" w:hAnsi="Arial" w:cs="Arial"/>
        </w:rPr>
        <w:t xml:space="preserve"> "Samrudhi F1". Likewise, </w:t>
      </w:r>
      <w:proofErr w:type="spellStart"/>
      <w:r w:rsidRPr="00B91AE6">
        <w:rPr>
          <w:rFonts w:ascii="Arial" w:hAnsi="Arial" w:cs="Arial"/>
        </w:rPr>
        <w:t>Ocal</w:t>
      </w:r>
      <w:proofErr w:type="spellEnd"/>
      <w:r w:rsidRPr="00B91AE6">
        <w:rPr>
          <w:rFonts w:ascii="Arial" w:hAnsi="Arial" w:cs="Arial"/>
        </w:rPr>
        <w:t xml:space="preserve"> and Devran (2019) reported a reproduction factor of 0.03 for </w:t>
      </w:r>
      <w:r w:rsidRPr="00B91AE6">
        <w:rPr>
          <w:rFonts w:ascii="Arial" w:hAnsi="Arial" w:cs="Arial"/>
          <w:i/>
        </w:rPr>
        <w:t>M. incognita</w:t>
      </w:r>
      <w:r w:rsidRPr="00B91AE6">
        <w:rPr>
          <w:rFonts w:ascii="Arial" w:hAnsi="Arial" w:cs="Arial"/>
        </w:rPr>
        <w:t xml:space="preserve"> in </w:t>
      </w:r>
      <w:r w:rsidRPr="00B91AE6">
        <w:rPr>
          <w:rFonts w:ascii="Arial" w:hAnsi="Arial" w:cs="Arial"/>
          <w:i/>
        </w:rPr>
        <w:t xml:space="preserve">S. </w:t>
      </w:r>
      <w:proofErr w:type="spellStart"/>
      <w:r w:rsidRPr="00B91AE6">
        <w:rPr>
          <w:rFonts w:ascii="Arial" w:hAnsi="Arial" w:cs="Arial"/>
          <w:i/>
        </w:rPr>
        <w:t>torvum</w:t>
      </w:r>
      <w:proofErr w:type="spellEnd"/>
      <w:r w:rsidRPr="00B91AE6">
        <w:rPr>
          <w:rFonts w:ascii="Arial" w:hAnsi="Arial" w:cs="Arial"/>
        </w:rPr>
        <w:t xml:space="preserve"> </w:t>
      </w:r>
      <w:r w:rsidRPr="00B91AE6">
        <w:rPr>
          <w:rFonts w:ascii="Arial" w:hAnsi="Arial" w:cs="Arial"/>
          <w:i/>
        </w:rPr>
        <w:t>cv</w:t>
      </w:r>
      <w:r w:rsidRPr="00B91AE6">
        <w:rPr>
          <w:rFonts w:ascii="Arial" w:hAnsi="Arial" w:cs="Arial"/>
        </w:rPr>
        <w:t xml:space="preserve">. Hawk. </w:t>
      </w:r>
      <w:proofErr w:type="spellStart"/>
      <w:r w:rsidRPr="00B91AE6">
        <w:rPr>
          <w:rFonts w:ascii="Arial" w:hAnsi="Arial" w:cs="Arial"/>
        </w:rPr>
        <w:t>Sigüenza</w:t>
      </w:r>
      <w:proofErr w:type="spellEnd"/>
      <w:r w:rsidRPr="00B91AE6">
        <w:rPr>
          <w:rFonts w:ascii="Arial" w:hAnsi="Arial" w:cs="Arial"/>
        </w:rPr>
        <w:t xml:space="preserve"> </w:t>
      </w:r>
      <w:r w:rsidRPr="00B91AE6">
        <w:rPr>
          <w:rFonts w:ascii="Arial" w:hAnsi="Arial" w:cs="Arial"/>
          <w:i/>
        </w:rPr>
        <w:t>et al</w:t>
      </w:r>
      <w:r w:rsidRPr="00B91AE6">
        <w:rPr>
          <w:rFonts w:ascii="Arial" w:hAnsi="Arial" w:cs="Arial"/>
        </w:rPr>
        <w:t xml:space="preserve">. (2005) found that grafting altered the plant's reaction from susceptible to tolerant but not to resistant. Peng and Moens (2003) and Mahmoud </w:t>
      </w:r>
      <w:r w:rsidRPr="00B91AE6">
        <w:rPr>
          <w:rFonts w:ascii="Arial" w:hAnsi="Arial" w:cs="Arial"/>
          <w:i/>
        </w:rPr>
        <w:t>et al</w:t>
      </w:r>
      <w:r w:rsidRPr="00B91AE6">
        <w:rPr>
          <w:rFonts w:ascii="Arial" w:hAnsi="Arial" w:cs="Arial"/>
        </w:rPr>
        <w:t>., (2026) studied that host plants' resistance to nematodes is characterized by decreased rate of nematode reproduction in soil and egg masses in roots leading to lower nematode population densities as compared to susceptible plants thus, corroborating the results of the present investigation.</w:t>
      </w:r>
    </w:p>
    <w:p w14:paraId="703364CC" w14:textId="77777777" w:rsidR="007A1019" w:rsidRPr="00B91AE6" w:rsidRDefault="00000000">
      <w:pPr>
        <w:pStyle w:val="Head1"/>
        <w:spacing w:before="160" w:after="100"/>
        <w:rPr>
          <w:rFonts w:ascii="Arial" w:hAnsi="Arial" w:cs="Arial"/>
        </w:rPr>
      </w:pPr>
      <w:r w:rsidRPr="00B91AE6">
        <w:rPr>
          <w:rFonts w:ascii="Arial" w:eastAsia="Arial" w:hAnsi="Arial" w:cs="Arial"/>
        </w:rPr>
        <w:lastRenderedPageBreak/>
        <w:t>4. CONCLUSION</w:t>
      </w:r>
    </w:p>
    <w:p w14:paraId="7EAECCAF" w14:textId="77777777" w:rsidR="007A1019" w:rsidRPr="00B91AE6" w:rsidRDefault="00000000">
      <w:pPr>
        <w:spacing w:after="120" w:line="360" w:lineRule="auto"/>
        <w:ind w:firstLine="317"/>
        <w:jc w:val="both"/>
        <w:rPr>
          <w:rFonts w:ascii="Arial" w:hAnsi="Arial" w:cs="Arial"/>
        </w:rPr>
      </w:pPr>
      <w:r w:rsidRPr="00B91AE6">
        <w:rPr>
          <w:rFonts w:ascii="Arial" w:hAnsi="Arial" w:cs="Arial"/>
        </w:rPr>
        <w:t xml:space="preserve">The susceptible and cultivated tomato cultivars, Arka Samrat and Dona-55 were grafted onto the resistant rootstocks </w:t>
      </w:r>
      <w:r w:rsidRPr="00B91AE6">
        <w:rPr>
          <w:rFonts w:ascii="Arial" w:hAnsi="Arial" w:cs="Arial"/>
          <w:i/>
        </w:rPr>
        <w:t xml:space="preserve">S. </w:t>
      </w:r>
      <w:proofErr w:type="spellStart"/>
      <w:r w:rsidRPr="00B91AE6">
        <w:rPr>
          <w:rFonts w:ascii="Arial" w:hAnsi="Arial" w:cs="Arial"/>
          <w:i/>
        </w:rPr>
        <w:t>torvum</w:t>
      </w:r>
      <w:proofErr w:type="spellEnd"/>
      <w:r w:rsidRPr="00B91AE6">
        <w:rPr>
          <w:rFonts w:ascii="Arial" w:hAnsi="Arial" w:cs="Arial"/>
        </w:rPr>
        <w:t xml:space="preserve"> and </w:t>
      </w:r>
      <w:r w:rsidRPr="00B91AE6">
        <w:rPr>
          <w:rFonts w:ascii="Arial" w:hAnsi="Arial" w:cs="Arial"/>
          <w:i/>
        </w:rPr>
        <w:t xml:space="preserve">S. </w:t>
      </w:r>
      <w:proofErr w:type="spellStart"/>
      <w:r w:rsidRPr="00B91AE6">
        <w:rPr>
          <w:rFonts w:ascii="Arial" w:hAnsi="Arial" w:cs="Arial"/>
          <w:i/>
        </w:rPr>
        <w:t>lycopersicum</w:t>
      </w:r>
      <w:proofErr w:type="spellEnd"/>
      <w:r w:rsidRPr="00B91AE6">
        <w:rPr>
          <w:rFonts w:ascii="Arial" w:hAnsi="Arial" w:cs="Arial"/>
        </w:rPr>
        <w:t xml:space="preserve"> </w:t>
      </w:r>
      <w:r w:rsidRPr="00B91AE6">
        <w:rPr>
          <w:rFonts w:ascii="Arial" w:hAnsi="Arial" w:cs="Arial"/>
          <w:i/>
        </w:rPr>
        <w:t>cv.</w:t>
      </w:r>
      <w:r w:rsidRPr="00B91AE6">
        <w:rPr>
          <w:rFonts w:ascii="Arial" w:hAnsi="Arial" w:cs="Arial"/>
        </w:rPr>
        <w:t xml:space="preserve"> Hisar Lalit in different combinations. The success rate of grafting was highest for </w:t>
      </w:r>
      <w:r w:rsidRPr="00B91AE6">
        <w:rPr>
          <w:rFonts w:ascii="Arial" w:hAnsi="Arial" w:cs="Arial"/>
          <w:i/>
        </w:rPr>
        <w:t xml:space="preserve">S. </w:t>
      </w:r>
      <w:proofErr w:type="spellStart"/>
      <w:r w:rsidRPr="00B91AE6">
        <w:rPr>
          <w:rFonts w:ascii="Arial" w:hAnsi="Arial" w:cs="Arial"/>
          <w:i/>
        </w:rPr>
        <w:t>lycopersicum</w:t>
      </w:r>
      <w:proofErr w:type="spellEnd"/>
      <w:r w:rsidRPr="00B91AE6">
        <w:rPr>
          <w:rFonts w:ascii="Arial" w:hAnsi="Arial" w:cs="Arial"/>
        </w:rPr>
        <w:t xml:space="preserve"> </w:t>
      </w:r>
      <w:r w:rsidRPr="00B91AE6">
        <w:rPr>
          <w:rFonts w:ascii="Arial" w:hAnsi="Arial" w:cs="Arial"/>
          <w:i/>
        </w:rPr>
        <w:t>cv</w:t>
      </w:r>
      <w:r w:rsidRPr="00B91AE6">
        <w:rPr>
          <w:rFonts w:ascii="Arial" w:hAnsi="Arial" w:cs="Arial"/>
        </w:rPr>
        <w:t xml:space="preserve">. Arka Samrat grafted onto </w:t>
      </w:r>
      <w:r w:rsidRPr="00B91AE6">
        <w:rPr>
          <w:rFonts w:ascii="Arial" w:hAnsi="Arial" w:cs="Arial"/>
          <w:i/>
        </w:rPr>
        <w:t xml:space="preserve">S. </w:t>
      </w:r>
      <w:proofErr w:type="spellStart"/>
      <w:r w:rsidRPr="00B91AE6">
        <w:rPr>
          <w:rFonts w:ascii="Arial" w:hAnsi="Arial" w:cs="Arial"/>
          <w:i/>
        </w:rPr>
        <w:t>torvum</w:t>
      </w:r>
      <w:proofErr w:type="spellEnd"/>
      <w:r w:rsidRPr="00B91AE6">
        <w:rPr>
          <w:rFonts w:ascii="Arial" w:hAnsi="Arial" w:cs="Arial"/>
        </w:rPr>
        <w:t xml:space="preserve">, followed by </w:t>
      </w:r>
      <w:r w:rsidRPr="00B91AE6">
        <w:rPr>
          <w:rFonts w:ascii="Arial" w:hAnsi="Arial" w:cs="Arial"/>
          <w:i/>
        </w:rPr>
        <w:t xml:space="preserve">S. </w:t>
      </w:r>
      <w:proofErr w:type="spellStart"/>
      <w:r w:rsidRPr="00B91AE6">
        <w:rPr>
          <w:rFonts w:ascii="Arial" w:hAnsi="Arial" w:cs="Arial"/>
          <w:i/>
        </w:rPr>
        <w:t>lycopersicum</w:t>
      </w:r>
      <w:proofErr w:type="spellEnd"/>
      <w:r w:rsidRPr="00B91AE6">
        <w:rPr>
          <w:rFonts w:ascii="Arial" w:hAnsi="Arial" w:cs="Arial"/>
        </w:rPr>
        <w:t xml:space="preserve"> </w:t>
      </w:r>
      <w:r w:rsidRPr="00B91AE6">
        <w:rPr>
          <w:rFonts w:ascii="Arial" w:hAnsi="Arial" w:cs="Arial"/>
          <w:i/>
        </w:rPr>
        <w:t>cv</w:t>
      </w:r>
      <w:r w:rsidRPr="00B91AE6">
        <w:rPr>
          <w:rFonts w:ascii="Arial" w:hAnsi="Arial" w:cs="Arial"/>
        </w:rPr>
        <w:t xml:space="preserve">. Dona-55 grafted onto </w:t>
      </w:r>
      <w:r w:rsidRPr="00B91AE6">
        <w:rPr>
          <w:rFonts w:ascii="Arial" w:hAnsi="Arial" w:cs="Arial"/>
          <w:i/>
        </w:rPr>
        <w:t xml:space="preserve">S. </w:t>
      </w:r>
      <w:proofErr w:type="spellStart"/>
      <w:r w:rsidRPr="00B91AE6">
        <w:rPr>
          <w:rFonts w:ascii="Arial" w:hAnsi="Arial" w:cs="Arial"/>
          <w:i/>
        </w:rPr>
        <w:t>torvum</w:t>
      </w:r>
      <w:proofErr w:type="spellEnd"/>
      <w:r w:rsidRPr="00B91AE6">
        <w:rPr>
          <w:rFonts w:ascii="Arial" w:hAnsi="Arial" w:cs="Arial"/>
        </w:rPr>
        <w:t>. These combinations of grafting showed significant reductions in galls per root system, egg masses per root system, final nematode population and rate of reproduction. Additionally, they showed an increase in the number of fruits per plant, average fruit weight, fruit yield per plot and total fruit yield per hectare compared to other grafted</w:t>
      </w:r>
      <w:r w:rsidRPr="00B91AE6">
        <w:rPr>
          <w:rFonts w:ascii="Arial" w:hAnsi="Arial" w:cs="Arial"/>
          <w:i/>
        </w:rPr>
        <w:t xml:space="preserve"> </w:t>
      </w:r>
      <w:r w:rsidRPr="00B91AE6">
        <w:rPr>
          <w:rFonts w:ascii="Arial" w:hAnsi="Arial" w:cs="Arial"/>
        </w:rPr>
        <w:t xml:space="preserve">as well as non-grafted plants. In comparison to non-grafted plants, delay in flowering and fruiting were observed in grafted plants. Considering the changing scenario of pest management, as there has been a progressive transition from chemical to non-chemical methods, one potentially cost-effective and environmentally friendly approach for managing </w:t>
      </w:r>
      <w:r w:rsidRPr="00B91AE6">
        <w:rPr>
          <w:rFonts w:ascii="Arial" w:hAnsi="Arial" w:cs="Arial"/>
          <w:i/>
        </w:rPr>
        <w:t>M. incognita</w:t>
      </w:r>
      <w:r w:rsidRPr="00B91AE6">
        <w:rPr>
          <w:rFonts w:ascii="Arial" w:hAnsi="Arial" w:cs="Arial"/>
        </w:rPr>
        <w:t xml:space="preserve"> in tomato (</w:t>
      </w:r>
      <w:r w:rsidRPr="00B91AE6">
        <w:rPr>
          <w:rFonts w:ascii="Arial" w:hAnsi="Arial" w:cs="Arial"/>
          <w:i/>
        </w:rPr>
        <w:t xml:space="preserve">Solanum </w:t>
      </w:r>
      <w:r w:rsidRPr="00B91AE6">
        <w:rPr>
          <w:rFonts w:ascii="Arial" w:hAnsi="Arial" w:cs="Arial"/>
        </w:rPr>
        <w:t xml:space="preserve">spp.) is to graft cultivated susceptible varieties/hybrids onto rootstocks resistant to </w:t>
      </w:r>
      <w:r w:rsidRPr="00B91AE6">
        <w:rPr>
          <w:rFonts w:ascii="Arial" w:hAnsi="Arial" w:cs="Arial"/>
          <w:i/>
        </w:rPr>
        <w:t>M. incognita</w:t>
      </w:r>
      <w:r w:rsidRPr="00B91AE6">
        <w:rPr>
          <w:rFonts w:ascii="Arial" w:hAnsi="Arial" w:cs="Arial"/>
        </w:rPr>
        <w:t xml:space="preserve"> that leads to increased yield. However, since the availability of resistance sources is meagre, it is important to intensify efforts of searching for such resistant sources thereby expanding the choices of utilizing more and more suitable resistant rootstocks that can be utilized for grafting onto </w:t>
      </w:r>
      <w:r w:rsidRPr="00B91AE6">
        <w:rPr>
          <w:rFonts w:ascii="Arial" w:hAnsi="Arial" w:cs="Arial"/>
          <w:i/>
        </w:rPr>
        <w:t>M. incognita</w:t>
      </w:r>
      <w:r w:rsidRPr="00B91AE6">
        <w:rPr>
          <w:rFonts w:ascii="Arial" w:hAnsi="Arial" w:cs="Arial"/>
        </w:rPr>
        <w:t xml:space="preserve"> susceptible tomato cultivars.</w:t>
      </w:r>
    </w:p>
    <w:p w14:paraId="0DCC5F95" w14:textId="77777777" w:rsidR="007A1019" w:rsidRDefault="00000000">
      <w:pPr>
        <w:pStyle w:val="ReferHead"/>
        <w:rPr>
          <w:rFonts w:ascii="Arial" w:eastAsia="Arial" w:hAnsi="Arial" w:cs="Arial"/>
        </w:rPr>
      </w:pPr>
      <w:r w:rsidRPr="00B91AE6">
        <w:rPr>
          <w:rFonts w:ascii="Arial" w:eastAsia="Arial" w:hAnsi="Arial" w:cs="Arial"/>
        </w:rPr>
        <w:t>COMPETING INTERESTS</w:t>
      </w:r>
    </w:p>
    <w:p w14:paraId="590217F7" w14:textId="35A23A2E" w:rsidR="003B44E3" w:rsidRDefault="003D7DD4" w:rsidP="008C1A72">
      <w:pPr>
        <w:pStyle w:val="ReferHead"/>
        <w:jc w:val="both"/>
        <w:rPr>
          <w:rFonts w:ascii="Arial" w:hAnsi="Arial" w:cs="Arial"/>
          <w:b w:val="0"/>
          <w:bCs/>
          <w:caps w:val="0"/>
          <w:sz w:val="20"/>
          <w:szCs w:val="18"/>
        </w:rPr>
      </w:pPr>
      <w:r w:rsidRPr="003D7DD4">
        <w:rPr>
          <w:rFonts w:ascii="Arial" w:hAnsi="Arial" w:cs="Arial"/>
          <w:b w:val="0"/>
          <w:bCs/>
          <w:caps w:val="0"/>
          <w:sz w:val="20"/>
          <w:szCs w:val="18"/>
        </w:rPr>
        <w:t xml:space="preserve">Authors have declared that </w:t>
      </w:r>
      <w:r>
        <w:rPr>
          <w:rFonts w:ascii="Arial" w:hAnsi="Arial" w:cs="Arial"/>
          <w:b w:val="0"/>
          <w:bCs/>
          <w:caps w:val="0"/>
          <w:sz w:val="20"/>
          <w:szCs w:val="18"/>
        </w:rPr>
        <w:t>t</w:t>
      </w:r>
      <w:r w:rsidRPr="003D7DD4">
        <w:rPr>
          <w:rFonts w:ascii="Arial" w:hAnsi="Arial" w:cs="Arial"/>
          <w:b w:val="0"/>
          <w:bCs/>
          <w:caps w:val="0"/>
          <w:sz w:val="20"/>
          <w:szCs w:val="18"/>
        </w:rPr>
        <w:t>hey have no known competing interests</w:t>
      </w:r>
      <w:r>
        <w:rPr>
          <w:rFonts w:ascii="Arial" w:hAnsi="Arial" w:cs="Arial"/>
          <w:b w:val="0"/>
          <w:bCs/>
          <w:caps w:val="0"/>
          <w:sz w:val="20"/>
          <w:szCs w:val="18"/>
        </w:rPr>
        <w:t xml:space="preserve"> </w:t>
      </w:r>
      <w:r w:rsidRPr="003D7DD4">
        <w:rPr>
          <w:rFonts w:ascii="Arial" w:hAnsi="Arial" w:cs="Arial"/>
          <w:b w:val="0"/>
          <w:bCs/>
          <w:caps w:val="0"/>
          <w:sz w:val="20"/>
          <w:szCs w:val="18"/>
        </w:rPr>
        <w:t>that could have appeared to influence the work reported in this paper.</w:t>
      </w:r>
    </w:p>
    <w:p w14:paraId="34C0B8A3" w14:textId="77777777" w:rsidR="00142920" w:rsidRDefault="00142920" w:rsidP="00142920">
      <w:pPr>
        <w:rPr>
          <w:rFonts w:ascii="Times New Roman" w:hAnsi="Times New Roman"/>
          <w:b/>
        </w:rPr>
      </w:pPr>
      <w:r w:rsidRPr="000839CE">
        <w:rPr>
          <w:rFonts w:ascii="Times New Roman" w:hAnsi="Times New Roman"/>
          <w:b/>
        </w:rPr>
        <w:t>Declaration of AI Use</w:t>
      </w:r>
    </w:p>
    <w:p w14:paraId="60780D12" w14:textId="77777777" w:rsidR="00142920" w:rsidRDefault="00142920" w:rsidP="00142920">
      <w:pPr>
        <w:rPr>
          <w:rFonts w:ascii="Times New Roman" w:hAnsi="Times New Roman"/>
          <w:b/>
        </w:rPr>
      </w:pPr>
    </w:p>
    <w:p w14:paraId="789A4CCB" w14:textId="77777777" w:rsidR="00142920" w:rsidRDefault="00142920" w:rsidP="00142920">
      <w:pPr>
        <w:rPr>
          <w:rFonts w:ascii="Times New Roman" w:hAnsi="Times New Roman"/>
          <w:b/>
        </w:rPr>
      </w:pPr>
    </w:p>
    <w:p w14:paraId="5280FF1B" w14:textId="77777777" w:rsidR="00142920" w:rsidRDefault="00142920" w:rsidP="00142920">
      <w:pPr>
        <w:rPr>
          <w:rFonts w:ascii="Times New Roman" w:hAnsi="Times New Roman"/>
          <w:b/>
        </w:rPr>
      </w:pPr>
    </w:p>
    <w:p w14:paraId="39C79649" w14:textId="77777777" w:rsidR="00142920" w:rsidRPr="002D08AC" w:rsidRDefault="00142920" w:rsidP="00142920">
      <w:pPr>
        <w:rPr>
          <w:rFonts w:ascii="Arial" w:hAnsi="Arial" w:cs="Arial"/>
        </w:rPr>
      </w:pPr>
      <w:r w:rsidRPr="002D08AC">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026FF96D" w14:textId="77777777" w:rsidR="00142920" w:rsidRPr="008C1A72" w:rsidRDefault="00142920" w:rsidP="008C1A72">
      <w:pPr>
        <w:pStyle w:val="ReferHead"/>
        <w:jc w:val="both"/>
        <w:rPr>
          <w:rFonts w:ascii="Arial" w:hAnsi="Arial" w:cs="Arial"/>
          <w:b w:val="0"/>
          <w:bCs/>
          <w:sz w:val="20"/>
          <w:szCs w:val="18"/>
        </w:rPr>
      </w:pPr>
    </w:p>
    <w:p w14:paraId="4B1FAF7B" w14:textId="77777777" w:rsidR="007A1019" w:rsidRPr="00B91AE6" w:rsidRDefault="00000000">
      <w:pPr>
        <w:pStyle w:val="ReferHead"/>
        <w:rPr>
          <w:rFonts w:ascii="Arial" w:hAnsi="Arial" w:cs="Arial"/>
        </w:rPr>
      </w:pPr>
      <w:r w:rsidRPr="00B91AE6">
        <w:rPr>
          <w:rFonts w:ascii="Arial" w:eastAsia="Arial" w:hAnsi="Arial" w:cs="Arial"/>
        </w:rPr>
        <w:t>REFERENCES</w:t>
      </w:r>
    </w:p>
    <w:p w14:paraId="199BD708" w14:textId="5CFE2D7E" w:rsidR="007A1019" w:rsidRPr="00B91AE6" w:rsidRDefault="00000000">
      <w:pPr>
        <w:pStyle w:val="Reference"/>
        <w:spacing w:after="40" w:line="360" w:lineRule="auto"/>
        <w:ind w:left="259" w:hanging="259"/>
        <w:rPr>
          <w:rFonts w:ascii="Arial" w:hAnsi="Arial" w:cs="Arial"/>
        </w:rPr>
      </w:pPr>
      <w:r w:rsidRPr="00B91AE6">
        <w:rPr>
          <w:rFonts w:ascii="Arial" w:hAnsi="Arial" w:cs="Arial"/>
          <w:sz w:val="19"/>
        </w:rPr>
        <w:t xml:space="preserve">Ahmed, N., Murshed, R., </w:t>
      </w:r>
      <w:r w:rsidR="00AA446D">
        <w:rPr>
          <w:rFonts w:ascii="Arial" w:hAnsi="Arial" w:cs="Arial"/>
          <w:sz w:val="19"/>
        </w:rPr>
        <w:t>and</w:t>
      </w:r>
      <w:r w:rsidRPr="00B91AE6">
        <w:rPr>
          <w:rFonts w:ascii="Arial" w:hAnsi="Arial" w:cs="Arial"/>
          <w:sz w:val="19"/>
        </w:rPr>
        <w:t xml:space="preserve"> Najla, S. (2026). Physiological and Biochemical Responses of Grafted Tomato Plants to Salinity Stress: Evidence from the Syrian Coast. </w:t>
      </w:r>
      <w:r w:rsidRPr="00AA446D">
        <w:rPr>
          <w:rFonts w:ascii="Arial" w:hAnsi="Arial" w:cs="Arial"/>
          <w:i/>
          <w:iCs/>
          <w:sz w:val="19"/>
        </w:rPr>
        <w:t>bioRxiv</w:t>
      </w:r>
      <w:r w:rsidRPr="00B91AE6">
        <w:rPr>
          <w:rFonts w:ascii="Arial" w:hAnsi="Arial" w:cs="Arial"/>
          <w:sz w:val="19"/>
        </w:rPr>
        <w:t>, 2026-06. https://doi.org/10.64898/2026.06.02.729545</w:t>
      </w:r>
    </w:p>
    <w:p w14:paraId="0A94FD1D" w14:textId="77777777" w:rsidR="007A1019" w:rsidRPr="00B91AE6" w:rsidRDefault="00000000">
      <w:pPr>
        <w:pStyle w:val="Reference"/>
        <w:spacing w:after="40" w:line="360" w:lineRule="auto"/>
        <w:ind w:left="259" w:hanging="259"/>
        <w:rPr>
          <w:rFonts w:ascii="Arial" w:hAnsi="Arial" w:cs="Arial"/>
        </w:rPr>
      </w:pPr>
      <w:r w:rsidRPr="00B91AE6">
        <w:rPr>
          <w:rFonts w:ascii="Arial" w:hAnsi="Arial" w:cs="Arial"/>
          <w:sz w:val="19"/>
        </w:rPr>
        <w:lastRenderedPageBreak/>
        <w:t xml:space="preserve">Aloni, B.; Cohen, R.; Karni, L.; Aktas, H. and Edelstein, C.M. (2010). Hormonal </w:t>
      </w:r>
      <w:proofErr w:type="spellStart"/>
      <w:r w:rsidRPr="00B91AE6">
        <w:rPr>
          <w:rFonts w:ascii="Arial" w:hAnsi="Arial" w:cs="Arial"/>
          <w:sz w:val="19"/>
        </w:rPr>
        <w:t>signalling</w:t>
      </w:r>
      <w:proofErr w:type="spellEnd"/>
      <w:r w:rsidRPr="00B91AE6">
        <w:rPr>
          <w:rFonts w:ascii="Arial" w:hAnsi="Arial" w:cs="Arial"/>
          <w:sz w:val="19"/>
        </w:rPr>
        <w:t xml:space="preserve"> in rootstock–scion interactions. </w:t>
      </w:r>
      <w:r w:rsidRPr="00AA446D">
        <w:rPr>
          <w:rFonts w:ascii="Arial" w:hAnsi="Arial" w:cs="Arial"/>
          <w:i/>
          <w:iCs/>
          <w:sz w:val="19"/>
        </w:rPr>
        <w:t xml:space="preserve">Scientia </w:t>
      </w:r>
      <w:proofErr w:type="spellStart"/>
      <w:r w:rsidRPr="00AA446D">
        <w:rPr>
          <w:rFonts w:ascii="Arial" w:hAnsi="Arial" w:cs="Arial"/>
          <w:i/>
          <w:iCs/>
          <w:sz w:val="19"/>
        </w:rPr>
        <w:t>Horticulturae</w:t>
      </w:r>
      <w:proofErr w:type="spellEnd"/>
      <w:r w:rsidRPr="00B91AE6">
        <w:rPr>
          <w:rFonts w:ascii="Arial" w:hAnsi="Arial" w:cs="Arial"/>
          <w:sz w:val="19"/>
        </w:rPr>
        <w:t>, </w:t>
      </w:r>
      <w:r w:rsidRPr="00AA446D">
        <w:rPr>
          <w:rFonts w:ascii="Arial" w:hAnsi="Arial" w:cs="Arial"/>
          <w:i/>
          <w:iCs/>
          <w:sz w:val="19"/>
        </w:rPr>
        <w:t>127(2)</w:t>
      </w:r>
      <w:r w:rsidRPr="00B91AE6">
        <w:rPr>
          <w:rFonts w:ascii="Arial" w:hAnsi="Arial" w:cs="Arial"/>
          <w:sz w:val="19"/>
        </w:rPr>
        <w:t>, 119-126. https://doi.org/10.1016/j.scienta.2010.09.003</w:t>
      </w:r>
    </w:p>
    <w:p w14:paraId="10BF05A6" w14:textId="2A7DFCD9" w:rsidR="007A1019" w:rsidRPr="00B91AE6" w:rsidRDefault="00000000">
      <w:pPr>
        <w:pStyle w:val="Reference"/>
        <w:spacing w:after="40" w:line="360" w:lineRule="auto"/>
        <w:ind w:left="259" w:hanging="259"/>
        <w:rPr>
          <w:rFonts w:ascii="Arial" w:hAnsi="Arial" w:cs="Arial"/>
        </w:rPr>
      </w:pPr>
      <w:r w:rsidRPr="00B91AE6">
        <w:rPr>
          <w:rFonts w:ascii="Arial" w:hAnsi="Arial" w:cs="Arial"/>
          <w:sz w:val="19"/>
        </w:rPr>
        <w:t xml:space="preserve">Athulya, M. P., Anitha, P., Pradeepkumar, T., Sangeeta Kutty, M., </w:t>
      </w:r>
      <w:proofErr w:type="spellStart"/>
      <w:r w:rsidRPr="00B91AE6">
        <w:rPr>
          <w:rFonts w:ascii="Arial" w:hAnsi="Arial" w:cs="Arial"/>
          <w:sz w:val="19"/>
        </w:rPr>
        <w:t>Sainamole</w:t>
      </w:r>
      <w:proofErr w:type="spellEnd"/>
      <w:r w:rsidRPr="00B91AE6">
        <w:rPr>
          <w:rFonts w:ascii="Arial" w:hAnsi="Arial" w:cs="Arial"/>
          <w:sz w:val="19"/>
        </w:rPr>
        <w:t xml:space="preserve"> Kurian, P., </w:t>
      </w:r>
      <w:r w:rsidR="00AA446D">
        <w:rPr>
          <w:rFonts w:ascii="Arial" w:hAnsi="Arial" w:cs="Arial"/>
          <w:sz w:val="19"/>
        </w:rPr>
        <w:t>and</w:t>
      </w:r>
      <w:r w:rsidRPr="00B91AE6">
        <w:rPr>
          <w:rFonts w:ascii="Arial" w:hAnsi="Arial" w:cs="Arial"/>
          <w:sz w:val="19"/>
        </w:rPr>
        <w:t xml:space="preserve"> </w:t>
      </w:r>
      <w:proofErr w:type="spellStart"/>
      <w:r w:rsidRPr="00B91AE6">
        <w:rPr>
          <w:rFonts w:ascii="Arial" w:hAnsi="Arial" w:cs="Arial"/>
          <w:sz w:val="19"/>
        </w:rPr>
        <w:t>Sindhumole</w:t>
      </w:r>
      <w:proofErr w:type="spellEnd"/>
      <w:r w:rsidRPr="00B91AE6">
        <w:rPr>
          <w:rFonts w:ascii="Arial" w:hAnsi="Arial" w:cs="Arial"/>
          <w:sz w:val="19"/>
        </w:rPr>
        <w:t>, P. (2023). Genetic diversity and screening for bacterial wilt in tomato (</w:t>
      </w:r>
      <w:r w:rsidRPr="00AA446D">
        <w:rPr>
          <w:rFonts w:ascii="Arial" w:hAnsi="Arial" w:cs="Arial"/>
          <w:i/>
          <w:iCs/>
          <w:sz w:val="19"/>
        </w:rPr>
        <w:t>Lycopersicon esculentum</w:t>
      </w:r>
      <w:r w:rsidRPr="00B91AE6">
        <w:rPr>
          <w:rFonts w:ascii="Arial" w:hAnsi="Arial" w:cs="Arial"/>
          <w:sz w:val="19"/>
        </w:rPr>
        <w:t>). </w:t>
      </w:r>
      <w:r w:rsidRPr="00AA446D">
        <w:rPr>
          <w:rFonts w:ascii="Arial" w:hAnsi="Arial" w:cs="Arial"/>
          <w:i/>
          <w:iCs/>
          <w:sz w:val="19"/>
        </w:rPr>
        <w:t>Journal of Horticultural Sciences, 18(1)</w:t>
      </w:r>
      <w:r w:rsidRPr="00B91AE6">
        <w:rPr>
          <w:rFonts w:ascii="Arial" w:hAnsi="Arial" w:cs="Arial"/>
          <w:sz w:val="19"/>
        </w:rPr>
        <w:t>, 40-45. https://doi.org/10.24154/jhs.v18i1.2141</w:t>
      </w:r>
    </w:p>
    <w:p w14:paraId="0B48690E" w14:textId="1A673BD7" w:rsidR="007A1019" w:rsidRPr="00B91AE6" w:rsidRDefault="00000000">
      <w:pPr>
        <w:pStyle w:val="Reference"/>
        <w:spacing w:after="40" w:line="360" w:lineRule="auto"/>
        <w:ind w:left="259" w:hanging="259"/>
        <w:rPr>
          <w:rFonts w:ascii="Arial" w:hAnsi="Arial" w:cs="Arial"/>
        </w:rPr>
      </w:pPr>
      <w:proofErr w:type="spellStart"/>
      <w:r w:rsidRPr="00B91AE6">
        <w:rPr>
          <w:rFonts w:ascii="Arial" w:hAnsi="Arial" w:cs="Arial"/>
          <w:sz w:val="19"/>
        </w:rPr>
        <w:t>Bletsos</w:t>
      </w:r>
      <w:proofErr w:type="spellEnd"/>
      <w:r w:rsidRPr="00B91AE6">
        <w:rPr>
          <w:rFonts w:ascii="Arial" w:hAnsi="Arial" w:cs="Arial"/>
          <w:sz w:val="19"/>
        </w:rPr>
        <w:t xml:space="preserve">, F., </w:t>
      </w:r>
      <w:proofErr w:type="spellStart"/>
      <w:r w:rsidRPr="00B91AE6">
        <w:rPr>
          <w:rFonts w:ascii="Arial" w:hAnsi="Arial" w:cs="Arial"/>
          <w:sz w:val="19"/>
        </w:rPr>
        <w:t>Thanassoulopoulos</w:t>
      </w:r>
      <w:proofErr w:type="spellEnd"/>
      <w:r w:rsidRPr="00B91AE6">
        <w:rPr>
          <w:rFonts w:ascii="Arial" w:hAnsi="Arial" w:cs="Arial"/>
          <w:sz w:val="19"/>
        </w:rPr>
        <w:t xml:space="preserve">, C., </w:t>
      </w:r>
      <w:r w:rsidR="00AA446D">
        <w:rPr>
          <w:rFonts w:ascii="Arial" w:hAnsi="Arial" w:cs="Arial"/>
          <w:sz w:val="19"/>
        </w:rPr>
        <w:t>and</w:t>
      </w:r>
      <w:r w:rsidRPr="00B91AE6">
        <w:rPr>
          <w:rFonts w:ascii="Arial" w:hAnsi="Arial" w:cs="Arial"/>
          <w:sz w:val="19"/>
        </w:rPr>
        <w:t xml:space="preserve"> </w:t>
      </w:r>
      <w:proofErr w:type="spellStart"/>
      <w:r w:rsidRPr="00B91AE6">
        <w:rPr>
          <w:rFonts w:ascii="Arial" w:hAnsi="Arial" w:cs="Arial"/>
          <w:sz w:val="19"/>
        </w:rPr>
        <w:t>Roupakias</w:t>
      </w:r>
      <w:proofErr w:type="spellEnd"/>
      <w:r w:rsidRPr="00B91AE6">
        <w:rPr>
          <w:rFonts w:ascii="Arial" w:hAnsi="Arial" w:cs="Arial"/>
          <w:sz w:val="19"/>
        </w:rPr>
        <w:t>, D. (2003). Effect of grafting on growth, yield, and Verticillium wilt of eggplant. </w:t>
      </w:r>
      <w:proofErr w:type="spellStart"/>
      <w:r w:rsidRPr="00AA446D">
        <w:rPr>
          <w:rFonts w:ascii="Arial" w:hAnsi="Arial" w:cs="Arial"/>
          <w:i/>
          <w:iCs/>
          <w:sz w:val="19"/>
        </w:rPr>
        <w:t>HortScience</w:t>
      </w:r>
      <w:proofErr w:type="spellEnd"/>
      <w:r w:rsidRPr="00AA446D">
        <w:rPr>
          <w:rFonts w:ascii="Arial" w:hAnsi="Arial" w:cs="Arial"/>
          <w:i/>
          <w:iCs/>
          <w:sz w:val="19"/>
        </w:rPr>
        <w:t>, 38(2)</w:t>
      </w:r>
      <w:r w:rsidRPr="00B91AE6">
        <w:rPr>
          <w:rFonts w:ascii="Arial" w:hAnsi="Arial" w:cs="Arial"/>
          <w:sz w:val="19"/>
        </w:rPr>
        <w:t>, 183-186.https://doi.org/10.21273/hortsci.38.2.183.</w:t>
      </w:r>
    </w:p>
    <w:p w14:paraId="73F2F6F4" w14:textId="1EA72075" w:rsidR="007A1019" w:rsidRPr="00B91AE6" w:rsidRDefault="00000000">
      <w:pPr>
        <w:pStyle w:val="Reference"/>
        <w:spacing w:after="40" w:line="360" w:lineRule="auto"/>
        <w:ind w:left="259" w:hanging="259"/>
        <w:rPr>
          <w:rFonts w:ascii="Arial" w:hAnsi="Arial" w:cs="Arial"/>
        </w:rPr>
      </w:pPr>
      <w:r w:rsidRPr="00B91AE6">
        <w:rPr>
          <w:rFonts w:ascii="Arial" w:hAnsi="Arial" w:cs="Arial"/>
          <w:sz w:val="19"/>
        </w:rPr>
        <w:t xml:space="preserve">Bogoescu, M., </w:t>
      </w:r>
      <w:r w:rsidR="00AA446D">
        <w:rPr>
          <w:rFonts w:ascii="Arial" w:hAnsi="Arial" w:cs="Arial"/>
          <w:sz w:val="19"/>
        </w:rPr>
        <w:t>and</w:t>
      </w:r>
      <w:r w:rsidRPr="00B91AE6">
        <w:rPr>
          <w:rFonts w:ascii="Arial" w:hAnsi="Arial" w:cs="Arial"/>
          <w:sz w:val="19"/>
        </w:rPr>
        <w:t xml:space="preserve"> Doltu. M. (2015). Effect of grafting eggplant (Solanum melongena L.) on its selected useful characters. </w:t>
      </w:r>
      <w:r w:rsidRPr="00AA446D">
        <w:rPr>
          <w:rFonts w:ascii="Arial" w:hAnsi="Arial" w:cs="Arial"/>
          <w:i/>
          <w:iCs/>
          <w:sz w:val="19"/>
        </w:rPr>
        <w:t xml:space="preserve">Bulletin of University of Agricultural Sciences </w:t>
      </w:r>
      <w:r w:rsidR="00AA446D" w:rsidRPr="00AA446D">
        <w:rPr>
          <w:rFonts w:ascii="Arial" w:hAnsi="Arial" w:cs="Arial"/>
          <w:i/>
          <w:iCs/>
          <w:sz w:val="19"/>
        </w:rPr>
        <w:t>and</w:t>
      </w:r>
      <w:r w:rsidRPr="00AA446D">
        <w:rPr>
          <w:rFonts w:ascii="Arial" w:hAnsi="Arial" w:cs="Arial"/>
          <w:i/>
          <w:iCs/>
          <w:sz w:val="19"/>
        </w:rPr>
        <w:t xml:space="preserve"> Veterinary Medicine Cluj-Napoca.  Horticulture,72(2)</w:t>
      </w:r>
      <w:r w:rsidRPr="00B91AE6">
        <w:rPr>
          <w:rFonts w:ascii="Arial" w:hAnsi="Arial" w:cs="Arial"/>
          <w:sz w:val="19"/>
        </w:rPr>
        <w:t>, 319-326. https://doi.org/0.15835/buasvmcn-hort:11349</w:t>
      </w:r>
    </w:p>
    <w:p w14:paraId="4AF8E9AC" w14:textId="48EFB984" w:rsidR="007A1019" w:rsidRPr="00B91AE6" w:rsidRDefault="00000000">
      <w:pPr>
        <w:pStyle w:val="Reference"/>
        <w:spacing w:after="40" w:line="360" w:lineRule="auto"/>
        <w:ind w:left="259" w:hanging="259"/>
        <w:rPr>
          <w:rFonts w:ascii="Arial" w:hAnsi="Arial" w:cs="Arial"/>
        </w:rPr>
      </w:pPr>
      <w:r w:rsidRPr="00B91AE6">
        <w:rPr>
          <w:rFonts w:ascii="Arial" w:hAnsi="Arial" w:cs="Arial"/>
          <w:sz w:val="19"/>
        </w:rPr>
        <w:t xml:space="preserve">Collins, E. J., Bowyer, C., Tsouza, A., </w:t>
      </w:r>
      <w:r w:rsidR="00AA446D">
        <w:rPr>
          <w:rFonts w:ascii="Arial" w:hAnsi="Arial" w:cs="Arial"/>
          <w:sz w:val="19"/>
        </w:rPr>
        <w:t>and</w:t>
      </w:r>
      <w:r w:rsidRPr="00B91AE6">
        <w:rPr>
          <w:rFonts w:ascii="Arial" w:hAnsi="Arial" w:cs="Arial"/>
          <w:sz w:val="19"/>
        </w:rPr>
        <w:t xml:space="preserve"> Chopra, M. (2022). Tomatoes: An extensive review of the associated health impacts of tomatoes and factors that can affect their cultivation. </w:t>
      </w:r>
      <w:r w:rsidRPr="00AA446D">
        <w:rPr>
          <w:rFonts w:ascii="Arial" w:hAnsi="Arial" w:cs="Arial"/>
          <w:i/>
          <w:iCs/>
          <w:sz w:val="19"/>
        </w:rPr>
        <w:t>Biology, 11(2)</w:t>
      </w:r>
      <w:r w:rsidRPr="00B91AE6">
        <w:rPr>
          <w:rFonts w:ascii="Arial" w:hAnsi="Arial" w:cs="Arial"/>
          <w:sz w:val="19"/>
        </w:rPr>
        <w:t>, 239. https://doi.org/10.3390/biology11020239</w:t>
      </w:r>
    </w:p>
    <w:p w14:paraId="4A294F37" w14:textId="1396A87C" w:rsidR="007A1019" w:rsidRPr="00B91AE6" w:rsidRDefault="00000000">
      <w:pPr>
        <w:pStyle w:val="Reference"/>
        <w:spacing w:after="40" w:line="360" w:lineRule="auto"/>
        <w:ind w:left="259" w:hanging="259"/>
        <w:rPr>
          <w:rFonts w:ascii="Arial" w:hAnsi="Arial" w:cs="Arial"/>
        </w:rPr>
      </w:pPr>
      <w:r w:rsidRPr="00B91AE6">
        <w:rPr>
          <w:rFonts w:ascii="Arial" w:hAnsi="Arial" w:cs="Arial"/>
          <w:sz w:val="19"/>
        </w:rPr>
        <w:t xml:space="preserve">Cousins, P., </w:t>
      </w:r>
      <w:r w:rsidR="00AA446D">
        <w:rPr>
          <w:rFonts w:ascii="Arial" w:hAnsi="Arial" w:cs="Arial"/>
          <w:sz w:val="19"/>
        </w:rPr>
        <w:t>and</w:t>
      </w:r>
      <w:r w:rsidRPr="00B91AE6">
        <w:rPr>
          <w:rFonts w:ascii="Arial" w:hAnsi="Arial" w:cs="Arial"/>
          <w:sz w:val="19"/>
        </w:rPr>
        <w:t xml:space="preserve"> Walker, M. A. (1998). Improved techniques for evaluating root-knot nematode resistance in Vitis rootstocks. In </w:t>
      </w:r>
      <w:r w:rsidRPr="00AA446D">
        <w:rPr>
          <w:rFonts w:ascii="Arial" w:hAnsi="Arial" w:cs="Arial"/>
          <w:i/>
          <w:iCs/>
          <w:sz w:val="19"/>
        </w:rPr>
        <w:t>VII International Symposium on Grapevine Genetics and Breeding 528</w:t>
      </w:r>
      <w:r w:rsidRPr="00B91AE6">
        <w:rPr>
          <w:rFonts w:ascii="Arial" w:hAnsi="Arial" w:cs="Arial"/>
          <w:sz w:val="19"/>
        </w:rPr>
        <w:t> (pp. 575-577).     https://doi.org/10.17660/ActaHortic.2000.528.84</w:t>
      </w:r>
    </w:p>
    <w:p w14:paraId="2DD0C1C1" w14:textId="0C916117" w:rsidR="007A1019" w:rsidRPr="00B91AE6" w:rsidRDefault="00000000">
      <w:pPr>
        <w:pStyle w:val="Reference"/>
        <w:spacing w:after="40" w:line="360" w:lineRule="auto"/>
        <w:ind w:left="259" w:hanging="259"/>
        <w:rPr>
          <w:rFonts w:ascii="Arial" w:hAnsi="Arial" w:cs="Arial"/>
        </w:rPr>
      </w:pPr>
      <w:proofErr w:type="spellStart"/>
      <w:r w:rsidRPr="00B91AE6">
        <w:rPr>
          <w:rFonts w:ascii="Arial" w:hAnsi="Arial" w:cs="Arial"/>
          <w:sz w:val="19"/>
        </w:rPr>
        <w:t>Çürük</w:t>
      </w:r>
      <w:proofErr w:type="spellEnd"/>
      <w:r w:rsidRPr="00B91AE6">
        <w:rPr>
          <w:rFonts w:ascii="Arial" w:hAnsi="Arial" w:cs="Arial"/>
          <w:sz w:val="19"/>
        </w:rPr>
        <w:t xml:space="preserve">, S., </w:t>
      </w:r>
      <w:proofErr w:type="spellStart"/>
      <w:r w:rsidRPr="00B91AE6">
        <w:rPr>
          <w:rFonts w:ascii="Arial" w:hAnsi="Arial" w:cs="Arial"/>
          <w:sz w:val="19"/>
        </w:rPr>
        <w:t>Dasgan</w:t>
      </w:r>
      <w:proofErr w:type="spellEnd"/>
      <w:r w:rsidRPr="00B91AE6">
        <w:rPr>
          <w:rFonts w:ascii="Arial" w:hAnsi="Arial" w:cs="Arial"/>
          <w:sz w:val="19"/>
        </w:rPr>
        <w:t xml:space="preserve">, H. Y., </w:t>
      </w:r>
      <w:proofErr w:type="spellStart"/>
      <w:r w:rsidRPr="00B91AE6">
        <w:rPr>
          <w:rFonts w:ascii="Arial" w:hAnsi="Arial" w:cs="Arial"/>
          <w:sz w:val="19"/>
        </w:rPr>
        <w:t>Mansuroğlu</w:t>
      </w:r>
      <w:proofErr w:type="spellEnd"/>
      <w:r w:rsidRPr="00B91AE6">
        <w:rPr>
          <w:rFonts w:ascii="Arial" w:hAnsi="Arial" w:cs="Arial"/>
          <w:sz w:val="19"/>
        </w:rPr>
        <w:t xml:space="preserve">, S., Kurt, Ş., </w:t>
      </w:r>
      <w:proofErr w:type="spellStart"/>
      <w:r w:rsidRPr="00B91AE6">
        <w:rPr>
          <w:rFonts w:ascii="Arial" w:hAnsi="Arial" w:cs="Arial"/>
          <w:sz w:val="19"/>
        </w:rPr>
        <w:t>Mazmanoğlu</w:t>
      </w:r>
      <w:proofErr w:type="spellEnd"/>
      <w:r w:rsidRPr="00B91AE6">
        <w:rPr>
          <w:rFonts w:ascii="Arial" w:hAnsi="Arial" w:cs="Arial"/>
          <w:sz w:val="19"/>
        </w:rPr>
        <w:t xml:space="preserve">, M., </w:t>
      </w:r>
      <w:proofErr w:type="spellStart"/>
      <w:r w:rsidRPr="00B91AE6">
        <w:rPr>
          <w:rFonts w:ascii="Arial" w:hAnsi="Arial" w:cs="Arial"/>
          <w:sz w:val="19"/>
        </w:rPr>
        <w:t>Antaklı</w:t>
      </w:r>
      <w:proofErr w:type="spellEnd"/>
      <w:r w:rsidRPr="00B91AE6">
        <w:rPr>
          <w:rFonts w:ascii="Arial" w:hAnsi="Arial" w:cs="Arial"/>
          <w:sz w:val="19"/>
        </w:rPr>
        <w:t xml:space="preserve">, Ö., </w:t>
      </w:r>
      <w:r w:rsidR="00AA446D">
        <w:rPr>
          <w:rFonts w:ascii="Arial" w:hAnsi="Arial" w:cs="Arial"/>
          <w:sz w:val="19"/>
        </w:rPr>
        <w:t>and</w:t>
      </w:r>
      <w:r w:rsidRPr="00B91AE6">
        <w:rPr>
          <w:rFonts w:ascii="Arial" w:hAnsi="Arial" w:cs="Arial"/>
          <w:sz w:val="19"/>
        </w:rPr>
        <w:t xml:space="preserve"> Tarla, G. (2009). Grafted eggplant yield, quality and growth in infested soil with </w:t>
      </w:r>
      <w:r w:rsidRPr="00AA446D">
        <w:rPr>
          <w:rFonts w:ascii="Arial" w:hAnsi="Arial" w:cs="Arial"/>
          <w:i/>
          <w:iCs/>
          <w:sz w:val="19"/>
        </w:rPr>
        <w:t xml:space="preserve">Verticillium </w:t>
      </w:r>
      <w:proofErr w:type="spellStart"/>
      <w:r w:rsidRPr="00AA446D">
        <w:rPr>
          <w:rFonts w:ascii="Arial" w:hAnsi="Arial" w:cs="Arial"/>
          <w:i/>
          <w:iCs/>
          <w:sz w:val="19"/>
        </w:rPr>
        <w:t>dahliae</w:t>
      </w:r>
      <w:proofErr w:type="spellEnd"/>
      <w:r w:rsidRPr="00B91AE6">
        <w:rPr>
          <w:rFonts w:ascii="Arial" w:hAnsi="Arial" w:cs="Arial"/>
          <w:sz w:val="19"/>
        </w:rPr>
        <w:t xml:space="preserve"> and </w:t>
      </w:r>
      <w:r w:rsidRPr="00AA446D">
        <w:rPr>
          <w:rFonts w:ascii="Arial" w:hAnsi="Arial" w:cs="Arial"/>
          <w:i/>
          <w:iCs/>
          <w:sz w:val="19"/>
        </w:rPr>
        <w:t xml:space="preserve">Meloidogyne incognita. Pesquisa </w:t>
      </w:r>
      <w:proofErr w:type="spellStart"/>
      <w:r w:rsidRPr="00AA446D">
        <w:rPr>
          <w:rFonts w:ascii="Arial" w:hAnsi="Arial" w:cs="Arial"/>
          <w:i/>
          <w:iCs/>
          <w:sz w:val="19"/>
        </w:rPr>
        <w:t>Agropecuária</w:t>
      </w:r>
      <w:proofErr w:type="spellEnd"/>
      <w:r w:rsidRPr="00AA446D">
        <w:rPr>
          <w:rFonts w:ascii="Arial" w:hAnsi="Arial" w:cs="Arial"/>
          <w:i/>
          <w:iCs/>
          <w:sz w:val="19"/>
        </w:rPr>
        <w:t xml:space="preserve"> Brasileira, 44(12)</w:t>
      </w:r>
      <w:r w:rsidRPr="00B91AE6">
        <w:rPr>
          <w:rFonts w:ascii="Arial" w:hAnsi="Arial" w:cs="Arial"/>
          <w:sz w:val="19"/>
        </w:rPr>
        <w:t>, 1673-1681. https://doi.org/10.1590/S0100-204X2009001200017</w:t>
      </w:r>
    </w:p>
    <w:p w14:paraId="3CA5DB9C" w14:textId="2C45409E" w:rsidR="007A1019" w:rsidRPr="00B91AE6" w:rsidRDefault="00000000">
      <w:pPr>
        <w:pStyle w:val="Reference"/>
        <w:spacing w:after="40" w:line="360" w:lineRule="auto"/>
        <w:ind w:left="259" w:hanging="259"/>
        <w:rPr>
          <w:rFonts w:ascii="Arial" w:hAnsi="Arial" w:cs="Arial"/>
        </w:rPr>
      </w:pPr>
      <w:r w:rsidRPr="00B91AE6">
        <w:rPr>
          <w:rFonts w:ascii="Arial" w:hAnsi="Arial" w:cs="Arial"/>
          <w:sz w:val="19"/>
        </w:rPr>
        <w:t xml:space="preserve">Das, N., </w:t>
      </w:r>
      <w:proofErr w:type="spellStart"/>
      <w:r w:rsidRPr="00B91AE6">
        <w:rPr>
          <w:rFonts w:ascii="Arial" w:hAnsi="Arial" w:cs="Arial"/>
          <w:sz w:val="19"/>
        </w:rPr>
        <w:t>Bhagawati</w:t>
      </w:r>
      <w:proofErr w:type="spellEnd"/>
      <w:r w:rsidRPr="00B91AE6">
        <w:rPr>
          <w:rFonts w:ascii="Arial" w:hAnsi="Arial" w:cs="Arial"/>
          <w:sz w:val="19"/>
        </w:rPr>
        <w:t xml:space="preserve">, B., Borgohain, N., </w:t>
      </w:r>
      <w:proofErr w:type="spellStart"/>
      <w:r w:rsidRPr="00B91AE6">
        <w:rPr>
          <w:rFonts w:ascii="Arial" w:hAnsi="Arial" w:cs="Arial"/>
          <w:sz w:val="19"/>
        </w:rPr>
        <w:t>Haloi</w:t>
      </w:r>
      <w:proofErr w:type="spellEnd"/>
      <w:r w:rsidRPr="00B91AE6">
        <w:rPr>
          <w:rFonts w:ascii="Arial" w:hAnsi="Arial" w:cs="Arial"/>
          <w:sz w:val="19"/>
        </w:rPr>
        <w:t xml:space="preserve">, D., </w:t>
      </w:r>
      <w:r w:rsidR="00AA446D">
        <w:rPr>
          <w:rFonts w:ascii="Arial" w:hAnsi="Arial" w:cs="Arial"/>
          <w:sz w:val="19"/>
        </w:rPr>
        <w:t>and</w:t>
      </w:r>
      <w:r w:rsidRPr="00B91AE6">
        <w:rPr>
          <w:rFonts w:ascii="Arial" w:hAnsi="Arial" w:cs="Arial"/>
          <w:sz w:val="19"/>
        </w:rPr>
        <w:t xml:space="preserve"> Kurulkar, U. (2024). Screening and evaluation of </w:t>
      </w:r>
      <w:r w:rsidRPr="00AA446D">
        <w:rPr>
          <w:rFonts w:ascii="Arial" w:hAnsi="Arial" w:cs="Arial"/>
          <w:i/>
          <w:iCs/>
          <w:sz w:val="19"/>
        </w:rPr>
        <w:t>Solanum</w:t>
      </w:r>
      <w:r w:rsidRPr="00B91AE6">
        <w:rPr>
          <w:rFonts w:ascii="Arial" w:hAnsi="Arial" w:cs="Arial"/>
          <w:sz w:val="19"/>
        </w:rPr>
        <w:t xml:space="preserve"> species to observe potential rootstocks for the management of </w:t>
      </w:r>
      <w:r w:rsidRPr="00AA446D">
        <w:rPr>
          <w:rFonts w:ascii="Arial" w:hAnsi="Arial" w:cs="Arial"/>
          <w:i/>
          <w:iCs/>
          <w:sz w:val="19"/>
        </w:rPr>
        <w:t>Meloidogyne incognita</w:t>
      </w:r>
      <w:r w:rsidRPr="00B91AE6">
        <w:rPr>
          <w:rFonts w:ascii="Arial" w:hAnsi="Arial" w:cs="Arial"/>
          <w:sz w:val="19"/>
        </w:rPr>
        <w:t xml:space="preserve"> in tomato. </w:t>
      </w:r>
      <w:r w:rsidRPr="00AA446D">
        <w:rPr>
          <w:rFonts w:ascii="Arial" w:hAnsi="Arial" w:cs="Arial"/>
          <w:i/>
          <w:iCs/>
          <w:sz w:val="19"/>
        </w:rPr>
        <w:t>Plant archives,</w:t>
      </w:r>
      <w:r w:rsidR="00AA446D">
        <w:rPr>
          <w:rFonts w:ascii="Arial" w:hAnsi="Arial" w:cs="Arial"/>
          <w:i/>
          <w:iCs/>
          <w:sz w:val="19"/>
        </w:rPr>
        <w:t xml:space="preserve"> </w:t>
      </w:r>
      <w:r w:rsidRPr="00AA446D">
        <w:rPr>
          <w:rFonts w:ascii="Arial" w:hAnsi="Arial" w:cs="Arial"/>
          <w:i/>
          <w:iCs/>
          <w:sz w:val="19"/>
        </w:rPr>
        <w:t>24(2)</w:t>
      </w:r>
      <w:r w:rsidRPr="00B91AE6">
        <w:rPr>
          <w:rFonts w:ascii="Arial" w:hAnsi="Arial" w:cs="Arial"/>
          <w:sz w:val="19"/>
        </w:rPr>
        <w:t>,2789-2793. https://doi.org/10.51470/PLANTARCHIVES.2024.v24.no.2.239</w:t>
      </w:r>
    </w:p>
    <w:p w14:paraId="41E6C8FD" w14:textId="754D11C7" w:rsidR="007A1019" w:rsidRPr="00B91AE6" w:rsidRDefault="00000000">
      <w:pPr>
        <w:pStyle w:val="Reference"/>
        <w:spacing w:after="40" w:line="360" w:lineRule="auto"/>
        <w:ind w:left="259" w:hanging="259"/>
        <w:rPr>
          <w:rFonts w:ascii="Arial" w:hAnsi="Arial" w:cs="Arial"/>
        </w:rPr>
      </w:pPr>
      <w:r w:rsidRPr="00B91AE6">
        <w:rPr>
          <w:rFonts w:ascii="Arial" w:hAnsi="Arial" w:cs="Arial"/>
          <w:sz w:val="19"/>
        </w:rPr>
        <w:t>Leal-Fernández, C., Godoy-Hernández, H., Núñez-</w:t>
      </w:r>
      <w:proofErr w:type="spellStart"/>
      <w:r w:rsidRPr="00B91AE6">
        <w:rPr>
          <w:rFonts w:ascii="Arial" w:hAnsi="Arial" w:cs="Arial"/>
          <w:sz w:val="19"/>
        </w:rPr>
        <w:t>Colín</w:t>
      </w:r>
      <w:proofErr w:type="spellEnd"/>
      <w:r w:rsidRPr="00B91AE6">
        <w:rPr>
          <w:rFonts w:ascii="Arial" w:hAnsi="Arial" w:cs="Arial"/>
          <w:sz w:val="19"/>
        </w:rPr>
        <w:t xml:space="preserve">, C. A., Anaya-López, J. L., Villalobos-Reyes, S., </w:t>
      </w:r>
      <w:r w:rsidR="00AA446D">
        <w:rPr>
          <w:rFonts w:ascii="Arial" w:hAnsi="Arial" w:cs="Arial"/>
          <w:sz w:val="19"/>
        </w:rPr>
        <w:t>and</w:t>
      </w:r>
      <w:r w:rsidRPr="00B91AE6">
        <w:rPr>
          <w:rFonts w:ascii="Arial" w:hAnsi="Arial" w:cs="Arial"/>
          <w:sz w:val="19"/>
        </w:rPr>
        <w:t xml:space="preserve"> Castellanos, J. Z. (2013). Morphological response and fruit yield of sweet pepper (</w:t>
      </w:r>
      <w:r w:rsidRPr="00AA446D">
        <w:rPr>
          <w:rFonts w:ascii="Arial" w:hAnsi="Arial" w:cs="Arial"/>
          <w:i/>
          <w:iCs/>
          <w:sz w:val="19"/>
        </w:rPr>
        <w:t>Capsicum annuum L.</w:t>
      </w:r>
      <w:r w:rsidRPr="00B91AE6">
        <w:rPr>
          <w:rFonts w:ascii="Arial" w:hAnsi="Arial" w:cs="Arial"/>
          <w:sz w:val="19"/>
        </w:rPr>
        <w:t>) grafted onto different commercial rootstocks. </w:t>
      </w:r>
      <w:r w:rsidRPr="00AA446D">
        <w:rPr>
          <w:rFonts w:ascii="Arial" w:hAnsi="Arial" w:cs="Arial"/>
          <w:i/>
          <w:iCs/>
          <w:sz w:val="19"/>
        </w:rPr>
        <w:t xml:space="preserve">Biological agriculture </w:t>
      </w:r>
      <w:r w:rsidR="00AA446D" w:rsidRPr="00AA446D">
        <w:rPr>
          <w:rFonts w:ascii="Arial" w:hAnsi="Arial" w:cs="Arial"/>
          <w:i/>
          <w:iCs/>
          <w:sz w:val="19"/>
        </w:rPr>
        <w:t>and</w:t>
      </w:r>
      <w:r w:rsidRPr="00AA446D">
        <w:rPr>
          <w:rFonts w:ascii="Arial" w:hAnsi="Arial" w:cs="Arial"/>
          <w:i/>
          <w:iCs/>
          <w:sz w:val="19"/>
        </w:rPr>
        <w:t xml:space="preserve"> horticulture, 29(1)</w:t>
      </w:r>
      <w:r w:rsidRPr="00B91AE6">
        <w:rPr>
          <w:rFonts w:ascii="Arial" w:hAnsi="Arial" w:cs="Arial"/>
          <w:sz w:val="19"/>
        </w:rPr>
        <w:t>, 1-11. https://doi.org/10.1080/01448765.2012.746063</w:t>
      </w:r>
    </w:p>
    <w:p w14:paraId="4DB9592B" w14:textId="77777777" w:rsidR="007A1019" w:rsidRPr="00B91AE6" w:rsidRDefault="00000000">
      <w:pPr>
        <w:pStyle w:val="Reference"/>
        <w:spacing w:after="40" w:line="360" w:lineRule="auto"/>
        <w:ind w:left="259" w:hanging="259"/>
        <w:rPr>
          <w:rFonts w:ascii="Arial" w:hAnsi="Arial" w:cs="Arial"/>
        </w:rPr>
      </w:pPr>
      <w:r w:rsidRPr="00B91AE6">
        <w:rPr>
          <w:rFonts w:ascii="Arial" w:hAnsi="Arial" w:cs="Arial"/>
          <w:sz w:val="19"/>
        </w:rPr>
        <w:t xml:space="preserve">Food and Agriculture Organization of the United Nations. (2026). </w:t>
      </w:r>
      <w:r w:rsidRPr="001B2E6A">
        <w:rPr>
          <w:rFonts w:ascii="Arial" w:hAnsi="Arial" w:cs="Arial"/>
          <w:i/>
          <w:iCs/>
          <w:sz w:val="19"/>
        </w:rPr>
        <w:t>FAOSTAT: Crops and livestock products</w:t>
      </w:r>
      <w:r w:rsidRPr="00B91AE6">
        <w:rPr>
          <w:rFonts w:ascii="Arial" w:hAnsi="Arial" w:cs="Arial"/>
          <w:sz w:val="19"/>
        </w:rPr>
        <w:t>. https://www.fao.org/faostat/en/#data/QCL</w:t>
      </w:r>
    </w:p>
    <w:p w14:paraId="5A9E967E" w14:textId="01B5EAA7" w:rsidR="007A1019" w:rsidRPr="00B91AE6" w:rsidRDefault="00000000">
      <w:pPr>
        <w:pStyle w:val="Reference"/>
        <w:spacing w:after="40" w:line="360" w:lineRule="auto"/>
        <w:ind w:left="259" w:hanging="259"/>
        <w:rPr>
          <w:rFonts w:ascii="Arial" w:hAnsi="Arial" w:cs="Arial"/>
        </w:rPr>
      </w:pPr>
      <w:r w:rsidRPr="00B91AE6">
        <w:rPr>
          <w:rFonts w:ascii="Arial" w:hAnsi="Arial" w:cs="Arial"/>
          <w:sz w:val="19"/>
        </w:rPr>
        <w:lastRenderedPageBreak/>
        <w:t xml:space="preserve">Forghani, F., </w:t>
      </w:r>
      <w:r w:rsidR="00AA446D">
        <w:rPr>
          <w:rFonts w:ascii="Arial" w:hAnsi="Arial" w:cs="Arial"/>
          <w:sz w:val="19"/>
        </w:rPr>
        <w:t>and</w:t>
      </w:r>
      <w:r w:rsidRPr="00B91AE6">
        <w:rPr>
          <w:rFonts w:ascii="Arial" w:hAnsi="Arial" w:cs="Arial"/>
          <w:sz w:val="19"/>
        </w:rPr>
        <w:t xml:space="preserve"> </w:t>
      </w:r>
      <w:proofErr w:type="spellStart"/>
      <w:r w:rsidRPr="00B91AE6">
        <w:rPr>
          <w:rFonts w:ascii="Arial" w:hAnsi="Arial" w:cs="Arial"/>
          <w:sz w:val="19"/>
        </w:rPr>
        <w:t>Hajihassani</w:t>
      </w:r>
      <w:proofErr w:type="spellEnd"/>
      <w:r w:rsidRPr="00B91AE6">
        <w:rPr>
          <w:rFonts w:ascii="Arial" w:hAnsi="Arial" w:cs="Arial"/>
          <w:sz w:val="19"/>
        </w:rPr>
        <w:t>, A. (2020). Recent advances in the development of environmentally benign treatments to control root-knot nematodes. </w:t>
      </w:r>
      <w:r w:rsidRPr="001B2E6A">
        <w:rPr>
          <w:rFonts w:ascii="Arial" w:hAnsi="Arial" w:cs="Arial"/>
          <w:i/>
          <w:iCs/>
          <w:sz w:val="19"/>
        </w:rPr>
        <w:t>Frontiers in plant science, 11</w:t>
      </w:r>
      <w:r w:rsidRPr="00B91AE6">
        <w:rPr>
          <w:rFonts w:ascii="Arial" w:hAnsi="Arial" w:cs="Arial"/>
          <w:sz w:val="19"/>
        </w:rPr>
        <w:t>, 1125. https://doi.org/10.3389/fpls.2020.01125</w:t>
      </w:r>
    </w:p>
    <w:p w14:paraId="110051BE" w14:textId="77777777" w:rsidR="007A1019" w:rsidRPr="00B91AE6" w:rsidRDefault="00000000">
      <w:pPr>
        <w:pStyle w:val="Reference"/>
        <w:spacing w:after="40" w:line="360" w:lineRule="auto"/>
        <w:ind w:left="259" w:hanging="259"/>
        <w:rPr>
          <w:rFonts w:ascii="Arial" w:hAnsi="Arial" w:cs="Arial"/>
        </w:rPr>
      </w:pPr>
      <w:r w:rsidRPr="00B91AE6">
        <w:rPr>
          <w:rFonts w:ascii="Arial" w:hAnsi="Arial" w:cs="Arial"/>
          <w:sz w:val="19"/>
        </w:rPr>
        <w:t>Ioannou, N. (2001). Integrating soil solarization with grafting on resistant rootstocks for management of soil-borne pathogens of eggplant. </w:t>
      </w:r>
      <w:r w:rsidRPr="001B2E6A">
        <w:rPr>
          <w:rFonts w:ascii="Arial" w:hAnsi="Arial" w:cs="Arial"/>
          <w:i/>
          <w:iCs/>
          <w:sz w:val="19"/>
        </w:rPr>
        <w:t>The Journal of Horticultural Science and Biotechnology, 76(4)</w:t>
      </w:r>
      <w:r w:rsidRPr="00B91AE6">
        <w:rPr>
          <w:rFonts w:ascii="Arial" w:hAnsi="Arial" w:cs="Arial"/>
          <w:sz w:val="19"/>
        </w:rPr>
        <w:t>, 396-401. https://doi.org/10.1080/14620316.2001.11511383.</w:t>
      </w:r>
    </w:p>
    <w:p w14:paraId="544CA410" w14:textId="3A990977" w:rsidR="007A1019" w:rsidRPr="00B91AE6" w:rsidRDefault="00000000">
      <w:pPr>
        <w:pStyle w:val="Reference"/>
        <w:spacing w:after="40" w:line="360" w:lineRule="auto"/>
        <w:ind w:left="259" w:hanging="259"/>
        <w:rPr>
          <w:rFonts w:ascii="Arial" w:hAnsi="Arial" w:cs="Arial"/>
        </w:rPr>
      </w:pPr>
      <w:r w:rsidRPr="00B91AE6">
        <w:rPr>
          <w:rFonts w:ascii="Arial" w:hAnsi="Arial" w:cs="Arial"/>
          <w:sz w:val="19"/>
        </w:rPr>
        <w:t xml:space="preserve">Jones, J. T., </w:t>
      </w:r>
      <w:proofErr w:type="spellStart"/>
      <w:r w:rsidRPr="00B91AE6">
        <w:rPr>
          <w:rFonts w:ascii="Arial" w:hAnsi="Arial" w:cs="Arial"/>
          <w:sz w:val="19"/>
        </w:rPr>
        <w:t>Haegeman</w:t>
      </w:r>
      <w:proofErr w:type="spellEnd"/>
      <w:r w:rsidRPr="00B91AE6">
        <w:rPr>
          <w:rFonts w:ascii="Arial" w:hAnsi="Arial" w:cs="Arial"/>
          <w:sz w:val="19"/>
        </w:rPr>
        <w:t xml:space="preserve">, A., </w:t>
      </w:r>
      <w:proofErr w:type="spellStart"/>
      <w:r w:rsidRPr="00B91AE6">
        <w:rPr>
          <w:rFonts w:ascii="Arial" w:hAnsi="Arial" w:cs="Arial"/>
          <w:sz w:val="19"/>
        </w:rPr>
        <w:t>Danchin</w:t>
      </w:r>
      <w:proofErr w:type="spellEnd"/>
      <w:r w:rsidRPr="00B91AE6">
        <w:rPr>
          <w:rFonts w:ascii="Arial" w:hAnsi="Arial" w:cs="Arial"/>
          <w:sz w:val="19"/>
        </w:rPr>
        <w:t xml:space="preserve">, E. G., Gaur, H. S., Helder, J., Jones, M. G., </w:t>
      </w:r>
      <w:r w:rsidR="00AA446D">
        <w:rPr>
          <w:rFonts w:ascii="Arial" w:hAnsi="Arial" w:cs="Arial"/>
          <w:sz w:val="19"/>
        </w:rPr>
        <w:t>and</w:t>
      </w:r>
      <w:r w:rsidRPr="00B91AE6">
        <w:rPr>
          <w:rFonts w:ascii="Arial" w:hAnsi="Arial" w:cs="Arial"/>
          <w:sz w:val="19"/>
        </w:rPr>
        <w:t xml:space="preserve"> Perry, R. N. (2013). Top 10 plant</w:t>
      </w:r>
      <w:r w:rsidRPr="00B91AE6">
        <w:rPr>
          <w:rFonts w:ascii="Cambria Math" w:hAnsi="Cambria Math" w:cs="Cambria Math"/>
          <w:sz w:val="19"/>
        </w:rPr>
        <w:t>‐</w:t>
      </w:r>
      <w:r w:rsidRPr="00B91AE6">
        <w:rPr>
          <w:rFonts w:ascii="Arial" w:hAnsi="Arial" w:cs="Arial"/>
          <w:sz w:val="19"/>
        </w:rPr>
        <w:t>parasitic nematodes in molecular plant pathology. </w:t>
      </w:r>
      <w:r w:rsidRPr="001B2E6A">
        <w:rPr>
          <w:rFonts w:ascii="Arial" w:hAnsi="Arial" w:cs="Arial"/>
          <w:i/>
          <w:iCs/>
          <w:sz w:val="19"/>
        </w:rPr>
        <w:t>Molecular plant pathology, 14(9),</w:t>
      </w:r>
      <w:r w:rsidRPr="00B91AE6">
        <w:rPr>
          <w:rFonts w:ascii="Arial" w:hAnsi="Arial" w:cs="Arial"/>
          <w:sz w:val="19"/>
        </w:rPr>
        <w:t xml:space="preserve"> 946-961. https://doi.org/10.1111/mpp.12057</w:t>
      </w:r>
    </w:p>
    <w:p w14:paraId="1B3EE2F1" w14:textId="6FF342E2" w:rsidR="007A1019" w:rsidRPr="00B91AE6" w:rsidRDefault="00000000">
      <w:pPr>
        <w:pStyle w:val="Reference"/>
        <w:spacing w:after="40" w:line="360" w:lineRule="auto"/>
        <w:ind w:left="259" w:hanging="259"/>
        <w:rPr>
          <w:rFonts w:ascii="Arial" w:hAnsi="Arial" w:cs="Arial"/>
        </w:rPr>
      </w:pPr>
      <w:r w:rsidRPr="00B91AE6">
        <w:rPr>
          <w:rFonts w:ascii="Arial" w:hAnsi="Arial" w:cs="Arial"/>
          <w:sz w:val="19"/>
        </w:rPr>
        <w:t xml:space="preserve">Karssen, G., </w:t>
      </w:r>
      <w:proofErr w:type="spellStart"/>
      <w:r w:rsidRPr="00B91AE6">
        <w:rPr>
          <w:rFonts w:ascii="Arial" w:hAnsi="Arial" w:cs="Arial"/>
          <w:sz w:val="19"/>
        </w:rPr>
        <w:t>Wesemael</w:t>
      </w:r>
      <w:proofErr w:type="spellEnd"/>
      <w:r w:rsidRPr="00B91AE6">
        <w:rPr>
          <w:rFonts w:ascii="Arial" w:hAnsi="Arial" w:cs="Arial"/>
          <w:sz w:val="19"/>
        </w:rPr>
        <w:t xml:space="preserve">, W., </w:t>
      </w:r>
      <w:r w:rsidR="00AA446D">
        <w:rPr>
          <w:rFonts w:ascii="Arial" w:hAnsi="Arial" w:cs="Arial"/>
          <w:sz w:val="19"/>
        </w:rPr>
        <w:t>and</w:t>
      </w:r>
      <w:r w:rsidRPr="00B91AE6">
        <w:rPr>
          <w:rFonts w:ascii="Arial" w:hAnsi="Arial" w:cs="Arial"/>
          <w:sz w:val="19"/>
        </w:rPr>
        <w:t xml:space="preserve"> Moens, M. (2013). Root-knot nematodes. In </w:t>
      </w:r>
      <w:r w:rsidRPr="001B2E6A">
        <w:rPr>
          <w:rFonts w:ascii="Arial" w:hAnsi="Arial" w:cs="Arial"/>
          <w:i/>
          <w:iCs/>
          <w:sz w:val="19"/>
        </w:rPr>
        <w:t>Plant nematology</w:t>
      </w:r>
      <w:r w:rsidRPr="00B91AE6">
        <w:rPr>
          <w:rFonts w:ascii="Arial" w:hAnsi="Arial" w:cs="Arial"/>
          <w:sz w:val="19"/>
        </w:rPr>
        <w:t> (pp. 73-108). Wallingford UK: Cabi. https://doi.org/10.1079/9781780641515.0073</w:t>
      </w:r>
    </w:p>
    <w:p w14:paraId="5694E4F5" w14:textId="2BB4FB1E" w:rsidR="007A1019" w:rsidRPr="00B91AE6" w:rsidRDefault="00000000">
      <w:pPr>
        <w:pStyle w:val="Reference"/>
        <w:spacing w:after="40" w:line="360" w:lineRule="auto"/>
        <w:ind w:left="259" w:hanging="259"/>
        <w:rPr>
          <w:rFonts w:ascii="Arial" w:hAnsi="Arial" w:cs="Arial"/>
        </w:rPr>
      </w:pPr>
      <w:proofErr w:type="spellStart"/>
      <w:r w:rsidRPr="00B91AE6">
        <w:rPr>
          <w:rFonts w:ascii="Arial" w:hAnsi="Arial" w:cs="Arial"/>
          <w:sz w:val="19"/>
        </w:rPr>
        <w:t>Kepenekci</w:t>
      </w:r>
      <w:proofErr w:type="spellEnd"/>
      <w:r w:rsidRPr="00B91AE6">
        <w:rPr>
          <w:rFonts w:ascii="Arial" w:hAnsi="Arial" w:cs="Arial"/>
          <w:sz w:val="19"/>
        </w:rPr>
        <w:t xml:space="preserve">, I., Hazir, S., </w:t>
      </w:r>
      <w:proofErr w:type="spellStart"/>
      <w:r w:rsidRPr="00B91AE6">
        <w:rPr>
          <w:rFonts w:ascii="Arial" w:hAnsi="Arial" w:cs="Arial"/>
          <w:sz w:val="19"/>
        </w:rPr>
        <w:t>Oksal</w:t>
      </w:r>
      <w:proofErr w:type="spellEnd"/>
      <w:r w:rsidRPr="00B91AE6">
        <w:rPr>
          <w:rFonts w:ascii="Arial" w:hAnsi="Arial" w:cs="Arial"/>
          <w:sz w:val="19"/>
        </w:rPr>
        <w:t xml:space="preserve">, E., </w:t>
      </w:r>
      <w:r w:rsidR="00AA446D">
        <w:rPr>
          <w:rFonts w:ascii="Arial" w:hAnsi="Arial" w:cs="Arial"/>
          <w:sz w:val="19"/>
        </w:rPr>
        <w:t>and</w:t>
      </w:r>
      <w:r w:rsidRPr="00B91AE6">
        <w:rPr>
          <w:rFonts w:ascii="Arial" w:hAnsi="Arial" w:cs="Arial"/>
          <w:sz w:val="19"/>
        </w:rPr>
        <w:t xml:space="preserve"> Lewis, E. E. (2018). Application methods of </w:t>
      </w:r>
      <w:r w:rsidRPr="001B2E6A">
        <w:rPr>
          <w:rFonts w:ascii="Arial" w:hAnsi="Arial" w:cs="Arial"/>
          <w:i/>
          <w:iCs/>
          <w:sz w:val="19"/>
        </w:rPr>
        <w:t xml:space="preserve">Steinernema </w:t>
      </w:r>
      <w:proofErr w:type="spellStart"/>
      <w:r w:rsidRPr="001B2E6A">
        <w:rPr>
          <w:rFonts w:ascii="Arial" w:hAnsi="Arial" w:cs="Arial"/>
          <w:i/>
          <w:iCs/>
          <w:sz w:val="19"/>
        </w:rPr>
        <w:t>feltiae</w:t>
      </w:r>
      <w:proofErr w:type="spellEnd"/>
      <w:r w:rsidRPr="00B91AE6">
        <w:rPr>
          <w:rFonts w:ascii="Arial" w:hAnsi="Arial" w:cs="Arial"/>
          <w:sz w:val="19"/>
        </w:rPr>
        <w:t xml:space="preserve">, </w:t>
      </w:r>
      <w:proofErr w:type="spellStart"/>
      <w:r w:rsidRPr="001B2E6A">
        <w:rPr>
          <w:rFonts w:ascii="Arial" w:hAnsi="Arial" w:cs="Arial"/>
          <w:i/>
          <w:iCs/>
          <w:sz w:val="19"/>
        </w:rPr>
        <w:t>Xenorhabdus</w:t>
      </w:r>
      <w:proofErr w:type="spellEnd"/>
      <w:r w:rsidRPr="001B2E6A">
        <w:rPr>
          <w:rFonts w:ascii="Arial" w:hAnsi="Arial" w:cs="Arial"/>
          <w:i/>
          <w:iCs/>
          <w:sz w:val="19"/>
        </w:rPr>
        <w:t xml:space="preserve"> </w:t>
      </w:r>
      <w:proofErr w:type="spellStart"/>
      <w:r w:rsidRPr="001B2E6A">
        <w:rPr>
          <w:rFonts w:ascii="Arial" w:hAnsi="Arial" w:cs="Arial"/>
          <w:i/>
          <w:iCs/>
          <w:sz w:val="19"/>
        </w:rPr>
        <w:t>bovienii</w:t>
      </w:r>
      <w:proofErr w:type="spellEnd"/>
      <w:r w:rsidRPr="00B91AE6">
        <w:rPr>
          <w:rFonts w:ascii="Arial" w:hAnsi="Arial" w:cs="Arial"/>
          <w:sz w:val="19"/>
        </w:rPr>
        <w:t xml:space="preserve"> and </w:t>
      </w:r>
      <w:proofErr w:type="spellStart"/>
      <w:r w:rsidRPr="001B2E6A">
        <w:rPr>
          <w:rFonts w:ascii="Arial" w:hAnsi="Arial" w:cs="Arial"/>
          <w:i/>
          <w:iCs/>
          <w:sz w:val="19"/>
        </w:rPr>
        <w:t>Purpureocillium</w:t>
      </w:r>
      <w:proofErr w:type="spellEnd"/>
      <w:r w:rsidRPr="001B2E6A">
        <w:rPr>
          <w:rFonts w:ascii="Arial" w:hAnsi="Arial" w:cs="Arial"/>
          <w:i/>
          <w:iCs/>
          <w:sz w:val="19"/>
        </w:rPr>
        <w:t xml:space="preserve"> </w:t>
      </w:r>
      <w:proofErr w:type="spellStart"/>
      <w:r w:rsidRPr="001B2E6A">
        <w:rPr>
          <w:rFonts w:ascii="Arial" w:hAnsi="Arial" w:cs="Arial"/>
          <w:i/>
          <w:iCs/>
          <w:sz w:val="19"/>
        </w:rPr>
        <w:t>lilacinum</w:t>
      </w:r>
      <w:proofErr w:type="spellEnd"/>
      <w:r w:rsidRPr="00B91AE6">
        <w:rPr>
          <w:rFonts w:ascii="Arial" w:hAnsi="Arial" w:cs="Arial"/>
          <w:sz w:val="19"/>
        </w:rPr>
        <w:t xml:space="preserve"> to control root-knot nematodes in greenhouse tomato systems. </w:t>
      </w:r>
      <w:r w:rsidRPr="001B2E6A">
        <w:rPr>
          <w:rFonts w:ascii="Arial" w:hAnsi="Arial" w:cs="Arial"/>
          <w:i/>
          <w:iCs/>
          <w:sz w:val="19"/>
        </w:rPr>
        <w:t>Crop Protection, 108</w:t>
      </w:r>
      <w:r w:rsidRPr="00B91AE6">
        <w:rPr>
          <w:rFonts w:ascii="Arial" w:hAnsi="Arial" w:cs="Arial"/>
          <w:sz w:val="19"/>
        </w:rPr>
        <w:t>, 31-38. https://doi.org/10.1016/j.cropro.2018.02.009</w:t>
      </w:r>
    </w:p>
    <w:p w14:paraId="292067B1" w14:textId="37194D65" w:rsidR="007A1019" w:rsidRPr="00B91AE6" w:rsidRDefault="00000000">
      <w:pPr>
        <w:pStyle w:val="Reference"/>
        <w:spacing w:after="40" w:line="360" w:lineRule="auto"/>
        <w:ind w:left="259" w:hanging="259"/>
        <w:rPr>
          <w:rFonts w:ascii="Arial" w:hAnsi="Arial" w:cs="Arial"/>
        </w:rPr>
      </w:pPr>
      <w:r w:rsidRPr="00B91AE6">
        <w:rPr>
          <w:rFonts w:ascii="Arial" w:hAnsi="Arial" w:cs="Arial"/>
          <w:sz w:val="19"/>
        </w:rPr>
        <w:t xml:space="preserve">Khan, A., Khan, A., Ali, A., Fatima, S., </w:t>
      </w:r>
      <w:r w:rsidR="00AA446D">
        <w:rPr>
          <w:rFonts w:ascii="Arial" w:hAnsi="Arial" w:cs="Arial"/>
          <w:sz w:val="19"/>
        </w:rPr>
        <w:t>and</w:t>
      </w:r>
      <w:r w:rsidRPr="00B91AE6">
        <w:rPr>
          <w:rFonts w:ascii="Arial" w:hAnsi="Arial" w:cs="Arial"/>
          <w:sz w:val="19"/>
        </w:rPr>
        <w:t xml:space="preserve"> Siddiqui, M. A. (2023). Root-knot nematodes (</w:t>
      </w:r>
      <w:r w:rsidRPr="001B2E6A">
        <w:rPr>
          <w:rFonts w:ascii="Arial" w:hAnsi="Arial" w:cs="Arial"/>
          <w:i/>
          <w:iCs/>
          <w:sz w:val="19"/>
        </w:rPr>
        <w:t>Meloidogyne</w:t>
      </w:r>
      <w:r w:rsidRPr="00B91AE6">
        <w:rPr>
          <w:rFonts w:ascii="Arial" w:hAnsi="Arial" w:cs="Arial"/>
          <w:sz w:val="19"/>
        </w:rPr>
        <w:t xml:space="preserve"> spp.): biology, plant-nematode interactions and their environmentally benign management strategies. </w:t>
      </w:r>
      <w:proofErr w:type="spellStart"/>
      <w:r w:rsidRPr="001B2E6A">
        <w:rPr>
          <w:rFonts w:ascii="Arial" w:hAnsi="Arial" w:cs="Arial"/>
          <w:i/>
          <w:iCs/>
          <w:sz w:val="19"/>
        </w:rPr>
        <w:t>Gesunde</w:t>
      </w:r>
      <w:proofErr w:type="spellEnd"/>
      <w:r w:rsidRPr="001B2E6A">
        <w:rPr>
          <w:rFonts w:ascii="Arial" w:hAnsi="Arial" w:cs="Arial"/>
          <w:i/>
          <w:iCs/>
          <w:sz w:val="19"/>
        </w:rPr>
        <w:t xml:space="preserve"> </w:t>
      </w:r>
      <w:proofErr w:type="spellStart"/>
      <w:r w:rsidRPr="001B2E6A">
        <w:rPr>
          <w:rFonts w:ascii="Arial" w:hAnsi="Arial" w:cs="Arial"/>
          <w:i/>
          <w:iCs/>
          <w:sz w:val="19"/>
        </w:rPr>
        <w:t>Pflanzen</w:t>
      </w:r>
      <w:proofErr w:type="spellEnd"/>
      <w:r w:rsidRPr="001B2E6A">
        <w:rPr>
          <w:rFonts w:ascii="Arial" w:hAnsi="Arial" w:cs="Arial"/>
          <w:i/>
          <w:iCs/>
          <w:sz w:val="19"/>
        </w:rPr>
        <w:t>, 75(6),</w:t>
      </w:r>
      <w:r w:rsidRPr="00B91AE6">
        <w:rPr>
          <w:rFonts w:ascii="Arial" w:hAnsi="Arial" w:cs="Arial"/>
          <w:sz w:val="19"/>
        </w:rPr>
        <w:t xml:space="preserve"> 2187-2205.  https://doi.org/10.1007/s10343-023-00886-5</w:t>
      </w:r>
    </w:p>
    <w:p w14:paraId="5B36BF3A" w14:textId="7BD53D54" w:rsidR="007A1019" w:rsidRPr="00B91AE6" w:rsidRDefault="00000000">
      <w:pPr>
        <w:pStyle w:val="Reference"/>
        <w:spacing w:after="40" w:line="360" w:lineRule="auto"/>
        <w:ind w:left="259" w:hanging="259"/>
        <w:rPr>
          <w:rFonts w:ascii="Arial" w:hAnsi="Arial" w:cs="Arial"/>
        </w:rPr>
      </w:pPr>
      <w:r w:rsidRPr="00B91AE6">
        <w:rPr>
          <w:rFonts w:ascii="Arial" w:hAnsi="Arial" w:cs="Arial"/>
          <w:sz w:val="19"/>
        </w:rPr>
        <w:t xml:space="preserve">Kumar, P., Sharma, P., </w:t>
      </w:r>
      <w:r w:rsidR="00AA446D">
        <w:rPr>
          <w:rFonts w:ascii="Arial" w:hAnsi="Arial" w:cs="Arial"/>
          <w:sz w:val="19"/>
        </w:rPr>
        <w:t>and</w:t>
      </w:r>
      <w:r w:rsidRPr="00B91AE6">
        <w:rPr>
          <w:rFonts w:ascii="Arial" w:hAnsi="Arial" w:cs="Arial"/>
          <w:sz w:val="19"/>
        </w:rPr>
        <w:t xml:space="preserve"> Vats, B. (2017). Effect of grafting tomato on different rootstocks under protected environment in mid hills of NW Himalayan region. </w:t>
      </w:r>
      <w:r w:rsidRPr="001B2E6A">
        <w:rPr>
          <w:rFonts w:ascii="Arial" w:hAnsi="Arial" w:cs="Arial"/>
          <w:i/>
          <w:iCs/>
          <w:sz w:val="19"/>
        </w:rPr>
        <w:t>Agricultural Science Digest, 37(1)</w:t>
      </w:r>
      <w:r w:rsidRPr="00B91AE6">
        <w:rPr>
          <w:rFonts w:ascii="Arial" w:hAnsi="Arial" w:cs="Arial"/>
          <w:sz w:val="19"/>
        </w:rPr>
        <w:t>, 81-82. https://doi.org/10.18805/asd.v0iOF.7323</w:t>
      </w:r>
    </w:p>
    <w:p w14:paraId="5E52EA50" w14:textId="77777777" w:rsidR="007A1019" w:rsidRPr="00B91AE6" w:rsidRDefault="00000000">
      <w:pPr>
        <w:pStyle w:val="Reference"/>
        <w:spacing w:after="40" w:line="360" w:lineRule="auto"/>
        <w:ind w:left="259" w:hanging="259"/>
        <w:rPr>
          <w:rFonts w:ascii="Arial" w:hAnsi="Arial" w:cs="Arial"/>
        </w:rPr>
      </w:pPr>
      <w:r w:rsidRPr="00B91AE6">
        <w:rPr>
          <w:rFonts w:ascii="Arial" w:hAnsi="Arial" w:cs="Arial"/>
          <w:sz w:val="19"/>
        </w:rPr>
        <w:t>Lee, J. M. (1994). Cultivation of grafted vegetables I. Current status, grafting methods, and benefits. </w:t>
      </w:r>
      <w:proofErr w:type="spellStart"/>
      <w:r w:rsidRPr="001B2E6A">
        <w:rPr>
          <w:rFonts w:ascii="Arial" w:hAnsi="Arial" w:cs="Arial"/>
          <w:i/>
          <w:iCs/>
          <w:sz w:val="19"/>
        </w:rPr>
        <w:t>HortScience</w:t>
      </w:r>
      <w:proofErr w:type="spellEnd"/>
      <w:r w:rsidRPr="001B2E6A">
        <w:rPr>
          <w:rFonts w:ascii="Arial" w:hAnsi="Arial" w:cs="Arial"/>
          <w:i/>
          <w:iCs/>
          <w:sz w:val="19"/>
        </w:rPr>
        <w:t>, 29(4)</w:t>
      </w:r>
      <w:r w:rsidRPr="00B91AE6">
        <w:rPr>
          <w:rFonts w:ascii="Arial" w:hAnsi="Arial" w:cs="Arial"/>
          <w:sz w:val="19"/>
        </w:rPr>
        <w:t>, 235-239. https://doi.org/10.21273/hortsci.29.4.235</w:t>
      </w:r>
    </w:p>
    <w:p w14:paraId="2DF3DB87" w14:textId="6CA656B9" w:rsidR="007A1019" w:rsidRPr="00B91AE6" w:rsidRDefault="00000000">
      <w:pPr>
        <w:pStyle w:val="Reference"/>
        <w:spacing w:after="40" w:line="360" w:lineRule="auto"/>
        <w:ind w:left="259" w:hanging="259"/>
        <w:rPr>
          <w:rFonts w:ascii="Arial" w:hAnsi="Arial" w:cs="Arial"/>
        </w:rPr>
      </w:pPr>
      <w:r w:rsidRPr="00B91AE6">
        <w:rPr>
          <w:rFonts w:ascii="Arial" w:hAnsi="Arial" w:cs="Arial"/>
          <w:sz w:val="19"/>
        </w:rPr>
        <w:t>Mahmoud, A. M., Osman, N. H., El-</w:t>
      </w:r>
      <w:proofErr w:type="spellStart"/>
      <w:r w:rsidRPr="00B91AE6">
        <w:rPr>
          <w:rFonts w:ascii="Arial" w:hAnsi="Arial" w:cs="Arial"/>
          <w:sz w:val="19"/>
        </w:rPr>
        <w:t>Eslamboly</w:t>
      </w:r>
      <w:proofErr w:type="spellEnd"/>
      <w:r w:rsidRPr="00B91AE6">
        <w:rPr>
          <w:rFonts w:ascii="Arial" w:hAnsi="Arial" w:cs="Arial"/>
          <w:sz w:val="19"/>
        </w:rPr>
        <w:t xml:space="preserve">, A. A., Adam, M., </w:t>
      </w:r>
      <w:r w:rsidR="00AA446D">
        <w:rPr>
          <w:rFonts w:ascii="Arial" w:hAnsi="Arial" w:cs="Arial"/>
          <w:sz w:val="19"/>
        </w:rPr>
        <w:t>and</w:t>
      </w:r>
      <w:r w:rsidRPr="00B91AE6">
        <w:rPr>
          <w:rFonts w:ascii="Arial" w:hAnsi="Arial" w:cs="Arial"/>
          <w:sz w:val="19"/>
        </w:rPr>
        <w:t xml:space="preserve"> </w:t>
      </w:r>
      <w:proofErr w:type="spellStart"/>
      <w:r w:rsidRPr="00B91AE6">
        <w:rPr>
          <w:rFonts w:ascii="Arial" w:hAnsi="Arial" w:cs="Arial"/>
          <w:sz w:val="19"/>
        </w:rPr>
        <w:t>Maraey</w:t>
      </w:r>
      <w:proofErr w:type="spellEnd"/>
      <w:r w:rsidRPr="00B91AE6">
        <w:rPr>
          <w:rFonts w:ascii="Arial" w:hAnsi="Arial" w:cs="Arial"/>
          <w:sz w:val="19"/>
        </w:rPr>
        <w:t xml:space="preserve">, M. A. (2026). Integrated eco-friendly management of </w:t>
      </w:r>
      <w:r w:rsidRPr="001B2E6A">
        <w:rPr>
          <w:rFonts w:ascii="Arial" w:hAnsi="Arial" w:cs="Arial"/>
          <w:i/>
          <w:iCs/>
          <w:sz w:val="19"/>
        </w:rPr>
        <w:t>Meloidogyne incognita</w:t>
      </w:r>
      <w:r w:rsidRPr="00B91AE6">
        <w:rPr>
          <w:rFonts w:ascii="Arial" w:hAnsi="Arial" w:cs="Arial"/>
          <w:sz w:val="19"/>
        </w:rPr>
        <w:t xml:space="preserve"> in greenhouse-grown tomato via grafting onto resistant rootstocks and bacterial bioagent seed coating. </w:t>
      </w:r>
      <w:r w:rsidRPr="001B2E6A">
        <w:rPr>
          <w:rFonts w:ascii="Arial" w:hAnsi="Arial" w:cs="Arial"/>
          <w:i/>
          <w:iCs/>
          <w:sz w:val="19"/>
        </w:rPr>
        <w:t>Plant Growth Regulation, 106(1)</w:t>
      </w:r>
      <w:r w:rsidRPr="00B91AE6">
        <w:rPr>
          <w:rFonts w:ascii="Arial" w:hAnsi="Arial" w:cs="Arial"/>
          <w:sz w:val="19"/>
        </w:rPr>
        <w:t>, 46. https://doi.org/10.1007/s10725-026-01447-2</w:t>
      </w:r>
    </w:p>
    <w:p w14:paraId="7F39830F" w14:textId="465098B0" w:rsidR="007A1019" w:rsidRPr="00B91AE6" w:rsidRDefault="00000000">
      <w:pPr>
        <w:pStyle w:val="Reference"/>
        <w:spacing w:after="40" w:line="360" w:lineRule="auto"/>
        <w:ind w:left="259" w:hanging="259"/>
        <w:rPr>
          <w:rFonts w:ascii="Arial" w:hAnsi="Arial" w:cs="Arial"/>
        </w:rPr>
      </w:pPr>
      <w:r w:rsidRPr="00B91AE6">
        <w:rPr>
          <w:rFonts w:ascii="Arial" w:hAnsi="Arial" w:cs="Arial"/>
          <w:sz w:val="19"/>
        </w:rPr>
        <w:t xml:space="preserve">Kacjan-Maršić, N., </w:t>
      </w:r>
      <w:r w:rsidR="00AA446D">
        <w:rPr>
          <w:rFonts w:ascii="Arial" w:hAnsi="Arial" w:cs="Arial"/>
          <w:sz w:val="19"/>
        </w:rPr>
        <w:t>and</w:t>
      </w:r>
      <w:r w:rsidRPr="00B91AE6">
        <w:rPr>
          <w:rFonts w:ascii="Arial" w:hAnsi="Arial" w:cs="Arial"/>
          <w:sz w:val="19"/>
        </w:rPr>
        <w:t xml:space="preserve"> Osvald, J. (2004). The influence of grafting on yield of two tomato cultivars (</w:t>
      </w:r>
      <w:r w:rsidRPr="001B2E6A">
        <w:rPr>
          <w:rFonts w:ascii="Arial" w:hAnsi="Arial" w:cs="Arial"/>
          <w:i/>
          <w:iCs/>
          <w:sz w:val="19"/>
        </w:rPr>
        <w:t xml:space="preserve">Lycopersicon esculentum </w:t>
      </w:r>
      <w:r w:rsidRPr="001B2E6A">
        <w:rPr>
          <w:rFonts w:ascii="Arial" w:hAnsi="Arial" w:cs="Arial"/>
          <w:sz w:val="19"/>
        </w:rPr>
        <w:t>Mill.</w:t>
      </w:r>
      <w:r w:rsidRPr="00B91AE6">
        <w:rPr>
          <w:rFonts w:ascii="Arial" w:hAnsi="Arial" w:cs="Arial"/>
          <w:sz w:val="19"/>
        </w:rPr>
        <w:t>) grown in a plastic house. </w:t>
      </w:r>
      <w:r w:rsidRPr="001B2E6A">
        <w:rPr>
          <w:rFonts w:ascii="Arial" w:hAnsi="Arial" w:cs="Arial"/>
          <w:i/>
          <w:iCs/>
          <w:sz w:val="19"/>
        </w:rPr>
        <w:t xml:space="preserve">Acta </w:t>
      </w:r>
      <w:proofErr w:type="spellStart"/>
      <w:r w:rsidRPr="001B2E6A">
        <w:rPr>
          <w:rFonts w:ascii="Arial" w:hAnsi="Arial" w:cs="Arial"/>
          <w:i/>
          <w:iCs/>
          <w:sz w:val="19"/>
        </w:rPr>
        <w:t>agriculturae</w:t>
      </w:r>
      <w:proofErr w:type="spellEnd"/>
      <w:r w:rsidRPr="001B2E6A">
        <w:rPr>
          <w:rFonts w:ascii="Arial" w:hAnsi="Arial" w:cs="Arial"/>
          <w:i/>
          <w:iCs/>
          <w:sz w:val="19"/>
        </w:rPr>
        <w:t xml:space="preserve"> </w:t>
      </w:r>
      <w:proofErr w:type="spellStart"/>
      <w:r w:rsidRPr="001B2E6A">
        <w:rPr>
          <w:rFonts w:ascii="Arial" w:hAnsi="Arial" w:cs="Arial"/>
          <w:i/>
          <w:iCs/>
          <w:sz w:val="19"/>
        </w:rPr>
        <w:t>slovenica</w:t>
      </w:r>
      <w:proofErr w:type="spellEnd"/>
      <w:r w:rsidRPr="001B2E6A">
        <w:rPr>
          <w:rFonts w:ascii="Arial" w:hAnsi="Arial" w:cs="Arial"/>
          <w:i/>
          <w:iCs/>
          <w:sz w:val="19"/>
        </w:rPr>
        <w:t>, 83(2)</w:t>
      </w:r>
      <w:r w:rsidRPr="00B91AE6">
        <w:rPr>
          <w:rFonts w:ascii="Arial" w:hAnsi="Arial" w:cs="Arial"/>
          <w:sz w:val="19"/>
        </w:rPr>
        <w:t>, 243-249. https://doi.org/10.14720/aas.2004.83.2.15428</w:t>
      </w:r>
    </w:p>
    <w:p w14:paraId="5C65DF6B" w14:textId="6851519C" w:rsidR="007A1019" w:rsidRPr="00B91AE6" w:rsidRDefault="00000000">
      <w:pPr>
        <w:pStyle w:val="Reference"/>
        <w:spacing w:after="40" w:line="360" w:lineRule="auto"/>
        <w:ind w:left="259" w:hanging="259"/>
        <w:rPr>
          <w:rFonts w:ascii="Arial" w:hAnsi="Arial" w:cs="Arial"/>
        </w:rPr>
      </w:pPr>
      <w:proofErr w:type="spellStart"/>
      <w:r w:rsidRPr="00B91AE6">
        <w:rPr>
          <w:rFonts w:ascii="Arial" w:hAnsi="Arial" w:cs="Arial"/>
          <w:sz w:val="19"/>
        </w:rPr>
        <w:t>Matsuzoe</w:t>
      </w:r>
      <w:proofErr w:type="spellEnd"/>
      <w:r w:rsidRPr="00B91AE6">
        <w:rPr>
          <w:rFonts w:ascii="Arial" w:hAnsi="Arial" w:cs="Arial"/>
          <w:sz w:val="19"/>
        </w:rPr>
        <w:t xml:space="preserve">, N., Nakamura, H., Okubo, H., </w:t>
      </w:r>
      <w:r w:rsidR="00AA446D">
        <w:rPr>
          <w:rFonts w:ascii="Arial" w:hAnsi="Arial" w:cs="Arial"/>
          <w:sz w:val="19"/>
        </w:rPr>
        <w:t>and</w:t>
      </w:r>
      <w:r w:rsidRPr="00B91AE6">
        <w:rPr>
          <w:rFonts w:ascii="Arial" w:hAnsi="Arial" w:cs="Arial"/>
          <w:sz w:val="19"/>
        </w:rPr>
        <w:t xml:space="preserve"> Fujieda, K. (1993). Growth and yield of tomato plants grafted on </w:t>
      </w:r>
      <w:r w:rsidRPr="001B2E6A">
        <w:rPr>
          <w:rFonts w:ascii="Arial" w:hAnsi="Arial" w:cs="Arial"/>
          <w:i/>
          <w:iCs/>
          <w:sz w:val="19"/>
        </w:rPr>
        <w:t>Solanum</w:t>
      </w:r>
      <w:r w:rsidRPr="00B91AE6">
        <w:rPr>
          <w:rFonts w:ascii="Arial" w:hAnsi="Arial" w:cs="Arial"/>
          <w:sz w:val="19"/>
        </w:rPr>
        <w:t xml:space="preserve"> rootstocks. </w:t>
      </w:r>
      <w:r w:rsidRPr="001B2E6A">
        <w:rPr>
          <w:rFonts w:ascii="Arial" w:hAnsi="Arial" w:cs="Arial"/>
          <w:i/>
          <w:iCs/>
          <w:sz w:val="19"/>
        </w:rPr>
        <w:t>Journal of the Japanese Society for Horticultural Science, 61(4)</w:t>
      </w:r>
      <w:r w:rsidRPr="00B91AE6">
        <w:rPr>
          <w:rFonts w:ascii="Arial" w:hAnsi="Arial" w:cs="Arial"/>
          <w:sz w:val="19"/>
        </w:rPr>
        <w:t>, 847-855.  https://doi.org/10.2503/jjshs.61.847</w:t>
      </w:r>
    </w:p>
    <w:p w14:paraId="4B38E735" w14:textId="02BC1FB5" w:rsidR="007A1019" w:rsidRPr="00B91AE6" w:rsidRDefault="00000000">
      <w:pPr>
        <w:pStyle w:val="Reference"/>
        <w:spacing w:after="40" w:line="360" w:lineRule="auto"/>
        <w:ind w:left="259" w:hanging="259"/>
        <w:rPr>
          <w:rFonts w:ascii="Arial" w:hAnsi="Arial" w:cs="Arial"/>
        </w:rPr>
      </w:pPr>
      <w:r w:rsidRPr="00B91AE6">
        <w:rPr>
          <w:rFonts w:ascii="Arial" w:hAnsi="Arial" w:cs="Arial"/>
          <w:sz w:val="19"/>
        </w:rPr>
        <w:t xml:space="preserve">Maurya, H. K., Lata, R., Sundar, S., Mitra, D. S., Singh, H., </w:t>
      </w:r>
      <w:r w:rsidR="00AA446D">
        <w:rPr>
          <w:rFonts w:ascii="Arial" w:hAnsi="Arial" w:cs="Arial"/>
          <w:sz w:val="19"/>
        </w:rPr>
        <w:t>and</w:t>
      </w:r>
      <w:r w:rsidRPr="00B91AE6">
        <w:rPr>
          <w:rFonts w:ascii="Arial" w:hAnsi="Arial" w:cs="Arial"/>
          <w:sz w:val="19"/>
        </w:rPr>
        <w:t xml:space="preserve"> Yadav, G. C. (2025). Scientific advances in tomato (</w:t>
      </w:r>
      <w:r w:rsidRPr="001B2E6A">
        <w:rPr>
          <w:rFonts w:ascii="Arial" w:hAnsi="Arial" w:cs="Arial"/>
          <w:i/>
          <w:iCs/>
          <w:sz w:val="19"/>
        </w:rPr>
        <w:t xml:space="preserve">Solanum </w:t>
      </w:r>
      <w:proofErr w:type="spellStart"/>
      <w:r w:rsidRPr="001B2E6A">
        <w:rPr>
          <w:rFonts w:ascii="Arial" w:hAnsi="Arial" w:cs="Arial"/>
          <w:i/>
          <w:iCs/>
          <w:sz w:val="19"/>
        </w:rPr>
        <w:t>lycopersicum</w:t>
      </w:r>
      <w:proofErr w:type="spellEnd"/>
      <w:r w:rsidRPr="001B2E6A">
        <w:rPr>
          <w:rFonts w:ascii="Arial" w:hAnsi="Arial" w:cs="Arial"/>
          <w:i/>
          <w:iCs/>
          <w:sz w:val="19"/>
        </w:rPr>
        <w:t xml:space="preserve"> </w:t>
      </w:r>
      <w:r w:rsidRPr="001B2E6A">
        <w:rPr>
          <w:rFonts w:ascii="Arial" w:hAnsi="Arial" w:cs="Arial"/>
          <w:sz w:val="19"/>
        </w:rPr>
        <w:t>L.</w:t>
      </w:r>
      <w:r w:rsidRPr="00B91AE6">
        <w:rPr>
          <w:rFonts w:ascii="Arial" w:hAnsi="Arial" w:cs="Arial"/>
          <w:sz w:val="19"/>
        </w:rPr>
        <w:t xml:space="preserve">) cultivation, agronomic innovation and </w:t>
      </w:r>
      <w:r w:rsidRPr="00B91AE6">
        <w:rPr>
          <w:rFonts w:ascii="Arial" w:hAnsi="Arial" w:cs="Arial"/>
          <w:sz w:val="19"/>
        </w:rPr>
        <w:lastRenderedPageBreak/>
        <w:t>genetic improvement: a comprehensive review. </w:t>
      </w:r>
      <w:r w:rsidRPr="001B2E6A">
        <w:rPr>
          <w:rFonts w:ascii="Arial" w:hAnsi="Arial" w:cs="Arial"/>
          <w:i/>
          <w:iCs/>
          <w:sz w:val="19"/>
        </w:rPr>
        <w:t xml:space="preserve">Journal of Advances in Biology </w:t>
      </w:r>
      <w:r w:rsidR="00AA446D" w:rsidRPr="001B2E6A">
        <w:rPr>
          <w:rFonts w:ascii="Arial" w:hAnsi="Arial" w:cs="Arial"/>
          <w:i/>
          <w:iCs/>
          <w:sz w:val="19"/>
        </w:rPr>
        <w:t>and</w:t>
      </w:r>
      <w:r w:rsidRPr="001B2E6A">
        <w:rPr>
          <w:rFonts w:ascii="Arial" w:hAnsi="Arial" w:cs="Arial"/>
          <w:i/>
          <w:iCs/>
          <w:sz w:val="19"/>
        </w:rPr>
        <w:t xml:space="preserve"> Biotechnology, 28(10)</w:t>
      </w:r>
      <w:r w:rsidRPr="00B91AE6">
        <w:rPr>
          <w:rFonts w:ascii="Arial" w:hAnsi="Arial" w:cs="Arial"/>
          <w:sz w:val="19"/>
        </w:rPr>
        <w:t>, 781-803. https://doi.org/10.9734/jabb/2025/v28i103103</w:t>
      </w:r>
    </w:p>
    <w:p w14:paraId="610AC633" w14:textId="41DE28C8" w:rsidR="007A1019" w:rsidRPr="00B91AE6" w:rsidRDefault="00000000">
      <w:pPr>
        <w:pStyle w:val="Reference"/>
        <w:spacing w:after="40" w:line="360" w:lineRule="auto"/>
        <w:ind w:left="259" w:hanging="259"/>
        <w:rPr>
          <w:rFonts w:ascii="Arial" w:hAnsi="Arial" w:cs="Arial"/>
        </w:rPr>
      </w:pPr>
      <w:r w:rsidRPr="00B91AE6">
        <w:rPr>
          <w:rFonts w:ascii="Arial" w:hAnsi="Arial" w:cs="Arial"/>
          <w:sz w:val="19"/>
        </w:rPr>
        <w:t xml:space="preserve">Ministry of Agriculture </w:t>
      </w:r>
      <w:r w:rsidR="00AA446D">
        <w:rPr>
          <w:rFonts w:ascii="Arial" w:hAnsi="Arial" w:cs="Arial"/>
          <w:sz w:val="19"/>
        </w:rPr>
        <w:t>and</w:t>
      </w:r>
      <w:r w:rsidRPr="00B91AE6">
        <w:rPr>
          <w:rFonts w:ascii="Arial" w:hAnsi="Arial" w:cs="Arial"/>
          <w:sz w:val="19"/>
        </w:rPr>
        <w:t xml:space="preserve"> Farmers Welfare. (2025). </w:t>
      </w:r>
      <w:r w:rsidRPr="001B2E6A">
        <w:rPr>
          <w:rFonts w:ascii="Arial" w:hAnsi="Arial" w:cs="Arial"/>
          <w:i/>
          <w:iCs/>
          <w:sz w:val="19"/>
        </w:rPr>
        <w:t>Third advance estimates of horticultural crops for 2024–25</w:t>
      </w:r>
      <w:r w:rsidRPr="00B91AE6">
        <w:rPr>
          <w:rFonts w:ascii="Arial" w:hAnsi="Arial" w:cs="Arial"/>
          <w:sz w:val="19"/>
        </w:rPr>
        <w:t xml:space="preserve">. Government of India, Department of Agriculture </w:t>
      </w:r>
      <w:r w:rsidR="00AA446D">
        <w:rPr>
          <w:rFonts w:ascii="Arial" w:hAnsi="Arial" w:cs="Arial"/>
          <w:sz w:val="19"/>
        </w:rPr>
        <w:t>and</w:t>
      </w:r>
      <w:r w:rsidRPr="00B91AE6">
        <w:rPr>
          <w:rFonts w:ascii="Arial" w:hAnsi="Arial" w:cs="Arial"/>
          <w:sz w:val="19"/>
        </w:rPr>
        <w:t xml:space="preserve"> Farmers Welfare. https://agriwelfare.gov.in/en/AgricultureEstimates</w:t>
      </w:r>
    </w:p>
    <w:p w14:paraId="75628C95" w14:textId="65BB67B8" w:rsidR="007A1019" w:rsidRPr="00B91AE6" w:rsidRDefault="00000000">
      <w:pPr>
        <w:pStyle w:val="Reference"/>
        <w:spacing w:after="40" w:line="360" w:lineRule="auto"/>
        <w:ind w:left="259" w:hanging="259"/>
        <w:rPr>
          <w:rFonts w:ascii="Arial" w:hAnsi="Arial" w:cs="Arial"/>
        </w:rPr>
      </w:pPr>
      <w:r w:rsidRPr="00B91AE6">
        <w:rPr>
          <w:rFonts w:ascii="Arial" w:hAnsi="Arial" w:cs="Arial"/>
          <w:sz w:val="19"/>
        </w:rPr>
        <w:t xml:space="preserve">Moncada, A., Miceli, A., Vetrano, F., Mineo, V., Planeta, D., </w:t>
      </w:r>
      <w:r w:rsidR="00AA446D">
        <w:rPr>
          <w:rFonts w:ascii="Arial" w:hAnsi="Arial" w:cs="Arial"/>
          <w:sz w:val="19"/>
        </w:rPr>
        <w:t>and</w:t>
      </w:r>
      <w:r w:rsidRPr="00B91AE6">
        <w:rPr>
          <w:rFonts w:ascii="Arial" w:hAnsi="Arial" w:cs="Arial"/>
          <w:sz w:val="19"/>
        </w:rPr>
        <w:t xml:space="preserve"> D’Anna, F. (2013). Effect of grafting on yield and quality of eggplant (</w:t>
      </w:r>
      <w:r w:rsidRPr="001B2E6A">
        <w:rPr>
          <w:rFonts w:ascii="Arial" w:hAnsi="Arial" w:cs="Arial"/>
          <w:i/>
          <w:iCs/>
          <w:sz w:val="19"/>
        </w:rPr>
        <w:t xml:space="preserve">Solanum melongena </w:t>
      </w:r>
      <w:r w:rsidRPr="001B2E6A">
        <w:rPr>
          <w:rFonts w:ascii="Arial" w:hAnsi="Arial" w:cs="Arial"/>
          <w:sz w:val="19"/>
        </w:rPr>
        <w:t>L</w:t>
      </w:r>
      <w:r w:rsidRPr="001B2E6A">
        <w:rPr>
          <w:rFonts w:ascii="Arial" w:hAnsi="Arial" w:cs="Arial"/>
          <w:i/>
          <w:iCs/>
          <w:sz w:val="19"/>
        </w:rPr>
        <w:t>.</w:t>
      </w:r>
      <w:r w:rsidRPr="00B91AE6">
        <w:rPr>
          <w:rFonts w:ascii="Arial" w:hAnsi="Arial" w:cs="Arial"/>
          <w:sz w:val="19"/>
        </w:rPr>
        <w:t>). </w:t>
      </w:r>
      <w:r w:rsidRPr="001B2E6A">
        <w:rPr>
          <w:rFonts w:ascii="Arial" w:hAnsi="Arial" w:cs="Arial"/>
          <w:i/>
          <w:iCs/>
          <w:sz w:val="19"/>
        </w:rPr>
        <w:t xml:space="preserve">Scientia </w:t>
      </w:r>
      <w:proofErr w:type="spellStart"/>
      <w:r w:rsidRPr="001B2E6A">
        <w:rPr>
          <w:rFonts w:ascii="Arial" w:hAnsi="Arial" w:cs="Arial"/>
          <w:i/>
          <w:iCs/>
          <w:sz w:val="19"/>
        </w:rPr>
        <w:t>Horticulturae</w:t>
      </w:r>
      <w:proofErr w:type="spellEnd"/>
      <w:r w:rsidRPr="001B2E6A">
        <w:rPr>
          <w:rFonts w:ascii="Arial" w:hAnsi="Arial" w:cs="Arial"/>
          <w:i/>
          <w:iCs/>
          <w:sz w:val="19"/>
        </w:rPr>
        <w:t>, 149</w:t>
      </w:r>
      <w:r w:rsidRPr="00B91AE6">
        <w:rPr>
          <w:rFonts w:ascii="Arial" w:hAnsi="Arial" w:cs="Arial"/>
          <w:sz w:val="19"/>
        </w:rPr>
        <w:t>, 108-114. https://doi.org/10.1016/j.scienta.2012.06.015</w:t>
      </w:r>
    </w:p>
    <w:p w14:paraId="60B82C35" w14:textId="201B8A32" w:rsidR="007A1019" w:rsidRPr="00B91AE6" w:rsidRDefault="00000000">
      <w:pPr>
        <w:pStyle w:val="Reference"/>
        <w:spacing w:after="40" w:line="360" w:lineRule="auto"/>
        <w:ind w:left="259" w:hanging="259"/>
        <w:rPr>
          <w:rFonts w:ascii="Arial" w:hAnsi="Arial" w:cs="Arial"/>
        </w:rPr>
      </w:pPr>
      <w:proofErr w:type="spellStart"/>
      <w:r w:rsidRPr="00B91AE6">
        <w:rPr>
          <w:rFonts w:ascii="Arial" w:hAnsi="Arial" w:cs="Arial"/>
          <w:sz w:val="19"/>
        </w:rPr>
        <w:t>Öçal</w:t>
      </w:r>
      <w:proofErr w:type="spellEnd"/>
      <w:r w:rsidRPr="00B91AE6">
        <w:rPr>
          <w:rFonts w:ascii="Arial" w:hAnsi="Arial" w:cs="Arial"/>
          <w:sz w:val="19"/>
        </w:rPr>
        <w:t xml:space="preserve">, S., </w:t>
      </w:r>
      <w:r w:rsidR="00AA446D">
        <w:rPr>
          <w:rFonts w:ascii="Arial" w:hAnsi="Arial" w:cs="Arial"/>
          <w:sz w:val="19"/>
        </w:rPr>
        <w:t>and</w:t>
      </w:r>
      <w:r w:rsidRPr="00B91AE6">
        <w:rPr>
          <w:rFonts w:ascii="Arial" w:hAnsi="Arial" w:cs="Arial"/>
          <w:sz w:val="19"/>
        </w:rPr>
        <w:t xml:space="preserve"> Devran, Z. (2019). Response of eggplant genotypes to avirulent and virulent populations of </w:t>
      </w:r>
      <w:r w:rsidRPr="001B2E6A">
        <w:rPr>
          <w:rFonts w:ascii="Arial" w:hAnsi="Arial" w:cs="Arial"/>
          <w:i/>
          <w:iCs/>
          <w:sz w:val="19"/>
        </w:rPr>
        <w:t>Meloidogyne incognita</w:t>
      </w:r>
      <w:r w:rsidRPr="00B91AE6">
        <w:rPr>
          <w:rFonts w:ascii="Arial" w:hAnsi="Arial" w:cs="Arial"/>
          <w:sz w:val="19"/>
        </w:rPr>
        <w:t xml:space="preserve"> (Kofoid </w:t>
      </w:r>
      <w:r w:rsidR="00AA446D">
        <w:rPr>
          <w:rFonts w:ascii="Arial" w:hAnsi="Arial" w:cs="Arial"/>
          <w:sz w:val="19"/>
        </w:rPr>
        <w:t>and</w:t>
      </w:r>
      <w:r w:rsidRPr="00B91AE6">
        <w:rPr>
          <w:rFonts w:ascii="Arial" w:hAnsi="Arial" w:cs="Arial"/>
          <w:sz w:val="19"/>
        </w:rPr>
        <w:t xml:space="preserve"> White, 1919) Chitwood, 1949 (</w:t>
      </w:r>
      <w:proofErr w:type="spellStart"/>
      <w:r w:rsidRPr="00B91AE6">
        <w:rPr>
          <w:rFonts w:ascii="Arial" w:hAnsi="Arial" w:cs="Arial"/>
          <w:sz w:val="19"/>
        </w:rPr>
        <w:t>Tylenchida</w:t>
      </w:r>
      <w:proofErr w:type="spellEnd"/>
      <w:r w:rsidRPr="00B91AE6">
        <w:rPr>
          <w:rFonts w:ascii="Arial" w:hAnsi="Arial" w:cs="Arial"/>
          <w:sz w:val="19"/>
        </w:rPr>
        <w:t xml:space="preserve">: </w:t>
      </w:r>
      <w:proofErr w:type="spellStart"/>
      <w:r w:rsidRPr="00B91AE6">
        <w:rPr>
          <w:rFonts w:ascii="Arial" w:hAnsi="Arial" w:cs="Arial"/>
          <w:sz w:val="19"/>
        </w:rPr>
        <w:t>Meloidogynidae</w:t>
      </w:r>
      <w:proofErr w:type="spellEnd"/>
      <w:r w:rsidRPr="00B91AE6">
        <w:rPr>
          <w:rFonts w:ascii="Arial" w:hAnsi="Arial" w:cs="Arial"/>
          <w:sz w:val="19"/>
        </w:rPr>
        <w:t>).</w:t>
      </w:r>
      <w:r w:rsidRPr="001B2E6A">
        <w:rPr>
          <w:rFonts w:ascii="Arial" w:hAnsi="Arial" w:cs="Arial"/>
          <w:i/>
          <w:iCs/>
          <w:sz w:val="19"/>
        </w:rPr>
        <w:t> Turkish Journal of Entomology, 43(3),</w:t>
      </w:r>
      <w:r w:rsidRPr="00B91AE6">
        <w:rPr>
          <w:rFonts w:ascii="Arial" w:hAnsi="Arial" w:cs="Arial"/>
          <w:sz w:val="19"/>
        </w:rPr>
        <w:t xml:space="preserve"> 287-300. https://doi.org/10.16970/entoted.562208</w:t>
      </w:r>
    </w:p>
    <w:p w14:paraId="1484E5AB" w14:textId="75645CA8" w:rsidR="007A1019" w:rsidRPr="00B91AE6" w:rsidRDefault="00000000">
      <w:pPr>
        <w:pStyle w:val="Reference"/>
        <w:spacing w:after="40" w:line="360" w:lineRule="auto"/>
        <w:ind w:left="259" w:hanging="259"/>
        <w:rPr>
          <w:rFonts w:ascii="Arial" w:hAnsi="Arial" w:cs="Arial"/>
        </w:rPr>
      </w:pPr>
      <w:r w:rsidRPr="00B91AE6">
        <w:rPr>
          <w:rFonts w:ascii="Arial" w:hAnsi="Arial" w:cs="Arial"/>
          <w:sz w:val="19"/>
        </w:rPr>
        <w:t xml:space="preserve">Okorley, B. A., Agyeman, C., Amissah, N., </w:t>
      </w:r>
      <w:r w:rsidR="00AA446D">
        <w:rPr>
          <w:rFonts w:ascii="Arial" w:hAnsi="Arial" w:cs="Arial"/>
          <w:sz w:val="19"/>
        </w:rPr>
        <w:t>and</w:t>
      </w:r>
      <w:r w:rsidRPr="00B91AE6">
        <w:rPr>
          <w:rFonts w:ascii="Arial" w:hAnsi="Arial" w:cs="Arial"/>
          <w:sz w:val="19"/>
        </w:rPr>
        <w:t xml:space="preserve"> </w:t>
      </w:r>
      <w:proofErr w:type="spellStart"/>
      <w:r w:rsidRPr="00B91AE6">
        <w:rPr>
          <w:rFonts w:ascii="Arial" w:hAnsi="Arial" w:cs="Arial"/>
          <w:sz w:val="19"/>
        </w:rPr>
        <w:t>Nyaku</w:t>
      </w:r>
      <w:proofErr w:type="spellEnd"/>
      <w:r w:rsidRPr="00B91AE6">
        <w:rPr>
          <w:rFonts w:ascii="Arial" w:hAnsi="Arial" w:cs="Arial"/>
          <w:sz w:val="19"/>
        </w:rPr>
        <w:t xml:space="preserve">, S. T. (2018). Screening Selected </w:t>
      </w:r>
      <w:r w:rsidRPr="001B2E6A">
        <w:rPr>
          <w:rFonts w:ascii="Arial" w:hAnsi="Arial" w:cs="Arial"/>
          <w:i/>
          <w:iCs/>
          <w:sz w:val="19"/>
        </w:rPr>
        <w:t>Solanum</w:t>
      </w:r>
      <w:r w:rsidRPr="00B91AE6">
        <w:rPr>
          <w:rFonts w:ascii="Arial" w:hAnsi="Arial" w:cs="Arial"/>
          <w:sz w:val="19"/>
        </w:rPr>
        <w:t xml:space="preserve"> Plants as Potential Rootstocks for the Management of Root</w:t>
      </w:r>
      <w:r w:rsidRPr="00B91AE6">
        <w:rPr>
          <w:rFonts w:ascii="Cambria Math" w:hAnsi="Cambria Math" w:cs="Cambria Math"/>
          <w:sz w:val="19"/>
        </w:rPr>
        <w:t>‐</w:t>
      </w:r>
      <w:r w:rsidRPr="00B91AE6">
        <w:rPr>
          <w:rFonts w:ascii="Arial" w:hAnsi="Arial" w:cs="Arial"/>
          <w:sz w:val="19"/>
        </w:rPr>
        <w:t>Knot Nematodes (</w:t>
      </w:r>
      <w:r w:rsidRPr="00333E1A">
        <w:rPr>
          <w:rFonts w:ascii="Arial" w:hAnsi="Arial" w:cs="Arial"/>
          <w:i/>
          <w:iCs/>
          <w:sz w:val="19"/>
        </w:rPr>
        <w:t>Meloidogyne incognita</w:t>
      </w:r>
      <w:r w:rsidRPr="00B91AE6">
        <w:rPr>
          <w:rFonts w:ascii="Arial" w:hAnsi="Arial" w:cs="Arial"/>
          <w:sz w:val="19"/>
        </w:rPr>
        <w:t>). </w:t>
      </w:r>
      <w:r w:rsidRPr="00333E1A">
        <w:rPr>
          <w:rFonts w:ascii="Arial" w:hAnsi="Arial" w:cs="Arial"/>
          <w:i/>
          <w:iCs/>
          <w:sz w:val="19"/>
        </w:rPr>
        <w:t>International journal of agronomy, 2018(1)</w:t>
      </w:r>
      <w:r w:rsidRPr="00B91AE6">
        <w:rPr>
          <w:rFonts w:ascii="Arial" w:hAnsi="Arial" w:cs="Arial"/>
          <w:sz w:val="19"/>
        </w:rPr>
        <w:t>, 6715909. https://doi.org/10.1155/2018/6715909</w:t>
      </w:r>
    </w:p>
    <w:p w14:paraId="496B80A0" w14:textId="77777777" w:rsidR="007A1019" w:rsidRPr="00B91AE6" w:rsidRDefault="00000000">
      <w:pPr>
        <w:pStyle w:val="Reference"/>
        <w:spacing w:after="40" w:line="360" w:lineRule="auto"/>
        <w:ind w:left="259" w:hanging="259"/>
        <w:rPr>
          <w:rFonts w:ascii="Arial" w:hAnsi="Arial" w:cs="Arial"/>
        </w:rPr>
      </w:pPr>
      <w:r w:rsidRPr="00B91AE6">
        <w:rPr>
          <w:rFonts w:ascii="Arial" w:hAnsi="Arial" w:cs="Arial"/>
          <w:sz w:val="19"/>
        </w:rPr>
        <w:t xml:space="preserve">Owusu, S. B., C. K. Kwoseh, J. L. Starr, and F. T. Davies. (2016). Grafting for management of root-knot nematodes, </w:t>
      </w:r>
      <w:r w:rsidRPr="00333E1A">
        <w:rPr>
          <w:rFonts w:ascii="Arial" w:hAnsi="Arial" w:cs="Arial"/>
          <w:i/>
          <w:iCs/>
          <w:sz w:val="19"/>
        </w:rPr>
        <w:t>Meloidogyne incognita</w:t>
      </w:r>
      <w:r w:rsidRPr="00B91AE6">
        <w:rPr>
          <w:rFonts w:ascii="Arial" w:hAnsi="Arial" w:cs="Arial"/>
          <w:sz w:val="19"/>
        </w:rPr>
        <w:t>, in tomato (</w:t>
      </w:r>
      <w:r w:rsidRPr="00333E1A">
        <w:rPr>
          <w:rFonts w:ascii="Arial" w:hAnsi="Arial" w:cs="Arial"/>
          <w:i/>
          <w:iCs/>
          <w:sz w:val="19"/>
        </w:rPr>
        <w:t xml:space="preserve">Solanum </w:t>
      </w:r>
      <w:proofErr w:type="spellStart"/>
      <w:r w:rsidRPr="00333E1A">
        <w:rPr>
          <w:rFonts w:ascii="Arial" w:hAnsi="Arial" w:cs="Arial"/>
          <w:i/>
          <w:iCs/>
          <w:sz w:val="19"/>
        </w:rPr>
        <w:t>lycopersicum</w:t>
      </w:r>
      <w:proofErr w:type="spellEnd"/>
      <w:r w:rsidRPr="00B91AE6">
        <w:rPr>
          <w:rFonts w:ascii="Arial" w:hAnsi="Arial" w:cs="Arial"/>
          <w:sz w:val="19"/>
        </w:rPr>
        <w:t xml:space="preserve"> L.). </w:t>
      </w:r>
      <w:r w:rsidRPr="00333E1A">
        <w:rPr>
          <w:rFonts w:ascii="Arial" w:hAnsi="Arial" w:cs="Arial"/>
          <w:i/>
          <w:iCs/>
          <w:sz w:val="19"/>
        </w:rPr>
        <w:t>Nematropica,46(1)</w:t>
      </w:r>
      <w:r w:rsidRPr="00333E1A">
        <w:rPr>
          <w:rFonts w:ascii="Arial" w:hAnsi="Arial" w:cs="Arial"/>
          <w:sz w:val="19"/>
        </w:rPr>
        <w:t>:</w:t>
      </w:r>
      <w:r w:rsidRPr="00B91AE6">
        <w:rPr>
          <w:rFonts w:ascii="Arial" w:hAnsi="Arial" w:cs="Arial"/>
          <w:sz w:val="19"/>
        </w:rPr>
        <w:t>14-21.</w:t>
      </w:r>
    </w:p>
    <w:p w14:paraId="3C325A1C" w14:textId="073B4880" w:rsidR="007A1019" w:rsidRPr="00B91AE6" w:rsidRDefault="00000000">
      <w:pPr>
        <w:pStyle w:val="Reference"/>
        <w:spacing w:after="40" w:line="360" w:lineRule="auto"/>
        <w:ind w:left="259" w:hanging="259"/>
        <w:rPr>
          <w:rFonts w:ascii="Arial" w:hAnsi="Arial" w:cs="Arial"/>
        </w:rPr>
      </w:pPr>
      <w:r w:rsidRPr="00B91AE6">
        <w:rPr>
          <w:rFonts w:ascii="Arial" w:hAnsi="Arial" w:cs="Arial"/>
          <w:sz w:val="19"/>
        </w:rPr>
        <w:t xml:space="preserve">Peng, Y., </w:t>
      </w:r>
      <w:r w:rsidR="00AA446D">
        <w:rPr>
          <w:rFonts w:ascii="Arial" w:hAnsi="Arial" w:cs="Arial"/>
          <w:sz w:val="19"/>
        </w:rPr>
        <w:t>and</w:t>
      </w:r>
      <w:r w:rsidRPr="00B91AE6">
        <w:rPr>
          <w:rFonts w:ascii="Arial" w:hAnsi="Arial" w:cs="Arial"/>
          <w:sz w:val="19"/>
        </w:rPr>
        <w:t xml:space="preserve"> Moens, M. (2003). Host resistance and tolerance to migratory plant-parasitic nematodes. </w:t>
      </w:r>
      <w:r w:rsidRPr="00333E1A">
        <w:rPr>
          <w:rFonts w:ascii="Arial" w:hAnsi="Arial" w:cs="Arial"/>
          <w:i/>
          <w:iCs/>
          <w:sz w:val="19"/>
        </w:rPr>
        <w:t>Nematology, 5(2)</w:t>
      </w:r>
      <w:r w:rsidRPr="00B91AE6">
        <w:rPr>
          <w:rFonts w:ascii="Arial" w:hAnsi="Arial" w:cs="Arial"/>
          <w:sz w:val="19"/>
        </w:rPr>
        <w:t>, 145-177. https://doi.org/10.1163/156854103767139653</w:t>
      </w:r>
    </w:p>
    <w:p w14:paraId="72B7B1CB" w14:textId="5B116B4B" w:rsidR="007A1019" w:rsidRPr="00B91AE6" w:rsidRDefault="00000000">
      <w:pPr>
        <w:pStyle w:val="Reference"/>
        <w:spacing w:after="40" w:line="360" w:lineRule="auto"/>
        <w:ind w:left="259" w:hanging="259"/>
        <w:rPr>
          <w:rFonts w:ascii="Arial" w:hAnsi="Arial" w:cs="Arial"/>
        </w:rPr>
      </w:pPr>
      <w:r w:rsidRPr="00B91AE6">
        <w:rPr>
          <w:rFonts w:ascii="Arial" w:hAnsi="Arial" w:cs="Arial"/>
          <w:sz w:val="19"/>
        </w:rPr>
        <w:t xml:space="preserve">Phani, V., Gowda, M. T., </w:t>
      </w:r>
      <w:r w:rsidR="00AA446D">
        <w:rPr>
          <w:rFonts w:ascii="Arial" w:hAnsi="Arial" w:cs="Arial"/>
          <w:sz w:val="19"/>
        </w:rPr>
        <w:t>and</w:t>
      </w:r>
      <w:r w:rsidRPr="00B91AE6">
        <w:rPr>
          <w:rFonts w:ascii="Arial" w:hAnsi="Arial" w:cs="Arial"/>
          <w:sz w:val="19"/>
        </w:rPr>
        <w:t xml:space="preserve"> Dutta, T. K. (2024). Grafting vegetable crops to manage plant-parasitic nematodes: a review. </w:t>
      </w:r>
      <w:r w:rsidRPr="00333E1A">
        <w:rPr>
          <w:rFonts w:ascii="Arial" w:hAnsi="Arial" w:cs="Arial"/>
          <w:i/>
          <w:iCs/>
          <w:sz w:val="19"/>
        </w:rPr>
        <w:t>Journal of Pest Science, 97(2)</w:t>
      </w:r>
      <w:r w:rsidRPr="00B91AE6">
        <w:rPr>
          <w:rFonts w:ascii="Arial" w:hAnsi="Arial" w:cs="Arial"/>
          <w:sz w:val="19"/>
        </w:rPr>
        <w:t>, 539-560. https://doi.org/10.1007/s10340-023-01658-w</w:t>
      </w:r>
    </w:p>
    <w:p w14:paraId="0C2CBFD8" w14:textId="38D510EE" w:rsidR="007A1019" w:rsidRPr="00B91AE6" w:rsidRDefault="00000000">
      <w:pPr>
        <w:pStyle w:val="Reference"/>
        <w:spacing w:after="40" w:line="360" w:lineRule="auto"/>
        <w:ind w:left="259" w:hanging="259"/>
        <w:rPr>
          <w:rFonts w:ascii="Arial" w:hAnsi="Arial" w:cs="Arial"/>
        </w:rPr>
      </w:pPr>
      <w:proofErr w:type="spellStart"/>
      <w:r w:rsidRPr="00B91AE6">
        <w:rPr>
          <w:rFonts w:ascii="Arial" w:hAnsi="Arial" w:cs="Arial"/>
          <w:sz w:val="19"/>
        </w:rPr>
        <w:t>Polimera</w:t>
      </w:r>
      <w:proofErr w:type="spellEnd"/>
      <w:r w:rsidRPr="00B91AE6">
        <w:rPr>
          <w:rFonts w:ascii="Arial" w:hAnsi="Arial" w:cs="Arial"/>
          <w:sz w:val="19"/>
        </w:rPr>
        <w:t xml:space="preserve">, P., Bhagawati, B., Kurulkar, U., Gogoi, S., </w:t>
      </w:r>
      <w:r w:rsidR="00AA446D">
        <w:rPr>
          <w:rFonts w:ascii="Arial" w:hAnsi="Arial" w:cs="Arial"/>
          <w:sz w:val="19"/>
        </w:rPr>
        <w:t>and</w:t>
      </w:r>
      <w:r w:rsidRPr="00B91AE6">
        <w:rPr>
          <w:rFonts w:ascii="Arial" w:hAnsi="Arial" w:cs="Arial"/>
          <w:sz w:val="19"/>
        </w:rPr>
        <w:t xml:space="preserve"> Borah, P. K. (2022). Grafting for the Management of </w:t>
      </w:r>
      <w:r w:rsidRPr="00333E1A">
        <w:rPr>
          <w:rFonts w:ascii="Arial" w:hAnsi="Arial" w:cs="Arial"/>
          <w:i/>
          <w:iCs/>
          <w:sz w:val="19"/>
        </w:rPr>
        <w:t>Meloidogyne incognita</w:t>
      </w:r>
      <w:r w:rsidRPr="00B91AE6">
        <w:rPr>
          <w:rFonts w:ascii="Arial" w:hAnsi="Arial" w:cs="Arial"/>
          <w:sz w:val="19"/>
        </w:rPr>
        <w:t xml:space="preserve"> in Brinjal. </w:t>
      </w:r>
      <w:r w:rsidRPr="00333E1A">
        <w:rPr>
          <w:rFonts w:ascii="Arial" w:hAnsi="Arial" w:cs="Arial"/>
          <w:i/>
          <w:iCs/>
          <w:sz w:val="19"/>
        </w:rPr>
        <w:t>Indian Journal of Nematology, 52(2)</w:t>
      </w:r>
      <w:r w:rsidRPr="00B91AE6">
        <w:rPr>
          <w:rFonts w:ascii="Arial" w:hAnsi="Arial" w:cs="Arial"/>
          <w:sz w:val="19"/>
        </w:rPr>
        <w:t>: 141-148. https://doi.org/10.5958/0974-4444.2022.00017.8</w:t>
      </w:r>
    </w:p>
    <w:p w14:paraId="2BC88821" w14:textId="0BD43ADD" w:rsidR="007A1019" w:rsidRPr="00B91AE6" w:rsidRDefault="00000000">
      <w:pPr>
        <w:pStyle w:val="Reference"/>
        <w:spacing w:after="40" w:line="360" w:lineRule="auto"/>
        <w:ind w:left="259" w:hanging="259"/>
        <w:rPr>
          <w:rFonts w:ascii="Arial" w:hAnsi="Arial" w:cs="Arial"/>
        </w:rPr>
      </w:pPr>
      <w:r w:rsidRPr="00B91AE6">
        <w:rPr>
          <w:rFonts w:ascii="Arial" w:hAnsi="Arial" w:cs="Arial"/>
          <w:sz w:val="19"/>
        </w:rPr>
        <w:t xml:space="preserve">Pulgar, G., </w:t>
      </w:r>
      <w:proofErr w:type="spellStart"/>
      <w:r w:rsidRPr="00B91AE6">
        <w:rPr>
          <w:rFonts w:ascii="Arial" w:hAnsi="Arial" w:cs="Arial"/>
          <w:sz w:val="19"/>
        </w:rPr>
        <w:t>Villora</w:t>
      </w:r>
      <w:proofErr w:type="spellEnd"/>
      <w:r w:rsidRPr="00B91AE6">
        <w:rPr>
          <w:rFonts w:ascii="Arial" w:hAnsi="Arial" w:cs="Arial"/>
          <w:sz w:val="19"/>
        </w:rPr>
        <w:t xml:space="preserve">, G., Moreno, D. A., </w:t>
      </w:r>
      <w:r w:rsidR="00AA446D">
        <w:rPr>
          <w:rFonts w:ascii="Arial" w:hAnsi="Arial" w:cs="Arial"/>
          <w:sz w:val="19"/>
        </w:rPr>
        <w:t>and</w:t>
      </w:r>
      <w:r w:rsidRPr="00B91AE6">
        <w:rPr>
          <w:rFonts w:ascii="Arial" w:hAnsi="Arial" w:cs="Arial"/>
          <w:sz w:val="19"/>
        </w:rPr>
        <w:t xml:space="preserve"> Romero, L. (2000). Improving the mineral nutrition in grafted watermelon plants: Nitrogen metabolism. </w:t>
      </w:r>
      <w:proofErr w:type="spellStart"/>
      <w:r w:rsidRPr="00333E1A">
        <w:rPr>
          <w:rFonts w:ascii="Arial" w:hAnsi="Arial" w:cs="Arial"/>
          <w:i/>
          <w:iCs/>
          <w:sz w:val="19"/>
        </w:rPr>
        <w:t>Biologia</w:t>
      </w:r>
      <w:proofErr w:type="spellEnd"/>
      <w:r w:rsidRPr="00333E1A">
        <w:rPr>
          <w:rFonts w:ascii="Arial" w:hAnsi="Arial" w:cs="Arial"/>
          <w:i/>
          <w:iCs/>
          <w:sz w:val="19"/>
        </w:rPr>
        <w:t xml:space="preserve"> Plantarum, 43(4)</w:t>
      </w:r>
      <w:r w:rsidRPr="00B91AE6">
        <w:rPr>
          <w:rFonts w:ascii="Arial" w:hAnsi="Arial" w:cs="Arial"/>
          <w:sz w:val="19"/>
        </w:rPr>
        <w:t>, 607-609. https://doi.org/10.1023/A:1002856117053</w:t>
      </w:r>
    </w:p>
    <w:p w14:paraId="471B187A" w14:textId="64EF82FB" w:rsidR="007A1019" w:rsidRPr="00B91AE6" w:rsidRDefault="00000000">
      <w:pPr>
        <w:pStyle w:val="Reference"/>
        <w:spacing w:after="40" w:line="360" w:lineRule="auto"/>
        <w:ind w:left="259" w:hanging="259"/>
        <w:rPr>
          <w:rFonts w:ascii="Arial" w:hAnsi="Arial" w:cs="Arial"/>
        </w:rPr>
      </w:pPr>
      <w:r w:rsidRPr="00B91AE6">
        <w:rPr>
          <w:rFonts w:ascii="Arial" w:hAnsi="Arial" w:cs="Arial"/>
          <w:sz w:val="19"/>
        </w:rPr>
        <w:t xml:space="preserve">Rahman, M.A.; Rashid, M.A.; Salam, M.A.; Masud, M.A.T.; Masum, A.S.M.H., Hossain, M.M. (2002). Performance of some grafted eggplant genotypes on wild </w:t>
      </w:r>
      <w:r w:rsidRPr="00333E1A">
        <w:rPr>
          <w:rFonts w:ascii="Arial" w:hAnsi="Arial" w:cs="Arial"/>
          <w:i/>
          <w:iCs/>
          <w:sz w:val="19"/>
        </w:rPr>
        <w:t>Solanum</w:t>
      </w:r>
      <w:r w:rsidRPr="00B91AE6">
        <w:rPr>
          <w:rFonts w:ascii="Arial" w:hAnsi="Arial" w:cs="Arial"/>
          <w:sz w:val="19"/>
        </w:rPr>
        <w:t xml:space="preserve"> rootstocks against root knot nematode. </w:t>
      </w:r>
      <w:r w:rsidRPr="00333E1A">
        <w:rPr>
          <w:rFonts w:ascii="Arial" w:hAnsi="Arial" w:cs="Arial"/>
          <w:i/>
          <w:iCs/>
          <w:sz w:val="19"/>
        </w:rPr>
        <w:t>Journal of Biological Sciences,2(7)</w:t>
      </w:r>
      <w:r w:rsidRPr="00B91AE6">
        <w:rPr>
          <w:rFonts w:ascii="Arial" w:hAnsi="Arial" w:cs="Arial"/>
          <w:sz w:val="19"/>
        </w:rPr>
        <w:t>:446-448. DOI: 10.3923/jbs.2002.446.448</w:t>
      </w:r>
    </w:p>
    <w:p w14:paraId="7586ECE3" w14:textId="065CA09C" w:rsidR="007A1019" w:rsidRPr="00B91AE6" w:rsidRDefault="00000000">
      <w:pPr>
        <w:pStyle w:val="Reference"/>
        <w:spacing w:after="40" w:line="360" w:lineRule="auto"/>
        <w:ind w:left="259" w:hanging="259"/>
        <w:rPr>
          <w:rFonts w:ascii="Arial" w:hAnsi="Arial" w:cs="Arial"/>
        </w:rPr>
      </w:pPr>
      <w:r w:rsidRPr="00B91AE6">
        <w:rPr>
          <w:rFonts w:ascii="Arial" w:hAnsi="Arial" w:cs="Arial"/>
          <w:sz w:val="19"/>
        </w:rPr>
        <w:lastRenderedPageBreak/>
        <w:t xml:space="preserve">Rahmatian, A., Delshad, M., </w:t>
      </w:r>
      <w:r w:rsidR="00AA446D">
        <w:rPr>
          <w:rFonts w:ascii="Arial" w:hAnsi="Arial" w:cs="Arial"/>
          <w:sz w:val="19"/>
        </w:rPr>
        <w:t>and</w:t>
      </w:r>
      <w:r w:rsidRPr="00B91AE6">
        <w:rPr>
          <w:rFonts w:ascii="Arial" w:hAnsi="Arial" w:cs="Arial"/>
          <w:sz w:val="19"/>
        </w:rPr>
        <w:t xml:space="preserve"> Salehi, R. (2014). Effect of grafting on growth, yield and fruit quality of single and double stemmed tomato plants grown hydroponically. </w:t>
      </w:r>
      <w:r w:rsidRPr="00333E1A">
        <w:rPr>
          <w:rFonts w:ascii="Arial" w:hAnsi="Arial" w:cs="Arial"/>
          <w:i/>
          <w:iCs/>
          <w:sz w:val="19"/>
        </w:rPr>
        <w:t>Horticulture, Environment, and Biotechnology, 55(2)</w:t>
      </w:r>
      <w:r w:rsidRPr="00B91AE6">
        <w:rPr>
          <w:rFonts w:ascii="Arial" w:hAnsi="Arial" w:cs="Arial"/>
          <w:sz w:val="19"/>
        </w:rPr>
        <w:t>, 115-119. https://doi.org/10.1007/s13580-014-0167-6</w:t>
      </w:r>
    </w:p>
    <w:p w14:paraId="543AC83C" w14:textId="77777777" w:rsidR="007A1019" w:rsidRPr="00B91AE6" w:rsidRDefault="00000000">
      <w:pPr>
        <w:pStyle w:val="Reference"/>
        <w:spacing w:after="40" w:line="360" w:lineRule="auto"/>
        <w:ind w:left="259" w:hanging="259"/>
        <w:rPr>
          <w:rFonts w:ascii="Arial" w:hAnsi="Arial" w:cs="Arial"/>
        </w:rPr>
      </w:pPr>
      <w:r w:rsidRPr="00B91AE6">
        <w:rPr>
          <w:rFonts w:ascii="Arial" w:hAnsi="Arial" w:cs="Arial"/>
          <w:sz w:val="19"/>
        </w:rPr>
        <w:t>Riga, P. (2015). Effect of rootstock on growth, fruit production and quality of tomato plants grown under low temperature and light conditions</w:t>
      </w:r>
      <w:r w:rsidRPr="00BE1BAA">
        <w:rPr>
          <w:rFonts w:ascii="Arial" w:hAnsi="Arial" w:cs="Arial"/>
          <w:i/>
          <w:iCs/>
          <w:sz w:val="19"/>
        </w:rPr>
        <w:t>. Horticulture, Environment, and Biotechnology, 56(5)</w:t>
      </w:r>
      <w:r w:rsidRPr="00B91AE6">
        <w:rPr>
          <w:rFonts w:ascii="Arial" w:hAnsi="Arial" w:cs="Arial"/>
          <w:sz w:val="19"/>
        </w:rPr>
        <w:t>, 626-638. https://doi.org/10.1007/s13580-015-0042-0</w:t>
      </w:r>
    </w:p>
    <w:p w14:paraId="6E2084BB" w14:textId="7316FF6A" w:rsidR="007A1019" w:rsidRPr="00B91AE6" w:rsidRDefault="00000000">
      <w:pPr>
        <w:pStyle w:val="Reference"/>
        <w:spacing w:after="40" w:line="360" w:lineRule="auto"/>
        <w:ind w:left="259" w:hanging="259"/>
        <w:rPr>
          <w:rFonts w:ascii="Arial" w:hAnsi="Arial" w:cs="Arial"/>
        </w:rPr>
      </w:pPr>
      <w:r w:rsidRPr="00B91AE6">
        <w:rPr>
          <w:rFonts w:ascii="Arial" w:hAnsi="Arial" w:cs="Arial"/>
          <w:sz w:val="19"/>
        </w:rPr>
        <w:t xml:space="preserve">Sadashiva, A. T., Hanson, P., Krishna Reddy, M., Ravishankar, K. V., Prasad, M., Prasanna, H. C., Madhavi Reddy, K., Singh, T. H., Saritha, R. K., Hussain, Z., Mythili, J. B., </w:t>
      </w:r>
      <w:proofErr w:type="spellStart"/>
      <w:r w:rsidRPr="00B91AE6">
        <w:rPr>
          <w:rFonts w:ascii="Arial" w:hAnsi="Arial" w:cs="Arial"/>
          <w:sz w:val="19"/>
        </w:rPr>
        <w:t>Shivashankara</w:t>
      </w:r>
      <w:proofErr w:type="spellEnd"/>
      <w:r w:rsidRPr="00B91AE6">
        <w:rPr>
          <w:rFonts w:ascii="Arial" w:hAnsi="Arial" w:cs="Arial"/>
          <w:sz w:val="19"/>
        </w:rPr>
        <w:t>, K. S., Bhatt, R. M., Laxman, R. H., Tiwari, R. B., Sridhar, V., Sowmya, V., Kumar, N. P., Kumar, M., Bhat, L. (2017). Breeding tomato (</w:t>
      </w:r>
      <w:r w:rsidRPr="00BE1BAA">
        <w:rPr>
          <w:rFonts w:ascii="Arial" w:hAnsi="Arial" w:cs="Arial"/>
          <w:i/>
          <w:iCs/>
          <w:sz w:val="19"/>
        </w:rPr>
        <w:t xml:space="preserve">Solanum </w:t>
      </w:r>
      <w:proofErr w:type="spellStart"/>
      <w:r w:rsidRPr="00BE1BAA">
        <w:rPr>
          <w:rFonts w:ascii="Arial" w:hAnsi="Arial" w:cs="Arial"/>
          <w:i/>
          <w:iCs/>
          <w:sz w:val="19"/>
        </w:rPr>
        <w:t>lycopersicum</w:t>
      </w:r>
      <w:proofErr w:type="spellEnd"/>
      <w:r w:rsidRPr="00B91AE6">
        <w:rPr>
          <w:rFonts w:ascii="Arial" w:hAnsi="Arial" w:cs="Arial"/>
          <w:sz w:val="19"/>
        </w:rPr>
        <w:t xml:space="preserve"> L.) for resistance to biotic and abiotic stresses. </w:t>
      </w:r>
      <w:r w:rsidRPr="00BE1BAA">
        <w:rPr>
          <w:rFonts w:ascii="Arial" w:hAnsi="Arial" w:cs="Arial"/>
          <w:i/>
          <w:iCs/>
          <w:sz w:val="19"/>
        </w:rPr>
        <w:t>Journal of Horticultural Sciences, 12(2)</w:t>
      </w:r>
      <w:r w:rsidRPr="00B91AE6">
        <w:rPr>
          <w:rFonts w:ascii="Arial" w:hAnsi="Arial" w:cs="Arial"/>
          <w:sz w:val="19"/>
        </w:rPr>
        <w:t>, 91-105. https://doi.org/10.24154/jhs.v12i2.2</w:t>
      </w:r>
    </w:p>
    <w:p w14:paraId="7090D917" w14:textId="145B37D5" w:rsidR="007A1019" w:rsidRPr="00B91AE6" w:rsidRDefault="00000000">
      <w:pPr>
        <w:pStyle w:val="Reference"/>
        <w:spacing w:after="40" w:line="360" w:lineRule="auto"/>
        <w:ind w:left="259" w:hanging="259"/>
        <w:rPr>
          <w:rFonts w:ascii="Arial" w:hAnsi="Arial" w:cs="Arial"/>
        </w:rPr>
      </w:pPr>
      <w:r w:rsidRPr="00B91AE6">
        <w:rPr>
          <w:rFonts w:ascii="Arial" w:hAnsi="Arial" w:cs="Arial"/>
          <w:sz w:val="19"/>
        </w:rPr>
        <w:t xml:space="preserve">Sarmah, A., Basumatary, M., Neog, M., </w:t>
      </w:r>
      <w:r w:rsidR="00AA446D">
        <w:rPr>
          <w:rFonts w:ascii="Arial" w:hAnsi="Arial" w:cs="Arial"/>
          <w:sz w:val="19"/>
        </w:rPr>
        <w:t>and</w:t>
      </w:r>
      <w:r w:rsidRPr="00B91AE6">
        <w:rPr>
          <w:rFonts w:ascii="Arial" w:hAnsi="Arial" w:cs="Arial"/>
          <w:sz w:val="19"/>
        </w:rPr>
        <w:t xml:space="preserve"> Saud, R. K. (2024).  Performance evaluation of tomato hybrids under </w:t>
      </w:r>
      <w:proofErr w:type="spellStart"/>
      <w:r w:rsidRPr="00B91AE6">
        <w:rPr>
          <w:rFonts w:ascii="Arial" w:hAnsi="Arial" w:cs="Arial"/>
          <w:sz w:val="19"/>
        </w:rPr>
        <w:t>agro</w:t>
      </w:r>
      <w:proofErr w:type="spellEnd"/>
      <w:r w:rsidRPr="00B91AE6">
        <w:rPr>
          <w:rFonts w:ascii="Arial" w:hAnsi="Arial" w:cs="Arial"/>
          <w:sz w:val="19"/>
        </w:rPr>
        <w:t xml:space="preserve"> climatic   conditions of </w:t>
      </w:r>
      <w:proofErr w:type="spellStart"/>
      <w:r w:rsidRPr="00B91AE6">
        <w:rPr>
          <w:rFonts w:ascii="Arial" w:hAnsi="Arial" w:cs="Arial"/>
          <w:sz w:val="19"/>
        </w:rPr>
        <w:t>Sonitpur</w:t>
      </w:r>
      <w:proofErr w:type="spellEnd"/>
      <w:r w:rsidRPr="00B91AE6">
        <w:rPr>
          <w:rFonts w:ascii="Arial" w:hAnsi="Arial" w:cs="Arial"/>
          <w:sz w:val="19"/>
        </w:rPr>
        <w:t xml:space="preserve">   district   of   Assam. </w:t>
      </w:r>
      <w:r w:rsidRPr="00BE1BAA">
        <w:rPr>
          <w:rFonts w:ascii="Arial" w:hAnsi="Arial" w:cs="Arial"/>
          <w:i/>
          <w:iCs/>
          <w:sz w:val="19"/>
        </w:rPr>
        <w:t>International Journal of Research in Agronomy, 7(12)</w:t>
      </w:r>
      <w:r w:rsidRPr="00B91AE6">
        <w:rPr>
          <w:rFonts w:ascii="Arial" w:hAnsi="Arial" w:cs="Arial"/>
          <w:sz w:val="19"/>
        </w:rPr>
        <w:t>, 788–790. https://doi.org/10.54386/jam.v28i2.3061</w:t>
      </w:r>
    </w:p>
    <w:p w14:paraId="7FE53B91" w14:textId="7601D8E0" w:rsidR="007A1019" w:rsidRPr="00B91AE6" w:rsidRDefault="00000000">
      <w:pPr>
        <w:pStyle w:val="Reference"/>
        <w:spacing w:after="40" w:line="360" w:lineRule="auto"/>
        <w:ind w:left="259" w:hanging="259"/>
        <w:rPr>
          <w:rFonts w:ascii="Arial" w:hAnsi="Arial" w:cs="Arial"/>
        </w:rPr>
      </w:pPr>
      <w:proofErr w:type="spellStart"/>
      <w:r w:rsidRPr="00B91AE6">
        <w:rPr>
          <w:rFonts w:ascii="Arial" w:hAnsi="Arial" w:cs="Arial"/>
          <w:sz w:val="19"/>
        </w:rPr>
        <w:t>Saucet</w:t>
      </w:r>
      <w:proofErr w:type="spellEnd"/>
      <w:r w:rsidRPr="00B91AE6">
        <w:rPr>
          <w:rFonts w:ascii="Arial" w:hAnsi="Arial" w:cs="Arial"/>
          <w:sz w:val="19"/>
        </w:rPr>
        <w:t xml:space="preserve">, S. B., Van Ghelder, C., Abad, P., Duval, H., </w:t>
      </w:r>
      <w:r w:rsidR="00AA446D">
        <w:rPr>
          <w:rFonts w:ascii="Arial" w:hAnsi="Arial" w:cs="Arial"/>
          <w:sz w:val="19"/>
        </w:rPr>
        <w:t>and</w:t>
      </w:r>
      <w:r w:rsidRPr="00B91AE6">
        <w:rPr>
          <w:rFonts w:ascii="Arial" w:hAnsi="Arial" w:cs="Arial"/>
          <w:sz w:val="19"/>
        </w:rPr>
        <w:t xml:space="preserve"> Esmenjaud, D. (2016). Resistance to root</w:t>
      </w:r>
      <w:r w:rsidRPr="00B91AE6">
        <w:rPr>
          <w:rFonts w:ascii="Cambria Math" w:hAnsi="Cambria Math" w:cs="Cambria Math"/>
          <w:sz w:val="19"/>
        </w:rPr>
        <w:t>‐</w:t>
      </w:r>
      <w:r w:rsidRPr="00B91AE6">
        <w:rPr>
          <w:rFonts w:ascii="Arial" w:hAnsi="Arial" w:cs="Arial"/>
          <w:sz w:val="19"/>
        </w:rPr>
        <w:t>knot nematodes, Meloidogyne spp. in woody plants. </w:t>
      </w:r>
      <w:r w:rsidRPr="00BE1BAA">
        <w:rPr>
          <w:rFonts w:ascii="Arial" w:hAnsi="Arial" w:cs="Arial"/>
          <w:i/>
          <w:iCs/>
          <w:sz w:val="19"/>
        </w:rPr>
        <w:t>New Phytologist, 211(1)</w:t>
      </w:r>
      <w:r w:rsidRPr="00B91AE6">
        <w:rPr>
          <w:rFonts w:ascii="Arial" w:hAnsi="Arial" w:cs="Arial"/>
          <w:sz w:val="19"/>
        </w:rPr>
        <w:t>, 41-56. https://doi.org/10.1111/nph.13933</w:t>
      </w:r>
    </w:p>
    <w:p w14:paraId="182B1F64" w14:textId="0DC3C3DE" w:rsidR="007A1019" w:rsidRPr="00B91AE6" w:rsidRDefault="00000000">
      <w:pPr>
        <w:pStyle w:val="Reference"/>
        <w:spacing w:after="40" w:line="360" w:lineRule="auto"/>
        <w:ind w:left="259" w:hanging="259"/>
        <w:rPr>
          <w:rFonts w:ascii="Arial" w:hAnsi="Arial" w:cs="Arial"/>
        </w:rPr>
      </w:pPr>
      <w:proofErr w:type="spellStart"/>
      <w:r w:rsidRPr="00B91AE6">
        <w:rPr>
          <w:rFonts w:ascii="Arial" w:hAnsi="Arial" w:cs="Arial"/>
          <w:sz w:val="19"/>
        </w:rPr>
        <w:t>Sigüenza</w:t>
      </w:r>
      <w:proofErr w:type="spellEnd"/>
      <w:r w:rsidRPr="00B91AE6">
        <w:rPr>
          <w:rFonts w:ascii="Arial" w:hAnsi="Arial" w:cs="Arial"/>
          <w:sz w:val="19"/>
        </w:rPr>
        <w:t xml:space="preserve">, C., </w:t>
      </w:r>
      <w:proofErr w:type="spellStart"/>
      <w:r w:rsidRPr="00B91AE6">
        <w:rPr>
          <w:rFonts w:ascii="Arial" w:hAnsi="Arial" w:cs="Arial"/>
          <w:sz w:val="19"/>
        </w:rPr>
        <w:t>Schochow</w:t>
      </w:r>
      <w:proofErr w:type="spellEnd"/>
      <w:r w:rsidRPr="00B91AE6">
        <w:rPr>
          <w:rFonts w:ascii="Arial" w:hAnsi="Arial" w:cs="Arial"/>
          <w:sz w:val="19"/>
        </w:rPr>
        <w:t xml:space="preserve">, M., Turini, T., </w:t>
      </w:r>
      <w:r w:rsidR="00AA446D">
        <w:rPr>
          <w:rFonts w:ascii="Arial" w:hAnsi="Arial" w:cs="Arial"/>
          <w:sz w:val="19"/>
        </w:rPr>
        <w:t>and</w:t>
      </w:r>
      <w:r w:rsidRPr="00B91AE6">
        <w:rPr>
          <w:rFonts w:ascii="Arial" w:hAnsi="Arial" w:cs="Arial"/>
          <w:sz w:val="19"/>
        </w:rPr>
        <w:t xml:space="preserve"> Ploeg, A. (2005). Use of Cucumis </w:t>
      </w:r>
      <w:proofErr w:type="spellStart"/>
      <w:r w:rsidRPr="00B91AE6">
        <w:rPr>
          <w:rFonts w:ascii="Arial" w:hAnsi="Arial" w:cs="Arial"/>
          <w:sz w:val="19"/>
        </w:rPr>
        <w:t>metuliferus</w:t>
      </w:r>
      <w:proofErr w:type="spellEnd"/>
      <w:r w:rsidRPr="00B91AE6">
        <w:rPr>
          <w:rFonts w:ascii="Arial" w:hAnsi="Arial" w:cs="Arial"/>
          <w:sz w:val="19"/>
        </w:rPr>
        <w:t xml:space="preserve"> as a rootstock for melon to manage </w:t>
      </w:r>
      <w:r w:rsidRPr="00BE1BAA">
        <w:rPr>
          <w:rFonts w:ascii="Arial" w:hAnsi="Arial" w:cs="Arial"/>
          <w:i/>
          <w:iCs/>
          <w:sz w:val="19"/>
        </w:rPr>
        <w:t>Meloidogyne incognita. Journal of Nematology, 37(3)</w:t>
      </w:r>
      <w:r w:rsidRPr="00B91AE6">
        <w:rPr>
          <w:rFonts w:ascii="Arial" w:hAnsi="Arial" w:cs="Arial"/>
          <w:sz w:val="19"/>
        </w:rPr>
        <w:t>, 276.</w:t>
      </w:r>
    </w:p>
    <w:p w14:paraId="49600097" w14:textId="77777777" w:rsidR="007A1019" w:rsidRPr="00B91AE6" w:rsidRDefault="00000000">
      <w:pPr>
        <w:pStyle w:val="Reference"/>
        <w:spacing w:after="40" w:line="360" w:lineRule="auto"/>
        <w:ind w:left="259" w:hanging="259"/>
        <w:rPr>
          <w:rFonts w:ascii="Arial" w:hAnsi="Arial" w:cs="Arial"/>
        </w:rPr>
      </w:pPr>
      <w:r w:rsidRPr="00B91AE6">
        <w:rPr>
          <w:rFonts w:ascii="Arial" w:hAnsi="Arial" w:cs="Arial"/>
          <w:sz w:val="19"/>
        </w:rPr>
        <w:t>Suthar, M.R.; Singh, G.P.; Rana, M.K. and Makhan, L. (2005). Growth and fruit yield of brinjal (</w:t>
      </w:r>
      <w:r w:rsidRPr="00BE1BAA">
        <w:rPr>
          <w:rFonts w:ascii="Arial" w:hAnsi="Arial" w:cs="Arial"/>
          <w:i/>
          <w:iCs/>
          <w:sz w:val="19"/>
        </w:rPr>
        <w:t>Solanum melongena</w:t>
      </w:r>
      <w:r w:rsidRPr="00B91AE6">
        <w:rPr>
          <w:rFonts w:ascii="Arial" w:hAnsi="Arial" w:cs="Arial"/>
          <w:sz w:val="19"/>
        </w:rPr>
        <w:t xml:space="preserve"> L.) as influenced by planting dates and fertility levels. </w:t>
      </w:r>
      <w:r w:rsidRPr="00BE1BAA">
        <w:rPr>
          <w:rFonts w:ascii="Arial" w:hAnsi="Arial" w:cs="Arial"/>
          <w:i/>
          <w:iCs/>
          <w:sz w:val="19"/>
        </w:rPr>
        <w:t>Crop Research, 30(1)</w:t>
      </w:r>
      <w:r w:rsidRPr="00B91AE6">
        <w:rPr>
          <w:rFonts w:ascii="Arial" w:hAnsi="Arial" w:cs="Arial"/>
          <w:sz w:val="19"/>
        </w:rPr>
        <w:t>:77–79.</w:t>
      </w:r>
    </w:p>
    <w:p w14:paraId="030382B7" w14:textId="20C6EA39" w:rsidR="007A1019" w:rsidRPr="00B91AE6" w:rsidRDefault="00000000">
      <w:pPr>
        <w:pStyle w:val="Reference"/>
        <w:spacing w:after="40" w:line="360" w:lineRule="auto"/>
        <w:ind w:left="259" w:hanging="259"/>
        <w:rPr>
          <w:rFonts w:ascii="Arial" w:hAnsi="Arial" w:cs="Arial"/>
        </w:rPr>
      </w:pPr>
      <w:r w:rsidRPr="00B91AE6">
        <w:rPr>
          <w:rFonts w:ascii="Arial" w:hAnsi="Arial" w:cs="Arial"/>
          <w:sz w:val="19"/>
        </w:rPr>
        <w:t xml:space="preserve">Tapia-Vázquez, I., Montoya-Martínez, A. C., De </w:t>
      </w:r>
      <w:proofErr w:type="spellStart"/>
      <w:r w:rsidRPr="00B91AE6">
        <w:rPr>
          <w:rFonts w:ascii="Arial" w:hAnsi="Arial" w:cs="Arial"/>
          <w:sz w:val="19"/>
        </w:rPr>
        <w:t>los</w:t>
      </w:r>
      <w:proofErr w:type="spellEnd"/>
      <w:r w:rsidRPr="00B91AE6">
        <w:rPr>
          <w:rFonts w:ascii="Arial" w:hAnsi="Arial" w:cs="Arial"/>
          <w:sz w:val="19"/>
        </w:rPr>
        <w:t xml:space="preserve"> Santos-Villalobos, S., Ek-Ramos, M. J., Montesinos-Matías, R., </w:t>
      </w:r>
      <w:r w:rsidR="00AA446D">
        <w:rPr>
          <w:rFonts w:ascii="Arial" w:hAnsi="Arial" w:cs="Arial"/>
          <w:sz w:val="19"/>
        </w:rPr>
        <w:t>and</w:t>
      </w:r>
      <w:r w:rsidRPr="00B91AE6">
        <w:rPr>
          <w:rFonts w:ascii="Arial" w:hAnsi="Arial" w:cs="Arial"/>
          <w:sz w:val="19"/>
        </w:rPr>
        <w:t xml:space="preserve"> Martínez-Anaya, C. (2022). Root-knot nematodes (</w:t>
      </w:r>
      <w:r w:rsidRPr="00380533">
        <w:rPr>
          <w:rFonts w:ascii="Arial" w:hAnsi="Arial" w:cs="Arial"/>
          <w:i/>
          <w:iCs/>
          <w:sz w:val="19"/>
        </w:rPr>
        <w:t xml:space="preserve">Meloidogyne </w:t>
      </w:r>
      <w:r w:rsidRPr="00B91AE6">
        <w:rPr>
          <w:rFonts w:ascii="Arial" w:hAnsi="Arial" w:cs="Arial"/>
          <w:sz w:val="19"/>
        </w:rPr>
        <w:t>spp.) a threat to agriculture in Mexico: Biology, current control strategies, and perspectives. </w:t>
      </w:r>
      <w:r w:rsidRPr="00380533">
        <w:rPr>
          <w:rFonts w:ascii="Arial" w:hAnsi="Arial" w:cs="Arial"/>
          <w:i/>
          <w:iCs/>
          <w:sz w:val="19"/>
        </w:rPr>
        <w:t>World Journal of Microbiology and Biotechnology, 38(2)</w:t>
      </w:r>
      <w:r w:rsidRPr="00B91AE6">
        <w:rPr>
          <w:rFonts w:ascii="Arial" w:hAnsi="Arial" w:cs="Arial"/>
          <w:sz w:val="19"/>
        </w:rPr>
        <w:t>, 26. https://doi.org/10.1007/s11274-021-03211-2</w:t>
      </w:r>
    </w:p>
    <w:p w14:paraId="38BA6280" w14:textId="459600C1" w:rsidR="007A1019" w:rsidRPr="00B91AE6" w:rsidRDefault="00000000">
      <w:pPr>
        <w:pStyle w:val="Reference"/>
        <w:spacing w:after="40" w:line="360" w:lineRule="auto"/>
        <w:ind w:left="259" w:hanging="259"/>
        <w:rPr>
          <w:rFonts w:ascii="Arial" w:hAnsi="Arial" w:cs="Arial"/>
        </w:rPr>
      </w:pPr>
      <w:r w:rsidRPr="00B91AE6">
        <w:rPr>
          <w:rFonts w:ascii="Arial" w:hAnsi="Arial" w:cs="Arial"/>
          <w:sz w:val="19"/>
        </w:rPr>
        <w:t xml:space="preserve">Thangamani, C., Pugalendhi, L., </w:t>
      </w:r>
      <w:r w:rsidR="00AA446D">
        <w:rPr>
          <w:rFonts w:ascii="Arial" w:hAnsi="Arial" w:cs="Arial"/>
          <w:sz w:val="19"/>
        </w:rPr>
        <w:t>and</w:t>
      </w:r>
      <w:r w:rsidRPr="00B91AE6">
        <w:rPr>
          <w:rFonts w:ascii="Arial" w:hAnsi="Arial" w:cs="Arial"/>
          <w:sz w:val="19"/>
        </w:rPr>
        <w:t xml:space="preserve"> </w:t>
      </w:r>
      <w:proofErr w:type="spellStart"/>
      <w:r w:rsidRPr="00B91AE6">
        <w:rPr>
          <w:rFonts w:ascii="Arial" w:hAnsi="Arial" w:cs="Arial"/>
          <w:sz w:val="19"/>
        </w:rPr>
        <w:t>Punithaveni</w:t>
      </w:r>
      <w:proofErr w:type="spellEnd"/>
      <w:r w:rsidRPr="00B91AE6">
        <w:rPr>
          <w:rFonts w:ascii="Arial" w:hAnsi="Arial" w:cs="Arial"/>
          <w:sz w:val="19"/>
        </w:rPr>
        <w:t>, V. (2018). Screening wild and cultivated cucurbits against root knot nematode to exploit as rootstocks for grafting in cucumber. </w:t>
      </w:r>
      <w:r w:rsidRPr="00380533">
        <w:rPr>
          <w:rFonts w:ascii="Arial" w:hAnsi="Arial" w:cs="Arial"/>
          <w:i/>
          <w:iCs/>
          <w:sz w:val="19"/>
        </w:rPr>
        <w:t>Journal of Horticultural Sciences, 13(1),</w:t>
      </w:r>
      <w:r w:rsidRPr="00B91AE6">
        <w:rPr>
          <w:rFonts w:ascii="Arial" w:hAnsi="Arial" w:cs="Arial"/>
          <w:sz w:val="19"/>
        </w:rPr>
        <w:t>32-41. https://doi.org/10.24154/jhs.v13i1.28</w:t>
      </w:r>
    </w:p>
    <w:p w14:paraId="61618EEF" w14:textId="0F367E3C" w:rsidR="007A1019" w:rsidRPr="00B91AE6" w:rsidRDefault="00000000">
      <w:pPr>
        <w:pStyle w:val="Reference"/>
        <w:spacing w:after="40" w:line="360" w:lineRule="auto"/>
        <w:ind w:left="259" w:hanging="259"/>
        <w:rPr>
          <w:rFonts w:ascii="Arial" w:hAnsi="Arial" w:cs="Arial"/>
        </w:rPr>
      </w:pPr>
      <w:r w:rsidRPr="00B91AE6">
        <w:rPr>
          <w:rFonts w:ascii="Arial" w:hAnsi="Arial" w:cs="Arial"/>
          <w:sz w:val="19"/>
        </w:rPr>
        <w:t xml:space="preserve">Velkov, N., </w:t>
      </w:r>
      <w:r w:rsidR="00AA446D">
        <w:rPr>
          <w:rFonts w:ascii="Arial" w:hAnsi="Arial" w:cs="Arial"/>
          <w:sz w:val="19"/>
        </w:rPr>
        <w:t>and</w:t>
      </w:r>
      <w:r w:rsidRPr="00B91AE6">
        <w:rPr>
          <w:rFonts w:ascii="Arial" w:hAnsi="Arial" w:cs="Arial"/>
          <w:sz w:val="19"/>
        </w:rPr>
        <w:t xml:space="preserve"> </w:t>
      </w:r>
      <w:proofErr w:type="spellStart"/>
      <w:r w:rsidRPr="00B91AE6">
        <w:rPr>
          <w:rFonts w:ascii="Arial" w:hAnsi="Arial" w:cs="Arial"/>
          <w:sz w:val="19"/>
        </w:rPr>
        <w:t>Pevicharova</w:t>
      </w:r>
      <w:proofErr w:type="spellEnd"/>
      <w:r w:rsidRPr="00B91AE6">
        <w:rPr>
          <w:rFonts w:ascii="Arial" w:hAnsi="Arial" w:cs="Arial"/>
          <w:sz w:val="19"/>
        </w:rPr>
        <w:t>, G. (2016). Effects of cucumber grafting on yield and fruit sensory characteristics. </w:t>
      </w:r>
      <w:r w:rsidRPr="00380533">
        <w:rPr>
          <w:rFonts w:ascii="Arial" w:hAnsi="Arial" w:cs="Arial"/>
          <w:i/>
          <w:iCs/>
          <w:sz w:val="19"/>
        </w:rPr>
        <w:t>Agriculture/</w:t>
      </w:r>
      <w:proofErr w:type="spellStart"/>
      <w:r w:rsidRPr="00380533">
        <w:rPr>
          <w:rFonts w:ascii="Arial" w:hAnsi="Arial" w:cs="Arial"/>
          <w:i/>
          <w:iCs/>
          <w:sz w:val="19"/>
        </w:rPr>
        <w:t>Zemdirbyste</w:t>
      </w:r>
      <w:proofErr w:type="spellEnd"/>
      <w:r w:rsidRPr="00380533">
        <w:rPr>
          <w:rFonts w:ascii="Arial" w:hAnsi="Arial" w:cs="Arial"/>
          <w:i/>
          <w:iCs/>
          <w:sz w:val="19"/>
        </w:rPr>
        <w:t>, 103(4)</w:t>
      </w:r>
      <w:r w:rsidRPr="00B91AE6">
        <w:rPr>
          <w:rFonts w:ascii="Arial" w:hAnsi="Arial" w:cs="Arial"/>
          <w:sz w:val="19"/>
        </w:rPr>
        <w:t>, 405-410. https://doi.org/10.13080/z-a.2016.103.052</w:t>
      </w:r>
    </w:p>
    <w:p w14:paraId="247594CD" w14:textId="2E8FDB63" w:rsidR="007A1019" w:rsidRPr="00B91AE6" w:rsidRDefault="00000000" w:rsidP="00B91AE6">
      <w:pPr>
        <w:pStyle w:val="Reference"/>
        <w:spacing w:after="40" w:line="360" w:lineRule="auto"/>
        <w:ind w:left="259" w:hanging="259"/>
        <w:rPr>
          <w:rFonts w:ascii="Arial" w:hAnsi="Arial" w:cs="Arial"/>
        </w:rPr>
        <w:sectPr w:rsidR="007A1019" w:rsidRPr="00B91AE6" w:rsidSect="00D7328C">
          <w:headerReference w:type="even" r:id="rId8"/>
          <w:headerReference w:type="default" r:id="rId9"/>
          <w:footerReference w:type="even" r:id="rId10"/>
          <w:footerReference w:type="default" r:id="rId11"/>
          <w:headerReference w:type="first" r:id="rId12"/>
          <w:footerReference w:type="first" r:id="rId13"/>
          <w:type w:val="continuous"/>
          <w:pgSz w:w="12240" w:h="15840"/>
          <w:pgMar w:top="1440" w:right="2016" w:bottom="2016" w:left="2016" w:header="720" w:footer="1123" w:gutter="0"/>
          <w:cols w:space="720"/>
          <w:titlePg/>
          <w:docGrid w:linePitch="272"/>
        </w:sectPr>
      </w:pPr>
      <w:r w:rsidRPr="00B91AE6">
        <w:rPr>
          <w:rFonts w:ascii="Arial" w:hAnsi="Arial" w:cs="Arial"/>
          <w:sz w:val="19"/>
        </w:rPr>
        <w:lastRenderedPageBreak/>
        <w:t>Young, E. (1989). Cytokinin and soluble carbohydrate concentrations in xylem sap of apple during dormancy and budbreak. </w:t>
      </w:r>
      <w:r w:rsidRPr="00380533">
        <w:rPr>
          <w:rFonts w:ascii="Arial" w:hAnsi="Arial" w:cs="Arial"/>
          <w:i/>
          <w:iCs/>
          <w:sz w:val="19"/>
        </w:rPr>
        <w:t>Journal of the American Society for Horticultural Science</w:t>
      </w:r>
      <w:r w:rsidRPr="00B91AE6">
        <w:rPr>
          <w:rFonts w:ascii="Arial" w:hAnsi="Arial" w:cs="Arial"/>
          <w:sz w:val="19"/>
        </w:rPr>
        <w:t>, 114(2), 297-300.   https://doi.org/10.21273/JASHS.114.</w:t>
      </w:r>
    </w:p>
    <w:p w14:paraId="4DDA374A" w14:textId="77777777" w:rsidR="00986C2C" w:rsidRPr="00B91AE6" w:rsidRDefault="00986C2C" w:rsidP="00C35603">
      <w:pPr>
        <w:rPr>
          <w:rFonts w:ascii="Arial" w:hAnsi="Arial" w:cs="Arial"/>
        </w:rPr>
      </w:pPr>
    </w:p>
    <w:sectPr w:rsidR="00986C2C" w:rsidRPr="00B91AE6" w:rsidSect="00D7328C">
      <w:pgSz w:w="12240" w:h="15840" w:code="1"/>
      <w:pgMar w:top="1440" w:right="2019" w:bottom="2019" w:left="201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B847CE" w14:textId="77777777" w:rsidR="00D857E9" w:rsidRDefault="00D857E9" w:rsidP="00C37E61">
      <w:r>
        <w:separator/>
      </w:r>
    </w:p>
  </w:endnote>
  <w:endnote w:type="continuationSeparator" w:id="0">
    <w:p w14:paraId="0456EDD6" w14:textId="77777777" w:rsidR="00D857E9" w:rsidRDefault="00D857E9"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F8CA5" w14:textId="77777777" w:rsidR="00D7328C" w:rsidRDefault="00D732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47459" w14:textId="77777777" w:rsidR="00D7328C" w:rsidRDefault="00D7328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D99E4" w14:textId="77777777" w:rsidR="00B91AE6" w:rsidRDefault="00B91AE6" w:rsidP="00A01317">
    <w:pPr>
      <w:pStyle w:val="Footer"/>
      <w:tabs>
        <w:tab w:val="left" w:pos="3544"/>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33288" w14:textId="77777777" w:rsidR="00D857E9" w:rsidRDefault="00D857E9" w:rsidP="00C37E61">
      <w:r>
        <w:separator/>
      </w:r>
    </w:p>
  </w:footnote>
  <w:footnote w:type="continuationSeparator" w:id="0">
    <w:p w14:paraId="1FE9F8CA" w14:textId="77777777" w:rsidR="00D857E9" w:rsidRDefault="00D857E9"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66B78" w14:textId="7FFA98E2" w:rsidR="00D7328C" w:rsidRDefault="00D7328C">
    <w:pPr>
      <w:pStyle w:val="Header"/>
    </w:pPr>
    <w:r>
      <w:rPr>
        <w:noProof/>
      </w:rPr>
      <w:pict w14:anchorId="25887B9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6543266"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CCA7E" w14:textId="4D75C06B" w:rsidR="00D7328C" w:rsidRDefault="00D7328C">
    <w:pPr>
      <w:pStyle w:val="Header"/>
    </w:pPr>
    <w:r>
      <w:rPr>
        <w:noProof/>
      </w:rPr>
      <w:pict w14:anchorId="38D7E4E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6543267"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AE66A" w14:textId="742EA27D" w:rsidR="00D7328C" w:rsidRDefault="00D7328C">
    <w:pPr>
      <w:pStyle w:val="Header"/>
    </w:pPr>
    <w:r>
      <w:rPr>
        <w:noProof/>
      </w:rPr>
      <w:pict w14:anchorId="7FA4E69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6543265" o:spid="_x0000_s1025" type="#_x0000_t136" style="position:absolute;margin-left:0;margin-top:0;width:520.65pt;height:57.85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6"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8"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0"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2"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3"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4"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6"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99379733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127817547">
    <w:abstractNumId w:val="15"/>
  </w:num>
  <w:num w:numId="3" w16cid:durableId="270210722">
    <w:abstractNumId w:val="23"/>
  </w:num>
  <w:num w:numId="4" w16cid:durableId="1842087515">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417219888">
    <w:abstractNumId w:val="7"/>
  </w:num>
  <w:num w:numId="6" w16cid:durableId="1798571421">
    <w:abstractNumId w:val="6"/>
  </w:num>
  <w:num w:numId="7" w16cid:durableId="922571905">
    <w:abstractNumId w:val="1"/>
  </w:num>
  <w:num w:numId="8" w16cid:durableId="1218055954">
    <w:abstractNumId w:val="12"/>
  </w:num>
  <w:num w:numId="9" w16cid:durableId="329874782">
    <w:abstractNumId w:val="25"/>
  </w:num>
  <w:num w:numId="10" w16cid:durableId="1967344970">
    <w:abstractNumId w:val="2"/>
  </w:num>
  <w:num w:numId="11" w16cid:durableId="412317892">
    <w:abstractNumId w:val="18"/>
  </w:num>
  <w:num w:numId="12" w16cid:durableId="1162699396">
    <w:abstractNumId w:val="3"/>
  </w:num>
  <w:num w:numId="13" w16cid:durableId="1799378455">
    <w:abstractNumId w:val="17"/>
  </w:num>
  <w:num w:numId="14" w16cid:durableId="1847285408">
    <w:abstractNumId w:val="8"/>
  </w:num>
  <w:num w:numId="15" w16cid:durableId="302076680">
    <w:abstractNumId w:val="21"/>
  </w:num>
  <w:num w:numId="16" w16cid:durableId="2101171267">
    <w:abstractNumId w:val="5"/>
  </w:num>
  <w:num w:numId="17" w16cid:durableId="2095474162">
    <w:abstractNumId w:val="22"/>
  </w:num>
  <w:num w:numId="18" w16cid:durableId="726026076">
    <w:abstractNumId w:val="14"/>
  </w:num>
  <w:num w:numId="19" w16cid:durableId="1507742585">
    <w:abstractNumId w:val="28"/>
  </w:num>
  <w:num w:numId="20" w16cid:durableId="1414359059">
    <w:abstractNumId w:val="11"/>
  </w:num>
  <w:num w:numId="21" w16cid:durableId="780808669">
    <w:abstractNumId w:val="9"/>
  </w:num>
  <w:num w:numId="22" w16cid:durableId="85656562">
    <w:abstractNumId w:val="13"/>
  </w:num>
  <w:num w:numId="23" w16cid:durableId="1114595123">
    <w:abstractNumId w:val="19"/>
  </w:num>
  <w:num w:numId="24" w16cid:durableId="1717074228">
    <w:abstractNumId w:val="26"/>
  </w:num>
  <w:num w:numId="25" w16cid:durableId="1206672560">
    <w:abstractNumId w:val="4"/>
  </w:num>
  <w:num w:numId="26" w16cid:durableId="121193178">
    <w:abstractNumId w:val="16"/>
  </w:num>
  <w:num w:numId="27" w16cid:durableId="1448308770">
    <w:abstractNumId w:val="20"/>
  </w:num>
  <w:num w:numId="28" w16cid:durableId="2027902646">
    <w:abstractNumId w:val="27"/>
  </w:num>
  <w:num w:numId="29" w16cid:durableId="452793216">
    <w:abstractNumId w:val="24"/>
  </w:num>
  <w:num w:numId="30" w16cid:durableId="51111528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A6219"/>
    <w:rsid w:val="00000F8F"/>
    <w:rsid w:val="00002051"/>
    <w:rsid w:val="00030174"/>
    <w:rsid w:val="0004579C"/>
    <w:rsid w:val="000A47FA"/>
    <w:rsid w:val="000A65D3"/>
    <w:rsid w:val="000B1E33"/>
    <w:rsid w:val="000C4496"/>
    <w:rsid w:val="000D689F"/>
    <w:rsid w:val="000E7B7B"/>
    <w:rsid w:val="000E7D62"/>
    <w:rsid w:val="00103357"/>
    <w:rsid w:val="00110DD1"/>
    <w:rsid w:val="00123C9F"/>
    <w:rsid w:val="00126190"/>
    <w:rsid w:val="00130F17"/>
    <w:rsid w:val="001320BF"/>
    <w:rsid w:val="00142920"/>
    <w:rsid w:val="00163BC4"/>
    <w:rsid w:val="00191062"/>
    <w:rsid w:val="00192B72"/>
    <w:rsid w:val="001A29D8"/>
    <w:rsid w:val="001A5CAA"/>
    <w:rsid w:val="001B0427"/>
    <w:rsid w:val="001B2E6A"/>
    <w:rsid w:val="001D3A51"/>
    <w:rsid w:val="001E10D2"/>
    <w:rsid w:val="001E25B4"/>
    <w:rsid w:val="001E44FE"/>
    <w:rsid w:val="001F4EA4"/>
    <w:rsid w:val="00200595"/>
    <w:rsid w:val="00204835"/>
    <w:rsid w:val="00220827"/>
    <w:rsid w:val="00231920"/>
    <w:rsid w:val="0023195C"/>
    <w:rsid w:val="0024282C"/>
    <w:rsid w:val="002460DC"/>
    <w:rsid w:val="00250985"/>
    <w:rsid w:val="002556F6"/>
    <w:rsid w:val="00283105"/>
    <w:rsid w:val="00284C4C"/>
    <w:rsid w:val="00287E68"/>
    <w:rsid w:val="00296529"/>
    <w:rsid w:val="00297885"/>
    <w:rsid w:val="002B27FB"/>
    <w:rsid w:val="002B37E9"/>
    <w:rsid w:val="002B685A"/>
    <w:rsid w:val="002C57D2"/>
    <w:rsid w:val="002D6FE1"/>
    <w:rsid w:val="002E0D56"/>
    <w:rsid w:val="00315186"/>
    <w:rsid w:val="0033343E"/>
    <w:rsid w:val="00333E1A"/>
    <w:rsid w:val="003512C2"/>
    <w:rsid w:val="00371FB6"/>
    <w:rsid w:val="003755E0"/>
    <w:rsid w:val="003763C1"/>
    <w:rsid w:val="00376BBE"/>
    <w:rsid w:val="00380533"/>
    <w:rsid w:val="0039224F"/>
    <w:rsid w:val="003A43A4"/>
    <w:rsid w:val="003A7E18"/>
    <w:rsid w:val="003B44E3"/>
    <w:rsid w:val="003C4C86"/>
    <w:rsid w:val="003C6258"/>
    <w:rsid w:val="003D7DD4"/>
    <w:rsid w:val="003E2904"/>
    <w:rsid w:val="00401927"/>
    <w:rsid w:val="0041027F"/>
    <w:rsid w:val="00412475"/>
    <w:rsid w:val="00423789"/>
    <w:rsid w:val="00440F43"/>
    <w:rsid w:val="00441B6F"/>
    <w:rsid w:val="00446221"/>
    <w:rsid w:val="00450E62"/>
    <w:rsid w:val="004539DB"/>
    <w:rsid w:val="00471A80"/>
    <w:rsid w:val="004D305E"/>
    <w:rsid w:val="004D4277"/>
    <w:rsid w:val="00502516"/>
    <w:rsid w:val="00505F06"/>
    <w:rsid w:val="00506828"/>
    <w:rsid w:val="0053056E"/>
    <w:rsid w:val="00534BAA"/>
    <w:rsid w:val="00554FDA"/>
    <w:rsid w:val="005C784C"/>
    <w:rsid w:val="005D17F6"/>
    <w:rsid w:val="005E5539"/>
    <w:rsid w:val="00602BF5"/>
    <w:rsid w:val="00617FDD"/>
    <w:rsid w:val="00624C5A"/>
    <w:rsid w:val="00633614"/>
    <w:rsid w:val="00633F68"/>
    <w:rsid w:val="00636EB2"/>
    <w:rsid w:val="006375B8"/>
    <w:rsid w:val="0066510A"/>
    <w:rsid w:val="00673F9F"/>
    <w:rsid w:val="00686953"/>
    <w:rsid w:val="00687DEA"/>
    <w:rsid w:val="00687E67"/>
    <w:rsid w:val="006967F7"/>
    <w:rsid w:val="006A250C"/>
    <w:rsid w:val="006B21D3"/>
    <w:rsid w:val="006B57D0"/>
    <w:rsid w:val="006D30FF"/>
    <w:rsid w:val="006D6940"/>
    <w:rsid w:val="006F11EC"/>
    <w:rsid w:val="0070082C"/>
    <w:rsid w:val="0070431A"/>
    <w:rsid w:val="007369E6"/>
    <w:rsid w:val="00746E59"/>
    <w:rsid w:val="00754C9A"/>
    <w:rsid w:val="0075599A"/>
    <w:rsid w:val="00761363"/>
    <w:rsid w:val="00761D52"/>
    <w:rsid w:val="0077749E"/>
    <w:rsid w:val="00790ADA"/>
    <w:rsid w:val="007A1019"/>
    <w:rsid w:val="007D2288"/>
    <w:rsid w:val="007E088F"/>
    <w:rsid w:val="007F7B32"/>
    <w:rsid w:val="00804BC2"/>
    <w:rsid w:val="0081431A"/>
    <w:rsid w:val="0083216F"/>
    <w:rsid w:val="00860000"/>
    <w:rsid w:val="00863BD3"/>
    <w:rsid w:val="008641ED"/>
    <w:rsid w:val="00866D66"/>
    <w:rsid w:val="008671C6"/>
    <w:rsid w:val="00873399"/>
    <w:rsid w:val="00875803"/>
    <w:rsid w:val="008B459E"/>
    <w:rsid w:val="008C1A72"/>
    <w:rsid w:val="008E13AE"/>
    <w:rsid w:val="008E1506"/>
    <w:rsid w:val="008E710C"/>
    <w:rsid w:val="008F69D6"/>
    <w:rsid w:val="00902823"/>
    <w:rsid w:val="00915CA6"/>
    <w:rsid w:val="00927834"/>
    <w:rsid w:val="0093085D"/>
    <w:rsid w:val="009500A6"/>
    <w:rsid w:val="00957C18"/>
    <w:rsid w:val="009659BA"/>
    <w:rsid w:val="00983040"/>
    <w:rsid w:val="00986C2C"/>
    <w:rsid w:val="009B3FB9"/>
    <w:rsid w:val="009C2465"/>
    <w:rsid w:val="009D35A0"/>
    <w:rsid w:val="009D7EB7"/>
    <w:rsid w:val="009E048A"/>
    <w:rsid w:val="009E08E9"/>
    <w:rsid w:val="009E3DB9"/>
    <w:rsid w:val="009E6E35"/>
    <w:rsid w:val="009F0EDA"/>
    <w:rsid w:val="00A01317"/>
    <w:rsid w:val="00A03B96"/>
    <w:rsid w:val="00A05B19"/>
    <w:rsid w:val="00A1134E"/>
    <w:rsid w:val="00A23644"/>
    <w:rsid w:val="00A24E7E"/>
    <w:rsid w:val="00A258C3"/>
    <w:rsid w:val="00A347C0"/>
    <w:rsid w:val="00A51431"/>
    <w:rsid w:val="00A539AD"/>
    <w:rsid w:val="00A94063"/>
    <w:rsid w:val="00AA446D"/>
    <w:rsid w:val="00AA6219"/>
    <w:rsid w:val="00AA74E0"/>
    <w:rsid w:val="00AB703F"/>
    <w:rsid w:val="00AC6BB8"/>
    <w:rsid w:val="00AE008F"/>
    <w:rsid w:val="00B01FCD"/>
    <w:rsid w:val="00B1776C"/>
    <w:rsid w:val="00B52583"/>
    <w:rsid w:val="00B52896"/>
    <w:rsid w:val="00B91AE6"/>
    <w:rsid w:val="00B95236"/>
    <w:rsid w:val="00B96BD9"/>
    <w:rsid w:val="00BA0EDE"/>
    <w:rsid w:val="00BA1B01"/>
    <w:rsid w:val="00BA2641"/>
    <w:rsid w:val="00BB37AA"/>
    <w:rsid w:val="00BC53A0"/>
    <w:rsid w:val="00BE1BAA"/>
    <w:rsid w:val="00BE62AD"/>
    <w:rsid w:val="00BF121F"/>
    <w:rsid w:val="00BF1F80"/>
    <w:rsid w:val="00BF74A7"/>
    <w:rsid w:val="00C166EF"/>
    <w:rsid w:val="00C17EB0"/>
    <w:rsid w:val="00C27F5F"/>
    <w:rsid w:val="00C30A0F"/>
    <w:rsid w:val="00C35603"/>
    <w:rsid w:val="00C37E61"/>
    <w:rsid w:val="00C70F1B"/>
    <w:rsid w:val="00C71A47"/>
    <w:rsid w:val="00C7464C"/>
    <w:rsid w:val="00C85588"/>
    <w:rsid w:val="00C93CAA"/>
    <w:rsid w:val="00CD6755"/>
    <w:rsid w:val="00CD6856"/>
    <w:rsid w:val="00CE0089"/>
    <w:rsid w:val="00CE793C"/>
    <w:rsid w:val="00CF193C"/>
    <w:rsid w:val="00D173F1"/>
    <w:rsid w:val="00D36784"/>
    <w:rsid w:val="00D7328C"/>
    <w:rsid w:val="00D74CB0"/>
    <w:rsid w:val="00D8295D"/>
    <w:rsid w:val="00D857E9"/>
    <w:rsid w:val="00DC2A65"/>
    <w:rsid w:val="00DE15F0"/>
    <w:rsid w:val="00DE5663"/>
    <w:rsid w:val="00DE78AA"/>
    <w:rsid w:val="00E053D0"/>
    <w:rsid w:val="00E15994"/>
    <w:rsid w:val="00E3114E"/>
    <w:rsid w:val="00E31A70"/>
    <w:rsid w:val="00E35B02"/>
    <w:rsid w:val="00E6582D"/>
    <w:rsid w:val="00E66496"/>
    <w:rsid w:val="00E66B35"/>
    <w:rsid w:val="00E66E10"/>
    <w:rsid w:val="00E748B3"/>
    <w:rsid w:val="00E769F6"/>
    <w:rsid w:val="00E8407C"/>
    <w:rsid w:val="00E84F3C"/>
    <w:rsid w:val="00EA012C"/>
    <w:rsid w:val="00EC6A55"/>
    <w:rsid w:val="00ED0288"/>
    <w:rsid w:val="00EE17F9"/>
    <w:rsid w:val="00EE52CB"/>
    <w:rsid w:val="00EF581D"/>
    <w:rsid w:val="00EF7FD8"/>
    <w:rsid w:val="00F06F59"/>
    <w:rsid w:val="00F17988"/>
    <w:rsid w:val="00F469F0"/>
    <w:rsid w:val="00F53273"/>
    <w:rsid w:val="00F755E4"/>
    <w:rsid w:val="00F77D02"/>
    <w:rsid w:val="00FB3A86"/>
    <w:rsid w:val="00FD3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E0C5FC"/>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B4140-A4C2-4412-95D0-BDBE9DF0D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113</TotalTime>
  <Pages>15</Pages>
  <Words>4695</Words>
  <Characters>26763</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31396</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1166</cp:lastModifiedBy>
  <cp:revision>39</cp:revision>
  <cp:lastPrinted>1999-07-06T11:00:00Z</cp:lastPrinted>
  <dcterms:created xsi:type="dcterms:W3CDTF">2014-10-25T14:34:00Z</dcterms:created>
  <dcterms:modified xsi:type="dcterms:W3CDTF">2026-10-03T11:19:00Z</dcterms:modified>
</cp:coreProperties>
</file>