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51376" w14:textId="77777777" w:rsidR="0010650E" w:rsidRDefault="0010650E" w:rsidP="00181F83">
      <w:pPr>
        <w:spacing w:before="240" w:after="240" w:line="360" w:lineRule="auto"/>
        <w:jc w:val="right"/>
        <w:rPr>
          <w:rFonts w:ascii="Arial" w:hAnsi="Arial" w:cs="Arial"/>
          <w:b/>
          <w:sz w:val="36"/>
          <w:szCs w:val="36"/>
        </w:rPr>
      </w:pPr>
      <w:r w:rsidRPr="0010650E">
        <w:rPr>
          <w:rFonts w:ascii="Arial" w:hAnsi="Arial" w:cs="Arial"/>
          <w:b/>
          <w:sz w:val="36"/>
          <w:szCs w:val="36"/>
        </w:rPr>
        <w:t>Original Research Article</w:t>
      </w:r>
    </w:p>
    <w:p w14:paraId="28CC43E1" w14:textId="4DBCA364" w:rsidR="00181F83" w:rsidRPr="00181F83" w:rsidRDefault="00181F83" w:rsidP="00181F83">
      <w:pPr>
        <w:spacing w:before="240" w:after="240" w:line="360" w:lineRule="auto"/>
        <w:jc w:val="right"/>
        <w:rPr>
          <w:rFonts w:ascii="Arial" w:hAnsi="Arial" w:cs="Arial"/>
          <w:b/>
          <w:sz w:val="36"/>
          <w:szCs w:val="36"/>
        </w:rPr>
      </w:pPr>
      <w:r w:rsidRPr="00181F83">
        <w:rPr>
          <w:rFonts w:ascii="Arial" w:hAnsi="Arial" w:cs="Arial"/>
          <w:b/>
          <w:sz w:val="36"/>
          <w:szCs w:val="36"/>
        </w:rPr>
        <w:t xml:space="preserve">Green Synthesis of Silver Nanoparticles Using Aqueous and Ethanolic Root Extracts of </w:t>
      </w:r>
      <w:r w:rsidRPr="00181F83">
        <w:rPr>
          <w:rFonts w:ascii="Arial" w:hAnsi="Arial" w:cs="Arial"/>
          <w:b/>
          <w:i/>
          <w:sz w:val="36"/>
          <w:szCs w:val="36"/>
        </w:rPr>
        <w:t xml:space="preserve">Cyperus </w:t>
      </w:r>
      <w:proofErr w:type="spellStart"/>
      <w:r w:rsidRPr="00181F83">
        <w:rPr>
          <w:rFonts w:ascii="Arial" w:hAnsi="Arial" w:cs="Arial"/>
          <w:b/>
          <w:i/>
          <w:sz w:val="36"/>
          <w:szCs w:val="36"/>
        </w:rPr>
        <w:t>scariosu</w:t>
      </w:r>
      <w:r w:rsidRPr="00181F83">
        <w:rPr>
          <w:rFonts w:ascii="Arial" w:hAnsi="Arial" w:cs="Arial"/>
          <w:b/>
          <w:sz w:val="36"/>
          <w:szCs w:val="36"/>
        </w:rPr>
        <w:t>s</w:t>
      </w:r>
      <w:proofErr w:type="spellEnd"/>
      <w:r w:rsidRPr="00181F83">
        <w:rPr>
          <w:rFonts w:ascii="Arial" w:hAnsi="Arial" w:cs="Arial"/>
          <w:b/>
          <w:sz w:val="36"/>
          <w:szCs w:val="36"/>
        </w:rPr>
        <w:t xml:space="preserve"> Their Characterization and Evaluation of Their Anthelmintic Activity</w:t>
      </w:r>
    </w:p>
    <w:p w14:paraId="72E935AE" w14:textId="77777777" w:rsidR="00637F55" w:rsidRPr="007F6A36" w:rsidRDefault="00637F55" w:rsidP="007F6A36">
      <w:pPr>
        <w:spacing w:line="360" w:lineRule="auto"/>
        <w:jc w:val="right"/>
        <w:rPr>
          <w:rFonts w:ascii="Arial" w:hAnsi="Arial" w:cs="Arial"/>
          <w:i/>
          <w:iCs/>
        </w:rPr>
      </w:pPr>
    </w:p>
    <w:p w14:paraId="5F9F7929" w14:textId="77777777" w:rsidR="007F6A36" w:rsidRPr="007F6A36" w:rsidRDefault="007F6A36" w:rsidP="00441B6F">
      <w:pPr>
        <w:pStyle w:val="Title"/>
        <w:spacing w:after="0"/>
        <w:jc w:val="both"/>
        <w:rPr>
          <w:rFonts w:ascii="Arial" w:hAnsi="Arial" w:cs="Arial"/>
        </w:rPr>
      </w:pPr>
    </w:p>
    <w:p w14:paraId="0620A247" w14:textId="77777777" w:rsidR="00B01FCD" w:rsidRPr="00FB3A86" w:rsidRDefault="00000000" w:rsidP="00441B6F">
      <w:pPr>
        <w:pStyle w:val="Copyright"/>
        <w:spacing w:after="0" w:line="240" w:lineRule="auto"/>
        <w:jc w:val="both"/>
        <w:rPr>
          <w:rFonts w:ascii="Arial" w:hAnsi="Arial" w:cs="Arial"/>
        </w:rPr>
        <w:sectPr w:rsidR="00B01FCD" w:rsidRPr="00FB3A86" w:rsidSect="008B529A">
          <w:headerReference w:type="even" r:id="rId8"/>
          <w:headerReference w:type="default" r:id="rId9"/>
          <w:footerReference w:type="even" r:id="rId10"/>
          <w:footerReference w:type="default" r:id="rId11"/>
          <w:headerReference w:type="first" r:id="rId12"/>
          <w:footerReference w:type="first" r:id="rId13"/>
          <w:pgSz w:w="12240" w:h="15840" w:code="1"/>
          <w:pgMar w:top="90" w:right="2016" w:bottom="2016" w:left="2016" w:header="96" w:footer="1296" w:gutter="0"/>
          <w:cols w:space="720"/>
          <w:titlePg/>
          <w:docGrid w:linePitch="272"/>
        </w:sectPr>
      </w:pPr>
      <w:r>
        <w:rPr>
          <w:rFonts w:ascii="Arial" w:hAnsi="Arial" w:cs="Arial"/>
        </w:rPr>
      </w:r>
      <w:r>
        <w:rPr>
          <w:rFonts w:ascii="Arial" w:hAnsi="Arial" w:cs="Arial"/>
        </w:rPr>
        <w:pict w14:anchorId="1E77B9D7">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2CFE3877" w14:textId="7168AE32" w:rsidR="00B01FCD" w:rsidRDefault="00B01FCD" w:rsidP="00441B6F">
      <w:pPr>
        <w:pStyle w:val="AbstHead"/>
        <w:spacing w:after="0"/>
        <w:jc w:val="both"/>
        <w:rPr>
          <w:rFonts w:ascii="Arial" w:hAnsi="Arial" w:cs="Arial"/>
        </w:rPr>
      </w:pPr>
      <w:r w:rsidRPr="00FB3A86">
        <w:rPr>
          <w:rFonts w:ascii="Arial" w:hAnsi="Arial" w:cs="Arial"/>
        </w:rPr>
        <w:t>ABSTRACT</w:t>
      </w:r>
    </w:p>
    <w:p w14:paraId="2FC8E953"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78EDDAFA" w14:textId="77777777" w:rsidTr="001E44FE">
        <w:tc>
          <w:tcPr>
            <w:tcW w:w="9576" w:type="dxa"/>
            <w:shd w:val="clear" w:color="auto" w:fill="F2F2F2"/>
          </w:tcPr>
          <w:p w14:paraId="621F2D69" w14:textId="77777777" w:rsidR="00A03B96" w:rsidRDefault="00A03B96" w:rsidP="00441B6F">
            <w:pPr>
              <w:pStyle w:val="Body"/>
              <w:spacing w:after="0"/>
              <w:rPr>
                <w:rFonts w:ascii="Arial" w:eastAsia="Calibri" w:hAnsi="Arial" w:cs="Arial"/>
                <w:szCs w:val="22"/>
              </w:rPr>
            </w:pPr>
          </w:p>
          <w:p w14:paraId="3196247D" w14:textId="5324F9D4" w:rsidR="00093C31" w:rsidRDefault="00716FB8" w:rsidP="00BA7232">
            <w:pPr>
              <w:spacing w:line="360" w:lineRule="auto"/>
              <w:jc w:val="both"/>
              <w:rPr>
                <w:rFonts w:ascii="Arial" w:hAnsi="Arial" w:cs="Arial"/>
              </w:rPr>
            </w:pPr>
            <w:r w:rsidRPr="001D014D">
              <w:rPr>
                <w:rFonts w:ascii="Arial" w:hAnsi="Arial" w:cs="Arial"/>
              </w:rPr>
              <w:t>Helminthiasis is a widespread disease affecting over a billion people globally. T</w:t>
            </w:r>
            <w:r w:rsidR="001C522F" w:rsidRPr="001D014D">
              <w:rPr>
                <w:rFonts w:ascii="Arial" w:hAnsi="Arial" w:cs="Arial"/>
              </w:rPr>
              <w:t>he current treatment measures of Helminthiasis are relian</w:t>
            </w:r>
            <w:r w:rsidR="00567442">
              <w:rPr>
                <w:rFonts w:ascii="Arial" w:hAnsi="Arial" w:cs="Arial"/>
              </w:rPr>
              <w:t>t predominantly on</w:t>
            </w:r>
            <w:r w:rsidRPr="001D014D">
              <w:rPr>
                <w:rFonts w:ascii="Arial" w:hAnsi="Arial" w:cs="Arial"/>
              </w:rPr>
              <w:t xml:space="preserve"> antibiotics</w:t>
            </w:r>
            <w:r w:rsidR="00C35918">
              <w:rPr>
                <w:rFonts w:ascii="Arial" w:hAnsi="Arial" w:cs="Arial"/>
              </w:rPr>
              <w:t>,</w:t>
            </w:r>
            <w:r w:rsidRPr="001D014D">
              <w:rPr>
                <w:rFonts w:ascii="Arial" w:hAnsi="Arial" w:cs="Arial"/>
              </w:rPr>
              <w:t xml:space="preserve"> however growing anthelmintic drug resistanc</w:t>
            </w:r>
            <w:r w:rsidR="00951B53">
              <w:rPr>
                <w:rFonts w:ascii="Arial" w:hAnsi="Arial" w:cs="Arial"/>
              </w:rPr>
              <w:t>e</w:t>
            </w:r>
            <w:r w:rsidRPr="001D014D">
              <w:rPr>
                <w:rFonts w:ascii="Arial" w:hAnsi="Arial" w:cs="Arial"/>
              </w:rPr>
              <w:t xml:space="preserve"> necessitates the inclusion of alternate treatment measures. Thus</w:t>
            </w:r>
            <w:r w:rsidR="00E2628A">
              <w:rPr>
                <w:rFonts w:ascii="Arial" w:hAnsi="Arial" w:cs="Arial"/>
              </w:rPr>
              <w:t>,</w:t>
            </w:r>
            <w:r w:rsidR="00C35918">
              <w:rPr>
                <w:rFonts w:ascii="Arial" w:hAnsi="Arial" w:cs="Arial"/>
              </w:rPr>
              <w:t xml:space="preserve"> </w:t>
            </w:r>
            <w:r w:rsidRPr="001D014D">
              <w:rPr>
                <w:rFonts w:ascii="Arial" w:hAnsi="Arial" w:cs="Arial"/>
              </w:rPr>
              <w:t>t</w:t>
            </w:r>
            <w:r w:rsidR="001C522F" w:rsidRPr="001D014D">
              <w:rPr>
                <w:rFonts w:ascii="Arial" w:hAnsi="Arial" w:cs="Arial"/>
              </w:rPr>
              <w:t>his study pursued sustainable nanotechnology through green synthesis of silver nanoparticles (</w:t>
            </w:r>
            <w:proofErr w:type="spellStart"/>
            <w:r w:rsidR="001C522F" w:rsidRPr="001D014D">
              <w:rPr>
                <w:rFonts w:ascii="Arial" w:hAnsi="Arial" w:cs="Arial"/>
              </w:rPr>
              <w:t>AgNPs</w:t>
            </w:r>
            <w:proofErr w:type="spellEnd"/>
            <w:r w:rsidR="001C522F" w:rsidRPr="001D014D">
              <w:rPr>
                <w:rFonts w:ascii="Arial" w:hAnsi="Arial" w:cs="Arial"/>
              </w:rPr>
              <w:t xml:space="preserve">) using aqueous and ethanolic root extracts of </w:t>
            </w:r>
            <w:r w:rsidR="001C522F" w:rsidRPr="001D014D">
              <w:rPr>
                <w:rFonts w:ascii="Arial" w:hAnsi="Arial" w:cs="Arial"/>
                <w:i/>
                <w:iCs/>
              </w:rPr>
              <w:t xml:space="preserve">Cyperus </w:t>
            </w:r>
            <w:proofErr w:type="spellStart"/>
            <w:r w:rsidR="001C522F" w:rsidRPr="001D014D">
              <w:rPr>
                <w:rFonts w:ascii="Arial" w:hAnsi="Arial" w:cs="Arial"/>
                <w:i/>
                <w:iCs/>
              </w:rPr>
              <w:t>scariosus</w:t>
            </w:r>
            <w:proofErr w:type="spellEnd"/>
            <w:r w:rsidR="001C522F" w:rsidRPr="001D014D">
              <w:rPr>
                <w:rFonts w:ascii="Arial" w:hAnsi="Arial" w:cs="Arial"/>
              </w:rPr>
              <w:t xml:space="preserve">. </w:t>
            </w:r>
          </w:p>
          <w:p w14:paraId="685AA7A7" w14:textId="64108970" w:rsidR="00716FB8" w:rsidRPr="001D014D" w:rsidRDefault="00716FB8" w:rsidP="00BA7232">
            <w:pPr>
              <w:spacing w:line="360" w:lineRule="auto"/>
              <w:jc w:val="both"/>
              <w:rPr>
                <w:rFonts w:ascii="Arial" w:hAnsi="Arial" w:cs="Arial"/>
              </w:rPr>
            </w:pPr>
            <w:r w:rsidRPr="001D014D">
              <w:rPr>
                <w:rFonts w:ascii="Arial" w:hAnsi="Arial" w:cs="Arial"/>
              </w:rPr>
              <w:t xml:space="preserve">The extracts were evaluated for their </w:t>
            </w:r>
            <w:r w:rsidR="00B20A20">
              <w:rPr>
                <w:rFonts w:ascii="Arial" w:hAnsi="Arial" w:cs="Arial"/>
              </w:rPr>
              <w:t>p</w:t>
            </w:r>
            <w:r w:rsidRPr="001D014D">
              <w:rPr>
                <w:rFonts w:ascii="Arial" w:hAnsi="Arial" w:cs="Arial"/>
              </w:rPr>
              <w:t>hytoch</w:t>
            </w:r>
            <w:r w:rsidR="00E2628A">
              <w:rPr>
                <w:rFonts w:ascii="Arial" w:hAnsi="Arial" w:cs="Arial"/>
              </w:rPr>
              <w:t>e</w:t>
            </w:r>
            <w:r w:rsidRPr="001D014D">
              <w:rPr>
                <w:rFonts w:ascii="Arial" w:hAnsi="Arial" w:cs="Arial"/>
              </w:rPr>
              <w:t xml:space="preserve">mical profile and utilized for the synthesis of </w:t>
            </w:r>
            <w:proofErr w:type="spellStart"/>
            <w:r w:rsidRPr="001D014D">
              <w:rPr>
                <w:rFonts w:ascii="Arial" w:hAnsi="Arial" w:cs="Arial"/>
              </w:rPr>
              <w:t>AgNPs</w:t>
            </w:r>
            <w:proofErr w:type="spellEnd"/>
            <w:r w:rsidRPr="001D014D">
              <w:rPr>
                <w:rFonts w:ascii="Arial" w:hAnsi="Arial" w:cs="Arial"/>
              </w:rPr>
              <w:t xml:space="preserve">. The synthesized </w:t>
            </w:r>
            <w:proofErr w:type="spellStart"/>
            <w:r w:rsidRPr="001D014D">
              <w:rPr>
                <w:rFonts w:ascii="Arial" w:hAnsi="Arial" w:cs="Arial"/>
              </w:rPr>
              <w:t>AgN</w:t>
            </w:r>
            <w:r w:rsidR="00093C31">
              <w:rPr>
                <w:rFonts w:ascii="Arial" w:hAnsi="Arial" w:cs="Arial"/>
              </w:rPr>
              <w:t>P</w:t>
            </w:r>
            <w:r w:rsidRPr="001D014D">
              <w:rPr>
                <w:rFonts w:ascii="Arial" w:hAnsi="Arial" w:cs="Arial"/>
              </w:rPr>
              <w:t>s</w:t>
            </w:r>
            <w:proofErr w:type="spellEnd"/>
            <w:r w:rsidRPr="001D014D">
              <w:rPr>
                <w:rFonts w:ascii="Arial" w:hAnsi="Arial" w:cs="Arial"/>
              </w:rPr>
              <w:t xml:space="preserve"> were characterized by </w:t>
            </w:r>
            <w:r w:rsidR="003929A1">
              <w:rPr>
                <w:rFonts w:ascii="Arial" w:hAnsi="Arial" w:cs="Arial"/>
              </w:rPr>
              <w:t>UV- Visible (</w:t>
            </w:r>
            <w:r w:rsidRPr="001D014D">
              <w:rPr>
                <w:rFonts w:ascii="Arial" w:hAnsi="Arial" w:cs="Arial"/>
              </w:rPr>
              <w:t>UV-V</w:t>
            </w:r>
            <w:r w:rsidR="003929A1">
              <w:rPr>
                <w:rFonts w:ascii="Arial" w:hAnsi="Arial" w:cs="Arial"/>
              </w:rPr>
              <w:t>is)</w:t>
            </w:r>
            <w:r w:rsidRPr="001D014D">
              <w:rPr>
                <w:rFonts w:ascii="Arial" w:hAnsi="Arial" w:cs="Arial"/>
              </w:rPr>
              <w:t xml:space="preserve"> spectroscopy, </w:t>
            </w:r>
            <w:r w:rsidR="003929A1" w:rsidRPr="003929A1">
              <w:rPr>
                <w:rFonts w:ascii="Arial" w:hAnsi="Arial" w:cs="Arial"/>
                <w:lang w:eastAsia="en-IN"/>
              </w:rPr>
              <w:t>Fourier transform infrared</w:t>
            </w:r>
            <w:r w:rsidR="003929A1" w:rsidRPr="003929A1">
              <w:rPr>
                <w:rFonts w:ascii="Times New Roman" w:hAnsi="Times New Roman"/>
              </w:rPr>
              <w:t xml:space="preserve"> </w:t>
            </w:r>
            <w:r w:rsidR="003929A1" w:rsidRPr="003929A1">
              <w:rPr>
                <w:rFonts w:ascii="Arial" w:hAnsi="Arial" w:cs="Arial"/>
              </w:rPr>
              <w:t>(</w:t>
            </w:r>
            <w:r w:rsidRPr="003929A1">
              <w:rPr>
                <w:rFonts w:ascii="Arial" w:hAnsi="Arial" w:cs="Arial"/>
              </w:rPr>
              <w:t>FTIR</w:t>
            </w:r>
            <w:r w:rsidR="003929A1" w:rsidRPr="003929A1">
              <w:rPr>
                <w:rFonts w:ascii="Arial" w:hAnsi="Arial" w:cs="Arial"/>
              </w:rPr>
              <w:t>)</w:t>
            </w:r>
            <w:r w:rsidR="001B06D7">
              <w:rPr>
                <w:rFonts w:ascii="Arial" w:hAnsi="Arial" w:cs="Arial"/>
              </w:rPr>
              <w:t xml:space="preserve"> </w:t>
            </w:r>
            <w:r w:rsidR="003929A1" w:rsidRPr="003929A1">
              <w:rPr>
                <w:rFonts w:ascii="Arial" w:hAnsi="Arial" w:cs="Arial"/>
              </w:rPr>
              <w:t>spectroscopy</w:t>
            </w:r>
            <w:r w:rsidRPr="003929A1">
              <w:rPr>
                <w:rFonts w:ascii="Arial" w:hAnsi="Arial" w:cs="Arial"/>
              </w:rPr>
              <w:t>,</w:t>
            </w:r>
            <w:r w:rsidRPr="003929A1">
              <w:rPr>
                <w:rFonts w:ascii="Times New Roman" w:hAnsi="Times New Roman"/>
              </w:rPr>
              <w:t xml:space="preserve"> </w:t>
            </w:r>
            <w:r w:rsidR="003929A1" w:rsidRPr="003929A1">
              <w:rPr>
                <w:rFonts w:ascii="Arial" w:hAnsi="Arial" w:cs="Arial"/>
                <w:lang w:eastAsia="en-IN"/>
              </w:rPr>
              <w:t>Transmission electron microscopy</w:t>
            </w:r>
            <w:r w:rsidR="003929A1" w:rsidRPr="003929A1">
              <w:rPr>
                <w:rFonts w:ascii="Times New Roman" w:hAnsi="Times New Roman"/>
                <w:b/>
                <w:bCs/>
                <w:sz w:val="24"/>
                <w:szCs w:val="24"/>
                <w:lang w:eastAsia="en-IN"/>
              </w:rPr>
              <w:t xml:space="preserve"> (</w:t>
            </w:r>
            <w:r w:rsidRPr="001D014D">
              <w:rPr>
                <w:rFonts w:ascii="Arial" w:hAnsi="Arial" w:cs="Arial"/>
              </w:rPr>
              <w:t>TEM</w:t>
            </w:r>
            <w:r w:rsidR="003929A1">
              <w:rPr>
                <w:rFonts w:ascii="Arial" w:hAnsi="Arial" w:cs="Arial"/>
              </w:rPr>
              <w:t>),</w:t>
            </w:r>
            <w:r w:rsidRPr="001D014D">
              <w:rPr>
                <w:rFonts w:ascii="Arial" w:hAnsi="Arial" w:cs="Arial"/>
              </w:rPr>
              <w:t xml:space="preserve">  </w:t>
            </w:r>
            <w:r w:rsidR="003929A1" w:rsidRPr="003929A1">
              <w:rPr>
                <w:rFonts w:ascii="Arial" w:hAnsi="Arial" w:cs="Arial"/>
                <w:lang w:eastAsia="en-IN"/>
              </w:rPr>
              <w:t>Field emission scanning electron microscopy (</w:t>
            </w:r>
            <w:r w:rsidRPr="001D014D">
              <w:rPr>
                <w:rFonts w:ascii="Arial" w:hAnsi="Arial" w:cs="Arial"/>
              </w:rPr>
              <w:t>FESEM</w:t>
            </w:r>
            <w:r w:rsidR="003929A1">
              <w:rPr>
                <w:rFonts w:ascii="Arial" w:hAnsi="Arial" w:cs="Arial"/>
              </w:rPr>
              <w:t>)</w:t>
            </w:r>
            <w:r w:rsidRPr="001D014D">
              <w:rPr>
                <w:rFonts w:ascii="Arial" w:hAnsi="Arial" w:cs="Arial"/>
              </w:rPr>
              <w:t xml:space="preserve"> and </w:t>
            </w:r>
            <w:r w:rsidR="00D4108C">
              <w:rPr>
                <w:rFonts w:ascii="Arial" w:hAnsi="Arial" w:cs="Arial"/>
              </w:rPr>
              <w:t xml:space="preserve">Energy dispersive X-ray </w:t>
            </w:r>
            <w:r w:rsidR="00D4108C">
              <w:rPr>
                <w:rFonts w:ascii="Arial" w:hAnsi="Arial" w:cs="Arial"/>
                <w:bCs/>
                <w:iCs/>
              </w:rPr>
              <w:t>(</w:t>
            </w:r>
            <w:r w:rsidRPr="001D014D">
              <w:rPr>
                <w:rFonts w:ascii="Arial" w:hAnsi="Arial" w:cs="Arial"/>
              </w:rPr>
              <w:t>EDX</w:t>
            </w:r>
            <w:r w:rsidR="00D4108C">
              <w:rPr>
                <w:rFonts w:ascii="Arial" w:hAnsi="Arial" w:cs="Arial"/>
              </w:rPr>
              <w:t>)</w:t>
            </w:r>
            <w:r w:rsidR="00B07EBE">
              <w:rPr>
                <w:rFonts w:ascii="Arial" w:hAnsi="Arial" w:cs="Arial"/>
              </w:rPr>
              <w:t xml:space="preserve"> </w:t>
            </w:r>
            <w:r w:rsidR="00B76D9A">
              <w:rPr>
                <w:rFonts w:ascii="Arial" w:hAnsi="Arial" w:cs="Arial"/>
              </w:rPr>
              <w:t>spectroscopy</w:t>
            </w:r>
            <w:r w:rsidRPr="001D014D">
              <w:rPr>
                <w:rFonts w:ascii="Arial" w:hAnsi="Arial" w:cs="Arial"/>
              </w:rPr>
              <w:t>.</w:t>
            </w:r>
            <w:r w:rsidR="003627E3">
              <w:rPr>
                <w:rFonts w:ascii="Arial" w:hAnsi="Arial" w:cs="Arial"/>
              </w:rPr>
              <w:t xml:space="preserve"> </w:t>
            </w:r>
            <w:r w:rsidR="00F34F5B">
              <w:rPr>
                <w:rFonts w:ascii="Arial" w:hAnsi="Arial" w:cs="Arial"/>
              </w:rPr>
              <w:t>Both the</w:t>
            </w:r>
            <w:r w:rsidR="003627E3">
              <w:rPr>
                <w:rFonts w:ascii="Arial" w:hAnsi="Arial" w:cs="Arial"/>
              </w:rPr>
              <w:t xml:space="preserve"> plant extracts, synthesized </w:t>
            </w:r>
            <w:proofErr w:type="spellStart"/>
            <w:r w:rsidR="003627E3">
              <w:rPr>
                <w:rFonts w:ascii="Arial" w:hAnsi="Arial" w:cs="Arial"/>
              </w:rPr>
              <w:t>AgNPs</w:t>
            </w:r>
            <w:proofErr w:type="spellEnd"/>
            <w:r w:rsidR="003627E3">
              <w:rPr>
                <w:rFonts w:ascii="Arial" w:hAnsi="Arial" w:cs="Arial"/>
              </w:rPr>
              <w:t xml:space="preserve"> and standard drug Albendazole were evaluated for their comparative anthelmintic potential against the earthworms </w:t>
            </w:r>
            <w:r w:rsidR="00FB6696" w:rsidRPr="00294262">
              <w:rPr>
                <w:rFonts w:ascii="Arial" w:hAnsi="Arial" w:cs="Arial"/>
                <w:i/>
                <w:iCs/>
              </w:rPr>
              <w:t xml:space="preserve">Eisenia </w:t>
            </w:r>
            <w:proofErr w:type="spellStart"/>
            <w:r w:rsidR="00FB6696" w:rsidRPr="00294262">
              <w:rPr>
                <w:rFonts w:ascii="Arial" w:hAnsi="Arial" w:cs="Arial"/>
                <w:i/>
                <w:iCs/>
              </w:rPr>
              <w:t>fetida</w:t>
            </w:r>
            <w:proofErr w:type="spellEnd"/>
            <w:r w:rsidR="00FB6696">
              <w:rPr>
                <w:rFonts w:ascii="Times New Roman" w:hAnsi="Times New Roman"/>
                <w:i/>
                <w:iCs/>
                <w:sz w:val="24"/>
                <w:szCs w:val="24"/>
              </w:rPr>
              <w:t>.</w:t>
            </w:r>
          </w:p>
          <w:p w14:paraId="5B6A9F7A" w14:textId="6FC09DF9" w:rsidR="001D014D" w:rsidRPr="001D014D" w:rsidRDefault="001C522F" w:rsidP="00BA7232">
            <w:pPr>
              <w:spacing w:line="360" w:lineRule="auto"/>
              <w:jc w:val="both"/>
              <w:rPr>
                <w:rFonts w:ascii="Arial" w:hAnsi="Arial" w:cs="Arial"/>
              </w:rPr>
            </w:pPr>
            <w:r w:rsidRPr="001D014D">
              <w:rPr>
                <w:rFonts w:ascii="Arial" w:hAnsi="Arial" w:cs="Arial"/>
              </w:rPr>
              <w:t>Phytochemical screening revealed tannins, saponins, terpenoids, steroids, and phenols in the aqueous extract vis-a-vi</w:t>
            </w:r>
            <w:r w:rsidR="00310CE9">
              <w:rPr>
                <w:rFonts w:ascii="Arial" w:hAnsi="Arial" w:cs="Arial"/>
              </w:rPr>
              <w:t>s</w:t>
            </w:r>
            <w:r w:rsidRPr="001D014D">
              <w:rPr>
                <w:rFonts w:ascii="Arial" w:hAnsi="Arial" w:cs="Arial"/>
              </w:rPr>
              <w:t xml:space="preserve"> alkaloids, tannins, terpenoids, steroids, and phenols in the ethanolic extract. UV-</w:t>
            </w:r>
            <w:proofErr w:type="gramStart"/>
            <w:r w:rsidRPr="001D014D">
              <w:rPr>
                <w:rFonts w:ascii="Arial" w:hAnsi="Arial" w:cs="Arial"/>
              </w:rPr>
              <w:t>V</w:t>
            </w:r>
            <w:r w:rsidR="00925DD0">
              <w:rPr>
                <w:rFonts w:ascii="Arial" w:hAnsi="Arial" w:cs="Arial"/>
              </w:rPr>
              <w:t>is</w:t>
            </w:r>
            <w:proofErr w:type="gramEnd"/>
            <w:r w:rsidRPr="001D014D">
              <w:rPr>
                <w:rFonts w:ascii="Arial" w:hAnsi="Arial" w:cs="Arial"/>
              </w:rPr>
              <w:t xml:space="preserve"> spectroscopy confirmed </w:t>
            </w:r>
            <w:proofErr w:type="spellStart"/>
            <w:r w:rsidRPr="001D014D">
              <w:rPr>
                <w:rFonts w:ascii="Arial" w:hAnsi="Arial" w:cs="Arial"/>
              </w:rPr>
              <w:t>AgNP</w:t>
            </w:r>
            <w:proofErr w:type="spellEnd"/>
            <w:r w:rsidRPr="001D014D">
              <w:rPr>
                <w:rFonts w:ascii="Arial" w:hAnsi="Arial" w:cs="Arial"/>
              </w:rPr>
              <w:t xml:space="preserve"> formation with</w:t>
            </w:r>
            <w:r w:rsidR="0011661F">
              <w:rPr>
                <w:rFonts w:ascii="Arial" w:hAnsi="Arial" w:cs="Arial"/>
              </w:rPr>
              <w:t xml:space="preserve"> the </w:t>
            </w:r>
            <w:r w:rsidR="0011661F" w:rsidRPr="001D014D">
              <w:rPr>
                <w:rFonts w:ascii="Arial" w:hAnsi="Arial" w:cs="Arial"/>
              </w:rPr>
              <w:t>surface plasmon resonance</w:t>
            </w:r>
            <w:r w:rsidRPr="001D014D">
              <w:rPr>
                <w:rFonts w:ascii="Arial" w:hAnsi="Arial" w:cs="Arial"/>
              </w:rPr>
              <w:t xml:space="preserve"> peak obtained </w:t>
            </w:r>
            <w:r w:rsidR="0011661F" w:rsidRPr="001D014D">
              <w:rPr>
                <w:rFonts w:ascii="Arial" w:hAnsi="Arial" w:cs="Arial"/>
              </w:rPr>
              <w:t xml:space="preserve">at </w:t>
            </w:r>
            <w:r w:rsidR="0011661F" w:rsidRPr="000F055D">
              <w:rPr>
                <w:rFonts w:ascii="Arial" w:hAnsi="Arial" w:cs="Arial"/>
              </w:rPr>
              <w:t>450</w:t>
            </w:r>
            <w:r w:rsidR="0011661F" w:rsidRPr="001D014D">
              <w:rPr>
                <w:rFonts w:ascii="Arial" w:hAnsi="Arial" w:cs="Arial"/>
              </w:rPr>
              <w:t xml:space="preserve"> nm</w:t>
            </w:r>
            <w:r w:rsidR="0011661F">
              <w:rPr>
                <w:rFonts w:ascii="Arial" w:hAnsi="Arial" w:cs="Arial"/>
              </w:rPr>
              <w:t xml:space="preserve"> f</w:t>
            </w:r>
            <w:r w:rsidR="0011661F" w:rsidRPr="001D014D">
              <w:rPr>
                <w:rFonts w:ascii="Arial" w:hAnsi="Arial" w:cs="Arial"/>
              </w:rPr>
              <w:t xml:space="preserve">or aqueous </w:t>
            </w:r>
            <w:proofErr w:type="spellStart"/>
            <w:r w:rsidR="0011661F" w:rsidRPr="001D014D">
              <w:rPr>
                <w:rFonts w:ascii="Arial" w:hAnsi="Arial" w:cs="Arial"/>
              </w:rPr>
              <w:t>AgNPs</w:t>
            </w:r>
            <w:proofErr w:type="spellEnd"/>
            <w:r w:rsidR="0011661F">
              <w:rPr>
                <w:rFonts w:ascii="Arial" w:hAnsi="Arial" w:cs="Arial"/>
              </w:rPr>
              <w:t xml:space="preserve"> and at </w:t>
            </w:r>
            <w:r w:rsidR="0011661F" w:rsidRPr="000F055D">
              <w:rPr>
                <w:rFonts w:ascii="Arial" w:hAnsi="Arial" w:cs="Arial"/>
              </w:rPr>
              <w:t>4</w:t>
            </w:r>
            <w:r w:rsidR="000F055D" w:rsidRPr="000F055D">
              <w:rPr>
                <w:rFonts w:ascii="Arial" w:hAnsi="Arial" w:cs="Arial"/>
              </w:rPr>
              <w:t>16</w:t>
            </w:r>
            <w:r w:rsidR="0011661F">
              <w:rPr>
                <w:rFonts w:ascii="Arial" w:hAnsi="Arial" w:cs="Arial"/>
              </w:rPr>
              <w:t xml:space="preserve"> nm</w:t>
            </w:r>
            <w:r w:rsidR="00F53068">
              <w:rPr>
                <w:rFonts w:ascii="Arial" w:hAnsi="Arial" w:cs="Arial"/>
              </w:rPr>
              <w:t xml:space="preserve"> </w:t>
            </w:r>
            <w:r w:rsidR="00F53068" w:rsidRPr="001D014D">
              <w:rPr>
                <w:rFonts w:ascii="Arial" w:hAnsi="Arial" w:cs="Arial"/>
              </w:rPr>
              <w:t xml:space="preserve">for ethanolic </w:t>
            </w:r>
            <w:proofErr w:type="spellStart"/>
            <w:r w:rsidR="00F53068" w:rsidRPr="001D014D">
              <w:rPr>
                <w:rFonts w:ascii="Arial" w:hAnsi="Arial" w:cs="Arial"/>
              </w:rPr>
              <w:t>AgNPs</w:t>
            </w:r>
            <w:proofErr w:type="spellEnd"/>
            <w:r w:rsidR="00F53068">
              <w:rPr>
                <w:rFonts w:ascii="Arial" w:hAnsi="Arial" w:cs="Arial"/>
              </w:rPr>
              <w:t>.</w:t>
            </w:r>
            <w:r w:rsidRPr="001D014D">
              <w:rPr>
                <w:rFonts w:ascii="Arial" w:hAnsi="Arial" w:cs="Arial"/>
              </w:rPr>
              <w:t xml:space="preserve"> FTIR analysis exhibited eight peaks for aqueous and five for ethanolic </w:t>
            </w:r>
            <w:proofErr w:type="spellStart"/>
            <w:r w:rsidRPr="001D014D">
              <w:rPr>
                <w:rFonts w:ascii="Arial" w:hAnsi="Arial" w:cs="Arial"/>
              </w:rPr>
              <w:t>AgNPs</w:t>
            </w:r>
            <w:proofErr w:type="spellEnd"/>
            <w:r w:rsidRPr="001D014D">
              <w:rPr>
                <w:rFonts w:ascii="Arial" w:hAnsi="Arial" w:cs="Arial"/>
              </w:rPr>
              <w:t xml:space="preserve"> </w:t>
            </w:r>
            <w:r w:rsidR="00E2628A">
              <w:rPr>
                <w:rFonts w:ascii="Arial" w:hAnsi="Arial" w:cs="Arial"/>
              </w:rPr>
              <w:t xml:space="preserve">depicting the </w:t>
            </w:r>
            <w:r w:rsidR="00E2628A">
              <w:rPr>
                <w:rFonts w:ascii="Arial" w:hAnsi="Arial" w:cs="Arial"/>
              </w:rPr>
              <w:lastRenderedPageBreak/>
              <w:t>presence of varied functional groups</w:t>
            </w:r>
            <w:r w:rsidR="00F02ED5">
              <w:rPr>
                <w:rFonts w:ascii="Arial" w:hAnsi="Arial" w:cs="Arial"/>
              </w:rPr>
              <w:t xml:space="preserve"> in them</w:t>
            </w:r>
            <w:r w:rsidRPr="001D014D">
              <w:rPr>
                <w:rFonts w:ascii="Arial" w:hAnsi="Arial" w:cs="Arial"/>
              </w:rPr>
              <w:t xml:space="preserve">. TEM analysis revealed the formation of quasi-spherical nanoparticles with the well dispersed aqueous </w:t>
            </w:r>
            <w:proofErr w:type="spellStart"/>
            <w:r w:rsidRPr="001D014D">
              <w:rPr>
                <w:rFonts w:ascii="Arial" w:hAnsi="Arial" w:cs="Arial"/>
              </w:rPr>
              <w:t>AgNPs</w:t>
            </w:r>
            <w:proofErr w:type="spellEnd"/>
            <w:r w:rsidRPr="001D014D">
              <w:rPr>
                <w:rFonts w:ascii="Arial" w:hAnsi="Arial" w:cs="Arial"/>
              </w:rPr>
              <w:t xml:space="preserve">  averaging ~91 nm and the less dispersed ethanolic </w:t>
            </w:r>
            <w:proofErr w:type="spellStart"/>
            <w:r w:rsidRPr="001D014D">
              <w:rPr>
                <w:rFonts w:ascii="Arial" w:hAnsi="Arial" w:cs="Arial"/>
              </w:rPr>
              <w:t>AgNPs</w:t>
            </w:r>
            <w:proofErr w:type="spellEnd"/>
            <w:r w:rsidRPr="001D014D">
              <w:rPr>
                <w:rFonts w:ascii="Arial" w:hAnsi="Arial" w:cs="Arial"/>
              </w:rPr>
              <w:t xml:space="preserve"> averaging ~24 nm. FESEM confirmed </w:t>
            </w:r>
            <w:r w:rsidR="00EB3685">
              <w:rPr>
                <w:rFonts w:ascii="Arial" w:hAnsi="Arial" w:cs="Arial"/>
              </w:rPr>
              <w:t xml:space="preserve">surface </w:t>
            </w:r>
            <w:r w:rsidRPr="001D014D">
              <w:rPr>
                <w:rFonts w:ascii="Arial" w:hAnsi="Arial" w:cs="Arial"/>
              </w:rPr>
              <w:t xml:space="preserve">morphology </w:t>
            </w:r>
            <w:r w:rsidR="00EB3685" w:rsidRPr="001D014D">
              <w:rPr>
                <w:rFonts w:ascii="Arial" w:hAnsi="Arial" w:cs="Arial"/>
              </w:rPr>
              <w:t xml:space="preserve">and EDX </w:t>
            </w:r>
            <w:r w:rsidR="001B7ACC">
              <w:rPr>
                <w:rFonts w:ascii="Arial" w:hAnsi="Arial" w:cs="Arial"/>
              </w:rPr>
              <w:t xml:space="preserve">confirmed </w:t>
            </w:r>
            <w:r w:rsidR="00EB3685">
              <w:rPr>
                <w:rFonts w:ascii="Arial" w:hAnsi="Arial" w:cs="Arial"/>
              </w:rPr>
              <w:t>the</w:t>
            </w:r>
            <w:r w:rsidRPr="001D014D">
              <w:rPr>
                <w:rFonts w:ascii="Arial" w:hAnsi="Arial" w:cs="Arial"/>
              </w:rPr>
              <w:t xml:space="preserve"> silver content of </w:t>
            </w:r>
            <w:r w:rsidR="00C35918">
              <w:rPr>
                <w:rFonts w:ascii="Arial" w:hAnsi="Arial" w:cs="Arial"/>
              </w:rPr>
              <w:t xml:space="preserve">both the </w:t>
            </w:r>
            <w:proofErr w:type="spellStart"/>
            <w:r w:rsidRPr="001D014D">
              <w:rPr>
                <w:rFonts w:ascii="Arial" w:hAnsi="Arial" w:cs="Arial"/>
              </w:rPr>
              <w:t>AgNPs</w:t>
            </w:r>
            <w:proofErr w:type="spellEnd"/>
            <w:r w:rsidR="00EB3685">
              <w:rPr>
                <w:rFonts w:ascii="Arial" w:hAnsi="Arial" w:cs="Arial"/>
              </w:rPr>
              <w:t xml:space="preserve"> with </w:t>
            </w:r>
            <w:r w:rsidR="00EB3685" w:rsidRPr="00093DAF">
              <w:rPr>
                <w:rFonts w:ascii="Arial" w:hAnsi="Arial" w:cs="Arial"/>
              </w:rPr>
              <w:t>47.72 w</w:t>
            </w:r>
            <w:r w:rsidR="009E4D75">
              <w:rPr>
                <w:rFonts w:ascii="Arial" w:hAnsi="Arial" w:cs="Arial"/>
              </w:rPr>
              <w:t xml:space="preserve">eight </w:t>
            </w:r>
            <w:r w:rsidR="00EB3685" w:rsidRPr="00093DAF">
              <w:rPr>
                <w:rFonts w:ascii="Arial" w:hAnsi="Arial" w:cs="Arial"/>
              </w:rPr>
              <w:t xml:space="preserve">% silver found in aqueous </w:t>
            </w:r>
            <w:proofErr w:type="spellStart"/>
            <w:r w:rsidR="00EB3685" w:rsidRPr="00093DAF">
              <w:rPr>
                <w:rFonts w:ascii="Arial" w:hAnsi="Arial" w:cs="Arial"/>
              </w:rPr>
              <w:t>AgNPs</w:t>
            </w:r>
            <w:proofErr w:type="spellEnd"/>
            <w:r w:rsidR="00EB3685" w:rsidRPr="00093DAF">
              <w:rPr>
                <w:rFonts w:ascii="Arial" w:hAnsi="Arial" w:cs="Arial"/>
              </w:rPr>
              <w:t xml:space="preserve"> and 34.91 w</w:t>
            </w:r>
            <w:r w:rsidR="009E4D75">
              <w:rPr>
                <w:rFonts w:ascii="Arial" w:hAnsi="Arial" w:cs="Arial"/>
              </w:rPr>
              <w:t>eigh</w:t>
            </w:r>
            <w:r w:rsidR="00EB3685" w:rsidRPr="00093DAF">
              <w:rPr>
                <w:rFonts w:ascii="Arial" w:hAnsi="Arial" w:cs="Arial"/>
              </w:rPr>
              <w:t>t</w:t>
            </w:r>
            <w:r w:rsidR="009E4D75">
              <w:rPr>
                <w:rFonts w:ascii="Arial" w:hAnsi="Arial" w:cs="Arial"/>
              </w:rPr>
              <w:t xml:space="preserve"> </w:t>
            </w:r>
            <w:r w:rsidR="00EB3685" w:rsidRPr="00093DAF">
              <w:rPr>
                <w:rFonts w:ascii="Arial" w:hAnsi="Arial" w:cs="Arial"/>
              </w:rPr>
              <w:t>% in ethanolic</w:t>
            </w:r>
            <w:r w:rsidR="00EB3685">
              <w:rPr>
                <w:rFonts w:ascii="Times New Roman" w:hAnsi="Times New Roman"/>
                <w:sz w:val="24"/>
                <w:szCs w:val="24"/>
              </w:rPr>
              <w:t xml:space="preserve"> </w:t>
            </w:r>
            <w:proofErr w:type="spellStart"/>
            <w:r w:rsidR="00EB3685" w:rsidRPr="001D014D">
              <w:rPr>
                <w:rFonts w:ascii="Arial" w:hAnsi="Arial" w:cs="Arial"/>
              </w:rPr>
              <w:t>AgNPs</w:t>
            </w:r>
            <w:proofErr w:type="spellEnd"/>
            <w:r w:rsidRPr="001D014D">
              <w:rPr>
                <w:rFonts w:ascii="Arial" w:hAnsi="Arial" w:cs="Arial"/>
              </w:rPr>
              <w:t xml:space="preserve">. Anthelmintic assay presented with potent dose-dependent effects in both aqueous and ethanolic </w:t>
            </w:r>
            <w:proofErr w:type="spellStart"/>
            <w:r w:rsidRPr="001D014D">
              <w:rPr>
                <w:rFonts w:ascii="Arial" w:hAnsi="Arial" w:cs="Arial"/>
              </w:rPr>
              <w:t>AgNPs</w:t>
            </w:r>
            <w:proofErr w:type="spellEnd"/>
            <w:r w:rsidRPr="001D014D">
              <w:rPr>
                <w:rFonts w:ascii="Arial" w:hAnsi="Arial" w:cs="Arial"/>
              </w:rPr>
              <w:t xml:space="preserve">, surpassing the respective plant extracts and the standard drug Albendazole. </w:t>
            </w:r>
          </w:p>
          <w:p w14:paraId="40578749" w14:textId="357B2F8F" w:rsidR="00505F06" w:rsidRPr="00BA749B" w:rsidRDefault="001C522F" w:rsidP="00BA7232">
            <w:pPr>
              <w:spacing w:line="360" w:lineRule="auto"/>
              <w:jc w:val="both"/>
              <w:rPr>
                <w:rFonts w:ascii="Arial" w:hAnsi="Arial" w:cs="Arial"/>
              </w:rPr>
            </w:pPr>
            <w:r w:rsidRPr="001D014D">
              <w:rPr>
                <w:rFonts w:ascii="Arial" w:hAnsi="Arial" w:cs="Arial"/>
              </w:rPr>
              <w:t xml:space="preserve">Thus, </w:t>
            </w:r>
            <w:r w:rsidRPr="001D014D">
              <w:rPr>
                <w:rFonts w:ascii="Arial" w:hAnsi="Arial" w:cs="Arial"/>
                <w:i/>
                <w:iCs/>
              </w:rPr>
              <w:t xml:space="preserve">Cyperus </w:t>
            </w:r>
            <w:proofErr w:type="spellStart"/>
            <w:r w:rsidRPr="001D014D">
              <w:rPr>
                <w:rFonts w:ascii="Arial" w:hAnsi="Arial" w:cs="Arial"/>
                <w:i/>
                <w:iCs/>
              </w:rPr>
              <w:t>scariosus</w:t>
            </w:r>
            <w:proofErr w:type="spellEnd"/>
            <w:r w:rsidRPr="001D014D">
              <w:rPr>
                <w:rFonts w:ascii="Arial" w:hAnsi="Arial" w:cs="Arial"/>
              </w:rPr>
              <w:t xml:space="preserve"> root extracts (aqueous and ethanolic) serve as promising biogenic agents for </w:t>
            </w:r>
            <w:proofErr w:type="spellStart"/>
            <w:r w:rsidRPr="001D014D">
              <w:rPr>
                <w:rFonts w:ascii="Arial" w:hAnsi="Arial" w:cs="Arial"/>
              </w:rPr>
              <w:t>AgNP</w:t>
            </w:r>
            <w:proofErr w:type="spellEnd"/>
            <w:r w:rsidRPr="001D014D">
              <w:rPr>
                <w:rFonts w:ascii="Arial" w:hAnsi="Arial" w:cs="Arial"/>
              </w:rPr>
              <w:t xml:space="preserve"> synthesis with </w:t>
            </w:r>
            <w:r w:rsidR="00BA749B">
              <w:rPr>
                <w:rFonts w:ascii="Arial" w:hAnsi="Arial" w:cs="Arial"/>
              </w:rPr>
              <w:t xml:space="preserve">the synthesized </w:t>
            </w:r>
            <w:proofErr w:type="spellStart"/>
            <w:r w:rsidR="00BA749B">
              <w:rPr>
                <w:rFonts w:ascii="Arial" w:hAnsi="Arial" w:cs="Arial"/>
              </w:rPr>
              <w:t>AgNPs</w:t>
            </w:r>
            <w:proofErr w:type="spellEnd"/>
            <w:r w:rsidR="00BA749B">
              <w:rPr>
                <w:rFonts w:ascii="Arial" w:hAnsi="Arial" w:cs="Arial"/>
              </w:rPr>
              <w:t xml:space="preserve"> having </w:t>
            </w:r>
            <w:r w:rsidR="004D1C09">
              <w:rPr>
                <w:rFonts w:ascii="Arial" w:hAnsi="Arial" w:cs="Arial"/>
              </w:rPr>
              <w:t xml:space="preserve">potent </w:t>
            </w:r>
            <w:r w:rsidR="00BA749B">
              <w:rPr>
                <w:rFonts w:ascii="Arial" w:hAnsi="Arial" w:cs="Arial"/>
              </w:rPr>
              <w:t xml:space="preserve">therapeutic </w:t>
            </w:r>
            <w:r w:rsidRPr="001D014D">
              <w:rPr>
                <w:rFonts w:ascii="Arial" w:hAnsi="Arial" w:cs="Arial"/>
              </w:rPr>
              <w:t>potential in anthelmintic applications.</w:t>
            </w:r>
          </w:p>
        </w:tc>
      </w:tr>
    </w:tbl>
    <w:p w14:paraId="57F69265" w14:textId="77777777" w:rsidR="00636EB2" w:rsidRDefault="00636EB2" w:rsidP="00441B6F">
      <w:pPr>
        <w:pStyle w:val="Body"/>
        <w:spacing w:after="0"/>
        <w:rPr>
          <w:rFonts w:ascii="Arial" w:hAnsi="Arial" w:cs="Arial"/>
          <w:i/>
        </w:rPr>
      </w:pPr>
    </w:p>
    <w:p w14:paraId="76E8C12E" w14:textId="65C38F55" w:rsidR="00B52896" w:rsidRDefault="00A24E7E" w:rsidP="003533F6">
      <w:pPr>
        <w:pStyle w:val="Body"/>
        <w:spacing w:after="0" w:line="360" w:lineRule="auto"/>
        <w:rPr>
          <w:rFonts w:ascii="Arial" w:hAnsi="Arial" w:cs="Arial"/>
          <w:i/>
          <w:sz w:val="18"/>
        </w:rPr>
      </w:pPr>
      <w:r>
        <w:rPr>
          <w:rFonts w:ascii="Arial" w:hAnsi="Arial" w:cs="Arial"/>
          <w:i/>
        </w:rPr>
        <w:t xml:space="preserve">Keywords: </w:t>
      </w:r>
      <w:r w:rsidR="00F54031" w:rsidRPr="00F54031">
        <w:rPr>
          <w:rFonts w:ascii="Arial" w:hAnsi="Arial" w:cs="Arial"/>
          <w:i/>
          <w:iCs/>
        </w:rPr>
        <w:t xml:space="preserve">Green synthesis, silver nanoparticles, Cyperus </w:t>
      </w:r>
      <w:proofErr w:type="spellStart"/>
      <w:r w:rsidR="00F54031" w:rsidRPr="00F54031">
        <w:rPr>
          <w:rFonts w:ascii="Arial" w:hAnsi="Arial" w:cs="Arial"/>
          <w:i/>
          <w:iCs/>
        </w:rPr>
        <w:t>scarios</w:t>
      </w:r>
      <w:r w:rsidR="00310CE9">
        <w:rPr>
          <w:rFonts w:ascii="Arial" w:hAnsi="Arial" w:cs="Arial"/>
          <w:i/>
          <w:iCs/>
        </w:rPr>
        <w:t>u</w:t>
      </w:r>
      <w:r w:rsidR="00F54031" w:rsidRPr="00F54031">
        <w:rPr>
          <w:rFonts w:ascii="Arial" w:hAnsi="Arial" w:cs="Arial"/>
          <w:i/>
          <w:iCs/>
        </w:rPr>
        <w:t>s</w:t>
      </w:r>
      <w:proofErr w:type="spellEnd"/>
      <w:r w:rsidR="00F54031" w:rsidRPr="00F54031">
        <w:rPr>
          <w:rFonts w:ascii="Arial" w:hAnsi="Arial" w:cs="Arial"/>
          <w:i/>
          <w:iCs/>
        </w:rPr>
        <w:t xml:space="preserve">, anthelmintic activity, Eisenia </w:t>
      </w:r>
      <w:proofErr w:type="spellStart"/>
      <w:r w:rsidR="00F54031" w:rsidRPr="00F54031">
        <w:rPr>
          <w:rFonts w:ascii="Arial" w:hAnsi="Arial" w:cs="Arial"/>
          <w:i/>
          <w:iCs/>
        </w:rPr>
        <w:t>fetida</w:t>
      </w:r>
      <w:proofErr w:type="spellEnd"/>
      <w:r w:rsidR="00F54031" w:rsidRPr="00F54031">
        <w:rPr>
          <w:rFonts w:ascii="Arial" w:hAnsi="Arial" w:cs="Arial"/>
          <w:i/>
          <w:iCs/>
        </w:rPr>
        <w:t>, biogenic agent</w:t>
      </w:r>
    </w:p>
    <w:p w14:paraId="5A47FE17" w14:textId="77777777" w:rsidR="0024282C" w:rsidRDefault="0024282C" w:rsidP="003533F6">
      <w:pPr>
        <w:pStyle w:val="Body"/>
        <w:spacing w:after="0" w:line="360" w:lineRule="auto"/>
        <w:rPr>
          <w:rFonts w:ascii="Arial" w:hAnsi="Arial" w:cs="Arial"/>
          <w:i/>
          <w:sz w:val="18"/>
        </w:rPr>
      </w:pPr>
    </w:p>
    <w:p w14:paraId="6956B72D" w14:textId="5AC9B6FB" w:rsidR="007F7B32" w:rsidRDefault="00902823" w:rsidP="003533F6">
      <w:pPr>
        <w:pStyle w:val="AbstHead"/>
        <w:spacing w:after="0" w:line="360" w:lineRule="auto"/>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141DE4E" w14:textId="07A3B6E5" w:rsidR="00737750" w:rsidRPr="009613CB" w:rsidRDefault="00737750" w:rsidP="003533F6">
      <w:pPr>
        <w:spacing w:before="240" w:after="240" w:line="360" w:lineRule="auto"/>
        <w:jc w:val="both"/>
        <w:rPr>
          <w:rFonts w:ascii="Arial" w:hAnsi="Arial" w:cs="Arial"/>
        </w:rPr>
      </w:pPr>
      <w:r w:rsidRPr="009613CB">
        <w:rPr>
          <w:rFonts w:ascii="Arial" w:hAnsi="Arial" w:cs="Arial"/>
        </w:rPr>
        <w:t>Nanotechnology has e</w:t>
      </w:r>
      <w:r w:rsidR="00F9609F">
        <w:rPr>
          <w:rFonts w:ascii="Arial" w:hAnsi="Arial" w:cs="Arial"/>
        </w:rPr>
        <w:t>volved</w:t>
      </w:r>
      <w:r w:rsidRPr="009613CB">
        <w:rPr>
          <w:rFonts w:ascii="Arial" w:hAnsi="Arial" w:cs="Arial"/>
        </w:rPr>
        <w:t xml:space="preserve"> as one of the most transformative fields of science, with its unique ability to operate at molecular and atomic levels opening new opportunities across disciplines such as agriculture, energy, and especially biomedicine</w:t>
      </w:r>
      <w:r w:rsidR="004D0A23" w:rsidRPr="009613CB">
        <w:rPr>
          <w:rFonts w:ascii="Arial" w:hAnsi="Arial" w:cs="Arial"/>
        </w:rPr>
        <w:t xml:space="preserve"> (Khan et al., 2019</w:t>
      </w:r>
      <w:r w:rsidR="00171E6B">
        <w:rPr>
          <w:rFonts w:ascii="Arial" w:hAnsi="Arial" w:cs="Arial"/>
        </w:rPr>
        <w:t>;</w:t>
      </w:r>
      <w:r w:rsidR="004D0A23" w:rsidRPr="009613CB">
        <w:rPr>
          <w:rFonts w:ascii="Arial" w:hAnsi="Arial" w:cs="Arial"/>
        </w:rPr>
        <w:t xml:space="preserve"> Manjunatha et al., 2016)</w:t>
      </w:r>
      <w:r w:rsidRPr="009613CB">
        <w:rPr>
          <w:rFonts w:ascii="Arial" w:hAnsi="Arial" w:cs="Arial"/>
        </w:rPr>
        <w:t xml:space="preserve">. A major advancement in this field is the synthesis of nanoparticles whose extremely small size and high surface area to volume ratio </w:t>
      </w:r>
      <w:r w:rsidR="00A329E9">
        <w:rPr>
          <w:rFonts w:ascii="Arial" w:hAnsi="Arial" w:cs="Arial"/>
        </w:rPr>
        <w:t>leads to</w:t>
      </w:r>
      <w:r w:rsidR="00F9609F">
        <w:rPr>
          <w:rFonts w:ascii="Arial" w:hAnsi="Arial" w:cs="Arial"/>
        </w:rPr>
        <w:t xml:space="preserve"> </w:t>
      </w:r>
      <w:r w:rsidRPr="009613CB">
        <w:rPr>
          <w:rFonts w:ascii="Arial" w:hAnsi="Arial" w:cs="Arial"/>
        </w:rPr>
        <w:t>significant enhance</w:t>
      </w:r>
      <w:r w:rsidR="00F9609F">
        <w:rPr>
          <w:rFonts w:ascii="Arial" w:hAnsi="Arial" w:cs="Arial"/>
        </w:rPr>
        <w:t>ment in</w:t>
      </w:r>
      <w:r w:rsidRPr="009613CB">
        <w:rPr>
          <w:rFonts w:ascii="Arial" w:hAnsi="Arial" w:cs="Arial"/>
        </w:rPr>
        <w:t xml:space="preserve"> their chemical reactivity as evident from their strong antimicrobial properties and improved interactions with microbial membranes</w:t>
      </w:r>
      <w:r w:rsidR="006F6F29">
        <w:rPr>
          <w:rFonts w:ascii="Arial" w:hAnsi="Arial" w:cs="Arial"/>
        </w:rPr>
        <w:t xml:space="preserve"> (</w:t>
      </w:r>
      <w:r w:rsidR="006F6F29" w:rsidRPr="009613CB">
        <w:rPr>
          <w:rFonts w:ascii="Arial" w:hAnsi="Arial" w:cs="Arial"/>
        </w:rPr>
        <w:t>Khan et al., 2019</w:t>
      </w:r>
      <w:r w:rsidR="006F6F29">
        <w:rPr>
          <w:rFonts w:ascii="Arial" w:hAnsi="Arial" w:cs="Arial"/>
        </w:rPr>
        <w:t>)</w:t>
      </w:r>
      <w:r w:rsidRPr="009613CB">
        <w:rPr>
          <w:rFonts w:ascii="Arial" w:hAnsi="Arial" w:cs="Arial"/>
        </w:rPr>
        <w:t>.</w:t>
      </w:r>
    </w:p>
    <w:p w14:paraId="76FA253B" w14:textId="2D79473C" w:rsidR="00737750" w:rsidRPr="009613CB" w:rsidRDefault="00737750" w:rsidP="00737750">
      <w:pPr>
        <w:spacing w:before="240" w:after="240" w:line="360" w:lineRule="auto"/>
        <w:jc w:val="both"/>
        <w:rPr>
          <w:rFonts w:ascii="Arial" w:hAnsi="Arial" w:cs="Arial"/>
        </w:rPr>
      </w:pPr>
      <w:r w:rsidRPr="009613CB">
        <w:rPr>
          <w:rFonts w:ascii="Arial" w:hAnsi="Arial" w:cs="Arial"/>
        </w:rPr>
        <w:t xml:space="preserve">In recent years metallic nanoparticles have drawn considerable attention; gold, copper, zinc, platinum, and silver are </w:t>
      </w:r>
      <w:r w:rsidR="00FF24AA">
        <w:rPr>
          <w:rFonts w:ascii="Arial" w:hAnsi="Arial" w:cs="Arial"/>
        </w:rPr>
        <w:t xml:space="preserve">some of the </w:t>
      </w:r>
      <w:r w:rsidRPr="009613CB">
        <w:rPr>
          <w:rFonts w:ascii="Arial" w:hAnsi="Arial" w:cs="Arial"/>
        </w:rPr>
        <w:t xml:space="preserve">commonly used </w:t>
      </w:r>
      <w:r w:rsidR="00FF24AA">
        <w:rPr>
          <w:rFonts w:ascii="Arial" w:hAnsi="Arial" w:cs="Arial"/>
        </w:rPr>
        <w:t xml:space="preserve">metals </w:t>
      </w:r>
      <w:r w:rsidRPr="009613CB">
        <w:rPr>
          <w:rFonts w:ascii="Arial" w:hAnsi="Arial" w:cs="Arial"/>
        </w:rPr>
        <w:t>for the synthesis of nanoparticles</w:t>
      </w:r>
      <w:r w:rsidR="004D0A23" w:rsidRPr="009613CB">
        <w:rPr>
          <w:rFonts w:ascii="Arial" w:hAnsi="Arial" w:cs="Arial"/>
        </w:rPr>
        <w:t xml:space="preserve"> (</w:t>
      </w:r>
      <w:proofErr w:type="spellStart"/>
      <w:r w:rsidR="004D0A23" w:rsidRPr="009613CB">
        <w:rPr>
          <w:rFonts w:ascii="Arial" w:hAnsi="Arial" w:cs="Arial"/>
        </w:rPr>
        <w:t>Jamkhande</w:t>
      </w:r>
      <w:proofErr w:type="spellEnd"/>
      <w:r w:rsidR="004D0A23" w:rsidRPr="009613CB">
        <w:rPr>
          <w:rFonts w:ascii="Arial" w:hAnsi="Arial" w:cs="Arial"/>
        </w:rPr>
        <w:t xml:space="preserve"> et al., 2019)</w:t>
      </w:r>
      <w:r w:rsidRPr="009613CB">
        <w:rPr>
          <w:rFonts w:ascii="Arial" w:hAnsi="Arial" w:cs="Arial"/>
        </w:rPr>
        <w:t>. Amongst them silver nanoparticles (</w:t>
      </w:r>
      <w:proofErr w:type="spellStart"/>
      <w:r w:rsidRPr="009613CB">
        <w:rPr>
          <w:rFonts w:ascii="Arial" w:hAnsi="Arial" w:cs="Arial"/>
        </w:rPr>
        <w:t>AgNPs</w:t>
      </w:r>
      <w:proofErr w:type="spellEnd"/>
      <w:r w:rsidRPr="009613CB">
        <w:rPr>
          <w:rFonts w:ascii="Arial" w:hAnsi="Arial" w:cs="Arial"/>
        </w:rPr>
        <w:t xml:space="preserve">) are the most </w:t>
      </w:r>
      <w:proofErr w:type="spellStart"/>
      <w:r w:rsidRPr="009613CB">
        <w:rPr>
          <w:rFonts w:ascii="Arial" w:hAnsi="Arial" w:cs="Arial"/>
        </w:rPr>
        <w:t>favoured</w:t>
      </w:r>
      <w:proofErr w:type="spellEnd"/>
      <w:r w:rsidRPr="009613CB">
        <w:rPr>
          <w:rFonts w:ascii="Arial" w:hAnsi="Arial" w:cs="Arial"/>
        </w:rPr>
        <w:t xml:space="preserve"> </w:t>
      </w:r>
      <w:r w:rsidR="00811CAE">
        <w:rPr>
          <w:rFonts w:ascii="Arial" w:hAnsi="Arial" w:cs="Arial"/>
        </w:rPr>
        <w:t>owing to</w:t>
      </w:r>
      <w:r w:rsidRPr="009613CB">
        <w:rPr>
          <w:rFonts w:ascii="Arial" w:hAnsi="Arial" w:cs="Arial"/>
        </w:rPr>
        <w:t xml:space="preserve"> their high stability and cost-effectiveness and well-established antimicrobial, antifungal, anti-angiogenic, anticancer, and catalytic properties at nanoscale</w:t>
      </w:r>
      <w:r w:rsidR="004D0A23" w:rsidRPr="009613CB">
        <w:rPr>
          <w:rFonts w:ascii="Arial" w:hAnsi="Arial" w:cs="Arial"/>
        </w:rPr>
        <w:t xml:space="preserve"> (Ahmed et al., 2016</w:t>
      </w:r>
      <w:r w:rsidR="00171E6B">
        <w:rPr>
          <w:rFonts w:ascii="Arial" w:hAnsi="Arial" w:cs="Arial"/>
        </w:rPr>
        <w:t>;</w:t>
      </w:r>
      <w:r w:rsidR="004D0A23" w:rsidRPr="009613CB">
        <w:rPr>
          <w:rFonts w:ascii="Arial" w:hAnsi="Arial" w:cs="Arial"/>
        </w:rPr>
        <w:t xml:space="preserve"> Keat et al., 2015)</w:t>
      </w:r>
      <w:r w:rsidRPr="009613CB">
        <w:rPr>
          <w:rFonts w:ascii="Arial" w:hAnsi="Arial" w:cs="Arial"/>
        </w:rPr>
        <w:t>.</w:t>
      </w:r>
      <w:r w:rsidR="00785540">
        <w:rPr>
          <w:rFonts w:ascii="Arial" w:hAnsi="Arial" w:cs="Arial"/>
        </w:rPr>
        <w:t xml:space="preserve"> </w:t>
      </w:r>
      <w:proofErr w:type="spellStart"/>
      <w:r w:rsidRPr="009613CB">
        <w:rPr>
          <w:rFonts w:ascii="Arial" w:hAnsi="Arial" w:cs="Arial"/>
        </w:rPr>
        <w:t>AgNPs</w:t>
      </w:r>
      <w:proofErr w:type="spellEnd"/>
      <w:r w:rsidRPr="009613CB">
        <w:rPr>
          <w:rFonts w:ascii="Arial" w:hAnsi="Arial" w:cs="Arial"/>
        </w:rPr>
        <w:t xml:space="preserve"> have also been extensively u</w:t>
      </w:r>
      <w:r w:rsidR="00811CAE">
        <w:rPr>
          <w:rFonts w:ascii="Arial" w:hAnsi="Arial" w:cs="Arial"/>
        </w:rPr>
        <w:t>sed</w:t>
      </w:r>
      <w:r w:rsidRPr="009613CB">
        <w:rPr>
          <w:rFonts w:ascii="Arial" w:hAnsi="Arial" w:cs="Arial"/>
        </w:rPr>
        <w:t xml:space="preserve"> in biomedical applications such as bone healing, as vaccine adjuvants and in dental care. Their mechanism of action involves </w:t>
      </w:r>
      <w:r w:rsidR="00F91E27">
        <w:rPr>
          <w:rFonts w:ascii="Arial" w:hAnsi="Arial" w:cs="Arial"/>
        </w:rPr>
        <w:t xml:space="preserve">production of </w:t>
      </w:r>
      <w:r w:rsidRPr="009613CB">
        <w:rPr>
          <w:rFonts w:ascii="Arial" w:hAnsi="Arial" w:cs="Arial"/>
        </w:rPr>
        <w:t>reactive oxygen species (ROS), DNA damage and enzyme inactivation which contributes to their antimicrobial and anti-cancer properties</w:t>
      </w:r>
      <w:r w:rsidR="004D0A23" w:rsidRPr="009613CB">
        <w:rPr>
          <w:rFonts w:ascii="Arial" w:hAnsi="Arial" w:cs="Arial"/>
        </w:rPr>
        <w:t xml:space="preserve"> (Xu et al., 20</w:t>
      </w:r>
      <w:r w:rsidR="00785540">
        <w:rPr>
          <w:rFonts w:ascii="Arial" w:hAnsi="Arial" w:cs="Arial"/>
        </w:rPr>
        <w:t>20</w:t>
      </w:r>
      <w:r w:rsidR="004D0A23" w:rsidRPr="009613CB">
        <w:rPr>
          <w:rFonts w:ascii="Arial" w:hAnsi="Arial" w:cs="Arial"/>
        </w:rPr>
        <w:t>)</w:t>
      </w:r>
      <w:r w:rsidRPr="009613CB">
        <w:rPr>
          <w:rFonts w:ascii="Arial" w:hAnsi="Arial" w:cs="Arial"/>
        </w:rPr>
        <w:t>.</w:t>
      </w:r>
    </w:p>
    <w:p w14:paraId="757352E6" w14:textId="2B994F91" w:rsidR="00737750" w:rsidRPr="009613CB" w:rsidRDefault="00737750" w:rsidP="00737750">
      <w:pPr>
        <w:spacing w:before="240" w:after="240" w:line="360" w:lineRule="auto"/>
        <w:jc w:val="both"/>
        <w:rPr>
          <w:rFonts w:ascii="Arial" w:hAnsi="Arial" w:cs="Arial"/>
        </w:rPr>
      </w:pPr>
      <w:r w:rsidRPr="009613CB">
        <w:rPr>
          <w:rFonts w:ascii="Arial" w:hAnsi="Arial" w:cs="Arial"/>
        </w:rPr>
        <w:t xml:space="preserve">Silver nanoparticles can be synthesized via physical, chemical, and biological methods. While physical and chemical methods synthesize highly pure and uniformly sized particles, </w:t>
      </w:r>
      <w:r w:rsidRPr="009613CB">
        <w:rPr>
          <w:rFonts w:ascii="Arial" w:hAnsi="Arial" w:cs="Arial"/>
        </w:rPr>
        <w:lastRenderedPageBreak/>
        <w:t>and are time-saving, high-yielding, and reliable, they often involve complex procedures, instruments, release of toxic reagents, and environmental concerns</w:t>
      </w:r>
      <w:r w:rsidR="004D0A23" w:rsidRPr="009613CB">
        <w:rPr>
          <w:rFonts w:ascii="Arial" w:hAnsi="Arial" w:cs="Arial"/>
        </w:rPr>
        <w:t xml:space="preserve"> (Xu et al., 20</w:t>
      </w:r>
      <w:r w:rsidR="006151FC">
        <w:rPr>
          <w:rFonts w:ascii="Arial" w:hAnsi="Arial" w:cs="Arial"/>
        </w:rPr>
        <w:t>20</w:t>
      </w:r>
      <w:r w:rsidR="004D0A23" w:rsidRPr="009613CB">
        <w:rPr>
          <w:rFonts w:ascii="Arial" w:hAnsi="Arial" w:cs="Arial"/>
        </w:rPr>
        <w:t>)</w:t>
      </w:r>
      <w:r w:rsidRPr="009613CB">
        <w:rPr>
          <w:rFonts w:ascii="Arial" w:hAnsi="Arial" w:cs="Arial"/>
        </w:rPr>
        <w:t xml:space="preserve">. In contrast, green synthesis, a biological method, is </w:t>
      </w:r>
      <w:r w:rsidR="00CC77B7">
        <w:rPr>
          <w:rFonts w:ascii="Arial" w:hAnsi="Arial" w:cs="Arial"/>
        </w:rPr>
        <w:t>commonly</w:t>
      </w:r>
      <w:r w:rsidRPr="009613CB">
        <w:rPr>
          <w:rFonts w:ascii="Arial" w:hAnsi="Arial" w:cs="Arial"/>
        </w:rPr>
        <w:t xml:space="preserve"> u</w:t>
      </w:r>
      <w:r w:rsidR="00CC77B7">
        <w:rPr>
          <w:rFonts w:ascii="Arial" w:hAnsi="Arial" w:cs="Arial"/>
        </w:rPr>
        <w:t>tilized</w:t>
      </w:r>
      <w:r w:rsidRPr="009613CB">
        <w:rPr>
          <w:rFonts w:ascii="Arial" w:hAnsi="Arial" w:cs="Arial"/>
        </w:rPr>
        <w:t xml:space="preserve"> for the synthesis of silver nanoparticles, due to the method being simple, reliable, cost-effective, and environment-friendly. A lot of biological agents such as bacteria, fungi, and plant extracts are used for the biosynthesis of silver nanoparticles</w:t>
      </w:r>
      <w:r w:rsidR="004D0A23" w:rsidRPr="009613CB">
        <w:rPr>
          <w:rFonts w:ascii="Arial" w:hAnsi="Arial" w:cs="Arial"/>
        </w:rPr>
        <w:t xml:space="preserve"> (Siddiqi et al., 2018)</w:t>
      </w:r>
      <w:r w:rsidRPr="009613CB">
        <w:rPr>
          <w:rFonts w:ascii="Arial" w:hAnsi="Arial" w:cs="Arial"/>
        </w:rPr>
        <w:t xml:space="preserve">. Amongst the aforementioned agents, plant extracts derived from seeds, leaves, flowers and roots of medicinal plants are highly </w:t>
      </w:r>
      <w:proofErr w:type="spellStart"/>
      <w:r w:rsidRPr="009613CB">
        <w:rPr>
          <w:rFonts w:ascii="Arial" w:hAnsi="Arial" w:cs="Arial"/>
        </w:rPr>
        <w:t>favoured</w:t>
      </w:r>
      <w:proofErr w:type="spellEnd"/>
      <w:r w:rsidRPr="009613CB">
        <w:rPr>
          <w:rFonts w:ascii="Arial" w:hAnsi="Arial" w:cs="Arial"/>
        </w:rPr>
        <w:t xml:space="preserve"> due to their rich phytochemical content and ease of availability</w:t>
      </w:r>
      <w:r w:rsidR="00B43B7E" w:rsidRPr="009613CB">
        <w:rPr>
          <w:rFonts w:ascii="Arial" w:hAnsi="Arial" w:cs="Arial"/>
        </w:rPr>
        <w:t xml:space="preserve"> (Majumdar et al., 2023</w:t>
      </w:r>
      <w:r w:rsidR="00171E6B">
        <w:rPr>
          <w:rFonts w:ascii="Arial" w:hAnsi="Arial" w:cs="Arial"/>
        </w:rPr>
        <w:t>;</w:t>
      </w:r>
      <w:r w:rsidR="00B43B7E" w:rsidRPr="009613CB">
        <w:rPr>
          <w:rFonts w:ascii="Arial" w:hAnsi="Arial" w:cs="Arial"/>
        </w:rPr>
        <w:t xml:space="preserve"> </w:t>
      </w:r>
      <w:proofErr w:type="spellStart"/>
      <w:r w:rsidR="00B43B7E" w:rsidRPr="009613CB">
        <w:rPr>
          <w:rFonts w:ascii="Arial" w:hAnsi="Arial" w:cs="Arial"/>
        </w:rPr>
        <w:t>Shkryl</w:t>
      </w:r>
      <w:proofErr w:type="spellEnd"/>
      <w:r w:rsidR="00B43B7E" w:rsidRPr="009613CB">
        <w:rPr>
          <w:rFonts w:ascii="Arial" w:hAnsi="Arial" w:cs="Arial"/>
        </w:rPr>
        <w:t xml:space="preserve"> et al., 201</w:t>
      </w:r>
      <w:r w:rsidR="00495B1F">
        <w:rPr>
          <w:rFonts w:ascii="Arial" w:hAnsi="Arial" w:cs="Arial"/>
        </w:rPr>
        <w:t>7</w:t>
      </w:r>
      <w:r w:rsidR="00B43B7E" w:rsidRPr="009613CB">
        <w:rPr>
          <w:rFonts w:ascii="Arial" w:hAnsi="Arial" w:cs="Arial"/>
        </w:rPr>
        <w:t>)</w:t>
      </w:r>
      <w:r w:rsidR="003B3E08">
        <w:rPr>
          <w:rFonts w:ascii="Arial" w:hAnsi="Arial" w:cs="Arial"/>
        </w:rPr>
        <w:t>.</w:t>
      </w:r>
    </w:p>
    <w:p w14:paraId="6440352B" w14:textId="75C3F440" w:rsidR="00737750" w:rsidRPr="009613CB" w:rsidRDefault="00737750" w:rsidP="00737750">
      <w:pPr>
        <w:spacing w:before="240" w:after="240" w:line="360" w:lineRule="auto"/>
        <w:jc w:val="both"/>
        <w:rPr>
          <w:rFonts w:ascii="Arial" w:hAnsi="Arial" w:cs="Arial"/>
        </w:rPr>
      </w:pPr>
      <w:r w:rsidRPr="009613CB">
        <w:rPr>
          <w:rFonts w:ascii="Arial" w:hAnsi="Arial" w:cs="Arial"/>
          <w:i/>
          <w:iCs/>
        </w:rPr>
        <w:t xml:space="preserve">Cyperus </w:t>
      </w:r>
      <w:proofErr w:type="spellStart"/>
      <w:r w:rsidRPr="009613CB">
        <w:rPr>
          <w:rFonts w:ascii="Arial" w:hAnsi="Arial" w:cs="Arial"/>
          <w:i/>
          <w:iCs/>
        </w:rPr>
        <w:t>scariosus</w:t>
      </w:r>
      <w:proofErr w:type="spellEnd"/>
      <w:r w:rsidRPr="009613CB">
        <w:rPr>
          <w:rFonts w:ascii="Arial" w:hAnsi="Arial" w:cs="Arial"/>
        </w:rPr>
        <w:t xml:space="preserve"> commonly known as </w:t>
      </w:r>
      <w:proofErr w:type="spellStart"/>
      <w:r w:rsidRPr="009613CB">
        <w:rPr>
          <w:rFonts w:ascii="Arial" w:hAnsi="Arial" w:cs="Arial"/>
        </w:rPr>
        <w:t>Nagarmotha</w:t>
      </w:r>
      <w:proofErr w:type="spellEnd"/>
      <w:r w:rsidRPr="009613CB">
        <w:rPr>
          <w:rFonts w:ascii="Arial" w:hAnsi="Arial" w:cs="Arial"/>
        </w:rPr>
        <w:t xml:space="preserve"> (Hindi) and Nutgrass (English) is a medicinal plant which belongs to the Cyperaceae family and is native to India, thriving in tropical and subtropical regions, particularly in the state of Madhya Pradesh. The well-established bio-efficacy of </w:t>
      </w:r>
      <w:r w:rsidRPr="009613CB">
        <w:rPr>
          <w:rFonts w:ascii="Arial" w:hAnsi="Arial" w:cs="Arial"/>
          <w:i/>
          <w:iCs/>
        </w:rPr>
        <w:t xml:space="preserve">C. </w:t>
      </w:r>
      <w:proofErr w:type="spellStart"/>
      <w:r w:rsidRPr="009613CB">
        <w:rPr>
          <w:rFonts w:ascii="Arial" w:hAnsi="Arial" w:cs="Arial"/>
          <w:i/>
          <w:iCs/>
        </w:rPr>
        <w:t>scariosus</w:t>
      </w:r>
      <w:proofErr w:type="spellEnd"/>
      <w:r w:rsidRPr="009613CB">
        <w:rPr>
          <w:rFonts w:ascii="Arial" w:hAnsi="Arial" w:cs="Arial"/>
        </w:rPr>
        <w:t xml:space="preserve">, along with its rich phytochemical </w:t>
      </w:r>
      <w:r w:rsidR="00EC699C">
        <w:rPr>
          <w:rFonts w:ascii="Arial" w:hAnsi="Arial" w:cs="Arial"/>
        </w:rPr>
        <w:t>profile</w:t>
      </w:r>
      <w:r w:rsidRPr="009613CB">
        <w:rPr>
          <w:rFonts w:ascii="Arial" w:hAnsi="Arial" w:cs="Arial"/>
        </w:rPr>
        <w:t xml:space="preserve">, including flavonoids, terpenoids, essential oils, and saponins, makes it an effective stabilizing agent and a </w:t>
      </w:r>
      <w:r w:rsidR="00EC699C">
        <w:rPr>
          <w:rFonts w:ascii="Arial" w:hAnsi="Arial" w:cs="Arial"/>
        </w:rPr>
        <w:t>suitable</w:t>
      </w:r>
      <w:r w:rsidRPr="009613CB">
        <w:rPr>
          <w:rFonts w:ascii="Arial" w:hAnsi="Arial" w:cs="Arial"/>
        </w:rPr>
        <w:t xml:space="preserve"> candidate for the green synthesis of </w:t>
      </w:r>
      <w:proofErr w:type="spellStart"/>
      <w:r w:rsidRPr="009613CB">
        <w:rPr>
          <w:rFonts w:ascii="Arial" w:hAnsi="Arial" w:cs="Arial"/>
        </w:rPr>
        <w:t>AgNPs</w:t>
      </w:r>
      <w:proofErr w:type="spellEnd"/>
      <w:r w:rsidR="00B43B7E" w:rsidRPr="009613CB">
        <w:rPr>
          <w:rFonts w:ascii="Arial" w:hAnsi="Arial" w:cs="Arial"/>
        </w:rPr>
        <w:t xml:space="preserve"> (Gandhi et al., 2024)</w:t>
      </w:r>
      <w:r w:rsidR="003B3E08">
        <w:rPr>
          <w:rFonts w:ascii="Arial" w:hAnsi="Arial" w:cs="Arial"/>
        </w:rPr>
        <w:t>.</w:t>
      </w:r>
      <w:r w:rsidRPr="009613CB">
        <w:rPr>
          <w:rFonts w:ascii="Arial" w:hAnsi="Arial" w:cs="Arial"/>
        </w:rPr>
        <w:t xml:space="preserve"> It is a perennial herb that is well-recognized in Ayurveda for treating issues related to digestion, inflammation, and skin disorders</w:t>
      </w:r>
      <w:r w:rsidR="00B43B7E" w:rsidRPr="009613CB">
        <w:rPr>
          <w:rFonts w:ascii="Arial" w:hAnsi="Arial" w:cs="Arial"/>
        </w:rPr>
        <w:t xml:space="preserve"> (Gandhi et al., 2024</w:t>
      </w:r>
      <w:r w:rsidR="00171E6B">
        <w:rPr>
          <w:rFonts w:ascii="Arial" w:hAnsi="Arial" w:cs="Arial"/>
        </w:rPr>
        <w:t>;</w:t>
      </w:r>
      <w:r w:rsidR="00B43B7E" w:rsidRPr="009613CB">
        <w:rPr>
          <w:rFonts w:ascii="Arial" w:hAnsi="Arial" w:cs="Arial"/>
        </w:rPr>
        <w:t xml:space="preserve"> </w:t>
      </w:r>
      <w:proofErr w:type="spellStart"/>
      <w:r w:rsidR="00B43B7E" w:rsidRPr="009613CB">
        <w:rPr>
          <w:rFonts w:ascii="Arial" w:hAnsi="Arial" w:cs="Arial"/>
        </w:rPr>
        <w:t>Bolatkyzy</w:t>
      </w:r>
      <w:proofErr w:type="spellEnd"/>
      <w:r w:rsidR="00B43B7E" w:rsidRPr="009613CB">
        <w:rPr>
          <w:rFonts w:ascii="Arial" w:hAnsi="Arial" w:cs="Arial"/>
        </w:rPr>
        <w:t xml:space="preserve"> et al., 2025)</w:t>
      </w:r>
      <w:r w:rsidR="003B3E08">
        <w:rPr>
          <w:rFonts w:ascii="Arial" w:hAnsi="Arial" w:cs="Arial"/>
        </w:rPr>
        <w:t>.</w:t>
      </w:r>
    </w:p>
    <w:p w14:paraId="0E4496F4" w14:textId="78089245" w:rsidR="00737750" w:rsidRPr="009613CB" w:rsidRDefault="00737750" w:rsidP="00737750">
      <w:pPr>
        <w:spacing w:before="240" w:after="240" w:line="360" w:lineRule="auto"/>
        <w:jc w:val="both"/>
        <w:rPr>
          <w:rFonts w:ascii="Arial" w:hAnsi="Arial" w:cs="Arial"/>
        </w:rPr>
      </w:pPr>
      <w:r w:rsidRPr="009613CB">
        <w:rPr>
          <w:rFonts w:ascii="Arial" w:hAnsi="Arial" w:cs="Arial"/>
        </w:rPr>
        <w:t>However not all disorders are treated with ayurvedic medicines. Helminthiasis is an infection caused by parasitic worms known as helminths affecting a large number of people in developing countries especially children causing morbidity. The worms have developed resistance to some of the available drugs and not much attention is given to using medicinal plants as an alternative form of treatment for the same</w:t>
      </w:r>
      <w:r w:rsidR="00C75F3D">
        <w:rPr>
          <w:rFonts w:ascii="Arial" w:hAnsi="Arial" w:cs="Arial"/>
        </w:rPr>
        <w:t xml:space="preserve"> (</w:t>
      </w:r>
      <w:r w:rsidR="00C75F3D" w:rsidRPr="00D240C5">
        <w:rPr>
          <w:rFonts w:ascii="Arial" w:hAnsi="Arial" w:cs="Arial"/>
        </w:rPr>
        <w:t>Idris</w:t>
      </w:r>
      <w:r w:rsidR="00C75F3D">
        <w:rPr>
          <w:rFonts w:ascii="Arial" w:hAnsi="Arial" w:cs="Arial"/>
        </w:rPr>
        <w:t xml:space="preserve"> et al., 2019)</w:t>
      </w:r>
      <w:r w:rsidR="003B3E08">
        <w:rPr>
          <w:rFonts w:ascii="Arial" w:hAnsi="Arial" w:cs="Arial"/>
        </w:rPr>
        <w:t>.</w:t>
      </w:r>
      <w:r w:rsidRPr="009613CB">
        <w:rPr>
          <w:rFonts w:ascii="Arial" w:hAnsi="Arial" w:cs="Arial"/>
        </w:rPr>
        <w:t xml:space="preserve"> Moreover, the utilization of </w:t>
      </w:r>
      <w:r w:rsidRPr="009613CB">
        <w:rPr>
          <w:rFonts w:ascii="Arial" w:hAnsi="Arial" w:cs="Arial"/>
          <w:i/>
          <w:iCs/>
        </w:rPr>
        <w:t xml:space="preserve">C. </w:t>
      </w:r>
      <w:proofErr w:type="spellStart"/>
      <w:r w:rsidRPr="009613CB">
        <w:rPr>
          <w:rFonts w:ascii="Arial" w:hAnsi="Arial" w:cs="Arial"/>
          <w:i/>
          <w:iCs/>
        </w:rPr>
        <w:t>scariosus</w:t>
      </w:r>
      <w:proofErr w:type="spellEnd"/>
      <w:r w:rsidRPr="009613CB">
        <w:rPr>
          <w:rFonts w:ascii="Arial" w:hAnsi="Arial" w:cs="Arial"/>
        </w:rPr>
        <w:t xml:space="preserve"> in green synthesis of silver nanoparticles and its anthelmintic potential remains underexplored.</w:t>
      </w:r>
    </w:p>
    <w:p w14:paraId="785FCA6E" w14:textId="259ED242" w:rsidR="00737750" w:rsidRPr="00737750" w:rsidRDefault="00737750" w:rsidP="00737750">
      <w:pPr>
        <w:spacing w:before="240" w:after="240" w:line="360" w:lineRule="auto"/>
        <w:jc w:val="both"/>
        <w:rPr>
          <w:rFonts w:ascii="Arial" w:hAnsi="Arial" w:cs="Arial"/>
        </w:rPr>
      </w:pPr>
      <w:r w:rsidRPr="009613CB">
        <w:rPr>
          <w:rFonts w:ascii="Arial" w:hAnsi="Arial" w:cs="Arial"/>
        </w:rPr>
        <w:t xml:space="preserve">Thus, this study focused on the preparation and phytochemical analysis of aqueous and ethanolic root extracts of </w:t>
      </w:r>
      <w:r w:rsidRPr="009613CB">
        <w:rPr>
          <w:rFonts w:ascii="Arial" w:hAnsi="Arial" w:cs="Arial"/>
          <w:i/>
          <w:iCs/>
        </w:rPr>
        <w:t xml:space="preserve">C. </w:t>
      </w:r>
      <w:proofErr w:type="spellStart"/>
      <w:r w:rsidRPr="009613CB">
        <w:rPr>
          <w:rFonts w:ascii="Arial" w:hAnsi="Arial" w:cs="Arial"/>
          <w:i/>
          <w:iCs/>
        </w:rPr>
        <w:t>scariosus</w:t>
      </w:r>
      <w:proofErr w:type="spellEnd"/>
      <w:r w:rsidRPr="009613CB">
        <w:rPr>
          <w:rFonts w:ascii="Arial" w:hAnsi="Arial" w:cs="Arial"/>
        </w:rPr>
        <w:t xml:space="preserve"> followed by their utilization for synthesis of silver nanoparticles. The characterization of the synthesized </w:t>
      </w:r>
      <w:proofErr w:type="spellStart"/>
      <w:r w:rsidRPr="009613CB">
        <w:rPr>
          <w:rFonts w:ascii="Arial" w:hAnsi="Arial" w:cs="Arial"/>
        </w:rPr>
        <w:t>AgNPs</w:t>
      </w:r>
      <w:proofErr w:type="spellEnd"/>
      <w:r w:rsidRPr="009613CB">
        <w:rPr>
          <w:rFonts w:ascii="Arial" w:hAnsi="Arial" w:cs="Arial"/>
        </w:rPr>
        <w:t xml:space="preserve"> was carried out by UV-V</w:t>
      </w:r>
      <w:r w:rsidR="0067295B">
        <w:rPr>
          <w:rFonts w:ascii="Arial" w:hAnsi="Arial" w:cs="Arial"/>
        </w:rPr>
        <w:t>is</w:t>
      </w:r>
      <w:r w:rsidRPr="009613CB">
        <w:rPr>
          <w:rFonts w:ascii="Arial" w:hAnsi="Arial" w:cs="Arial"/>
        </w:rPr>
        <w:t xml:space="preserve"> Spectroscopy, FTIR, TEM, FESEM and EDX analysis. Additionally, the anthelmintic activity of both the synthesized </w:t>
      </w:r>
      <w:proofErr w:type="spellStart"/>
      <w:r w:rsidRPr="009613CB">
        <w:rPr>
          <w:rFonts w:ascii="Arial" w:hAnsi="Arial" w:cs="Arial"/>
        </w:rPr>
        <w:t>AgNPs</w:t>
      </w:r>
      <w:proofErr w:type="spellEnd"/>
      <w:r w:rsidRPr="009613CB">
        <w:rPr>
          <w:rFonts w:ascii="Arial" w:hAnsi="Arial" w:cs="Arial"/>
        </w:rPr>
        <w:t xml:space="preserve"> and the aforementioned root extracts was evaluated against the earthworms - </w:t>
      </w:r>
      <w:r w:rsidRPr="009613CB">
        <w:rPr>
          <w:rFonts w:ascii="Arial" w:hAnsi="Arial" w:cs="Arial"/>
          <w:i/>
          <w:iCs/>
        </w:rPr>
        <w:t xml:space="preserve">Eisenia </w:t>
      </w:r>
      <w:proofErr w:type="spellStart"/>
      <w:r w:rsidRPr="009613CB">
        <w:rPr>
          <w:rFonts w:ascii="Arial" w:hAnsi="Arial" w:cs="Arial"/>
          <w:i/>
          <w:iCs/>
        </w:rPr>
        <w:t>fetida</w:t>
      </w:r>
      <w:proofErr w:type="spellEnd"/>
      <w:r w:rsidRPr="009613CB">
        <w:rPr>
          <w:rFonts w:ascii="Arial" w:hAnsi="Arial" w:cs="Arial"/>
        </w:rPr>
        <w:t xml:space="preserve"> </w:t>
      </w:r>
      <w:r w:rsidR="008C091B" w:rsidRPr="009613CB">
        <w:rPr>
          <w:rFonts w:ascii="Arial" w:hAnsi="Arial" w:cs="Arial"/>
        </w:rPr>
        <w:t xml:space="preserve"> using Albendazole as a positive control </w:t>
      </w:r>
      <w:r w:rsidRPr="009613CB">
        <w:rPr>
          <w:rFonts w:ascii="Arial" w:hAnsi="Arial" w:cs="Arial"/>
        </w:rPr>
        <w:t xml:space="preserve">to </w:t>
      </w:r>
      <w:r w:rsidR="000072CF">
        <w:rPr>
          <w:rFonts w:ascii="Arial" w:hAnsi="Arial" w:cs="Arial"/>
        </w:rPr>
        <w:t>assess</w:t>
      </w:r>
      <w:r w:rsidRPr="009613CB">
        <w:rPr>
          <w:rFonts w:ascii="Arial" w:hAnsi="Arial" w:cs="Arial"/>
        </w:rPr>
        <w:t xml:space="preserve"> their relative efficacy</w:t>
      </w:r>
      <w:r w:rsidRPr="00737750">
        <w:rPr>
          <w:rFonts w:ascii="Arial" w:hAnsi="Arial" w:cs="Arial"/>
        </w:rPr>
        <w:t>.</w:t>
      </w:r>
    </w:p>
    <w:p w14:paraId="1CC9A0FA" w14:textId="3A0FBBD6" w:rsidR="007F7B32" w:rsidRDefault="00902823" w:rsidP="00441B6F">
      <w:pPr>
        <w:pStyle w:val="AbstHead"/>
        <w:spacing w:after="0"/>
        <w:jc w:val="both"/>
        <w:rPr>
          <w:rFonts w:ascii="Arial" w:hAnsi="Arial" w:cs="Arial"/>
        </w:rPr>
      </w:pPr>
      <w:bookmarkStart w:id="0" w:name="_Hlk239967636"/>
      <w:r>
        <w:rPr>
          <w:rFonts w:ascii="Arial" w:hAnsi="Arial" w:cs="Arial"/>
        </w:rPr>
        <w:lastRenderedPageBreak/>
        <w:t>2. material and method</w:t>
      </w:r>
      <w:r w:rsidR="00000F8F">
        <w:rPr>
          <w:rFonts w:ascii="Arial" w:hAnsi="Arial" w:cs="Arial"/>
        </w:rPr>
        <w:t>s</w:t>
      </w:r>
      <w:r w:rsidR="007F7B32">
        <w:rPr>
          <w:rFonts w:ascii="Arial" w:hAnsi="Arial" w:cs="Arial"/>
        </w:rPr>
        <w:t xml:space="preserve"> </w:t>
      </w:r>
    </w:p>
    <w:p w14:paraId="7E3157A1" w14:textId="77777777" w:rsidR="00790ADA" w:rsidRPr="00FB3A86" w:rsidRDefault="00790ADA" w:rsidP="00441B6F">
      <w:pPr>
        <w:pStyle w:val="AbstHead"/>
        <w:spacing w:after="0"/>
        <w:jc w:val="both"/>
        <w:rPr>
          <w:rFonts w:ascii="Arial" w:hAnsi="Arial" w:cs="Arial"/>
        </w:rPr>
      </w:pPr>
    </w:p>
    <w:p w14:paraId="4715DBA1" w14:textId="37BF81B6" w:rsidR="008E3BDE" w:rsidRPr="00BC2F57" w:rsidRDefault="00E06117" w:rsidP="008E3BDE">
      <w:pPr>
        <w:spacing w:before="240" w:after="240" w:line="360" w:lineRule="auto"/>
        <w:rPr>
          <w:rFonts w:ascii="Arial" w:hAnsi="Arial" w:cs="Arial"/>
          <w:b/>
          <w:sz w:val="22"/>
          <w:szCs w:val="22"/>
        </w:rPr>
      </w:pPr>
      <w:r w:rsidRPr="00BC2F57">
        <w:rPr>
          <w:rFonts w:ascii="Arial" w:hAnsi="Arial" w:cs="Arial"/>
          <w:b/>
          <w:sz w:val="22"/>
          <w:szCs w:val="22"/>
        </w:rPr>
        <w:t xml:space="preserve">2.1 </w:t>
      </w:r>
      <w:r w:rsidR="008E3BDE" w:rsidRPr="00BC2F57">
        <w:rPr>
          <w:rFonts w:ascii="Arial" w:hAnsi="Arial" w:cs="Arial"/>
          <w:b/>
          <w:sz w:val="22"/>
          <w:szCs w:val="22"/>
        </w:rPr>
        <w:t>Materials</w:t>
      </w:r>
      <w:r w:rsidRPr="00BC2F57">
        <w:rPr>
          <w:rFonts w:ascii="Arial" w:hAnsi="Arial" w:cs="Arial"/>
          <w:b/>
          <w:sz w:val="22"/>
          <w:szCs w:val="22"/>
        </w:rPr>
        <w:t xml:space="preserve"> used</w:t>
      </w:r>
    </w:p>
    <w:p w14:paraId="2C9782D0" w14:textId="220E7625" w:rsidR="008E3BDE" w:rsidRPr="00D8530A" w:rsidRDefault="008E3BDE" w:rsidP="00BD470F">
      <w:pPr>
        <w:spacing w:before="240" w:after="240" w:line="360" w:lineRule="auto"/>
        <w:jc w:val="both"/>
        <w:rPr>
          <w:rFonts w:ascii="Arial" w:hAnsi="Arial" w:cs="Arial"/>
        </w:rPr>
      </w:pPr>
      <w:r w:rsidRPr="00D8530A">
        <w:rPr>
          <w:rFonts w:ascii="Arial" w:hAnsi="Arial" w:cs="Arial"/>
        </w:rPr>
        <w:t xml:space="preserve">Commercially available root powder of </w:t>
      </w:r>
      <w:r w:rsidRPr="00D8530A">
        <w:rPr>
          <w:rFonts w:ascii="Arial" w:hAnsi="Arial" w:cs="Arial"/>
          <w:i/>
        </w:rPr>
        <w:t xml:space="preserve">C. </w:t>
      </w:r>
      <w:proofErr w:type="spellStart"/>
      <w:r w:rsidRPr="00D8530A">
        <w:rPr>
          <w:rFonts w:ascii="Arial" w:hAnsi="Arial" w:cs="Arial"/>
          <w:i/>
        </w:rPr>
        <w:t>scariosus</w:t>
      </w:r>
      <w:proofErr w:type="spellEnd"/>
      <w:r w:rsidRPr="00D8530A">
        <w:rPr>
          <w:rFonts w:ascii="Arial" w:hAnsi="Arial" w:cs="Arial"/>
        </w:rPr>
        <w:t>, of the Yuvika brand, made by Ishan Herbaceuticals, was used for the preparation of the aqueous and ethanolic extracts. A 100</w:t>
      </w:r>
      <w:r w:rsidR="00CE4493">
        <w:rPr>
          <w:rFonts w:ascii="Arial" w:hAnsi="Arial" w:cs="Arial"/>
        </w:rPr>
        <w:t xml:space="preserve"> </w:t>
      </w:r>
      <w:r w:rsidRPr="00D8530A">
        <w:rPr>
          <w:rFonts w:ascii="Arial" w:hAnsi="Arial" w:cs="Arial"/>
        </w:rPr>
        <w:t>g</w:t>
      </w:r>
      <w:r w:rsidR="00CE4493">
        <w:rPr>
          <w:rFonts w:ascii="Arial" w:hAnsi="Arial" w:cs="Arial"/>
        </w:rPr>
        <w:t>m</w:t>
      </w:r>
      <w:r w:rsidRPr="00D8530A">
        <w:rPr>
          <w:rFonts w:ascii="Arial" w:hAnsi="Arial" w:cs="Arial"/>
        </w:rPr>
        <w:t xml:space="preserve"> of powder was finely sieved and stored in an airtight container at room temperature in a dry, contamination-free environment. All the chemicals used </w:t>
      </w:r>
      <w:r w:rsidR="00345AA2">
        <w:rPr>
          <w:rFonts w:ascii="Arial" w:hAnsi="Arial" w:cs="Arial"/>
        </w:rPr>
        <w:t xml:space="preserve">in the experiments </w:t>
      </w:r>
      <w:r w:rsidRPr="00D8530A">
        <w:rPr>
          <w:rFonts w:ascii="Arial" w:hAnsi="Arial" w:cs="Arial"/>
        </w:rPr>
        <w:t>were of analytical grade.</w:t>
      </w:r>
    </w:p>
    <w:p w14:paraId="4B8223E7" w14:textId="12875675" w:rsidR="008E3BDE" w:rsidRPr="00E06117" w:rsidRDefault="00E06117" w:rsidP="008E3BDE">
      <w:pPr>
        <w:spacing w:before="240" w:line="360" w:lineRule="auto"/>
        <w:rPr>
          <w:rFonts w:ascii="Arial" w:hAnsi="Arial" w:cs="Arial"/>
          <w:b/>
          <w:sz w:val="22"/>
          <w:szCs w:val="22"/>
        </w:rPr>
      </w:pPr>
      <w:r w:rsidRPr="00E06117">
        <w:rPr>
          <w:rFonts w:ascii="Arial" w:hAnsi="Arial" w:cs="Arial"/>
          <w:b/>
          <w:sz w:val="22"/>
          <w:szCs w:val="22"/>
        </w:rPr>
        <w:t xml:space="preserve">2.2 </w:t>
      </w:r>
      <w:r w:rsidR="008E3BDE" w:rsidRPr="00E06117">
        <w:rPr>
          <w:rFonts w:ascii="Arial" w:hAnsi="Arial" w:cs="Arial"/>
          <w:b/>
          <w:sz w:val="22"/>
          <w:szCs w:val="22"/>
        </w:rPr>
        <w:t>Preparation of Plant Extracts</w:t>
      </w:r>
    </w:p>
    <w:p w14:paraId="5AA8338D" w14:textId="2C8245E7" w:rsidR="008E3BDE" w:rsidRPr="00D8530A" w:rsidRDefault="008E3BDE" w:rsidP="00BD470F">
      <w:pPr>
        <w:spacing w:before="240" w:line="360" w:lineRule="auto"/>
        <w:jc w:val="both"/>
        <w:rPr>
          <w:rFonts w:ascii="Arial" w:hAnsi="Arial" w:cs="Arial"/>
        </w:rPr>
      </w:pPr>
      <w:r w:rsidRPr="00D8530A">
        <w:rPr>
          <w:rFonts w:ascii="Arial" w:hAnsi="Arial" w:cs="Arial"/>
        </w:rPr>
        <w:t xml:space="preserve">Aqueous and ethanolic root extracts of </w:t>
      </w:r>
      <w:r w:rsidRPr="00D8530A">
        <w:rPr>
          <w:rFonts w:ascii="Arial" w:hAnsi="Arial" w:cs="Arial"/>
          <w:i/>
          <w:iCs/>
        </w:rPr>
        <w:t xml:space="preserve">C. </w:t>
      </w:r>
      <w:proofErr w:type="spellStart"/>
      <w:r w:rsidRPr="00D8530A">
        <w:rPr>
          <w:rFonts w:ascii="Arial" w:hAnsi="Arial" w:cs="Arial"/>
          <w:i/>
          <w:iCs/>
        </w:rPr>
        <w:t>scariosus</w:t>
      </w:r>
      <w:proofErr w:type="spellEnd"/>
      <w:r w:rsidRPr="00D8530A">
        <w:rPr>
          <w:rFonts w:ascii="Arial" w:hAnsi="Arial" w:cs="Arial"/>
        </w:rPr>
        <w:t xml:space="preserve"> were prepared following the method of </w:t>
      </w:r>
      <w:r w:rsidR="00C75F3D">
        <w:rPr>
          <w:rFonts w:ascii="Arial" w:hAnsi="Arial" w:cs="Arial"/>
        </w:rPr>
        <w:t>(</w:t>
      </w:r>
      <w:proofErr w:type="spellStart"/>
      <w:r w:rsidR="00C75F3D" w:rsidRPr="00D240C5">
        <w:rPr>
          <w:rFonts w:ascii="Arial" w:hAnsi="Arial" w:cs="Arial"/>
        </w:rPr>
        <w:t>Jindapunnapat</w:t>
      </w:r>
      <w:proofErr w:type="spellEnd"/>
      <w:r w:rsidR="00C75F3D">
        <w:rPr>
          <w:rFonts w:ascii="Arial" w:hAnsi="Arial" w:cs="Arial"/>
        </w:rPr>
        <w:t xml:space="preserve"> et al., 2018)</w:t>
      </w:r>
      <w:r w:rsidRPr="00D8530A">
        <w:rPr>
          <w:rFonts w:ascii="Arial" w:hAnsi="Arial" w:cs="Arial"/>
        </w:rPr>
        <w:t xml:space="preserve"> with some modifications. 40 g</w:t>
      </w:r>
      <w:r w:rsidR="00CE4493">
        <w:rPr>
          <w:rFonts w:ascii="Arial" w:hAnsi="Arial" w:cs="Arial"/>
        </w:rPr>
        <w:t>m</w:t>
      </w:r>
      <w:r w:rsidRPr="00D8530A">
        <w:rPr>
          <w:rFonts w:ascii="Arial" w:hAnsi="Arial" w:cs="Arial"/>
        </w:rPr>
        <w:t xml:space="preserve"> of </w:t>
      </w:r>
      <w:r w:rsidRPr="00D8530A">
        <w:rPr>
          <w:rFonts w:ascii="Arial" w:hAnsi="Arial" w:cs="Arial"/>
          <w:i/>
          <w:iCs/>
        </w:rPr>
        <w:t xml:space="preserve">C. </w:t>
      </w:r>
      <w:proofErr w:type="spellStart"/>
      <w:r w:rsidRPr="00D8530A">
        <w:rPr>
          <w:rFonts w:ascii="Arial" w:hAnsi="Arial" w:cs="Arial"/>
          <w:i/>
          <w:iCs/>
        </w:rPr>
        <w:t>scariosus</w:t>
      </w:r>
      <w:proofErr w:type="spellEnd"/>
      <w:r w:rsidRPr="00D8530A">
        <w:rPr>
          <w:rFonts w:ascii="Arial" w:hAnsi="Arial" w:cs="Arial"/>
        </w:rPr>
        <w:t xml:space="preserve"> root powder was dissolved separately in 200 m</w:t>
      </w:r>
      <w:r w:rsidR="00CE4493">
        <w:rPr>
          <w:rFonts w:ascii="Arial" w:hAnsi="Arial" w:cs="Arial"/>
        </w:rPr>
        <w:t>L</w:t>
      </w:r>
      <w:r w:rsidRPr="00D8530A">
        <w:rPr>
          <w:rFonts w:ascii="Arial" w:hAnsi="Arial" w:cs="Arial"/>
        </w:rPr>
        <w:t xml:space="preserve"> of distilled water and 80</w:t>
      </w:r>
      <w:r w:rsidR="00CE4493">
        <w:rPr>
          <w:rFonts w:ascii="Arial" w:hAnsi="Arial" w:cs="Arial"/>
        </w:rPr>
        <w:t xml:space="preserve"> </w:t>
      </w:r>
      <w:r w:rsidRPr="00D8530A">
        <w:rPr>
          <w:rFonts w:ascii="Arial" w:hAnsi="Arial" w:cs="Arial"/>
        </w:rPr>
        <w:t>% ethanol in the conical flasks. The mixtures were incubated at 37</w:t>
      </w:r>
      <w:r w:rsidR="00CE4493">
        <w:rPr>
          <w:rFonts w:ascii="Arial" w:hAnsi="Arial" w:cs="Arial"/>
        </w:rPr>
        <w:t xml:space="preserve"> </w:t>
      </w:r>
      <w:r w:rsidRPr="00D8530A">
        <w:rPr>
          <w:rFonts w:ascii="Arial" w:hAnsi="Arial" w:cs="Arial"/>
        </w:rPr>
        <w:t xml:space="preserve">°C for 24 hours on a shaker incubator (NEOLAB) at 150 rpm. After incubation, the solutions were filtered through muslin cloth and Whatman No. 1 filter paper. </w:t>
      </w:r>
      <w:r w:rsidR="00A25F81">
        <w:rPr>
          <w:rFonts w:ascii="Arial" w:hAnsi="Arial" w:cs="Arial"/>
        </w:rPr>
        <w:t>C</w:t>
      </w:r>
      <w:r w:rsidRPr="00D8530A">
        <w:rPr>
          <w:rFonts w:ascii="Arial" w:hAnsi="Arial" w:cs="Arial"/>
        </w:rPr>
        <w:t>oncentrat</w:t>
      </w:r>
      <w:r w:rsidR="00A25F81">
        <w:rPr>
          <w:rFonts w:ascii="Arial" w:hAnsi="Arial" w:cs="Arial"/>
        </w:rPr>
        <w:t xml:space="preserve">ion of </w:t>
      </w:r>
      <w:r w:rsidR="00A25F81" w:rsidRPr="00D8530A">
        <w:rPr>
          <w:rFonts w:ascii="Arial" w:hAnsi="Arial" w:cs="Arial"/>
        </w:rPr>
        <w:t>filtrates</w:t>
      </w:r>
      <w:r w:rsidRPr="00D8530A">
        <w:rPr>
          <w:rFonts w:ascii="Arial" w:hAnsi="Arial" w:cs="Arial"/>
        </w:rPr>
        <w:t xml:space="preserve"> </w:t>
      </w:r>
      <w:r w:rsidR="00A25F81">
        <w:rPr>
          <w:rFonts w:ascii="Arial" w:hAnsi="Arial" w:cs="Arial"/>
        </w:rPr>
        <w:t xml:space="preserve">was carried out </w:t>
      </w:r>
      <w:r w:rsidRPr="00D8530A">
        <w:rPr>
          <w:rFonts w:ascii="Arial" w:hAnsi="Arial" w:cs="Arial"/>
        </w:rPr>
        <w:t>using a rotary evaporator (SUPERFIT) at 90°C for the aqueous extract and 70</w:t>
      </w:r>
      <w:r w:rsidR="00CE4493">
        <w:rPr>
          <w:rFonts w:ascii="Arial" w:hAnsi="Arial" w:cs="Arial"/>
        </w:rPr>
        <w:t xml:space="preserve"> </w:t>
      </w:r>
      <w:r w:rsidRPr="00D8530A">
        <w:rPr>
          <w:rFonts w:ascii="Arial" w:hAnsi="Arial" w:cs="Arial"/>
        </w:rPr>
        <w:t>°C for the ethanolic extract until approximately 40 m</w:t>
      </w:r>
      <w:r w:rsidR="00CE4493">
        <w:rPr>
          <w:rFonts w:ascii="Arial" w:hAnsi="Arial" w:cs="Arial"/>
        </w:rPr>
        <w:t>L</w:t>
      </w:r>
      <w:r w:rsidRPr="00D8530A">
        <w:rPr>
          <w:rFonts w:ascii="Arial" w:hAnsi="Arial" w:cs="Arial"/>
        </w:rPr>
        <w:t xml:space="preserve"> remained. These were then centrifuged (using </w:t>
      </w:r>
      <w:proofErr w:type="spellStart"/>
      <w:r w:rsidRPr="00D8530A">
        <w:rPr>
          <w:rFonts w:ascii="Arial" w:hAnsi="Arial" w:cs="Arial"/>
        </w:rPr>
        <w:t>Plasto</w:t>
      </w:r>
      <w:proofErr w:type="spellEnd"/>
      <w:r w:rsidRPr="00D8530A">
        <w:rPr>
          <w:rFonts w:ascii="Arial" w:hAnsi="Arial" w:cs="Arial"/>
        </w:rPr>
        <w:t xml:space="preserve"> Crafts </w:t>
      </w:r>
      <w:proofErr w:type="spellStart"/>
      <w:r w:rsidRPr="00D8530A">
        <w:rPr>
          <w:rFonts w:ascii="Arial" w:hAnsi="Arial" w:cs="Arial"/>
        </w:rPr>
        <w:t>Superspin</w:t>
      </w:r>
      <w:proofErr w:type="spellEnd"/>
      <w:r w:rsidRPr="00D8530A">
        <w:rPr>
          <w:rFonts w:ascii="Arial" w:hAnsi="Arial" w:cs="Arial"/>
        </w:rPr>
        <w:t xml:space="preserve"> R – V/F</w:t>
      </w:r>
      <w:r w:rsidRPr="00D8530A">
        <w:rPr>
          <w:rFonts w:ascii="Arial" w:hAnsi="Arial" w:cs="Arial"/>
          <w:vertAlign w:val="subscript"/>
        </w:rPr>
        <w:t>M</w:t>
      </w:r>
      <w:r w:rsidRPr="00D8530A">
        <w:rPr>
          <w:rFonts w:ascii="Arial" w:hAnsi="Arial" w:cs="Arial"/>
        </w:rPr>
        <w:t>) at 5,000 rpm for 15-20 minutes at 30</w:t>
      </w:r>
      <w:r w:rsidR="00CE4493">
        <w:rPr>
          <w:rFonts w:ascii="Arial" w:hAnsi="Arial" w:cs="Arial"/>
        </w:rPr>
        <w:t xml:space="preserve"> </w:t>
      </w:r>
      <w:r w:rsidRPr="00D8530A">
        <w:rPr>
          <w:rFonts w:ascii="Arial" w:hAnsi="Arial" w:cs="Arial"/>
        </w:rPr>
        <w:t>°C and the supernatants were collected. The extracts were kept in sterile centrifuge tubes at 4</w:t>
      </w:r>
      <w:r w:rsidR="00DD45CD">
        <w:rPr>
          <w:rFonts w:ascii="Arial" w:hAnsi="Arial" w:cs="Arial"/>
        </w:rPr>
        <w:t xml:space="preserve"> </w:t>
      </w:r>
      <w:r w:rsidRPr="00D8530A">
        <w:rPr>
          <w:rFonts w:ascii="Arial" w:hAnsi="Arial" w:cs="Arial"/>
        </w:rPr>
        <w:t>°C for further use.</w:t>
      </w:r>
    </w:p>
    <w:p w14:paraId="01CE91E0" w14:textId="7FBFE6D3" w:rsidR="008E3BDE" w:rsidRPr="00E06117" w:rsidRDefault="00E06117" w:rsidP="008E3BDE">
      <w:pPr>
        <w:spacing w:before="240" w:line="360" w:lineRule="auto"/>
        <w:rPr>
          <w:rFonts w:ascii="Arial" w:hAnsi="Arial" w:cs="Arial"/>
          <w:b/>
          <w:sz w:val="22"/>
          <w:szCs w:val="22"/>
        </w:rPr>
      </w:pPr>
      <w:r w:rsidRPr="00E06117">
        <w:rPr>
          <w:rFonts w:ascii="Arial" w:hAnsi="Arial" w:cs="Arial"/>
          <w:b/>
          <w:sz w:val="22"/>
          <w:szCs w:val="22"/>
        </w:rPr>
        <w:t xml:space="preserve">2.3 </w:t>
      </w:r>
      <w:r w:rsidR="008E3BDE" w:rsidRPr="00E06117">
        <w:rPr>
          <w:rFonts w:ascii="Arial" w:hAnsi="Arial" w:cs="Arial"/>
          <w:b/>
          <w:sz w:val="22"/>
          <w:szCs w:val="22"/>
        </w:rPr>
        <w:t>Phytochemical screening</w:t>
      </w:r>
      <w:r>
        <w:rPr>
          <w:rFonts w:ascii="Arial" w:hAnsi="Arial" w:cs="Arial"/>
          <w:b/>
          <w:sz w:val="22"/>
          <w:szCs w:val="22"/>
        </w:rPr>
        <w:t xml:space="preserve"> of plant extracts</w:t>
      </w:r>
    </w:p>
    <w:p w14:paraId="49AE3AF0" w14:textId="77777777" w:rsidR="0073113F" w:rsidRDefault="008E3BDE" w:rsidP="00BD470F">
      <w:pPr>
        <w:spacing w:before="240" w:line="360" w:lineRule="auto"/>
        <w:jc w:val="both"/>
        <w:rPr>
          <w:rFonts w:ascii="Arial" w:hAnsi="Arial" w:cs="Arial"/>
        </w:rPr>
      </w:pPr>
      <w:r w:rsidRPr="00D8530A">
        <w:rPr>
          <w:rFonts w:ascii="Arial" w:hAnsi="Arial" w:cs="Arial"/>
        </w:rPr>
        <w:t xml:space="preserve">The aqueous and ethanolic root extracts of </w:t>
      </w:r>
      <w:r w:rsidRPr="00D8530A">
        <w:rPr>
          <w:rFonts w:ascii="Arial" w:hAnsi="Arial" w:cs="Arial"/>
          <w:i/>
        </w:rPr>
        <w:t xml:space="preserve">C. </w:t>
      </w:r>
      <w:proofErr w:type="spellStart"/>
      <w:r w:rsidRPr="00D8530A">
        <w:rPr>
          <w:rFonts w:ascii="Arial" w:hAnsi="Arial" w:cs="Arial"/>
          <w:i/>
        </w:rPr>
        <w:t>scariosus</w:t>
      </w:r>
      <w:proofErr w:type="spellEnd"/>
      <w:r w:rsidRPr="00D8530A">
        <w:rPr>
          <w:rFonts w:ascii="Arial" w:hAnsi="Arial" w:cs="Arial"/>
        </w:rPr>
        <w:t xml:space="preserve"> were subjected to qualitative phytochemical screening to identify various bioactive compounds present in them. All the tests were performed in triplicate</w:t>
      </w:r>
      <w:r w:rsidR="00E06690" w:rsidRPr="00D8530A">
        <w:rPr>
          <w:rFonts w:ascii="Arial" w:hAnsi="Arial" w:cs="Arial"/>
        </w:rPr>
        <w:t xml:space="preserve"> using standard methods. </w:t>
      </w:r>
    </w:p>
    <w:p w14:paraId="74F7C25E" w14:textId="0C546C15" w:rsidR="008E3BDE" w:rsidRPr="0073113F" w:rsidRDefault="00E06690" w:rsidP="00BD470F">
      <w:pPr>
        <w:spacing w:before="240" w:line="360" w:lineRule="auto"/>
        <w:jc w:val="both"/>
        <w:rPr>
          <w:rFonts w:ascii="Arial" w:hAnsi="Arial" w:cs="Arial"/>
        </w:rPr>
      </w:pPr>
      <w:r w:rsidRPr="00D8530A">
        <w:rPr>
          <w:rFonts w:ascii="Arial" w:hAnsi="Arial" w:cs="Arial"/>
        </w:rPr>
        <w:t xml:space="preserve">Presence of alkaloids and steroids was detected by following the method of </w:t>
      </w:r>
      <w:r w:rsidR="006A1CE5">
        <w:rPr>
          <w:rFonts w:ascii="Arial" w:hAnsi="Arial" w:cs="Arial"/>
        </w:rPr>
        <w:t>(</w:t>
      </w:r>
      <w:r w:rsidR="006A1CE5" w:rsidRPr="00D240C5">
        <w:rPr>
          <w:rFonts w:ascii="Arial" w:hAnsi="Arial" w:cs="Arial"/>
        </w:rPr>
        <w:t>Auwal</w:t>
      </w:r>
      <w:r w:rsidR="006A1CE5">
        <w:rPr>
          <w:rFonts w:ascii="Arial" w:hAnsi="Arial" w:cs="Arial"/>
        </w:rPr>
        <w:t xml:space="preserve"> et al., 2014)</w:t>
      </w:r>
      <w:r w:rsidRPr="00D8530A">
        <w:rPr>
          <w:rFonts w:ascii="Arial" w:hAnsi="Arial" w:cs="Arial"/>
        </w:rPr>
        <w:t xml:space="preserve">, tannins by the method of </w:t>
      </w:r>
      <w:r w:rsidR="006A1CE5">
        <w:rPr>
          <w:rFonts w:ascii="Arial" w:hAnsi="Arial" w:cs="Arial"/>
        </w:rPr>
        <w:t>(</w:t>
      </w:r>
      <w:r w:rsidR="006A1CE5" w:rsidRPr="00D240C5">
        <w:rPr>
          <w:rFonts w:ascii="Arial" w:hAnsi="Arial" w:cs="Arial"/>
        </w:rPr>
        <w:t>Iqbal</w:t>
      </w:r>
      <w:r w:rsidR="006A1CE5" w:rsidRPr="00C75F3D">
        <w:rPr>
          <w:rFonts w:ascii="Arial" w:hAnsi="Arial" w:cs="Arial"/>
          <w:vertAlign w:val="superscript"/>
        </w:rPr>
        <w:t xml:space="preserve"> </w:t>
      </w:r>
      <w:r w:rsidR="006A1CE5">
        <w:rPr>
          <w:rFonts w:ascii="Arial" w:hAnsi="Arial" w:cs="Arial"/>
          <w:vertAlign w:val="superscript"/>
        </w:rPr>
        <w:t xml:space="preserve"> </w:t>
      </w:r>
      <w:r w:rsidR="006A1CE5" w:rsidRPr="006A1CE5">
        <w:rPr>
          <w:rFonts w:ascii="Arial" w:hAnsi="Arial" w:cs="Arial"/>
        </w:rPr>
        <w:t>et al., 2015)</w:t>
      </w:r>
      <w:r w:rsidRPr="00D8530A">
        <w:rPr>
          <w:rFonts w:ascii="Arial" w:hAnsi="Arial" w:cs="Arial"/>
        </w:rPr>
        <w:t xml:space="preserve">, while the test for detecting </w:t>
      </w:r>
      <w:r w:rsidR="009336D5">
        <w:rPr>
          <w:rFonts w:ascii="Arial" w:hAnsi="Arial" w:cs="Arial"/>
        </w:rPr>
        <w:t xml:space="preserve">the presence of </w:t>
      </w:r>
      <w:r w:rsidRPr="00D8530A">
        <w:rPr>
          <w:rFonts w:ascii="Arial" w:hAnsi="Arial" w:cs="Arial"/>
        </w:rPr>
        <w:t>saponins involved the method stated by both</w:t>
      </w:r>
      <w:r w:rsidR="006A1CE5">
        <w:rPr>
          <w:rFonts w:ascii="Arial" w:hAnsi="Arial" w:cs="Arial"/>
        </w:rPr>
        <w:t xml:space="preserve"> (</w:t>
      </w:r>
      <w:r w:rsidR="006A1CE5" w:rsidRPr="00D240C5">
        <w:rPr>
          <w:rFonts w:ascii="Arial" w:hAnsi="Arial" w:cs="Arial"/>
        </w:rPr>
        <w:t>Auwal</w:t>
      </w:r>
      <w:r w:rsidR="006A1CE5">
        <w:rPr>
          <w:rFonts w:ascii="Arial" w:hAnsi="Arial" w:cs="Arial"/>
        </w:rPr>
        <w:t xml:space="preserve"> et al., 2014</w:t>
      </w:r>
      <w:r w:rsidR="0073113F">
        <w:rPr>
          <w:rFonts w:ascii="Arial" w:hAnsi="Arial" w:cs="Arial"/>
        </w:rPr>
        <w:t>;</w:t>
      </w:r>
      <w:r w:rsidR="006A1CE5">
        <w:rPr>
          <w:rFonts w:ascii="Arial" w:hAnsi="Arial" w:cs="Arial"/>
        </w:rPr>
        <w:t xml:space="preserve"> </w:t>
      </w:r>
      <w:r w:rsidR="006A1CE5" w:rsidRPr="00D240C5">
        <w:rPr>
          <w:rFonts w:ascii="Arial" w:hAnsi="Arial" w:cs="Arial"/>
        </w:rPr>
        <w:t>Iqbal</w:t>
      </w:r>
      <w:r w:rsidR="006A1CE5" w:rsidRPr="00C75F3D">
        <w:rPr>
          <w:rFonts w:ascii="Arial" w:hAnsi="Arial" w:cs="Arial"/>
          <w:vertAlign w:val="superscript"/>
        </w:rPr>
        <w:t xml:space="preserve"> </w:t>
      </w:r>
      <w:r w:rsidR="006A1CE5">
        <w:rPr>
          <w:rFonts w:ascii="Arial" w:hAnsi="Arial" w:cs="Arial"/>
          <w:vertAlign w:val="superscript"/>
        </w:rPr>
        <w:t xml:space="preserve"> </w:t>
      </w:r>
      <w:r w:rsidR="006A1CE5" w:rsidRPr="006A1CE5">
        <w:rPr>
          <w:rFonts w:ascii="Arial" w:hAnsi="Arial" w:cs="Arial"/>
        </w:rPr>
        <w:t>et al., 2015</w:t>
      </w:r>
      <w:r w:rsidR="00A4279A">
        <w:rPr>
          <w:rFonts w:ascii="Arial" w:hAnsi="Arial" w:cs="Arial"/>
        </w:rPr>
        <w:t>)</w:t>
      </w:r>
      <w:r w:rsidRPr="00D8530A">
        <w:rPr>
          <w:rFonts w:ascii="Arial" w:hAnsi="Arial" w:cs="Arial"/>
        </w:rPr>
        <w:t>. The method of</w:t>
      </w:r>
      <w:r w:rsidR="00A4279A">
        <w:rPr>
          <w:rFonts w:ascii="Arial" w:hAnsi="Arial" w:cs="Arial"/>
        </w:rPr>
        <w:t xml:space="preserve"> </w:t>
      </w:r>
      <w:r w:rsidR="00A4279A" w:rsidRPr="00D240C5">
        <w:rPr>
          <w:rFonts w:ascii="Arial" w:hAnsi="Arial" w:cs="Arial"/>
        </w:rPr>
        <w:t>Melaku</w:t>
      </w:r>
      <w:r w:rsidR="00A4279A">
        <w:rPr>
          <w:rFonts w:ascii="Arial" w:hAnsi="Arial" w:cs="Arial"/>
        </w:rPr>
        <w:t xml:space="preserve"> et al., 2020</w:t>
      </w:r>
      <w:r w:rsidRPr="00D8530A">
        <w:rPr>
          <w:rFonts w:ascii="Arial" w:hAnsi="Arial" w:cs="Arial"/>
        </w:rPr>
        <w:t xml:space="preserve"> was used for checking for the presence of flavonoids. Phenols and terpenoids were detected by employing the methods of </w:t>
      </w:r>
      <w:r w:rsidR="00A4279A">
        <w:rPr>
          <w:rFonts w:ascii="Arial" w:hAnsi="Arial" w:cs="Arial"/>
        </w:rPr>
        <w:t>(</w:t>
      </w:r>
      <w:r w:rsidR="00A4279A" w:rsidRPr="00D240C5">
        <w:rPr>
          <w:rFonts w:ascii="Arial" w:hAnsi="Arial" w:cs="Arial"/>
        </w:rPr>
        <w:t>Yadav</w:t>
      </w:r>
      <w:r w:rsidR="00A4279A" w:rsidRPr="00C75F3D">
        <w:rPr>
          <w:rFonts w:ascii="Arial" w:hAnsi="Arial" w:cs="Arial"/>
          <w:vertAlign w:val="superscript"/>
        </w:rPr>
        <w:t xml:space="preserve"> </w:t>
      </w:r>
      <w:r w:rsidR="00A4279A">
        <w:rPr>
          <w:rFonts w:ascii="Arial" w:hAnsi="Arial" w:cs="Arial"/>
          <w:vertAlign w:val="superscript"/>
        </w:rPr>
        <w:t xml:space="preserve"> </w:t>
      </w:r>
      <w:r w:rsidR="00A4279A" w:rsidRPr="00A4279A">
        <w:rPr>
          <w:rFonts w:ascii="Arial" w:hAnsi="Arial" w:cs="Arial"/>
        </w:rPr>
        <w:t>et al., 2011)</w:t>
      </w:r>
      <w:r w:rsidR="00344B20">
        <w:rPr>
          <w:rFonts w:ascii="Arial" w:hAnsi="Arial" w:cs="Arial"/>
        </w:rPr>
        <w:t>,</w:t>
      </w:r>
      <w:r w:rsidRPr="00D8530A">
        <w:rPr>
          <w:rFonts w:ascii="Arial" w:hAnsi="Arial" w:cs="Arial"/>
        </w:rPr>
        <w:t xml:space="preserve"> and</w:t>
      </w:r>
      <w:r w:rsidR="00A4279A">
        <w:rPr>
          <w:rFonts w:ascii="Arial" w:hAnsi="Arial" w:cs="Arial"/>
        </w:rPr>
        <w:t xml:space="preserve"> (</w:t>
      </w:r>
      <w:proofErr w:type="spellStart"/>
      <w:r w:rsidR="00A4279A" w:rsidRPr="00D240C5">
        <w:rPr>
          <w:rFonts w:ascii="Arial" w:hAnsi="Arial" w:cs="Arial"/>
        </w:rPr>
        <w:t>Dubale</w:t>
      </w:r>
      <w:proofErr w:type="spellEnd"/>
      <w:r w:rsidR="00A4279A">
        <w:rPr>
          <w:rFonts w:ascii="Arial" w:hAnsi="Arial" w:cs="Arial"/>
        </w:rPr>
        <w:t xml:space="preserve"> et al., 2023)</w:t>
      </w:r>
      <w:r w:rsidR="00344B20">
        <w:rPr>
          <w:rFonts w:ascii="Arial" w:hAnsi="Arial" w:cs="Arial"/>
        </w:rPr>
        <w:t>,</w:t>
      </w:r>
      <w:r w:rsidRPr="00D8530A">
        <w:rPr>
          <w:rFonts w:ascii="Arial" w:hAnsi="Arial" w:cs="Arial"/>
        </w:rPr>
        <w:t xml:space="preserve"> respectively.</w:t>
      </w:r>
    </w:p>
    <w:p w14:paraId="22F6B478" w14:textId="4D49EA80" w:rsidR="008E3BDE" w:rsidRPr="00E06117" w:rsidRDefault="00E06117" w:rsidP="008E3BDE">
      <w:pPr>
        <w:spacing w:before="240" w:line="360" w:lineRule="auto"/>
        <w:rPr>
          <w:rFonts w:ascii="Arial" w:hAnsi="Arial" w:cs="Arial"/>
          <w:b/>
          <w:sz w:val="22"/>
          <w:szCs w:val="22"/>
        </w:rPr>
      </w:pPr>
      <w:r w:rsidRPr="00E06117">
        <w:rPr>
          <w:rFonts w:ascii="Arial" w:hAnsi="Arial" w:cs="Arial"/>
          <w:b/>
          <w:sz w:val="22"/>
          <w:szCs w:val="22"/>
        </w:rPr>
        <w:t xml:space="preserve">2.4 </w:t>
      </w:r>
      <w:r w:rsidR="008E3BDE" w:rsidRPr="00E06117">
        <w:rPr>
          <w:rFonts w:ascii="Arial" w:hAnsi="Arial" w:cs="Arial"/>
          <w:b/>
          <w:sz w:val="22"/>
          <w:szCs w:val="22"/>
        </w:rPr>
        <w:t>Biosynthesis of Silver Nanoparticles</w:t>
      </w:r>
    </w:p>
    <w:p w14:paraId="6D761850" w14:textId="0B1DBFF5" w:rsidR="008E3BDE" w:rsidRPr="00D8530A" w:rsidRDefault="008E3BDE" w:rsidP="00BD470F">
      <w:pPr>
        <w:spacing w:before="240" w:line="360" w:lineRule="auto"/>
        <w:jc w:val="both"/>
        <w:rPr>
          <w:rFonts w:ascii="Arial" w:hAnsi="Arial" w:cs="Arial"/>
        </w:rPr>
      </w:pPr>
      <w:r w:rsidRPr="00D8530A">
        <w:rPr>
          <w:rFonts w:ascii="Arial" w:hAnsi="Arial" w:cs="Arial"/>
        </w:rPr>
        <w:lastRenderedPageBreak/>
        <w:t>The biosynthesis of silver nanoparticles (</w:t>
      </w:r>
      <w:proofErr w:type="spellStart"/>
      <w:r w:rsidRPr="00D8530A">
        <w:rPr>
          <w:rFonts w:ascii="Arial" w:hAnsi="Arial" w:cs="Arial"/>
        </w:rPr>
        <w:t>AgNPs</w:t>
      </w:r>
      <w:proofErr w:type="spellEnd"/>
      <w:r w:rsidRPr="00D8530A">
        <w:rPr>
          <w:rFonts w:ascii="Arial" w:hAnsi="Arial" w:cs="Arial"/>
        </w:rPr>
        <w:t xml:space="preserve">) using aqueous and ethanolic root extracts of </w:t>
      </w:r>
      <w:r w:rsidRPr="00D8530A">
        <w:rPr>
          <w:rFonts w:ascii="Arial" w:hAnsi="Arial" w:cs="Arial"/>
          <w:i/>
          <w:iCs/>
        </w:rPr>
        <w:t xml:space="preserve">C. </w:t>
      </w:r>
      <w:proofErr w:type="spellStart"/>
      <w:r w:rsidRPr="00D8530A">
        <w:rPr>
          <w:rFonts w:ascii="Arial" w:hAnsi="Arial" w:cs="Arial"/>
          <w:i/>
          <w:iCs/>
        </w:rPr>
        <w:t>scariosus</w:t>
      </w:r>
      <w:proofErr w:type="spellEnd"/>
      <w:r w:rsidRPr="00D8530A">
        <w:rPr>
          <w:rFonts w:ascii="Arial" w:hAnsi="Arial" w:cs="Arial"/>
          <w:i/>
          <w:iCs/>
        </w:rPr>
        <w:t xml:space="preserve"> </w:t>
      </w:r>
      <w:r w:rsidRPr="00D8530A">
        <w:rPr>
          <w:rFonts w:ascii="Arial" w:hAnsi="Arial" w:cs="Arial"/>
        </w:rPr>
        <w:t xml:space="preserve">was performed following the method of </w:t>
      </w:r>
      <w:r w:rsidR="003023A1">
        <w:rPr>
          <w:rFonts w:ascii="Arial" w:hAnsi="Arial" w:cs="Arial"/>
        </w:rPr>
        <w:t>(</w:t>
      </w:r>
      <w:r w:rsidR="003023A1" w:rsidRPr="00D240C5">
        <w:rPr>
          <w:rFonts w:ascii="Arial" w:hAnsi="Arial" w:cs="Arial"/>
        </w:rPr>
        <w:t>Khanal</w:t>
      </w:r>
      <w:r w:rsidR="003023A1">
        <w:rPr>
          <w:rFonts w:ascii="Arial" w:hAnsi="Arial" w:cs="Arial"/>
        </w:rPr>
        <w:t xml:space="preserve"> et al., 2022)</w:t>
      </w:r>
      <w:r w:rsidRPr="00D8530A">
        <w:rPr>
          <w:rFonts w:ascii="Arial" w:hAnsi="Arial" w:cs="Arial"/>
        </w:rPr>
        <w:t xml:space="preserve">, with slight modifications. For both aqueous and ethanolic extracts, 5 mL of respective root extract was added dropwise to 45 mL of </w:t>
      </w:r>
      <w:r w:rsidR="004E1159">
        <w:rPr>
          <w:rFonts w:ascii="Arial" w:hAnsi="Arial" w:cs="Arial"/>
        </w:rPr>
        <w:t>6</w:t>
      </w:r>
      <w:r w:rsidR="00DD45CD">
        <w:rPr>
          <w:rFonts w:ascii="Arial" w:hAnsi="Arial" w:cs="Arial"/>
        </w:rPr>
        <w:t xml:space="preserve"> </w:t>
      </w:r>
      <w:r w:rsidR="004E1159">
        <w:rPr>
          <w:rFonts w:ascii="Arial" w:hAnsi="Arial" w:cs="Arial"/>
        </w:rPr>
        <w:t xml:space="preserve">mM </w:t>
      </w:r>
      <w:r w:rsidRPr="00D8530A">
        <w:rPr>
          <w:rFonts w:ascii="Arial" w:hAnsi="Arial" w:cs="Arial"/>
        </w:rPr>
        <w:t>AgNO</w:t>
      </w:r>
      <w:r w:rsidRPr="00D8530A">
        <w:rPr>
          <w:rFonts w:ascii="Arial" w:hAnsi="Arial" w:cs="Arial"/>
          <w:vertAlign w:val="subscript"/>
        </w:rPr>
        <w:t xml:space="preserve">3 </w:t>
      </w:r>
      <w:r w:rsidRPr="00D8530A">
        <w:rPr>
          <w:rFonts w:ascii="Arial" w:hAnsi="Arial" w:cs="Arial"/>
        </w:rPr>
        <w:t>solution</w:t>
      </w:r>
      <w:r w:rsidR="004E1159">
        <w:rPr>
          <w:rFonts w:ascii="Arial" w:hAnsi="Arial" w:cs="Arial"/>
        </w:rPr>
        <w:t xml:space="preserve"> separately,</w:t>
      </w:r>
      <w:r w:rsidRPr="00D8530A">
        <w:rPr>
          <w:rFonts w:ascii="Arial" w:hAnsi="Arial" w:cs="Arial"/>
        </w:rPr>
        <w:t xml:space="preserve"> with constant stirring on a REMI magnetic stirrer at room temperature. The flasks were kept in a shaker incubator (NEOLAB) for 4 hours, during which a gradual change of color to reddish brown was seen, which indicated the primary confirmation of </w:t>
      </w:r>
      <w:proofErr w:type="spellStart"/>
      <w:r w:rsidRPr="00D8530A">
        <w:rPr>
          <w:rFonts w:ascii="Arial" w:hAnsi="Arial" w:cs="Arial"/>
        </w:rPr>
        <w:t>AgNP</w:t>
      </w:r>
      <w:proofErr w:type="spellEnd"/>
      <w:r w:rsidRPr="00D8530A">
        <w:rPr>
          <w:rFonts w:ascii="Arial" w:hAnsi="Arial" w:cs="Arial"/>
        </w:rPr>
        <w:t xml:space="preserve"> synthesis.</w:t>
      </w:r>
    </w:p>
    <w:p w14:paraId="668FA228" w14:textId="77C2C094" w:rsidR="008E3BDE" w:rsidRPr="00E06117" w:rsidRDefault="00E06117" w:rsidP="008E3BDE">
      <w:pPr>
        <w:spacing w:before="240" w:line="360" w:lineRule="auto"/>
        <w:rPr>
          <w:rFonts w:ascii="Arial" w:hAnsi="Arial" w:cs="Arial"/>
          <w:b/>
          <w:sz w:val="22"/>
          <w:szCs w:val="22"/>
        </w:rPr>
      </w:pPr>
      <w:r w:rsidRPr="00E06117">
        <w:rPr>
          <w:rFonts w:ascii="Arial" w:hAnsi="Arial" w:cs="Arial"/>
          <w:b/>
          <w:sz w:val="22"/>
          <w:szCs w:val="22"/>
        </w:rPr>
        <w:t xml:space="preserve">2.5 </w:t>
      </w:r>
      <w:r w:rsidR="008E3BDE" w:rsidRPr="00E06117">
        <w:rPr>
          <w:rFonts w:ascii="Arial" w:hAnsi="Arial" w:cs="Arial"/>
          <w:b/>
          <w:sz w:val="22"/>
          <w:szCs w:val="22"/>
        </w:rPr>
        <w:t xml:space="preserve">Characterization of </w:t>
      </w:r>
      <w:proofErr w:type="spellStart"/>
      <w:r w:rsidR="008E3BDE" w:rsidRPr="00E06117">
        <w:rPr>
          <w:rFonts w:ascii="Arial" w:hAnsi="Arial" w:cs="Arial"/>
          <w:b/>
          <w:sz w:val="22"/>
          <w:szCs w:val="22"/>
        </w:rPr>
        <w:t>AgNPs</w:t>
      </w:r>
      <w:proofErr w:type="spellEnd"/>
    </w:p>
    <w:p w14:paraId="2F4CC45B" w14:textId="28638319" w:rsidR="008E3BDE" w:rsidRPr="00E06117" w:rsidRDefault="00E06117" w:rsidP="008E3BDE">
      <w:pPr>
        <w:spacing w:before="240" w:line="360" w:lineRule="auto"/>
        <w:rPr>
          <w:rFonts w:ascii="Arial" w:hAnsi="Arial" w:cs="Arial"/>
          <w:b/>
          <w:iCs/>
          <w:u w:val="single"/>
        </w:rPr>
      </w:pPr>
      <w:r w:rsidRPr="00E06117">
        <w:rPr>
          <w:rFonts w:ascii="Arial" w:hAnsi="Arial" w:cs="Arial"/>
          <w:b/>
          <w:iCs/>
          <w:u w:val="single"/>
        </w:rPr>
        <w:t xml:space="preserve">2.5.1 </w:t>
      </w:r>
      <w:r w:rsidR="008E3BDE" w:rsidRPr="00E06117">
        <w:rPr>
          <w:rFonts w:ascii="Arial" w:hAnsi="Arial" w:cs="Arial"/>
          <w:b/>
          <w:iCs/>
          <w:u w:val="single"/>
        </w:rPr>
        <w:t>UV-</w:t>
      </w:r>
      <w:proofErr w:type="gramStart"/>
      <w:r w:rsidR="008E3BDE" w:rsidRPr="00E06117">
        <w:rPr>
          <w:rFonts w:ascii="Arial" w:hAnsi="Arial" w:cs="Arial"/>
          <w:b/>
          <w:iCs/>
          <w:u w:val="single"/>
        </w:rPr>
        <w:t>V</w:t>
      </w:r>
      <w:r w:rsidR="00D67B1D">
        <w:rPr>
          <w:rFonts w:ascii="Arial" w:hAnsi="Arial" w:cs="Arial"/>
          <w:b/>
          <w:iCs/>
          <w:u w:val="single"/>
        </w:rPr>
        <w:t>is</w:t>
      </w:r>
      <w:proofErr w:type="gramEnd"/>
      <w:r w:rsidR="008E3BDE" w:rsidRPr="00E06117">
        <w:rPr>
          <w:rFonts w:ascii="Arial" w:hAnsi="Arial" w:cs="Arial"/>
          <w:b/>
          <w:iCs/>
          <w:u w:val="single"/>
        </w:rPr>
        <w:t xml:space="preserve"> </w:t>
      </w:r>
      <w:r w:rsidR="00D67B1D">
        <w:rPr>
          <w:rFonts w:ascii="Arial" w:hAnsi="Arial" w:cs="Arial"/>
          <w:b/>
          <w:iCs/>
          <w:u w:val="single"/>
        </w:rPr>
        <w:t>s</w:t>
      </w:r>
      <w:r w:rsidR="008E3BDE" w:rsidRPr="00E06117">
        <w:rPr>
          <w:rFonts w:ascii="Arial" w:hAnsi="Arial" w:cs="Arial"/>
          <w:b/>
          <w:iCs/>
          <w:u w:val="single"/>
        </w:rPr>
        <w:t>pectr</w:t>
      </w:r>
      <w:r w:rsidR="00A20747" w:rsidRPr="00E06117">
        <w:rPr>
          <w:rFonts w:ascii="Arial" w:hAnsi="Arial" w:cs="Arial"/>
          <w:b/>
          <w:iCs/>
          <w:u w:val="single"/>
        </w:rPr>
        <w:t>oscopy</w:t>
      </w:r>
    </w:p>
    <w:p w14:paraId="2F159926" w14:textId="33E40274" w:rsidR="008E3BDE" w:rsidRPr="00D8530A" w:rsidRDefault="008E3BDE" w:rsidP="00BD470F">
      <w:pPr>
        <w:spacing w:before="240" w:line="360" w:lineRule="auto"/>
        <w:jc w:val="both"/>
        <w:rPr>
          <w:rFonts w:ascii="Arial" w:hAnsi="Arial" w:cs="Arial"/>
          <w:highlight w:val="white"/>
        </w:rPr>
      </w:pPr>
      <w:r w:rsidRPr="00D8530A">
        <w:rPr>
          <w:rFonts w:ascii="Arial" w:hAnsi="Arial" w:cs="Arial"/>
          <w:highlight w:val="white"/>
        </w:rPr>
        <w:t xml:space="preserve">The absorbance of synthesized </w:t>
      </w:r>
      <w:proofErr w:type="spellStart"/>
      <w:r w:rsidRPr="00D8530A">
        <w:rPr>
          <w:rFonts w:ascii="Arial" w:hAnsi="Arial" w:cs="Arial"/>
        </w:rPr>
        <w:t>AgNPs</w:t>
      </w:r>
      <w:proofErr w:type="spellEnd"/>
      <w:r w:rsidRPr="00D8530A">
        <w:rPr>
          <w:rFonts w:ascii="Arial" w:hAnsi="Arial" w:cs="Arial"/>
          <w:highlight w:val="white"/>
          <w:vertAlign w:val="subscript"/>
        </w:rPr>
        <w:t xml:space="preserve"> </w:t>
      </w:r>
      <w:r w:rsidRPr="00D8530A">
        <w:rPr>
          <w:rFonts w:ascii="Arial" w:hAnsi="Arial" w:cs="Arial"/>
          <w:highlight w:val="white"/>
        </w:rPr>
        <w:t xml:space="preserve">was checked using </w:t>
      </w:r>
      <w:proofErr w:type="spellStart"/>
      <w:r w:rsidRPr="00D8530A">
        <w:rPr>
          <w:rFonts w:ascii="Arial" w:hAnsi="Arial" w:cs="Arial"/>
          <w:highlight w:val="white"/>
        </w:rPr>
        <w:t>BioEra’s</w:t>
      </w:r>
      <w:proofErr w:type="spellEnd"/>
      <w:r w:rsidRPr="00D8530A">
        <w:rPr>
          <w:rFonts w:ascii="Arial" w:hAnsi="Arial" w:cs="Arial"/>
          <w:color w:val="EE0000"/>
          <w:highlight w:val="white"/>
        </w:rPr>
        <w:t xml:space="preserve"> </w:t>
      </w:r>
      <w:r w:rsidRPr="00D8530A">
        <w:rPr>
          <w:rFonts w:ascii="Arial" w:hAnsi="Arial" w:cs="Arial"/>
          <w:highlight w:val="white"/>
        </w:rPr>
        <w:t>UV-visible spectrophotometer at a wavelength spanning from 300 to 700 nm</w:t>
      </w:r>
      <w:r w:rsidR="003023A1">
        <w:rPr>
          <w:rFonts w:ascii="Arial" w:hAnsi="Arial" w:cs="Arial"/>
          <w:highlight w:val="white"/>
        </w:rPr>
        <w:t xml:space="preserve"> </w:t>
      </w:r>
      <w:r w:rsidR="003023A1">
        <w:rPr>
          <w:rFonts w:ascii="Arial" w:hAnsi="Arial" w:cs="Arial"/>
        </w:rPr>
        <w:t>(</w:t>
      </w:r>
      <w:r w:rsidR="003023A1" w:rsidRPr="00D240C5">
        <w:rPr>
          <w:rFonts w:ascii="Arial" w:hAnsi="Arial" w:cs="Arial"/>
        </w:rPr>
        <w:t>Khanal</w:t>
      </w:r>
      <w:r w:rsidR="003023A1">
        <w:rPr>
          <w:rFonts w:ascii="Arial" w:hAnsi="Arial" w:cs="Arial"/>
        </w:rPr>
        <w:t xml:space="preserve"> et al., 2022)</w:t>
      </w:r>
      <w:r w:rsidRPr="00D8530A">
        <w:rPr>
          <w:rFonts w:ascii="Arial" w:hAnsi="Arial" w:cs="Arial"/>
          <w:highlight w:val="white"/>
        </w:rPr>
        <w:t>. Distilled water was used to set the blank.</w:t>
      </w:r>
    </w:p>
    <w:p w14:paraId="6AA10238" w14:textId="68A91C3C" w:rsidR="008E3BDE" w:rsidRPr="00E06117" w:rsidRDefault="00E06117" w:rsidP="008E3BDE">
      <w:pPr>
        <w:spacing w:before="240" w:line="360" w:lineRule="auto"/>
        <w:rPr>
          <w:rFonts w:ascii="Arial" w:hAnsi="Arial" w:cs="Arial"/>
          <w:b/>
          <w:iCs/>
          <w:highlight w:val="white"/>
          <w:u w:val="single"/>
        </w:rPr>
      </w:pPr>
      <w:r w:rsidRPr="00E06117">
        <w:rPr>
          <w:rFonts w:ascii="Arial" w:hAnsi="Arial" w:cs="Arial"/>
          <w:b/>
          <w:iCs/>
          <w:highlight w:val="white"/>
          <w:u w:val="single"/>
        </w:rPr>
        <w:t xml:space="preserve">2.5.2 </w:t>
      </w:r>
      <w:r w:rsidR="008E3BDE" w:rsidRPr="00E06117">
        <w:rPr>
          <w:rFonts w:ascii="Arial" w:hAnsi="Arial" w:cs="Arial"/>
          <w:b/>
          <w:iCs/>
          <w:highlight w:val="white"/>
          <w:u w:val="single"/>
        </w:rPr>
        <w:t>FTIR</w:t>
      </w:r>
      <w:r w:rsidR="00D67B1D">
        <w:rPr>
          <w:rFonts w:ascii="Arial" w:hAnsi="Arial" w:cs="Arial"/>
          <w:b/>
          <w:iCs/>
          <w:highlight w:val="white"/>
          <w:u w:val="single"/>
        </w:rPr>
        <w:t xml:space="preserve"> spectroscopy</w:t>
      </w:r>
    </w:p>
    <w:p w14:paraId="3DDF201F" w14:textId="77777777" w:rsidR="008E3BDE" w:rsidRPr="00D8530A" w:rsidRDefault="008E3BDE" w:rsidP="00BD470F">
      <w:pPr>
        <w:spacing w:before="240" w:line="360" w:lineRule="auto"/>
        <w:jc w:val="both"/>
        <w:rPr>
          <w:rFonts w:ascii="Arial" w:hAnsi="Arial" w:cs="Arial"/>
          <w:highlight w:val="white"/>
        </w:rPr>
      </w:pPr>
      <w:r w:rsidRPr="00D8530A">
        <w:rPr>
          <w:rFonts w:ascii="Arial" w:hAnsi="Arial" w:cs="Arial"/>
          <w:highlight w:val="white"/>
        </w:rPr>
        <w:t xml:space="preserve">The infrared spectra for the green synthesized </w:t>
      </w:r>
      <w:proofErr w:type="spellStart"/>
      <w:r w:rsidRPr="00D8530A">
        <w:rPr>
          <w:rFonts w:ascii="Arial" w:hAnsi="Arial" w:cs="Arial"/>
          <w:highlight w:val="white"/>
        </w:rPr>
        <w:t>AgNPs</w:t>
      </w:r>
      <w:proofErr w:type="spellEnd"/>
      <w:r w:rsidRPr="00D8530A">
        <w:rPr>
          <w:rFonts w:ascii="Arial" w:hAnsi="Arial" w:cs="Arial"/>
          <w:highlight w:val="white"/>
        </w:rPr>
        <w:t xml:space="preserve"> were recorded for the identification of functional groups using a Shimadzu FTIR 8400S with IR Solutions software, registered amplitude waves ranging from 500 to 3500 cm</w:t>
      </w:r>
      <w:r w:rsidRPr="00D8530A">
        <w:rPr>
          <w:rFonts w:ascii="Arial" w:hAnsi="Arial" w:cs="Arial"/>
          <w:highlight w:val="white"/>
          <w:vertAlign w:val="superscript"/>
        </w:rPr>
        <w:t>-1</w:t>
      </w:r>
      <w:r w:rsidRPr="00D8530A">
        <w:rPr>
          <w:rFonts w:ascii="Arial" w:hAnsi="Arial" w:cs="Arial"/>
          <w:highlight w:val="white"/>
        </w:rPr>
        <w:t xml:space="preserve">. </w:t>
      </w:r>
    </w:p>
    <w:p w14:paraId="33E00FD1" w14:textId="466322E1" w:rsidR="008E3BDE" w:rsidRPr="00E06117" w:rsidRDefault="00E06117" w:rsidP="008E3BDE">
      <w:pPr>
        <w:spacing w:before="240" w:line="360" w:lineRule="auto"/>
        <w:rPr>
          <w:rFonts w:ascii="Arial" w:hAnsi="Arial" w:cs="Arial"/>
          <w:b/>
          <w:iCs/>
          <w:highlight w:val="white"/>
          <w:u w:val="single"/>
        </w:rPr>
      </w:pPr>
      <w:r w:rsidRPr="00E06117">
        <w:rPr>
          <w:rFonts w:ascii="Arial" w:hAnsi="Arial" w:cs="Arial"/>
          <w:b/>
          <w:iCs/>
          <w:highlight w:val="white"/>
          <w:u w:val="single"/>
        </w:rPr>
        <w:t xml:space="preserve">2.5.3 </w:t>
      </w:r>
      <w:r w:rsidR="008E3BDE" w:rsidRPr="00E06117">
        <w:rPr>
          <w:rFonts w:ascii="Arial" w:hAnsi="Arial" w:cs="Arial"/>
          <w:b/>
          <w:iCs/>
          <w:highlight w:val="white"/>
          <w:u w:val="single"/>
        </w:rPr>
        <w:t>TEM</w:t>
      </w:r>
      <w:r w:rsidR="00D67B1D">
        <w:rPr>
          <w:rFonts w:ascii="Arial" w:hAnsi="Arial" w:cs="Arial"/>
          <w:b/>
          <w:iCs/>
          <w:highlight w:val="white"/>
          <w:u w:val="single"/>
        </w:rPr>
        <w:t xml:space="preserve"> analysis</w:t>
      </w:r>
    </w:p>
    <w:p w14:paraId="35CB9480" w14:textId="349CDBA4" w:rsidR="008E3BDE" w:rsidRPr="00D8530A" w:rsidRDefault="008E3BDE" w:rsidP="00BD470F">
      <w:pPr>
        <w:spacing w:before="240" w:line="360" w:lineRule="auto"/>
        <w:jc w:val="both"/>
        <w:rPr>
          <w:rFonts w:ascii="Arial" w:hAnsi="Arial" w:cs="Arial"/>
          <w:highlight w:val="white"/>
        </w:rPr>
      </w:pPr>
      <w:r w:rsidRPr="00D8530A">
        <w:rPr>
          <w:rFonts w:ascii="Arial" w:hAnsi="Arial" w:cs="Arial"/>
          <w:highlight w:val="white"/>
        </w:rPr>
        <w:t xml:space="preserve">Transmission Electron Microscopy (TEM) was done using a </w:t>
      </w:r>
      <w:proofErr w:type="spellStart"/>
      <w:r w:rsidRPr="00D8530A">
        <w:rPr>
          <w:rFonts w:ascii="Arial" w:hAnsi="Arial" w:cs="Arial"/>
          <w:highlight w:val="white"/>
        </w:rPr>
        <w:t>Tecnai</w:t>
      </w:r>
      <w:proofErr w:type="spellEnd"/>
      <w:r w:rsidRPr="00D8530A">
        <w:rPr>
          <w:rFonts w:ascii="Arial" w:hAnsi="Arial" w:cs="Arial"/>
          <w:highlight w:val="white"/>
        </w:rPr>
        <w:t xml:space="preserve"> G2 Spirit </w:t>
      </w:r>
      <w:proofErr w:type="spellStart"/>
      <w:r w:rsidRPr="00D8530A">
        <w:rPr>
          <w:rFonts w:ascii="Arial" w:hAnsi="Arial" w:cs="Arial"/>
          <w:highlight w:val="white"/>
        </w:rPr>
        <w:t>Biotwin</w:t>
      </w:r>
      <w:proofErr w:type="spellEnd"/>
      <w:r w:rsidRPr="00D8530A">
        <w:rPr>
          <w:rFonts w:ascii="Arial" w:hAnsi="Arial" w:cs="Arial"/>
          <w:highlight w:val="white"/>
        </w:rPr>
        <w:t xml:space="preserve"> (Netherlands) to study the shape and size of synthesized </w:t>
      </w:r>
      <w:proofErr w:type="spellStart"/>
      <w:r w:rsidRPr="00D8530A">
        <w:rPr>
          <w:rFonts w:ascii="Arial" w:hAnsi="Arial" w:cs="Arial"/>
          <w:highlight w:val="white"/>
        </w:rPr>
        <w:t>AgNPs</w:t>
      </w:r>
      <w:proofErr w:type="spellEnd"/>
      <w:r w:rsidRPr="00D8530A">
        <w:rPr>
          <w:rFonts w:ascii="Arial" w:hAnsi="Arial" w:cs="Arial"/>
          <w:highlight w:val="white"/>
        </w:rPr>
        <w:t>. A small amount (0.5 µL) of the sample was diluted in 4.0 mL of distilled water, and 0.2 µL of this solution was drop-cast onto a carbon-coated copper grid (200 mesh). Following this the grid was air-dried at room temperature. Imaging was done at 100</w:t>
      </w:r>
      <w:r w:rsidR="006525D5">
        <w:rPr>
          <w:rFonts w:ascii="Arial" w:hAnsi="Arial" w:cs="Arial"/>
          <w:highlight w:val="white"/>
        </w:rPr>
        <w:t xml:space="preserve"> </w:t>
      </w:r>
      <w:r w:rsidRPr="00D8530A">
        <w:rPr>
          <w:rFonts w:ascii="Arial" w:hAnsi="Arial" w:cs="Arial"/>
          <w:highlight w:val="white"/>
        </w:rPr>
        <w:t xml:space="preserve">kV using a tungsten filament and an Olympus Veleta CCD camera. </w:t>
      </w:r>
      <w:proofErr w:type="spellStart"/>
      <w:r w:rsidRPr="00D8530A">
        <w:rPr>
          <w:rFonts w:ascii="Arial" w:hAnsi="Arial" w:cs="Arial"/>
          <w:highlight w:val="white"/>
        </w:rPr>
        <w:t>Tecnai</w:t>
      </w:r>
      <w:proofErr w:type="spellEnd"/>
      <w:r w:rsidRPr="00D8530A">
        <w:rPr>
          <w:rFonts w:ascii="Arial" w:hAnsi="Arial" w:cs="Arial"/>
          <w:highlight w:val="white"/>
        </w:rPr>
        <w:t xml:space="preserve"> imaging and analysis software was used for capturing and analyzing the images, with magnification up to 350</w:t>
      </w:r>
      <w:r w:rsidR="00463E28">
        <w:rPr>
          <w:rFonts w:ascii="Arial" w:hAnsi="Arial" w:cs="Arial"/>
          <w:highlight w:val="white"/>
        </w:rPr>
        <w:t>,</w:t>
      </w:r>
      <w:r w:rsidRPr="00D8530A">
        <w:rPr>
          <w:rFonts w:ascii="Arial" w:hAnsi="Arial" w:cs="Arial"/>
          <w:highlight w:val="white"/>
        </w:rPr>
        <w:t>000X for clear observation</w:t>
      </w:r>
      <w:r w:rsidR="003023A1">
        <w:rPr>
          <w:rFonts w:ascii="Arial" w:hAnsi="Arial" w:cs="Arial"/>
          <w:highlight w:val="white"/>
        </w:rPr>
        <w:t xml:space="preserve"> (</w:t>
      </w:r>
      <w:r w:rsidR="003023A1" w:rsidRPr="00D240C5">
        <w:rPr>
          <w:rFonts w:ascii="Arial" w:hAnsi="Arial" w:cs="Arial"/>
        </w:rPr>
        <w:t>Nijhawan</w:t>
      </w:r>
      <w:r w:rsidR="003023A1">
        <w:rPr>
          <w:rFonts w:ascii="Arial" w:hAnsi="Arial" w:cs="Arial"/>
        </w:rPr>
        <w:t xml:space="preserve"> et al., 2024</w:t>
      </w:r>
      <w:r w:rsidR="003023A1">
        <w:rPr>
          <w:rFonts w:ascii="Arial" w:hAnsi="Arial" w:cs="Arial"/>
          <w:highlight w:val="white"/>
        </w:rPr>
        <w:t>)</w:t>
      </w:r>
      <w:r w:rsidR="004D260E">
        <w:rPr>
          <w:rFonts w:ascii="Arial" w:hAnsi="Arial" w:cs="Arial"/>
          <w:highlight w:val="white"/>
        </w:rPr>
        <w:t>.</w:t>
      </w:r>
    </w:p>
    <w:p w14:paraId="5E0CC897" w14:textId="402B34A6" w:rsidR="008E3BDE" w:rsidRPr="00E06117" w:rsidRDefault="00E06117" w:rsidP="008E3BDE">
      <w:pPr>
        <w:spacing w:before="240" w:line="360" w:lineRule="auto"/>
        <w:rPr>
          <w:rFonts w:ascii="Arial" w:hAnsi="Arial" w:cs="Arial"/>
          <w:b/>
          <w:iCs/>
          <w:color w:val="005E00"/>
          <w:highlight w:val="white"/>
          <w:u w:val="single"/>
        </w:rPr>
      </w:pPr>
      <w:r w:rsidRPr="00E06117">
        <w:rPr>
          <w:rFonts w:ascii="Arial" w:hAnsi="Arial" w:cs="Arial"/>
          <w:b/>
          <w:iCs/>
          <w:highlight w:val="white"/>
          <w:u w:val="single"/>
        </w:rPr>
        <w:t xml:space="preserve">2.5.4 </w:t>
      </w:r>
      <w:r w:rsidR="008E3BDE" w:rsidRPr="00E06117">
        <w:rPr>
          <w:rFonts w:ascii="Arial" w:hAnsi="Arial" w:cs="Arial"/>
          <w:b/>
          <w:iCs/>
          <w:highlight w:val="white"/>
          <w:u w:val="single"/>
        </w:rPr>
        <w:t>FESEM a</w:t>
      </w:r>
      <w:r w:rsidR="00D67B1D">
        <w:rPr>
          <w:rFonts w:ascii="Arial" w:hAnsi="Arial" w:cs="Arial"/>
          <w:b/>
          <w:iCs/>
          <w:highlight w:val="white"/>
          <w:u w:val="single"/>
        </w:rPr>
        <w:t xml:space="preserve">nd </w:t>
      </w:r>
      <w:r w:rsidR="008E3BDE" w:rsidRPr="00E06117">
        <w:rPr>
          <w:rFonts w:ascii="Arial" w:hAnsi="Arial" w:cs="Arial"/>
          <w:b/>
          <w:iCs/>
          <w:highlight w:val="white"/>
          <w:u w:val="single"/>
        </w:rPr>
        <w:t>EDX</w:t>
      </w:r>
      <w:r w:rsidR="00E12231">
        <w:rPr>
          <w:rFonts w:ascii="Arial" w:hAnsi="Arial" w:cs="Arial"/>
          <w:b/>
          <w:iCs/>
          <w:highlight w:val="white"/>
          <w:u w:val="single"/>
        </w:rPr>
        <w:t xml:space="preserve"> analysis</w:t>
      </w:r>
    </w:p>
    <w:p w14:paraId="2B783DBF" w14:textId="6A49EC3A" w:rsidR="008E3BDE" w:rsidRPr="00D8530A" w:rsidRDefault="008E3BDE" w:rsidP="00BD470F">
      <w:pPr>
        <w:spacing w:before="240" w:line="360" w:lineRule="auto"/>
        <w:jc w:val="both"/>
        <w:rPr>
          <w:rFonts w:ascii="Arial" w:hAnsi="Arial" w:cs="Arial"/>
          <w:highlight w:val="white"/>
        </w:rPr>
      </w:pPr>
      <w:r w:rsidRPr="00D8530A">
        <w:rPr>
          <w:rFonts w:ascii="Arial" w:hAnsi="Arial" w:cs="Arial"/>
          <w:highlight w:val="white"/>
        </w:rPr>
        <w:t xml:space="preserve">The surface morphology of the synthesized silver nanoparticles was </w:t>
      </w:r>
      <w:r w:rsidR="005A1AB9">
        <w:rPr>
          <w:rFonts w:ascii="Arial" w:hAnsi="Arial" w:cs="Arial"/>
          <w:highlight w:val="white"/>
        </w:rPr>
        <w:t>observed</w:t>
      </w:r>
      <w:r w:rsidRPr="00D8530A">
        <w:rPr>
          <w:rFonts w:ascii="Arial" w:hAnsi="Arial" w:cs="Arial"/>
          <w:highlight w:val="white"/>
        </w:rPr>
        <w:t xml:space="preserve"> using FESEM (Quanta 200). The liquid samples were first sonicated for uniform particle dispersion. Carbon conductive tape was attached to an </w:t>
      </w:r>
      <w:proofErr w:type="spellStart"/>
      <w:r w:rsidRPr="00D8530A">
        <w:rPr>
          <w:rFonts w:ascii="Arial" w:hAnsi="Arial" w:cs="Arial"/>
          <w:highlight w:val="white"/>
        </w:rPr>
        <w:t>aluminium</w:t>
      </w:r>
      <w:proofErr w:type="spellEnd"/>
      <w:r w:rsidRPr="00D8530A">
        <w:rPr>
          <w:rFonts w:ascii="Arial" w:hAnsi="Arial" w:cs="Arial"/>
          <w:highlight w:val="white"/>
        </w:rPr>
        <w:t xml:space="preserve"> stub, and a small volume of the sample was drop-cast and spread evenly on the tape. The stub was then air dried at room temperature </w:t>
      </w:r>
      <w:r w:rsidRPr="00D8530A">
        <w:rPr>
          <w:rFonts w:ascii="Arial" w:hAnsi="Arial" w:cs="Arial"/>
          <w:highlight w:val="white"/>
        </w:rPr>
        <w:lastRenderedPageBreak/>
        <w:t>and mounted in the Field Emission Scanning Electron Microscope chamber for imaging under high vacuum conditions</w:t>
      </w:r>
      <w:r w:rsidR="003023A1">
        <w:rPr>
          <w:rFonts w:ascii="Arial" w:hAnsi="Arial" w:cs="Arial"/>
          <w:highlight w:val="white"/>
        </w:rPr>
        <w:t xml:space="preserve"> (</w:t>
      </w:r>
      <w:r w:rsidR="003023A1" w:rsidRPr="00D240C5">
        <w:rPr>
          <w:rFonts w:ascii="Arial" w:hAnsi="Arial" w:cs="Arial"/>
        </w:rPr>
        <w:t>Malik</w:t>
      </w:r>
      <w:r w:rsidR="003023A1">
        <w:rPr>
          <w:rFonts w:ascii="Arial" w:hAnsi="Arial" w:cs="Arial"/>
        </w:rPr>
        <w:t xml:space="preserve"> et al., 2020</w:t>
      </w:r>
      <w:r w:rsidR="003023A1">
        <w:rPr>
          <w:rFonts w:ascii="Arial" w:hAnsi="Arial" w:cs="Arial"/>
          <w:highlight w:val="white"/>
        </w:rPr>
        <w:t>)</w:t>
      </w:r>
      <w:r w:rsidRPr="00D8530A">
        <w:rPr>
          <w:rFonts w:ascii="Arial" w:hAnsi="Arial" w:cs="Arial"/>
          <w:highlight w:val="white"/>
        </w:rPr>
        <w:t>.</w:t>
      </w:r>
      <w:r w:rsidR="004D260E">
        <w:rPr>
          <w:rFonts w:ascii="Arial" w:hAnsi="Arial" w:cs="Arial"/>
          <w:highlight w:val="white"/>
        </w:rPr>
        <w:t xml:space="preserve"> </w:t>
      </w:r>
      <w:r w:rsidRPr="00D8530A">
        <w:rPr>
          <w:rFonts w:ascii="Arial" w:hAnsi="Arial" w:cs="Arial"/>
          <w:highlight w:val="white"/>
        </w:rPr>
        <w:t>Nanoparticles were checked for their elemental composition using EDX, which is attached to the FESEM imaging system. Quantitative information on different elements present in the sample was obtained from EDX.</w:t>
      </w:r>
    </w:p>
    <w:p w14:paraId="3EE589A6" w14:textId="532E1A0A" w:rsidR="008E3BDE" w:rsidRPr="00E06117" w:rsidRDefault="00E06117" w:rsidP="008E3BDE">
      <w:pPr>
        <w:spacing w:before="240" w:line="360" w:lineRule="auto"/>
        <w:rPr>
          <w:rFonts w:ascii="Arial" w:hAnsi="Arial" w:cs="Arial"/>
          <w:b/>
          <w:iCs/>
          <w:sz w:val="22"/>
          <w:szCs w:val="22"/>
        </w:rPr>
      </w:pPr>
      <w:r w:rsidRPr="00E06117">
        <w:rPr>
          <w:rFonts w:ascii="Arial" w:hAnsi="Arial" w:cs="Arial"/>
          <w:b/>
          <w:iCs/>
          <w:sz w:val="22"/>
          <w:szCs w:val="22"/>
        </w:rPr>
        <w:t xml:space="preserve">2.6 </w:t>
      </w:r>
      <w:r w:rsidR="008E3BDE" w:rsidRPr="00E06117">
        <w:rPr>
          <w:rFonts w:ascii="Arial" w:hAnsi="Arial" w:cs="Arial"/>
          <w:b/>
          <w:iCs/>
          <w:sz w:val="22"/>
          <w:szCs w:val="22"/>
        </w:rPr>
        <w:t>In vitro Anthelmintic Activity</w:t>
      </w:r>
    </w:p>
    <w:p w14:paraId="06DE872A" w14:textId="4E305874" w:rsidR="008E3BDE" w:rsidRPr="00D8530A" w:rsidRDefault="008E3BDE" w:rsidP="00BD470F">
      <w:pPr>
        <w:spacing w:before="240" w:line="360" w:lineRule="auto"/>
        <w:jc w:val="both"/>
        <w:rPr>
          <w:rFonts w:ascii="Arial" w:hAnsi="Arial" w:cs="Arial"/>
        </w:rPr>
      </w:pPr>
      <w:r w:rsidRPr="00D8530A">
        <w:rPr>
          <w:rFonts w:ascii="Arial" w:hAnsi="Arial" w:cs="Arial"/>
        </w:rPr>
        <w:t>The anthelmintic assay method was adopted from</w:t>
      </w:r>
      <w:r w:rsidR="003023A1">
        <w:rPr>
          <w:rFonts w:ascii="Arial" w:hAnsi="Arial" w:cs="Arial"/>
        </w:rPr>
        <w:t xml:space="preserve"> </w:t>
      </w:r>
      <w:r w:rsidR="003023A1" w:rsidRPr="00D240C5">
        <w:rPr>
          <w:rFonts w:ascii="Arial" w:hAnsi="Arial" w:cs="Arial"/>
        </w:rPr>
        <w:t>Ikbal</w:t>
      </w:r>
      <w:r w:rsidR="003023A1">
        <w:rPr>
          <w:rFonts w:ascii="Arial" w:hAnsi="Arial" w:cs="Arial"/>
        </w:rPr>
        <w:t xml:space="preserve"> et al., 2020</w:t>
      </w:r>
      <w:r w:rsidRPr="00D8530A">
        <w:rPr>
          <w:rFonts w:ascii="Arial" w:hAnsi="Arial" w:cs="Arial"/>
        </w:rPr>
        <w:t xml:space="preserve"> with slight modifications. Adult earthworms (</w:t>
      </w:r>
      <w:r w:rsidRPr="00D8530A">
        <w:rPr>
          <w:rFonts w:ascii="Arial" w:hAnsi="Arial" w:cs="Arial"/>
          <w:i/>
          <w:iCs/>
        </w:rPr>
        <w:t xml:space="preserve">E. </w:t>
      </w:r>
      <w:proofErr w:type="spellStart"/>
      <w:r w:rsidRPr="00D8530A">
        <w:rPr>
          <w:rFonts w:ascii="Arial" w:hAnsi="Arial" w:cs="Arial"/>
          <w:i/>
          <w:iCs/>
        </w:rPr>
        <w:t>fetida</w:t>
      </w:r>
      <w:proofErr w:type="spellEnd"/>
      <w:r w:rsidRPr="00961952">
        <w:rPr>
          <w:rFonts w:ascii="Arial" w:hAnsi="Arial" w:cs="Arial"/>
        </w:rPr>
        <w:t>)</w:t>
      </w:r>
      <w:r w:rsidRPr="00D8530A">
        <w:rPr>
          <w:rFonts w:ascii="Arial" w:hAnsi="Arial" w:cs="Arial"/>
        </w:rPr>
        <w:t xml:space="preserve"> brought from Konkan Krishi Vikas Pratishthan Nursery, Navi Mumbai, were used as model organisms for the evaluation of anthelmintic activity of both the aqueous and ethanolic root extracts, and synthesized silver nanoparticles using the aforementioned extracts. Worms were washed with distilled water to remove </w:t>
      </w:r>
      <w:proofErr w:type="spellStart"/>
      <w:r w:rsidRPr="00D8530A">
        <w:rPr>
          <w:rFonts w:ascii="Arial" w:hAnsi="Arial" w:cs="Arial"/>
        </w:rPr>
        <w:t>faecal</w:t>
      </w:r>
      <w:proofErr w:type="spellEnd"/>
      <w:r w:rsidRPr="00D8530A">
        <w:rPr>
          <w:rFonts w:ascii="Arial" w:hAnsi="Arial" w:cs="Arial"/>
        </w:rPr>
        <w:t xml:space="preserve"> matter, mud,</w:t>
      </w:r>
      <w:r w:rsidR="00972F44">
        <w:rPr>
          <w:rFonts w:ascii="Arial" w:hAnsi="Arial" w:cs="Arial"/>
        </w:rPr>
        <w:t xml:space="preserve"> </w:t>
      </w:r>
      <w:r w:rsidRPr="00D8530A">
        <w:rPr>
          <w:rFonts w:ascii="Arial" w:hAnsi="Arial" w:cs="Arial"/>
        </w:rPr>
        <w:t xml:space="preserve">adherent dirt and other impurities. Healthy worms of approximately 4-6 cm in length were used for the assay. They were divided into 10 groups with 6 worms in each group (n=6). </w:t>
      </w:r>
      <w:r w:rsidR="00FD733A" w:rsidRPr="00D8530A">
        <w:rPr>
          <w:rFonts w:ascii="Arial" w:hAnsi="Arial" w:cs="Arial"/>
        </w:rPr>
        <w:t xml:space="preserve">Each earthworm was kept in a separate Petri plate. </w:t>
      </w:r>
      <w:r w:rsidRPr="00D8530A">
        <w:rPr>
          <w:rFonts w:ascii="Arial" w:hAnsi="Arial" w:cs="Arial"/>
        </w:rPr>
        <w:t>Albendazole was used as t</w:t>
      </w:r>
      <w:r w:rsidR="00285893" w:rsidRPr="00D8530A">
        <w:rPr>
          <w:rFonts w:ascii="Arial" w:hAnsi="Arial" w:cs="Arial"/>
        </w:rPr>
        <w:t>he positive control and normal saline as negative control</w:t>
      </w:r>
      <w:r w:rsidRPr="00D8530A">
        <w:rPr>
          <w:rFonts w:ascii="Arial" w:hAnsi="Arial" w:cs="Arial"/>
        </w:rPr>
        <w:t>. The experimental design was as follows -</w:t>
      </w:r>
      <w:bookmarkStart w:id="1" w:name="_Hlk238654765"/>
    </w:p>
    <w:bookmarkEnd w:id="1"/>
    <w:p w14:paraId="29FAC1BC" w14:textId="77777777" w:rsidR="00C33C8A" w:rsidRPr="00264237" w:rsidRDefault="00C33C8A" w:rsidP="00C33C8A">
      <w:pPr>
        <w:spacing w:before="240" w:line="360" w:lineRule="auto"/>
        <w:jc w:val="both"/>
        <w:rPr>
          <w:rFonts w:ascii="Arial" w:hAnsi="Arial" w:cs="Arial"/>
        </w:rPr>
      </w:pPr>
      <w:r w:rsidRPr="00264237">
        <w:rPr>
          <w:rFonts w:ascii="Arial" w:hAnsi="Arial" w:cs="Arial"/>
        </w:rPr>
        <w:t xml:space="preserve">Group 1-Negative control was treated with 20 mL of normal saline. </w:t>
      </w:r>
    </w:p>
    <w:p w14:paraId="13E71D25" w14:textId="77777777" w:rsidR="00C33C8A" w:rsidRPr="00264237" w:rsidRDefault="00C33C8A" w:rsidP="00C33C8A">
      <w:pPr>
        <w:spacing w:before="240" w:line="360" w:lineRule="auto"/>
        <w:jc w:val="both"/>
        <w:rPr>
          <w:rFonts w:ascii="Arial" w:hAnsi="Arial" w:cs="Arial"/>
        </w:rPr>
      </w:pPr>
      <w:r w:rsidRPr="00264237">
        <w:rPr>
          <w:rFonts w:ascii="Arial" w:hAnsi="Arial" w:cs="Arial"/>
        </w:rPr>
        <w:t xml:space="preserve">Group 2 was treated with 20 mL of aqueous root extract (100 </w:t>
      </w:r>
      <w:proofErr w:type="spellStart"/>
      <w:r w:rsidRPr="00264237">
        <w:rPr>
          <w:rFonts w:ascii="Arial" w:hAnsi="Arial" w:cs="Arial"/>
        </w:rPr>
        <w:t>μg</w:t>
      </w:r>
      <w:proofErr w:type="spellEnd"/>
      <w:r w:rsidRPr="00264237">
        <w:rPr>
          <w:rFonts w:ascii="Arial" w:hAnsi="Arial" w:cs="Arial"/>
        </w:rPr>
        <w:t>/mL). Distilled water was used for dilution and preparation of all the working solutions.</w:t>
      </w:r>
    </w:p>
    <w:p w14:paraId="2455D1BC" w14:textId="77777777" w:rsidR="00C33C8A" w:rsidRPr="00264237" w:rsidRDefault="00C33C8A" w:rsidP="00C33C8A">
      <w:pPr>
        <w:spacing w:before="240" w:line="360" w:lineRule="auto"/>
        <w:jc w:val="both"/>
        <w:rPr>
          <w:rFonts w:ascii="Arial" w:hAnsi="Arial" w:cs="Arial"/>
        </w:rPr>
      </w:pPr>
      <w:r w:rsidRPr="00264237">
        <w:rPr>
          <w:rFonts w:ascii="Arial" w:hAnsi="Arial" w:cs="Arial"/>
        </w:rPr>
        <w:t xml:space="preserve">Group 3 was treated with 20 mL of aqueous root extract (200 </w:t>
      </w:r>
      <w:proofErr w:type="spellStart"/>
      <w:r w:rsidRPr="00264237">
        <w:rPr>
          <w:rFonts w:ascii="Arial" w:hAnsi="Arial" w:cs="Arial"/>
        </w:rPr>
        <w:t>μg</w:t>
      </w:r>
      <w:proofErr w:type="spellEnd"/>
      <w:r w:rsidRPr="00264237">
        <w:rPr>
          <w:rFonts w:ascii="Arial" w:hAnsi="Arial" w:cs="Arial"/>
        </w:rPr>
        <w:t>/mL).</w:t>
      </w:r>
    </w:p>
    <w:p w14:paraId="0B5BE31B" w14:textId="77777777" w:rsidR="00C33C8A" w:rsidRPr="00264237" w:rsidRDefault="00C33C8A" w:rsidP="00C33C8A">
      <w:pPr>
        <w:spacing w:before="240" w:line="360" w:lineRule="auto"/>
        <w:jc w:val="both"/>
        <w:rPr>
          <w:rFonts w:ascii="Arial" w:hAnsi="Arial" w:cs="Arial"/>
        </w:rPr>
      </w:pPr>
      <w:r w:rsidRPr="00264237">
        <w:rPr>
          <w:rFonts w:ascii="Arial" w:hAnsi="Arial" w:cs="Arial"/>
        </w:rPr>
        <w:t xml:space="preserve">Group 4 was treated with 20 mL of ethanolic root extract (100 </w:t>
      </w:r>
      <w:proofErr w:type="spellStart"/>
      <w:r w:rsidRPr="00264237">
        <w:rPr>
          <w:rFonts w:ascii="Arial" w:hAnsi="Arial" w:cs="Arial"/>
        </w:rPr>
        <w:t>μg</w:t>
      </w:r>
      <w:proofErr w:type="spellEnd"/>
      <w:r w:rsidRPr="00264237">
        <w:rPr>
          <w:rFonts w:ascii="Arial" w:hAnsi="Arial" w:cs="Arial"/>
        </w:rPr>
        <w:t>/mL).</w:t>
      </w:r>
    </w:p>
    <w:p w14:paraId="5F243310" w14:textId="77777777" w:rsidR="00C33C8A" w:rsidRPr="00264237" w:rsidRDefault="00C33C8A" w:rsidP="00C33C8A">
      <w:pPr>
        <w:spacing w:before="240" w:line="360" w:lineRule="auto"/>
        <w:jc w:val="both"/>
        <w:rPr>
          <w:rFonts w:ascii="Arial" w:hAnsi="Arial" w:cs="Arial"/>
        </w:rPr>
      </w:pPr>
      <w:r w:rsidRPr="00264237">
        <w:rPr>
          <w:rFonts w:ascii="Arial" w:hAnsi="Arial" w:cs="Arial"/>
        </w:rPr>
        <w:t xml:space="preserve">Group 5 was treated with 20 mL of ethanolic root extract (200 </w:t>
      </w:r>
      <w:proofErr w:type="spellStart"/>
      <w:r w:rsidRPr="00264237">
        <w:rPr>
          <w:rFonts w:ascii="Arial" w:hAnsi="Arial" w:cs="Arial"/>
        </w:rPr>
        <w:t>μg</w:t>
      </w:r>
      <w:proofErr w:type="spellEnd"/>
      <w:r w:rsidRPr="00264237">
        <w:rPr>
          <w:rFonts w:ascii="Arial" w:hAnsi="Arial" w:cs="Arial"/>
        </w:rPr>
        <w:t>/mL).</w:t>
      </w:r>
    </w:p>
    <w:p w14:paraId="0AC7C5C2" w14:textId="797EFCD6" w:rsidR="00C33C8A" w:rsidRPr="00264237" w:rsidRDefault="00C33C8A" w:rsidP="00C33C8A">
      <w:pPr>
        <w:spacing w:before="240" w:line="360" w:lineRule="auto"/>
        <w:jc w:val="both"/>
        <w:rPr>
          <w:rFonts w:ascii="Arial" w:hAnsi="Arial" w:cs="Arial"/>
        </w:rPr>
      </w:pPr>
      <w:r w:rsidRPr="00264237">
        <w:rPr>
          <w:rFonts w:ascii="Arial" w:hAnsi="Arial" w:cs="Arial"/>
        </w:rPr>
        <w:t>Group 6</w:t>
      </w:r>
      <w:r w:rsidR="00972248">
        <w:rPr>
          <w:rFonts w:ascii="Arial" w:hAnsi="Arial" w:cs="Arial"/>
        </w:rPr>
        <w:t>-</w:t>
      </w:r>
      <w:r w:rsidRPr="00264237">
        <w:rPr>
          <w:rFonts w:ascii="Arial" w:hAnsi="Arial" w:cs="Arial"/>
        </w:rPr>
        <w:t xml:space="preserve">Positive control was treated with 20 mL of Albendazole (200 </w:t>
      </w:r>
      <w:proofErr w:type="spellStart"/>
      <w:r w:rsidRPr="00264237">
        <w:rPr>
          <w:rFonts w:ascii="Arial" w:hAnsi="Arial" w:cs="Arial"/>
        </w:rPr>
        <w:t>μg</w:t>
      </w:r>
      <w:proofErr w:type="spellEnd"/>
      <w:r w:rsidRPr="00264237">
        <w:rPr>
          <w:rFonts w:ascii="Arial" w:hAnsi="Arial" w:cs="Arial"/>
        </w:rPr>
        <w:t>/mL) prepared in normal saline.</w:t>
      </w:r>
    </w:p>
    <w:p w14:paraId="2CFA47E5" w14:textId="77777777" w:rsidR="00C33C8A" w:rsidRPr="00264237" w:rsidRDefault="00C33C8A" w:rsidP="00C33C8A">
      <w:pPr>
        <w:spacing w:before="240" w:line="360" w:lineRule="auto"/>
        <w:jc w:val="both"/>
        <w:rPr>
          <w:rFonts w:ascii="Arial" w:hAnsi="Arial" w:cs="Arial"/>
        </w:rPr>
      </w:pPr>
      <w:r w:rsidRPr="00264237">
        <w:rPr>
          <w:rFonts w:ascii="Arial" w:hAnsi="Arial" w:cs="Arial"/>
        </w:rPr>
        <w:t xml:space="preserve">Group 7 was treated with 20 mL of colloidal solution of aqueous </w:t>
      </w:r>
      <w:proofErr w:type="spellStart"/>
      <w:r w:rsidRPr="00264237">
        <w:rPr>
          <w:rFonts w:ascii="Arial" w:hAnsi="Arial" w:cs="Arial"/>
        </w:rPr>
        <w:t>AgNPs</w:t>
      </w:r>
      <w:proofErr w:type="spellEnd"/>
      <w:r w:rsidRPr="00264237">
        <w:rPr>
          <w:rFonts w:ascii="Arial" w:hAnsi="Arial" w:cs="Arial"/>
        </w:rPr>
        <w:t xml:space="preserve"> (100 </w:t>
      </w:r>
      <w:proofErr w:type="spellStart"/>
      <w:r w:rsidRPr="00264237">
        <w:rPr>
          <w:rFonts w:ascii="Arial" w:hAnsi="Arial" w:cs="Arial"/>
        </w:rPr>
        <w:t>μg</w:t>
      </w:r>
      <w:proofErr w:type="spellEnd"/>
      <w:r w:rsidRPr="00264237">
        <w:rPr>
          <w:rFonts w:ascii="Arial" w:hAnsi="Arial" w:cs="Arial"/>
        </w:rPr>
        <w:t>/mL).</w:t>
      </w:r>
    </w:p>
    <w:p w14:paraId="18A4DA4F" w14:textId="77777777" w:rsidR="00C33C8A" w:rsidRPr="00264237" w:rsidRDefault="00C33C8A" w:rsidP="00C33C8A">
      <w:pPr>
        <w:spacing w:before="240" w:line="360" w:lineRule="auto"/>
        <w:jc w:val="both"/>
        <w:rPr>
          <w:rFonts w:ascii="Arial" w:hAnsi="Arial" w:cs="Arial"/>
        </w:rPr>
      </w:pPr>
      <w:r w:rsidRPr="00264237">
        <w:rPr>
          <w:rFonts w:ascii="Arial" w:hAnsi="Arial" w:cs="Arial"/>
        </w:rPr>
        <w:t xml:space="preserve">Group 8 was treated with 20 mL of colloidal solution of aqueous </w:t>
      </w:r>
      <w:proofErr w:type="spellStart"/>
      <w:r w:rsidRPr="00264237">
        <w:rPr>
          <w:rFonts w:ascii="Arial" w:hAnsi="Arial" w:cs="Arial"/>
        </w:rPr>
        <w:t>AgNPs</w:t>
      </w:r>
      <w:proofErr w:type="spellEnd"/>
      <w:r w:rsidRPr="00264237">
        <w:rPr>
          <w:rFonts w:ascii="Arial" w:hAnsi="Arial" w:cs="Arial"/>
        </w:rPr>
        <w:t xml:space="preserve"> (200 </w:t>
      </w:r>
      <w:proofErr w:type="spellStart"/>
      <w:r w:rsidRPr="00264237">
        <w:rPr>
          <w:rFonts w:ascii="Arial" w:hAnsi="Arial" w:cs="Arial"/>
        </w:rPr>
        <w:t>μg</w:t>
      </w:r>
      <w:proofErr w:type="spellEnd"/>
      <w:r w:rsidRPr="00264237">
        <w:rPr>
          <w:rFonts w:ascii="Arial" w:hAnsi="Arial" w:cs="Arial"/>
        </w:rPr>
        <w:t>/mL).</w:t>
      </w:r>
    </w:p>
    <w:p w14:paraId="71F47842" w14:textId="77777777" w:rsidR="009A6F4C" w:rsidRDefault="00C33C8A" w:rsidP="00C33C8A">
      <w:pPr>
        <w:spacing w:before="240" w:line="360" w:lineRule="auto"/>
        <w:jc w:val="both"/>
        <w:rPr>
          <w:rFonts w:ascii="Arial" w:hAnsi="Arial" w:cs="Arial"/>
        </w:rPr>
      </w:pPr>
      <w:r w:rsidRPr="00264237">
        <w:rPr>
          <w:rFonts w:ascii="Arial" w:hAnsi="Arial" w:cs="Arial"/>
        </w:rPr>
        <w:t xml:space="preserve">Group 9 was treated with 20 mL of colloidal solution of ethanolic </w:t>
      </w:r>
      <w:proofErr w:type="spellStart"/>
      <w:r w:rsidRPr="00264237">
        <w:rPr>
          <w:rFonts w:ascii="Arial" w:hAnsi="Arial" w:cs="Arial"/>
        </w:rPr>
        <w:t>AgNPs</w:t>
      </w:r>
      <w:proofErr w:type="spellEnd"/>
      <w:r w:rsidRPr="00264237">
        <w:rPr>
          <w:rFonts w:ascii="Arial" w:hAnsi="Arial" w:cs="Arial"/>
        </w:rPr>
        <w:t xml:space="preserve"> (100 </w:t>
      </w:r>
      <w:proofErr w:type="spellStart"/>
      <w:r w:rsidRPr="00264237">
        <w:rPr>
          <w:rFonts w:ascii="Arial" w:hAnsi="Arial" w:cs="Arial"/>
        </w:rPr>
        <w:t>μg</w:t>
      </w:r>
      <w:proofErr w:type="spellEnd"/>
      <w:r w:rsidRPr="00264237">
        <w:rPr>
          <w:rFonts w:ascii="Arial" w:hAnsi="Arial" w:cs="Arial"/>
        </w:rPr>
        <w:t>/mL).</w:t>
      </w:r>
    </w:p>
    <w:p w14:paraId="4F30959C" w14:textId="0524DB0F" w:rsidR="00C33C8A" w:rsidRPr="00264237" w:rsidRDefault="00C33C8A" w:rsidP="00C33C8A">
      <w:pPr>
        <w:spacing w:before="240" w:line="360" w:lineRule="auto"/>
        <w:jc w:val="both"/>
        <w:rPr>
          <w:rFonts w:ascii="Arial" w:hAnsi="Arial" w:cs="Arial"/>
        </w:rPr>
      </w:pPr>
      <w:r w:rsidRPr="00264237">
        <w:rPr>
          <w:rFonts w:ascii="Arial" w:hAnsi="Arial" w:cs="Arial"/>
        </w:rPr>
        <w:lastRenderedPageBreak/>
        <w:t xml:space="preserve">Group 10 - was treated with 20 mL of colloidal solution of ethanolic </w:t>
      </w:r>
      <w:proofErr w:type="spellStart"/>
      <w:r w:rsidRPr="00264237">
        <w:rPr>
          <w:rFonts w:ascii="Arial" w:hAnsi="Arial" w:cs="Arial"/>
        </w:rPr>
        <w:t>AgNPs</w:t>
      </w:r>
      <w:proofErr w:type="spellEnd"/>
      <w:r w:rsidRPr="00264237">
        <w:rPr>
          <w:rFonts w:ascii="Arial" w:hAnsi="Arial" w:cs="Arial"/>
        </w:rPr>
        <w:t xml:space="preserve"> (200 </w:t>
      </w:r>
      <w:proofErr w:type="spellStart"/>
      <w:r w:rsidRPr="00264237">
        <w:rPr>
          <w:rFonts w:ascii="Arial" w:hAnsi="Arial" w:cs="Arial"/>
        </w:rPr>
        <w:t>μg</w:t>
      </w:r>
      <w:proofErr w:type="spellEnd"/>
      <w:r w:rsidRPr="00264237">
        <w:rPr>
          <w:rFonts w:ascii="Arial" w:hAnsi="Arial" w:cs="Arial"/>
        </w:rPr>
        <w:t>/mL).</w:t>
      </w:r>
    </w:p>
    <w:p w14:paraId="46230C71" w14:textId="7B0669A7" w:rsidR="008E3BDE" w:rsidRDefault="008E3BDE" w:rsidP="00BD470F">
      <w:pPr>
        <w:spacing w:before="240" w:line="360" w:lineRule="auto"/>
        <w:jc w:val="both"/>
        <w:rPr>
          <w:rFonts w:ascii="Arial" w:hAnsi="Arial" w:cs="Arial"/>
        </w:rPr>
      </w:pPr>
      <w:r w:rsidRPr="00D8530A">
        <w:rPr>
          <w:rFonts w:ascii="Arial" w:hAnsi="Arial" w:cs="Arial"/>
        </w:rPr>
        <w:t xml:space="preserve">Treated </w:t>
      </w:r>
      <w:r w:rsidR="00DE3FE1">
        <w:rPr>
          <w:rFonts w:ascii="Arial" w:hAnsi="Arial" w:cs="Arial"/>
        </w:rPr>
        <w:t>earth</w:t>
      </w:r>
      <w:r w:rsidRPr="00D8530A">
        <w:rPr>
          <w:rFonts w:ascii="Arial" w:hAnsi="Arial" w:cs="Arial"/>
        </w:rPr>
        <w:t>worms were observed continuously for four hours to note the time of paralysis and death. Worms were said to be paralyzed when no or slight movement was observed after</w:t>
      </w:r>
      <w:r w:rsidR="009336D5">
        <w:rPr>
          <w:rFonts w:ascii="Arial" w:hAnsi="Arial" w:cs="Arial"/>
        </w:rPr>
        <w:t xml:space="preserve"> </w:t>
      </w:r>
      <w:r w:rsidRPr="00D8530A">
        <w:rPr>
          <w:rFonts w:ascii="Arial" w:hAnsi="Arial" w:cs="Arial"/>
        </w:rPr>
        <w:t>shaking. Death was ascertained when worms showed no movement at all after vigorous shaking and slight pricking</w:t>
      </w:r>
      <w:r w:rsidR="00170D0A">
        <w:rPr>
          <w:rFonts w:ascii="Arial" w:hAnsi="Arial" w:cs="Arial"/>
        </w:rPr>
        <w:t xml:space="preserve"> with needle</w:t>
      </w:r>
      <w:r w:rsidRPr="00D8530A">
        <w:rPr>
          <w:rFonts w:ascii="Arial" w:hAnsi="Arial" w:cs="Arial"/>
        </w:rPr>
        <w:t>.</w:t>
      </w:r>
    </w:p>
    <w:p w14:paraId="3D896335" w14:textId="2116255E" w:rsidR="00C33C8A" w:rsidRPr="00264237" w:rsidRDefault="00A72966" w:rsidP="00C33C8A">
      <w:pPr>
        <w:spacing w:line="360" w:lineRule="auto"/>
        <w:jc w:val="both"/>
        <w:rPr>
          <w:rFonts w:ascii="Arial" w:hAnsi="Arial" w:cs="Arial"/>
        </w:rPr>
      </w:pPr>
      <w:r>
        <w:rPr>
          <w:rFonts w:ascii="Arial" w:hAnsi="Arial" w:cs="Arial"/>
        </w:rPr>
        <w:t>Statistical analysis -</w:t>
      </w:r>
      <w:r w:rsidR="00C33C8A">
        <w:rPr>
          <w:rFonts w:ascii="Arial" w:hAnsi="Arial" w:cs="Arial"/>
        </w:rPr>
        <w:t xml:space="preserve"> </w:t>
      </w:r>
      <w:r w:rsidR="00C33C8A" w:rsidRPr="00264237">
        <w:rPr>
          <w:rFonts w:ascii="Arial" w:hAnsi="Arial" w:cs="Arial"/>
        </w:rPr>
        <w:t xml:space="preserve">Results are expressed as mean ± SEM (n = 6 worms per group). Groups in which no worm was </w:t>
      </w:r>
      <w:r w:rsidR="0066773F" w:rsidRPr="00264237">
        <w:rPr>
          <w:rFonts w:ascii="Arial" w:hAnsi="Arial" w:cs="Arial"/>
        </w:rPr>
        <w:t>paralyzed</w:t>
      </w:r>
      <w:r w:rsidR="00C33C8A" w:rsidRPr="00264237">
        <w:rPr>
          <w:rFonts w:ascii="Arial" w:hAnsi="Arial" w:cs="Arial"/>
        </w:rPr>
        <w:t xml:space="preserve"> or died within the 240 min observation window (saline and all four crude extract groups) yielded right-censored values (&gt; 240 min) and were reported descriptively rather than </w:t>
      </w:r>
      <w:r w:rsidR="0066773F" w:rsidRPr="00264237">
        <w:rPr>
          <w:rFonts w:ascii="Arial" w:hAnsi="Arial" w:cs="Arial"/>
        </w:rPr>
        <w:t>analyzed</w:t>
      </w:r>
      <w:r w:rsidR="00C33C8A" w:rsidRPr="00264237">
        <w:rPr>
          <w:rFonts w:ascii="Arial" w:hAnsi="Arial" w:cs="Arial"/>
        </w:rPr>
        <w:t xml:space="preserve">. Comparisons were therefore restricted to groups with uncensored data: five for time to paralysis, and four for time to death, albendazole having produced no deaths within 240 min. Normality was </w:t>
      </w:r>
      <w:r w:rsidR="00B64B33">
        <w:rPr>
          <w:rFonts w:ascii="Arial" w:hAnsi="Arial" w:cs="Arial"/>
        </w:rPr>
        <w:t>determined</w:t>
      </w:r>
      <w:r w:rsidR="00C33C8A" w:rsidRPr="00264237">
        <w:rPr>
          <w:rFonts w:ascii="Arial" w:hAnsi="Arial" w:cs="Arial"/>
        </w:rPr>
        <w:t xml:space="preserve"> by the Shapiro–Wilk test (</w:t>
      </w:r>
      <w:r w:rsidR="0066773F" w:rsidRPr="0066773F">
        <w:rPr>
          <w:rFonts w:ascii="Arial" w:hAnsi="Arial" w:cs="Arial"/>
          <w:i/>
          <w:iCs/>
        </w:rPr>
        <w:t>P</w:t>
      </w:r>
      <w:r w:rsidR="00C33C8A" w:rsidRPr="00264237">
        <w:rPr>
          <w:rFonts w:ascii="Arial" w:hAnsi="Arial" w:cs="Arial"/>
        </w:rPr>
        <w:t xml:space="preserve"> &gt; .05 for all groups); Levene's test indicated unequal variances for both endpoints (</w:t>
      </w:r>
      <w:r w:rsidR="0066773F" w:rsidRPr="0066773F">
        <w:rPr>
          <w:rFonts w:ascii="Arial" w:hAnsi="Arial" w:cs="Arial"/>
          <w:i/>
          <w:iCs/>
        </w:rPr>
        <w:t>P</w:t>
      </w:r>
      <w:r w:rsidR="00C33C8A" w:rsidRPr="00264237">
        <w:rPr>
          <w:rFonts w:ascii="Arial" w:hAnsi="Arial" w:cs="Arial"/>
        </w:rPr>
        <w:t xml:space="preserve"> &lt; .05). Group means were consequently compared by Welch's heteroscedastic one-way ANOVA followed by the Games–Howell post-hoc test, with effect size expressed as eta-squared (η²). Two-tailed </w:t>
      </w:r>
      <w:r w:rsidR="0066773F" w:rsidRPr="0066773F">
        <w:rPr>
          <w:rFonts w:ascii="Arial" w:hAnsi="Arial" w:cs="Arial"/>
          <w:i/>
          <w:iCs/>
        </w:rPr>
        <w:t>P</w:t>
      </w:r>
      <w:r w:rsidR="00C33C8A" w:rsidRPr="00264237">
        <w:rPr>
          <w:rFonts w:ascii="Arial" w:hAnsi="Arial" w:cs="Arial"/>
        </w:rPr>
        <w:t xml:space="preserve"> &lt; .05 was considered significant. Analyses were performed in R version 4.</w:t>
      </w:r>
      <w:r w:rsidR="00BB504A">
        <w:rPr>
          <w:rFonts w:ascii="Arial" w:hAnsi="Arial" w:cs="Arial"/>
        </w:rPr>
        <w:t>3</w:t>
      </w:r>
      <w:r w:rsidR="00C33C8A" w:rsidRPr="00264237">
        <w:rPr>
          <w:rFonts w:ascii="Arial" w:hAnsi="Arial" w:cs="Arial"/>
        </w:rPr>
        <w:t>.</w:t>
      </w:r>
      <w:r w:rsidR="00BB504A">
        <w:rPr>
          <w:rFonts w:ascii="Arial" w:hAnsi="Arial" w:cs="Arial"/>
        </w:rPr>
        <w:t>3</w:t>
      </w:r>
      <w:r w:rsidR="00F96F6D">
        <w:rPr>
          <w:rFonts w:ascii="Arial" w:hAnsi="Arial" w:cs="Arial"/>
        </w:rPr>
        <w:t>.</w:t>
      </w:r>
    </w:p>
    <w:p w14:paraId="22582F5E" w14:textId="77777777" w:rsidR="00790ADA" w:rsidRPr="00D8530A" w:rsidRDefault="00790ADA" w:rsidP="00441B6F">
      <w:pPr>
        <w:pStyle w:val="Body"/>
        <w:spacing w:after="0"/>
        <w:rPr>
          <w:rFonts w:ascii="Arial" w:hAnsi="Arial" w:cs="Arial"/>
        </w:rPr>
      </w:pPr>
    </w:p>
    <w:p w14:paraId="2C1DEE9C"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35798C3" w14:textId="77777777" w:rsidR="00790ADA" w:rsidRPr="00FB3A86" w:rsidRDefault="00790ADA" w:rsidP="00441B6F">
      <w:pPr>
        <w:pStyle w:val="Head1"/>
        <w:spacing w:after="0"/>
        <w:jc w:val="both"/>
        <w:rPr>
          <w:rFonts w:ascii="Arial" w:hAnsi="Arial" w:cs="Arial"/>
        </w:rPr>
      </w:pPr>
    </w:p>
    <w:p w14:paraId="1DD82963" w14:textId="72BEF019" w:rsidR="00DB211B" w:rsidRPr="00DB14B7" w:rsidRDefault="00DB14B7" w:rsidP="00DB211B">
      <w:pPr>
        <w:spacing w:before="240" w:after="240" w:line="360" w:lineRule="auto"/>
        <w:rPr>
          <w:rFonts w:ascii="Arial" w:hAnsi="Arial" w:cs="Arial"/>
          <w:b/>
          <w:sz w:val="22"/>
          <w:szCs w:val="22"/>
        </w:rPr>
      </w:pPr>
      <w:r>
        <w:rPr>
          <w:rFonts w:ascii="Arial" w:hAnsi="Arial" w:cs="Arial"/>
          <w:b/>
          <w:sz w:val="22"/>
          <w:szCs w:val="22"/>
        </w:rPr>
        <w:t xml:space="preserve">3.1 </w:t>
      </w:r>
      <w:r w:rsidR="00DB211B" w:rsidRPr="00DB14B7">
        <w:rPr>
          <w:rFonts w:ascii="Arial" w:hAnsi="Arial" w:cs="Arial"/>
          <w:b/>
          <w:sz w:val="22"/>
          <w:szCs w:val="22"/>
        </w:rPr>
        <w:t>Qualitative Phytochemical Analysis</w:t>
      </w:r>
    </w:p>
    <w:p w14:paraId="08B89003" w14:textId="2CDAD6E6" w:rsidR="00DB211B" w:rsidRPr="00DB211B" w:rsidRDefault="00DB211B" w:rsidP="00446376">
      <w:pPr>
        <w:spacing w:before="240" w:after="240" w:line="360" w:lineRule="auto"/>
        <w:jc w:val="both"/>
        <w:rPr>
          <w:rFonts w:ascii="Arial" w:hAnsi="Arial" w:cs="Arial"/>
        </w:rPr>
      </w:pPr>
      <w:r w:rsidRPr="00DB211B">
        <w:rPr>
          <w:rFonts w:ascii="Arial" w:hAnsi="Arial" w:cs="Arial"/>
        </w:rPr>
        <w:t>The phytochemical composition of both the root extracts (aqueous and ethanolic) of</w:t>
      </w:r>
      <w:r w:rsidRPr="00DB211B">
        <w:rPr>
          <w:rFonts w:ascii="Arial" w:hAnsi="Arial" w:cs="Arial"/>
          <w:i/>
        </w:rPr>
        <w:t xml:space="preserve"> C. </w:t>
      </w:r>
      <w:proofErr w:type="spellStart"/>
      <w:r w:rsidRPr="00DB211B">
        <w:rPr>
          <w:rFonts w:ascii="Arial" w:hAnsi="Arial" w:cs="Arial"/>
          <w:i/>
        </w:rPr>
        <w:t>scariosus</w:t>
      </w:r>
      <w:proofErr w:type="spellEnd"/>
      <w:r w:rsidRPr="00DB211B">
        <w:rPr>
          <w:rFonts w:ascii="Arial" w:hAnsi="Arial" w:cs="Arial"/>
        </w:rPr>
        <w:t xml:space="preserve"> was evaluated to check for the presence of functional biometabolites. These secondary metabolites play a crucial role in nanoparticle formation by acting as natural reducing, chelating, and capping agents, so preliminary phytochemical screening is essential for evaluating the pharmacological constituents</w:t>
      </w:r>
      <w:r w:rsidR="00E20444">
        <w:rPr>
          <w:rFonts w:ascii="Arial" w:hAnsi="Arial" w:cs="Arial"/>
        </w:rPr>
        <w:t xml:space="preserve"> (</w:t>
      </w:r>
      <w:proofErr w:type="spellStart"/>
      <w:r w:rsidR="00E20444" w:rsidRPr="00D240C5">
        <w:rPr>
          <w:rFonts w:ascii="Arial" w:hAnsi="Arial" w:cs="Arial"/>
        </w:rPr>
        <w:t>Villagrán</w:t>
      </w:r>
      <w:proofErr w:type="spellEnd"/>
      <w:r w:rsidR="00E20444">
        <w:rPr>
          <w:rFonts w:ascii="Arial" w:hAnsi="Arial" w:cs="Arial"/>
        </w:rPr>
        <w:t xml:space="preserve"> et al., 2024)</w:t>
      </w:r>
      <w:r w:rsidRPr="00DB211B">
        <w:rPr>
          <w:rFonts w:ascii="Arial" w:hAnsi="Arial" w:cs="Arial"/>
        </w:rPr>
        <w:t xml:space="preserve">. </w:t>
      </w:r>
      <w:r w:rsidRPr="00DB211B">
        <w:rPr>
          <w:rFonts w:ascii="Arial" w:hAnsi="Arial" w:cs="Arial"/>
          <w:iCs/>
        </w:rPr>
        <w:t>The aforementioned solvents were selected based on their polarity range, allowing for the maximum extraction of both polar and semi-polar phytochemical compounds</w:t>
      </w:r>
      <w:r w:rsidR="00E20444">
        <w:rPr>
          <w:rFonts w:ascii="Arial" w:hAnsi="Arial" w:cs="Arial"/>
          <w:iCs/>
        </w:rPr>
        <w:t xml:space="preserve"> (</w:t>
      </w:r>
      <w:r w:rsidR="00E20444" w:rsidRPr="00D240C5">
        <w:rPr>
          <w:rFonts w:ascii="Arial" w:hAnsi="Arial" w:cs="Arial"/>
        </w:rPr>
        <w:t>Kumar</w:t>
      </w:r>
      <w:r w:rsidR="00E20444">
        <w:rPr>
          <w:rFonts w:ascii="Arial" w:hAnsi="Arial" w:cs="Arial"/>
        </w:rPr>
        <w:t xml:space="preserve"> et al., </w:t>
      </w:r>
      <w:r w:rsidR="00E20444">
        <w:rPr>
          <w:rFonts w:ascii="Arial" w:hAnsi="Arial" w:cs="Arial"/>
          <w:iCs/>
        </w:rPr>
        <w:t>2023)</w:t>
      </w:r>
      <w:r w:rsidRPr="00DB211B">
        <w:rPr>
          <w:rFonts w:ascii="Arial" w:hAnsi="Arial" w:cs="Arial"/>
          <w:iCs/>
        </w:rPr>
        <w:t>.</w:t>
      </w:r>
    </w:p>
    <w:p w14:paraId="2B797CC9" w14:textId="6EC3103B" w:rsidR="00DB211B" w:rsidRPr="00253514" w:rsidRDefault="00DB211B" w:rsidP="00446376">
      <w:pPr>
        <w:spacing w:before="240" w:after="240" w:line="360" w:lineRule="auto"/>
        <w:jc w:val="both"/>
        <w:rPr>
          <w:rFonts w:ascii="Times New Roman" w:hAnsi="Times New Roman"/>
          <w:sz w:val="24"/>
          <w:szCs w:val="24"/>
        </w:rPr>
      </w:pPr>
      <w:r w:rsidRPr="00DB211B">
        <w:rPr>
          <w:rFonts w:ascii="Arial" w:hAnsi="Arial" w:cs="Arial"/>
        </w:rPr>
        <w:t>As depicted in Table 1, tannins, saponins, terpenoids, steroids, and phenols</w:t>
      </w:r>
      <w:r w:rsidR="0054089A">
        <w:rPr>
          <w:rFonts w:ascii="Arial" w:hAnsi="Arial" w:cs="Arial"/>
        </w:rPr>
        <w:t xml:space="preserve"> were present in the</w:t>
      </w:r>
      <w:r w:rsidR="0054089A" w:rsidRPr="0054089A">
        <w:rPr>
          <w:rFonts w:ascii="Arial" w:hAnsi="Arial" w:cs="Arial"/>
        </w:rPr>
        <w:t xml:space="preserve"> </w:t>
      </w:r>
      <w:r w:rsidR="0054089A" w:rsidRPr="00DB211B">
        <w:rPr>
          <w:rFonts w:ascii="Arial" w:hAnsi="Arial" w:cs="Arial"/>
        </w:rPr>
        <w:t>aqueous extract</w:t>
      </w:r>
      <w:r w:rsidR="0054089A">
        <w:rPr>
          <w:rFonts w:ascii="Arial" w:hAnsi="Arial" w:cs="Arial"/>
        </w:rPr>
        <w:t xml:space="preserve"> </w:t>
      </w:r>
      <w:r w:rsidR="0054089A" w:rsidRPr="00DB211B">
        <w:rPr>
          <w:rFonts w:ascii="Arial" w:hAnsi="Arial" w:cs="Arial"/>
        </w:rPr>
        <w:t>of</w:t>
      </w:r>
      <w:r w:rsidR="0054089A" w:rsidRPr="00DB211B">
        <w:rPr>
          <w:rFonts w:ascii="Arial" w:hAnsi="Arial" w:cs="Arial"/>
          <w:i/>
        </w:rPr>
        <w:t xml:space="preserve"> C. </w:t>
      </w:r>
      <w:proofErr w:type="spellStart"/>
      <w:r w:rsidR="0054089A" w:rsidRPr="00DB211B">
        <w:rPr>
          <w:rFonts w:ascii="Arial" w:hAnsi="Arial" w:cs="Arial"/>
          <w:i/>
        </w:rPr>
        <w:t>scariosus</w:t>
      </w:r>
      <w:proofErr w:type="spellEnd"/>
      <w:r w:rsidRPr="00DB211B">
        <w:rPr>
          <w:rFonts w:ascii="Arial" w:hAnsi="Arial" w:cs="Arial"/>
        </w:rPr>
        <w:t xml:space="preserve">, while alkaloids and flavonoids were absent. Conversely, the ethanolic extract showed the presence of alkaloids, tannins, terpenoids, steroids, and phenols, with absence of flavonoids and saponins. The phytochemical profile indicates that </w:t>
      </w:r>
      <w:r w:rsidRPr="00DB211B">
        <w:rPr>
          <w:rFonts w:ascii="Arial" w:hAnsi="Arial" w:cs="Arial"/>
          <w:i/>
          <w:iCs/>
        </w:rPr>
        <w:t xml:space="preserve">C. </w:t>
      </w:r>
      <w:proofErr w:type="spellStart"/>
      <w:r w:rsidRPr="00DB211B">
        <w:rPr>
          <w:rFonts w:ascii="Arial" w:hAnsi="Arial" w:cs="Arial"/>
          <w:i/>
          <w:iCs/>
        </w:rPr>
        <w:t>scariosus</w:t>
      </w:r>
      <w:proofErr w:type="spellEnd"/>
      <w:r w:rsidRPr="00DB211B">
        <w:rPr>
          <w:rFonts w:ascii="Arial" w:hAnsi="Arial" w:cs="Arial"/>
        </w:rPr>
        <w:t xml:space="preserve"> possesses significant bioactive potential. These findings align with those reported in aqueous and ethanolic extracts of </w:t>
      </w:r>
      <w:r w:rsidRPr="00DB211B">
        <w:rPr>
          <w:rFonts w:ascii="Arial" w:hAnsi="Arial" w:cs="Arial"/>
          <w:i/>
          <w:iCs/>
        </w:rPr>
        <w:t xml:space="preserve">Cyperus </w:t>
      </w:r>
      <w:r w:rsidRPr="00DB211B">
        <w:rPr>
          <w:rFonts w:ascii="Arial" w:hAnsi="Arial" w:cs="Arial"/>
        </w:rPr>
        <w:t>species in the previous studies</w:t>
      </w:r>
      <w:r w:rsidR="00E20444">
        <w:rPr>
          <w:rFonts w:ascii="Arial" w:hAnsi="Arial" w:cs="Arial"/>
        </w:rPr>
        <w:t xml:space="preserve"> (</w:t>
      </w:r>
      <w:r w:rsidR="00E20444" w:rsidRPr="00D240C5">
        <w:rPr>
          <w:rFonts w:ascii="Arial" w:hAnsi="Arial" w:cs="Arial"/>
        </w:rPr>
        <w:t>Ng</w:t>
      </w:r>
      <w:r w:rsidR="00070FF6">
        <w:rPr>
          <w:rFonts w:ascii="Arial" w:hAnsi="Arial" w:cs="Arial"/>
        </w:rPr>
        <w:t>oc</w:t>
      </w:r>
      <w:r w:rsidR="00E20444">
        <w:rPr>
          <w:rFonts w:ascii="Arial" w:hAnsi="Arial" w:cs="Arial"/>
        </w:rPr>
        <w:t xml:space="preserve"> et al., 202</w:t>
      </w:r>
      <w:r w:rsidR="00070FF6">
        <w:rPr>
          <w:rFonts w:ascii="Arial" w:hAnsi="Arial" w:cs="Arial"/>
        </w:rPr>
        <w:t>1</w:t>
      </w:r>
      <w:r w:rsidR="00E20444">
        <w:rPr>
          <w:rFonts w:ascii="Arial" w:hAnsi="Arial" w:cs="Arial"/>
        </w:rPr>
        <w:t xml:space="preserve">, </w:t>
      </w:r>
      <w:r w:rsidR="00E20444" w:rsidRPr="00D240C5">
        <w:rPr>
          <w:rFonts w:ascii="Arial" w:hAnsi="Arial" w:cs="Arial"/>
        </w:rPr>
        <w:t>Gomathi</w:t>
      </w:r>
      <w:r w:rsidR="00E20444">
        <w:rPr>
          <w:rFonts w:ascii="Arial" w:hAnsi="Arial" w:cs="Arial"/>
        </w:rPr>
        <w:t xml:space="preserve"> </w:t>
      </w:r>
      <w:r w:rsidR="00D34F2A">
        <w:rPr>
          <w:rFonts w:ascii="Arial" w:hAnsi="Arial" w:cs="Arial"/>
        </w:rPr>
        <w:t>e</w:t>
      </w:r>
      <w:r w:rsidR="00E20444">
        <w:rPr>
          <w:rFonts w:ascii="Arial" w:hAnsi="Arial" w:cs="Arial"/>
        </w:rPr>
        <w:t>t al., 2023)</w:t>
      </w:r>
      <w:r w:rsidRPr="00DB211B">
        <w:rPr>
          <w:rFonts w:ascii="Arial" w:hAnsi="Arial" w:cs="Arial"/>
        </w:rPr>
        <w:t>.</w:t>
      </w:r>
    </w:p>
    <w:bookmarkEnd w:id="0"/>
    <w:p w14:paraId="6EB4FF9C" w14:textId="77777777" w:rsidR="00DB211B" w:rsidRPr="00DB211B" w:rsidRDefault="00DB211B" w:rsidP="00DB211B">
      <w:pPr>
        <w:spacing w:before="240" w:after="240" w:line="360" w:lineRule="auto"/>
        <w:rPr>
          <w:rFonts w:ascii="Arial" w:hAnsi="Arial" w:cs="Arial"/>
          <w:i/>
        </w:rPr>
      </w:pPr>
      <w:r w:rsidRPr="00DB211B">
        <w:rPr>
          <w:rFonts w:ascii="Arial" w:hAnsi="Arial" w:cs="Arial"/>
          <w:b/>
        </w:rPr>
        <w:lastRenderedPageBreak/>
        <w:t>Table 1:</w:t>
      </w:r>
      <w:r w:rsidRPr="00DB211B">
        <w:rPr>
          <w:rFonts w:ascii="Arial" w:hAnsi="Arial" w:cs="Arial"/>
        </w:rPr>
        <w:t xml:space="preserve"> </w:t>
      </w:r>
      <w:r w:rsidRPr="00DB211B">
        <w:rPr>
          <w:rFonts w:ascii="Arial" w:hAnsi="Arial" w:cs="Arial"/>
          <w:b/>
          <w:bCs/>
        </w:rPr>
        <w:t xml:space="preserve">Qualitative phytochemical screening of aqueous and ethanolic root extracts of </w:t>
      </w:r>
      <w:r w:rsidRPr="00DB211B">
        <w:rPr>
          <w:rFonts w:ascii="Arial" w:hAnsi="Arial" w:cs="Arial"/>
          <w:b/>
          <w:bCs/>
          <w:i/>
        </w:rPr>
        <w:t xml:space="preserve">C. </w:t>
      </w:r>
      <w:proofErr w:type="spellStart"/>
      <w:r w:rsidRPr="00DB211B">
        <w:rPr>
          <w:rFonts w:ascii="Arial" w:hAnsi="Arial" w:cs="Arial"/>
          <w:b/>
          <w:bCs/>
          <w:i/>
        </w:rPr>
        <w:t>scariosus</w:t>
      </w:r>
      <w:proofErr w:type="spellEnd"/>
    </w:p>
    <w:tbl>
      <w:tblPr>
        <w:tblStyle w:val="PlainTable2"/>
        <w:tblW w:w="10206" w:type="dxa"/>
        <w:tblInd w:w="-540" w:type="dxa"/>
        <w:tblLayout w:type="fixed"/>
        <w:tblLook w:val="0400" w:firstRow="0" w:lastRow="0" w:firstColumn="0" w:lastColumn="0" w:noHBand="0" w:noVBand="1"/>
      </w:tblPr>
      <w:tblGrid>
        <w:gridCol w:w="993"/>
        <w:gridCol w:w="1275"/>
        <w:gridCol w:w="1134"/>
        <w:gridCol w:w="993"/>
        <w:gridCol w:w="1275"/>
        <w:gridCol w:w="1134"/>
        <w:gridCol w:w="1276"/>
        <w:gridCol w:w="1134"/>
        <w:gridCol w:w="992"/>
      </w:tblGrid>
      <w:tr w:rsidR="00DB211B" w:rsidRPr="00DB211B" w14:paraId="6F002ED5" w14:textId="77777777" w:rsidTr="004C1F2D">
        <w:trPr>
          <w:cnfStyle w:val="000000100000" w:firstRow="0" w:lastRow="0" w:firstColumn="0" w:lastColumn="0" w:oddVBand="0" w:evenVBand="0" w:oddHBand="1" w:evenHBand="0" w:firstRowFirstColumn="0" w:firstRowLastColumn="0" w:lastRowFirstColumn="0" w:lastRowLastColumn="0"/>
          <w:trHeight w:val="591"/>
        </w:trPr>
        <w:tc>
          <w:tcPr>
            <w:tcW w:w="993" w:type="dxa"/>
            <w:vMerge w:val="restart"/>
            <w:tcBorders>
              <w:top w:val="single" w:sz="12" w:space="0" w:color="auto"/>
            </w:tcBorders>
            <w:vAlign w:val="center"/>
          </w:tcPr>
          <w:p w14:paraId="30BF06A6" w14:textId="77777777" w:rsidR="00DB211B" w:rsidRPr="00897087" w:rsidRDefault="00DB211B" w:rsidP="004C1F2D">
            <w:pPr>
              <w:jc w:val="center"/>
              <w:rPr>
                <w:rFonts w:ascii="Arial" w:eastAsia="Times New Roman" w:hAnsi="Arial"/>
                <w:b/>
                <w:bCs/>
                <w:sz w:val="20"/>
                <w:szCs w:val="20"/>
              </w:rPr>
            </w:pPr>
          </w:p>
          <w:p w14:paraId="2B6ED543" w14:textId="77777777" w:rsidR="00DB211B" w:rsidRPr="00897087" w:rsidRDefault="00DB211B" w:rsidP="004C1F2D">
            <w:pPr>
              <w:jc w:val="center"/>
              <w:rPr>
                <w:rFonts w:ascii="Arial" w:eastAsia="Times New Roman" w:hAnsi="Arial"/>
                <w:b/>
                <w:bCs/>
                <w:sz w:val="20"/>
                <w:szCs w:val="20"/>
              </w:rPr>
            </w:pPr>
            <w:r w:rsidRPr="00897087">
              <w:rPr>
                <w:rFonts w:ascii="Arial" w:eastAsia="Times New Roman" w:hAnsi="Arial"/>
                <w:b/>
                <w:bCs/>
                <w:sz w:val="20"/>
                <w:szCs w:val="20"/>
              </w:rPr>
              <w:t>Serial no.</w:t>
            </w:r>
          </w:p>
        </w:tc>
        <w:tc>
          <w:tcPr>
            <w:tcW w:w="1275" w:type="dxa"/>
            <w:vMerge w:val="restart"/>
            <w:tcBorders>
              <w:top w:val="single" w:sz="12" w:space="0" w:color="auto"/>
            </w:tcBorders>
            <w:vAlign w:val="center"/>
          </w:tcPr>
          <w:p w14:paraId="55F845B4" w14:textId="77777777" w:rsidR="00DB211B" w:rsidRPr="00897087" w:rsidRDefault="00DB211B" w:rsidP="004C1F2D">
            <w:pPr>
              <w:jc w:val="center"/>
              <w:rPr>
                <w:rFonts w:ascii="Arial" w:eastAsia="Times New Roman" w:hAnsi="Arial"/>
                <w:b/>
                <w:bCs/>
                <w:sz w:val="20"/>
                <w:szCs w:val="20"/>
              </w:rPr>
            </w:pPr>
          </w:p>
          <w:p w14:paraId="3096E67B" w14:textId="77777777" w:rsidR="00DB211B" w:rsidRPr="00897087" w:rsidRDefault="00DB211B" w:rsidP="004C1F2D">
            <w:pPr>
              <w:jc w:val="center"/>
              <w:rPr>
                <w:rFonts w:ascii="Arial" w:eastAsia="Times New Roman" w:hAnsi="Arial"/>
                <w:b/>
                <w:bCs/>
                <w:sz w:val="20"/>
                <w:szCs w:val="20"/>
              </w:rPr>
            </w:pPr>
            <w:r w:rsidRPr="00897087">
              <w:rPr>
                <w:rFonts w:ascii="Arial" w:eastAsia="Times New Roman" w:hAnsi="Arial"/>
                <w:b/>
                <w:bCs/>
                <w:sz w:val="20"/>
                <w:szCs w:val="20"/>
              </w:rPr>
              <w:t>Extract</w:t>
            </w:r>
          </w:p>
        </w:tc>
        <w:tc>
          <w:tcPr>
            <w:tcW w:w="7938" w:type="dxa"/>
            <w:gridSpan w:val="7"/>
            <w:tcBorders>
              <w:top w:val="single" w:sz="12" w:space="0" w:color="auto"/>
            </w:tcBorders>
            <w:vAlign w:val="center"/>
          </w:tcPr>
          <w:p w14:paraId="3E12B6EB" w14:textId="77777777" w:rsidR="00DB211B" w:rsidRPr="00897087" w:rsidRDefault="00DB211B" w:rsidP="004C1F2D">
            <w:pPr>
              <w:jc w:val="center"/>
              <w:rPr>
                <w:rFonts w:ascii="Arial" w:eastAsia="Times New Roman" w:hAnsi="Arial"/>
                <w:b/>
                <w:bCs/>
                <w:sz w:val="20"/>
                <w:szCs w:val="20"/>
              </w:rPr>
            </w:pPr>
            <w:r w:rsidRPr="00897087">
              <w:rPr>
                <w:rFonts w:ascii="Arial" w:eastAsia="Times New Roman" w:hAnsi="Arial"/>
                <w:b/>
                <w:bCs/>
                <w:sz w:val="20"/>
                <w:szCs w:val="20"/>
              </w:rPr>
              <w:t>Phytochemicals</w:t>
            </w:r>
          </w:p>
        </w:tc>
      </w:tr>
      <w:tr w:rsidR="00DB211B" w:rsidRPr="00DB211B" w14:paraId="5202BFAD" w14:textId="77777777" w:rsidTr="004C1F2D">
        <w:trPr>
          <w:trHeight w:val="321"/>
        </w:trPr>
        <w:tc>
          <w:tcPr>
            <w:tcW w:w="993" w:type="dxa"/>
            <w:vMerge/>
            <w:tcBorders>
              <w:bottom w:val="single" w:sz="12" w:space="0" w:color="auto"/>
            </w:tcBorders>
            <w:vAlign w:val="center"/>
          </w:tcPr>
          <w:p w14:paraId="75119CEF" w14:textId="77777777" w:rsidR="00DB211B" w:rsidRPr="00DB211B" w:rsidRDefault="00DB211B" w:rsidP="004C1F2D">
            <w:pPr>
              <w:widowControl w:val="0"/>
              <w:pBdr>
                <w:top w:val="nil"/>
                <w:left w:val="nil"/>
                <w:bottom w:val="nil"/>
                <w:right w:val="nil"/>
                <w:between w:val="nil"/>
              </w:pBdr>
              <w:jc w:val="center"/>
              <w:rPr>
                <w:rFonts w:ascii="Arial" w:eastAsia="Times New Roman" w:hAnsi="Arial"/>
                <w:sz w:val="20"/>
                <w:szCs w:val="20"/>
              </w:rPr>
            </w:pPr>
          </w:p>
        </w:tc>
        <w:tc>
          <w:tcPr>
            <w:tcW w:w="1275" w:type="dxa"/>
            <w:vMerge/>
            <w:tcBorders>
              <w:bottom w:val="single" w:sz="12" w:space="0" w:color="auto"/>
            </w:tcBorders>
            <w:vAlign w:val="center"/>
          </w:tcPr>
          <w:p w14:paraId="3FBE6AE5" w14:textId="77777777" w:rsidR="00DB211B" w:rsidRPr="00DB211B" w:rsidRDefault="00DB211B" w:rsidP="004C1F2D">
            <w:pPr>
              <w:widowControl w:val="0"/>
              <w:pBdr>
                <w:top w:val="nil"/>
                <w:left w:val="nil"/>
                <w:bottom w:val="nil"/>
                <w:right w:val="nil"/>
                <w:between w:val="nil"/>
              </w:pBdr>
              <w:jc w:val="center"/>
              <w:rPr>
                <w:rFonts w:ascii="Arial" w:eastAsia="Times New Roman" w:hAnsi="Arial"/>
                <w:sz w:val="20"/>
                <w:szCs w:val="20"/>
              </w:rPr>
            </w:pPr>
          </w:p>
        </w:tc>
        <w:tc>
          <w:tcPr>
            <w:tcW w:w="1134" w:type="dxa"/>
            <w:tcBorders>
              <w:top w:val="single" w:sz="12" w:space="0" w:color="auto"/>
              <w:bottom w:val="single" w:sz="12" w:space="0" w:color="auto"/>
            </w:tcBorders>
            <w:vAlign w:val="center"/>
          </w:tcPr>
          <w:p w14:paraId="0717A697"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Alkaloids</w:t>
            </w:r>
          </w:p>
        </w:tc>
        <w:tc>
          <w:tcPr>
            <w:tcW w:w="993" w:type="dxa"/>
            <w:tcBorders>
              <w:top w:val="single" w:sz="12" w:space="0" w:color="auto"/>
              <w:bottom w:val="single" w:sz="12" w:space="0" w:color="auto"/>
            </w:tcBorders>
            <w:vAlign w:val="center"/>
          </w:tcPr>
          <w:p w14:paraId="315EA8B4"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Tannins</w:t>
            </w:r>
          </w:p>
        </w:tc>
        <w:tc>
          <w:tcPr>
            <w:tcW w:w="1275" w:type="dxa"/>
            <w:tcBorders>
              <w:top w:val="single" w:sz="12" w:space="0" w:color="auto"/>
              <w:bottom w:val="single" w:sz="12" w:space="0" w:color="auto"/>
            </w:tcBorders>
            <w:vAlign w:val="center"/>
          </w:tcPr>
          <w:p w14:paraId="177ABD90"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Flavonoids</w:t>
            </w:r>
          </w:p>
        </w:tc>
        <w:tc>
          <w:tcPr>
            <w:tcW w:w="1134" w:type="dxa"/>
            <w:tcBorders>
              <w:top w:val="single" w:sz="12" w:space="0" w:color="auto"/>
              <w:bottom w:val="single" w:sz="12" w:space="0" w:color="auto"/>
            </w:tcBorders>
            <w:vAlign w:val="center"/>
          </w:tcPr>
          <w:p w14:paraId="5AC6EB51"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Saponins</w:t>
            </w:r>
          </w:p>
        </w:tc>
        <w:tc>
          <w:tcPr>
            <w:tcW w:w="1276" w:type="dxa"/>
            <w:tcBorders>
              <w:top w:val="single" w:sz="12" w:space="0" w:color="auto"/>
              <w:bottom w:val="single" w:sz="12" w:space="0" w:color="auto"/>
            </w:tcBorders>
            <w:vAlign w:val="center"/>
          </w:tcPr>
          <w:p w14:paraId="1C3E707F"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Terpenoids</w:t>
            </w:r>
          </w:p>
        </w:tc>
        <w:tc>
          <w:tcPr>
            <w:tcW w:w="1134" w:type="dxa"/>
            <w:tcBorders>
              <w:top w:val="single" w:sz="12" w:space="0" w:color="auto"/>
              <w:bottom w:val="single" w:sz="12" w:space="0" w:color="auto"/>
            </w:tcBorders>
            <w:vAlign w:val="center"/>
          </w:tcPr>
          <w:p w14:paraId="226E8B76"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Steroids</w:t>
            </w:r>
          </w:p>
        </w:tc>
        <w:tc>
          <w:tcPr>
            <w:tcW w:w="992" w:type="dxa"/>
            <w:tcBorders>
              <w:top w:val="single" w:sz="12" w:space="0" w:color="auto"/>
              <w:bottom w:val="single" w:sz="12" w:space="0" w:color="auto"/>
            </w:tcBorders>
            <w:vAlign w:val="center"/>
          </w:tcPr>
          <w:p w14:paraId="05E8E0BF" w14:textId="77777777" w:rsidR="00DB211B" w:rsidRPr="00897087" w:rsidRDefault="00DB211B" w:rsidP="004C1F2D">
            <w:pPr>
              <w:jc w:val="center"/>
              <w:rPr>
                <w:rFonts w:ascii="Arial" w:eastAsia="Times New Roman" w:hAnsi="Arial"/>
                <w:sz w:val="20"/>
                <w:szCs w:val="20"/>
              </w:rPr>
            </w:pPr>
            <w:r w:rsidRPr="00897087">
              <w:rPr>
                <w:rFonts w:ascii="Arial" w:eastAsia="Times New Roman" w:hAnsi="Arial"/>
                <w:sz w:val="20"/>
                <w:szCs w:val="20"/>
              </w:rPr>
              <w:t>Phenols</w:t>
            </w:r>
          </w:p>
        </w:tc>
      </w:tr>
      <w:tr w:rsidR="00DB211B" w:rsidRPr="00DB211B" w14:paraId="6D0AE288" w14:textId="77777777" w:rsidTr="004C1F2D">
        <w:trPr>
          <w:cnfStyle w:val="000000100000" w:firstRow="0" w:lastRow="0" w:firstColumn="0" w:lastColumn="0" w:oddVBand="0" w:evenVBand="0" w:oddHBand="1" w:evenHBand="0" w:firstRowFirstColumn="0" w:firstRowLastColumn="0" w:lastRowFirstColumn="0" w:lastRowLastColumn="0"/>
          <w:trHeight w:val="555"/>
        </w:trPr>
        <w:tc>
          <w:tcPr>
            <w:tcW w:w="993" w:type="dxa"/>
            <w:tcBorders>
              <w:top w:val="single" w:sz="12" w:space="0" w:color="auto"/>
              <w:bottom w:val="single" w:sz="12" w:space="0" w:color="auto"/>
            </w:tcBorders>
            <w:vAlign w:val="center"/>
          </w:tcPr>
          <w:p w14:paraId="4E8023D7"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1.</w:t>
            </w:r>
          </w:p>
        </w:tc>
        <w:tc>
          <w:tcPr>
            <w:tcW w:w="1275" w:type="dxa"/>
            <w:tcBorders>
              <w:top w:val="single" w:sz="12" w:space="0" w:color="auto"/>
              <w:bottom w:val="single" w:sz="12" w:space="0" w:color="auto"/>
            </w:tcBorders>
            <w:vAlign w:val="center"/>
          </w:tcPr>
          <w:p w14:paraId="24EBE0B3"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Aqueous root extract</w:t>
            </w:r>
          </w:p>
        </w:tc>
        <w:tc>
          <w:tcPr>
            <w:tcW w:w="1134" w:type="dxa"/>
            <w:tcBorders>
              <w:top w:val="single" w:sz="12" w:space="0" w:color="auto"/>
              <w:bottom w:val="single" w:sz="12" w:space="0" w:color="auto"/>
            </w:tcBorders>
            <w:vAlign w:val="center"/>
          </w:tcPr>
          <w:p w14:paraId="0817F498"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993" w:type="dxa"/>
            <w:tcBorders>
              <w:top w:val="single" w:sz="12" w:space="0" w:color="auto"/>
              <w:bottom w:val="single" w:sz="12" w:space="0" w:color="auto"/>
            </w:tcBorders>
            <w:vAlign w:val="center"/>
          </w:tcPr>
          <w:p w14:paraId="1A0F1C39"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1275" w:type="dxa"/>
            <w:tcBorders>
              <w:top w:val="single" w:sz="12" w:space="0" w:color="auto"/>
              <w:bottom w:val="single" w:sz="12" w:space="0" w:color="auto"/>
            </w:tcBorders>
            <w:vAlign w:val="center"/>
          </w:tcPr>
          <w:p w14:paraId="50BA889A"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1134" w:type="dxa"/>
            <w:tcBorders>
              <w:top w:val="single" w:sz="12" w:space="0" w:color="auto"/>
              <w:bottom w:val="single" w:sz="12" w:space="0" w:color="auto"/>
            </w:tcBorders>
            <w:vAlign w:val="center"/>
          </w:tcPr>
          <w:p w14:paraId="1F176A3E"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1276" w:type="dxa"/>
            <w:tcBorders>
              <w:top w:val="single" w:sz="12" w:space="0" w:color="auto"/>
              <w:bottom w:val="single" w:sz="12" w:space="0" w:color="auto"/>
            </w:tcBorders>
            <w:vAlign w:val="center"/>
          </w:tcPr>
          <w:p w14:paraId="60538E62"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1134" w:type="dxa"/>
            <w:tcBorders>
              <w:top w:val="single" w:sz="12" w:space="0" w:color="auto"/>
              <w:bottom w:val="single" w:sz="12" w:space="0" w:color="auto"/>
            </w:tcBorders>
            <w:vAlign w:val="center"/>
          </w:tcPr>
          <w:p w14:paraId="008A38D8"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992" w:type="dxa"/>
            <w:tcBorders>
              <w:top w:val="single" w:sz="12" w:space="0" w:color="auto"/>
              <w:bottom w:val="single" w:sz="12" w:space="0" w:color="auto"/>
            </w:tcBorders>
            <w:vAlign w:val="center"/>
          </w:tcPr>
          <w:p w14:paraId="51B377E1"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r>
      <w:tr w:rsidR="00DB211B" w:rsidRPr="00DB211B" w14:paraId="42D096DC" w14:textId="77777777" w:rsidTr="004C1F2D">
        <w:trPr>
          <w:trHeight w:val="510"/>
        </w:trPr>
        <w:tc>
          <w:tcPr>
            <w:tcW w:w="993" w:type="dxa"/>
            <w:tcBorders>
              <w:top w:val="single" w:sz="12" w:space="0" w:color="auto"/>
              <w:bottom w:val="single" w:sz="12" w:space="0" w:color="auto"/>
            </w:tcBorders>
            <w:vAlign w:val="center"/>
          </w:tcPr>
          <w:p w14:paraId="55A16102"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2.</w:t>
            </w:r>
          </w:p>
        </w:tc>
        <w:tc>
          <w:tcPr>
            <w:tcW w:w="1275" w:type="dxa"/>
            <w:tcBorders>
              <w:top w:val="single" w:sz="12" w:space="0" w:color="auto"/>
              <w:bottom w:val="single" w:sz="12" w:space="0" w:color="auto"/>
            </w:tcBorders>
            <w:vAlign w:val="center"/>
          </w:tcPr>
          <w:p w14:paraId="2B136F42"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Ethanol root extract</w:t>
            </w:r>
          </w:p>
        </w:tc>
        <w:tc>
          <w:tcPr>
            <w:tcW w:w="1134" w:type="dxa"/>
            <w:tcBorders>
              <w:top w:val="single" w:sz="12" w:space="0" w:color="auto"/>
              <w:bottom w:val="single" w:sz="12" w:space="0" w:color="auto"/>
            </w:tcBorders>
            <w:vAlign w:val="center"/>
          </w:tcPr>
          <w:p w14:paraId="239FEF2D"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993" w:type="dxa"/>
            <w:tcBorders>
              <w:top w:val="single" w:sz="12" w:space="0" w:color="auto"/>
              <w:bottom w:val="single" w:sz="12" w:space="0" w:color="auto"/>
            </w:tcBorders>
            <w:vAlign w:val="center"/>
          </w:tcPr>
          <w:p w14:paraId="49A74DAA"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1275" w:type="dxa"/>
            <w:tcBorders>
              <w:top w:val="single" w:sz="12" w:space="0" w:color="auto"/>
              <w:bottom w:val="single" w:sz="12" w:space="0" w:color="auto"/>
            </w:tcBorders>
            <w:vAlign w:val="center"/>
          </w:tcPr>
          <w:p w14:paraId="325B5511"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1134" w:type="dxa"/>
            <w:tcBorders>
              <w:top w:val="single" w:sz="12" w:space="0" w:color="auto"/>
              <w:bottom w:val="single" w:sz="12" w:space="0" w:color="auto"/>
            </w:tcBorders>
            <w:vAlign w:val="center"/>
          </w:tcPr>
          <w:p w14:paraId="74DB2CA3"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1276" w:type="dxa"/>
            <w:tcBorders>
              <w:top w:val="single" w:sz="12" w:space="0" w:color="auto"/>
              <w:bottom w:val="single" w:sz="12" w:space="0" w:color="auto"/>
            </w:tcBorders>
            <w:vAlign w:val="center"/>
          </w:tcPr>
          <w:p w14:paraId="174C63A7"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1134" w:type="dxa"/>
            <w:tcBorders>
              <w:top w:val="single" w:sz="12" w:space="0" w:color="auto"/>
              <w:bottom w:val="single" w:sz="12" w:space="0" w:color="auto"/>
            </w:tcBorders>
            <w:vAlign w:val="center"/>
          </w:tcPr>
          <w:p w14:paraId="6897A9A6"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c>
          <w:tcPr>
            <w:tcW w:w="992" w:type="dxa"/>
            <w:tcBorders>
              <w:top w:val="single" w:sz="12" w:space="0" w:color="auto"/>
              <w:bottom w:val="single" w:sz="12" w:space="0" w:color="auto"/>
            </w:tcBorders>
            <w:vAlign w:val="center"/>
          </w:tcPr>
          <w:p w14:paraId="1D54370C" w14:textId="77777777" w:rsidR="00DB211B" w:rsidRPr="00DB211B" w:rsidRDefault="00DB211B" w:rsidP="004C1F2D">
            <w:pPr>
              <w:jc w:val="center"/>
              <w:rPr>
                <w:rFonts w:ascii="Arial" w:eastAsia="Times New Roman" w:hAnsi="Arial"/>
                <w:sz w:val="20"/>
                <w:szCs w:val="20"/>
              </w:rPr>
            </w:pPr>
            <w:r w:rsidRPr="00DB211B">
              <w:rPr>
                <w:rFonts w:ascii="Arial" w:eastAsia="Times New Roman" w:hAnsi="Arial"/>
                <w:sz w:val="20"/>
                <w:szCs w:val="20"/>
              </w:rPr>
              <w:t>+</w:t>
            </w:r>
            <w:proofErr w:type="spellStart"/>
            <w:r w:rsidRPr="00DB211B">
              <w:rPr>
                <w:rFonts w:ascii="Arial" w:eastAsia="Times New Roman" w:hAnsi="Arial"/>
                <w:sz w:val="20"/>
                <w:szCs w:val="20"/>
              </w:rPr>
              <w:t>ve</w:t>
            </w:r>
            <w:proofErr w:type="spellEnd"/>
          </w:p>
        </w:tc>
      </w:tr>
    </w:tbl>
    <w:p w14:paraId="5738450C" w14:textId="77777777" w:rsidR="00DB211B" w:rsidRPr="00897087" w:rsidRDefault="00DB211B" w:rsidP="006F53BA">
      <w:pPr>
        <w:spacing w:after="240" w:line="360" w:lineRule="auto"/>
        <w:rPr>
          <w:rFonts w:ascii="Arial" w:hAnsi="Arial" w:cs="Arial"/>
          <w:i/>
          <w:iCs/>
          <w:sz w:val="18"/>
          <w:szCs w:val="18"/>
        </w:rPr>
      </w:pPr>
      <w:r w:rsidRPr="00897087">
        <w:rPr>
          <w:rFonts w:ascii="Arial" w:hAnsi="Arial" w:cs="Arial"/>
          <w:i/>
          <w:iCs/>
          <w:sz w:val="18"/>
          <w:szCs w:val="18"/>
        </w:rPr>
        <w:t>‘+</w:t>
      </w:r>
      <w:proofErr w:type="spellStart"/>
      <w:r w:rsidRPr="00897087">
        <w:rPr>
          <w:rFonts w:ascii="Arial" w:hAnsi="Arial" w:cs="Arial"/>
          <w:i/>
          <w:iCs/>
          <w:sz w:val="18"/>
          <w:szCs w:val="18"/>
        </w:rPr>
        <w:t>ve</w:t>
      </w:r>
      <w:proofErr w:type="spellEnd"/>
      <w:r w:rsidRPr="00897087">
        <w:rPr>
          <w:rFonts w:ascii="Arial" w:hAnsi="Arial" w:cs="Arial"/>
          <w:i/>
          <w:iCs/>
          <w:sz w:val="18"/>
          <w:szCs w:val="18"/>
        </w:rPr>
        <w:t>’ indicates present and ‘-</w:t>
      </w:r>
      <w:proofErr w:type="spellStart"/>
      <w:r w:rsidRPr="00897087">
        <w:rPr>
          <w:rFonts w:ascii="Arial" w:hAnsi="Arial" w:cs="Arial"/>
          <w:i/>
          <w:iCs/>
          <w:sz w:val="18"/>
          <w:szCs w:val="18"/>
        </w:rPr>
        <w:t>ve</w:t>
      </w:r>
      <w:proofErr w:type="spellEnd"/>
      <w:r w:rsidRPr="00897087">
        <w:rPr>
          <w:rFonts w:ascii="Arial" w:hAnsi="Arial" w:cs="Arial"/>
          <w:i/>
          <w:iCs/>
          <w:sz w:val="18"/>
          <w:szCs w:val="18"/>
        </w:rPr>
        <w:t xml:space="preserve">’ indicates absent </w:t>
      </w:r>
    </w:p>
    <w:p w14:paraId="24BDB002" w14:textId="2048D6D9" w:rsidR="00DB211B" w:rsidRDefault="00DB14B7" w:rsidP="00017599">
      <w:pPr>
        <w:spacing w:before="240" w:after="240" w:line="360" w:lineRule="auto"/>
        <w:jc w:val="both"/>
        <w:rPr>
          <w:rFonts w:ascii="Arial" w:hAnsi="Arial" w:cs="Arial"/>
          <w:b/>
          <w:sz w:val="22"/>
          <w:szCs w:val="22"/>
        </w:rPr>
      </w:pPr>
      <w:bookmarkStart w:id="2" w:name="_Hlk239967662"/>
      <w:r w:rsidRPr="00DB14B7">
        <w:rPr>
          <w:rFonts w:ascii="Arial" w:hAnsi="Arial" w:cs="Arial"/>
          <w:b/>
          <w:sz w:val="22"/>
          <w:szCs w:val="22"/>
        </w:rPr>
        <w:t xml:space="preserve">3.2 </w:t>
      </w:r>
      <w:r w:rsidR="00DB211B" w:rsidRPr="00DB14B7">
        <w:rPr>
          <w:rFonts w:ascii="Arial" w:hAnsi="Arial" w:cs="Arial"/>
          <w:b/>
          <w:sz w:val="22"/>
          <w:szCs w:val="22"/>
        </w:rPr>
        <w:t>Synthesis of Silver Nanoparticles and their characterization</w:t>
      </w:r>
    </w:p>
    <w:p w14:paraId="09ECA0C4" w14:textId="21782CB1" w:rsidR="00DB14B7" w:rsidRPr="00DB14B7" w:rsidRDefault="00DB14B7" w:rsidP="00DB14B7">
      <w:pPr>
        <w:spacing w:before="240" w:line="360" w:lineRule="auto"/>
        <w:rPr>
          <w:rFonts w:ascii="Arial" w:hAnsi="Arial" w:cs="Arial"/>
          <w:b/>
          <w:iCs/>
          <w:u w:val="single"/>
        </w:rPr>
      </w:pPr>
      <w:r w:rsidRPr="00DB14B7">
        <w:rPr>
          <w:rFonts w:ascii="Arial" w:hAnsi="Arial" w:cs="Arial"/>
          <w:b/>
          <w:sz w:val="22"/>
          <w:szCs w:val="22"/>
          <w:u w:val="single"/>
        </w:rPr>
        <w:t xml:space="preserve">3.2.1 </w:t>
      </w:r>
      <w:r w:rsidRPr="00DB14B7">
        <w:rPr>
          <w:rFonts w:ascii="Arial" w:hAnsi="Arial" w:cs="Arial"/>
          <w:b/>
          <w:iCs/>
          <w:u w:val="single"/>
        </w:rPr>
        <w:t>UV-V</w:t>
      </w:r>
      <w:r w:rsidR="00D4108C">
        <w:rPr>
          <w:rFonts w:ascii="Arial" w:hAnsi="Arial" w:cs="Arial"/>
          <w:b/>
          <w:iCs/>
          <w:u w:val="single"/>
        </w:rPr>
        <w:t>is</w:t>
      </w:r>
      <w:r w:rsidRPr="00DB14B7">
        <w:rPr>
          <w:rFonts w:ascii="Arial" w:hAnsi="Arial" w:cs="Arial"/>
          <w:b/>
          <w:iCs/>
          <w:u w:val="single"/>
        </w:rPr>
        <w:t xml:space="preserve"> Spectroscopy</w:t>
      </w:r>
    </w:p>
    <w:p w14:paraId="1C15FD9E" w14:textId="761E3940" w:rsidR="00DB211B" w:rsidRPr="00EA7B0E" w:rsidRDefault="00DB211B" w:rsidP="00017599">
      <w:pPr>
        <w:spacing w:before="240" w:after="240" w:line="360" w:lineRule="auto"/>
        <w:jc w:val="both"/>
        <w:rPr>
          <w:rFonts w:ascii="Arial" w:hAnsi="Arial" w:cs="Arial"/>
        </w:rPr>
      </w:pPr>
      <w:bookmarkStart w:id="3" w:name="_heading=h.jtssga7qks4z" w:colFirst="0" w:colLast="0"/>
      <w:bookmarkEnd w:id="3"/>
      <w:r w:rsidRPr="00EA7B0E">
        <w:rPr>
          <w:rFonts w:ascii="Arial" w:hAnsi="Arial" w:cs="Arial"/>
        </w:rPr>
        <w:t>Qualitative phytochemical analysis showed p</w:t>
      </w:r>
      <w:r w:rsidR="00AE6CB9">
        <w:rPr>
          <w:rFonts w:ascii="Arial" w:hAnsi="Arial" w:cs="Arial"/>
        </w:rPr>
        <w:t>romising</w:t>
      </w:r>
      <w:r w:rsidRPr="00EA7B0E">
        <w:rPr>
          <w:rFonts w:ascii="Arial" w:hAnsi="Arial" w:cs="Arial"/>
        </w:rPr>
        <w:t xml:space="preserve"> results that led to the use of both the root extracts (aqueous and ethanolic) of </w:t>
      </w:r>
      <w:r w:rsidRPr="00EA7B0E">
        <w:rPr>
          <w:rFonts w:ascii="Arial" w:hAnsi="Arial" w:cs="Arial"/>
          <w:i/>
          <w:iCs/>
        </w:rPr>
        <w:t xml:space="preserve">C. </w:t>
      </w:r>
      <w:proofErr w:type="spellStart"/>
      <w:r w:rsidRPr="00EA7B0E">
        <w:rPr>
          <w:rFonts w:ascii="Arial" w:hAnsi="Arial" w:cs="Arial"/>
          <w:i/>
          <w:iCs/>
        </w:rPr>
        <w:t>scariosus</w:t>
      </w:r>
      <w:proofErr w:type="spellEnd"/>
      <w:r w:rsidRPr="00EA7B0E">
        <w:rPr>
          <w:rFonts w:ascii="Arial" w:hAnsi="Arial" w:cs="Arial"/>
        </w:rPr>
        <w:t xml:space="preserve"> for green synthesis of silver nanoparticles. The synthesis of silver nanoparticles was visually confirmed by observation of a </w:t>
      </w:r>
      <w:proofErr w:type="spellStart"/>
      <w:r w:rsidRPr="00EA7B0E">
        <w:rPr>
          <w:rFonts w:ascii="Arial" w:hAnsi="Arial" w:cs="Arial"/>
        </w:rPr>
        <w:t>colour</w:t>
      </w:r>
      <w:proofErr w:type="spellEnd"/>
      <w:r w:rsidRPr="00EA7B0E">
        <w:rPr>
          <w:rFonts w:ascii="Arial" w:hAnsi="Arial" w:cs="Arial"/>
        </w:rPr>
        <w:t xml:space="preserve"> change of the reaction mixture from pale to dark brown, indicating the reduction of Ag</w:t>
      </w:r>
      <w:r w:rsidRPr="00EA7B0E">
        <w:rPr>
          <w:rFonts w:ascii="Arial" w:hAnsi="Arial" w:cs="Arial"/>
          <w:vertAlign w:val="superscript"/>
        </w:rPr>
        <w:t>+</w:t>
      </w:r>
      <w:r w:rsidRPr="00EA7B0E">
        <w:rPr>
          <w:rFonts w:ascii="Arial" w:hAnsi="Arial" w:cs="Arial"/>
        </w:rPr>
        <w:t xml:space="preserve"> (ions)</w:t>
      </w:r>
      <w:r w:rsidRPr="00EA7B0E">
        <w:rPr>
          <w:rFonts w:ascii="Arial" w:hAnsi="Arial" w:cs="Arial"/>
          <w:vertAlign w:val="subscript"/>
        </w:rPr>
        <w:t xml:space="preserve"> </w:t>
      </w:r>
      <w:r w:rsidRPr="00EA7B0E">
        <w:rPr>
          <w:rFonts w:ascii="Arial" w:hAnsi="Arial" w:cs="Arial"/>
        </w:rPr>
        <w:t>to Ag</w:t>
      </w:r>
      <w:r w:rsidRPr="00EA7B0E">
        <w:rPr>
          <w:rFonts w:ascii="Arial" w:hAnsi="Arial" w:cs="Arial"/>
          <w:vertAlign w:val="superscript"/>
        </w:rPr>
        <w:t xml:space="preserve">0 </w:t>
      </w:r>
      <w:r w:rsidRPr="00EA7B0E">
        <w:rPr>
          <w:rFonts w:ascii="Arial" w:hAnsi="Arial" w:cs="Arial"/>
        </w:rPr>
        <w:t>(atoms) by the phytochemicals present in the respective extracts (Fig</w:t>
      </w:r>
      <w:r w:rsidR="006A2DE8">
        <w:rPr>
          <w:rFonts w:ascii="Arial" w:hAnsi="Arial" w:cs="Arial"/>
        </w:rPr>
        <w:t>s.</w:t>
      </w:r>
      <w:r w:rsidRPr="00EA7B0E">
        <w:rPr>
          <w:rFonts w:ascii="Arial" w:hAnsi="Arial" w:cs="Arial"/>
        </w:rPr>
        <w:t xml:space="preserve"> 1 a-d). This </w:t>
      </w:r>
      <w:proofErr w:type="spellStart"/>
      <w:r w:rsidRPr="00EA7B0E">
        <w:rPr>
          <w:rFonts w:ascii="Arial" w:hAnsi="Arial" w:cs="Arial"/>
        </w:rPr>
        <w:t>colour</w:t>
      </w:r>
      <w:proofErr w:type="spellEnd"/>
      <w:r w:rsidRPr="00EA7B0E">
        <w:rPr>
          <w:rFonts w:ascii="Arial" w:hAnsi="Arial" w:cs="Arial"/>
        </w:rPr>
        <w:t xml:space="preserve"> change of AgNO</w:t>
      </w:r>
      <w:r w:rsidRPr="00EA7B0E">
        <w:rPr>
          <w:rFonts w:ascii="Arial" w:hAnsi="Arial" w:cs="Arial"/>
          <w:vertAlign w:val="subscript"/>
        </w:rPr>
        <w:t xml:space="preserve">3 </w:t>
      </w:r>
      <w:r w:rsidRPr="00EA7B0E">
        <w:rPr>
          <w:rFonts w:ascii="Arial" w:hAnsi="Arial" w:cs="Arial"/>
        </w:rPr>
        <w:t>solution is due to the excitation of surface plasmon vibration, a characteristic size feature of nanoparticles</w:t>
      </w:r>
      <w:r w:rsidR="00E73EF5">
        <w:rPr>
          <w:rFonts w:ascii="Arial" w:hAnsi="Arial" w:cs="Arial"/>
        </w:rPr>
        <w:t xml:space="preserve"> (</w:t>
      </w:r>
      <w:proofErr w:type="spellStart"/>
      <w:r w:rsidR="00E73EF5" w:rsidRPr="00D240C5">
        <w:rPr>
          <w:rFonts w:ascii="Arial" w:hAnsi="Arial" w:cs="Arial"/>
        </w:rPr>
        <w:t>Bhokare</w:t>
      </w:r>
      <w:proofErr w:type="spellEnd"/>
      <w:r w:rsidR="00E73EF5">
        <w:rPr>
          <w:rFonts w:ascii="Arial" w:hAnsi="Arial" w:cs="Arial"/>
        </w:rPr>
        <w:t xml:space="preserve"> et al., 2020)</w:t>
      </w:r>
      <w:r w:rsidRPr="00EA7B0E">
        <w:rPr>
          <w:rFonts w:ascii="Arial" w:hAnsi="Arial" w:cs="Arial"/>
        </w:rPr>
        <w:t>.</w:t>
      </w:r>
    </w:p>
    <w:bookmarkEnd w:id="2"/>
    <w:p w14:paraId="703E55D6" w14:textId="6B696F81" w:rsidR="00863BD3" w:rsidRDefault="00AE6CB9" w:rsidP="004E6378">
      <w:pPr>
        <w:pStyle w:val="BodyText3"/>
        <w:tabs>
          <w:tab w:val="left" w:pos="1080"/>
        </w:tabs>
        <w:spacing w:after="0"/>
        <w:ind w:left="1080" w:hanging="1080"/>
        <w:jc w:val="center"/>
        <w:rPr>
          <w:rFonts w:ascii="Arial" w:hAnsi="Arial"/>
          <w:b/>
          <w:sz w:val="20"/>
          <w:szCs w:val="20"/>
        </w:rPr>
      </w:pPr>
      <w:r>
        <w:rPr>
          <w:noProof/>
        </w:rPr>
        <w:drawing>
          <wp:inline distT="0" distB="0" distL="0" distR="0" wp14:anchorId="7494871C" wp14:editId="5EB22F4F">
            <wp:extent cx="1762018" cy="1369524"/>
            <wp:effectExtent l="19050" t="19050" r="0" b="2540"/>
            <wp:docPr id="1408772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9188" cy="1375097"/>
                    </a:xfrm>
                    <a:prstGeom prst="rect">
                      <a:avLst/>
                    </a:prstGeom>
                    <a:noFill/>
                    <a:ln>
                      <a:solidFill>
                        <a:schemeClr val="tx1"/>
                      </a:solidFill>
                    </a:ln>
                  </pic:spPr>
                </pic:pic>
              </a:graphicData>
            </a:graphic>
          </wp:inline>
        </w:drawing>
      </w:r>
      <w:r w:rsidR="00901D3E">
        <w:rPr>
          <w:rFonts w:ascii="Arial" w:hAnsi="Arial"/>
          <w:b/>
          <w:sz w:val="20"/>
          <w:szCs w:val="20"/>
        </w:rPr>
        <w:t xml:space="preserve"> </w:t>
      </w:r>
      <w:r w:rsidR="004D3171">
        <w:rPr>
          <w:rFonts w:ascii="Arial" w:hAnsi="Arial"/>
          <w:b/>
          <w:sz w:val="20"/>
          <w:szCs w:val="20"/>
        </w:rPr>
        <w:t xml:space="preserve"> </w:t>
      </w:r>
      <w:r>
        <w:rPr>
          <w:noProof/>
        </w:rPr>
        <w:drawing>
          <wp:inline distT="0" distB="0" distL="0" distR="0" wp14:anchorId="598C4424" wp14:editId="5F6271BC">
            <wp:extent cx="1695236" cy="1394687"/>
            <wp:effectExtent l="19050" t="19050" r="635" b="0"/>
            <wp:docPr id="2114451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8964" cy="1405981"/>
                    </a:xfrm>
                    <a:prstGeom prst="rect">
                      <a:avLst/>
                    </a:prstGeom>
                    <a:noFill/>
                    <a:ln>
                      <a:solidFill>
                        <a:schemeClr val="tx1"/>
                      </a:solidFill>
                    </a:ln>
                  </pic:spPr>
                </pic:pic>
              </a:graphicData>
            </a:graphic>
          </wp:inline>
        </w:drawing>
      </w:r>
    </w:p>
    <w:p w14:paraId="1B32C5BA" w14:textId="77777777" w:rsidR="004D3171" w:rsidRDefault="004D3171" w:rsidP="004E6378">
      <w:pPr>
        <w:pStyle w:val="BodyText3"/>
        <w:tabs>
          <w:tab w:val="left" w:pos="1080"/>
        </w:tabs>
        <w:spacing w:after="0"/>
        <w:ind w:left="1080" w:hanging="1080"/>
        <w:jc w:val="center"/>
        <w:rPr>
          <w:rFonts w:ascii="Arial" w:hAnsi="Arial"/>
          <w:b/>
          <w:sz w:val="20"/>
          <w:szCs w:val="20"/>
        </w:rPr>
      </w:pPr>
    </w:p>
    <w:p w14:paraId="5558B761" w14:textId="314CB88D" w:rsidR="00AE6CB9" w:rsidRDefault="004D3171" w:rsidP="004E6378">
      <w:pPr>
        <w:pStyle w:val="BodyText3"/>
        <w:tabs>
          <w:tab w:val="left" w:pos="1080"/>
        </w:tabs>
        <w:spacing w:after="0"/>
        <w:ind w:left="1080" w:hanging="1080"/>
        <w:jc w:val="center"/>
        <w:rPr>
          <w:rFonts w:ascii="Arial" w:hAnsi="Arial"/>
          <w:b/>
          <w:sz w:val="20"/>
          <w:szCs w:val="20"/>
        </w:rPr>
      </w:pPr>
      <w:r>
        <w:rPr>
          <w:rFonts w:ascii="Arial" w:hAnsi="Arial"/>
          <w:b/>
          <w:sz w:val="20"/>
          <w:szCs w:val="20"/>
        </w:rPr>
        <w:t xml:space="preserve">  </w:t>
      </w:r>
      <w:r w:rsidR="00AE6CB9">
        <w:rPr>
          <w:noProof/>
        </w:rPr>
        <w:drawing>
          <wp:inline distT="0" distB="0" distL="0" distR="0" wp14:anchorId="31FF4191" wp14:editId="27C583EA">
            <wp:extent cx="1767155" cy="1366733"/>
            <wp:effectExtent l="19050" t="19050" r="5080" b="5080"/>
            <wp:docPr id="992723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73965" cy="1372000"/>
                    </a:xfrm>
                    <a:prstGeom prst="rect">
                      <a:avLst/>
                    </a:prstGeom>
                    <a:noFill/>
                    <a:ln>
                      <a:solidFill>
                        <a:schemeClr val="tx1"/>
                      </a:solidFill>
                    </a:ln>
                  </pic:spPr>
                </pic:pic>
              </a:graphicData>
            </a:graphic>
          </wp:inline>
        </w:drawing>
      </w:r>
      <w:r>
        <w:rPr>
          <w:rFonts w:ascii="Arial" w:hAnsi="Arial"/>
          <w:b/>
          <w:sz w:val="20"/>
          <w:szCs w:val="20"/>
        </w:rPr>
        <w:t xml:space="preserve">  </w:t>
      </w:r>
      <w:r w:rsidR="00AE6CB9">
        <w:rPr>
          <w:noProof/>
        </w:rPr>
        <w:drawing>
          <wp:inline distT="0" distB="0" distL="0" distR="0" wp14:anchorId="54FBFA2A" wp14:editId="637615FA">
            <wp:extent cx="1727556" cy="1391920"/>
            <wp:effectExtent l="19050" t="19050" r="6350" b="0"/>
            <wp:docPr id="1179681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5506"/>
                    <a:stretch>
                      <a:fillRect/>
                    </a:stretch>
                  </pic:blipFill>
                  <pic:spPr bwMode="auto">
                    <a:xfrm>
                      <a:off x="0" y="0"/>
                      <a:ext cx="1743508" cy="1404773"/>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3217B13" w14:textId="77777777" w:rsidR="003A1D78" w:rsidRPr="003A1D78" w:rsidRDefault="003A1D78" w:rsidP="003A1D78">
      <w:pPr>
        <w:spacing w:line="360" w:lineRule="auto"/>
        <w:jc w:val="center"/>
        <w:rPr>
          <w:rFonts w:ascii="Arial" w:hAnsi="Arial" w:cs="Arial"/>
          <w:b/>
          <w:bCs/>
          <w:highlight w:val="white"/>
        </w:rPr>
      </w:pPr>
      <w:r w:rsidRPr="003A1D78">
        <w:rPr>
          <w:rFonts w:ascii="Arial" w:hAnsi="Arial" w:cs="Arial"/>
          <w:b/>
          <w:highlight w:val="white"/>
        </w:rPr>
        <w:lastRenderedPageBreak/>
        <w:t>Fig</w:t>
      </w:r>
      <w:r w:rsidRPr="003A1D78">
        <w:rPr>
          <w:rFonts w:ascii="Arial" w:hAnsi="Arial" w:cs="Arial"/>
          <w:highlight w:val="white"/>
        </w:rPr>
        <w:t xml:space="preserve">. </w:t>
      </w:r>
      <w:r w:rsidRPr="003A1D78">
        <w:rPr>
          <w:rFonts w:ascii="Arial" w:hAnsi="Arial" w:cs="Arial"/>
          <w:b/>
          <w:bCs/>
          <w:highlight w:val="white"/>
        </w:rPr>
        <w:t xml:space="preserve">1: </w:t>
      </w:r>
      <w:proofErr w:type="spellStart"/>
      <w:r w:rsidRPr="003A1D78">
        <w:rPr>
          <w:rFonts w:ascii="Arial" w:hAnsi="Arial" w:cs="Arial"/>
          <w:b/>
          <w:bCs/>
          <w:highlight w:val="white"/>
        </w:rPr>
        <w:t>Colour</w:t>
      </w:r>
      <w:proofErr w:type="spellEnd"/>
      <w:r w:rsidRPr="003A1D78">
        <w:rPr>
          <w:rFonts w:ascii="Arial" w:hAnsi="Arial" w:cs="Arial"/>
          <w:b/>
          <w:bCs/>
          <w:highlight w:val="white"/>
        </w:rPr>
        <w:t xml:space="preserve"> change of reaction mixture during synthesis of (a, b) Aqueous </w:t>
      </w:r>
      <w:proofErr w:type="spellStart"/>
      <w:r w:rsidRPr="003A1D78">
        <w:rPr>
          <w:rFonts w:ascii="Arial" w:hAnsi="Arial" w:cs="Arial"/>
          <w:b/>
          <w:bCs/>
          <w:highlight w:val="white"/>
        </w:rPr>
        <w:t>AgNP</w:t>
      </w:r>
      <w:proofErr w:type="spellEnd"/>
      <w:r w:rsidRPr="003A1D78">
        <w:rPr>
          <w:rFonts w:ascii="Arial" w:hAnsi="Arial" w:cs="Arial"/>
          <w:b/>
          <w:bCs/>
          <w:highlight w:val="white"/>
        </w:rPr>
        <w:t xml:space="preserve">, (c, d) Ethanolic </w:t>
      </w:r>
      <w:proofErr w:type="spellStart"/>
      <w:r w:rsidRPr="003A1D78">
        <w:rPr>
          <w:rFonts w:ascii="Arial" w:hAnsi="Arial" w:cs="Arial"/>
          <w:b/>
          <w:bCs/>
          <w:highlight w:val="white"/>
        </w:rPr>
        <w:t>AgNP</w:t>
      </w:r>
      <w:proofErr w:type="spellEnd"/>
      <w:r w:rsidRPr="003A1D78">
        <w:rPr>
          <w:rFonts w:ascii="Arial" w:hAnsi="Arial" w:cs="Arial"/>
          <w:b/>
          <w:bCs/>
          <w:highlight w:val="white"/>
        </w:rPr>
        <w:t xml:space="preserve"> of </w:t>
      </w:r>
      <w:r w:rsidRPr="003A1D78">
        <w:rPr>
          <w:rFonts w:ascii="Arial" w:hAnsi="Arial" w:cs="Arial"/>
          <w:b/>
          <w:bCs/>
          <w:i/>
          <w:highlight w:val="white"/>
        </w:rPr>
        <w:t xml:space="preserve">C. </w:t>
      </w:r>
      <w:proofErr w:type="spellStart"/>
      <w:r w:rsidRPr="003A1D78">
        <w:rPr>
          <w:rFonts w:ascii="Arial" w:hAnsi="Arial" w:cs="Arial"/>
          <w:b/>
          <w:bCs/>
          <w:i/>
          <w:highlight w:val="white"/>
        </w:rPr>
        <w:t>scariosus</w:t>
      </w:r>
      <w:proofErr w:type="spellEnd"/>
    </w:p>
    <w:p w14:paraId="756E0C7D" w14:textId="77777777" w:rsidR="00927834" w:rsidRDefault="00927834" w:rsidP="00441B6F">
      <w:pPr>
        <w:autoSpaceDE w:val="0"/>
        <w:autoSpaceDN w:val="0"/>
        <w:adjustRightInd w:val="0"/>
        <w:jc w:val="both"/>
        <w:rPr>
          <w:rFonts w:ascii="Arial" w:hAnsi="Arial" w:cs="Arial"/>
          <w:b/>
          <w:bCs/>
          <w:szCs w:val="22"/>
        </w:rPr>
      </w:pPr>
    </w:p>
    <w:p w14:paraId="19BD52A4" w14:textId="0A4B5F6D" w:rsidR="00ED0431" w:rsidRPr="003A663E" w:rsidRDefault="00C47B01" w:rsidP="003A663E">
      <w:pPr>
        <w:spacing w:before="240" w:after="240" w:line="360" w:lineRule="auto"/>
        <w:jc w:val="both"/>
        <w:rPr>
          <w:rFonts w:ascii="Arial" w:hAnsi="Arial" w:cs="Arial"/>
          <w:highlight w:val="white"/>
        </w:rPr>
      </w:pPr>
      <w:bookmarkStart w:id="4" w:name="_Hlk239967694"/>
      <w:r>
        <w:rPr>
          <w:rFonts w:ascii="Arial" w:hAnsi="Arial" w:cs="Arial"/>
          <w:highlight w:val="white"/>
        </w:rPr>
        <w:t>The 6 mM AgNO</w:t>
      </w:r>
      <w:r w:rsidRPr="00C47B01">
        <w:rPr>
          <w:rFonts w:ascii="Arial" w:hAnsi="Arial" w:cs="Arial"/>
          <w:highlight w:val="white"/>
          <w:vertAlign w:val="subscript"/>
        </w:rPr>
        <w:t>3</w:t>
      </w:r>
      <w:r>
        <w:rPr>
          <w:rFonts w:ascii="Arial" w:hAnsi="Arial" w:cs="Arial"/>
          <w:highlight w:val="white"/>
        </w:rPr>
        <w:t xml:space="preserve"> solution did not produce any </w:t>
      </w:r>
      <w:r w:rsidRPr="003A663E">
        <w:rPr>
          <w:rFonts w:ascii="Arial" w:hAnsi="Arial" w:cs="Arial"/>
          <w:highlight w:val="white"/>
        </w:rPr>
        <w:t>surface plasmon resonance</w:t>
      </w:r>
      <w:r>
        <w:rPr>
          <w:rFonts w:ascii="Arial" w:hAnsi="Arial" w:cs="Arial"/>
          <w:highlight w:val="white"/>
        </w:rPr>
        <w:t xml:space="preserve"> (SPR) peak (</w:t>
      </w:r>
      <w:r w:rsidRPr="003A663E">
        <w:rPr>
          <w:rFonts w:ascii="Arial" w:hAnsi="Arial" w:cs="Arial"/>
          <w:highlight w:val="white"/>
        </w:rPr>
        <w:t>Fig</w:t>
      </w:r>
      <w:r w:rsidR="007A239E">
        <w:rPr>
          <w:rFonts w:ascii="Arial" w:hAnsi="Arial" w:cs="Arial"/>
          <w:highlight w:val="white"/>
        </w:rPr>
        <w:t>s.</w:t>
      </w:r>
      <w:r w:rsidRPr="003A663E">
        <w:rPr>
          <w:rFonts w:ascii="Arial" w:hAnsi="Arial" w:cs="Arial"/>
          <w:highlight w:val="white"/>
        </w:rPr>
        <w:t xml:space="preserve"> 2</w:t>
      </w:r>
      <w:r>
        <w:rPr>
          <w:rFonts w:ascii="Arial" w:hAnsi="Arial" w:cs="Arial"/>
          <w:highlight w:val="white"/>
        </w:rPr>
        <w:t>, 3).</w:t>
      </w:r>
      <w:r w:rsidRPr="003A663E">
        <w:rPr>
          <w:rFonts w:ascii="Arial" w:hAnsi="Arial" w:cs="Arial"/>
          <w:highlight w:val="white"/>
        </w:rPr>
        <w:t xml:space="preserve"> </w:t>
      </w:r>
      <w:r w:rsidR="00B24B10">
        <w:rPr>
          <w:rFonts w:ascii="Arial" w:hAnsi="Arial" w:cs="Arial"/>
          <w:highlight w:val="white"/>
        </w:rPr>
        <w:t>On the contrary t</w:t>
      </w:r>
      <w:r w:rsidR="00ED0431" w:rsidRPr="003A663E">
        <w:rPr>
          <w:rFonts w:ascii="Arial" w:hAnsi="Arial" w:cs="Arial"/>
          <w:highlight w:val="white"/>
        </w:rPr>
        <w:t xml:space="preserve">he aqueous </w:t>
      </w:r>
      <w:proofErr w:type="spellStart"/>
      <w:r w:rsidR="00DE3C38">
        <w:rPr>
          <w:rFonts w:ascii="Arial" w:hAnsi="Arial" w:cs="Arial"/>
          <w:highlight w:val="white"/>
        </w:rPr>
        <w:t>AgNPs</w:t>
      </w:r>
      <w:proofErr w:type="spellEnd"/>
      <w:r w:rsidR="00ED0431" w:rsidRPr="003A663E">
        <w:rPr>
          <w:rFonts w:ascii="Arial" w:hAnsi="Arial" w:cs="Arial"/>
          <w:highlight w:val="white"/>
        </w:rPr>
        <w:t xml:space="preserve"> displayed </w:t>
      </w:r>
      <w:r w:rsidR="008B6FBC">
        <w:rPr>
          <w:rFonts w:ascii="Arial" w:hAnsi="Arial" w:cs="Arial"/>
          <w:highlight w:val="white"/>
        </w:rPr>
        <w:t>SPR peak</w:t>
      </w:r>
      <w:r w:rsidR="00ED0431" w:rsidRPr="003A663E">
        <w:rPr>
          <w:rFonts w:ascii="Arial" w:hAnsi="Arial" w:cs="Arial"/>
          <w:highlight w:val="white"/>
        </w:rPr>
        <w:t xml:space="preserve"> at 450 nm (Fig</w:t>
      </w:r>
      <w:r w:rsidR="007A239E">
        <w:rPr>
          <w:rFonts w:ascii="Arial" w:hAnsi="Arial" w:cs="Arial"/>
          <w:highlight w:val="white"/>
        </w:rPr>
        <w:t>.</w:t>
      </w:r>
      <w:r w:rsidR="00ED0431" w:rsidRPr="003A663E">
        <w:rPr>
          <w:rFonts w:ascii="Arial" w:hAnsi="Arial" w:cs="Arial"/>
          <w:highlight w:val="white"/>
        </w:rPr>
        <w:t xml:space="preserve"> 2), while the ethanolic </w:t>
      </w:r>
      <w:proofErr w:type="spellStart"/>
      <w:r w:rsidR="00DE3C38">
        <w:rPr>
          <w:rFonts w:ascii="Arial" w:hAnsi="Arial" w:cs="Arial"/>
          <w:highlight w:val="white"/>
        </w:rPr>
        <w:t>AgNPs</w:t>
      </w:r>
      <w:proofErr w:type="spellEnd"/>
      <w:r w:rsidR="00ED0431" w:rsidRPr="003A663E">
        <w:rPr>
          <w:rFonts w:ascii="Arial" w:hAnsi="Arial" w:cs="Arial"/>
          <w:highlight w:val="white"/>
        </w:rPr>
        <w:t xml:space="preserve"> displayed </w:t>
      </w:r>
      <w:r w:rsidR="008B6FBC">
        <w:rPr>
          <w:rFonts w:ascii="Arial" w:hAnsi="Arial" w:cs="Arial"/>
          <w:highlight w:val="white"/>
        </w:rPr>
        <w:t>the</w:t>
      </w:r>
      <w:r w:rsidR="00ED0431" w:rsidRPr="003A663E">
        <w:rPr>
          <w:rFonts w:ascii="Arial" w:hAnsi="Arial" w:cs="Arial"/>
          <w:highlight w:val="white"/>
        </w:rPr>
        <w:t xml:space="preserve"> absorption peak at 4</w:t>
      </w:r>
      <w:r w:rsidR="00C33C8A">
        <w:rPr>
          <w:rFonts w:ascii="Arial" w:hAnsi="Arial" w:cs="Arial"/>
          <w:highlight w:val="white"/>
        </w:rPr>
        <w:t>16</w:t>
      </w:r>
      <w:r w:rsidR="00ED0431" w:rsidRPr="003A663E">
        <w:rPr>
          <w:rFonts w:ascii="Arial" w:hAnsi="Arial" w:cs="Arial"/>
          <w:highlight w:val="white"/>
        </w:rPr>
        <w:t xml:space="preserve"> nm (Fig</w:t>
      </w:r>
      <w:r w:rsidR="007A239E">
        <w:rPr>
          <w:rFonts w:ascii="Arial" w:hAnsi="Arial" w:cs="Arial"/>
          <w:highlight w:val="white"/>
        </w:rPr>
        <w:t>.</w:t>
      </w:r>
      <w:r w:rsidR="00ED0431" w:rsidRPr="003A663E">
        <w:rPr>
          <w:rFonts w:ascii="Arial" w:hAnsi="Arial" w:cs="Arial"/>
          <w:highlight w:val="white"/>
        </w:rPr>
        <w:t xml:space="preserve"> 3). The aforementioned results confirm the successful synthesis of silver nanoparticles, as both fall within the defined SPR range for </w:t>
      </w:r>
      <w:proofErr w:type="spellStart"/>
      <w:r w:rsidR="00ED0431" w:rsidRPr="003A663E">
        <w:rPr>
          <w:rFonts w:ascii="Arial" w:hAnsi="Arial" w:cs="Arial"/>
          <w:highlight w:val="white"/>
        </w:rPr>
        <w:t>AgNPs</w:t>
      </w:r>
      <w:proofErr w:type="spellEnd"/>
      <w:r w:rsidR="00E73EF5">
        <w:rPr>
          <w:rFonts w:ascii="Arial" w:hAnsi="Arial" w:cs="Arial"/>
          <w:highlight w:val="white"/>
        </w:rPr>
        <w:t xml:space="preserve"> (</w:t>
      </w:r>
      <w:r w:rsidR="005A4B4B" w:rsidRPr="00D240C5">
        <w:rPr>
          <w:rFonts w:ascii="Arial" w:hAnsi="Arial" w:cs="Arial"/>
        </w:rPr>
        <w:t>Njagi</w:t>
      </w:r>
      <w:r w:rsidR="005A4B4B">
        <w:rPr>
          <w:rFonts w:ascii="Arial" w:hAnsi="Arial" w:cs="Arial"/>
        </w:rPr>
        <w:t xml:space="preserve"> et al., 2011</w:t>
      </w:r>
      <w:r w:rsidR="00E73EF5">
        <w:rPr>
          <w:rFonts w:ascii="Arial" w:hAnsi="Arial" w:cs="Arial"/>
          <w:highlight w:val="white"/>
        </w:rPr>
        <w:t>)</w:t>
      </w:r>
      <w:r w:rsidR="00ED0431" w:rsidRPr="003A663E">
        <w:rPr>
          <w:rFonts w:ascii="Arial" w:hAnsi="Arial" w:cs="Arial"/>
          <w:highlight w:val="white"/>
        </w:rPr>
        <w:t xml:space="preserve">. The peak obtained for aqueous extract is consistent with the one reported for </w:t>
      </w:r>
      <w:proofErr w:type="spellStart"/>
      <w:r w:rsidR="00ED0431" w:rsidRPr="003A663E">
        <w:rPr>
          <w:rFonts w:ascii="Arial" w:hAnsi="Arial" w:cs="Arial"/>
          <w:highlight w:val="white"/>
        </w:rPr>
        <w:t>AgNPs</w:t>
      </w:r>
      <w:proofErr w:type="spellEnd"/>
      <w:r w:rsidR="00ED0431" w:rsidRPr="003A663E">
        <w:rPr>
          <w:rFonts w:ascii="Arial" w:hAnsi="Arial" w:cs="Arial"/>
          <w:highlight w:val="white"/>
        </w:rPr>
        <w:t xml:space="preserve"> synthesized using aqueous extract of </w:t>
      </w:r>
      <w:r w:rsidR="00ED0431" w:rsidRPr="003A663E">
        <w:rPr>
          <w:rFonts w:ascii="Arial" w:hAnsi="Arial" w:cs="Arial"/>
          <w:i/>
          <w:iCs/>
          <w:highlight w:val="white"/>
        </w:rPr>
        <w:t>Mikania cordata</w:t>
      </w:r>
      <w:r w:rsidR="00ED0431" w:rsidRPr="003A663E">
        <w:rPr>
          <w:rFonts w:ascii="Arial" w:hAnsi="Arial" w:cs="Arial"/>
          <w:highlight w:val="white"/>
        </w:rPr>
        <w:t xml:space="preserve"> leaves</w:t>
      </w:r>
      <w:r w:rsidR="005A4B4B">
        <w:rPr>
          <w:rFonts w:ascii="Arial" w:hAnsi="Arial" w:cs="Arial"/>
          <w:highlight w:val="white"/>
        </w:rPr>
        <w:t xml:space="preserve"> (</w:t>
      </w:r>
      <w:r w:rsidR="005A4B4B" w:rsidRPr="00D240C5">
        <w:rPr>
          <w:rFonts w:ascii="Arial" w:hAnsi="Arial" w:cs="Arial"/>
        </w:rPr>
        <w:t>Khatun</w:t>
      </w:r>
      <w:r w:rsidR="005A4B4B">
        <w:rPr>
          <w:rFonts w:ascii="Arial" w:hAnsi="Arial" w:cs="Arial"/>
        </w:rPr>
        <w:t xml:space="preserve"> et al., 2023</w:t>
      </w:r>
      <w:r w:rsidR="005A4B4B">
        <w:rPr>
          <w:rFonts w:ascii="Arial" w:hAnsi="Arial" w:cs="Arial"/>
          <w:highlight w:val="white"/>
        </w:rPr>
        <w:t>)</w:t>
      </w:r>
      <w:r w:rsidR="00ED0431" w:rsidRPr="003A663E">
        <w:rPr>
          <w:rFonts w:ascii="Arial" w:hAnsi="Arial" w:cs="Arial"/>
          <w:highlight w:val="white"/>
        </w:rPr>
        <w:t xml:space="preserve">. Similarly, the peak obtained for ethanolic extract is close to the one obtained for </w:t>
      </w:r>
      <w:proofErr w:type="spellStart"/>
      <w:r w:rsidR="00ED0431" w:rsidRPr="003A663E">
        <w:rPr>
          <w:rFonts w:ascii="Arial" w:hAnsi="Arial" w:cs="Arial"/>
          <w:highlight w:val="white"/>
        </w:rPr>
        <w:t>AgNPs</w:t>
      </w:r>
      <w:proofErr w:type="spellEnd"/>
      <w:r w:rsidR="00ED0431" w:rsidRPr="003A663E">
        <w:rPr>
          <w:rFonts w:ascii="Arial" w:hAnsi="Arial" w:cs="Arial"/>
          <w:highlight w:val="white"/>
        </w:rPr>
        <w:t xml:space="preserve"> synthesized using ethanolic </w:t>
      </w:r>
      <w:r w:rsidR="00ED0431" w:rsidRPr="003A663E">
        <w:rPr>
          <w:rFonts w:ascii="Arial" w:hAnsi="Arial" w:cs="Arial"/>
          <w:i/>
          <w:iCs/>
          <w:highlight w:val="white"/>
        </w:rPr>
        <w:t>Areca catechu</w:t>
      </w:r>
      <w:r w:rsidR="00ED0431" w:rsidRPr="003A663E">
        <w:rPr>
          <w:rFonts w:ascii="Arial" w:hAnsi="Arial" w:cs="Arial"/>
          <w:highlight w:val="white"/>
        </w:rPr>
        <w:t xml:space="preserve"> seed extract</w:t>
      </w:r>
      <w:r w:rsidR="005A4B4B">
        <w:rPr>
          <w:rFonts w:ascii="Arial" w:hAnsi="Arial" w:cs="Arial"/>
          <w:highlight w:val="white"/>
        </w:rPr>
        <w:t xml:space="preserve"> (</w:t>
      </w:r>
      <w:proofErr w:type="spellStart"/>
      <w:r w:rsidR="005A4B4B" w:rsidRPr="00D240C5">
        <w:rPr>
          <w:rFonts w:ascii="Arial" w:hAnsi="Arial" w:cs="Arial"/>
        </w:rPr>
        <w:t>Apriani</w:t>
      </w:r>
      <w:proofErr w:type="spellEnd"/>
      <w:r w:rsidR="005A4B4B">
        <w:rPr>
          <w:rFonts w:ascii="Arial" w:hAnsi="Arial" w:cs="Arial"/>
        </w:rPr>
        <w:t xml:space="preserve"> et al., 2022</w:t>
      </w:r>
      <w:r w:rsidR="005A4B4B">
        <w:rPr>
          <w:rFonts w:ascii="Arial" w:hAnsi="Arial" w:cs="Arial"/>
          <w:highlight w:val="white"/>
        </w:rPr>
        <w:t>)</w:t>
      </w:r>
      <w:r w:rsidR="00ED0431" w:rsidRPr="003A663E">
        <w:rPr>
          <w:rFonts w:ascii="Arial" w:hAnsi="Arial" w:cs="Arial"/>
          <w:highlight w:val="white"/>
        </w:rPr>
        <w:t xml:space="preserve"> thereby validating our results.</w:t>
      </w:r>
    </w:p>
    <w:bookmarkEnd w:id="4"/>
    <w:p w14:paraId="587E2E9E" w14:textId="003C0D9E" w:rsidR="00505F06" w:rsidRDefault="00892B66" w:rsidP="00892B66">
      <w:pPr>
        <w:pStyle w:val="Body"/>
        <w:spacing w:after="0"/>
        <w:jc w:val="center"/>
        <w:rPr>
          <w:rFonts w:ascii="Arial" w:hAnsi="Arial" w:cs="Arial"/>
        </w:rPr>
      </w:pPr>
      <w:r>
        <w:rPr>
          <w:noProof/>
        </w:rPr>
        <w:drawing>
          <wp:inline distT="0" distB="0" distL="0" distR="0" wp14:anchorId="596FBD6D" wp14:editId="3BD7EF0D">
            <wp:extent cx="3227585" cy="1856805"/>
            <wp:effectExtent l="0" t="0" r="0" b="0"/>
            <wp:docPr id="1781079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60127" cy="1875526"/>
                    </a:xfrm>
                    <a:prstGeom prst="rect">
                      <a:avLst/>
                    </a:prstGeom>
                    <a:noFill/>
                    <a:ln>
                      <a:noFill/>
                    </a:ln>
                  </pic:spPr>
                </pic:pic>
              </a:graphicData>
            </a:graphic>
          </wp:inline>
        </w:drawing>
      </w:r>
    </w:p>
    <w:p w14:paraId="38402076" w14:textId="77777777" w:rsidR="00ED0431" w:rsidRPr="002774AA" w:rsidRDefault="00ED0431" w:rsidP="00ED0431">
      <w:pPr>
        <w:spacing w:before="240" w:after="240"/>
        <w:jc w:val="center"/>
        <w:rPr>
          <w:rFonts w:ascii="Arial" w:hAnsi="Arial" w:cs="Arial"/>
          <w:b/>
          <w:bCs/>
          <w:highlight w:val="white"/>
        </w:rPr>
      </w:pPr>
      <w:r w:rsidRPr="002774AA">
        <w:rPr>
          <w:rFonts w:ascii="Arial" w:hAnsi="Arial" w:cs="Arial"/>
          <w:b/>
          <w:highlight w:val="white"/>
        </w:rPr>
        <w:t>Fig. 2</w:t>
      </w:r>
      <w:r w:rsidRPr="002774AA">
        <w:rPr>
          <w:rFonts w:ascii="Arial" w:hAnsi="Arial" w:cs="Arial"/>
          <w:highlight w:val="white"/>
        </w:rPr>
        <w:t xml:space="preserve">: </w:t>
      </w:r>
      <w:r w:rsidRPr="002774AA">
        <w:rPr>
          <w:rFonts w:ascii="Arial" w:hAnsi="Arial" w:cs="Arial"/>
          <w:b/>
          <w:bCs/>
          <w:highlight w:val="white"/>
        </w:rPr>
        <w:t xml:space="preserve">Ultraviolet-visible spectrum of silver nanoparticles synthesized using aqueous root extract of </w:t>
      </w:r>
      <w:r w:rsidRPr="002774AA">
        <w:rPr>
          <w:rFonts w:ascii="Arial" w:hAnsi="Arial" w:cs="Arial"/>
          <w:b/>
          <w:bCs/>
          <w:i/>
          <w:highlight w:val="white"/>
        </w:rPr>
        <w:t xml:space="preserve">C. </w:t>
      </w:r>
      <w:proofErr w:type="spellStart"/>
      <w:r w:rsidRPr="002774AA">
        <w:rPr>
          <w:rFonts w:ascii="Arial" w:hAnsi="Arial" w:cs="Arial"/>
          <w:b/>
          <w:bCs/>
          <w:i/>
          <w:highlight w:val="white"/>
        </w:rPr>
        <w:t>scariosus</w:t>
      </w:r>
      <w:proofErr w:type="spellEnd"/>
    </w:p>
    <w:p w14:paraId="387D70EB" w14:textId="4ADF1FCD" w:rsidR="00364800" w:rsidRDefault="00892B66" w:rsidP="00364800">
      <w:pPr>
        <w:spacing w:before="240" w:after="240"/>
        <w:jc w:val="center"/>
        <w:rPr>
          <w:rFonts w:ascii="Times New Roman" w:hAnsi="Times New Roman"/>
          <w:b/>
          <w:highlight w:val="white"/>
        </w:rPr>
      </w:pPr>
      <w:r>
        <w:rPr>
          <w:noProof/>
        </w:rPr>
        <w:drawing>
          <wp:inline distT="0" distB="0" distL="0" distR="0" wp14:anchorId="57FC6493" wp14:editId="166D444E">
            <wp:extent cx="3160858" cy="1902753"/>
            <wp:effectExtent l="0" t="0" r="0" b="0"/>
            <wp:docPr id="617680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84511" cy="1916991"/>
                    </a:xfrm>
                    <a:prstGeom prst="rect">
                      <a:avLst/>
                    </a:prstGeom>
                    <a:noFill/>
                    <a:ln>
                      <a:noFill/>
                    </a:ln>
                  </pic:spPr>
                </pic:pic>
              </a:graphicData>
            </a:graphic>
          </wp:inline>
        </w:drawing>
      </w:r>
      <w:r w:rsidR="00364800" w:rsidRPr="00364800">
        <w:rPr>
          <w:rFonts w:ascii="Times New Roman" w:hAnsi="Times New Roman"/>
          <w:b/>
          <w:highlight w:val="white"/>
        </w:rPr>
        <w:t xml:space="preserve"> </w:t>
      </w:r>
    </w:p>
    <w:p w14:paraId="5842DFDA" w14:textId="4B59361A" w:rsidR="00364800" w:rsidRPr="002774AA" w:rsidRDefault="00364800" w:rsidP="00364800">
      <w:pPr>
        <w:spacing w:before="240" w:after="240"/>
        <w:jc w:val="center"/>
        <w:rPr>
          <w:rFonts w:ascii="Arial" w:hAnsi="Arial" w:cs="Arial"/>
          <w:b/>
          <w:bCs/>
          <w:i/>
          <w:highlight w:val="white"/>
        </w:rPr>
      </w:pPr>
      <w:r w:rsidRPr="002774AA">
        <w:rPr>
          <w:rFonts w:ascii="Arial" w:hAnsi="Arial" w:cs="Arial"/>
          <w:b/>
          <w:highlight w:val="white"/>
        </w:rPr>
        <w:t>Fig. 3:</w:t>
      </w:r>
      <w:r w:rsidRPr="002774AA">
        <w:rPr>
          <w:rFonts w:ascii="Arial" w:hAnsi="Arial" w:cs="Arial"/>
          <w:highlight w:val="white"/>
        </w:rPr>
        <w:t xml:space="preserve"> </w:t>
      </w:r>
      <w:r w:rsidRPr="002774AA">
        <w:rPr>
          <w:rFonts w:ascii="Arial" w:hAnsi="Arial" w:cs="Arial"/>
          <w:b/>
          <w:bCs/>
          <w:highlight w:val="white"/>
        </w:rPr>
        <w:t xml:space="preserve">Ultraviolet-visible spectrum of silver nanoparticles synthesized using ethanolic root extract of </w:t>
      </w:r>
      <w:r w:rsidRPr="002774AA">
        <w:rPr>
          <w:rFonts w:ascii="Arial" w:hAnsi="Arial" w:cs="Arial"/>
          <w:b/>
          <w:bCs/>
          <w:i/>
          <w:highlight w:val="white"/>
        </w:rPr>
        <w:t xml:space="preserve">C. </w:t>
      </w:r>
      <w:proofErr w:type="spellStart"/>
      <w:r w:rsidRPr="002774AA">
        <w:rPr>
          <w:rFonts w:ascii="Arial" w:hAnsi="Arial" w:cs="Arial"/>
          <w:b/>
          <w:bCs/>
          <w:i/>
          <w:highlight w:val="white"/>
        </w:rPr>
        <w:t>scariosus</w:t>
      </w:r>
      <w:proofErr w:type="spellEnd"/>
    </w:p>
    <w:p w14:paraId="71C2DA9B" w14:textId="4DC4FE54" w:rsidR="00914922" w:rsidRPr="00DB14B7" w:rsidRDefault="00DB14B7" w:rsidP="007736B9">
      <w:pPr>
        <w:spacing w:before="240"/>
        <w:jc w:val="both"/>
        <w:rPr>
          <w:rFonts w:ascii="Arial" w:hAnsi="Arial" w:cs="Arial"/>
          <w:b/>
          <w:iCs/>
          <w:highlight w:val="white"/>
          <w:u w:val="single"/>
        </w:rPr>
      </w:pPr>
      <w:bookmarkStart w:id="5" w:name="_Hlk239967724"/>
      <w:r w:rsidRPr="00DB14B7">
        <w:rPr>
          <w:rFonts w:ascii="Arial" w:hAnsi="Arial" w:cs="Arial"/>
          <w:b/>
          <w:iCs/>
          <w:highlight w:val="white"/>
          <w:u w:val="single"/>
        </w:rPr>
        <w:lastRenderedPageBreak/>
        <w:t xml:space="preserve">3.2.2 </w:t>
      </w:r>
      <w:r w:rsidR="00914922" w:rsidRPr="00DB14B7">
        <w:rPr>
          <w:rFonts w:ascii="Arial" w:hAnsi="Arial" w:cs="Arial"/>
          <w:b/>
          <w:iCs/>
          <w:highlight w:val="white"/>
          <w:u w:val="single"/>
        </w:rPr>
        <w:t>FTIR</w:t>
      </w:r>
      <w:r w:rsidR="00E22B35">
        <w:rPr>
          <w:rFonts w:ascii="Arial" w:hAnsi="Arial" w:cs="Arial"/>
          <w:b/>
          <w:iCs/>
          <w:highlight w:val="white"/>
          <w:u w:val="single"/>
        </w:rPr>
        <w:t xml:space="preserve"> spectroscopy</w:t>
      </w:r>
      <w:r w:rsidR="00914922" w:rsidRPr="00DB14B7">
        <w:rPr>
          <w:rFonts w:ascii="Arial" w:hAnsi="Arial" w:cs="Arial"/>
          <w:b/>
          <w:iCs/>
          <w:highlight w:val="white"/>
          <w:u w:val="single"/>
        </w:rPr>
        <w:t xml:space="preserve"> </w:t>
      </w:r>
    </w:p>
    <w:p w14:paraId="5B4968FD" w14:textId="19DD3B23" w:rsidR="00914922" w:rsidRPr="002774AA" w:rsidRDefault="00914922" w:rsidP="007736B9">
      <w:pPr>
        <w:spacing w:before="240" w:after="240" w:line="360" w:lineRule="auto"/>
        <w:jc w:val="both"/>
        <w:rPr>
          <w:rFonts w:ascii="Arial" w:hAnsi="Arial" w:cs="Arial"/>
          <w:highlight w:val="white"/>
        </w:rPr>
      </w:pPr>
      <w:r w:rsidRPr="002774AA">
        <w:rPr>
          <w:rFonts w:ascii="Arial" w:hAnsi="Arial" w:cs="Arial"/>
          <w:highlight w:val="white"/>
        </w:rPr>
        <w:t>FTIR captures the vibrations of the chemical bonds by absorbing infrared radiation, acting as a spectral fingerprint of the functional groups involved in nanoparticle synthesis</w:t>
      </w:r>
      <w:r w:rsidR="002779AC">
        <w:rPr>
          <w:rFonts w:ascii="Arial" w:hAnsi="Arial" w:cs="Arial"/>
          <w:highlight w:val="white"/>
        </w:rPr>
        <w:t xml:space="preserve"> (</w:t>
      </w:r>
      <w:proofErr w:type="spellStart"/>
      <w:r w:rsidR="002779AC" w:rsidRPr="00D240C5">
        <w:rPr>
          <w:rFonts w:ascii="Arial" w:hAnsi="Arial" w:cs="Arial"/>
        </w:rPr>
        <w:t>Pasieczna-Patkowska</w:t>
      </w:r>
      <w:proofErr w:type="spellEnd"/>
      <w:r w:rsidR="002779AC">
        <w:rPr>
          <w:rFonts w:ascii="Arial" w:hAnsi="Arial" w:cs="Arial"/>
        </w:rPr>
        <w:t xml:space="preserve"> et al., 2025</w:t>
      </w:r>
      <w:r w:rsidR="002779AC">
        <w:rPr>
          <w:rFonts w:ascii="Arial" w:hAnsi="Arial" w:cs="Arial"/>
          <w:highlight w:val="white"/>
        </w:rPr>
        <w:t>)</w:t>
      </w:r>
      <w:r w:rsidRPr="002774AA">
        <w:rPr>
          <w:rFonts w:ascii="Arial" w:hAnsi="Arial" w:cs="Arial"/>
          <w:highlight w:val="white"/>
        </w:rPr>
        <w:t xml:space="preserve">. In this study, FTIR was used to reveal the molecular interactions leading to the </w:t>
      </w:r>
      <w:proofErr w:type="spellStart"/>
      <w:r w:rsidRPr="002774AA">
        <w:rPr>
          <w:rFonts w:ascii="Arial" w:hAnsi="Arial" w:cs="Arial"/>
          <w:highlight w:val="white"/>
        </w:rPr>
        <w:t>bioreduction</w:t>
      </w:r>
      <w:proofErr w:type="spellEnd"/>
      <w:r w:rsidRPr="002774AA">
        <w:rPr>
          <w:rFonts w:ascii="Arial" w:hAnsi="Arial" w:cs="Arial"/>
          <w:highlight w:val="white"/>
        </w:rPr>
        <w:t xml:space="preserve"> and surface capping of the </w:t>
      </w:r>
      <w:proofErr w:type="spellStart"/>
      <w:r w:rsidRPr="002774AA">
        <w:rPr>
          <w:rFonts w:ascii="Arial" w:hAnsi="Arial" w:cs="Arial"/>
          <w:highlight w:val="white"/>
        </w:rPr>
        <w:t>AgNPs</w:t>
      </w:r>
      <w:proofErr w:type="spellEnd"/>
      <w:r w:rsidRPr="002774AA">
        <w:rPr>
          <w:rFonts w:ascii="Arial" w:hAnsi="Arial" w:cs="Arial"/>
          <w:highlight w:val="white"/>
        </w:rPr>
        <w:t xml:space="preserve"> synthesized using aqueous and ethanolic root extracts of </w:t>
      </w:r>
      <w:r w:rsidRPr="002774AA">
        <w:rPr>
          <w:rFonts w:ascii="Arial" w:hAnsi="Arial" w:cs="Arial"/>
          <w:i/>
          <w:iCs/>
          <w:highlight w:val="white"/>
        </w:rPr>
        <w:t xml:space="preserve">C. </w:t>
      </w:r>
      <w:proofErr w:type="spellStart"/>
      <w:r w:rsidRPr="002774AA">
        <w:rPr>
          <w:rFonts w:ascii="Arial" w:hAnsi="Arial" w:cs="Arial"/>
          <w:i/>
          <w:iCs/>
          <w:highlight w:val="white"/>
        </w:rPr>
        <w:t>scariosus</w:t>
      </w:r>
      <w:proofErr w:type="spellEnd"/>
      <w:r w:rsidRPr="002774AA">
        <w:rPr>
          <w:rFonts w:ascii="Arial" w:hAnsi="Arial" w:cs="Arial"/>
          <w:highlight w:val="white"/>
        </w:rPr>
        <w:t>, as illustrated in Fig. 4 and Fig. 5, respectively.</w:t>
      </w:r>
    </w:p>
    <w:p w14:paraId="2A4D9557" w14:textId="0A275512" w:rsidR="00914922" w:rsidRPr="00782C10" w:rsidRDefault="00914922" w:rsidP="007736B9">
      <w:pPr>
        <w:spacing w:before="240" w:after="240" w:line="360" w:lineRule="auto"/>
        <w:jc w:val="both"/>
        <w:rPr>
          <w:rFonts w:ascii="Arial" w:hAnsi="Arial" w:cs="Arial"/>
          <w:color w:val="FF0000"/>
          <w:highlight w:val="white"/>
        </w:rPr>
      </w:pPr>
      <w:r w:rsidRPr="002774AA">
        <w:rPr>
          <w:rFonts w:ascii="Arial" w:hAnsi="Arial" w:cs="Arial"/>
          <w:highlight w:val="white"/>
        </w:rPr>
        <w:t xml:space="preserve">The FTIR spectra recorded by the aqueous </w:t>
      </w:r>
      <w:proofErr w:type="spellStart"/>
      <w:r w:rsidRPr="002774AA">
        <w:rPr>
          <w:rFonts w:ascii="Arial" w:hAnsi="Arial" w:cs="Arial"/>
          <w:highlight w:val="white"/>
        </w:rPr>
        <w:t>AgNPs</w:t>
      </w:r>
      <w:proofErr w:type="spellEnd"/>
      <w:r w:rsidRPr="002774AA">
        <w:rPr>
          <w:rFonts w:ascii="Arial" w:hAnsi="Arial" w:cs="Arial"/>
          <w:highlight w:val="white"/>
        </w:rPr>
        <w:t xml:space="preserve"> showed peaks at 3333.24 cm</w:t>
      </w:r>
      <w:r w:rsidRPr="002774AA">
        <w:rPr>
          <w:rFonts w:ascii="Cambria Math" w:hAnsi="Cambria Math" w:cs="Cambria Math"/>
          <w:highlight w:val="white"/>
        </w:rPr>
        <w:t>⁻</w:t>
      </w:r>
      <w:r w:rsidRPr="002774AA">
        <w:rPr>
          <w:rFonts w:ascii="Arial" w:hAnsi="Arial" w:cs="Arial"/>
          <w:highlight w:val="white"/>
        </w:rPr>
        <w:t>¹, 2926.75 cm</w:t>
      </w:r>
      <w:r w:rsidRPr="002774AA">
        <w:rPr>
          <w:rFonts w:ascii="Cambria Math" w:hAnsi="Cambria Math" w:cs="Cambria Math"/>
          <w:highlight w:val="white"/>
        </w:rPr>
        <w:t>⁻</w:t>
      </w:r>
      <w:r w:rsidRPr="002774AA">
        <w:rPr>
          <w:rFonts w:ascii="Arial" w:hAnsi="Arial" w:cs="Arial"/>
          <w:highlight w:val="white"/>
        </w:rPr>
        <w:t>¹, 2359.08 cm</w:t>
      </w:r>
      <w:r w:rsidRPr="002774AA">
        <w:rPr>
          <w:rFonts w:ascii="Cambria Math" w:hAnsi="Cambria Math" w:cs="Cambria Math"/>
          <w:highlight w:val="white"/>
        </w:rPr>
        <w:t>⁻</w:t>
      </w:r>
      <w:r w:rsidRPr="002774AA">
        <w:rPr>
          <w:rFonts w:ascii="Arial" w:hAnsi="Arial" w:cs="Arial"/>
          <w:highlight w:val="white"/>
        </w:rPr>
        <w:t>¹, 1637.38</w:t>
      </w:r>
      <w:r w:rsidR="00972248">
        <w:rPr>
          <w:rFonts w:ascii="Arial" w:hAnsi="Arial" w:cs="Arial"/>
          <w:highlight w:val="white"/>
        </w:rPr>
        <w:t xml:space="preserve"> </w:t>
      </w:r>
      <w:r w:rsidRPr="002774AA">
        <w:rPr>
          <w:rFonts w:ascii="Arial" w:hAnsi="Arial" w:cs="Arial"/>
          <w:highlight w:val="white"/>
        </w:rPr>
        <w:t>cm</w:t>
      </w:r>
      <w:r w:rsidRPr="002774AA">
        <w:rPr>
          <w:rFonts w:ascii="Cambria Math" w:hAnsi="Cambria Math" w:cs="Cambria Math"/>
          <w:highlight w:val="white"/>
        </w:rPr>
        <w:t>⁻</w:t>
      </w:r>
      <w:r w:rsidRPr="002774AA">
        <w:rPr>
          <w:rFonts w:ascii="Arial" w:hAnsi="Arial" w:cs="Arial"/>
          <w:highlight w:val="white"/>
        </w:rPr>
        <w:t>¹, 1349.27 cm</w:t>
      </w:r>
      <w:r w:rsidRPr="002774AA">
        <w:rPr>
          <w:rFonts w:ascii="Cambria Math" w:hAnsi="Cambria Math" w:cs="Cambria Math"/>
          <w:highlight w:val="white"/>
        </w:rPr>
        <w:t>⁻</w:t>
      </w:r>
      <w:r w:rsidRPr="002774AA">
        <w:rPr>
          <w:rFonts w:ascii="Arial" w:hAnsi="Arial" w:cs="Arial"/>
          <w:highlight w:val="white"/>
        </w:rPr>
        <w:t>¹, 1250.86 cm</w:t>
      </w:r>
      <w:r w:rsidRPr="002774AA">
        <w:rPr>
          <w:rFonts w:ascii="Cambria Math" w:hAnsi="Cambria Math" w:cs="Cambria Math"/>
          <w:highlight w:val="white"/>
        </w:rPr>
        <w:t>⁻</w:t>
      </w:r>
      <w:r w:rsidRPr="002774AA">
        <w:rPr>
          <w:rFonts w:ascii="Arial" w:hAnsi="Arial" w:cs="Arial"/>
          <w:highlight w:val="white"/>
        </w:rPr>
        <w:t>¹, 1085.41 cm</w:t>
      </w:r>
      <w:r w:rsidRPr="002774AA">
        <w:rPr>
          <w:rFonts w:ascii="Cambria Math" w:hAnsi="Cambria Math" w:cs="Cambria Math"/>
          <w:highlight w:val="white"/>
        </w:rPr>
        <w:t>⁻</w:t>
      </w:r>
      <w:r w:rsidRPr="002774AA">
        <w:rPr>
          <w:rFonts w:ascii="Arial" w:hAnsi="Arial" w:cs="Arial"/>
          <w:highlight w:val="white"/>
        </w:rPr>
        <w:t>¹, and 944.20 cm</w:t>
      </w:r>
      <w:r w:rsidRPr="002774AA">
        <w:rPr>
          <w:rFonts w:ascii="Cambria Math" w:hAnsi="Cambria Math" w:cs="Cambria Math"/>
          <w:highlight w:val="white"/>
        </w:rPr>
        <w:t>⁻</w:t>
      </w:r>
      <w:r w:rsidRPr="002774AA">
        <w:rPr>
          <w:rFonts w:ascii="Arial" w:hAnsi="Arial" w:cs="Arial"/>
          <w:highlight w:val="white"/>
        </w:rPr>
        <w:t>¹ (Fig. 4). The strong absorption band at 3333.24 cm</w:t>
      </w:r>
      <w:r w:rsidRPr="002774AA">
        <w:rPr>
          <w:rFonts w:ascii="Cambria Math" w:hAnsi="Cambria Math" w:cs="Cambria Math"/>
          <w:highlight w:val="white"/>
        </w:rPr>
        <w:t>⁻</w:t>
      </w:r>
      <w:r w:rsidRPr="002774AA">
        <w:rPr>
          <w:rFonts w:ascii="Arial" w:hAnsi="Arial" w:cs="Arial"/>
          <w:highlight w:val="white"/>
        </w:rPr>
        <w:t>¹ corresponds to the O–H stretching of alcohols and phenols</w:t>
      </w:r>
      <w:r w:rsidR="00AA289B">
        <w:rPr>
          <w:rFonts w:ascii="Arial" w:hAnsi="Arial" w:cs="Arial"/>
          <w:highlight w:val="white"/>
        </w:rPr>
        <w:t xml:space="preserve"> </w:t>
      </w:r>
      <w:r w:rsidR="008D6E9E">
        <w:rPr>
          <w:rFonts w:ascii="Arial" w:hAnsi="Arial" w:cs="Arial"/>
          <w:highlight w:val="white"/>
        </w:rPr>
        <w:t>(</w:t>
      </w:r>
      <w:r w:rsidR="00C85FDE" w:rsidRPr="00C85FDE">
        <w:rPr>
          <w:rFonts w:ascii="Arial" w:hAnsi="Arial" w:cs="Arial"/>
          <w:highlight w:val="white"/>
        </w:rPr>
        <w:t>Quero</w:t>
      </w:r>
      <w:r w:rsidR="00972361" w:rsidRPr="00C85FDE">
        <w:rPr>
          <w:rFonts w:ascii="Arial" w:hAnsi="Arial" w:cs="Arial"/>
          <w:highlight w:val="white"/>
        </w:rPr>
        <w:t xml:space="preserve"> et al., 2025</w:t>
      </w:r>
      <w:r w:rsidR="008D6E9E" w:rsidRPr="00C85FDE">
        <w:rPr>
          <w:rFonts w:ascii="Arial" w:hAnsi="Arial" w:cs="Arial"/>
          <w:highlight w:val="white"/>
        </w:rPr>
        <w:t>)</w:t>
      </w:r>
      <w:r w:rsidRPr="00C85FDE">
        <w:rPr>
          <w:rFonts w:ascii="Arial" w:hAnsi="Arial" w:cs="Arial"/>
          <w:highlight w:val="white"/>
        </w:rPr>
        <w:t xml:space="preserve">, </w:t>
      </w:r>
      <w:r w:rsidR="00077C91">
        <w:rPr>
          <w:rFonts w:ascii="Arial" w:hAnsi="Arial" w:cs="Arial"/>
          <w:highlight w:val="white"/>
        </w:rPr>
        <w:t>further,</w:t>
      </w:r>
      <w:r w:rsidRPr="00C85FDE">
        <w:rPr>
          <w:rFonts w:ascii="Arial" w:hAnsi="Arial" w:cs="Arial"/>
          <w:highlight w:val="white"/>
        </w:rPr>
        <w:t xml:space="preserve"> peaks at 2926.75</w:t>
      </w:r>
      <w:r w:rsidR="00972248">
        <w:rPr>
          <w:rFonts w:ascii="Arial" w:hAnsi="Arial" w:cs="Arial"/>
          <w:highlight w:val="white"/>
        </w:rPr>
        <w:t xml:space="preserve"> </w:t>
      </w:r>
      <w:r w:rsidRPr="00C85FDE">
        <w:rPr>
          <w:rFonts w:ascii="Arial" w:hAnsi="Arial" w:cs="Arial"/>
          <w:highlight w:val="white"/>
        </w:rPr>
        <w:t> cm</w:t>
      </w:r>
      <w:r w:rsidRPr="00C85FDE">
        <w:rPr>
          <w:rFonts w:ascii="Cambria Math" w:hAnsi="Cambria Math" w:cs="Cambria Math"/>
          <w:highlight w:val="white"/>
        </w:rPr>
        <w:t>⁻</w:t>
      </w:r>
      <w:r w:rsidRPr="00C85FDE">
        <w:rPr>
          <w:rFonts w:ascii="Arial" w:hAnsi="Arial" w:cs="Arial"/>
          <w:highlight w:val="white"/>
        </w:rPr>
        <w:t>¹ and 2359.08 cm</w:t>
      </w:r>
      <w:r w:rsidRPr="00C85FDE">
        <w:rPr>
          <w:rFonts w:ascii="Cambria Math" w:hAnsi="Cambria Math" w:cs="Cambria Math"/>
          <w:highlight w:val="white"/>
        </w:rPr>
        <w:t>⁻</w:t>
      </w:r>
      <w:r w:rsidRPr="00C85FDE">
        <w:rPr>
          <w:rFonts w:ascii="Arial" w:hAnsi="Arial" w:cs="Arial"/>
          <w:highlight w:val="white"/>
        </w:rPr>
        <w:t>¹ suggest C–H stretching of methylene groups</w:t>
      </w:r>
      <w:r w:rsidR="00F505A2" w:rsidRPr="00C85FDE">
        <w:rPr>
          <w:rFonts w:ascii="Arial" w:hAnsi="Arial" w:cs="Arial"/>
          <w:highlight w:val="white"/>
        </w:rPr>
        <w:t xml:space="preserve"> (</w:t>
      </w:r>
      <w:r w:rsidR="00C85FDE" w:rsidRPr="00C85FDE">
        <w:rPr>
          <w:rFonts w:ascii="Arial" w:hAnsi="Arial" w:cs="Arial"/>
          <w:highlight w:val="white"/>
        </w:rPr>
        <w:t>Quero</w:t>
      </w:r>
      <w:r w:rsidR="00F505A2" w:rsidRPr="00C85FDE">
        <w:rPr>
          <w:rFonts w:ascii="Arial" w:hAnsi="Arial" w:cs="Arial"/>
          <w:highlight w:val="white"/>
        </w:rPr>
        <w:t xml:space="preserve"> et al., 2025</w:t>
      </w:r>
      <w:r w:rsidR="00F505A2">
        <w:rPr>
          <w:rFonts w:ascii="Arial" w:hAnsi="Arial" w:cs="Arial"/>
          <w:highlight w:val="white"/>
        </w:rPr>
        <w:t>)</w:t>
      </w:r>
      <w:r w:rsidRPr="002774AA">
        <w:rPr>
          <w:rFonts w:ascii="Arial" w:hAnsi="Arial" w:cs="Arial"/>
          <w:highlight w:val="white"/>
        </w:rPr>
        <w:t xml:space="preserve"> and O=C=O stretching respectively</w:t>
      </w:r>
      <w:r w:rsidR="00AA289B">
        <w:rPr>
          <w:rFonts w:ascii="Arial" w:hAnsi="Arial" w:cs="Arial"/>
          <w:highlight w:val="white"/>
        </w:rPr>
        <w:t xml:space="preserve"> </w:t>
      </w:r>
      <w:r w:rsidR="008D6E9E">
        <w:rPr>
          <w:rFonts w:ascii="Arial" w:hAnsi="Arial" w:cs="Arial"/>
          <w:highlight w:val="white"/>
        </w:rPr>
        <w:t>(</w:t>
      </w:r>
      <w:r w:rsidR="008E35B2" w:rsidRPr="00C85FDE">
        <w:rPr>
          <w:rFonts w:ascii="Arial" w:hAnsi="Arial" w:cs="Arial"/>
          <w:highlight w:val="white"/>
        </w:rPr>
        <w:t>George et al., 2021</w:t>
      </w:r>
      <w:r w:rsidR="008E35B2">
        <w:rPr>
          <w:rFonts w:ascii="Arial" w:hAnsi="Arial" w:cs="Arial"/>
          <w:highlight w:val="white"/>
        </w:rPr>
        <w:t>)</w:t>
      </w:r>
      <w:r w:rsidR="008D6E9E">
        <w:rPr>
          <w:rFonts w:ascii="Arial" w:hAnsi="Arial" w:cs="Arial"/>
          <w:highlight w:val="white"/>
        </w:rPr>
        <w:t>. The</w:t>
      </w:r>
      <w:r w:rsidRPr="002774AA">
        <w:rPr>
          <w:rFonts w:ascii="Arial" w:hAnsi="Arial" w:cs="Arial"/>
          <w:highlight w:val="white"/>
        </w:rPr>
        <w:t xml:space="preserve"> sharp peak at 1637.38 </w:t>
      </w:r>
      <w:r w:rsidR="00972248">
        <w:rPr>
          <w:rFonts w:ascii="Arial" w:hAnsi="Arial" w:cs="Arial"/>
          <w:highlight w:val="white"/>
        </w:rPr>
        <w:t xml:space="preserve"> </w:t>
      </w:r>
      <w:r w:rsidRPr="002774AA">
        <w:rPr>
          <w:rFonts w:ascii="Arial" w:hAnsi="Arial" w:cs="Arial"/>
          <w:highlight w:val="white"/>
        </w:rPr>
        <w:t>cm</w:t>
      </w:r>
      <w:r w:rsidRPr="002774AA">
        <w:rPr>
          <w:rFonts w:ascii="Cambria Math" w:hAnsi="Cambria Math" w:cs="Cambria Math"/>
          <w:highlight w:val="white"/>
        </w:rPr>
        <w:t>⁻</w:t>
      </w:r>
      <w:r w:rsidRPr="002774AA">
        <w:rPr>
          <w:rFonts w:ascii="Arial" w:hAnsi="Arial" w:cs="Arial"/>
          <w:highlight w:val="white"/>
        </w:rPr>
        <w:t>¹ suggests C=C stretching,</w:t>
      </w:r>
      <w:r w:rsidR="00E62424">
        <w:rPr>
          <w:rFonts w:ascii="Arial" w:hAnsi="Arial" w:cs="Arial"/>
          <w:highlight w:val="white"/>
        </w:rPr>
        <w:t xml:space="preserve"> due to presence of</w:t>
      </w:r>
      <w:r w:rsidRPr="002774AA">
        <w:rPr>
          <w:rFonts w:ascii="Arial" w:hAnsi="Arial" w:cs="Arial"/>
          <w:highlight w:val="white"/>
        </w:rPr>
        <w:t xml:space="preserve"> alkenes</w:t>
      </w:r>
      <w:r w:rsidR="008D6E9E">
        <w:rPr>
          <w:rFonts w:ascii="Arial" w:hAnsi="Arial" w:cs="Arial"/>
          <w:highlight w:val="white"/>
        </w:rPr>
        <w:t xml:space="preserve"> (</w:t>
      </w:r>
      <w:r w:rsidR="00E62424" w:rsidRPr="00C85FDE">
        <w:rPr>
          <w:rFonts w:ascii="Arial" w:hAnsi="Arial" w:cs="Arial"/>
          <w:highlight w:val="white"/>
        </w:rPr>
        <w:t>Rahman et al., 2018</w:t>
      </w:r>
      <w:r w:rsidR="008D6E9E">
        <w:rPr>
          <w:rFonts w:ascii="Arial" w:hAnsi="Arial" w:cs="Arial"/>
          <w:highlight w:val="white"/>
        </w:rPr>
        <w:t>)</w:t>
      </w:r>
      <w:r w:rsidRPr="002774AA">
        <w:rPr>
          <w:rFonts w:ascii="Arial" w:hAnsi="Arial" w:cs="Arial"/>
          <w:highlight w:val="white"/>
        </w:rPr>
        <w:t xml:space="preserve"> while the peak at 1250.86 cm</w:t>
      </w:r>
      <w:r w:rsidRPr="002774AA">
        <w:rPr>
          <w:rFonts w:ascii="Cambria Math" w:hAnsi="Cambria Math" w:cs="Cambria Math"/>
          <w:highlight w:val="white"/>
        </w:rPr>
        <w:t>⁻</w:t>
      </w:r>
      <w:r w:rsidRPr="002774AA">
        <w:rPr>
          <w:rFonts w:ascii="Arial" w:hAnsi="Arial" w:cs="Arial"/>
          <w:highlight w:val="white"/>
        </w:rPr>
        <w:t>¹ indicates C–O of ethers</w:t>
      </w:r>
      <w:r w:rsidR="00782C10">
        <w:rPr>
          <w:rFonts w:ascii="Arial" w:hAnsi="Arial" w:cs="Arial"/>
          <w:highlight w:val="white"/>
        </w:rPr>
        <w:t xml:space="preserve"> (</w:t>
      </w:r>
      <w:r w:rsidR="00782C10" w:rsidRPr="00C85FDE">
        <w:rPr>
          <w:rFonts w:ascii="Arial" w:hAnsi="Arial" w:cs="Arial"/>
          <w:highlight w:val="white"/>
        </w:rPr>
        <w:t>Majumdar et al., 2023)</w:t>
      </w:r>
      <w:r w:rsidRPr="00C85FDE">
        <w:rPr>
          <w:rFonts w:ascii="Arial" w:hAnsi="Arial" w:cs="Arial"/>
          <w:highlight w:val="white"/>
        </w:rPr>
        <w:t>.</w:t>
      </w:r>
      <w:r w:rsidRPr="002774AA">
        <w:rPr>
          <w:rFonts w:ascii="Arial" w:hAnsi="Arial" w:cs="Arial"/>
          <w:highlight w:val="white"/>
        </w:rPr>
        <w:t xml:space="preserve"> 1349.27 cm</w:t>
      </w:r>
      <w:r w:rsidRPr="002774AA">
        <w:rPr>
          <w:rFonts w:ascii="Cambria Math" w:hAnsi="Cambria Math" w:cs="Cambria Math"/>
          <w:highlight w:val="white"/>
        </w:rPr>
        <w:t>⁻</w:t>
      </w:r>
      <w:r w:rsidRPr="002774AA">
        <w:rPr>
          <w:rFonts w:ascii="Arial" w:hAnsi="Arial" w:cs="Arial"/>
          <w:highlight w:val="white"/>
        </w:rPr>
        <w:t>¹ and 1085.41 cm</w:t>
      </w:r>
      <w:r w:rsidRPr="002774AA">
        <w:rPr>
          <w:rFonts w:ascii="Cambria Math" w:hAnsi="Cambria Math" w:cs="Cambria Math"/>
          <w:highlight w:val="white"/>
        </w:rPr>
        <w:t>⁻</w:t>
      </w:r>
      <w:r w:rsidRPr="002774AA">
        <w:rPr>
          <w:rFonts w:ascii="Arial" w:hAnsi="Arial" w:cs="Arial"/>
          <w:highlight w:val="white"/>
        </w:rPr>
        <w:t>¹ peaks correspond to esters and amines (C–N), respectively, while the peak at 944.20 cm</w:t>
      </w:r>
      <w:r w:rsidRPr="002774AA">
        <w:rPr>
          <w:rFonts w:ascii="Cambria Math" w:hAnsi="Cambria Math" w:cs="Cambria Math"/>
          <w:highlight w:val="white"/>
        </w:rPr>
        <w:t>⁻</w:t>
      </w:r>
      <w:r w:rsidRPr="002774AA">
        <w:rPr>
          <w:rFonts w:ascii="Arial" w:hAnsi="Arial" w:cs="Arial"/>
          <w:highlight w:val="white"/>
        </w:rPr>
        <w:t>¹ confirms aromatic =C–H bending</w:t>
      </w:r>
      <w:r w:rsidR="00782C10">
        <w:rPr>
          <w:rFonts w:ascii="Arial" w:hAnsi="Arial" w:cs="Arial"/>
          <w:highlight w:val="white"/>
        </w:rPr>
        <w:t xml:space="preserve"> (</w:t>
      </w:r>
      <w:r w:rsidR="00782C10" w:rsidRPr="00653BD3">
        <w:rPr>
          <w:rFonts w:ascii="Arial" w:hAnsi="Arial" w:cs="Arial"/>
          <w:highlight w:val="white"/>
        </w:rPr>
        <w:t>Afreen et al., 2020; El-Rafie et al., 2014)</w:t>
      </w:r>
      <w:r w:rsidRPr="00653BD3">
        <w:rPr>
          <w:rFonts w:ascii="Arial" w:hAnsi="Arial" w:cs="Arial"/>
          <w:highlight w:val="white"/>
        </w:rPr>
        <w:t>.</w:t>
      </w:r>
    </w:p>
    <w:p w14:paraId="7D6705DD" w14:textId="4FA96B9B" w:rsidR="00914922" w:rsidRPr="00653BD3" w:rsidRDefault="00914922" w:rsidP="007736B9">
      <w:pPr>
        <w:spacing w:before="240" w:after="240" w:line="360" w:lineRule="auto"/>
        <w:jc w:val="both"/>
        <w:rPr>
          <w:rFonts w:ascii="Arial" w:hAnsi="Arial" w:cs="Arial"/>
          <w:highlight w:val="white"/>
        </w:rPr>
      </w:pPr>
      <w:r w:rsidRPr="002774AA">
        <w:rPr>
          <w:rFonts w:ascii="Arial" w:hAnsi="Arial" w:cs="Arial"/>
          <w:highlight w:val="white"/>
        </w:rPr>
        <w:t xml:space="preserve">In contrast, the FTIR spectra recorded by the ethanolic </w:t>
      </w:r>
      <w:proofErr w:type="spellStart"/>
      <w:r w:rsidRPr="002774AA">
        <w:rPr>
          <w:rFonts w:ascii="Arial" w:hAnsi="Arial" w:cs="Arial"/>
          <w:highlight w:val="white"/>
        </w:rPr>
        <w:t>AgNPs</w:t>
      </w:r>
      <w:proofErr w:type="spellEnd"/>
      <w:r w:rsidRPr="002774AA">
        <w:rPr>
          <w:rFonts w:ascii="Arial" w:hAnsi="Arial" w:cs="Arial"/>
          <w:highlight w:val="white"/>
        </w:rPr>
        <w:t xml:space="preserve"> showed peaks at 3299.01 cm</w:t>
      </w:r>
      <w:r w:rsidRPr="002774AA">
        <w:rPr>
          <w:rFonts w:ascii="Cambria Math" w:hAnsi="Cambria Math" w:cs="Cambria Math"/>
          <w:highlight w:val="white"/>
        </w:rPr>
        <w:t>⁻</w:t>
      </w:r>
      <w:r w:rsidRPr="002774AA">
        <w:rPr>
          <w:rFonts w:ascii="Arial" w:hAnsi="Arial" w:cs="Arial"/>
          <w:highlight w:val="white"/>
        </w:rPr>
        <w:t>¹, 2363.36 cm</w:t>
      </w:r>
      <w:r w:rsidRPr="002774AA">
        <w:rPr>
          <w:rFonts w:ascii="Cambria Math" w:hAnsi="Cambria Math" w:cs="Cambria Math"/>
          <w:highlight w:val="white"/>
        </w:rPr>
        <w:t>⁻</w:t>
      </w:r>
      <w:r w:rsidRPr="002774AA">
        <w:rPr>
          <w:rFonts w:ascii="Arial" w:hAnsi="Arial" w:cs="Arial"/>
          <w:highlight w:val="white"/>
        </w:rPr>
        <w:t>¹, 2331.98</w:t>
      </w:r>
      <w:r w:rsidR="00972248">
        <w:rPr>
          <w:rFonts w:ascii="Arial" w:hAnsi="Arial" w:cs="Arial"/>
          <w:highlight w:val="white"/>
        </w:rPr>
        <w:t xml:space="preserve"> </w:t>
      </w:r>
      <w:r w:rsidRPr="002774AA">
        <w:rPr>
          <w:rFonts w:ascii="Arial" w:hAnsi="Arial" w:cs="Arial"/>
          <w:highlight w:val="white"/>
        </w:rPr>
        <w:t>cm</w:t>
      </w:r>
      <w:r w:rsidRPr="002774AA">
        <w:rPr>
          <w:rFonts w:ascii="Cambria Math" w:hAnsi="Cambria Math" w:cs="Cambria Math"/>
          <w:highlight w:val="white"/>
        </w:rPr>
        <w:t>⁻</w:t>
      </w:r>
      <w:r w:rsidRPr="002774AA">
        <w:rPr>
          <w:rFonts w:ascii="Arial" w:hAnsi="Arial" w:cs="Arial"/>
          <w:highlight w:val="white"/>
        </w:rPr>
        <w:t>¹, 1635.95 cm</w:t>
      </w:r>
      <w:r w:rsidRPr="002774AA">
        <w:rPr>
          <w:rFonts w:ascii="Cambria Math" w:hAnsi="Cambria Math" w:cs="Cambria Math"/>
          <w:highlight w:val="white"/>
        </w:rPr>
        <w:t>⁻</w:t>
      </w:r>
      <w:r w:rsidRPr="002774AA">
        <w:rPr>
          <w:rFonts w:ascii="Arial" w:hAnsi="Arial" w:cs="Arial"/>
          <w:highlight w:val="white"/>
        </w:rPr>
        <w:t>¹, and 1045.47 cm</w:t>
      </w:r>
      <w:r w:rsidRPr="002774AA">
        <w:rPr>
          <w:rFonts w:ascii="Cambria Math" w:hAnsi="Cambria Math" w:cs="Cambria Math"/>
          <w:highlight w:val="white"/>
        </w:rPr>
        <w:t>⁻</w:t>
      </w:r>
      <w:r w:rsidRPr="002774AA">
        <w:rPr>
          <w:rFonts w:ascii="Arial" w:hAnsi="Arial" w:cs="Arial"/>
          <w:highlight w:val="white"/>
        </w:rPr>
        <w:t>¹ (Fig. 5). The broad band at 3299.01 cm</w:t>
      </w:r>
      <w:r w:rsidRPr="002774AA">
        <w:rPr>
          <w:rFonts w:ascii="Cambria Math" w:hAnsi="Cambria Math" w:cs="Cambria Math"/>
          <w:highlight w:val="white"/>
        </w:rPr>
        <w:t>⁻</w:t>
      </w:r>
      <w:r w:rsidRPr="002774AA">
        <w:rPr>
          <w:rFonts w:ascii="Arial" w:hAnsi="Arial" w:cs="Arial"/>
          <w:highlight w:val="white"/>
        </w:rPr>
        <w:t>¹, showed a peak that suggests O–H stretching of alcohols and phenols. The peaks at 2363.36 and 2331.98</w:t>
      </w:r>
      <w:r w:rsidR="00725A4A">
        <w:rPr>
          <w:rFonts w:ascii="Arial" w:hAnsi="Arial" w:cs="Arial"/>
          <w:highlight w:val="white"/>
        </w:rPr>
        <w:t xml:space="preserve"> </w:t>
      </w:r>
      <w:r w:rsidRPr="002774AA">
        <w:rPr>
          <w:rFonts w:ascii="Arial" w:hAnsi="Arial" w:cs="Arial"/>
          <w:highlight w:val="white"/>
        </w:rPr>
        <w:t>cm</w:t>
      </w:r>
      <w:r w:rsidRPr="002774AA">
        <w:rPr>
          <w:rFonts w:ascii="Cambria Math" w:hAnsi="Cambria Math" w:cs="Cambria Math"/>
          <w:highlight w:val="white"/>
        </w:rPr>
        <w:t>⁻</w:t>
      </w:r>
      <w:r w:rsidRPr="002774AA">
        <w:rPr>
          <w:rFonts w:ascii="Arial" w:hAnsi="Arial" w:cs="Arial"/>
          <w:highlight w:val="white"/>
        </w:rPr>
        <w:t>¹ displayed O=C=O stretching</w:t>
      </w:r>
      <w:r w:rsidR="00782C10">
        <w:rPr>
          <w:rFonts w:ascii="Arial" w:hAnsi="Arial" w:cs="Arial"/>
          <w:highlight w:val="white"/>
        </w:rPr>
        <w:t xml:space="preserve"> (</w:t>
      </w:r>
      <w:r w:rsidR="00782C10" w:rsidRPr="00653BD3">
        <w:rPr>
          <w:rFonts w:ascii="Arial" w:hAnsi="Arial" w:cs="Arial"/>
          <w:highlight w:val="white"/>
        </w:rPr>
        <w:t>Ahmad et al., 2023</w:t>
      </w:r>
      <w:r w:rsidR="00782C10">
        <w:rPr>
          <w:rFonts w:ascii="Arial" w:hAnsi="Arial" w:cs="Arial"/>
          <w:highlight w:val="white"/>
        </w:rPr>
        <w:t>)</w:t>
      </w:r>
      <w:r w:rsidRPr="002774AA">
        <w:rPr>
          <w:rFonts w:ascii="Arial" w:hAnsi="Arial" w:cs="Arial"/>
          <w:highlight w:val="white"/>
        </w:rPr>
        <w:t>. A sharp peak at 1635.95 cm</w:t>
      </w:r>
      <w:r w:rsidRPr="002774AA">
        <w:rPr>
          <w:rFonts w:ascii="Cambria Math" w:hAnsi="Cambria Math" w:cs="Cambria Math"/>
          <w:highlight w:val="white"/>
        </w:rPr>
        <w:t>⁻</w:t>
      </w:r>
      <w:r w:rsidRPr="002774AA">
        <w:rPr>
          <w:rFonts w:ascii="Arial" w:hAnsi="Arial" w:cs="Arial"/>
          <w:highlight w:val="white"/>
        </w:rPr>
        <w:t>¹ corresponds to C=C stretchin</w:t>
      </w:r>
      <w:r w:rsidR="00F913DA">
        <w:rPr>
          <w:rFonts w:ascii="Arial" w:hAnsi="Arial" w:cs="Arial"/>
          <w:highlight w:val="white"/>
        </w:rPr>
        <w:t>g</w:t>
      </w:r>
      <w:r w:rsidRPr="002774AA">
        <w:rPr>
          <w:rFonts w:ascii="Arial" w:hAnsi="Arial" w:cs="Arial"/>
          <w:highlight w:val="white"/>
        </w:rPr>
        <w:t xml:space="preserve"> pointing at alkenes</w:t>
      </w:r>
      <w:r w:rsidR="00653BD3">
        <w:rPr>
          <w:rFonts w:ascii="Arial" w:hAnsi="Arial" w:cs="Arial"/>
          <w:highlight w:val="white"/>
        </w:rPr>
        <w:t xml:space="preserve"> </w:t>
      </w:r>
      <w:r w:rsidR="00F913DA">
        <w:rPr>
          <w:rFonts w:ascii="Arial" w:hAnsi="Arial" w:cs="Arial"/>
          <w:highlight w:val="white"/>
        </w:rPr>
        <w:t>(</w:t>
      </w:r>
      <w:r w:rsidR="00F913DA" w:rsidRPr="00653BD3">
        <w:rPr>
          <w:rFonts w:ascii="Arial" w:hAnsi="Arial" w:cs="Arial"/>
          <w:highlight w:val="white"/>
        </w:rPr>
        <w:t>Rahman et al., 2018)</w:t>
      </w:r>
      <w:r w:rsidRPr="002774AA">
        <w:rPr>
          <w:rFonts w:ascii="Arial" w:hAnsi="Arial" w:cs="Arial"/>
          <w:highlight w:val="white"/>
        </w:rPr>
        <w:t xml:space="preserve">. </w:t>
      </w:r>
      <w:r w:rsidR="00F913DA">
        <w:rPr>
          <w:rFonts w:ascii="Arial" w:hAnsi="Arial" w:cs="Arial"/>
          <w:highlight w:val="white"/>
        </w:rPr>
        <w:t>T</w:t>
      </w:r>
      <w:r w:rsidRPr="002774AA">
        <w:rPr>
          <w:rFonts w:ascii="Arial" w:hAnsi="Arial" w:cs="Arial"/>
          <w:highlight w:val="white"/>
        </w:rPr>
        <w:t>he peak at 1045.47 cm</w:t>
      </w:r>
      <w:r w:rsidRPr="002774AA">
        <w:rPr>
          <w:rFonts w:ascii="Cambria Math" w:hAnsi="Cambria Math" w:cs="Cambria Math"/>
          <w:highlight w:val="white"/>
        </w:rPr>
        <w:t>⁻</w:t>
      </w:r>
      <w:r w:rsidRPr="002774AA">
        <w:rPr>
          <w:rFonts w:ascii="Arial" w:hAnsi="Arial" w:cs="Arial"/>
          <w:highlight w:val="white"/>
        </w:rPr>
        <w:t>¹ shows S=O bending of sulfoxides</w:t>
      </w:r>
      <w:r w:rsidR="00782C10">
        <w:rPr>
          <w:rFonts w:ascii="Arial" w:hAnsi="Arial" w:cs="Arial"/>
          <w:highlight w:val="white"/>
        </w:rPr>
        <w:t xml:space="preserve"> (</w:t>
      </w:r>
      <w:proofErr w:type="spellStart"/>
      <w:r w:rsidR="00782C10" w:rsidRPr="00653BD3">
        <w:rPr>
          <w:rFonts w:ascii="Arial" w:hAnsi="Arial" w:cs="Arial"/>
          <w:highlight w:val="white"/>
        </w:rPr>
        <w:t>Iskakova</w:t>
      </w:r>
      <w:proofErr w:type="spellEnd"/>
      <w:r w:rsidR="00782C10" w:rsidRPr="00653BD3">
        <w:rPr>
          <w:rFonts w:ascii="Arial" w:hAnsi="Arial" w:cs="Arial"/>
          <w:highlight w:val="white"/>
        </w:rPr>
        <w:t xml:space="preserve"> et al., 2025)</w:t>
      </w:r>
      <w:r w:rsidRPr="00653BD3">
        <w:rPr>
          <w:rFonts w:ascii="Arial" w:hAnsi="Arial" w:cs="Arial"/>
          <w:highlight w:val="white"/>
        </w:rPr>
        <w:t>.</w:t>
      </w:r>
    </w:p>
    <w:p w14:paraId="7458F8A0" w14:textId="4EFAC5B3" w:rsidR="00914922" w:rsidRPr="002774AA" w:rsidRDefault="00914922" w:rsidP="007736B9">
      <w:pPr>
        <w:spacing w:before="240" w:after="240" w:line="360" w:lineRule="auto"/>
        <w:jc w:val="both"/>
        <w:rPr>
          <w:rFonts w:ascii="Arial" w:hAnsi="Arial" w:cs="Arial"/>
          <w:highlight w:val="white"/>
        </w:rPr>
      </w:pPr>
      <w:r w:rsidRPr="002774AA">
        <w:rPr>
          <w:rFonts w:ascii="Arial" w:hAnsi="Arial" w:cs="Arial"/>
          <w:highlight w:val="white"/>
        </w:rPr>
        <w:t xml:space="preserve">Overall, the aqueous </w:t>
      </w:r>
      <w:proofErr w:type="spellStart"/>
      <w:r w:rsidRPr="002774AA">
        <w:rPr>
          <w:rFonts w:ascii="Arial" w:hAnsi="Arial" w:cs="Arial"/>
          <w:highlight w:val="white"/>
        </w:rPr>
        <w:t>AgNPs</w:t>
      </w:r>
      <w:proofErr w:type="spellEnd"/>
      <w:r w:rsidRPr="002774AA">
        <w:rPr>
          <w:rFonts w:ascii="Arial" w:hAnsi="Arial" w:cs="Arial"/>
          <w:highlight w:val="white"/>
        </w:rPr>
        <w:t xml:space="preserve"> exhibited 8 FTIR peaks, similar to those reported in FTIR analysis of </w:t>
      </w:r>
      <w:proofErr w:type="spellStart"/>
      <w:r w:rsidRPr="002774AA">
        <w:rPr>
          <w:rFonts w:ascii="Arial" w:hAnsi="Arial" w:cs="Arial"/>
          <w:highlight w:val="white"/>
        </w:rPr>
        <w:t>AgNPs</w:t>
      </w:r>
      <w:proofErr w:type="spellEnd"/>
      <w:r w:rsidRPr="002774AA">
        <w:rPr>
          <w:rFonts w:ascii="Arial" w:hAnsi="Arial" w:cs="Arial"/>
          <w:highlight w:val="white"/>
        </w:rPr>
        <w:t xml:space="preserve"> synthesized from aqueous </w:t>
      </w:r>
      <w:proofErr w:type="spellStart"/>
      <w:r w:rsidRPr="002774AA">
        <w:rPr>
          <w:rFonts w:ascii="Arial" w:hAnsi="Arial" w:cs="Arial"/>
          <w:i/>
          <w:iCs/>
          <w:highlight w:val="white"/>
        </w:rPr>
        <w:t>Pogonatherum</w:t>
      </w:r>
      <w:proofErr w:type="spellEnd"/>
      <w:r w:rsidRPr="002774AA">
        <w:rPr>
          <w:rFonts w:ascii="Arial" w:hAnsi="Arial" w:cs="Arial"/>
          <w:i/>
          <w:iCs/>
          <w:highlight w:val="white"/>
        </w:rPr>
        <w:t xml:space="preserve"> </w:t>
      </w:r>
      <w:proofErr w:type="spellStart"/>
      <w:r w:rsidRPr="002774AA">
        <w:rPr>
          <w:rFonts w:ascii="Arial" w:hAnsi="Arial" w:cs="Arial"/>
          <w:i/>
          <w:iCs/>
          <w:highlight w:val="white"/>
        </w:rPr>
        <w:t>crinitum</w:t>
      </w:r>
      <w:proofErr w:type="spellEnd"/>
      <w:r w:rsidRPr="002774AA">
        <w:rPr>
          <w:rFonts w:ascii="Arial" w:hAnsi="Arial" w:cs="Arial"/>
          <w:i/>
          <w:iCs/>
          <w:highlight w:val="white"/>
        </w:rPr>
        <w:t xml:space="preserve"> </w:t>
      </w:r>
      <w:r w:rsidRPr="002774AA">
        <w:rPr>
          <w:rFonts w:ascii="Arial" w:hAnsi="Arial" w:cs="Arial"/>
          <w:highlight w:val="white"/>
        </w:rPr>
        <w:t>extract</w:t>
      </w:r>
      <w:r w:rsidR="002779AC">
        <w:rPr>
          <w:rFonts w:ascii="Arial" w:hAnsi="Arial" w:cs="Arial"/>
          <w:highlight w:val="white"/>
        </w:rPr>
        <w:t xml:space="preserve"> (</w:t>
      </w:r>
      <w:r w:rsidR="002779AC" w:rsidRPr="00D240C5">
        <w:rPr>
          <w:rFonts w:ascii="Arial" w:hAnsi="Arial" w:cs="Arial"/>
        </w:rPr>
        <w:t>Shrestha</w:t>
      </w:r>
      <w:r w:rsidR="002779AC">
        <w:rPr>
          <w:rFonts w:ascii="Arial" w:hAnsi="Arial" w:cs="Arial"/>
        </w:rPr>
        <w:t xml:space="preserve"> et al., 2025</w:t>
      </w:r>
      <w:r w:rsidR="002779AC">
        <w:rPr>
          <w:rFonts w:ascii="Arial" w:hAnsi="Arial" w:cs="Arial"/>
          <w:highlight w:val="white"/>
        </w:rPr>
        <w:t>)</w:t>
      </w:r>
      <w:r w:rsidRPr="002774AA">
        <w:rPr>
          <w:rFonts w:ascii="Arial" w:hAnsi="Arial" w:cs="Arial"/>
          <w:highlight w:val="white"/>
        </w:rPr>
        <w:t xml:space="preserve">. The ethanolic </w:t>
      </w:r>
      <w:proofErr w:type="spellStart"/>
      <w:r w:rsidRPr="002774AA">
        <w:rPr>
          <w:rFonts w:ascii="Arial" w:hAnsi="Arial" w:cs="Arial"/>
          <w:highlight w:val="white"/>
        </w:rPr>
        <w:t>AgNPs</w:t>
      </w:r>
      <w:proofErr w:type="spellEnd"/>
      <w:r w:rsidRPr="002774AA">
        <w:rPr>
          <w:rFonts w:ascii="Arial" w:hAnsi="Arial" w:cs="Arial"/>
          <w:highlight w:val="white"/>
        </w:rPr>
        <w:t xml:space="preserve"> showed 5 peaks. This is in line with the results obtained from </w:t>
      </w:r>
      <w:proofErr w:type="spellStart"/>
      <w:r w:rsidRPr="002774AA">
        <w:rPr>
          <w:rFonts w:ascii="Arial" w:hAnsi="Arial" w:cs="Arial"/>
          <w:highlight w:val="white"/>
        </w:rPr>
        <w:t>AgNPs</w:t>
      </w:r>
      <w:proofErr w:type="spellEnd"/>
      <w:r w:rsidRPr="002774AA">
        <w:rPr>
          <w:rFonts w:ascii="Arial" w:hAnsi="Arial" w:cs="Arial"/>
          <w:highlight w:val="white"/>
        </w:rPr>
        <w:t xml:space="preserve"> synthesis using ethanolic </w:t>
      </w:r>
      <w:proofErr w:type="spellStart"/>
      <w:r w:rsidRPr="002774AA">
        <w:rPr>
          <w:rFonts w:ascii="Arial" w:hAnsi="Arial" w:cs="Arial"/>
          <w:i/>
          <w:iCs/>
          <w:highlight w:val="white"/>
        </w:rPr>
        <w:t>Eleutherine</w:t>
      </w:r>
      <w:proofErr w:type="spellEnd"/>
      <w:r w:rsidRPr="002774AA">
        <w:rPr>
          <w:rFonts w:ascii="Arial" w:hAnsi="Arial" w:cs="Arial"/>
          <w:i/>
          <w:iCs/>
          <w:highlight w:val="white"/>
        </w:rPr>
        <w:t xml:space="preserve"> americana </w:t>
      </w:r>
      <w:r w:rsidRPr="002774AA">
        <w:rPr>
          <w:rFonts w:ascii="Arial" w:hAnsi="Arial" w:cs="Arial"/>
          <w:highlight w:val="white"/>
        </w:rPr>
        <w:t>extract, displaying 5 major FTIR peaks</w:t>
      </w:r>
      <w:r w:rsidR="002779AC">
        <w:rPr>
          <w:rFonts w:ascii="Arial" w:hAnsi="Arial" w:cs="Arial"/>
          <w:highlight w:val="white"/>
        </w:rPr>
        <w:t xml:space="preserve"> (</w:t>
      </w:r>
      <w:proofErr w:type="spellStart"/>
      <w:r w:rsidR="002779AC" w:rsidRPr="00D240C5">
        <w:rPr>
          <w:rFonts w:ascii="Arial" w:hAnsi="Arial" w:cs="Arial"/>
        </w:rPr>
        <w:t>Manullang</w:t>
      </w:r>
      <w:proofErr w:type="spellEnd"/>
      <w:r w:rsidR="002779AC">
        <w:rPr>
          <w:rFonts w:ascii="Arial" w:hAnsi="Arial" w:cs="Arial"/>
        </w:rPr>
        <w:t xml:space="preserve"> et al., 2021)</w:t>
      </w:r>
      <w:r w:rsidRPr="002774AA">
        <w:rPr>
          <w:rFonts w:ascii="Arial" w:hAnsi="Arial" w:cs="Arial"/>
          <w:highlight w:val="white"/>
        </w:rPr>
        <w:t>. This variation in the number of peaks likely stems due to the higher polarity of distilled water, facilitating the extraction of a more diverse array of functional groups as noted by previous studies</w:t>
      </w:r>
      <w:r w:rsidR="00D845E6">
        <w:rPr>
          <w:rFonts w:ascii="Arial" w:hAnsi="Arial" w:cs="Arial"/>
          <w:highlight w:val="white"/>
        </w:rPr>
        <w:t xml:space="preserve"> (</w:t>
      </w:r>
      <w:proofErr w:type="spellStart"/>
      <w:r w:rsidR="00D845E6" w:rsidRPr="00D240C5">
        <w:rPr>
          <w:rFonts w:ascii="Arial" w:hAnsi="Arial" w:cs="Arial"/>
        </w:rPr>
        <w:t>Kelkawi</w:t>
      </w:r>
      <w:proofErr w:type="spellEnd"/>
      <w:r w:rsidR="00D845E6">
        <w:rPr>
          <w:rFonts w:ascii="Arial" w:hAnsi="Arial" w:cs="Arial"/>
        </w:rPr>
        <w:t xml:space="preserve"> et al., 2017</w:t>
      </w:r>
      <w:r w:rsidR="00D845E6">
        <w:rPr>
          <w:rFonts w:ascii="Arial" w:hAnsi="Arial" w:cs="Arial"/>
          <w:highlight w:val="white"/>
        </w:rPr>
        <w:t>)</w:t>
      </w:r>
      <w:r w:rsidRPr="002774AA">
        <w:rPr>
          <w:rFonts w:ascii="Arial" w:hAnsi="Arial" w:cs="Arial"/>
          <w:highlight w:val="white"/>
        </w:rPr>
        <w:t xml:space="preserve">.  </w:t>
      </w:r>
    </w:p>
    <w:bookmarkEnd w:id="5"/>
    <w:p w14:paraId="6899FC45" w14:textId="568CB52B" w:rsidR="00914922" w:rsidRDefault="00914922" w:rsidP="00364800">
      <w:pPr>
        <w:spacing w:before="240" w:after="240"/>
        <w:jc w:val="center"/>
        <w:rPr>
          <w:rFonts w:ascii="Times New Roman" w:hAnsi="Times New Roman"/>
          <w:b/>
          <w:bCs/>
          <w:iCs/>
          <w:highlight w:val="white"/>
        </w:rPr>
      </w:pPr>
      <w:r w:rsidRPr="00C6447E">
        <w:rPr>
          <w:rFonts w:ascii="Times New Roman" w:hAnsi="Times New Roman"/>
          <w:i/>
          <w:noProof/>
        </w:rPr>
        <w:lastRenderedPageBreak/>
        <w:drawing>
          <wp:inline distT="0" distB="0" distL="0" distR="0" wp14:anchorId="6F0F0A96" wp14:editId="4F6CC84F">
            <wp:extent cx="3105785" cy="2899788"/>
            <wp:effectExtent l="19050" t="19050" r="0" b="0"/>
            <wp:docPr id="1969211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356" name=""/>
                    <pic:cNvPicPr/>
                  </pic:nvPicPr>
                  <pic:blipFill>
                    <a:blip r:embed="rId20">
                      <a:extLst>
                        <a:ext uri="{BEBA8EAE-BF5A-486C-A8C5-ECC9F3942E4B}">
                          <a14:imgProps xmlns:a14="http://schemas.microsoft.com/office/drawing/2010/main">
                            <a14:imgLayer r:embed="rId21">
                              <a14:imgEffect>
                                <a14:sharpenSoften amount="25000"/>
                              </a14:imgEffect>
                            </a14:imgLayer>
                          </a14:imgProps>
                        </a:ext>
                      </a:extLst>
                    </a:blip>
                    <a:stretch>
                      <a:fillRect/>
                    </a:stretch>
                  </pic:blipFill>
                  <pic:spPr>
                    <a:xfrm>
                      <a:off x="0" y="0"/>
                      <a:ext cx="3159865" cy="2950281"/>
                    </a:xfrm>
                    <a:prstGeom prst="rect">
                      <a:avLst/>
                    </a:prstGeom>
                    <a:ln w="3175">
                      <a:solidFill>
                        <a:schemeClr val="tx1"/>
                      </a:solidFill>
                    </a:ln>
                  </pic:spPr>
                </pic:pic>
              </a:graphicData>
            </a:graphic>
          </wp:inline>
        </w:drawing>
      </w:r>
    </w:p>
    <w:p w14:paraId="4ACB442B" w14:textId="77777777" w:rsidR="00914922" w:rsidRPr="00853294" w:rsidRDefault="00914922" w:rsidP="00914922">
      <w:pPr>
        <w:widowControl w:val="0"/>
        <w:spacing w:before="240" w:after="240"/>
        <w:ind w:right="-153" w:hanging="165"/>
        <w:jc w:val="center"/>
        <w:rPr>
          <w:rFonts w:ascii="Arial" w:hAnsi="Arial" w:cs="Arial"/>
          <w:highlight w:val="white"/>
        </w:rPr>
      </w:pPr>
      <w:r w:rsidRPr="00853294">
        <w:rPr>
          <w:rFonts w:ascii="Arial" w:hAnsi="Arial" w:cs="Arial"/>
          <w:b/>
          <w:highlight w:val="white"/>
        </w:rPr>
        <w:t xml:space="preserve">Fig. 4. </w:t>
      </w:r>
      <w:r w:rsidRPr="00853294">
        <w:rPr>
          <w:rFonts w:ascii="Arial" w:hAnsi="Arial" w:cs="Arial"/>
          <w:b/>
          <w:bCs/>
          <w:highlight w:val="white"/>
        </w:rPr>
        <w:t xml:space="preserve">FTIR spectrum of </w:t>
      </w:r>
      <w:proofErr w:type="spellStart"/>
      <w:r w:rsidRPr="00853294">
        <w:rPr>
          <w:rFonts w:ascii="Arial" w:hAnsi="Arial" w:cs="Arial"/>
          <w:b/>
          <w:bCs/>
          <w:highlight w:val="white"/>
        </w:rPr>
        <w:t>AgNPs</w:t>
      </w:r>
      <w:proofErr w:type="spellEnd"/>
      <w:r w:rsidRPr="00853294">
        <w:rPr>
          <w:rFonts w:ascii="Arial" w:hAnsi="Arial" w:cs="Arial"/>
          <w:b/>
          <w:bCs/>
          <w:highlight w:val="white"/>
        </w:rPr>
        <w:t xml:space="preserve"> synthesized using aqueous root extract of </w:t>
      </w:r>
      <w:r w:rsidRPr="00853294">
        <w:rPr>
          <w:rFonts w:ascii="Arial" w:hAnsi="Arial" w:cs="Arial"/>
          <w:b/>
          <w:bCs/>
          <w:i/>
          <w:highlight w:val="white"/>
        </w:rPr>
        <w:t xml:space="preserve">C. </w:t>
      </w:r>
      <w:proofErr w:type="spellStart"/>
      <w:r w:rsidRPr="00853294">
        <w:rPr>
          <w:rFonts w:ascii="Arial" w:hAnsi="Arial" w:cs="Arial"/>
          <w:b/>
          <w:bCs/>
          <w:i/>
          <w:highlight w:val="white"/>
        </w:rPr>
        <w:t>scariosus</w:t>
      </w:r>
      <w:proofErr w:type="spellEnd"/>
    </w:p>
    <w:p w14:paraId="6655EBC2" w14:textId="2C78707B" w:rsidR="00914922" w:rsidRDefault="00914922" w:rsidP="00364800">
      <w:pPr>
        <w:spacing w:before="240" w:after="240"/>
        <w:jc w:val="center"/>
        <w:rPr>
          <w:rFonts w:ascii="Times New Roman" w:hAnsi="Times New Roman"/>
          <w:b/>
          <w:bCs/>
          <w:iCs/>
          <w:highlight w:val="white"/>
        </w:rPr>
      </w:pPr>
      <w:r w:rsidRPr="002D27E5">
        <w:rPr>
          <w:rFonts w:ascii="Times New Roman" w:hAnsi="Times New Roman"/>
          <w:noProof/>
        </w:rPr>
        <w:drawing>
          <wp:inline distT="0" distB="0" distL="0" distR="0" wp14:anchorId="237FDE99" wp14:editId="121F6D0C">
            <wp:extent cx="3129371" cy="2934462"/>
            <wp:effectExtent l="19050" t="19050" r="0" b="0"/>
            <wp:docPr id="706552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52441" name=""/>
                    <pic:cNvPicPr/>
                  </pic:nvPicPr>
                  <pic:blipFill>
                    <a:blip r:embed="rId22"/>
                    <a:stretch>
                      <a:fillRect/>
                    </a:stretch>
                  </pic:blipFill>
                  <pic:spPr>
                    <a:xfrm>
                      <a:off x="0" y="0"/>
                      <a:ext cx="3150765" cy="2954524"/>
                    </a:xfrm>
                    <a:prstGeom prst="rect">
                      <a:avLst/>
                    </a:prstGeom>
                    <a:ln w="3175">
                      <a:solidFill>
                        <a:schemeClr val="tx1"/>
                      </a:solidFill>
                    </a:ln>
                  </pic:spPr>
                </pic:pic>
              </a:graphicData>
            </a:graphic>
          </wp:inline>
        </w:drawing>
      </w:r>
    </w:p>
    <w:p w14:paraId="455127FA" w14:textId="77777777" w:rsidR="00914922" w:rsidRPr="00853294" w:rsidRDefault="00914922" w:rsidP="00914922">
      <w:pPr>
        <w:widowControl w:val="0"/>
        <w:spacing w:before="240" w:after="240"/>
        <w:ind w:right="-153" w:hanging="165"/>
        <w:jc w:val="center"/>
        <w:rPr>
          <w:rFonts w:ascii="Arial" w:hAnsi="Arial" w:cs="Arial"/>
          <w:b/>
          <w:bCs/>
          <w:highlight w:val="white"/>
        </w:rPr>
      </w:pPr>
      <w:r w:rsidRPr="00853294">
        <w:rPr>
          <w:rFonts w:ascii="Arial" w:hAnsi="Arial" w:cs="Arial"/>
          <w:b/>
          <w:highlight w:val="white"/>
        </w:rPr>
        <w:t>Fig. 5.</w:t>
      </w:r>
      <w:r w:rsidRPr="00853294">
        <w:rPr>
          <w:rFonts w:ascii="Arial" w:hAnsi="Arial" w:cs="Arial"/>
          <w:highlight w:val="white"/>
        </w:rPr>
        <w:t xml:space="preserve"> </w:t>
      </w:r>
      <w:r w:rsidRPr="00853294">
        <w:rPr>
          <w:rFonts w:ascii="Arial" w:hAnsi="Arial" w:cs="Arial"/>
          <w:b/>
          <w:bCs/>
          <w:highlight w:val="white"/>
        </w:rPr>
        <w:t xml:space="preserve">FTIR spectrum of </w:t>
      </w:r>
      <w:proofErr w:type="spellStart"/>
      <w:r w:rsidRPr="00853294">
        <w:rPr>
          <w:rFonts w:ascii="Arial" w:hAnsi="Arial" w:cs="Arial"/>
          <w:b/>
          <w:bCs/>
          <w:highlight w:val="white"/>
        </w:rPr>
        <w:t>AgNPs</w:t>
      </w:r>
      <w:proofErr w:type="spellEnd"/>
      <w:r w:rsidRPr="00853294">
        <w:rPr>
          <w:rFonts w:ascii="Arial" w:hAnsi="Arial" w:cs="Arial"/>
          <w:b/>
          <w:bCs/>
          <w:highlight w:val="white"/>
        </w:rPr>
        <w:t xml:space="preserve"> synthesized using ethanolic root extract of </w:t>
      </w:r>
      <w:r w:rsidRPr="00853294">
        <w:rPr>
          <w:rFonts w:ascii="Arial" w:hAnsi="Arial" w:cs="Arial"/>
          <w:b/>
          <w:bCs/>
          <w:i/>
          <w:highlight w:val="white"/>
        </w:rPr>
        <w:t xml:space="preserve">C. </w:t>
      </w:r>
      <w:proofErr w:type="spellStart"/>
      <w:r w:rsidRPr="00853294">
        <w:rPr>
          <w:rFonts w:ascii="Arial" w:hAnsi="Arial" w:cs="Arial"/>
          <w:b/>
          <w:bCs/>
          <w:i/>
          <w:highlight w:val="white"/>
        </w:rPr>
        <w:t>scariosus</w:t>
      </w:r>
      <w:proofErr w:type="spellEnd"/>
    </w:p>
    <w:p w14:paraId="7F1D6A6D" w14:textId="1875D0C4" w:rsidR="00914922" w:rsidRPr="00DB14B7" w:rsidRDefault="00DB14B7" w:rsidP="00853294">
      <w:pPr>
        <w:spacing w:before="240" w:after="240" w:line="360" w:lineRule="auto"/>
        <w:jc w:val="both"/>
        <w:rPr>
          <w:rFonts w:ascii="Arial" w:hAnsi="Arial" w:cs="Arial"/>
          <w:highlight w:val="white"/>
          <w:u w:val="single"/>
        </w:rPr>
      </w:pPr>
      <w:bookmarkStart w:id="6" w:name="_Hlk239967757"/>
      <w:r w:rsidRPr="00DB14B7">
        <w:rPr>
          <w:rFonts w:ascii="Arial" w:hAnsi="Arial" w:cs="Arial"/>
          <w:b/>
          <w:iCs/>
          <w:highlight w:val="white"/>
          <w:u w:val="single"/>
        </w:rPr>
        <w:t xml:space="preserve">3.2.3 </w:t>
      </w:r>
      <w:r w:rsidR="00914922" w:rsidRPr="00DB14B7">
        <w:rPr>
          <w:rFonts w:ascii="Arial" w:hAnsi="Arial" w:cs="Arial"/>
          <w:b/>
          <w:iCs/>
          <w:highlight w:val="white"/>
          <w:u w:val="single"/>
        </w:rPr>
        <w:t>TEM</w:t>
      </w:r>
      <w:r w:rsidR="00B07EBE">
        <w:rPr>
          <w:rFonts w:ascii="Arial" w:hAnsi="Arial" w:cs="Arial"/>
          <w:b/>
          <w:iCs/>
          <w:highlight w:val="white"/>
          <w:u w:val="single"/>
        </w:rPr>
        <w:t xml:space="preserve"> </w:t>
      </w:r>
    </w:p>
    <w:p w14:paraId="2688D9C0" w14:textId="465B4849" w:rsidR="00914922" w:rsidRPr="00853294" w:rsidRDefault="00914922" w:rsidP="00853294">
      <w:pPr>
        <w:spacing w:before="240" w:after="240" w:line="360" w:lineRule="auto"/>
        <w:jc w:val="both"/>
        <w:rPr>
          <w:rFonts w:ascii="Arial" w:hAnsi="Arial" w:cs="Arial"/>
          <w:color w:val="000000"/>
          <w:shd w:val="clear" w:color="auto" w:fill="FFFFFF"/>
        </w:rPr>
      </w:pPr>
      <w:r w:rsidRPr="00853294">
        <w:rPr>
          <w:rFonts w:ascii="Arial" w:hAnsi="Arial" w:cs="Arial"/>
          <w:color w:val="000000"/>
          <w:shd w:val="clear" w:color="auto" w:fill="FFFFFF"/>
        </w:rPr>
        <w:t xml:space="preserve">TEM represents the lens through which the nanoworld reveals its secrets. A unique perspective on the size, shape and distribution of nanoparticles are provided by transmission </w:t>
      </w:r>
      <w:r w:rsidRPr="00853294">
        <w:rPr>
          <w:rFonts w:ascii="Arial" w:hAnsi="Arial" w:cs="Arial"/>
          <w:color w:val="000000"/>
          <w:shd w:val="clear" w:color="auto" w:fill="FFFFFF"/>
        </w:rPr>
        <w:lastRenderedPageBreak/>
        <w:t>electron microscopy (TEM)</w:t>
      </w:r>
      <w:r w:rsidR="00D845E6">
        <w:rPr>
          <w:rFonts w:ascii="Arial" w:hAnsi="Arial" w:cs="Arial"/>
          <w:color w:val="000000"/>
          <w:shd w:val="clear" w:color="auto" w:fill="FFFFFF"/>
        </w:rPr>
        <w:t xml:space="preserve"> (Zhang et al., 2023)</w:t>
      </w:r>
      <w:r w:rsidRPr="00853294">
        <w:rPr>
          <w:rFonts w:ascii="Arial" w:hAnsi="Arial" w:cs="Arial"/>
          <w:color w:val="000000"/>
          <w:shd w:val="clear" w:color="auto" w:fill="FFFFFF"/>
        </w:rPr>
        <w:t xml:space="preserve">. </w:t>
      </w:r>
      <w:proofErr w:type="spellStart"/>
      <w:r w:rsidRPr="00853294">
        <w:rPr>
          <w:rFonts w:ascii="Arial" w:hAnsi="Arial" w:cs="Arial"/>
          <w:color w:val="000000"/>
          <w:shd w:val="clear" w:color="auto" w:fill="FFFFFF"/>
        </w:rPr>
        <w:t>AgNPs</w:t>
      </w:r>
      <w:proofErr w:type="spellEnd"/>
      <w:r w:rsidRPr="00853294">
        <w:rPr>
          <w:rFonts w:ascii="Arial" w:hAnsi="Arial" w:cs="Arial"/>
          <w:color w:val="000000"/>
          <w:shd w:val="clear" w:color="auto" w:fill="FFFFFF"/>
        </w:rPr>
        <w:t xml:space="preserve"> synthesized from aqueous and ethanolic root extracts of </w:t>
      </w:r>
      <w:r w:rsidRPr="00853294">
        <w:rPr>
          <w:rFonts w:ascii="Arial" w:hAnsi="Arial" w:cs="Arial"/>
          <w:i/>
          <w:iCs/>
          <w:color w:val="000000"/>
          <w:shd w:val="clear" w:color="auto" w:fill="FFFFFF"/>
        </w:rPr>
        <w:t xml:space="preserve">C. </w:t>
      </w:r>
      <w:proofErr w:type="spellStart"/>
      <w:r w:rsidRPr="00853294">
        <w:rPr>
          <w:rFonts w:ascii="Arial" w:hAnsi="Arial" w:cs="Arial"/>
          <w:i/>
          <w:iCs/>
          <w:color w:val="000000"/>
          <w:shd w:val="clear" w:color="auto" w:fill="FFFFFF"/>
        </w:rPr>
        <w:t>scariosus</w:t>
      </w:r>
      <w:proofErr w:type="spellEnd"/>
      <w:r w:rsidRPr="00853294">
        <w:rPr>
          <w:rFonts w:ascii="Arial" w:hAnsi="Arial" w:cs="Arial"/>
          <w:color w:val="000000"/>
          <w:shd w:val="clear" w:color="auto" w:fill="FFFFFF"/>
        </w:rPr>
        <w:t xml:space="preserve"> were thus </w:t>
      </w:r>
      <w:proofErr w:type="spellStart"/>
      <w:r w:rsidRPr="00853294">
        <w:rPr>
          <w:rFonts w:ascii="Arial" w:hAnsi="Arial" w:cs="Arial"/>
          <w:color w:val="000000"/>
          <w:shd w:val="clear" w:color="auto" w:fill="FFFFFF"/>
        </w:rPr>
        <w:t>analysed</w:t>
      </w:r>
      <w:proofErr w:type="spellEnd"/>
      <w:r w:rsidRPr="00853294">
        <w:rPr>
          <w:rFonts w:ascii="Arial" w:hAnsi="Arial" w:cs="Arial"/>
          <w:color w:val="000000"/>
          <w:shd w:val="clear" w:color="auto" w:fill="FFFFFF"/>
        </w:rPr>
        <w:t xml:space="preserve"> by TEM. </w:t>
      </w:r>
    </w:p>
    <w:p w14:paraId="54B4F6DC" w14:textId="4F3E2AF1" w:rsidR="00914922" w:rsidRPr="00853294" w:rsidRDefault="00914922" w:rsidP="00853294">
      <w:pPr>
        <w:spacing w:before="240" w:after="240" w:line="360" w:lineRule="auto"/>
        <w:jc w:val="both"/>
        <w:rPr>
          <w:rFonts w:ascii="Arial" w:hAnsi="Arial" w:cs="Arial"/>
          <w:color w:val="000000"/>
          <w:shd w:val="clear" w:color="auto" w:fill="FFFFFF"/>
        </w:rPr>
      </w:pPr>
      <w:r w:rsidRPr="00853294">
        <w:rPr>
          <w:rFonts w:ascii="Arial" w:hAnsi="Arial" w:cs="Arial"/>
          <w:color w:val="000000"/>
          <w:shd w:val="clear" w:color="auto" w:fill="FFFFFF"/>
        </w:rPr>
        <w:t xml:space="preserve">TEM analysis revealed that the aqueous </w:t>
      </w:r>
      <w:proofErr w:type="spellStart"/>
      <w:r w:rsidRPr="00853294">
        <w:rPr>
          <w:rFonts w:ascii="Arial" w:hAnsi="Arial" w:cs="Arial"/>
          <w:color w:val="000000"/>
          <w:shd w:val="clear" w:color="auto" w:fill="FFFFFF"/>
        </w:rPr>
        <w:t>AgNPs</w:t>
      </w:r>
      <w:proofErr w:type="spellEnd"/>
      <w:r w:rsidRPr="00853294">
        <w:rPr>
          <w:rFonts w:ascii="Arial" w:hAnsi="Arial" w:cs="Arial"/>
          <w:color w:val="000000"/>
          <w:shd w:val="clear" w:color="auto" w:fill="FFFFFF"/>
        </w:rPr>
        <w:t xml:space="preserve"> were well-dispersed, quasi-spherical to polyhedral in shape, </w:t>
      </w:r>
      <w:r w:rsidRPr="00853294">
        <w:rPr>
          <w:rFonts w:ascii="Arial" w:hAnsi="Arial" w:cs="Arial"/>
          <w:shd w:val="clear" w:color="auto" w:fill="FFFFFF"/>
        </w:rPr>
        <w:t>with an average particle size of 90.7 nm (range: 9</w:t>
      </w:r>
      <w:r w:rsidR="00905C26">
        <w:rPr>
          <w:rFonts w:ascii="Arial" w:hAnsi="Arial" w:cs="Arial"/>
          <w:shd w:val="clear" w:color="auto" w:fill="FFFFFF"/>
        </w:rPr>
        <w:t xml:space="preserve"> to </w:t>
      </w:r>
      <w:r w:rsidRPr="00853294">
        <w:rPr>
          <w:rFonts w:ascii="Arial" w:hAnsi="Arial" w:cs="Arial"/>
          <w:shd w:val="clear" w:color="auto" w:fill="FFFFFF"/>
        </w:rPr>
        <w:t xml:space="preserve">200 nm). </w:t>
      </w:r>
      <w:r w:rsidRPr="00853294">
        <w:rPr>
          <w:rFonts w:ascii="Arial" w:hAnsi="Arial" w:cs="Arial"/>
          <w:color w:val="000000"/>
          <w:shd w:val="clear" w:color="auto" w:fill="FFFFFF"/>
        </w:rPr>
        <w:t>The size distribution pattern indicated a bimodal nature, with populations of smaller spherical nanoparticles and larger polyhedral ones. The particles displayed clear faceting and twinning planes, confirming their crystalline nature (Fig</w:t>
      </w:r>
      <w:r w:rsidR="00942A33">
        <w:rPr>
          <w:rFonts w:ascii="Arial" w:hAnsi="Arial" w:cs="Arial"/>
          <w:color w:val="000000"/>
          <w:shd w:val="clear" w:color="auto" w:fill="FFFFFF"/>
        </w:rPr>
        <w:t>s.</w:t>
      </w:r>
      <w:r w:rsidRPr="00853294">
        <w:rPr>
          <w:rFonts w:ascii="Arial" w:hAnsi="Arial" w:cs="Arial"/>
          <w:color w:val="000000"/>
          <w:shd w:val="clear" w:color="auto" w:fill="FFFFFF"/>
        </w:rPr>
        <w:t xml:space="preserve"> 6 – a, b).</w:t>
      </w:r>
      <w:r w:rsidR="00CE5B76">
        <w:rPr>
          <w:rFonts w:ascii="Arial" w:hAnsi="Arial" w:cs="Arial"/>
          <w:color w:val="000000"/>
          <w:shd w:val="clear" w:color="auto" w:fill="FFFFFF"/>
        </w:rPr>
        <w:t xml:space="preserve"> </w:t>
      </w:r>
      <w:r w:rsidRPr="00853294">
        <w:rPr>
          <w:rFonts w:ascii="Arial" w:hAnsi="Arial" w:cs="Arial"/>
          <w:color w:val="000000"/>
          <w:shd w:val="clear" w:color="auto" w:fill="FFFFFF"/>
        </w:rPr>
        <w:t xml:space="preserve">In contrast, ethanolic </w:t>
      </w:r>
      <w:proofErr w:type="spellStart"/>
      <w:r w:rsidRPr="00853294">
        <w:rPr>
          <w:rFonts w:ascii="Arial" w:hAnsi="Arial" w:cs="Arial"/>
          <w:color w:val="000000"/>
          <w:shd w:val="clear" w:color="auto" w:fill="FFFFFF"/>
        </w:rPr>
        <w:t>AgNPs</w:t>
      </w:r>
      <w:proofErr w:type="spellEnd"/>
      <w:r w:rsidRPr="00853294">
        <w:rPr>
          <w:rFonts w:ascii="Arial" w:hAnsi="Arial" w:cs="Arial"/>
          <w:color w:val="000000"/>
          <w:shd w:val="clear" w:color="auto" w:fill="FFFFFF"/>
        </w:rPr>
        <w:t xml:space="preserve">  were spherical to quasi-spherical, with an average size of 23.9 nm (range: 17</w:t>
      </w:r>
      <w:r w:rsidR="00905C26">
        <w:rPr>
          <w:rFonts w:ascii="Arial" w:hAnsi="Arial" w:cs="Arial"/>
          <w:color w:val="000000"/>
          <w:shd w:val="clear" w:color="auto" w:fill="FFFFFF"/>
        </w:rPr>
        <w:t xml:space="preserve"> to </w:t>
      </w:r>
      <w:r w:rsidRPr="00853294">
        <w:rPr>
          <w:rFonts w:ascii="Arial" w:hAnsi="Arial" w:cs="Arial"/>
          <w:color w:val="000000"/>
          <w:shd w:val="clear" w:color="auto" w:fill="FFFFFF"/>
        </w:rPr>
        <w:t>32 nm). These nanoparticles were relatively less uniform and exhibited mild aggregation at some places compared to the aqueous extract (Fig</w:t>
      </w:r>
      <w:r w:rsidR="00942A33">
        <w:rPr>
          <w:rFonts w:ascii="Arial" w:hAnsi="Arial" w:cs="Arial"/>
          <w:color w:val="000000"/>
          <w:shd w:val="clear" w:color="auto" w:fill="FFFFFF"/>
        </w:rPr>
        <w:t>s.</w:t>
      </w:r>
      <w:r w:rsidRPr="00853294">
        <w:rPr>
          <w:rFonts w:ascii="Arial" w:hAnsi="Arial" w:cs="Arial"/>
          <w:color w:val="000000"/>
          <w:shd w:val="clear" w:color="auto" w:fill="FFFFFF"/>
        </w:rPr>
        <w:t xml:space="preserve"> 6</w:t>
      </w:r>
      <w:r w:rsidR="00905C26">
        <w:rPr>
          <w:rFonts w:ascii="Arial" w:hAnsi="Arial" w:cs="Arial"/>
          <w:color w:val="000000"/>
          <w:shd w:val="clear" w:color="auto" w:fill="FFFFFF"/>
        </w:rPr>
        <w:t xml:space="preserve"> </w:t>
      </w:r>
      <w:r w:rsidRPr="00853294">
        <w:rPr>
          <w:rFonts w:ascii="Arial" w:hAnsi="Arial" w:cs="Arial"/>
          <w:color w:val="000000"/>
          <w:shd w:val="clear" w:color="auto" w:fill="FFFFFF"/>
        </w:rPr>
        <w:t>- c, d).</w:t>
      </w:r>
    </w:p>
    <w:bookmarkEnd w:id="6"/>
    <w:p w14:paraId="6F4B328E" w14:textId="01C5FCFD" w:rsidR="00914922" w:rsidRDefault="006A3011" w:rsidP="00364800">
      <w:pPr>
        <w:spacing w:before="240" w:after="240"/>
        <w:jc w:val="center"/>
        <w:rPr>
          <w:rFonts w:ascii="Times New Roman" w:hAnsi="Times New Roman"/>
          <w:b/>
          <w:bCs/>
          <w:iCs/>
          <w:highlight w:val="white"/>
        </w:rPr>
      </w:pPr>
      <w:r>
        <w:rPr>
          <w:noProof/>
        </w:rPr>
        <w:drawing>
          <wp:inline distT="0" distB="0" distL="0" distR="0" wp14:anchorId="473D75A8" wp14:editId="14AC1CF5">
            <wp:extent cx="1895582" cy="1895582"/>
            <wp:effectExtent l="0" t="0" r="0" b="0"/>
            <wp:docPr id="18603384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98020" cy="1898020"/>
                    </a:xfrm>
                    <a:prstGeom prst="rect">
                      <a:avLst/>
                    </a:prstGeom>
                    <a:noFill/>
                    <a:ln>
                      <a:noFill/>
                    </a:ln>
                  </pic:spPr>
                </pic:pic>
              </a:graphicData>
            </a:graphic>
          </wp:inline>
        </w:drawing>
      </w:r>
      <w:r w:rsidR="00914922">
        <w:rPr>
          <w:rFonts w:ascii="Times New Roman" w:hAnsi="Times New Roman"/>
          <w:b/>
          <w:bCs/>
          <w:iCs/>
          <w:highlight w:val="white"/>
        </w:rPr>
        <w:t xml:space="preserve"> </w:t>
      </w:r>
      <w:r w:rsidR="009C2FFF">
        <w:rPr>
          <w:noProof/>
        </w:rPr>
        <w:drawing>
          <wp:inline distT="0" distB="0" distL="0" distR="0" wp14:anchorId="5EB057CB" wp14:editId="6A2E7E31">
            <wp:extent cx="1895183" cy="1895183"/>
            <wp:effectExtent l="0" t="0" r="0" b="0"/>
            <wp:docPr id="13583565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9462" cy="1929462"/>
                    </a:xfrm>
                    <a:prstGeom prst="rect">
                      <a:avLst/>
                    </a:prstGeom>
                    <a:noFill/>
                    <a:ln>
                      <a:noFill/>
                    </a:ln>
                  </pic:spPr>
                </pic:pic>
              </a:graphicData>
            </a:graphic>
          </wp:inline>
        </w:drawing>
      </w:r>
    </w:p>
    <w:p w14:paraId="10688766" w14:textId="74F4353C" w:rsidR="009C2FFF" w:rsidRDefault="009C2FFF" w:rsidP="00364800">
      <w:pPr>
        <w:spacing w:before="240" w:after="240"/>
        <w:jc w:val="center"/>
        <w:rPr>
          <w:rFonts w:ascii="Times New Roman" w:hAnsi="Times New Roman"/>
          <w:b/>
          <w:bCs/>
          <w:iCs/>
          <w:highlight w:val="white"/>
        </w:rPr>
      </w:pPr>
      <w:r>
        <w:rPr>
          <w:noProof/>
        </w:rPr>
        <w:drawing>
          <wp:inline distT="0" distB="0" distL="0" distR="0" wp14:anchorId="7BE344B8" wp14:editId="0CCF6598">
            <wp:extent cx="1936679" cy="1936679"/>
            <wp:effectExtent l="0" t="0" r="0" b="0"/>
            <wp:docPr id="5582955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9931" cy="1939931"/>
                    </a:xfrm>
                    <a:prstGeom prst="rect">
                      <a:avLst/>
                    </a:prstGeom>
                    <a:noFill/>
                    <a:ln>
                      <a:noFill/>
                    </a:ln>
                  </pic:spPr>
                </pic:pic>
              </a:graphicData>
            </a:graphic>
          </wp:inline>
        </w:drawing>
      </w:r>
      <w:r>
        <w:rPr>
          <w:rFonts w:ascii="Times New Roman" w:hAnsi="Times New Roman"/>
          <w:b/>
          <w:bCs/>
          <w:iCs/>
          <w:highlight w:val="white"/>
        </w:rPr>
        <w:t xml:space="preserve"> </w:t>
      </w:r>
      <w:r>
        <w:rPr>
          <w:noProof/>
        </w:rPr>
        <w:drawing>
          <wp:inline distT="0" distB="0" distL="0" distR="0" wp14:anchorId="14496FB5" wp14:editId="3B00126B">
            <wp:extent cx="1936051" cy="1936051"/>
            <wp:effectExtent l="0" t="0" r="0" b="0"/>
            <wp:docPr id="5015568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1435" cy="1941435"/>
                    </a:xfrm>
                    <a:prstGeom prst="rect">
                      <a:avLst/>
                    </a:prstGeom>
                    <a:noFill/>
                    <a:ln>
                      <a:noFill/>
                    </a:ln>
                  </pic:spPr>
                </pic:pic>
              </a:graphicData>
            </a:graphic>
          </wp:inline>
        </w:drawing>
      </w:r>
    </w:p>
    <w:p w14:paraId="5AAE6F34" w14:textId="77777777" w:rsidR="00613115" w:rsidRPr="00C371F9" w:rsidRDefault="00613115" w:rsidP="00613115">
      <w:pPr>
        <w:spacing w:before="240" w:after="240"/>
        <w:jc w:val="center"/>
        <w:rPr>
          <w:rFonts w:ascii="Arial" w:hAnsi="Arial" w:cs="Arial"/>
          <w:b/>
          <w:bCs/>
          <w:highlight w:val="white"/>
        </w:rPr>
      </w:pPr>
      <w:r w:rsidRPr="00C371F9">
        <w:rPr>
          <w:rFonts w:ascii="Arial" w:hAnsi="Arial" w:cs="Arial"/>
          <w:b/>
          <w:highlight w:val="white"/>
        </w:rPr>
        <w:t>Fig.6</w:t>
      </w:r>
      <w:r w:rsidRPr="00C371F9">
        <w:rPr>
          <w:rFonts w:ascii="Arial" w:hAnsi="Arial" w:cs="Arial"/>
          <w:highlight w:val="white"/>
        </w:rPr>
        <w:t xml:space="preserve"> </w:t>
      </w:r>
      <w:r w:rsidRPr="00C371F9">
        <w:rPr>
          <w:rFonts w:ascii="Arial" w:hAnsi="Arial" w:cs="Arial"/>
          <w:b/>
          <w:bCs/>
          <w:highlight w:val="white"/>
        </w:rPr>
        <w:t xml:space="preserve">TEM images of </w:t>
      </w:r>
      <w:proofErr w:type="spellStart"/>
      <w:r w:rsidRPr="00C371F9">
        <w:rPr>
          <w:rFonts w:ascii="Arial" w:hAnsi="Arial" w:cs="Arial"/>
          <w:b/>
          <w:bCs/>
          <w:highlight w:val="white"/>
        </w:rPr>
        <w:t>AgNPs</w:t>
      </w:r>
      <w:proofErr w:type="spellEnd"/>
      <w:r w:rsidRPr="00C371F9">
        <w:rPr>
          <w:rFonts w:ascii="Arial" w:hAnsi="Arial" w:cs="Arial"/>
          <w:b/>
          <w:bCs/>
          <w:highlight w:val="white"/>
        </w:rPr>
        <w:t xml:space="preserve"> synthesized using aqueous root extract of </w:t>
      </w:r>
      <w:r w:rsidRPr="00C371F9">
        <w:rPr>
          <w:rFonts w:ascii="Arial" w:hAnsi="Arial" w:cs="Arial"/>
          <w:b/>
          <w:bCs/>
          <w:i/>
          <w:highlight w:val="white"/>
        </w:rPr>
        <w:t xml:space="preserve">C. </w:t>
      </w:r>
      <w:proofErr w:type="spellStart"/>
      <w:r w:rsidRPr="00C371F9">
        <w:rPr>
          <w:rFonts w:ascii="Arial" w:hAnsi="Arial" w:cs="Arial"/>
          <w:b/>
          <w:bCs/>
          <w:i/>
          <w:highlight w:val="white"/>
        </w:rPr>
        <w:t>scariosus</w:t>
      </w:r>
      <w:proofErr w:type="spellEnd"/>
      <w:r w:rsidRPr="00C371F9">
        <w:rPr>
          <w:rFonts w:ascii="Arial" w:hAnsi="Arial" w:cs="Arial"/>
          <w:b/>
          <w:bCs/>
          <w:highlight w:val="white"/>
        </w:rPr>
        <w:t xml:space="preserve"> (a) at 50nm magnification (top left) and (b) at 1µm magnification (top right).</w:t>
      </w:r>
    </w:p>
    <w:p w14:paraId="70ED1001" w14:textId="21EA0480" w:rsidR="00613115" w:rsidRDefault="00613115" w:rsidP="00613115">
      <w:pPr>
        <w:spacing w:before="240" w:after="240"/>
        <w:jc w:val="center"/>
        <w:rPr>
          <w:rFonts w:ascii="Arial" w:hAnsi="Arial" w:cs="Arial"/>
          <w:b/>
          <w:bCs/>
          <w:highlight w:val="white"/>
        </w:rPr>
      </w:pPr>
      <w:r w:rsidRPr="00C371F9">
        <w:rPr>
          <w:rFonts w:ascii="Arial" w:hAnsi="Arial" w:cs="Arial"/>
          <w:b/>
          <w:bCs/>
          <w:highlight w:val="white"/>
        </w:rPr>
        <w:t xml:space="preserve">TEM images of </w:t>
      </w:r>
      <w:proofErr w:type="spellStart"/>
      <w:r w:rsidRPr="00C371F9">
        <w:rPr>
          <w:rFonts w:ascii="Arial" w:hAnsi="Arial" w:cs="Arial"/>
          <w:b/>
          <w:bCs/>
          <w:highlight w:val="white"/>
        </w:rPr>
        <w:t>AgNPs</w:t>
      </w:r>
      <w:proofErr w:type="spellEnd"/>
      <w:r w:rsidRPr="00C371F9">
        <w:rPr>
          <w:rFonts w:ascii="Arial" w:hAnsi="Arial" w:cs="Arial"/>
          <w:b/>
          <w:bCs/>
          <w:highlight w:val="white"/>
        </w:rPr>
        <w:t xml:space="preserve"> synthesized using ethanolic root extract of </w:t>
      </w:r>
      <w:r w:rsidRPr="00C371F9">
        <w:rPr>
          <w:rFonts w:ascii="Arial" w:hAnsi="Arial" w:cs="Arial"/>
          <w:b/>
          <w:bCs/>
          <w:i/>
          <w:highlight w:val="white"/>
        </w:rPr>
        <w:t xml:space="preserve">C. </w:t>
      </w:r>
      <w:proofErr w:type="spellStart"/>
      <w:r w:rsidRPr="00C371F9">
        <w:rPr>
          <w:rFonts w:ascii="Arial" w:hAnsi="Arial" w:cs="Arial"/>
          <w:b/>
          <w:bCs/>
          <w:i/>
          <w:highlight w:val="white"/>
        </w:rPr>
        <w:t>scariosus</w:t>
      </w:r>
      <w:proofErr w:type="spellEnd"/>
      <w:r w:rsidRPr="00C371F9">
        <w:rPr>
          <w:rFonts w:ascii="Arial" w:hAnsi="Arial" w:cs="Arial"/>
          <w:b/>
          <w:bCs/>
          <w:highlight w:val="white"/>
        </w:rPr>
        <w:t xml:space="preserve"> (c) at 50nm magnification (bottom left) and (d) at 100nm magnification (bottom right).</w:t>
      </w:r>
    </w:p>
    <w:p w14:paraId="2C89839E" w14:textId="59B89BA0" w:rsidR="00CE5B76" w:rsidRPr="00853294" w:rsidRDefault="00CE5B76" w:rsidP="00CE5B76">
      <w:pPr>
        <w:spacing w:before="240" w:after="240" w:line="360" w:lineRule="auto"/>
        <w:jc w:val="both"/>
        <w:rPr>
          <w:rFonts w:ascii="Arial" w:hAnsi="Arial" w:cs="Arial"/>
          <w:color w:val="000000"/>
          <w:shd w:val="clear" w:color="auto" w:fill="FFFFFF"/>
        </w:rPr>
      </w:pPr>
      <w:r w:rsidRPr="00853294">
        <w:rPr>
          <w:rFonts w:ascii="Arial" w:hAnsi="Arial" w:cs="Arial"/>
          <w:color w:val="000000"/>
          <w:shd w:val="clear" w:color="auto" w:fill="FFFFFF"/>
        </w:rPr>
        <w:lastRenderedPageBreak/>
        <w:t>These variations can be attributed to solvent polarity. Highly polar distilled water extracts a broader range of hydrophilic phytochemicals which act as strong reducing and stabilizing agents, resulting in well-dispersed, crystalline nanoparticles. Ethanol, being less polar, extracts a different set of bioactive compounds, producing comparatively smaller and quasi-spherical nanoparticles with mild aggregation. Both outcomes are advantageous—aqueous extracts favor stability and defined morphology, while ethanolic extracts yield smaller nanoparticles with potentially enhanced bioactivity</w:t>
      </w:r>
      <w:r>
        <w:rPr>
          <w:rFonts w:ascii="Arial" w:hAnsi="Arial" w:cs="Arial"/>
          <w:color w:val="000000"/>
          <w:shd w:val="clear" w:color="auto" w:fill="FFFFFF"/>
        </w:rPr>
        <w:t xml:space="preserve"> (</w:t>
      </w:r>
      <w:r w:rsidRPr="00D240C5">
        <w:rPr>
          <w:rFonts w:ascii="Arial" w:hAnsi="Arial" w:cs="Arial"/>
        </w:rPr>
        <w:t>Sasikala</w:t>
      </w:r>
      <w:r>
        <w:rPr>
          <w:rFonts w:ascii="Arial" w:hAnsi="Arial" w:cs="Arial"/>
        </w:rPr>
        <w:t xml:space="preserve"> et al., 2015</w:t>
      </w:r>
      <w:r w:rsidR="00F96F6D">
        <w:rPr>
          <w:rFonts w:ascii="Arial" w:hAnsi="Arial" w:cs="Arial"/>
        </w:rPr>
        <w:t>;</w:t>
      </w:r>
      <w:r>
        <w:rPr>
          <w:rFonts w:ascii="Arial" w:hAnsi="Arial" w:cs="Arial"/>
        </w:rPr>
        <w:t xml:space="preserve"> </w:t>
      </w:r>
      <w:r w:rsidRPr="00D240C5">
        <w:rPr>
          <w:rFonts w:ascii="Arial" w:hAnsi="Arial" w:cs="Arial"/>
        </w:rPr>
        <w:t>Kota</w:t>
      </w:r>
      <w:r>
        <w:rPr>
          <w:rFonts w:ascii="Arial" w:hAnsi="Arial" w:cs="Arial"/>
        </w:rPr>
        <w:t xml:space="preserve"> et al., 2017</w:t>
      </w:r>
      <w:r>
        <w:rPr>
          <w:rFonts w:ascii="Arial" w:hAnsi="Arial" w:cs="Arial"/>
          <w:color w:val="000000"/>
          <w:shd w:val="clear" w:color="auto" w:fill="FFFFFF"/>
        </w:rPr>
        <w:t>)</w:t>
      </w:r>
      <w:r w:rsidRPr="00853294">
        <w:rPr>
          <w:rFonts w:ascii="Arial" w:hAnsi="Arial" w:cs="Arial"/>
          <w:color w:val="000000"/>
          <w:shd w:val="clear" w:color="auto" w:fill="FFFFFF"/>
        </w:rPr>
        <w:t xml:space="preserve">. Thus, TEM analysis confirms that both extracts of </w:t>
      </w:r>
      <w:r w:rsidRPr="00853294">
        <w:rPr>
          <w:rFonts w:ascii="Arial" w:hAnsi="Arial" w:cs="Arial"/>
          <w:i/>
          <w:iCs/>
          <w:color w:val="000000"/>
          <w:shd w:val="clear" w:color="auto" w:fill="FFFFFF"/>
        </w:rPr>
        <w:t xml:space="preserve">C. </w:t>
      </w:r>
      <w:proofErr w:type="spellStart"/>
      <w:r w:rsidRPr="00853294">
        <w:rPr>
          <w:rFonts w:ascii="Arial" w:hAnsi="Arial" w:cs="Arial"/>
          <w:i/>
          <w:iCs/>
          <w:color w:val="000000"/>
          <w:shd w:val="clear" w:color="auto" w:fill="FFFFFF"/>
        </w:rPr>
        <w:t>scariosus</w:t>
      </w:r>
      <w:proofErr w:type="spellEnd"/>
      <w:r w:rsidRPr="00853294">
        <w:rPr>
          <w:rFonts w:ascii="Arial" w:hAnsi="Arial" w:cs="Arial"/>
          <w:color w:val="000000"/>
          <w:shd w:val="clear" w:color="auto" w:fill="FFFFFF"/>
        </w:rPr>
        <w:t xml:space="preserve"> effectively mediate green synthesis of </w:t>
      </w:r>
      <w:proofErr w:type="spellStart"/>
      <w:r w:rsidRPr="00853294">
        <w:rPr>
          <w:rFonts w:ascii="Arial" w:hAnsi="Arial" w:cs="Arial"/>
          <w:color w:val="000000"/>
          <w:shd w:val="clear" w:color="auto" w:fill="FFFFFF"/>
        </w:rPr>
        <w:t>AgNPs</w:t>
      </w:r>
      <w:proofErr w:type="spellEnd"/>
      <w:r w:rsidRPr="00853294">
        <w:rPr>
          <w:rFonts w:ascii="Arial" w:hAnsi="Arial" w:cs="Arial"/>
          <w:color w:val="000000"/>
          <w:shd w:val="clear" w:color="auto" w:fill="FFFFFF"/>
        </w:rPr>
        <w:t xml:space="preserve">, each offering unique and complementary benefits. </w:t>
      </w:r>
    </w:p>
    <w:p w14:paraId="1BCABF3C" w14:textId="77777777" w:rsidR="00B973E8" w:rsidRDefault="00DB14B7" w:rsidP="009276F5">
      <w:pPr>
        <w:spacing w:before="240" w:after="240" w:line="360" w:lineRule="auto"/>
        <w:rPr>
          <w:rFonts w:ascii="Arial" w:hAnsi="Arial" w:cs="Arial"/>
          <w:b/>
          <w:iCs/>
          <w:u w:val="single"/>
        </w:rPr>
      </w:pPr>
      <w:bookmarkStart w:id="7" w:name="_Hlk239967790"/>
      <w:r w:rsidRPr="00DB14B7">
        <w:rPr>
          <w:rFonts w:ascii="Arial" w:hAnsi="Arial" w:cs="Arial"/>
          <w:b/>
          <w:iCs/>
          <w:u w:val="single"/>
        </w:rPr>
        <w:t xml:space="preserve">3.2.4 </w:t>
      </w:r>
      <w:r w:rsidR="00613115" w:rsidRPr="00DB14B7">
        <w:rPr>
          <w:rFonts w:ascii="Arial" w:hAnsi="Arial" w:cs="Arial"/>
          <w:b/>
          <w:iCs/>
          <w:u w:val="single"/>
        </w:rPr>
        <w:t xml:space="preserve">FESEM and EDX </w:t>
      </w:r>
      <w:r w:rsidR="00B07EBE">
        <w:rPr>
          <w:rFonts w:ascii="Arial" w:hAnsi="Arial" w:cs="Arial"/>
          <w:b/>
          <w:iCs/>
          <w:u w:val="single"/>
        </w:rPr>
        <w:t>a</w:t>
      </w:r>
      <w:r w:rsidR="00613115" w:rsidRPr="00DB14B7">
        <w:rPr>
          <w:rFonts w:ascii="Arial" w:hAnsi="Arial" w:cs="Arial"/>
          <w:b/>
          <w:iCs/>
          <w:u w:val="single"/>
        </w:rPr>
        <w:t>nalysis</w:t>
      </w:r>
    </w:p>
    <w:p w14:paraId="306B6C76" w14:textId="5502D6FA" w:rsidR="00613115" w:rsidRPr="00D45DCE" w:rsidRDefault="00613115" w:rsidP="00B973E8">
      <w:pPr>
        <w:spacing w:before="240" w:after="240" w:line="360" w:lineRule="auto"/>
        <w:jc w:val="both"/>
        <w:rPr>
          <w:rFonts w:ascii="Arial" w:hAnsi="Arial" w:cs="Arial"/>
        </w:rPr>
      </w:pPr>
      <w:r w:rsidRPr="00D45DCE">
        <w:rPr>
          <w:rFonts w:ascii="Arial" w:hAnsi="Arial" w:cs="Arial"/>
        </w:rPr>
        <w:t xml:space="preserve">FESEM provided a high-resolution view of the surface morphology of the biosynthesized silver nanoparticles, while the EDX analysis confirmed the elemental presence of silver amongst other elements thereby validating successful green synthesis of silver nanoparticles using the aqueous and ethanolic root extract of </w:t>
      </w:r>
      <w:r w:rsidRPr="00D45DCE">
        <w:rPr>
          <w:rFonts w:ascii="Arial" w:hAnsi="Arial" w:cs="Arial"/>
          <w:i/>
          <w:iCs/>
        </w:rPr>
        <w:t xml:space="preserve">C. </w:t>
      </w:r>
      <w:proofErr w:type="spellStart"/>
      <w:r w:rsidRPr="00D45DCE">
        <w:rPr>
          <w:rFonts w:ascii="Arial" w:hAnsi="Arial" w:cs="Arial"/>
          <w:i/>
          <w:iCs/>
        </w:rPr>
        <w:t>scariosus</w:t>
      </w:r>
      <w:proofErr w:type="spellEnd"/>
      <w:r w:rsidRPr="00D45DCE">
        <w:rPr>
          <w:rFonts w:ascii="Arial" w:hAnsi="Arial" w:cs="Arial"/>
          <w:i/>
          <w:iCs/>
        </w:rPr>
        <w:t>,</w:t>
      </w:r>
      <w:r w:rsidRPr="00D45DCE">
        <w:rPr>
          <w:rFonts w:ascii="Arial" w:hAnsi="Arial" w:cs="Arial"/>
        </w:rPr>
        <w:t xml:space="preserve"> as illustrated in Fig</w:t>
      </w:r>
      <w:r w:rsidR="004D6449">
        <w:rPr>
          <w:rFonts w:ascii="Arial" w:hAnsi="Arial" w:cs="Arial"/>
        </w:rPr>
        <w:t>s</w:t>
      </w:r>
      <w:r w:rsidRPr="00D45DCE">
        <w:rPr>
          <w:rFonts w:ascii="Arial" w:hAnsi="Arial" w:cs="Arial"/>
        </w:rPr>
        <w:t>. (7</w:t>
      </w:r>
      <w:r w:rsidR="009C2FFF">
        <w:rPr>
          <w:rFonts w:ascii="Arial" w:hAnsi="Arial" w:cs="Arial"/>
        </w:rPr>
        <w:t>,</w:t>
      </w:r>
      <w:r w:rsidR="006F73AD">
        <w:rPr>
          <w:rFonts w:ascii="Arial" w:hAnsi="Arial" w:cs="Arial"/>
        </w:rPr>
        <w:t xml:space="preserve"> 8</w:t>
      </w:r>
      <w:r w:rsidRPr="00D45DCE">
        <w:rPr>
          <w:rFonts w:ascii="Arial" w:hAnsi="Arial" w:cs="Arial"/>
        </w:rPr>
        <w:t>).</w:t>
      </w:r>
    </w:p>
    <w:p w14:paraId="242CB7F8" w14:textId="2BFC2D6A" w:rsidR="00613115" w:rsidRPr="00D45DCE" w:rsidRDefault="00613115" w:rsidP="00407BF2">
      <w:pPr>
        <w:spacing w:before="240" w:line="360" w:lineRule="auto"/>
        <w:jc w:val="both"/>
        <w:rPr>
          <w:rFonts w:ascii="Arial" w:hAnsi="Arial" w:cs="Arial"/>
        </w:rPr>
      </w:pPr>
      <w:r w:rsidRPr="00D45DCE">
        <w:rPr>
          <w:rFonts w:ascii="Arial" w:hAnsi="Arial" w:cs="Arial"/>
        </w:rPr>
        <w:t xml:space="preserve">The FESEM analysis of the aqueous </w:t>
      </w:r>
      <w:proofErr w:type="spellStart"/>
      <w:r w:rsidRPr="00D45DCE">
        <w:rPr>
          <w:rFonts w:ascii="Arial" w:hAnsi="Arial" w:cs="Arial"/>
        </w:rPr>
        <w:t>AgNPs</w:t>
      </w:r>
      <w:proofErr w:type="spellEnd"/>
      <w:r w:rsidRPr="00D45DCE">
        <w:rPr>
          <w:rFonts w:ascii="Arial" w:hAnsi="Arial" w:cs="Arial"/>
        </w:rPr>
        <w:t xml:space="preserve"> revealed that they were smooth, spherical and well-dispersed, showing some agglomeration (Fig</w:t>
      </w:r>
      <w:r w:rsidR="004D1F8E">
        <w:rPr>
          <w:rFonts w:ascii="Arial" w:hAnsi="Arial" w:cs="Arial"/>
        </w:rPr>
        <w:t>s.</w:t>
      </w:r>
      <w:r w:rsidRPr="00D45DCE">
        <w:rPr>
          <w:rFonts w:ascii="Arial" w:hAnsi="Arial" w:cs="Arial"/>
        </w:rPr>
        <w:t xml:space="preserve"> 7 - a, b). Our results are </w:t>
      </w:r>
      <w:r w:rsidR="00D06DCC">
        <w:rPr>
          <w:rFonts w:ascii="Arial" w:hAnsi="Arial" w:cs="Arial"/>
        </w:rPr>
        <w:t>aligned</w:t>
      </w:r>
      <w:r w:rsidRPr="00D45DCE">
        <w:rPr>
          <w:rFonts w:ascii="Arial" w:hAnsi="Arial" w:cs="Arial"/>
        </w:rPr>
        <w:t xml:space="preserve"> with those obtained in the synthesis of the silver nanoparticles from </w:t>
      </w:r>
      <w:r w:rsidRPr="00D45DCE">
        <w:rPr>
          <w:rFonts w:ascii="Arial" w:hAnsi="Arial" w:cs="Arial"/>
          <w:i/>
          <w:iCs/>
        </w:rPr>
        <w:t>Pedalium murex</w:t>
      </w:r>
      <w:r w:rsidRPr="00D45DCE">
        <w:rPr>
          <w:rFonts w:ascii="Arial" w:hAnsi="Arial" w:cs="Arial"/>
        </w:rPr>
        <w:t xml:space="preserve"> leaf extract</w:t>
      </w:r>
      <w:r w:rsidR="005E027C">
        <w:rPr>
          <w:rFonts w:ascii="Arial" w:hAnsi="Arial" w:cs="Arial"/>
        </w:rPr>
        <w:t xml:space="preserve"> (</w:t>
      </w:r>
      <w:r w:rsidR="005E027C" w:rsidRPr="00D240C5">
        <w:rPr>
          <w:rFonts w:ascii="Arial" w:hAnsi="Arial" w:cs="Arial"/>
        </w:rPr>
        <w:t>Anandalakshmi</w:t>
      </w:r>
      <w:r w:rsidR="005E027C">
        <w:rPr>
          <w:rFonts w:ascii="Arial" w:hAnsi="Arial" w:cs="Arial"/>
        </w:rPr>
        <w:t xml:space="preserve"> et al., 2016)</w:t>
      </w:r>
      <w:r w:rsidRPr="00D45DCE">
        <w:rPr>
          <w:rFonts w:ascii="Arial" w:hAnsi="Arial" w:cs="Arial"/>
        </w:rPr>
        <w:t xml:space="preserve">. The surface morphology of the ethanolic </w:t>
      </w:r>
      <w:proofErr w:type="spellStart"/>
      <w:r w:rsidRPr="00D45DCE">
        <w:rPr>
          <w:rFonts w:ascii="Arial" w:hAnsi="Arial" w:cs="Arial"/>
        </w:rPr>
        <w:t>AgNPs</w:t>
      </w:r>
      <w:proofErr w:type="spellEnd"/>
      <w:r w:rsidRPr="00D45DCE">
        <w:rPr>
          <w:rFonts w:ascii="Arial" w:hAnsi="Arial" w:cs="Arial"/>
        </w:rPr>
        <w:t xml:space="preserve"> exhibited well-dispersed, quasi-spherical nanoparticles with evidence of agglomeration (Fig</w:t>
      </w:r>
      <w:r w:rsidR="004D1F8E">
        <w:rPr>
          <w:rFonts w:ascii="Arial" w:hAnsi="Arial" w:cs="Arial"/>
        </w:rPr>
        <w:t>s.</w:t>
      </w:r>
      <w:r w:rsidRPr="00D45DCE">
        <w:rPr>
          <w:rFonts w:ascii="Arial" w:hAnsi="Arial" w:cs="Arial"/>
        </w:rPr>
        <w:t xml:space="preserve"> 7 - c, d). The rough surface texture and irregular clustering suggest the presence of bioorganic compounds from the plant extract acting as stabilizing agents. These findings are in line with results observed from silver nanoparticles synthesized using gum </w:t>
      </w:r>
      <w:proofErr w:type="spellStart"/>
      <w:r w:rsidRPr="00D45DCE">
        <w:rPr>
          <w:rFonts w:ascii="Arial" w:hAnsi="Arial" w:cs="Arial"/>
        </w:rPr>
        <w:t>kondagogu</w:t>
      </w:r>
      <w:proofErr w:type="spellEnd"/>
      <w:r w:rsidRPr="00D45DCE">
        <w:rPr>
          <w:rFonts w:ascii="Arial" w:hAnsi="Arial" w:cs="Arial"/>
        </w:rPr>
        <w:t xml:space="preserve">, displaying similar agglomeration of </w:t>
      </w:r>
      <w:proofErr w:type="spellStart"/>
      <w:r w:rsidRPr="00D45DCE">
        <w:rPr>
          <w:rFonts w:ascii="Arial" w:hAnsi="Arial" w:cs="Arial"/>
        </w:rPr>
        <w:t>AgNPs</w:t>
      </w:r>
      <w:proofErr w:type="spellEnd"/>
      <w:r w:rsidR="005E027C">
        <w:rPr>
          <w:rFonts w:ascii="Arial" w:hAnsi="Arial" w:cs="Arial"/>
        </w:rPr>
        <w:t xml:space="preserve"> (</w:t>
      </w:r>
      <w:r w:rsidR="005E027C" w:rsidRPr="00D240C5">
        <w:rPr>
          <w:rFonts w:ascii="Arial" w:hAnsi="Arial" w:cs="Arial"/>
        </w:rPr>
        <w:t>Rastogi</w:t>
      </w:r>
      <w:r w:rsidR="005E027C">
        <w:rPr>
          <w:rFonts w:ascii="Arial" w:hAnsi="Arial" w:cs="Arial"/>
        </w:rPr>
        <w:t xml:space="preserve"> et al., 2015)</w:t>
      </w:r>
      <w:r w:rsidRPr="00D45DCE">
        <w:rPr>
          <w:rFonts w:ascii="Arial" w:hAnsi="Arial" w:cs="Arial"/>
        </w:rPr>
        <w:t>.</w:t>
      </w:r>
      <w:r w:rsidRPr="00D45DCE">
        <w:rPr>
          <w:rFonts w:ascii="Arial" w:hAnsi="Arial" w:cs="Arial"/>
        </w:rPr>
        <w:br/>
        <w:t xml:space="preserve">The EDX analysis of the aqueous </w:t>
      </w:r>
      <w:proofErr w:type="spellStart"/>
      <w:r w:rsidRPr="00D45DCE">
        <w:rPr>
          <w:rFonts w:ascii="Arial" w:hAnsi="Arial" w:cs="Arial"/>
        </w:rPr>
        <w:t>AgNPs</w:t>
      </w:r>
      <w:proofErr w:type="spellEnd"/>
      <w:r w:rsidRPr="00D45DCE">
        <w:rPr>
          <w:rFonts w:ascii="Arial" w:hAnsi="Arial" w:cs="Arial"/>
        </w:rPr>
        <w:t xml:space="preserve">, showed a strong signal at 3 keV, confirming successful formation of </w:t>
      </w:r>
      <w:proofErr w:type="spellStart"/>
      <w:r w:rsidRPr="00D45DCE">
        <w:rPr>
          <w:rFonts w:ascii="Arial" w:hAnsi="Arial" w:cs="Arial"/>
        </w:rPr>
        <w:t>AgNPs</w:t>
      </w:r>
      <w:proofErr w:type="spellEnd"/>
      <w:r w:rsidRPr="00D45DCE">
        <w:rPr>
          <w:rFonts w:ascii="Arial" w:hAnsi="Arial" w:cs="Arial"/>
        </w:rPr>
        <w:t xml:space="preserve"> with 47.72</w:t>
      </w:r>
      <w:r w:rsidR="00220BE6">
        <w:rPr>
          <w:rFonts w:ascii="Arial" w:hAnsi="Arial" w:cs="Arial"/>
        </w:rPr>
        <w:t xml:space="preserve"> </w:t>
      </w:r>
      <w:r w:rsidR="00EE3741">
        <w:rPr>
          <w:rFonts w:ascii="Arial" w:hAnsi="Arial" w:cs="Arial"/>
        </w:rPr>
        <w:t xml:space="preserve">weight </w:t>
      </w:r>
      <w:r w:rsidRPr="00D45DCE">
        <w:rPr>
          <w:rFonts w:ascii="Arial" w:hAnsi="Arial" w:cs="Arial"/>
        </w:rPr>
        <w:t>% silver in it. Other detected elements included Carbon (16.41</w:t>
      </w:r>
      <w:r w:rsidR="00220BE6">
        <w:rPr>
          <w:rFonts w:ascii="Arial" w:hAnsi="Arial" w:cs="Arial"/>
        </w:rPr>
        <w:t xml:space="preserve"> </w:t>
      </w:r>
      <w:r w:rsidRPr="00D45DCE">
        <w:rPr>
          <w:rFonts w:ascii="Arial" w:hAnsi="Arial" w:cs="Arial"/>
        </w:rPr>
        <w:t>%),Oxygen (15.86</w:t>
      </w:r>
      <w:r w:rsidR="00220BE6">
        <w:rPr>
          <w:rFonts w:ascii="Arial" w:hAnsi="Arial" w:cs="Arial"/>
        </w:rPr>
        <w:t xml:space="preserve"> </w:t>
      </w:r>
      <w:r w:rsidRPr="00D45DCE">
        <w:rPr>
          <w:rFonts w:ascii="Arial" w:hAnsi="Arial" w:cs="Arial"/>
        </w:rPr>
        <w:t>%), Nitrogen (6.11</w:t>
      </w:r>
      <w:r w:rsidR="00220BE6">
        <w:rPr>
          <w:rFonts w:ascii="Arial" w:hAnsi="Arial" w:cs="Arial"/>
        </w:rPr>
        <w:t xml:space="preserve"> </w:t>
      </w:r>
      <w:r w:rsidRPr="00D45DCE">
        <w:rPr>
          <w:rFonts w:ascii="Arial" w:hAnsi="Arial" w:cs="Arial"/>
        </w:rPr>
        <w:t>%), Chlorine (12.91</w:t>
      </w:r>
      <w:r w:rsidR="00220BE6">
        <w:rPr>
          <w:rFonts w:ascii="Arial" w:hAnsi="Arial" w:cs="Arial"/>
        </w:rPr>
        <w:t xml:space="preserve"> </w:t>
      </w:r>
      <w:r w:rsidRPr="00D45DCE">
        <w:rPr>
          <w:rFonts w:ascii="Arial" w:hAnsi="Arial" w:cs="Arial"/>
        </w:rPr>
        <w:t>%), and Potassium (1.71</w:t>
      </w:r>
      <w:r w:rsidR="00220BE6">
        <w:rPr>
          <w:rFonts w:ascii="Arial" w:hAnsi="Arial" w:cs="Arial"/>
        </w:rPr>
        <w:t xml:space="preserve"> </w:t>
      </w:r>
      <w:r w:rsidRPr="00D45DCE">
        <w:rPr>
          <w:rFonts w:ascii="Arial" w:hAnsi="Arial" w:cs="Arial"/>
        </w:rPr>
        <w:t>%) by weight (Fig</w:t>
      </w:r>
      <w:r w:rsidR="004D1F8E">
        <w:rPr>
          <w:rFonts w:ascii="Arial" w:hAnsi="Arial" w:cs="Arial"/>
        </w:rPr>
        <w:t>s.</w:t>
      </w:r>
      <w:r w:rsidRPr="00D45DCE">
        <w:rPr>
          <w:rFonts w:ascii="Arial" w:hAnsi="Arial" w:cs="Arial"/>
        </w:rPr>
        <w:t xml:space="preserve"> </w:t>
      </w:r>
      <w:r w:rsidR="006F73AD">
        <w:rPr>
          <w:rFonts w:ascii="Arial" w:hAnsi="Arial" w:cs="Arial"/>
        </w:rPr>
        <w:t>8</w:t>
      </w:r>
      <w:r w:rsidR="00514AD2">
        <w:rPr>
          <w:rFonts w:ascii="Arial" w:hAnsi="Arial" w:cs="Arial"/>
        </w:rPr>
        <w:t xml:space="preserve"> </w:t>
      </w:r>
      <w:r w:rsidRPr="00D45DCE">
        <w:rPr>
          <w:rFonts w:ascii="Arial" w:hAnsi="Arial" w:cs="Arial"/>
        </w:rPr>
        <w:t xml:space="preserve">- </w:t>
      </w:r>
      <w:r w:rsidR="006F73AD">
        <w:rPr>
          <w:rFonts w:ascii="Arial" w:hAnsi="Arial" w:cs="Arial"/>
        </w:rPr>
        <w:t>a</w:t>
      </w:r>
      <w:r w:rsidRPr="00D45DCE">
        <w:rPr>
          <w:rFonts w:ascii="Arial" w:hAnsi="Arial" w:cs="Arial"/>
        </w:rPr>
        <w:t xml:space="preserve">, </w:t>
      </w:r>
      <w:r w:rsidR="00FF5CB8">
        <w:rPr>
          <w:rFonts w:ascii="Arial" w:hAnsi="Arial" w:cs="Arial"/>
        </w:rPr>
        <w:t>c</w:t>
      </w:r>
      <w:r w:rsidRPr="00D45DCE">
        <w:rPr>
          <w:rFonts w:ascii="Arial" w:hAnsi="Arial" w:cs="Arial"/>
        </w:rPr>
        <w:t xml:space="preserve">). These biomolecules act as reducing and stabilizing agents, likely derived from plant phytochemicals. Similar elemental composition has been reported from the </w:t>
      </w:r>
      <w:proofErr w:type="spellStart"/>
      <w:r w:rsidRPr="00D45DCE">
        <w:rPr>
          <w:rFonts w:ascii="Arial" w:hAnsi="Arial" w:cs="Arial"/>
        </w:rPr>
        <w:t>AgNPs</w:t>
      </w:r>
      <w:proofErr w:type="spellEnd"/>
      <w:r w:rsidRPr="00D45DCE">
        <w:rPr>
          <w:rFonts w:ascii="Arial" w:hAnsi="Arial" w:cs="Arial"/>
        </w:rPr>
        <w:t xml:space="preserve"> synthesized using aqueous extracts of </w:t>
      </w:r>
      <w:proofErr w:type="spellStart"/>
      <w:r w:rsidRPr="00D45DCE">
        <w:rPr>
          <w:rFonts w:ascii="Arial" w:hAnsi="Arial" w:cs="Arial"/>
          <w:i/>
          <w:iCs/>
        </w:rPr>
        <w:t>Brillantaisia</w:t>
      </w:r>
      <w:proofErr w:type="spellEnd"/>
      <w:r w:rsidRPr="00D45DCE">
        <w:rPr>
          <w:rFonts w:ascii="Arial" w:hAnsi="Arial" w:cs="Arial"/>
          <w:i/>
          <w:iCs/>
        </w:rPr>
        <w:t xml:space="preserve"> </w:t>
      </w:r>
      <w:proofErr w:type="spellStart"/>
      <w:r w:rsidRPr="00D45DCE">
        <w:rPr>
          <w:rFonts w:ascii="Arial" w:hAnsi="Arial" w:cs="Arial"/>
          <w:i/>
          <w:iCs/>
        </w:rPr>
        <w:t>patula</w:t>
      </w:r>
      <w:proofErr w:type="spellEnd"/>
      <w:r w:rsidRPr="00D45DCE">
        <w:rPr>
          <w:rFonts w:ascii="Arial" w:hAnsi="Arial" w:cs="Arial"/>
          <w:i/>
          <w:iCs/>
        </w:rPr>
        <w:t xml:space="preserve">, </w:t>
      </w:r>
      <w:proofErr w:type="spellStart"/>
      <w:r w:rsidRPr="00D45DCE">
        <w:rPr>
          <w:rFonts w:ascii="Arial" w:hAnsi="Arial" w:cs="Arial"/>
          <w:i/>
          <w:iCs/>
        </w:rPr>
        <w:t>Crossopteryx</w:t>
      </w:r>
      <w:proofErr w:type="spellEnd"/>
      <w:r w:rsidRPr="00D45DCE">
        <w:rPr>
          <w:rFonts w:ascii="Arial" w:hAnsi="Arial" w:cs="Arial"/>
          <w:i/>
          <w:iCs/>
        </w:rPr>
        <w:t xml:space="preserve"> </w:t>
      </w:r>
      <w:proofErr w:type="spellStart"/>
      <w:r w:rsidRPr="00D45DCE">
        <w:rPr>
          <w:rFonts w:ascii="Arial" w:hAnsi="Arial" w:cs="Arial"/>
          <w:i/>
          <w:iCs/>
        </w:rPr>
        <w:t>febrifuga</w:t>
      </w:r>
      <w:proofErr w:type="spellEnd"/>
      <w:r w:rsidRPr="00D45DCE">
        <w:rPr>
          <w:rFonts w:ascii="Arial" w:hAnsi="Arial" w:cs="Arial"/>
          <w:i/>
          <w:iCs/>
        </w:rPr>
        <w:t xml:space="preserve">, and Senna </w:t>
      </w:r>
      <w:proofErr w:type="spellStart"/>
      <w:r w:rsidRPr="00D45DCE">
        <w:rPr>
          <w:rFonts w:ascii="Arial" w:hAnsi="Arial" w:cs="Arial"/>
          <w:i/>
          <w:iCs/>
        </w:rPr>
        <w:t>siamea</w:t>
      </w:r>
      <w:proofErr w:type="spellEnd"/>
      <w:r w:rsidRPr="00D45DCE">
        <w:rPr>
          <w:rFonts w:ascii="Arial" w:hAnsi="Arial" w:cs="Arial"/>
          <w:i/>
          <w:iCs/>
        </w:rPr>
        <w:t xml:space="preserve">, </w:t>
      </w:r>
      <w:r w:rsidRPr="00D45DCE">
        <w:rPr>
          <w:rFonts w:ascii="Arial" w:hAnsi="Arial" w:cs="Arial"/>
        </w:rPr>
        <w:t>where</w:t>
      </w:r>
      <w:r w:rsidRPr="00D45DCE">
        <w:rPr>
          <w:rFonts w:ascii="Arial" w:hAnsi="Arial" w:cs="Arial"/>
          <w:i/>
          <w:iCs/>
        </w:rPr>
        <w:t xml:space="preserve"> </w:t>
      </w:r>
      <w:r w:rsidRPr="00D45DCE">
        <w:rPr>
          <w:rFonts w:ascii="Arial" w:hAnsi="Arial" w:cs="Arial"/>
        </w:rPr>
        <w:t xml:space="preserve">EDX analysis of the </w:t>
      </w:r>
      <w:proofErr w:type="spellStart"/>
      <w:r w:rsidRPr="00D45DCE">
        <w:rPr>
          <w:rFonts w:ascii="Arial" w:hAnsi="Arial" w:cs="Arial"/>
        </w:rPr>
        <w:t>AgNP</w:t>
      </w:r>
      <w:proofErr w:type="spellEnd"/>
      <w:r w:rsidRPr="00D45DCE">
        <w:rPr>
          <w:rFonts w:ascii="Arial" w:hAnsi="Arial" w:cs="Arial"/>
        </w:rPr>
        <w:t xml:space="preserve"> sample showed 47.14 w</w:t>
      </w:r>
      <w:r w:rsidR="00C170B6">
        <w:rPr>
          <w:rFonts w:ascii="Arial" w:hAnsi="Arial" w:cs="Arial"/>
        </w:rPr>
        <w:t>eight</w:t>
      </w:r>
      <w:r w:rsidR="00220BE6">
        <w:rPr>
          <w:rFonts w:ascii="Arial" w:hAnsi="Arial" w:cs="Arial"/>
        </w:rPr>
        <w:t xml:space="preserve"> </w:t>
      </w:r>
      <w:r w:rsidRPr="00D45DCE">
        <w:rPr>
          <w:rFonts w:ascii="Arial" w:hAnsi="Arial" w:cs="Arial"/>
        </w:rPr>
        <w:t>% of Ag present</w:t>
      </w:r>
      <w:r w:rsidR="005E027C">
        <w:rPr>
          <w:rFonts w:ascii="Arial" w:hAnsi="Arial" w:cs="Arial"/>
        </w:rPr>
        <w:t xml:space="preserve"> (</w:t>
      </w:r>
      <w:r w:rsidR="005E027C" w:rsidRPr="00D240C5">
        <w:rPr>
          <w:rFonts w:ascii="Arial" w:hAnsi="Arial" w:cs="Arial"/>
        </w:rPr>
        <w:t>Kambale</w:t>
      </w:r>
      <w:r w:rsidR="005E027C">
        <w:rPr>
          <w:rFonts w:ascii="Arial" w:hAnsi="Arial" w:cs="Arial"/>
        </w:rPr>
        <w:t xml:space="preserve"> et al., 2020)</w:t>
      </w:r>
      <w:r w:rsidRPr="00D45DCE">
        <w:rPr>
          <w:rFonts w:ascii="Arial" w:hAnsi="Arial" w:cs="Arial"/>
        </w:rPr>
        <w:t>.</w:t>
      </w:r>
    </w:p>
    <w:p w14:paraId="34F999D4" w14:textId="0D4353C6" w:rsidR="00A64D41" w:rsidRDefault="00613115" w:rsidP="004E5BEB">
      <w:pPr>
        <w:spacing w:line="360" w:lineRule="auto"/>
        <w:jc w:val="both"/>
        <w:rPr>
          <w:rFonts w:ascii="Arial" w:hAnsi="Arial" w:cs="Arial"/>
        </w:rPr>
      </w:pPr>
      <w:r w:rsidRPr="00D45DCE">
        <w:rPr>
          <w:rFonts w:ascii="Arial" w:hAnsi="Arial" w:cs="Arial"/>
        </w:rPr>
        <w:t xml:space="preserve">The EDX analysis of ethanolic </w:t>
      </w:r>
      <w:proofErr w:type="spellStart"/>
      <w:r w:rsidRPr="00D45DCE">
        <w:rPr>
          <w:rFonts w:ascii="Arial" w:hAnsi="Arial" w:cs="Arial"/>
        </w:rPr>
        <w:t>AgNP</w:t>
      </w:r>
      <w:r w:rsidR="00113F37">
        <w:rPr>
          <w:rFonts w:ascii="Arial" w:hAnsi="Arial" w:cs="Arial"/>
        </w:rPr>
        <w:t>s</w:t>
      </w:r>
      <w:proofErr w:type="spellEnd"/>
      <w:r w:rsidRPr="00D45DCE">
        <w:rPr>
          <w:rFonts w:ascii="Arial" w:hAnsi="Arial" w:cs="Arial"/>
        </w:rPr>
        <w:t xml:space="preserve"> also showed a strong Ag peak at ~3 keV with (34.91 w</w:t>
      </w:r>
      <w:r w:rsidR="00C170B6">
        <w:rPr>
          <w:rFonts w:ascii="Arial" w:hAnsi="Arial" w:cs="Arial"/>
        </w:rPr>
        <w:t>eigh</w:t>
      </w:r>
      <w:r w:rsidRPr="00D45DCE">
        <w:rPr>
          <w:rFonts w:ascii="Arial" w:hAnsi="Arial" w:cs="Arial"/>
        </w:rPr>
        <w:t>t</w:t>
      </w:r>
      <w:r w:rsidR="00113F37">
        <w:rPr>
          <w:rFonts w:ascii="Arial" w:hAnsi="Arial" w:cs="Arial"/>
        </w:rPr>
        <w:t xml:space="preserve"> </w:t>
      </w:r>
      <w:r w:rsidRPr="00D45DCE">
        <w:rPr>
          <w:rFonts w:ascii="Arial" w:hAnsi="Arial" w:cs="Arial"/>
        </w:rPr>
        <w:t>%) silver in it, confirming silver nanoparticle formation. Elements like Carbon (23.91 w</w:t>
      </w:r>
      <w:r w:rsidR="00C170B6">
        <w:rPr>
          <w:rFonts w:ascii="Arial" w:hAnsi="Arial" w:cs="Arial"/>
        </w:rPr>
        <w:t>eigh</w:t>
      </w:r>
      <w:r w:rsidRPr="00D45DCE">
        <w:rPr>
          <w:rFonts w:ascii="Arial" w:hAnsi="Arial" w:cs="Arial"/>
        </w:rPr>
        <w:t>t</w:t>
      </w:r>
      <w:r w:rsidR="00113F37">
        <w:rPr>
          <w:rFonts w:ascii="Arial" w:hAnsi="Arial" w:cs="Arial"/>
        </w:rPr>
        <w:t xml:space="preserve"> </w:t>
      </w:r>
      <w:r w:rsidRPr="00D45DCE">
        <w:rPr>
          <w:rFonts w:ascii="Arial" w:hAnsi="Arial" w:cs="Arial"/>
        </w:rPr>
        <w:t>%), Oxygen (23.48 w</w:t>
      </w:r>
      <w:r w:rsidR="00C170B6">
        <w:rPr>
          <w:rFonts w:ascii="Arial" w:hAnsi="Arial" w:cs="Arial"/>
        </w:rPr>
        <w:t>eigh</w:t>
      </w:r>
      <w:r w:rsidRPr="00D45DCE">
        <w:rPr>
          <w:rFonts w:ascii="Arial" w:hAnsi="Arial" w:cs="Arial"/>
        </w:rPr>
        <w:t>t</w:t>
      </w:r>
      <w:r w:rsidR="00113F37">
        <w:rPr>
          <w:rFonts w:ascii="Arial" w:hAnsi="Arial" w:cs="Arial"/>
        </w:rPr>
        <w:t xml:space="preserve"> </w:t>
      </w:r>
      <w:r w:rsidRPr="00D45DCE">
        <w:rPr>
          <w:rFonts w:ascii="Arial" w:hAnsi="Arial" w:cs="Arial"/>
        </w:rPr>
        <w:t>%), Chlorine (14.81 w</w:t>
      </w:r>
      <w:r w:rsidR="00C170B6">
        <w:rPr>
          <w:rFonts w:ascii="Arial" w:hAnsi="Arial" w:cs="Arial"/>
        </w:rPr>
        <w:t>eigh</w:t>
      </w:r>
      <w:r w:rsidRPr="00D45DCE">
        <w:rPr>
          <w:rFonts w:ascii="Arial" w:hAnsi="Arial" w:cs="Arial"/>
        </w:rPr>
        <w:t>t</w:t>
      </w:r>
      <w:r w:rsidR="00113F37">
        <w:rPr>
          <w:rFonts w:ascii="Arial" w:hAnsi="Arial" w:cs="Arial"/>
        </w:rPr>
        <w:t xml:space="preserve"> </w:t>
      </w:r>
      <w:r w:rsidRPr="00D45DCE">
        <w:rPr>
          <w:rFonts w:ascii="Arial" w:hAnsi="Arial" w:cs="Arial"/>
        </w:rPr>
        <w:t>%), Sodium (2.58 w</w:t>
      </w:r>
      <w:r w:rsidR="00C170B6">
        <w:rPr>
          <w:rFonts w:ascii="Arial" w:hAnsi="Arial" w:cs="Arial"/>
        </w:rPr>
        <w:t>eigh</w:t>
      </w:r>
      <w:r w:rsidRPr="00D45DCE">
        <w:rPr>
          <w:rFonts w:ascii="Arial" w:hAnsi="Arial" w:cs="Arial"/>
        </w:rPr>
        <w:t>t</w:t>
      </w:r>
      <w:r w:rsidR="00113F37">
        <w:rPr>
          <w:rFonts w:ascii="Arial" w:hAnsi="Arial" w:cs="Arial"/>
        </w:rPr>
        <w:t xml:space="preserve"> </w:t>
      </w:r>
      <w:r w:rsidRPr="00D45DCE">
        <w:rPr>
          <w:rFonts w:ascii="Arial" w:hAnsi="Arial" w:cs="Arial"/>
        </w:rPr>
        <w:t xml:space="preserve">%), </w:t>
      </w:r>
      <w:r w:rsidRPr="00D45DCE">
        <w:rPr>
          <w:rFonts w:ascii="Arial" w:hAnsi="Arial" w:cs="Arial"/>
        </w:rPr>
        <w:lastRenderedPageBreak/>
        <w:t>and Potassium (2.30 w</w:t>
      </w:r>
      <w:r w:rsidR="00C170B6">
        <w:rPr>
          <w:rFonts w:ascii="Arial" w:hAnsi="Arial" w:cs="Arial"/>
        </w:rPr>
        <w:t>eigh</w:t>
      </w:r>
      <w:r w:rsidRPr="00D45DCE">
        <w:rPr>
          <w:rFonts w:ascii="Arial" w:hAnsi="Arial" w:cs="Arial"/>
        </w:rPr>
        <w:t>t</w:t>
      </w:r>
      <w:r w:rsidR="00113F37">
        <w:rPr>
          <w:rFonts w:ascii="Arial" w:hAnsi="Arial" w:cs="Arial"/>
        </w:rPr>
        <w:t xml:space="preserve"> </w:t>
      </w:r>
      <w:r w:rsidRPr="00D45DCE">
        <w:rPr>
          <w:rFonts w:ascii="Arial" w:hAnsi="Arial" w:cs="Arial"/>
        </w:rPr>
        <w:t xml:space="preserve">%) suggest phytochemical capping by </w:t>
      </w:r>
      <w:r w:rsidRPr="00D45DCE">
        <w:rPr>
          <w:rFonts w:ascii="Arial" w:hAnsi="Arial" w:cs="Arial"/>
          <w:i/>
          <w:iCs/>
        </w:rPr>
        <w:t xml:space="preserve">C. </w:t>
      </w:r>
      <w:proofErr w:type="spellStart"/>
      <w:r w:rsidRPr="00D45DCE">
        <w:rPr>
          <w:rFonts w:ascii="Arial" w:hAnsi="Arial" w:cs="Arial"/>
          <w:i/>
          <w:iCs/>
        </w:rPr>
        <w:t>scariosus</w:t>
      </w:r>
      <w:proofErr w:type="spellEnd"/>
      <w:r w:rsidRPr="00D45DCE">
        <w:rPr>
          <w:rFonts w:ascii="Arial" w:hAnsi="Arial" w:cs="Arial"/>
        </w:rPr>
        <w:t xml:space="preserve"> extract (Fig</w:t>
      </w:r>
      <w:r w:rsidR="004D1F8E">
        <w:rPr>
          <w:rFonts w:ascii="Arial" w:hAnsi="Arial" w:cs="Arial"/>
        </w:rPr>
        <w:t>s.</w:t>
      </w:r>
      <w:r w:rsidRPr="00D45DCE">
        <w:rPr>
          <w:rFonts w:ascii="Arial" w:hAnsi="Arial" w:cs="Arial"/>
        </w:rPr>
        <w:t xml:space="preserve"> </w:t>
      </w:r>
      <w:r w:rsidR="006F73AD">
        <w:rPr>
          <w:rFonts w:ascii="Arial" w:hAnsi="Arial" w:cs="Arial"/>
        </w:rPr>
        <w:t>8</w:t>
      </w:r>
      <w:r w:rsidR="00514AD2">
        <w:rPr>
          <w:rFonts w:ascii="Arial" w:hAnsi="Arial" w:cs="Arial"/>
        </w:rPr>
        <w:t xml:space="preserve"> </w:t>
      </w:r>
      <w:r w:rsidRPr="00D45DCE">
        <w:rPr>
          <w:rFonts w:ascii="Arial" w:hAnsi="Arial" w:cs="Arial"/>
        </w:rPr>
        <w:t xml:space="preserve">- </w:t>
      </w:r>
      <w:r w:rsidR="00FF5CB8">
        <w:rPr>
          <w:rFonts w:ascii="Arial" w:hAnsi="Arial" w:cs="Arial"/>
        </w:rPr>
        <w:t>b</w:t>
      </w:r>
      <w:r w:rsidRPr="00D45DCE">
        <w:rPr>
          <w:rFonts w:ascii="Arial" w:hAnsi="Arial" w:cs="Arial"/>
        </w:rPr>
        <w:t xml:space="preserve">, </w:t>
      </w:r>
      <w:r w:rsidR="006F73AD">
        <w:rPr>
          <w:rFonts w:ascii="Arial" w:hAnsi="Arial" w:cs="Arial"/>
        </w:rPr>
        <w:t>d</w:t>
      </w:r>
      <w:r w:rsidRPr="00D45DCE">
        <w:rPr>
          <w:rFonts w:ascii="Arial" w:hAnsi="Arial" w:cs="Arial"/>
        </w:rPr>
        <w:t xml:space="preserve">). Similar findings of organic elements associated with plant-derived </w:t>
      </w:r>
      <w:proofErr w:type="spellStart"/>
      <w:r w:rsidRPr="00D45DCE">
        <w:rPr>
          <w:rFonts w:ascii="Arial" w:hAnsi="Arial" w:cs="Arial"/>
        </w:rPr>
        <w:t>AgNPs</w:t>
      </w:r>
      <w:proofErr w:type="spellEnd"/>
      <w:r w:rsidRPr="00D45DCE">
        <w:rPr>
          <w:rFonts w:ascii="Arial" w:hAnsi="Arial" w:cs="Arial"/>
        </w:rPr>
        <w:t xml:space="preserve"> have been reported in earlier studies</w:t>
      </w:r>
      <w:r w:rsidR="005E027C">
        <w:rPr>
          <w:rFonts w:ascii="Arial" w:hAnsi="Arial" w:cs="Arial"/>
        </w:rPr>
        <w:t xml:space="preserve"> (</w:t>
      </w:r>
      <w:r w:rsidR="005E027C" w:rsidRPr="00D240C5">
        <w:rPr>
          <w:rFonts w:ascii="Arial" w:hAnsi="Arial" w:cs="Arial"/>
        </w:rPr>
        <w:t>Iravani</w:t>
      </w:r>
      <w:r w:rsidR="005E027C">
        <w:rPr>
          <w:rFonts w:ascii="Arial" w:hAnsi="Arial" w:cs="Arial"/>
        </w:rPr>
        <w:t xml:space="preserve"> et al., 2011</w:t>
      </w:r>
      <w:r w:rsidR="00514AD2">
        <w:rPr>
          <w:rFonts w:ascii="Arial" w:hAnsi="Arial" w:cs="Arial"/>
        </w:rPr>
        <w:t>;</w:t>
      </w:r>
      <w:r w:rsidR="005E027C">
        <w:rPr>
          <w:rFonts w:ascii="Arial" w:hAnsi="Arial" w:cs="Arial"/>
        </w:rPr>
        <w:t xml:space="preserve"> </w:t>
      </w:r>
      <w:r w:rsidR="005E027C" w:rsidRPr="00D240C5">
        <w:rPr>
          <w:rFonts w:ascii="Arial" w:hAnsi="Arial" w:cs="Arial"/>
        </w:rPr>
        <w:t>Mittal</w:t>
      </w:r>
      <w:r w:rsidR="005E027C">
        <w:rPr>
          <w:rFonts w:ascii="Arial" w:hAnsi="Arial" w:cs="Arial"/>
        </w:rPr>
        <w:t xml:space="preserve"> et al., 2013)</w:t>
      </w:r>
      <w:r w:rsidRPr="00D45DCE">
        <w:rPr>
          <w:rFonts w:ascii="Arial" w:hAnsi="Arial" w:cs="Arial"/>
        </w:rPr>
        <w:t>.</w:t>
      </w:r>
    </w:p>
    <w:p w14:paraId="7DACAC60" w14:textId="77777777" w:rsidR="0025624B" w:rsidRDefault="0025624B" w:rsidP="004E5BEB">
      <w:pPr>
        <w:spacing w:line="360" w:lineRule="auto"/>
        <w:jc w:val="both"/>
        <w:rPr>
          <w:rFonts w:ascii="Arial" w:hAnsi="Arial" w:cs="Arial"/>
        </w:rPr>
      </w:pPr>
    </w:p>
    <w:bookmarkEnd w:id="7"/>
    <w:p w14:paraId="75C0E3B6" w14:textId="3EC66549" w:rsidR="004E5BEB" w:rsidRDefault="00087CF2" w:rsidP="00087CF2">
      <w:pPr>
        <w:spacing w:line="360" w:lineRule="auto"/>
        <w:jc w:val="center"/>
        <w:rPr>
          <w:rFonts w:ascii="Arial" w:hAnsi="Arial" w:cs="Arial"/>
        </w:rPr>
      </w:pPr>
      <w:r>
        <w:rPr>
          <w:noProof/>
        </w:rPr>
        <w:drawing>
          <wp:inline distT="0" distB="0" distL="0" distR="0" wp14:anchorId="229E0CC1" wp14:editId="32E62B3C">
            <wp:extent cx="2191331" cy="1561672"/>
            <wp:effectExtent l="0" t="0" r="0" b="0"/>
            <wp:docPr id="19059366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5513" cy="1564652"/>
                    </a:xfrm>
                    <a:prstGeom prst="rect">
                      <a:avLst/>
                    </a:prstGeom>
                    <a:noFill/>
                    <a:ln>
                      <a:noFill/>
                    </a:ln>
                  </pic:spPr>
                </pic:pic>
              </a:graphicData>
            </a:graphic>
          </wp:inline>
        </w:drawing>
      </w:r>
      <w:r>
        <w:rPr>
          <w:noProof/>
        </w:rPr>
        <w:t xml:space="preserve"> </w:t>
      </w:r>
      <w:r>
        <w:rPr>
          <w:noProof/>
        </w:rPr>
        <w:drawing>
          <wp:inline distT="0" distB="0" distL="0" distR="0" wp14:anchorId="349C6DC9" wp14:editId="734ED8F5">
            <wp:extent cx="2190940" cy="1560709"/>
            <wp:effectExtent l="0" t="0" r="0" b="0"/>
            <wp:docPr id="11987270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01555" cy="1568270"/>
                    </a:xfrm>
                    <a:prstGeom prst="rect">
                      <a:avLst/>
                    </a:prstGeom>
                    <a:noFill/>
                    <a:ln>
                      <a:noFill/>
                    </a:ln>
                  </pic:spPr>
                </pic:pic>
              </a:graphicData>
            </a:graphic>
          </wp:inline>
        </w:drawing>
      </w:r>
    </w:p>
    <w:p w14:paraId="7E9D0A42" w14:textId="36C6C971" w:rsidR="00087CF2" w:rsidRDefault="00087CF2" w:rsidP="00087CF2">
      <w:pPr>
        <w:spacing w:line="360" w:lineRule="auto"/>
        <w:jc w:val="center"/>
        <w:rPr>
          <w:rFonts w:ascii="Arial" w:hAnsi="Arial" w:cs="Arial"/>
        </w:rPr>
      </w:pPr>
      <w:r>
        <w:rPr>
          <w:noProof/>
        </w:rPr>
        <w:drawing>
          <wp:inline distT="0" distB="0" distL="0" distR="0" wp14:anchorId="11AE6704" wp14:editId="68D29FF1">
            <wp:extent cx="2177867" cy="1551398"/>
            <wp:effectExtent l="0" t="0" r="0" b="0"/>
            <wp:docPr id="21239498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86313" cy="1557414"/>
                    </a:xfrm>
                    <a:prstGeom prst="rect">
                      <a:avLst/>
                    </a:prstGeom>
                    <a:noFill/>
                    <a:ln>
                      <a:noFill/>
                    </a:ln>
                  </pic:spPr>
                </pic:pic>
              </a:graphicData>
            </a:graphic>
          </wp:inline>
        </w:drawing>
      </w:r>
      <w:r>
        <w:rPr>
          <w:noProof/>
        </w:rPr>
        <w:t xml:space="preserve"> </w:t>
      </w:r>
      <w:r>
        <w:rPr>
          <w:noProof/>
        </w:rPr>
        <w:drawing>
          <wp:inline distT="0" distB="0" distL="0" distR="0" wp14:anchorId="42F812DA" wp14:editId="7284B9A3">
            <wp:extent cx="2167848" cy="1544260"/>
            <wp:effectExtent l="0" t="0" r="0" b="0"/>
            <wp:docPr id="16618255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82947" cy="1555016"/>
                    </a:xfrm>
                    <a:prstGeom prst="rect">
                      <a:avLst/>
                    </a:prstGeom>
                    <a:noFill/>
                    <a:ln>
                      <a:noFill/>
                    </a:ln>
                  </pic:spPr>
                </pic:pic>
              </a:graphicData>
            </a:graphic>
          </wp:inline>
        </w:drawing>
      </w:r>
    </w:p>
    <w:p w14:paraId="5CC8886D" w14:textId="77777777" w:rsidR="00087CF2" w:rsidRPr="00D45DCE" w:rsidRDefault="00087CF2" w:rsidP="004E5BEB">
      <w:pPr>
        <w:spacing w:line="360" w:lineRule="auto"/>
        <w:jc w:val="both"/>
        <w:rPr>
          <w:rFonts w:ascii="Arial" w:hAnsi="Arial" w:cs="Arial"/>
        </w:rPr>
      </w:pPr>
    </w:p>
    <w:p w14:paraId="07C4D332" w14:textId="440F1294" w:rsidR="00E602C3" w:rsidRPr="00F61864" w:rsidRDefault="00E602C3" w:rsidP="00E602C3">
      <w:pPr>
        <w:widowControl w:val="0"/>
        <w:spacing w:after="240"/>
        <w:jc w:val="center"/>
        <w:rPr>
          <w:rFonts w:ascii="Arial" w:hAnsi="Arial" w:cs="Arial"/>
          <w:b/>
        </w:rPr>
      </w:pPr>
      <w:r w:rsidRPr="00F61864">
        <w:rPr>
          <w:rFonts w:ascii="Arial" w:hAnsi="Arial" w:cs="Arial"/>
          <w:b/>
        </w:rPr>
        <w:t xml:space="preserve">Fig. 7 </w:t>
      </w:r>
      <w:r w:rsidRPr="00F61864">
        <w:rPr>
          <w:rFonts w:ascii="Arial" w:hAnsi="Arial" w:cs="Arial"/>
          <w:b/>
          <w:highlight w:val="white"/>
        </w:rPr>
        <w:t xml:space="preserve">FESEM images of </w:t>
      </w:r>
      <w:proofErr w:type="spellStart"/>
      <w:r w:rsidRPr="00F61864">
        <w:rPr>
          <w:rFonts w:ascii="Arial" w:hAnsi="Arial" w:cs="Arial"/>
          <w:b/>
          <w:highlight w:val="white"/>
        </w:rPr>
        <w:t>AgNPs</w:t>
      </w:r>
      <w:proofErr w:type="spellEnd"/>
      <w:r w:rsidRPr="00F61864">
        <w:rPr>
          <w:rFonts w:ascii="Arial" w:hAnsi="Arial" w:cs="Arial"/>
          <w:b/>
          <w:highlight w:val="white"/>
        </w:rPr>
        <w:t xml:space="preserve"> synthesized using aqueous root extract of </w:t>
      </w:r>
      <w:r w:rsidRPr="00F61864">
        <w:rPr>
          <w:rFonts w:ascii="Arial" w:hAnsi="Arial" w:cs="Arial"/>
          <w:b/>
          <w:i/>
          <w:highlight w:val="white"/>
        </w:rPr>
        <w:t>C</w:t>
      </w:r>
      <w:r w:rsidR="00A64D41">
        <w:rPr>
          <w:rFonts w:ascii="Arial" w:hAnsi="Arial" w:cs="Arial"/>
          <w:b/>
          <w:i/>
          <w:highlight w:val="white"/>
        </w:rPr>
        <w:t>.</w:t>
      </w:r>
      <w:r w:rsidRPr="00F61864">
        <w:rPr>
          <w:rFonts w:ascii="Arial" w:hAnsi="Arial" w:cs="Arial"/>
          <w:b/>
          <w:i/>
          <w:highlight w:val="white"/>
        </w:rPr>
        <w:t xml:space="preserve"> </w:t>
      </w:r>
      <w:proofErr w:type="spellStart"/>
      <w:r w:rsidRPr="00F61864">
        <w:rPr>
          <w:rFonts w:ascii="Arial" w:hAnsi="Arial" w:cs="Arial"/>
          <w:b/>
          <w:i/>
          <w:highlight w:val="white"/>
        </w:rPr>
        <w:t>scariosus</w:t>
      </w:r>
      <w:proofErr w:type="spellEnd"/>
      <w:r w:rsidRPr="00F61864">
        <w:rPr>
          <w:rFonts w:ascii="Arial" w:hAnsi="Arial" w:cs="Arial"/>
          <w:b/>
          <w:highlight w:val="white"/>
        </w:rPr>
        <w:t xml:space="preserve"> (</w:t>
      </w:r>
      <w:r w:rsidR="00E50840">
        <w:rPr>
          <w:rFonts w:ascii="Arial" w:hAnsi="Arial" w:cs="Arial"/>
          <w:b/>
          <w:highlight w:val="white"/>
        </w:rPr>
        <w:t>a</w:t>
      </w:r>
      <w:r w:rsidRPr="00F61864">
        <w:rPr>
          <w:rFonts w:ascii="Arial" w:hAnsi="Arial" w:cs="Arial"/>
          <w:b/>
          <w:highlight w:val="white"/>
        </w:rPr>
        <w:t>) at 500</w:t>
      </w:r>
      <w:r w:rsidR="00A64D41">
        <w:rPr>
          <w:rFonts w:ascii="Arial" w:hAnsi="Arial" w:cs="Arial"/>
          <w:b/>
          <w:highlight w:val="white"/>
        </w:rPr>
        <w:t xml:space="preserve"> </w:t>
      </w:r>
      <w:r w:rsidRPr="00F61864">
        <w:rPr>
          <w:rFonts w:ascii="Arial" w:hAnsi="Arial" w:cs="Arial"/>
          <w:b/>
          <w:highlight w:val="white"/>
        </w:rPr>
        <w:t>nm magnification (top left) and (</w:t>
      </w:r>
      <w:r w:rsidR="00E50840">
        <w:rPr>
          <w:rFonts w:ascii="Arial" w:hAnsi="Arial" w:cs="Arial"/>
          <w:b/>
          <w:highlight w:val="white"/>
        </w:rPr>
        <w:t>b</w:t>
      </w:r>
      <w:r w:rsidRPr="00F61864">
        <w:rPr>
          <w:rFonts w:ascii="Arial" w:hAnsi="Arial" w:cs="Arial"/>
          <w:b/>
          <w:highlight w:val="white"/>
        </w:rPr>
        <w:t>) at 2</w:t>
      </w:r>
      <w:r w:rsidR="00A64D41">
        <w:rPr>
          <w:rFonts w:ascii="Arial" w:hAnsi="Arial" w:cs="Arial"/>
          <w:b/>
        </w:rPr>
        <w:t xml:space="preserve"> </w:t>
      </w:r>
      <w:proofErr w:type="spellStart"/>
      <w:r w:rsidRPr="00F61864">
        <w:rPr>
          <w:rFonts w:ascii="Arial" w:hAnsi="Arial" w:cs="Arial"/>
          <w:b/>
        </w:rPr>
        <w:t>μm</w:t>
      </w:r>
      <w:proofErr w:type="spellEnd"/>
      <w:r w:rsidRPr="00F61864">
        <w:rPr>
          <w:rFonts w:ascii="Arial" w:hAnsi="Arial" w:cs="Arial"/>
          <w:b/>
          <w:highlight w:val="white"/>
        </w:rPr>
        <w:t xml:space="preserve"> magnification (top right).</w:t>
      </w:r>
    </w:p>
    <w:p w14:paraId="24E6D14C" w14:textId="055C84C0" w:rsidR="00E602C3" w:rsidRDefault="00E602C3" w:rsidP="00E602C3">
      <w:pPr>
        <w:spacing w:before="240" w:after="240"/>
        <w:jc w:val="center"/>
        <w:rPr>
          <w:rFonts w:ascii="Arial" w:hAnsi="Arial" w:cs="Arial"/>
          <w:b/>
          <w:highlight w:val="white"/>
        </w:rPr>
      </w:pPr>
      <w:r w:rsidRPr="00F61864">
        <w:rPr>
          <w:rFonts w:ascii="Arial" w:hAnsi="Arial" w:cs="Arial"/>
          <w:b/>
          <w:highlight w:val="white"/>
        </w:rPr>
        <w:t xml:space="preserve">FESEM images of </w:t>
      </w:r>
      <w:proofErr w:type="spellStart"/>
      <w:r w:rsidRPr="00F61864">
        <w:rPr>
          <w:rFonts w:ascii="Arial" w:hAnsi="Arial" w:cs="Arial"/>
          <w:b/>
          <w:highlight w:val="white"/>
        </w:rPr>
        <w:t>AgNPs</w:t>
      </w:r>
      <w:proofErr w:type="spellEnd"/>
      <w:r w:rsidRPr="00F61864">
        <w:rPr>
          <w:rFonts w:ascii="Arial" w:hAnsi="Arial" w:cs="Arial"/>
          <w:b/>
          <w:highlight w:val="white"/>
        </w:rPr>
        <w:t xml:space="preserve"> synthesized using ethanolic root extract of </w:t>
      </w:r>
      <w:r w:rsidRPr="00F61864">
        <w:rPr>
          <w:rFonts w:ascii="Arial" w:hAnsi="Arial" w:cs="Arial"/>
          <w:b/>
          <w:i/>
          <w:highlight w:val="white"/>
        </w:rPr>
        <w:t>C</w:t>
      </w:r>
      <w:r w:rsidR="00A64D41">
        <w:rPr>
          <w:rFonts w:ascii="Arial" w:hAnsi="Arial" w:cs="Arial"/>
          <w:b/>
          <w:i/>
          <w:highlight w:val="white"/>
        </w:rPr>
        <w:t>.</w:t>
      </w:r>
      <w:r w:rsidRPr="00F61864">
        <w:rPr>
          <w:rFonts w:ascii="Arial" w:hAnsi="Arial" w:cs="Arial"/>
          <w:b/>
          <w:i/>
          <w:highlight w:val="white"/>
        </w:rPr>
        <w:t xml:space="preserve"> </w:t>
      </w:r>
      <w:proofErr w:type="spellStart"/>
      <w:r w:rsidRPr="00F61864">
        <w:rPr>
          <w:rFonts w:ascii="Arial" w:hAnsi="Arial" w:cs="Arial"/>
          <w:b/>
          <w:i/>
          <w:highlight w:val="white"/>
        </w:rPr>
        <w:t>scariosus</w:t>
      </w:r>
      <w:proofErr w:type="spellEnd"/>
      <w:r w:rsidRPr="00F61864">
        <w:rPr>
          <w:rFonts w:ascii="Arial" w:hAnsi="Arial" w:cs="Arial"/>
          <w:b/>
          <w:highlight w:val="white"/>
        </w:rPr>
        <w:t xml:space="preserve"> (</w:t>
      </w:r>
      <w:r w:rsidR="00E50840">
        <w:rPr>
          <w:rFonts w:ascii="Arial" w:hAnsi="Arial" w:cs="Arial"/>
          <w:b/>
          <w:highlight w:val="white"/>
        </w:rPr>
        <w:t>c</w:t>
      </w:r>
      <w:r w:rsidRPr="00F61864">
        <w:rPr>
          <w:rFonts w:ascii="Arial" w:hAnsi="Arial" w:cs="Arial"/>
          <w:b/>
          <w:highlight w:val="white"/>
        </w:rPr>
        <w:t>) at 500nm magnification (</w:t>
      </w:r>
      <w:r w:rsidR="00E04AC8">
        <w:rPr>
          <w:rFonts w:ascii="Arial" w:hAnsi="Arial" w:cs="Arial"/>
          <w:b/>
          <w:highlight w:val="white"/>
        </w:rPr>
        <w:t>bottom</w:t>
      </w:r>
      <w:r w:rsidRPr="00F61864">
        <w:rPr>
          <w:rFonts w:ascii="Arial" w:hAnsi="Arial" w:cs="Arial"/>
          <w:b/>
          <w:highlight w:val="white"/>
        </w:rPr>
        <w:t xml:space="preserve"> left) and (</w:t>
      </w:r>
      <w:r w:rsidR="00E50840">
        <w:rPr>
          <w:rFonts w:ascii="Arial" w:hAnsi="Arial" w:cs="Arial"/>
          <w:b/>
          <w:highlight w:val="white"/>
        </w:rPr>
        <w:t>d</w:t>
      </w:r>
      <w:r w:rsidRPr="00F61864">
        <w:rPr>
          <w:rFonts w:ascii="Arial" w:hAnsi="Arial" w:cs="Arial"/>
          <w:b/>
          <w:highlight w:val="white"/>
        </w:rPr>
        <w:t xml:space="preserve">) at </w:t>
      </w:r>
      <w:r w:rsidRPr="00F61864">
        <w:rPr>
          <w:rFonts w:ascii="Arial" w:hAnsi="Arial" w:cs="Arial"/>
          <w:b/>
        </w:rPr>
        <w:t>1</w:t>
      </w:r>
      <w:r w:rsidR="00A64D41">
        <w:rPr>
          <w:rFonts w:ascii="Arial" w:hAnsi="Arial" w:cs="Arial"/>
          <w:b/>
        </w:rPr>
        <w:t xml:space="preserve"> </w:t>
      </w:r>
      <w:proofErr w:type="spellStart"/>
      <w:r w:rsidRPr="00F61864">
        <w:rPr>
          <w:rFonts w:ascii="Arial" w:hAnsi="Arial" w:cs="Arial"/>
          <w:b/>
        </w:rPr>
        <w:t>μm</w:t>
      </w:r>
      <w:proofErr w:type="spellEnd"/>
      <w:r w:rsidRPr="00F61864">
        <w:rPr>
          <w:rFonts w:ascii="Arial" w:hAnsi="Arial" w:cs="Arial"/>
          <w:b/>
          <w:highlight w:val="white"/>
        </w:rPr>
        <w:t xml:space="preserve"> magnification (</w:t>
      </w:r>
      <w:r w:rsidR="00E04AC8">
        <w:rPr>
          <w:rFonts w:ascii="Arial" w:hAnsi="Arial" w:cs="Arial"/>
          <w:b/>
          <w:highlight w:val="white"/>
        </w:rPr>
        <w:t>bottom</w:t>
      </w:r>
      <w:r w:rsidRPr="00F61864">
        <w:rPr>
          <w:rFonts w:ascii="Arial" w:hAnsi="Arial" w:cs="Arial"/>
          <w:b/>
          <w:highlight w:val="white"/>
        </w:rPr>
        <w:t xml:space="preserve"> right).</w:t>
      </w:r>
    </w:p>
    <w:p w14:paraId="4E70F2AF" w14:textId="6D50EEEB" w:rsidR="00087CF2" w:rsidRDefault="00087CF2" w:rsidP="00E602C3">
      <w:pPr>
        <w:spacing w:before="240" w:after="240"/>
        <w:jc w:val="center"/>
        <w:rPr>
          <w:rFonts w:ascii="Arial" w:hAnsi="Arial" w:cs="Arial"/>
          <w:b/>
          <w:highlight w:val="white"/>
        </w:rPr>
      </w:pPr>
      <w:r>
        <w:rPr>
          <w:noProof/>
        </w:rPr>
        <w:drawing>
          <wp:inline distT="0" distB="0" distL="0" distR="0" wp14:anchorId="2B3B9B5F" wp14:editId="2DFC16B6">
            <wp:extent cx="4416552" cy="2121408"/>
            <wp:effectExtent l="19050" t="19050" r="3175" b="0"/>
            <wp:docPr id="14032542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16552" cy="2121408"/>
                    </a:xfrm>
                    <a:prstGeom prst="rect">
                      <a:avLst/>
                    </a:prstGeom>
                    <a:noFill/>
                    <a:ln>
                      <a:solidFill>
                        <a:schemeClr val="tx1"/>
                      </a:solidFill>
                    </a:ln>
                  </pic:spPr>
                </pic:pic>
              </a:graphicData>
            </a:graphic>
          </wp:inline>
        </w:drawing>
      </w:r>
    </w:p>
    <w:p w14:paraId="26CD5916" w14:textId="39C76D7D" w:rsidR="00087CF2" w:rsidRDefault="00087CF2" w:rsidP="00E602C3">
      <w:pPr>
        <w:spacing w:before="240" w:after="240"/>
        <w:jc w:val="center"/>
        <w:rPr>
          <w:rFonts w:ascii="Arial" w:hAnsi="Arial" w:cs="Arial"/>
          <w:b/>
          <w:highlight w:val="white"/>
        </w:rPr>
      </w:pPr>
      <w:r>
        <w:rPr>
          <w:noProof/>
        </w:rPr>
        <w:lastRenderedPageBreak/>
        <w:drawing>
          <wp:inline distT="0" distB="0" distL="0" distR="0" wp14:anchorId="11158D79" wp14:editId="45216A69">
            <wp:extent cx="4398106" cy="2204085"/>
            <wp:effectExtent l="19050" t="19050" r="2540" b="5715"/>
            <wp:docPr id="78565860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10532" cy="2210312"/>
                    </a:xfrm>
                    <a:prstGeom prst="rect">
                      <a:avLst/>
                    </a:prstGeom>
                    <a:noFill/>
                    <a:ln>
                      <a:solidFill>
                        <a:schemeClr val="tx1"/>
                      </a:solidFill>
                    </a:ln>
                  </pic:spPr>
                </pic:pic>
              </a:graphicData>
            </a:graphic>
          </wp:inline>
        </w:drawing>
      </w:r>
    </w:p>
    <w:p w14:paraId="18BF01FA" w14:textId="660A0C4A" w:rsidR="00087CF2" w:rsidRDefault="00B36B4C" w:rsidP="00B36B4C">
      <w:pPr>
        <w:spacing w:before="240" w:after="240"/>
        <w:jc w:val="center"/>
        <w:rPr>
          <w:rFonts w:ascii="Arial" w:hAnsi="Arial" w:cs="Arial"/>
          <w:b/>
          <w:highlight w:val="white"/>
        </w:rPr>
      </w:pPr>
      <w:r>
        <w:rPr>
          <w:noProof/>
        </w:rPr>
        <w:t xml:space="preserve">   </w:t>
      </w:r>
      <w:r w:rsidR="00087CF2">
        <w:rPr>
          <w:noProof/>
        </w:rPr>
        <w:drawing>
          <wp:inline distT="0" distB="0" distL="0" distR="0" wp14:anchorId="0103B79D" wp14:editId="172C27FD">
            <wp:extent cx="2451330" cy="1368122"/>
            <wp:effectExtent l="19050" t="19050" r="6350" b="3810"/>
            <wp:docPr id="15792913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19342" cy="1406080"/>
                    </a:xfrm>
                    <a:prstGeom prst="rect">
                      <a:avLst/>
                    </a:prstGeom>
                    <a:noFill/>
                    <a:ln>
                      <a:solidFill>
                        <a:schemeClr val="tx1"/>
                      </a:solidFill>
                    </a:ln>
                  </pic:spPr>
                </pic:pic>
              </a:graphicData>
            </a:graphic>
          </wp:inline>
        </w:drawing>
      </w:r>
      <w:r>
        <w:rPr>
          <w:noProof/>
        </w:rPr>
        <w:drawing>
          <wp:inline distT="0" distB="0" distL="0" distR="0" wp14:anchorId="64126EA8" wp14:editId="69DE7B46">
            <wp:extent cx="2430585" cy="1373422"/>
            <wp:effectExtent l="19050" t="19050" r="8255" b="0"/>
            <wp:docPr id="18373561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58243" cy="1389050"/>
                    </a:xfrm>
                    <a:prstGeom prst="rect">
                      <a:avLst/>
                    </a:prstGeom>
                    <a:noFill/>
                    <a:ln>
                      <a:solidFill>
                        <a:schemeClr val="tx1"/>
                      </a:solidFill>
                    </a:ln>
                  </pic:spPr>
                </pic:pic>
              </a:graphicData>
            </a:graphic>
          </wp:inline>
        </w:drawing>
      </w:r>
    </w:p>
    <w:p w14:paraId="45F829ED" w14:textId="3D69B574" w:rsidR="00E602C3" w:rsidRPr="00F61864" w:rsidRDefault="00087CF2" w:rsidP="00E602C3">
      <w:pPr>
        <w:spacing w:before="240" w:after="240"/>
        <w:jc w:val="center"/>
        <w:rPr>
          <w:rFonts w:ascii="Arial" w:hAnsi="Arial" w:cs="Arial"/>
          <w:b/>
          <w:highlight w:val="white"/>
        </w:rPr>
      </w:pPr>
      <w:r w:rsidRPr="00F61864">
        <w:rPr>
          <w:rFonts w:ascii="Arial" w:hAnsi="Arial" w:cs="Arial"/>
          <w:b/>
        </w:rPr>
        <w:t xml:space="preserve">Fig. </w:t>
      </w:r>
      <w:r>
        <w:rPr>
          <w:rFonts w:ascii="Arial" w:hAnsi="Arial" w:cs="Arial"/>
          <w:b/>
        </w:rPr>
        <w:t>8</w:t>
      </w:r>
      <w:r w:rsidRPr="00F61864">
        <w:rPr>
          <w:rFonts w:ascii="Arial" w:hAnsi="Arial" w:cs="Arial"/>
          <w:b/>
        </w:rPr>
        <w:t xml:space="preserve"> </w:t>
      </w:r>
      <w:r w:rsidR="00E602C3" w:rsidRPr="00F61864">
        <w:rPr>
          <w:rFonts w:ascii="Arial" w:hAnsi="Arial" w:cs="Arial"/>
          <w:b/>
          <w:highlight w:val="white"/>
        </w:rPr>
        <w:t xml:space="preserve">EDX Spectrum of </w:t>
      </w:r>
      <w:proofErr w:type="spellStart"/>
      <w:r w:rsidR="00E602C3" w:rsidRPr="00F61864">
        <w:rPr>
          <w:rFonts w:ascii="Arial" w:hAnsi="Arial" w:cs="Arial"/>
          <w:b/>
          <w:highlight w:val="white"/>
        </w:rPr>
        <w:t>AgNPs</w:t>
      </w:r>
      <w:proofErr w:type="spellEnd"/>
      <w:r w:rsidR="00E602C3" w:rsidRPr="00F61864">
        <w:rPr>
          <w:rFonts w:ascii="Arial" w:hAnsi="Arial" w:cs="Arial"/>
          <w:b/>
          <w:highlight w:val="white"/>
        </w:rPr>
        <w:t xml:space="preserve"> synthesized using (</w:t>
      </w:r>
      <w:r w:rsidR="007F490D">
        <w:rPr>
          <w:rFonts w:ascii="Arial" w:hAnsi="Arial" w:cs="Arial"/>
          <w:b/>
          <w:highlight w:val="white"/>
        </w:rPr>
        <w:t>a</w:t>
      </w:r>
      <w:r w:rsidR="00E602C3" w:rsidRPr="00F61864">
        <w:rPr>
          <w:rFonts w:ascii="Arial" w:hAnsi="Arial" w:cs="Arial"/>
          <w:b/>
          <w:highlight w:val="white"/>
        </w:rPr>
        <w:t xml:space="preserve">) aqueous root extract of </w:t>
      </w:r>
      <w:r w:rsidR="00E602C3" w:rsidRPr="00F61864">
        <w:rPr>
          <w:rFonts w:ascii="Arial" w:hAnsi="Arial" w:cs="Arial"/>
          <w:b/>
          <w:i/>
          <w:highlight w:val="white"/>
        </w:rPr>
        <w:t>C</w:t>
      </w:r>
      <w:r w:rsidR="00A64D41">
        <w:rPr>
          <w:rFonts w:ascii="Arial" w:hAnsi="Arial" w:cs="Arial"/>
          <w:b/>
          <w:i/>
          <w:highlight w:val="white"/>
        </w:rPr>
        <w:t>.</w:t>
      </w:r>
      <w:r w:rsidR="00E602C3" w:rsidRPr="00F61864">
        <w:rPr>
          <w:rFonts w:ascii="Arial" w:hAnsi="Arial" w:cs="Arial"/>
          <w:b/>
          <w:i/>
          <w:highlight w:val="white"/>
        </w:rPr>
        <w:t xml:space="preserve"> </w:t>
      </w:r>
      <w:proofErr w:type="spellStart"/>
      <w:r w:rsidR="00E602C3" w:rsidRPr="00F61864">
        <w:rPr>
          <w:rFonts w:ascii="Arial" w:hAnsi="Arial" w:cs="Arial"/>
          <w:b/>
          <w:i/>
          <w:highlight w:val="white"/>
        </w:rPr>
        <w:t>scariosus</w:t>
      </w:r>
      <w:proofErr w:type="spellEnd"/>
      <w:r w:rsidR="00E602C3" w:rsidRPr="00F61864">
        <w:rPr>
          <w:rFonts w:ascii="Arial" w:hAnsi="Arial" w:cs="Arial"/>
          <w:b/>
          <w:i/>
          <w:highlight w:val="white"/>
        </w:rPr>
        <w:t xml:space="preserve"> </w:t>
      </w:r>
      <w:r w:rsidR="00E602C3" w:rsidRPr="00F61864">
        <w:rPr>
          <w:rFonts w:ascii="Arial" w:hAnsi="Arial" w:cs="Arial"/>
          <w:b/>
          <w:iCs/>
          <w:highlight w:val="white"/>
        </w:rPr>
        <w:t xml:space="preserve">(row </w:t>
      </w:r>
      <w:r>
        <w:rPr>
          <w:rFonts w:ascii="Arial" w:hAnsi="Arial" w:cs="Arial"/>
          <w:b/>
          <w:iCs/>
          <w:highlight w:val="white"/>
        </w:rPr>
        <w:t>1</w:t>
      </w:r>
      <w:r w:rsidR="00E602C3" w:rsidRPr="00F61864">
        <w:rPr>
          <w:rFonts w:ascii="Arial" w:hAnsi="Arial" w:cs="Arial"/>
          <w:b/>
          <w:iCs/>
          <w:highlight w:val="white"/>
        </w:rPr>
        <w:t>)</w:t>
      </w:r>
      <w:r w:rsidR="00E602C3" w:rsidRPr="00F61864">
        <w:rPr>
          <w:rFonts w:ascii="Arial" w:hAnsi="Arial" w:cs="Arial"/>
          <w:b/>
          <w:highlight w:val="white"/>
        </w:rPr>
        <w:t xml:space="preserve"> (</w:t>
      </w:r>
      <w:r w:rsidR="007F490D">
        <w:rPr>
          <w:rFonts w:ascii="Arial" w:hAnsi="Arial" w:cs="Arial"/>
          <w:b/>
          <w:highlight w:val="white"/>
        </w:rPr>
        <w:t>b</w:t>
      </w:r>
      <w:r w:rsidR="00E602C3" w:rsidRPr="00F61864">
        <w:rPr>
          <w:rFonts w:ascii="Arial" w:hAnsi="Arial" w:cs="Arial"/>
          <w:b/>
          <w:highlight w:val="white"/>
        </w:rPr>
        <w:t xml:space="preserve">) ethanolic root extract of </w:t>
      </w:r>
      <w:r w:rsidR="00E602C3" w:rsidRPr="00F61864">
        <w:rPr>
          <w:rFonts w:ascii="Arial" w:hAnsi="Arial" w:cs="Arial"/>
          <w:b/>
          <w:i/>
          <w:highlight w:val="white"/>
        </w:rPr>
        <w:t>C</w:t>
      </w:r>
      <w:r w:rsidR="00A64D41">
        <w:rPr>
          <w:rFonts w:ascii="Arial" w:hAnsi="Arial" w:cs="Arial"/>
          <w:b/>
          <w:i/>
          <w:highlight w:val="white"/>
        </w:rPr>
        <w:t>.</w:t>
      </w:r>
      <w:r w:rsidR="00E602C3" w:rsidRPr="00F61864">
        <w:rPr>
          <w:rFonts w:ascii="Arial" w:hAnsi="Arial" w:cs="Arial"/>
          <w:b/>
          <w:i/>
          <w:highlight w:val="white"/>
        </w:rPr>
        <w:t xml:space="preserve"> </w:t>
      </w:r>
      <w:proofErr w:type="spellStart"/>
      <w:r w:rsidR="00E602C3" w:rsidRPr="00F61864">
        <w:rPr>
          <w:rFonts w:ascii="Arial" w:hAnsi="Arial" w:cs="Arial"/>
          <w:b/>
          <w:i/>
          <w:highlight w:val="white"/>
        </w:rPr>
        <w:t>scariosus</w:t>
      </w:r>
      <w:proofErr w:type="spellEnd"/>
      <w:r w:rsidR="00E602C3" w:rsidRPr="00F61864">
        <w:rPr>
          <w:rFonts w:ascii="Arial" w:hAnsi="Arial" w:cs="Arial"/>
          <w:b/>
          <w:highlight w:val="white"/>
        </w:rPr>
        <w:t xml:space="preserve"> (row </w:t>
      </w:r>
      <w:r>
        <w:rPr>
          <w:rFonts w:ascii="Arial" w:hAnsi="Arial" w:cs="Arial"/>
          <w:b/>
          <w:highlight w:val="white"/>
        </w:rPr>
        <w:t>2</w:t>
      </w:r>
      <w:r w:rsidR="00E602C3" w:rsidRPr="00F61864">
        <w:rPr>
          <w:rFonts w:ascii="Arial" w:hAnsi="Arial" w:cs="Arial"/>
          <w:b/>
          <w:highlight w:val="white"/>
        </w:rPr>
        <w:t>)</w:t>
      </w:r>
    </w:p>
    <w:p w14:paraId="5C6D305A" w14:textId="0D714125" w:rsidR="00E602C3" w:rsidRPr="00F61864" w:rsidRDefault="00E602C3" w:rsidP="00E602C3">
      <w:pPr>
        <w:spacing w:before="240" w:after="240"/>
        <w:jc w:val="center"/>
        <w:rPr>
          <w:rFonts w:ascii="Arial" w:hAnsi="Arial" w:cs="Arial"/>
          <w:b/>
          <w:highlight w:val="white"/>
        </w:rPr>
      </w:pPr>
      <w:r w:rsidRPr="00F61864">
        <w:rPr>
          <w:rFonts w:ascii="Arial" w:hAnsi="Arial" w:cs="Arial"/>
          <w:b/>
          <w:highlight w:val="white"/>
        </w:rPr>
        <w:t xml:space="preserve">EDX analysis histogram of </w:t>
      </w:r>
      <w:proofErr w:type="spellStart"/>
      <w:r w:rsidRPr="00F61864">
        <w:rPr>
          <w:rFonts w:ascii="Arial" w:hAnsi="Arial" w:cs="Arial"/>
          <w:b/>
          <w:highlight w:val="white"/>
        </w:rPr>
        <w:t>AgNPs</w:t>
      </w:r>
      <w:proofErr w:type="spellEnd"/>
      <w:r w:rsidRPr="00F61864">
        <w:rPr>
          <w:rFonts w:ascii="Arial" w:hAnsi="Arial" w:cs="Arial"/>
          <w:b/>
          <w:highlight w:val="white"/>
        </w:rPr>
        <w:t xml:space="preserve"> synthesized using (</w:t>
      </w:r>
      <w:r w:rsidR="007F490D">
        <w:rPr>
          <w:rFonts w:ascii="Arial" w:hAnsi="Arial" w:cs="Arial"/>
          <w:b/>
          <w:highlight w:val="white"/>
        </w:rPr>
        <w:t>c</w:t>
      </w:r>
      <w:r w:rsidRPr="00F61864">
        <w:rPr>
          <w:rFonts w:ascii="Arial" w:hAnsi="Arial" w:cs="Arial"/>
          <w:b/>
          <w:highlight w:val="white"/>
        </w:rPr>
        <w:t xml:space="preserve">) aqueous root extract of </w:t>
      </w:r>
      <w:r w:rsidRPr="00F61864">
        <w:rPr>
          <w:rFonts w:ascii="Arial" w:hAnsi="Arial" w:cs="Arial"/>
          <w:b/>
          <w:i/>
          <w:highlight w:val="white"/>
        </w:rPr>
        <w:t>C</w:t>
      </w:r>
      <w:r w:rsidR="007F490D">
        <w:rPr>
          <w:rFonts w:ascii="Arial" w:hAnsi="Arial" w:cs="Arial"/>
          <w:b/>
          <w:i/>
          <w:highlight w:val="white"/>
        </w:rPr>
        <w:t>.</w:t>
      </w:r>
      <w:r w:rsidRPr="00E92AA5">
        <w:rPr>
          <w:rFonts w:ascii="Times New Roman" w:hAnsi="Times New Roman"/>
          <w:b/>
          <w:i/>
          <w:highlight w:val="white"/>
        </w:rPr>
        <w:t xml:space="preserve"> </w:t>
      </w:r>
      <w:proofErr w:type="spellStart"/>
      <w:r w:rsidRPr="00F61864">
        <w:rPr>
          <w:rFonts w:ascii="Arial" w:hAnsi="Arial" w:cs="Arial"/>
          <w:b/>
          <w:i/>
          <w:highlight w:val="white"/>
        </w:rPr>
        <w:t>scariosus</w:t>
      </w:r>
      <w:proofErr w:type="spellEnd"/>
      <w:r w:rsidRPr="00F61864">
        <w:rPr>
          <w:rFonts w:ascii="Arial" w:hAnsi="Arial" w:cs="Arial"/>
          <w:b/>
          <w:i/>
          <w:highlight w:val="white"/>
        </w:rPr>
        <w:t xml:space="preserve"> </w:t>
      </w:r>
      <w:r w:rsidRPr="00F61864">
        <w:rPr>
          <w:rFonts w:ascii="Arial" w:hAnsi="Arial" w:cs="Arial"/>
          <w:b/>
          <w:iCs/>
          <w:highlight w:val="white"/>
        </w:rPr>
        <w:t xml:space="preserve">(Lower left) </w:t>
      </w:r>
      <w:r w:rsidRPr="00F61864">
        <w:rPr>
          <w:rFonts w:ascii="Arial" w:hAnsi="Arial" w:cs="Arial"/>
          <w:b/>
          <w:highlight w:val="white"/>
        </w:rPr>
        <w:t>(</w:t>
      </w:r>
      <w:r w:rsidR="007F490D">
        <w:rPr>
          <w:rFonts w:ascii="Arial" w:hAnsi="Arial" w:cs="Arial"/>
          <w:b/>
          <w:highlight w:val="white"/>
        </w:rPr>
        <w:t>d</w:t>
      </w:r>
      <w:r w:rsidRPr="00F61864">
        <w:rPr>
          <w:rFonts w:ascii="Arial" w:hAnsi="Arial" w:cs="Arial"/>
          <w:b/>
          <w:highlight w:val="white"/>
        </w:rPr>
        <w:t xml:space="preserve">) ethanolic root extract of </w:t>
      </w:r>
      <w:r w:rsidRPr="00F61864">
        <w:rPr>
          <w:rFonts w:ascii="Arial" w:hAnsi="Arial" w:cs="Arial"/>
          <w:b/>
          <w:i/>
          <w:highlight w:val="white"/>
        </w:rPr>
        <w:t>C</w:t>
      </w:r>
      <w:r w:rsidR="007F490D">
        <w:rPr>
          <w:rFonts w:ascii="Arial" w:hAnsi="Arial" w:cs="Arial"/>
          <w:b/>
          <w:i/>
          <w:highlight w:val="white"/>
        </w:rPr>
        <w:t>.</w:t>
      </w:r>
      <w:r w:rsidRPr="00F61864">
        <w:rPr>
          <w:rFonts w:ascii="Arial" w:hAnsi="Arial" w:cs="Arial"/>
          <w:b/>
          <w:i/>
          <w:highlight w:val="white"/>
        </w:rPr>
        <w:t xml:space="preserve"> </w:t>
      </w:r>
      <w:proofErr w:type="spellStart"/>
      <w:r w:rsidRPr="00F61864">
        <w:rPr>
          <w:rFonts w:ascii="Arial" w:hAnsi="Arial" w:cs="Arial"/>
          <w:b/>
          <w:i/>
          <w:highlight w:val="white"/>
        </w:rPr>
        <w:t>scariosus</w:t>
      </w:r>
      <w:proofErr w:type="spellEnd"/>
      <w:r w:rsidRPr="00F61864">
        <w:rPr>
          <w:rFonts w:ascii="Arial" w:hAnsi="Arial" w:cs="Arial"/>
          <w:b/>
          <w:highlight w:val="white"/>
        </w:rPr>
        <w:t xml:space="preserve"> (Lower right)</w:t>
      </w:r>
    </w:p>
    <w:p w14:paraId="2C1F7151" w14:textId="6E13950D" w:rsidR="00E602C3" w:rsidRPr="008C00BF" w:rsidRDefault="000E167C" w:rsidP="00E602C3">
      <w:pPr>
        <w:spacing w:before="240" w:line="360" w:lineRule="auto"/>
        <w:rPr>
          <w:rFonts w:ascii="Arial" w:hAnsi="Arial" w:cs="Arial"/>
          <w:b/>
          <w:iCs/>
          <w:sz w:val="22"/>
          <w:szCs w:val="22"/>
        </w:rPr>
      </w:pPr>
      <w:bookmarkStart w:id="8" w:name="_Hlk239967824"/>
      <w:r w:rsidRPr="008C00BF">
        <w:rPr>
          <w:rFonts w:ascii="Arial" w:hAnsi="Arial" w:cs="Arial"/>
          <w:b/>
          <w:iCs/>
          <w:sz w:val="22"/>
          <w:szCs w:val="22"/>
        </w:rPr>
        <w:t xml:space="preserve">3.3 </w:t>
      </w:r>
      <w:r w:rsidR="00E602C3" w:rsidRPr="008C00BF">
        <w:rPr>
          <w:rFonts w:ascii="Arial" w:hAnsi="Arial" w:cs="Arial"/>
          <w:b/>
          <w:iCs/>
          <w:sz w:val="22"/>
          <w:szCs w:val="22"/>
        </w:rPr>
        <w:t>In vitro Anthelmintic Activity</w:t>
      </w:r>
    </w:p>
    <w:p w14:paraId="03CAFBB2" w14:textId="141B7064" w:rsidR="00821D1F" w:rsidRPr="00642140" w:rsidRDefault="00821D1F" w:rsidP="00821D1F">
      <w:pPr>
        <w:spacing w:line="360" w:lineRule="auto"/>
        <w:jc w:val="both"/>
        <w:rPr>
          <w:rFonts w:ascii="Arial" w:hAnsi="Arial" w:cs="Arial"/>
        </w:rPr>
      </w:pPr>
      <w:r w:rsidRPr="00642140">
        <w:rPr>
          <w:rFonts w:ascii="Arial" w:hAnsi="Arial" w:cs="Arial"/>
          <w:i/>
          <w:iCs/>
        </w:rPr>
        <w:t>E</w:t>
      </w:r>
      <w:r w:rsidR="001713BC" w:rsidRPr="00642140">
        <w:rPr>
          <w:rFonts w:ascii="Arial" w:hAnsi="Arial" w:cs="Arial"/>
          <w:i/>
          <w:iCs/>
        </w:rPr>
        <w:t>.</w:t>
      </w:r>
      <w:r w:rsidRPr="00642140">
        <w:rPr>
          <w:rFonts w:ascii="Arial" w:hAnsi="Arial" w:cs="Arial"/>
          <w:i/>
          <w:iCs/>
        </w:rPr>
        <w:t xml:space="preserve"> </w:t>
      </w:r>
      <w:proofErr w:type="spellStart"/>
      <w:r w:rsidRPr="00642140">
        <w:rPr>
          <w:rFonts w:ascii="Arial" w:hAnsi="Arial" w:cs="Arial"/>
          <w:i/>
          <w:iCs/>
        </w:rPr>
        <w:t>fetida</w:t>
      </w:r>
      <w:proofErr w:type="spellEnd"/>
      <w:r w:rsidRPr="00642140">
        <w:rPr>
          <w:rFonts w:ascii="Arial" w:hAnsi="Arial" w:cs="Arial"/>
        </w:rPr>
        <w:t xml:space="preserve"> is a widely accepted model for preliminary anthelmintic screening, owing to the anatomical and physiological similarity between its cuticle and the body wall of intestinal helminths infecting humans (Bazan et al., 2020). Normal saline produced no discernible effect over the four-hour observation period, the aqueous and the ethanolic </w:t>
      </w:r>
      <w:r w:rsidRPr="00642140">
        <w:rPr>
          <w:rFonts w:ascii="Arial" w:hAnsi="Arial" w:cs="Arial"/>
          <w:i/>
          <w:iCs/>
        </w:rPr>
        <w:t>C</w:t>
      </w:r>
      <w:r w:rsidR="00560B5D" w:rsidRPr="00642140">
        <w:rPr>
          <w:rFonts w:ascii="Arial" w:hAnsi="Arial" w:cs="Arial"/>
          <w:i/>
          <w:iCs/>
        </w:rPr>
        <w:t>.</w:t>
      </w:r>
      <w:r w:rsidRPr="00642140">
        <w:rPr>
          <w:rFonts w:ascii="Arial" w:hAnsi="Arial" w:cs="Arial"/>
          <w:i/>
          <w:iCs/>
        </w:rPr>
        <w:t xml:space="preserve"> </w:t>
      </w:r>
      <w:proofErr w:type="spellStart"/>
      <w:r w:rsidRPr="00642140">
        <w:rPr>
          <w:rFonts w:ascii="Arial" w:hAnsi="Arial" w:cs="Arial"/>
          <w:i/>
          <w:iCs/>
        </w:rPr>
        <w:t>scariosus</w:t>
      </w:r>
      <w:proofErr w:type="spellEnd"/>
      <w:r w:rsidRPr="00642140">
        <w:rPr>
          <w:rFonts w:ascii="Arial" w:hAnsi="Arial" w:cs="Arial"/>
        </w:rPr>
        <w:t xml:space="preserve"> root extracts also caused no paralysis or death at 100 or 200 µg/mL</w:t>
      </w:r>
      <w:r w:rsidR="00BA6FFB" w:rsidRPr="00642140">
        <w:rPr>
          <w:rFonts w:ascii="Arial" w:hAnsi="Arial" w:cs="Arial"/>
        </w:rPr>
        <w:t xml:space="preserve"> (Table 2)</w:t>
      </w:r>
      <w:r w:rsidRPr="00642140">
        <w:rPr>
          <w:rFonts w:ascii="Arial" w:hAnsi="Arial" w:cs="Arial"/>
        </w:rPr>
        <w:t xml:space="preserve">. All four </w:t>
      </w:r>
      <w:proofErr w:type="spellStart"/>
      <w:r w:rsidRPr="00642140">
        <w:rPr>
          <w:rFonts w:ascii="Arial" w:hAnsi="Arial" w:cs="Arial"/>
        </w:rPr>
        <w:t>AgNP</w:t>
      </w:r>
      <w:proofErr w:type="spellEnd"/>
      <w:r w:rsidRPr="00642140">
        <w:rPr>
          <w:rFonts w:ascii="Arial" w:hAnsi="Arial" w:cs="Arial"/>
        </w:rPr>
        <w:t xml:space="preserve"> formulations, in contrast, produced rapid dose-dependent paralysis followed by death, indicating that the activity arises from the nanoparticulate silver rather than the phytoconstituents alone, with the plant metabolites serving as reducing and capping agents (Rashid et al., 2016; Majumdar </w:t>
      </w:r>
      <w:r w:rsidR="009C1BDB" w:rsidRPr="00642140">
        <w:rPr>
          <w:rFonts w:ascii="Arial" w:hAnsi="Arial" w:cs="Arial"/>
        </w:rPr>
        <w:t>et al.</w:t>
      </w:r>
      <w:r w:rsidRPr="00642140">
        <w:rPr>
          <w:rFonts w:ascii="Arial" w:hAnsi="Arial" w:cs="Arial"/>
        </w:rPr>
        <w:t xml:space="preserve">, 2023). A better anthelmintic potential of synthesized </w:t>
      </w:r>
      <w:proofErr w:type="spellStart"/>
      <w:r w:rsidRPr="00642140">
        <w:rPr>
          <w:rFonts w:ascii="Arial" w:hAnsi="Arial" w:cs="Arial"/>
        </w:rPr>
        <w:t>AgNPs</w:t>
      </w:r>
      <w:proofErr w:type="spellEnd"/>
      <w:r w:rsidRPr="00642140">
        <w:rPr>
          <w:rFonts w:ascii="Arial" w:hAnsi="Arial" w:cs="Arial"/>
        </w:rPr>
        <w:t xml:space="preserve"> over the parent leaf extract has been reported for </w:t>
      </w:r>
      <w:r w:rsidRPr="00642140">
        <w:rPr>
          <w:rFonts w:ascii="Arial" w:hAnsi="Arial" w:cs="Arial"/>
          <w:i/>
          <w:iCs/>
        </w:rPr>
        <w:t>Viscum orientale</w:t>
      </w:r>
      <w:r w:rsidRPr="00642140">
        <w:rPr>
          <w:rFonts w:ascii="Arial" w:hAnsi="Arial" w:cs="Arial"/>
        </w:rPr>
        <w:t xml:space="preserve"> (Kumar et al., 2023) which supports our results. </w:t>
      </w:r>
    </w:p>
    <w:bookmarkEnd w:id="8"/>
    <w:p w14:paraId="213938DB" w14:textId="77777777" w:rsidR="00821D1F" w:rsidRDefault="00821D1F" w:rsidP="00555EE2">
      <w:pPr>
        <w:widowControl w:val="0"/>
        <w:spacing w:after="240"/>
        <w:jc w:val="both"/>
        <w:rPr>
          <w:rFonts w:ascii="Arial" w:hAnsi="Arial" w:cs="Arial"/>
          <w:b/>
        </w:rPr>
      </w:pPr>
    </w:p>
    <w:p w14:paraId="5B03945C" w14:textId="3FA45511" w:rsidR="00555EE2" w:rsidRPr="00AC6C32" w:rsidRDefault="00555EE2" w:rsidP="00555EE2">
      <w:pPr>
        <w:widowControl w:val="0"/>
        <w:spacing w:after="240"/>
        <w:jc w:val="both"/>
        <w:rPr>
          <w:rFonts w:ascii="Arial" w:hAnsi="Arial" w:cs="Arial"/>
        </w:rPr>
      </w:pPr>
      <w:r w:rsidRPr="00AC6C32">
        <w:rPr>
          <w:rFonts w:ascii="Arial" w:hAnsi="Arial" w:cs="Arial"/>
          <w:b/>
        </w:rPr>
        <w:lastRenderedPageBreak/>
        <w:t>Table 2</w:t>
      </w:r>
      <w:r w:rsidRPr="00AC6C32">
        <w:rPr>
          <w:rFonts w:ascii="Arial" w:hAnsi="Arial" w:cs="Arial"/>
          <w:b/>
          <w:bCs/>
        </w:rPr>
        <w:t xml:space="preserve">: Anthelmintic activity of aqueous and ethanolic plant extracts, aqueous </w:t>
      </w:r>
      <w:proofErr w:type="spellStart"/>
      <w:r w:rsidRPr="00AC6C32">
        <w:rPr>
          <w:rFonts w:ascii="Arial" w:hAnsi="Arial" w:cs="Arial"/>
          <w:b/>
          <w:bCs/>
        </w:rPr>
        <w:t>AgNPs</w:t>
      </w:r>
      <w:proofErr w:type="spellEnd"/>
      <w:r w:rsidRPr="00AC6C32">
        <w:rPr>
          <w:rFonts w:ascii="Arial" w:hAnsi="Arial" w:cs="Arial"/>
          <w:b/>
          <w:bCs/>
        </w:rPr>
        <w:t xml:space="preserve">, and ethanolic </w:t>
      </w:r>
      <w:proofErr w:type="spellStart"/>
      <w:r w:rsidRPr="00AC6C32">
        <w:rPr>
          <w:rFonts w:ascii="Arial" w:hAnsi="Arial" w:cs="Arial"/>
          <w:b/>
          <w:bCs/>
        </w:rPr>
        <w:t>AgNPs</w:t>
      </w:r>
      <w:proofErr w:type="spellEnd"/>
      <w:r w:rsidRPr="00AC6C32">
        <w:rPr>
          <w:rFonts w:ascii="Arial" w:hAnsi="Arial" w:cs="Arial"/>
        </w:rPr>
        <w:t>.</w:t>
      </w:r>
    </w:p>
    <w:tbl>
      <w:tblPr>
        <w:tblpPr w:leftFromText="180" w:rightFromText="180" w:topFromText="180" w:bottomFromText="180" w:vertAnchor="text" w:tblpX="-45"/>
        <w:tblW w:w="8910" w:type="dxa"/>
        <w:tblBorders>
          <w:top w:val="single" w:sz="4" w:space="0" w:color="auto"/>
          <w:bottom w:val="single" w:sz="4" w:space="0" w:color="auto"/>
        </w:tblBorders>
        <w:tblLayout w:type="fixed"/>
        <w:tblLook w:val="0600" w:firstRow="0" w:lastRow="0" w:firstColumn="0" w:lastColumn="0" w:noHBand="1" w:noVBand="1"/>
      </w:tblPr>
      <w:tblGrid>
        <w:gridCol w:w="3090"/>
        <w:gridCol w:w="2910"/>
        <w:gridCol w:w="2910"/>
      </w:tblGrid>
      <w:tr w:rsidR="00555EE2" w:rsidRPr="00AC6C32" w14:paraId="0AB72510" w14:textId="77777777" w:rsidTr="00F24642">
        <w:trPr>
          <w:trHeight w:val="645"/>
        </w:trPr>
        <w:tc>
          <w:tcPr>
            <w:tcW w:w="3090" w:type="dxa"/>
            <w:tcBorders>
              <w:top w:val="single" w:sz="12" w:space="0" w:color="auto"/>
              <w:bottom w:val="single" w:sz="12" w:space="0" w:color="auto"/>
            </w:tcBorders>
            <w:tcMar>
              <w:top w:w="0" w:type="dxa"/>
              <w:bottom w:w="0" w:type="dxa"/>
            </w:tcMar>
            <w:vAlign w:val="center"/>
          </w:tcPr>
          <w:p w14:paraId="335F84C9" w14:textId="77777777" w:rsidR="00555EE2" w:rsidRPr="00AC6C32" w:rsidRDefault="00555EE2" w:rsidP="00F24642">
            <w:pPr>
              <w:widowControl w:val="0"/>
              <w:rPr>
                <w:rFonts w:ascii="Arial" w:hAnsi="Arial" w:cs="Arial"/>
                <w:b/>
                <w:bCs/>
              </w:rPr>
            </w:pPr>
            <w:r w:rsidRPr="00496EB1">
              <w:rPr>
                <w:rFonts w:ascii="Arial" w:hAnsi="Arial" w:cs="Arial"/>
                <w:b/>
                <w:bCs/>
              </w:rPr>
              <w:t xml:space="preserve">Treatment </w:t>
            </w:r>
            <w:r w:rsidRPr="00AC6C32">
              <w:rPr>
                <w:rFonts w:ascii="Arial" w:hAnsi="Arial" w:cs="Arial"/>
                <w:b/>
                <w:bCs/>
              </w:rPr>
              <w:t>Groups</w:t>
            </w:r>
          </w:p>
        </w:tc>
        <w:tc>
          <w:tcPr>
            <w:tcW w:w="2910" w:type="dxa"/>
            <w:tcBorders>
              <w:top w:val="single" w:sz="12" w:space="0" w:color="auto"/>
              <w:bottom w:val="single" w:sz="12" w:space="0" w:color="auto"/>
            </w:tcBorders>
            <w:tcMar>
              <w:top w:w="0" w:type="dxa"/>
              <w:bottom w:w="0" w:type="dxa"/>
            </w:tcMar>
            <w:vAlign w:val="center"/>
          </w:tcPr>
          <w:p w14:paraId="7275D40E" w14:textId="77777777" w:rsidR="00555EE2" w:rsidRPr="00AC6C32" w:rsidRDefault="00555EE2" w:rsidP="00F24642">
            <w:pPr>
              <w:widowControl w:val="0"/>
              <w:rPr>
                <w:rFonts w:ascii="Arial" w:hAnsi="Arial" w:cs="Arial"/>
                <w:b/>
                <w:bCs/>
              </w:rPr>
            </w:pPr>
            <w:r w:rsidRPr="00AC6C32">
              <w:rPr>
                <w:rFonts w:ascii="Arial" w:hAnsi="Arial" w:cs="Arial"/>
                <w:b/>
                <w:bCs/>
              </w:rPr>
              <w:t>Time of Paralysis</w:t>
            </w:r>
          </w:p>
          <w:p w14:paraId="2D551067" w14:textId="77777777" w:rsidR="00555EE2" w:rsidRPr="00AC6C32" w:rsidRDefault="00555EE2" w:rsidP="00F24642">
            <w:pPr>
              <w:widowControl w:val="0"/>
              <w:rPr>
                <w:rFonts w:ascii="Arial" w:hAnsi="Arial" w:cs="Arial"/>
                <w:b/>
                <w:bCs/>
              </w:rPr>
            </w:pPr>
            <w:r w:rsidRPr="00AC6C32">
              <w:rPr>
                <w:rFonts w:ascii="Arial" w:hAnsi="Arial" w:cs="Arial"/>
                <w:b/>
                <w:bCs/>
              </w:rPr>
              <w:t>(in minutes)</w:t>
            </w:r>
          </w:p>
        </w:tc>
        <w:tc>
          <w:tcPr>
            <w:tcW w:w="2910" w:type="dxa"/>
            <w:tcBorders>
              <w:top w:val="single" w:sz="12" w:space="0" w:color="auto"/>
              <w:bottom w:val="single" w:sz="12" w:space="0" w:color="auto"/>
            </w:tcBorders>
            <w:tcMar>
              <w:top w:w="0" w:type="dxa"/>
              <w:bottom w:w="0" w:type="dxa"/>
            </w:tcMar>
            <w:vAlign w:val="center"/>
          </w:tcPr>
          <w:p w14:paraId="336307E0" w14:textId="77777777" w:rsidR="00555EE2" w:rsidRPr="00AC6C32" w:rsidRDefault="00555EE2" w:rsidP="00F24642">
            <w:pPr>
              <w:widowControl w:val="0"/>
              <w:rPr>
                <w:rFonts w:ascii="Arial" w:hAnsi="Arial" w:cs="Arial"/>
                <w:b/>
                <w:bCs/>
              </w:rPr>
            </w:pPr>
            <w:r w:rsidRPr="00AC6C32">
              <w:rPr>
                <w:rFonts w:ascii="Arial" w:hAnsi="Arial" w:cs="Arial"/>
                <w:b/>
                <w:bCs/>
              </w:rPr>
              <w:t>Time of Death</w:t>
            </w:r>
          </w:p>
          <w:p w14:paraId="7931E8A6" w14:textId="77777777" w:rsidR="00555EE2" w:rsidRPr="00AC6C32" w:rsidRDefault="00555EE2" w:rsidP="00F24642">
            <w:pPr>
              <w:widowControl w:val="0"/>
              <w:rPr>
                <w:rFonts w:ascii="Arial" w:hAnsi="Arial" w:cs="Arial"/>
                <w:b/>
                <w:bCs/>
              </w:rPr>
            </w:pPr>
            <w:r w:rsidRPr="00AC6C32">
              <w:rPr>
                <w:rFonts w:ascii="Arial" w:hAnsi="Arial" w:cs="Arial"/>
                <w:b/>
                <w:bCs/>
              </w:rPr>
              <w:t>(in minutes)</w:t>
            </w:r>
          </w:p>
        </w:tc>
      </w:tr>
      <w:tr w:rsidR="00555EE2" w:rsidRPr="00AC6C32" w14:paraId="64CE4C22" w14:textId="77777777" w:rsidTr="00F24642">
        <w:trPr>
          <w:trHeight w:val="285"/>
        </w:trPr>
        <w:tc>
          <w:tcPr>
            <w:tcW w:w="3090" w:type="dxa"/>
            <w:tcBorders>
              <w:top w:val="single" w:sz="12" w:space="0" w:color="auto"/>
            </w:tcBorders>
            <w:shd w:val="clear" w:color="auto" w:fill="FFFFFF"/>
            <w:tcMar>
              <w:top w:w="0" w:type="dxa"/>
              <w:bottom w:w="0" w:type="dxa"/>
            </w:tcMar>
          </w:tcPr>
          <w:p w14:paraId="2F159AEC" w14:textId="77777777" w:rsidR="00555EE2" w:rsidRPr="00AC6C32" w:rsidRDefault="00555EE2" w:rsidP="00F24642">
            <w:pPr>
              <w:widowControl w:val="0"/>
              <w:rPr>
                <w:rFonts w:ascii="Arial" w:hAnsi="Arial" w:cs="Arial"/>
              </w:rPr>
            </w:pPr>
            <w:r w:rsidRPr="00AC6C32">
              <w:rPr>
                <w:rFonts w:ascii="Arial" w:hAnsi="Arial" w:cs="Arial"/>
              </w:rPr>
              <w:t>Negative control – Normal Saline</w:t>
            </w:r>
          </w:p>
        </w:tc>
        <w:tc>
          <w:tcPr>
            <w:tcW w:w="2910" w:type="dxa"/>
            <w:tcBorders>
              <w:top w:val="single" w:sz="12" w:space="0" w:color="auto"/>
            </w:tcBorders>
            <w:shd w:val="clear" w:color="auto" w:fill="FFFFFF"/>
            <w:tcMar>
              <w:top w:w="0" w:type="dxa"/>
              <w:bottom w:w="0" w:type="dxa"/>
            </w:tcMar>
          </w:tcPr>
          <w:p w14:paraId="6AE52DD8"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c>
          <w:tcPr>
            <w:tcW w:w="2910" w:type="dxa"/>
            <w:tcBorders>
              <w:top w:val="single" w:sz="12" w:space="0" w:color="auto"/>
            </w:tcBorders>
            <w:shd w:val="clear" w:color="auto" w:fill="FFFFFF"/>
            <w:tcMar>
              <w:top w:w="0" w:type="dxa"/>
              <w:bottom w:w="0" w:type="dxa"/>
            </w:tcMar>
          </w:tcPr>
          <w:p w14:paraId="751C96B3"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r>
      <w:tr w:rsidR="00555EE2" w:rsidRPr="00AC6C32" w14:paraId="7CE677F9" w14:textId="77777777" w:rsidTr="00F24642">
        <w:trPr>
          <w:trHeight w:val="270"/>
        </w:trPr>
        <w:tc>
          <w:tcPr>
            <w:tcW w:w="3090" w:type="dxa"/>
            <w:tcMar>
              <w:top w:w="0" w:type="dxa"/>
              <w:bottom w:w="0" w:type="dxa"/>
            </w:tcMar>
          </w:tcPr>
          <w:p w14:paraId="594B9EF9" w14:textId="77777777" w:rsidR="00555EE2" w:rsidRPr="00AC6C32" w:rsidRDefault="00555EE2" w:rsidP="00F24642">
            <w:pPr>
              <w:widowControl w:val="0"/>
              <w:rPr>
                <w:rFonts w:ascii="Arial" w:hAnsi="Arial" w:cs="Arial"/>
              </w:rPr>
            </w:pPr>
            <w:r w:rsidRPr="00AC6C32">
              <w:rPr>
                <w:rFonts w:ascii="Arial" w:hAnsi="Arial" w:cs="Arial"/>
              </w:rPr>
              <w:t>Aqueous extract (100 µg/mL)</w:t>
            </w:r>
          </w:p>
        </w:tc>
        <w:tc>
          <w:tcPr>
            <w:tcW w:w="2910" w:type="dxa"/>
            <w:tcMar>
              <w:top w:w="0" w:type="dxa"/>
              <w:bottom w:w="0" w:type="dxa"/>
            </w:tcMar>
          </w:tcPr>
          <w:p w14:paraId="451EA281"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c>
          <w:tcPr>
            <w:tcW w:w="2910" w:type="dxa"/>
            <w:tcMar>
              <w:top w:w="0" w:type="dxa"/>
              <w:bottom w:w="0" w:type="dxa"/>
            </w:tcMar>
          </w:tcPr>
          <w:p w14:paraId="434D05DB"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r>
      <w:tr w:rsidR="00555EE2" w:rsidRPr="00AC6C32" w14:paraId="558F4124" w14:textId="77777777" w:rsidTr="00F24642">
        <w:trPr>
          <w:trHeight w:val="270"/>
        </w:trPr>
        <w:tc>
          <w:tcPr>
            <w:tcW w:w="3090" w:type="dxa"/>
            <w:shd w:val="clear" w:color="auto" w:fill="FFFFFF"/>
            <w:tcMar>
              <w:top w:w="0" w:type="dxa"/>
              <w:bottom w:w="0" w:type="dxa"/>
            </w:tcMar>
          </w:tcPr>
          <w:p w14:paraId="30958E5C" w14:textId="77777777" w:rsidR="00555EE2" w:rsidRPr="00496EB1" w:rsidRDefault="00555EE2" w:rsidP="00F24642">
            <w:pPr>
              <w:widowControl w:val="0"/>
              <w:rPr>
                <w:rFonts w:ascii="Arial" w:hAnsi="Arial" w:cs="Arial"/>
              </w:rPr>
            </w:pPr>
            <w:r w:rsidRPr="00AC6C32">
              <w:rPr>
                <w:rFonts w:ascii="Arial" w:hAnsi="Arial" w:cs="Arial"/>
              </w:rPr>
              <w:t>Aqueous extract (200 µg/mL)</w:t>
            </w:r>
          </w:p>
          <w:p w14:paraId="74831F7C" w14:textId="77777777" w:rsidR="00555EE2" w:rsidRPr="00496EB1" w:rsidRDefault="00555EE2" w:rsidP="00F24642">
            <w:pPr>
              <w:widowControl w:val="0"/>
              <w:rPr>
                <w:rFonts w:ascii="Arial" w:hAnsi="Arial" w:cs="Arial"/>
              </w:rPr>
            </w:pPr>
            <w:r w:rsidRPr="00AC6C32">
              <w:rPr>
                <w:rFonts w:ascii="Arial" w:hAnsi="Arial" w:cs="Arial"/>
              </w:rPr>
              <w:t>Ethanolic extract (100 µg/mL)</w:t>
            </w:r>
          </w:p>
          <w:p w14:paraId="655BBD7F" w14:textId="77777777" w:rsidR="00555EE2" w:rsidRPr="00496EB1" w:rsidRDefault="00555EE2" w:rsidP="00F24642">
            <w:pPr>
              <w:widowControl w:val="0"/>
              <w:rPr>
                <w:rFonts w:ascii="Arial" w:hAnsi="Arial" w:cs="Arial"/>
              </w:rPr>
            </w:pPr>
            <w:r w:rsidRPr="00AC6C32">
              <w:rPr>
                <w:rFonts w:ascii="Arial" w:hAnsi="Arial" w:cs="Arial"/>
              </w:rPr>
              <w:t>Ethanolic extract (200 µg/mL)</w:t>
            </w:r>
          </w:p>
          <w:p w14:paraId="0B81AF3F" w14:textId="77777777" w:rsidR="00555EE2" w:rsidRPr="00AC6C32" w:rsidRDefault="00555EE2" w:rsidP="00F24642">
            <w:pPr>
              <w:widowControl w:val="0"/>
              <w:rPr>
                <w:rFonts w:ascii="Arial" w:hAnsi="Arial" w:cs="Arial"/>
              </w:rPr>
            </w:pPr>
            <w:r w:rsidRPr="00AC6C32">
              <w:rPr>
                <w:rFonts w:ascii="Arial" w:hAnsi="Arial" w:cs="Arial"/>
              </w:rPr>
              <w:t>Positive control - Albendazole (200 µg/mL)</w:t>
            </w:r>
          </w:p>
        </w:tc>
        <w:tc>
          <w:tcPr>
            <w:tcW w:w="2910" w:type="dxa"/>
            <w:shd w:val="clear" w:color="auto" w:fill="FFFFFF"/>
            <w:tcMar>
              <w:top w:w="0" w:type="dxa"/>
              <w:bottom w:w="0" w:type="dxa"/>
            </w:tcMar>
          </w:tcPr>
          <w:p w14:paraId="092CABE7"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11CB703F"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449DE49F"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78588964" w14:textId="77777777" w:rsidR="00555EE2" w:rsidRPr="00AC6C32" w:rsidRDefault="00555EE2" w:rsidP="00F24642">
            <w:pPr>
              <w:widowControl w:val="0"/>
              <w:rPr>
                <w:rFonts w:ascii="Arial" w:hAnsi="Arial" w:cs="Arial"/>
              </w:rPr>
            </w:pPr>
            <w:r w:rsidRPr="00AC6C32">
              <w:rPr>
                <w:rFonts w:ascii="Arial" w:hAnsi="Arial" w:cs="Arial"/>
              </w:rPr>
              <w:t>71.51 ± 3.61</w:t>
            </w:r>
            <w:r w:rsidRPr="00496EB1">
              <w:rPr>
                <w:rFonts w:ascii="Arial" w:hAnsi="Arial" w:cs="Arial"/>
              </w:rPr>
              <w:t xml:space="preserve"> ᵃ</w:t>
            </w:r>
          </w:p>
        </w:tc>
        <w:tc>
          <w:tcPr>
            <w:tcW w:w="2910" w:type="dxa"/>
            <w:shd w:val="clear" w:color="auto" w:fill="FFFFFF"/>
            <w:tcMar>
              <w:top w:w="0" w:type="dxa"/>
              <w:bottom w:w="0" w:type="dxa"/>
            </w:tcMar>
          </w:tcPr>
          <w:p w14:paraId="779BB52A"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2B820591"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361C6883" w14:textId="77777777" w:rsidR="00555EE2" w:rsidRPr="00496EB1"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p w14:paraId="7AE24573" w14:textId="77777777" w:rsidR="00555EE2" w:rsidRPr="00AC6C32" w:rsidRDefault="00555EE2" w:rsidP="00F24642">
            <w:pPr>
              <w:widowControl w:val="0"/>
              <w:rPr>
                <w:rFonts w:ascii="Arial" w:hAnsi="Arial" w:cs="Arial"/>
              </w:rPr>
            </w:pPr>
            <w:r w:rsidRPr="00AC6C32">
              <w:rPr>
                <w:rFonts w:ascii="Arial" w:hAnsi="Arial" w:cs="Arial"/>
              </w:rPr>
              <w:t>&gt;240.00</w:t>
            </w:r>
            <w:r w:rsidRPr="00496EB1">
              <w:rPr>
                <w:rFonts w:ascii="Arial" w:hAnsi="Arial" w:cs="Arial"/>
              </w:rPr>
              <w:t xml:space="preserve"> †</w:t>
            </w:r>
          </w:p>
        </w:tc>
      </w:tr>
      <w:tr w:rsidR="00555EE2" w:rsidRPr="00AC6C32" w14:paraId="33328885" w14:textId="77777777" w:rsidTr="00F24642">
        <w:trPr>
          <w:trHeight w:val="270"/>
        </w:trPr>
        <w:tc>
          <w:tcPr>
            <w:tcW w:w="3090" w:type="dxa"/>
            <w:shd w:val="clear" w:color="auto" w:fill="FFFFFF"/>
            <w:tcMar>
              <w:top w:w="0" w:type="dxa"/>
              <w:bottom w:w="0" w:type="dxa"/>
            </w:tcMar>
          </w:tcPr>
          <w:p w14:paraId="73C2DF5C" w14:textId="77777777" w:rsidR="00555EE2" w:rsidRPr="00AC6C32" w:rsidRDefault="00555EE2" w:rsidP="00F24642">
            <w:pPr>
              <w:widowControl w:val="0"/>
              <w:rPr>
                <w:rFonts w:ascii="Arial" w:hAnsi="Arial" w:cs="Arial"/>
              </w:rPr>
            </w:pPr>
            <w:r w:rsidRPr="00AC6C32">
              <w:rPr>
                <w:rFonts w:ascii="Arial" w:hAnsi="Arial" w:cs="Arial"/>
              </w:rPr>
              <w:t>A-</w:t>
            </w:r>
            <w:proofErr w:type="spellStart"/>
            <w:r w:rsidRPr="00AC6C32">
              <w:rPr>
                <w:rFonts w:ascii="Arial" w:hAnsi="Arial" w:cs="Arial"/>
              </w:rPr>
              <w:t>AgNps</w:t>
            </w:r>
            <w:proofErr w:type="spellEnd"/>
            <w:r w:rsidRPr="00AC6C32">
              <w:rPr>
                <w:rFonts w:ascii="Arial" w:hAnsi="Arial" w:cs="Arial"/>
              </w:rPr>
              <w:t xml:space="preserve"> (100 µg/mL)</w:t>
            </w:r>
          </w:p>
        </w:tc>
        <w:tc>
          <w:tcPr>
            <w:tcW w:w="2910" w:type="dxa"/>
            <w:shd w:val="clear" w:color="auto" w:fill="FFFFFF"/>
            <w:tcMar>
              <w:top w:w="0" w:type="dxa"/>
              <w:bottom w:w="0" w:type="dxa"/>
            </w:tcMar>
          </w:tcPr>
          <w:p w14:paraId="15FFD219" w14:textId="77777777" w:rsidR="00555EE2" w:rsidRPr="00AC6C32" w:rsidRDefault="00555EE2" w:rsidP="00F24642">
            <w:pPr>
              <w:widowControl w:val="0"/>
              <w:rPr>
                <w:rFonts w:ascii="Arial" w:hAnsi="Arial" w:cs="Arial"/>
              </w:rPr>
            </w:pPr>
            <w:r w:rsidRPr="00AC6C32">
              <w:rPr>
                <w:rFonts w:ascii="Arial" w:hAnsi="Arial" w:cs="Arial"/>
              </w:rPr>
              <w:t>39.98 ± 1.60</w:t>
            </w:r>
            <w:r w:rsidRPr="00496EB1">
              <w:rPr>
                <w:rFonts w:ascii="Arial" w:hAnsi="Arial" w:cs="Arial"/>
              </w:rPr>
              <w:t xml:space="preserve"> ᵇ***</w:t>
            </w:r>
          </w:p>
        </w:tc>
        <w:tc>
          <w:tcPr>
            <w:tcW w:w="2910" w:type="dxa"/>
            <w:shd w:val="clear" w:color="auto" w:fill="FFFFFF"/>
            <w:tcMar>
              <w:top w:w="0" w:type="dxa"/>
              <w:bottom w:w="0" w:type="dxa"/>
            </w:tcMar>
          </w:tcPr>
          <w:p w14:paraId="122BBE5C" w14:textId="77777777" w:rsidR="00555EE2" w:rsidRPr="00AC6C32" w:rsidRDefault="00555EE2" w:rsidP="00F24642">
            <w:pPr>
              <w:widowControl w:val="0"/>
              <w:rPr>
                <w:rFonts w:ascii="Arial" w:hAnsi="Arial" w:cs="Arial"/>
              </w:rPr>
            </w:pPr>
            <w:r w:rsidRPr="00AC6C32">
              <w:rPr>
                <w:rFonts w:ascii="Arial" w:hAnsi="Arial" w:cs="Arial"/>
              </w:rPr>
              <w:t>86.13 ± 2.95</w:t>
            </w:r>
            <w:r w:rsidRPr="00496EB1">
              <w:rPr>
                <w:rFonts w:ascii="Arial" w:hAnsi="Arial" w:cs="Arial"/>
              </w:rPr>
              <w:t xml:space="preserve"> ᵃ</w:t>
            </w:r>
          </w:p>
        </w:tc>
      </w:tr>
      <w:tr w:rsidR="00555EE2" w:rsidRPr="00AC6C32" w14:paraId="101ACF26" w14:textId="77777777" w:rsidTr="00F24642">
        <w:trPr>
          <w:trHeight w:val="270"/>
        </w:trPr>
        <w:tc>
          <w:tcPr>
            <w:tcW w:w="3090" w:type="dxa"/>
            <w:shd w:val="clear" w:color="auto" w:fill="FFFFFF"/>
            <w:tcMar>
              <w:top w:w="0" w:type="dxa"/>
              <w:bottom w:w="0" w:type="dxa"/>
            </w:tcMar>
          </w:tcPr>
          <w:p w14:paraId="34AC1987" w14:textId="77777777" w:rsidR="00555EE2" w:rsidRPr="00AC6C32" w:rsidRDefault="00555EE2" w:rsidP="00F24642">
            <w:pPr>
              <w:widowControl w:val="0"/>
              <w:rPr>
                <w:rFonts w:ascii="Arial" w:hAnsi="Arial" w:cs="Arial"/>
              </w:rPr>
            </w:pPr>
            <w:r w:rsidRPr="00AC6C32">
              <w:rPr>
                <w:rFonts w:ascii="Arial" w:hAnsi="Arial" w:cs="Arial"/>
              </w:rPr>
              <w:t>A-</w:t>
            </w:r>
            <w:proofErr w:type="spellStart"/>
            <w:r w:rsidRPr="00AC6C32">
              <w:rPr>
                <w:rFonts w:ascii="Arial" w:hAnsi="Arial" w:cs="Arial"/>
              </w:rPr>
              <w:t>AgNPs</w:t>
            </w:r>
            <w:proofErr w:type="spellEnd"/>
            <w:r w:rsidRPr="00AC6C32">
              <w:rPr>
                <w:rFonts w:ascii="Arial" w:hAnsi="Arial" w:cs="Arial"/>
              </w:rPr>
              <w:t xml:space="preserve"> (200 µg/mL)</w:t>
            </w:r>
          </w:p>
        </w:tc>
        <w:tc>
          <w:tcPr>
            <w:tcW w:w="2910" w:type="dxa"/>
            <w:shd w:val="clear" w:color="auto" w:fill="FFFFFF"/>
            <w:tcMar>
              <w:top w:w="0" w:type="dxa"/>
              <w:bottom w:w="0" w:type="dxa"/>
            </w:tcMar>
          </w:tcPr>
          <w:p w14:paraId="495C2742" w14:textId="77777777" w:rsidR="00555EE2" w:rsidRPr="00AC6C32" w:rsidRDefault="00555EE2" w:rsidP="00F24642">
            <w:pPr>
              <w:widowControl w:val="0"/>
              <w:rPr>
                <w:rFonts w:ascii="Arial" w:hAnsi="Arial" w:cs="Arial"/>
              </w:rPr>
            </w:pPr>
            <w:r w:rsidRPr="00AC6C32">
              <w:rPr>
                <w:rFonts w:ascii="Arial" w:hAnsi="Arial" w:cs="Arial"/>
              </w:rPr>
              <w:t>31.79 ± 0.65</w:t>
            </w:r>
            <w:r w:rsidRPr="00496EB1">
              <w:rPr>
                <w:rFonts w:ascii="Arial" w:hAnsi="Arial" w:cs="Arial"/>
              </w:rPr>
              <w:t xml:space="preserve"> ᶜ***</w:t>
            </w:r>
          </w:p>
        </w:tc>
        <w:tc>
          <w:tcPr>
            <w:tcW w:w="2910" w:type="dxa"/>
            <w:shd w:val="clear" w:color="auto" w:fill="FFFFFF"/>
            <w:tcMar>
              <w:top w:w="0" w:type="dxa"/>
              <w:bottom w:w="0" w:type="dxa"/>
            </w:tcMar>
          </w:tcPr>
          <w:p w14:paraId="6F5AF94C" w14:textId="77777777" w:rsidR="00555EE2" w:rsidRPr="00AC6C32" w:rsidRDefault="00555EE2" w:rsidP="00F24642">
            <w:pPr>
              <w:widowControl w:val="0"/>
              <w:rPr>
                <w:rFonts w:ascii="Arial" w:hAnsi="Arial" w:cs="Arial"/>
              </w:rPr>
            </w:pPr>
            <w:r w:rsidRPr="00AC6C32">
              <w:rPr>
                <w:rFonts w:ascii="Arial" w:hAnsi="Arial" w:cs="Arial"/>
              </w:rPr>
              <w:t>76.44 ± 0.52</w:t>
            </w:r>
            <w:r w:rsidRPr="00496EB1">
              <w:rPr>
                <w:rFonts w:ascii="Arial" w:hAnsi="Arial" w:cs="Arial"/>
              </w:rPr>
              <w:t xml:space="preserve"> ᵇ*</w:t>
            </w:r>
          </w:p>
        </w:tc>
      </w:tr>
      <w:tr w:rsidR="00555EE2" w:rsidRPr="00AC6C32" w14:paraId="450CDA0F" w14:textId="77777777" w:rsidTr="00F24642">
        <w:trPr>
          <w:trHeight w:val="270"/>
        </w:trPr>
        <w:tc>
          <w:tcPr>
            <w:tcW w:w="3090" w:type="dxa"/>
            <w:shd w:val="clear" w:color="auto" w:fill="FFFFFF"/>
            <w:tcMar>
              <w:top w:w="0" w:type="dxa"/>
              <w:bottom w:w="0" w:type="dxa"/>
            </w:tcMar>
          </w:tcPr>
          <w:p w14:paraId="6F89A611" w14:textId="77777777" w:rsidR="00555EE2" w:rsidRPr="00AC6C32" w:rsidRDefault="00555EE2" w:rsidP="00F24642">
            <w:pPr>
              <w:widowControl w:val="0"/>
              <w:rPr>
                <w:rFonts w:ascii="Arial" w:hAnsi="Arial" w:cs="Arial"/>
              </w:rPr>
            </w:pPr>
            <w:r w:rsidRPr="00AC6C32">
              <w:rPr>
                <w:rFonts w:ascii="Arial" w:hAnsi="Arial" w:cs="Arial"/>
              </w:rPr>
              <w:t>E-</w:t>
            </w:r>
            <w:proofErr w:type="spellStart"/>
            <w:r w:rsidRPr="00AC6C32">
              <w:rPr>
                <w:rFonts w:ascii="Arial" w:hAnsi="Arial" w:cs="Arial"/>
              </w:rPr>
              <w:t>AgNPs</w:t>
            </w:r>
            <w:proofErr w:type="spellEnd"/>
            <w:r w:rsidRPr="00AC6C32">
              <w:rPr>
                <w:rFonts w:ascii="Arial" w:hAnsi="Arial" w:cs="Arial"/>
              </w:rPr>
              <w:t xml:space="preserve"> (100 µg/mL)</w:t>
            </w:r>
          </w:p>
        </w:tc>
        <w:tc>
          <w:tcPr>
            <w:tcW w:w="2910" w:type="dxa"/>
            <w:shd w:val="clear" w:color="auto" w:fill="FFFFFF"/>
            <w:tcMar>
              <w:top w:w="0" w:type="dxa"/>
              <w:bottom w:w="0" w:type="dxa"/>
            </w:tcMar>
          </w:tcPr>
          <w:p w14:paraId="0EB4BC09" w14:textId="77777777" w:rsidR="00555EE2" w:rsidRPr="00AC6C32" w:rsidRDefault="00555EE2" w:rsidP="00F24642">
            <w:pPr>
              <w:widowControl w:val="0"/>
              <w:rPr>
                <w:rFonts w:ascii="Arial" w:hAnsi="Arial" w:cs="Arial"/>
              </w:rPr>
            </w:pPr>
            <w:r w:rsidRPr="00AC6C32">
              <w:rPr>
                <w:rFonts w:ascii="Arial" w:hAnsi="Arial" w:cs="Arial"/>
              </w:rPr>
              <w:t>45.8 ± 1.13</w:t>
            </w:r>
            <w:r w:rsidRPr="00496EB1">
              <w:rPr>
                <w:rFonts w:ascii="Arial" w:hAnsi="Arial" w:cs="Arial"/>
              </w:rPr>
              <w:t xml:space="preserve"> ᵈ***</w:t>
            </w:r>
          </w:p>
        </w:tc>
        <w:tc>
          <w:tcPr>
            <w:tcW w:w="2910" w:type="dxa"/>
            <w:shd w:val="clear" w:color="auto" w:fill="FFFFFF"/>
            <w:tcMar>
              <w:top w:w="0" w:type="dxa"/>
              <w:bottom w:w="0" w:type="dxa"/>
            </w:tcMar>
          </w:tcPr>
          <w:p w14:paraId="469E6170" w14:textId="77777777" w:rsidR="00555EE2" w:rsidRPr="00AC6C32" w:rsidRDefault="00555EE2" w:rsidP="00F24642">
            <w:pPr>
              <w:widowControl w:val="0"/>
              <w:rPr>
                <w:rFonts w:ascii="Arial" w:hAnsi="Arial" w:cs="Arial"/>
              </w:rPr>
            </w:pPr>
            <w:r w:rsidRPr="00AC6C32">
              <w:rPr>
                <w:rFonts w:ascii="Arial" w:hAnsi="Arial" w:cs="Arial"/>
              </w:rPr>
              <w:t>56.78 ± 0.54</w:t>
            </w:r>
            <w:r w:rsidRPr="00496EB1">
              <w:rPr>
                <w:rFonts w:ascii="Arial" w:hAnsi="Arial" w:cs="Arial"/>
              </w:rPr>
              <w:t xml:space="preserve"> ᶜ***</w:t>
            </w:r>
          </w:p>
        </w:tc>
      </w:tr>
      <w:tr w:rsidR="00555EE2" w:rsidRPr="00AC6C32" w14:paraId="2648B2FA" w14:textId="77777777" w:rsidTr="00F24642">
        <w:trPr>
          <w:trHeight w:val="270"/>
        </w:trPr>
        <w:tc>
          <w:tcPr>
            <w:tcW w:w="3090" w:type="dxa"/>
            <w:shd w:val="clear" w:color="auto" w:fill="FFFFFF"/>
            <w:tcMar>
              <w:top w:w="0" w:type="dxa"/>
              <w:bottom w:w="0" w:type="dxa"/>
            </w:tcMar>
          </w:tcPr>
          <w:p w14:paraId="19163929" w14:textId="77777777" w:rsidR="00555EE2" w:rsidRPr="00AC6C32" w:rsidRDefault="00555EE2" w:rsidP="00F24642">
            <w:pPr>
              <w:widowControl w:val="0"/>
              <w:rPr>
                <w:rFonts w:ascii="Arial" w:hAnsi="Arial" w:cs="Arial"/>
              </w:rPr>
            </w:pPr>
            <w:r w:rsidRPr="00AC6C32">
              <w:rPr>
                <w:rFonts w:ascii="Arial" w:hAnsi="Arial" w:cs="Arial"/>
              </w:rPr>
              <w:t>E-</w:t>
            </w:r>
            <w:proofErr w:type="spellStart"/>
            <w:r w:rsidRPr="00AC6C32">
              <w:rPr>
                <w:rFonts w:ascii="Arial" w:hAnsi="Arial" w:cs="Arial"/>
              </w:rPr>
              <w:t>AgNPs</w:t>
            </w:r>
            <w:proofErr w:type="spellEnd"/>
            <w:r w:rsidRPr="00AC6C32">
              <w:rPr>
                <w:rFonts w:ascii="Arial" w:hAnsi="Arial" w:cs="Arial"/>
              </w:rPr>
              <w:t xml:space="preserve"> (200 µg/mL)</w:t>
            </w:r>
          </w:p>
        </w:tc>
        <w:tc>
          <w:tcPr>
            <w:tcW w:w="2910" w:type="dxa"/>
            <w:shd w:val="clear" w:color="auto" w:fill="FFFFFF"/>
            <w:tcMar>
              <w:top w:w="0" w:type="dxa"/>
              <w:bottom w:w="0" w:type="dxa"/>
            </w:tcMar>
          </w:tcPr>
          <w:p w14:paraId="049B86DB" w14:textId="77777777" w:rsidR="00555EE2" w:rsidRPr="00AC6C32" w:rsidRDefault="00555EE2" w:rsidP="00F24642">
            <w:pPr>
              <w:widowControl w:val="0"/>
              <w:rPr>
                <w:rFonts w:ascii="Arial" w:hAnsi="Arial" w:cs="Arial"/>
              </w:rPr>
            </w:pPr>
            <w:r w:rsidRPr="00AC6C32">
              <w:rPr>
                <w:rFonts w:ascii="Arial" w:hAnsi="Arial" w:cs="Arial"/>
              </w:rPr>
              <w:t>35.51 ± 0.50</w:t>
            </w:r>
            <w:r w:rsidRPr="00496EB1">
              <w:rPr>
                <w:rFonts w:ascii="Arial" w:hAnsi="Arial" w:cs="Arial"/>
              </w:rPr>
              <w:t xml:space="preserve"> ᵉ***</w:t>
            </w:r>
          </w:p>
        </w:tc>
        <w:tc>
          <w:tcPr>
            <w:tcW w:w="2910" w:type="dxa"/>
            <w:shd w:val="clear" w:color="auto" w:fill="FFFFFF"/>
            <w:tcMar>
              <w:top w:w="0" w:type="dxa"/>
              <w:bottom w:w="0" w:type="dxa"/>
            </w:tcMar>
          </w:tcPr>
          <w:p w14:paraId="5D91326F" w14:textId="77777777" w:rsidR="00555EE2" w:rsidRPr="00AC6C32" w:rsidRDefault="00555EE2" w:rsidP="00F24642">
            <w:pPr>
              <w:widowControl w:val="0"/>
              <w:rPr>
                <w:rFonts w:ascii="Arial" w:hAnsi="Arial" w:cs="Arial"/>
              </w:rPr>
            </w:pPr>
            <w:r w:rsidRPr="00AC6C32">
              <w:rPr>
                <w:rFonts w:ascii="Arial" w:hAnsi="Arial" w:cs="Arial"/>
              </w:rPr>
              <w:t>55.95 ± 0.64</w:t>
            </w:r>
            <w:r w:rsidRPr="00496EB1">
              <w:rPr>
                <w:rFonts w:ascii="Arial" w:hAnsi="Arial" w:cs="Arial"/>
              </w:rPr>
              <w:t xml:space="preserve"> ᶜ***</w:t>
            </w:r>
          </w:p>
        </w:tc>
      </w:tr>
    </w:tbl>
    <w:p w14:paraId="4581F42D" w14:textId="77777777" w:rsidR="00555EE2" w:rsidRDefault="00555EE2" w:rsidP="00555EE2">
      <w:pPr>
        <w:widowControl w:val="0"/>
        <w:jc w:val="both"/>
        <w:rPr>
          <w:rFonts w:ascii="Arial" w:hAnsi="Arial" w:cs="Arial"/>
          <w:i/>
          <w:iCs/>
        </w:rPr>
      </w:pPr>
      <w:r w:rsidRPr="00AC6C32">
        <w:rPr>
          <w:rFonts w:ascii="Arial" w:hAnsi="Arial" w:cs="Arial"/>
          <w:b/>
          <w:i/>
          <w:iCs/>
          <w:vertAlign w:val="superscript"/>
        </w:rPr>
        <w:t>*</w:t>
      </w:r>
      <w:r w:rsidRPr="00AC6C32">
        <w:rPr>
          <w:rFonts w:ascii="Arial" w:hAnsi="Arial" w:cs="Arial"/>
          <w:i/>
          <w:iCs/>
        </w:rPr>
        <w:t>A-</w:t>
      </w:r>
      <w:proofErr w:type="spellStart"/>
      <w:r w:rsidRPr="00AC6C32">
        <w:rPr>
          <w:rFonts w:ascii="Arial" w:hAnsi="Arial" w:cs="Arial"/>
          <w:i/>
          <w:iCs/>
        </w:rPr>
        <w:t>AgNPs</w:t>
      </w:r>
      <w:proofErr w:type="spellEnd"/>
      <w:r w:rsidRPr="00AC6C32">
        <w:rPr>
          <w:rFonts w:ascii="Arial" w:hAnsi="Arial" w:cs="Arial"/>
          <w:i/>
          <w:iCs/>
        </w:rPr>
        <w:t xml:space="preserve">- Aqueous Silver Nanoparticles, </w:t>
      </w:r>
      <w:r w:rsidRPr="00AC6C32">
        <w:rPr>
          <w:rFonts w:ascii="Arial" w:hAnsi="Arial" w:cs="Arial"/>
          <w:b/>
          <w:i/>
          <w:iCs/>
          <w:vertAlign w:val="superscript"/>
        </w:rPr>
        <w:t>*</w:t>
      </w:r>
      <w:r w:rsidRPr="00AC6C32">
        <w:rPr>
          <w:rFonts w:ascii="Arial" w:hAnsi="Arial" w:cs="Arial"/>
          <w:i/>
          <w:iCs/>
        </w:rPr>
        <w:t>E-</w:t>
      </w:r>
      <w:proofErr w:type="spellStart"/>
      <w:r w:rsidRPr="00AC6C32">
        <w:rPr>
          <w:rFonts w:ascii="Arial" w:hAnsi="Arial" w:cs="Arial"/>
          <w:i/>
          <w:iCs/>
        </w:rPr>
        <w:t>AgNPs</w:t>
      </w:r>
      <w:proofErr w:type="spellEnd"/>
      <w:r w:rsidRPr="00AC6C32">
        <w:rPr>
          <w:rFonts w:ascii="Arial" w:hAnsi="Arial" w:cs="Arial"/>
          <w:i/>
          <w:iCs/>
        </w:rPr>
        <w:t>- Ethanolic Silver Nanoparticles.</w:t>
      </w:r>
    </w:p>
    <w:p w14:paraId="7BEAC127" w14:textId="43B6C4E1" w:rsidR="00555EE2" w:rsidRPr="001F2F24" w:rsidRDefault="00555EE2" w:rsidP="00555EE2">
      <w:pPr>
        <w:widowControl w:val="0"/>
        <w:jc w:val="both"/>
        <w:rPr>
          <w:rFonts w:ascii="Arial" w:hAnsi="Arial" w:cs="Arial"/>
          <w:i/>
          <w:iCs/>
        </w:rPr>
      </w:pPr>
      <w:r w:rsidRPr="001F2F24">
        <w:rPr>
          <w:rFonts w:ascii="Arial" w:hAnsi="Arial" w:cs="Arial"/>
          <w:i/>
          <w:iCs/>
        </w:rPr>
        <w:t>n = 6 worms per group. † Censored observation; Welch's ANOVA - paralysis: F (4, 11.81) = 47.12, P &lt; .001, η² = 0.92; death: F (3, 10.71) = 284.65, P &lt; .001, η² = 0.93.</w:t>
      </w:r>
    </w:p>
    <w:p w14:paraId="7800DD17" w14:textId="6A1DE669" w:rsidR="00555EE2" w:rsidRPr="001F2F24" w:rsidRDefault="00555EE2" w:rsidP="00555EE2">
      <w:pPr>
        <w:jc w:val="both"/>
        <w:rPr>
          <w:rFonts w:ascii="Arial" w:hAnsi="Arial" w:cs="Arial"/>
          <w:i/>
          <w:iCs/>
        </w:rPr>
      </w:pPr>
      <w:r w:rsidRPr="001F2F24">
        <w:rPr>
          <w:rFonts w:ascii="Arial" w:hAnsi="Arial" w:cs="Arial"/>
          <w:i/>
          <w:iCs/>
        </w:rPr>
        <w:t xml:space="preserve">Within each column, means not sharing a common superscript letter (a–e) differ significantly at P &lt; .05 by the Games–Howell post-hoc test. For time to paralysis, all ten pairwise comparisons were significant (P ranging from &lt; .001 to .049), hence each group carries a distinct letter. For time to death, ethanolic </w:t>
      </w:r>
      <w:proofErr w:type="spellStart"/>
      <w:r w:rsidRPr="001F2F24">
        <w:rPr>
          <w:rFonts w:ascii="Arial" w:hAnsi="Arial" w:cs="Arial"/>
          <w:i/>
          <w:iCs/>
        </w:rPr>
        <w:t>AgNPs</w:t>
      </w:r>
      <w:proofErr w:type="spellEnd"/>
      <w:r w:rsidRPr="001F2F24">
        <w:rPr>
          <w:rFonts w:ascii="Arial" w:hAnsi="Arial" w:cs="Arial"/>
          <w:i/>
          <w:iCs/>
        </w:rPr>
        <w:t xml:space="preserve"> at 100 and 200 µg/mL did not differ from each other (P = .5</w:t>
      </w:r>
      <w:r w:rsidR="00A0259F">
        <w:rPr>
          <w:rFonts w:ascii="Arial" w:hAnsi="Arial" w:cs="Arial"/>
          <w:i/>
          <w:iCs/>
        </w:rPr>
        <w:t>3</w:t>
      </w:r>
      <w:r w:rsidRPr="001F2F24">
        <w:rPr>
          <w:rFonts w:ascii="Arial" w:hAnsi="Arial" w:cs="Arial"/>
          <w:i/>
          <w:iCs/>
        </w:rPr>
        <w:t>) and therefore share the letter ᶜ.</w:t>
      </w:r>
    </w:p>
    <w:p w14:paraId="542EB929" w14:textId="633AD887" w:rsidR="00555EE2" w:rsidRDefault="00555EE2" w:rsidP="00555EE2">
      <w:pPr>
        <w:jc w:val="both"/>
        <w:rPr>
          <w:rFonts w:ascii="Arial" w:hAnsi="Arial" w:cs="Arial"/>
        </w:rPr>
      </w:pPr>
      <w:r w:rsidRPr="001F2F24">
        <w:rPr>
          <w:rFonts w:ascii="Arial" w:hAnsi="Arial" w:cs="Arial"/>
          <w:i/>
          <w:iCs/>
        </w:rPr>
        <w:t xml:space="preserve">Asterisks denote significance versus the corresponding reference group: for time to paralysis, versus albendazole 200 µg/mL; for time to death, versus aqueous </w:t>
      </w:r>
      <w:proofErr w:type="spellStart"/>
      <w:r w:rsidRPr="001F2F24">
        <w:rPr>
          <w:rFonts w:ascii="Arial" w:hAnsi="Arial" w:cs="Arial"/>
          <w:i/>
          <w:iCs/>
        </w:rPr>
        <w:t>AgNPs</w:t>
      </w:r>
      <w:proofErr w:type="spellEnd"/>
      <w:r w:rsidRPr="001F2F24">
        <w:rPr>
          <w:rFonts w:ascii="Arial" w:hAnsi="Arial" w:cs="Arial"/>
          <w:i/>
          <w:iCs/>
        </w:rPr>
        <w:t xml:space="preserve"> 100 µg/mL (the least active group with measurable lethality, since albendazole produced no deaths). *P &lt; .05, **P &lt; .01, ***P &lt; .001</w:t>
      </w:r>
      <w:r w:rsidRPr="00496EB1">
        <w:rPr>
          <w:rFonts w:ascii="Arial" w:hAnsi="Arial" w:cs="Arial"/>
        </w:rPr>
        <w:t>.</w:t>
      </w:r>
    </w:p>
    <w:p w14:paraId="08A69D90" w14:textId="77777777" w:rsidR="00821D1F" w:rsidRDefault="00821D1F" w:rsidP="00555EE2">
      <w:pPr>
        <w:jc w:val="both"/>
        <w:rPr>
          <w:rFonts w:ascii="Arial" w:hAnsi="Arial" w:cs="Arial"/>
        </w:rPr>
      </w:pPr>
    </w:p>
    <w:p w14:paraId="2FAD76EE" w14:textId="22CE1529" w:rsidR="00821D1F" w:rsidRPr="004E4DDF" w:rsidRDefault="00821D1F" w:rsidP="00821D1F">
      <w:pPr>
        <w:spacing w:line="360" w:lineRule="auto"/>
        <w:jc w:val="both"/>
        <w:rPr>
          <w:rFonts w:ascii="Arial" w:hAnsi="Arial" w:cs="Arial"/>
        </w:rPr>
      </w:pPr>
      <w:bookmarkStart w:id="9" w:name="_Hlk239967883"/>
      <w:r w:rsidRPr="004E4DDF">
        <w:rPr>
          <w:rFonts w:ascii="Arial" w:hAnsi="Arial" w:cs="Arial"/>
        </w:rPr>
        <w:t xml:space="preserve">Every </w:t>
      </w:r>
      <w:proofErr w:type="spellStart"/>
      <w:r w:rsidRPr="004E4DDF">
        <w:rPr>
          <w:rFonts w:ascii="Arial" w:hAnsi="Arial" w:cs="Arial"/>
        </w:rPr>
        <w:t>AgNP</w:t>
      </w:r>
      <w:proofErr w:type="spellEnd"/>
      <w:r w:rsidRPr="004E4DDF">
        <w:rPr>
          <w:rFonts w:ascii="Arial" w:hAnsi="Arial" w:cs="Arial"/>
        </w:rPr>
        <w:t xml:space="preserve"> treatment </w:t>
      </w:r>
      <w:r w:rsidR="00CB482D" w:rsidRPr="004E4DDF">
        <w:rPr>
          <w:rFonts w:ascii="Arial" w:hAnsi="Arial" w:cs="Arial"/>
        </w:rPr>
        <w:t>paralyzed</w:t>
      </w:r>
      <w:r w:rsidRPr="004E4DDF">
        <w:rPr>
          <w:rFonts w:ascii="Arial" w:hAnsi="Arial" w:cs="Arial"/>
        </w:rPr>
        <w:t xml:space="preserve"> the worms faster than albendazole at the same concentration (</w:t>
      </w:r>
      <w:r w:rsidRPr="004E4DDF">
        <w:rPr>
          <w:rFonts w:ascii="Arial" w:hAnsi="Arial" w:cs="Arial"/>
          <w:i/>
          <w:iCs/>
        </w:rPr>
        <w:t>P</w:t>
      </w:r>
      <w:r w:rsidRPr="004E4DDF">
        <w:rPr>
          <w:rFonts w:ascii="Arial" w:hAnsi="Arial" w:cs="Arial"/>
        </w:rPr>
        <w:t xml:space="preserve"> &lt; .001), aqueous </w:t>
      </w:r>
      <w:proofErr w:type="spellStart"/>
      <w:r w:rsidRPr="004E4DDF">
        <w:rPr>
          <w:rFonts w:ascii="Arial" w:hAnsi="Arial" w:cs="Arial"/>
        </w:rPr>
        <w:t>AgNPs</w:t>
      </w:r>
      <w:proofErr w:type="spellEnd"/>
      <w:r w:rsidRPr="004E4DDF">
        <w:rPr>
          <w:rFonts w:ascii="Arial" w:hAnsi="Arial" w:cs="Arial"/>
        </w:rPr>
        <w:t xml:space="preserve"> at 200 µg/mL being the most rapid (31.79 ± 0.65 versus 71.51 ± 3.61 min, exhibiting a 55.5 % reduction), and paralysis time fell by roughly 20 % between 100 and 200 µg/mL for both preparations (</w:t>
      </w:r>
      <w:r w:rsidRPr="004E4DDF">
        <w:rPr>
          <w:rFonts w:ascii="Arial" w:hAnsi="Arial" w:cs="Arial"/>
          <w:i/>
          <w:iCs/>
        </w:rPr>
        <w:t>P</w:t>
      </w:r>
      <w:r w:rsidRPr="004E4DDF">
        <w:rPr>
          <w:rFonts w:ascii="Arial" w:hAnsi="Arial" w:cs="Arial"/>
        </w:rPr>
        <w:t xml:space="preserve"> ≤ .002)</w:t>
      </w:r>
      <w:r w:rsidR="00BA6FFB" w:rsidRPr="004E4DDF">
        <w:rPr>
          <w:rFonts w:ascii="Arial" w:hAnsi="Arial" w:cs="Arial"/>
        </w:rPr>
        <w:t xml:space="preserve"> (Table 2)</w:t>
      </w:r>
      <w:r w:rsidRPr="004E4DDF">
        <w:rPr>
          <w:rFonts w:ascii="Arial" w:hAnsi="Arial" w:cs="Arial"/>
        </w:rPr>
        <w:t>, consistent with the greater surface area and oxidative Ag</w:t>
      </w:r>
      <w:r w:rsidRPr="004E4DDF">
        <w:rPr>
          <w:rFonts w:ascii="Cambria Math" w:hAnsi="Cambria Math" w:cs="Cambria Math"/>
        </w:rPr>
        <w:t>⁺</w:t>
      </w:r>
      <w:r w:rsidRPr="004E4DDF">
        <w:rPr>
          <w:rFonts w:ascii="Arial" w:hAnsi="Arial" w:cs="Arial"/>
        </w:rPr>
        <w:t xml:space="preserve"> release available at higher particle loads (Ivask et al., 2014; </w:t>
      </w:r>
      <w:proofErr w:type="spellStart"/>
      <w:r w:rsidRPr="004E4DDF">
        <w:rPr>
          <w:rFonts w:ascii="Arial" w:hAnsi="Arial" w:cs="Arial"/>
        </w:rPr>
        <w:t>Dakal</w:t>
      </w:r>
      <w:proofErr w:type="spellEnd"/>
      <w:r w:rsidRPr="004E4DDF">
        <w:rPr>
          <w:rFonts w:ascii="Arial" w:hAnsi="Arial" w:cs="Arial"/>
        </w:rPr>
        <w:t xml:space="preserve"> et al., 2016). Albendazole paraly</w:t>
      </w:r>
      <w:r w:rsidR="006B6574" w:rsidRPr="004E4DDF">
        <w:rPr>
          <w:rFonts w:ascii="Arial" w:hAnsi="Arial" w:cs="Arial"/>
        </w:rPr>
        <w:t>z</w:t>
      </w:r>
      <w:r w:rsidRPr="004E4DDF">
        <w:rPr>
          <w:rFonts w:ascii="Arial" w:hAnsi="Arial" w:cs="Arial"/>
        </w:rPr>
        <w:t xml:space="preserve">ed but did not kill the worms within 240 min, consistent with its slower β-tubulin-mediated depletion of glycogen and ATP reserves (Lacey, 1990). </w:t>
      </w:r>
    </w:p>
    <w:p w14:paraId="2CB85C4F" w14:textId="23CBA10D" w:rsidR="00821D1F" w:rsidRPr="00AC58B8" w:rsidRDefault="00821D1F" w:rsidP="00821D1F">
      <w:pPr>
        <w:spacing w:line="360" w:lineRule="auto"/>
        <w:jc w:val="both"/>
        <w:rPr>
          <w:rFonts w:ascii="Arial" w:hAnsi="Arial" w:cs="Arial"/>
        </w:rPr>
      </w:pPr>
      <w:r w:rsidRPr="00AC58B8">
        <w:rPr>
          <w:rFonts w:ascii="Arial" w:hAnsi="Arial" w:cs="Arial"/>
        </w:rPr>
        <w:t xml:space="preserve">The two endpoints ranked the formulations differently, which is the most informative finding of the study. Although aqueous </w:t>
      </w:r>
      <w:proofErr w:type="spellStart"/>
      <w:r w:rsidRPr="00AC58B8">
        <w:rPr>
          <w:rFonts w:ascii="Arial" w:hAnsi="Arial" w:cs="Arial"/>
        </w:rPr>
        <w:t>AgNPs</w:t>
      </w:r>
      <w:proofErr w:type="spellEnd"/>
      <w:r w:rsidRPr="00AC58B8">
        <w:rPr>
          <w:rFonts w:ascii="Arial" w:hAnsi="Arial" w:cs="Arial"/>
        </w:rPr>
        <w:t xml:space="preserve"> </w:t>
      </w:r>
      <w:proofErr w:type="spellStart"/>
      <w:r w:rsidRPr="00AC58B8">
        <w:rPr>
          <w:rFonts w:ascii="Arial" w:hAnsi="Arial" w:cs="Arial"/>
        </w:rPr>
        <w:t>paralysed</w:t>
      </w:r>
      <w:proofErr w:type="spellEnd"/>
      <w:r w:rsidRPr="00AC58B8">
        <w:rPr>
          <w:rFonts w:ascii="Arial" w:hAnsi="Arial" w:cs="Arial"/>
        </w:rPr>
        <w:t xml:space="preserve"> the worms faster, ethanolic </w:t>
      </w:r>
      <w:proofErr w:type="spellStart"/>
      <w:r w:rsidRPr="00AC58B8">
        <w:rPr>
          <w:rFonts w:ascii="Arial" w:hAnsi="Arial" w:cs="Arial"/>
        </w:rPr>
        <w:t>AgNPs</w:t>
      </w:r>
      <w:proofErr w:type="spellEnd"/>
      <w:r w:rsidRPr="00AC58B8">
        <w:rPr>
          <w:rFonts w:ascii="Arial" w:hAnsi="Arial" w:cs="Arial"/>
        </w:rPr>
        <w:t xml:space="preserve"> were more lethal, killing them some 20 min sooner at 200 µg/mL (55.95 ± 0.64 versus 76.44 ± 0.52 min; </w:t>
      </w:r>
      <w:r w:rsidRPr="00AC58B8">
        <w:rPr>
          <w:rFonts w:ascii="Arial" w:hAnsi="Arial" w:cs="Arial"/>
          <w:i/>
          <w:iCs/>
        </w:rPr>
        <w:t>P</w:t>
      </w:r>
      <w:r w:rsidRPr="00AC58B8">
        <w:rPr>
          <w:rFonts w:ascii="Arial" w:hAnsi="Arial" w:cs="Arial"/>
        </w:rPr>
        <w:t xml:space="preserve"> &lt; .001) and shortening the paralysis-to-death interval from about 45 min to about 20 min</w:t>
      </w:r>
      <w:r w:rsidR="000E3434" w:rsidRPr="00AC58B8">
        <w:rPr>
          <w:rFonts w:ascii="Arial" w:hAnsi="Arial" w:cs="Arial"/>
        </w:rPr>
        <w:t xml:space="preserve"> (Table 2)</w:t>
      </w:r>
      <w:r w:rsidRPr="00AC58B8">
        <w:rPr>
          <w:rFonts w:ascii="Arial" w:hAnsi="Arial" w:cs="Arial"/>
        </w:rPr>
        <w:t>. This suggests that rapid neuromuscular blockade and slower Ag</w:t>
      </w:r>
      <w:r w:rsidRPr="00AC58B8">
        <w:rPr>
          <w:rFonts w:ascii="Cambria Math" w:hAnsi="Cambria Math" w:cs="Cambria Math"/>
        </w:rPr>
        <w:t>⁺</w:t>
      </w:r>
      <w:r w:rsidRPr="00AC58B8">
        <w:rPr>
          <w:rFonts w:ascii="Arial" w:hAnsi="Arial" w:cs="Arial"/>
        </w:rPr>
        <w:t xml:space="preserve">-mediated cytotoxicity contribute unequally to the two preparations. The absence of any </w:t>
      </w:r>
      <w:r w:rsidRPr="00AC58B8">
        <w:rPr>
          <w:rFonts w:ascii="Arial" w:hAnsi="Arial" w:cs="Arial"/>
        </w:rPr>
        <w:lastRenderedPageBreak/>
        <w:t xml:space="preserve">further gain between 100 and 200 µg/mL for the ethanolic </w:t>
      </w:r>
      <w:proofErr w:type="spellStart"/>
      <w:r w:rsidRPr="00AC58B8">
        <w:rPr>
          <w:rFonts w:ascii="Arial" w:hAnsi="Arial" w:cs="Arial"/>
        </w:rPr>
        <w:t>AgNPs</w:t>
      </w:r>
      <w:proofErr w:type="spellEnd"/>
      <w:r w:rsidRPr="00AC58B8">
        <w:rPr>
          <w:rFonts w:ascii="Arial" w:hAnsi="Arial" w:cs="Arial"/>
        </w:rPr>
        <w:t xml:space="preserve"> (</w:t>
      </w:r>
      <w:r w:rsidRPr="00AC58B8">
        <w:rPr>
          <w:rFonts w:ascii="Arial" w:hAnsi="Arial" w:cs="Arial"/>
          <w:i/>
          <w:iCs/>
        </w:rPr>
        <w:t>P</w:t>
      </w:r>
      <w:r w:rsidRPr="00AC58B8">
        <w:rPr>
          <w:rFonts w:ascii="Arial" w:hAnsi="Arial" w:cs="Arial"/>
        </w:rPr>
        <w:t xml:space="preserve"> = .53) indicates that a ceiling of lethal efficacy had already been reached at the lower concentration. </w:t>
      </w:r>
    </w:p>
    <w:p w14:paraId="37B9FFFE" w14:textId="2E880AD6" w:rsidR="00821D1F" w:rsidRPr="00AC58B8" w:rsidRDefault="00821D1F" w:rsidP="00821D1F">
      <w:pPr>
        <w:spacing w:line="360" w:lineRule="auto"/>
        <w:jc w:val="both"/>
        <w:rPr>
          <w:rFonts w:ascii="Arial" w:hAnsi="Arial" w:cs="Arial"/>
        </w:rPr>
      </w:pPr>
      <w:r w:rsidRPr="00AC58B8">
        <w:rPr>
          <w:rFonts w:ascii="Arial" w:hAnsi="Arial" w:cs="Arial"/>
        </w:rPr>
        <w:t xml:space="preserve">Visual observations during the four-hour period supported a cytotoxic rather than a purely paralytic mode of killing, with bleeding from the anterior region, body paleness and white secretions observed with both </w:t>
      </w:r>
      <w:proofErr w:type="spellStart"/>
      <w:r w:rsidRPr="00AC58B8">
        <w:rPr>
          <w:rFonts w:ascii="Arial" w:hAnsi="Arial" w:cs="Arial"/>
        </w:rPr>
        <w:t>AgNP</w:t>
      </w:r>
      <w:proofErr w:type="spellEnd"/>
      <w:r w:rsidRPr="00AC58B8">
        <w:rPr>
          <w:rFonts w:ascii="Arial" w:hAnsi="Arial" w:cs="Arial"/>
        </w:rPr>
        <w:t xml:space="preserve"> preparations. Comparable surface disruption has been demonstrated microscopically in </w:t>
      </w:r>
      <w:proofErr w:type="spellStart"/>
      <w:r w:rsidRPr="00AC58B8">
        <w:rPr>
          <w:rFonts w:ascii="Arial" w:hAnsi="Arial" w:cs="Arial"/>
          <w:i/>
          <w:iCs/>
        </w:rPr>
        <w:t>Toxocara</w:t>
      </w:r>
      <w:proofErr w:type="spellEnd"/>
      <w:r w:rsidRPr="00AC58B8">
        <w:rPr>
          <w:rFonts w:ascii="Arial" w:hAnsi="Arial" w:cs="Arial"/>
          <w:i/>
          <w:iCs/>
        </w:rPr>
        <w:t xml:space="preserve"> </w:t>
      </w:r>
      <w:proofErr w:type="spellStart"/>
      <w:r w:rsidRPr="00AC58B8">
        <w:rPr>
          <w:rFonts w:ascii="Arial" w:hAnsi="Arial" w:cs="Arial"/>
          <w:i/>
          <w:iCs/>
        </w:rPr>
        <w:t>vitulorum</w:t>
      </w:r>
      <w:proofErr w:type="spellEnd"/>
      <w:r w:rsidRPr="00AC58B8">
        <w:rPr>
          <w:rFonts w:ascii="Arial" w:hAnsi="Arial" w:cs="Arial"/>
        </w:rPr>
        <w:t xml:space="preserve"> (</w:t>
      </w:r>
      <w:proofErr w:type="spellStart"/>
      <w:r w:rsidRPr="00AC58B8">
        <w:rPr>
          <w:rFonts w:ascii="Arial" w:hAnsi="Arial" w:cs="Arial"/>
        </w:rPr>
        <w:t>Bahaaeldine</w:t>
      </w:r>
      <w:proofErr w:type="spellEnd"/>
      <w:r w:rsidRPr="00AC58B8">
        <w:rPr>
          <w:rFonts w:ascii="Arial" w:hAnsi="Arial" w:cs="Arial"/>
        </w:rPr>
        <w:t xml:space="preserve"> et al., 2022) and in cestode tegument (Majumdar &amp; Kar, 2023). Likewise, the reactive oxygen species generation reported in </w:t>
      </w:r>
      <w:proofErr w:type="spellStart"/>
      <w:r w:rsidRPr="00AC58B8">
        <w:rPr>
          <w:rFonts w:ascii="Arial" w:hAnsi="Arial" w:cs="Arial"/>
          <w:i/>
          <w:iCs/>
        </w:rPr>
        <w:t>Haemonchus</w:t>
      </w:r>
      <w:proofErr w:type="spellEnd"/>
      <w:r w:rsidRPr="00AC58B8">
        <w:rPr>
          <w:rFonts w:ascii="Arial" w:hAnsi="Arial" w:cs="Arial"/>
          <w:i/>
          <w:iCs/>
        </w:rPr>
        <w:t xml:space="preserve"> </w:t>
      </w:r>
      <w:proofErr w:type="spellStart"/>
      <w:r w:rsidRPr="00AC58B8">
        <w:rPr>
          <w:rFonts w:ascii="Arial" w:hAnsi="Arial" w:cs="Arial"/>
          <w:i/>
          <w:iCs/>
        </w:rPr>
        <w:t>contortus</w:t>
      </w:r>
      <w:proofErr w:type="spellEnd"/>
      <w:r w:rsidRPr="00AC58B8">
        <w:rPr>
          <w:rFonts w:ascii="Arial" w:hAnsi="Arial" w:cs="Arial"/>
        </w:rPr>
        <w:t xml:space="preserve"> (</w:t>
      </w:r>
      <w:proofErr w:type="spellStart"/>
      <w:r w:rsidRPr="00AC58B8">
        <w:rPr>
          <w:rFonts w:ascii="Arial" w:hAnsi="Arial" w:cs="Arial"/>
        </w:rPr>
        <w:t>Kaiaty</w:t>
      </w:r>
      <w:proofErr w:type="spellEnd"/>
      <w:r w:rsidRPr="00AC58B8">
        <w:rPr>
          <w:rFonts w:ascii="Arial" w:hAnsi="Arial" w:cs="Arial"/>
        </w:rPr>
        <w:t xml:space="preserve"> et al., 2023) links oxidative stress to the cellular breakdown</w:t>
      </w:r>
      <w:r w:rsidR="00FC5861" w:rsidRPr="00AC58B8">
        <w:rPr>
          <w:rFonts w:ascii="Arial" w:hAnsi="Arial" w:cs="Arial"/>
        </w:rPr>
        <w:t xml:space="preserve"> -</w:t>
      </w:r>
      <w:r w:rsidRPr="00AC58B8">
        <w:rPr>
          <w:rFonts w:ascii="Arial" w:hAnsi="Arial" w:cs="Arial"/>
        </w:rPr>
        <w:t xml:space="preserve"> these signs imply, membrane disruption and Ag</w:t>
      </w:r>
      <w:r w:rsidRPr="00AC58B8">
        <w:rPr>
          <w:rFonts w:ascii="Cambria Math" w:hAnsi="Cambria Math" w:cs="Cambria Math"/>
        </w:rPr>
        <w:t>⁺</w:t>
      </w:r>
      <w:r w:rsidRPr="00AC58B8">
        <w:rPr>
          <w:rFonts w:ascii="Arial" w:hAnsi="Arial" w:cs="Arial"/>
        </w:rPr>
        <w:t xml:space="preserve"> binding to essential thiol groups being implicated in both (</w:t>
      </w:r>
      <w:proofErr w:type="spellStart"/>
      <w:r w:rsidRPr="00AC58B8">
        <w:rPr>
          <w:rFonts w:ascii="Arial" w:hAnsi="Arial" w:cs="Arial"/>
        </w:rPr>
        <w:t>Dakal</w:t>
      </w:r>
      <w:proofErr w:type="spellEnd"/>
      <w:r w:rsidRPr="00AC58B8">
        <w:rPr>
          <w:rFonts w:ascii="Arial" w:hAnsi="Arial" w:cs="Arial"/>
        </w:rPr>
        <w:t xml:space="preserve"> et al., 2016; Bruna et al., 2021). Treatment group accounted for the great majority of variance in both endpoints (η² = 0.92 and 0.93). Overall, both the aqueous and the ethanolic </w:t>
      </w:r>
      <w:proofErr w:type="spellStart"/>
      <w:r w:rsidRPr="00AC58B8">
        <w:rPr>
          <w:rFonts w:ascii="Arial" w:hAnsi="Arial" w:cs="Arial"/>
        </w:rPr>
        <w:t>AgNPs</w:t>
      </w:r>
      <w:proofErr w:type="spellEnd"/>
      <w:r w:rsidRPr="00AC58B8">
        <w:rPr>
          <w:rFonts w:ascii="Arial" w:hAnsi="Arial" w:cs="Arial"/>
        </w:rPr>
        <w:t xml:space="preserve"> can be considered as promising anthelmintic agents.</w:t>
      </w:r>
    </w:p>
    <w:p w14:paraId="4A20A42F" w14:textId="77777777" w:rsidR="00821D1F" w:rsidRPr="00496EB1" w:rsidRDefault="00821D1F" w:rsidP="00555EE2">
      <w:pPr>
        <w:jc w:val="both"/>
        <w:rPr>
          <w:rFonts w:ascii="Arial" w:hAnsi="Arial" w:cs="Arial"/>
        </w:rPr>
      </w:pPr>
    </w:p>
    <w:p w14:paraId="1F09A3A0" w14:textId="095F75B2" w:rsidR="00E602C3" w:rsidRPr="00C24788" w:rsidRDefault="008D1A4C" w:rsidP="00C24788">
      <w:pPr>
        <w:widowControl w:val="0"/>
        <w:spacing w:before="240" w:after="240"/>
        <w:jc w:val="both"/>
        <w:rPr>
          <w:rFonts w:ascii="Arial" w:hAnsi="Arial" w:cs="Arial"/>
        </w:rPr>
      </w:pPr>
      <w:r>
        <w:rPr>
          <w:rFonts w:ascii="Arial" w:hAnsi="Arial" w:cs="Arial"/>
          <w:b/>
          <w:bCs/>
        </w:rPr>
        <w:t xml:space="preserve">4. </w:t>
      </w:r>
      <w:r w:rsidR="00E602C3" w:rsidRPr="00C24788">
        <w:rPr>
          <w:rFonts w:ascii="Arial" w:hAnsi="Arial" w:cs="Arial"/>
          <w:b/>
          <w:bCs/>
        </w:rPr>
        <w:t>CONCLUSION</w:t>
      </w:r>
    </w:p>
    <w:p w14:paraId="4FD70711" w14:textId="2CE79692" w:rsidR="00E602C3" w:rsidRPr="00C24788" w:rsidRDefault="00E602C3" w:rsidP="00C24788">
      <w:pPr>
        <w:widowControl w:val="0"/>
        <w:spacing w:after="240" w:line="360" w:lineRule="auto"/>
        <w:jc w:val="both"/>
        <w:rPr>
          <w:rFonts w:ascii="Arial" w:hAnsi="Arial" w:cs="Arial"/>
        </w:rPr>
      </w:pPr>
      <w:r w:rsidRPr="00C24788">
        <w:rPr>
          <w:rFonts w:ascii="Arial" w:hAnsi="Arial" w:cs="Arial"/>
        </w:rPr>
        <w:t xml:space="preserve">This study explored the potential of aqueous and ethanolic root extracts of </w:t>
      </w:r>
      <w:r w:rsidRPr="00C24788">
        <w:rPr>
          <w:rFonts w:ascii="Arial" w:hAnsi="Arial" w:cs="Arial"/>
          <w:i/>
          <w:iCs/>
        </w:rPr>
        <w:t xml:space="preserve">C. </w:t>
      </w:r>
      <w:proofErr w:type="spellStart"/>
      <w:r w:rsidRPr="00C24788">
        <w:rPr>
          <w:rFonts w:ascii="Arial" w:hAnsi="Arial" w:cs="Arial"/>
          <w:i/>
          <w:iCs/>
        </w:rPr>
        <w:t>scariosus</w:t>
      </w:r>
      <w:proofErr w:type="spellEnd"/>
      <w:r w:rsidRPr="00C24788">
        <w:rPr>
          <w:rFonts w:ascii="Arial" w:hAnsi="Arial" w:cs="Arial"/>
        </w:rPr>
        <w:t xml:space="preserve"> as biogenic agents for synthesis of silver nanoparticles. The </w:t>
      </w:r>
      <w:r w:rsidR="008F2B1D">
        <w:rPr>
          <w:rFonts w:ascii="Arial" w:hAnsi="Arial" w:cs="Arial"/>
        </w:rPr>
        <w:t xml:space="preserve">diverse </w:t>
      </w:r>
      <w:r w:rsidRPr="00C24788">
        <w:rPr>
          <w:rFonts w:ascii="Arial" w:hAnsi="Arial" w:cs="Arial"/>
        </w:rPr>
        <w:t xml:space="preserve">phytochemical profile of the aforesaid plant extracts hinted at their potential as reducing, capping and chelating agents for synthesis of silver nanoparticles. The results </w:t>
      </w:r>
      <w:r w:rsidR="00037EBD">
        <w:rPr>
          <w:rFonts w:ascii="Arial" w:hAnsi="Arial" w:cs="Arial"/>
        </w:rPr>
        <w:t>of characterization of silver nanoparticles</w:t>
      </w:r>
      <w:r w:rsidRPr="00C24788">
        <w:rPr>
          <w:rFonts w:ascii="Arial" w:hAnsi="Arial" w:cs="Arial"/>
        </w:rPr>
        <w:t xml:space="preserve"> affirm the successful synthesis of silver nanoparticles with desired characteristics such as befitting surface plasmon resonance range, </w:t>
      </w:r>
      <w:r w:rsidR="003452BB">
        <w:rPr>
          <w:rFonts w:ascii="Arial" w:hAnsi="Arial" w:cs="Arial"/>
        </w:rPr>
        <w:t xml:space="preserve">presence of </w:t>
      </w:r>
      <w:r w:rsidRPr="00C24788">
        <w:rPr>
          <w:rFonts w:ascii="Arial" w:hAnsi="Arial" w:cs="Arial"/>
        </w:rPr>
        <w:t xml:space="preserve">varied functional groups, appropriate size, shape and elemental composition. The potent anthelmintic potential exhibited by the </w:t>
      </w:r>
      <w:proofErr w:type="spellStart"/>
      <w:r w:rsidRPr="00C24788">
        <w:rPr>
          <w:rFonts w:ascii="Arial" w:hAnsi="Arial" w:cs="Arial"/>
        </w:rPr>
        <w:t>AgNPs</w:t>
      </w:r>
      <w:proofErr w:type="spellEnd"/>
      <w:r w:rsidRPr="00C24788">
        <w:rPr>
          <w:rFonts w:ascii="Arial" w:hAnsi="Arial" w:cs="Arial"/>
        </w:rPr>
        <w:t xml:space="preserve"> of both the root extracts</w:t>
      </w:r>
      <w:r w:rsidR="00AF4211">
        <w:rPr>
          <w:rFonts w:ascii="Arial" w:hAnsi="Arial" w:cs="Arial"/>
        </w:rPr>
        <w:t xml:space="preserve"> of </w:t>
      </w:r>
      <w:r w:rsidR="00AF4211" w:rsidRPr="00C24788">
        <w:rPr>
          <w:rFonts w:ascii="Arial" w:hAnsi="Arial" w:cs="Arial"/>
          <w:i/>
          <w:iCs/>
        </w:rPr>
        <w:t xml:space="preserve">C. </w:t>
      </w:r>
      <w:proofErr w:type="spellStart"/>
      <w:r w:rsidR="00AF4211" w:rsidRPr="00C24788">
        <w:rPr>
          <w:rFonts w:ascii="Arial" w:hAnsi="Arial" w:cs="Arial"/>
          <w:i/>
          <w:iCs/>
        </w:rPr>
        <w:t>scariosus</w:t>
      </w:r>
      <w:proofErr w:type="spellEnd"/>
      <w:r w:rsidRPr="00C24788">
        <w:rPr>
          <w:rFonts w:ascii="Arial" w:hAnsi="Arial" w:cs="Arial"/>
        </w:rPr>
        <w:t xml:space="preserve"> (aqueous and ethanolic) which exceeded the potential of their respective plant extracts and the standard drug Albendazole highlights their potential in therapeutic applications. Although further research</w:t>
      </w:r>
      <w:r w:rsidR="002D662F" w:rsidRPr="002D662F">
        <w:rPr>
          <w:rFonts w:ascii="Times New Roman" w:hAnsi="Times New Roman"/>
          <w:color w:val="EE0000"/>
          <w:lang w:eastAsia="en-IN"/>
        </w:rPr>
        <w:t xml:space="preserve"> </w:t>
      </w:r>
      <w:r w:rsidR="002D662F" w:rsidRPr="002D662F">
        <w:rPr>
          <w:rFonts w:ascii="Arial" w:hAnsi="Arial" w:cs="Arial"/>
          <w:lang w:eastAsia="en-IN"/>
        </w:rPr>
        <w:t xml:space="preserve">involving validation in a parasitic nematode model </w:t>
      </w:r>
      <w:r w:rsidR="002A6EC6">
        <w:rPr>
          <w:rFonts w:ascii="Arial" w:hAnsi="Arial" w:cs="Arial"/>
          <w:lang w:eastAsia="en-IN"/>
        </w:rPr>
        <w:t>and</w:t>
      </w:r>
      <w:r w:rsidR="002D662F" w:rsidRPr="002D662F">
        <w:rPr>
          <w:rFonts w:ascii="Arial" w:hAnsi="Arial" w:cs="Arial"/>
          <w:lang w:eastAsia="en-IN"/>
        </w:rPr>
        <w:t xml:space="preserve"> mammalian cytotoxicity testing is required</w:t>
      </w:r>
      <w:r w:rsidRPr="00C24788">
        <w:rPr>
          <w:rFonts w:ascii="Arial" w:hAnsi="Arial" w:cs="Arial"/>
        </w:rPr>
        <w:t xml:space="preserve"> this study </w:t>
      </w:r>
      <w:r w:rsidR="005C7126">
        <w:rPr>
          <w:rFonts w:ascii="Arial" w:hAnsi="Arial" w:cs="Arial"/>
        </w:rPr>
        <w:t xml:space="preserve">provides a </w:t>
      </w:r>
      <w:r w:rsidR="002A6EC6">
        <w:rPr>
          <w:rFonts w:ascii="Arial" w:hAnsi="Arial" w:cs="Arial"/>
        </w:rPr>
        <w:t>strong foundation</w:t>
      </w:r>
      <w:r w:rsidR="005C7126">
        <w:rPr>
          <w:rFonts w:ascii="Arial" w:hAnsi="Arial" w:cs="Arial"/>
        </w:rPr>
        <w:t xml:space="preserve"> to do so</w:t>
      </w:r>
      <w:r w:rsidRPr="00C24788">
        <w:rPr>
          <w:rFonts w:ascii="Arial" w:hAnsi="Arial" w:cs="Arial"/>
        </w:rPr>
        <w:t>.</w:t>
      </w:r>
    </w:p>
    <w:bookmarkEnd w:id="9"/>
    <w:p w14:paraId="1B3C5213" w14:textId="77777777" w:rsidR="009224D7" w:rsidRDefault="009224D7" w:rsidP="009224D7">
      <w:pPr>
        <w:rPr>
          <w:rFonts w:ascii="Times New Roman" w:hAnsi="Times New Roman"/>
          <w:b/>
        </w:rPr>
      </w:pPr>
      <w:r w:rsidRPr="000839CE">
        <w:rPr>
          <w:rFonts w:ascii="Times New Roman" w:hAnsi="Times New Roman"/>
          <w:b/>
        </w:rPr>
        <w:t>Declaration of AI Use</w:t>
      </w:r>
    </w:p>
    <w:p w14:paraId="74256091" w14:textId="77777777" w:rsidR="009224D7" w:rsidRDefault="009224D7" w:rsidP="009224D7">
      <w:pPr>
        <w:rPr>
          <w:rFonts w:ascii="Times New Roman" w:hAnsi="Times New Roman"/>
          <w:b/>
        </w:rPr>
      </w:pPr>
    </w:p>
    <w:p w14:paraId="58F68752" w14:textId="77777777" w:rsidR="009224D7" w:rsidRDefault="009224D7" w:rsidP="009224D7">
      <w:pPr>
        <w:rPr>
          <w:rFonts w:ascii="Times New Roman" w:hAnsi="Times New Roman"/>
          <w:b/>
        </w:rPr>
      </w:pPr>
    </w:p>
    <w:p w14:paraId="04B23D51" w14:textId="77777777" w:rsidR="009224D7" w:rsidRDefault="009224D7" w:rsidP="009224D7">
      <w:pPr>
        <w:rPr>
          <w:rFonts w:ascii="Times New Roman" w:hAnsi="Times New Roman"/>
          <w:b/>
        </w:rPr>
      </w:pPr>
    </w:p>
    <w:p w14:paraId="44E70ED0" w14:textId="77777777" w:rsidR="009224D7" w:rsidRPr="002D08AC" w:rsidRDefault="009224D7" w:rsidP="009224D7">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C37942D" w14:textId="77777777" w:rsidR="009224D7" w:rsidRDefault="009224D7" w:rsidP="00C24788">
      <w:pPr>
        <w:widowControl w:val="0"/>
        <w:spacing w:after="240" w:line="360" w:lineRule="auto"/>
        <w:jc w:val="both"/>
        <w:rPr>
          <w:rFonts w:ascii="Arial" w:hAnsi="Arial" w:cs="Arial"/>
        </w:rPr>
      </w:pPr>
    </w:p>
    <w:p w14:paraId="58061FE1" w14:textId="2D806B64" w:rsidR="00E602C3" w:rsidRPr="002C1D16" w:rsidRDefault="002C1D16" w:rsidP="00C24788">
      <w:pPr>
        <w:widowControl w:val="0"/>
        <w:spacing w:after="240" w:line="360" w:lineRule="auto"/>
        <w:jc w:val="both"/>
        <w:rPr>
          <w:rFonts w:ascii="Arial" w:hAnsi="Arial" w:cs="Arial"/>
          <w:b/>
          <w:bCs/>
          <w:sz w:val="22"/>
          <w:szCs w:val="22"/>
        </w:rPr>
      </w:pPr>
      <w:r w:rsidRPr="002C1D16">
        <w:rPr>
          <w:rFonts w:ascii="Arial" w:hAnsi="Arial" w:cs="Arial"/>
          <w:b/>
          <w:bCs/>
          <w:sz w:val="22"/>
          <w:szCs w:val="22"/>
        </w:rPr>
        <w:lastRenderedPageBreak/>
        <w:t>CO</w:t>
      </w:r>
      <w:r>
        <w:rPr>
          <w:rFonts w:ascii="Arial" w:hAnsi="Arial" w:cs="Arial"/>
          <w:b/>
          <w:bCs/>
          <w:sz w:val="22"/>
          <w:szCs w:val="22"/>
        </w:rPr>
        <w:t>MPETING</w:t>
      </w:r>
      <w:r w:rsidRPr="002C1D16">
        <w:rPr>
          <w:rFonts w:ascii="Arial" w:hAnsi="Arial" w:cs="Arial"/>
          <w:b/>
          <w:bCs/>
          <w:sz w:val="22"/>
          <w:szCs w:val="22"/>
        </w:rPr>
        <w:t xml:space="preserve"> INTEREST</w:t>
      </w:r>
    </w:p>
    <w:p w14:paraId="7E01E429" w14:textId="77777777" w:rsidR="00E602C3" w:rsidRPr="00C24788" w:rsidRDefault="00E602C3" w:rsidP="00C24788">
      <w:pPr>
        <w:widowControl w:val="0"/>
        <w:spacing w:after="240" w:line="360" w:lineRule="auto"/>
        <w:jc w:val="both"/>
        <w:rPr>
          <w:rFonts w:ascii="Arial" w:hAnsi="Arial" w:cs="Arial"/>
        </w:rPr>
      </w:pPr>
      <w:r w:rsidRPr="00C24788">
        <w:rPr>
          <w:rFonts w:ascii="Arial" w:hAnsi="Arial" w:cs="Arial"/>
        </w:rPr>
        <w:t>The authors declare that they have no conflicts of interest.</w:t>
      </w:r>
    </w:p>
    <w:p w14:paraId="299AE88A" w14:textId="01E4517D" w:rsidR="00E602C3" w:rsidRDefault="00E602C3" w:rsidP="00907037">
      <w:pPr>
        <w:spacing w:line="360" w:lineRule="auto"/>
        <w:rPr>
          <w:rFonts w:ascii="Arial" w:hAnsi="Arial" w:cs="Arial"/>
          <w:b/>
          <w:bCs/>
          <w:sz w:val="22"/>
          <w:szCs w:val="22"/>
        </w:rPr>
      </w:pPr>
      <w:r w:rsidRPr="002C1D16">
        <w:rPr>
          <w:rFonts w:ascii="Arial" w:hAnsi="Arial" w:cs="Arial"/>
          <w:b/>
          <w:bCs/>
          <w:sz w:val="22"/>
          <w:szCs w:val="22"/>
        </w:rPr>
        <w:t>REFERENCES</w:t>
      </w:r>
    </w:p>
    <w:p w14:paraId="16CE21EC" w14:textId="77777777" w:rsidR="00974CDF" w:rsidRPr="00243668" w:rsidRDefault="00974CDF" w:rsidP="00974CDF">
      <w:pPr>
        <w:pStyle w:val="ListParagraph"/>
        <w:numPr>
          <w:ilvl w:val="0"/>
          <w:numId w:val="33"/>
        </w:numPr>
        <w:spacing w:before="240" w:after="240" w:line="360" w:lineRule="auto"/>
        <w:jc w:val="both"/>
        <w:rPr>
          <w:color w:val="000000" w:themeColor="text1"/>
          <w:sz w:val="20"/>
          <w:szCs w:val="20"/>
          <w:highlight w:val="white"/>
          <w:u w:val="single"/>
        </w:rPr>
      </w:pPr>
      <w:r w:rsidRPr="00243668">
        <w:rPr>
          <w:sz w:val="20"/>
          <w:szCs w:val="20"/>
          <w:highlight w:val="white"/>
        </w:rPr>
        <w:t xml:space="preserve">Afreen, A., Ahmed, R., Mehboob, S., Tariq, M., Alghamdi, H. A., Zahid, A. A., et al. (2020). Phytochemical-assisted biosynthesis of silver nanoparticles from Ajuga </w:t>
      </w:r>
      <w:proofErr w:type="spellStart"/>
      <w:r w:rsidRPr="00243668">
        <w:rPr>
          <w:sz w:val="20"/>
          <w:szCs w:val="20"/>
          <w:highlight w:val="white"/>
        </w:rPr>
        <w:t>bracteosa</w:t>
      </w:r>
      <w:proofErr w:type="spellEnd"/>
      <w:r w:rsidRPr="00243668">
        <w:rPr>
          <w:sz w:val="20"/>
          <w:szCs w:val="20"/>
          <w:highlight w:val="white"/>
        </w:rPr>
        <w:t xml:space="preserve"> for biomedical applications. </w:t>
      </w:r>
      <w:r w:rsidRPr="00243668">
        <w:rPr>
          <w:i/>
          <w:iCs/>
          <w:sz w:val="20"/>
          <w:szCs w:val="20"/>
          <w:highlight w:val="white"/>
        </w:rPr>
        <w:t>Materials Research Express</w:t>
      </w:r>
      <w:r w:rsidRPr="00243668">
        <w:rPr>
          <w:sz w:val="20"/>
          <w:szCs w:val="20"/>
          <w:highlight w:val="white"/>
        </w:rPr>
        <w:t>, 7(7), 075404.</w:t>
      </w:r>
      <w:hyperlink r:id="rId35">
        <w:r w:rsidRPr="00243668">
          <w:rPr>
            <w:sz w:val="20"/>
            <w:szCs w:val="20"/>
            <w:highlight w:val="white"/>
          </w:rPr>
          <w:t xml:space="preserve"> </w:t>
        </w:r>
      </w:hyperlink>
      <w:hyperlink r:id="rId36" w:history="1">
        <w:r w:rsidRPr="00243668">
          <w:rPr>
            <w:rStyle w:val="Hyperlink"/>
            <w:sz w:val="20"/>
            <w:szCs w:val="20"/>
            <w:highlight w:val="white"/>
          </w:rPr>
          <w:t>https://doi.org/10.1088/2053-1591/aba5d0</w:t>
        </w:r>
      </w:hyperlink>
    </w:p>
    <w:p w14:paraId="7CF81D91" w14:textId="77777777" w:rsidR="00974CDF" w:rsidRPr="00243668" w:rsidRDefault="00974CDF" w:rsidP="00974CDF">
      <w:pPr>
        <w:pStyle w:val="ListParagraph"/>
        <w:numPr>
          <w:ilvl w:val="0"/>
          <w:numId w:val="33"/>
        </w:numPr>
        <w:spacing w:before="240" w:after="240" w:line="360" w:lineRule="auto"/>
        <w:jc w:val="both"/>
        <w:rPr>
          <w:sz w:val="20"/>
          <w:szCs w:val="20"/>
          <w:highlight w:val="white"/>
        </w:rPr>
      </w:pPr>
      <w:r w:rsidRPr="00243668">
        <w:rPr>
          <w:sz w:val="20"/>
          <w:szCs w:val="20"/>
          <w:highlight w:val="white"/>
        </w:rPr>
        <w:t xml:space="preserve">Ahmad, K., Asif, H. M., Afzal, T., Khan, M. A., Younus, M., Khurshid, U., et al. (2023). Green synthesis and characterization of silver nanoparticles through the Piper cubeba ethanolic extract and their enzyme inhibitory activities. </w:t>
      </w:r>
      <w:r w:rsidRPr="00243668">
        <w:rPr>
          <w:i/>
          <w:iCs/>
          <w:sz w:val="20"/>
          <w:szCs w:val="20"/>
          <w:highlight w:val="white"/>
        </w:rPr>
        <w:t>Frontiers in Chemistry</w:t>
      </w:r>
      <w:r w:rsidRPr="00243668">
        <w:rPr>
          <w:sz w:val="20"/>
          <w:szCs w:val="20"/>
          <w:highlight w:val="white"/>
        </w:rPr>
        <w:t xml:space="preserve">, 11, 1065986. </w:t>
      </w:r>
      <w:hyperlink r:id="rId37" w:history="1">
        <w:r w:rsidRPr="00243668">
          <w:rPr>
            <w:rStyle w:val="Hyperlink"/>
            <w:sz w:val="20"/>
            <w:szCs w:val="20"/>
            <w:highlight w:val="white"/>
            <w:lang w:val="en-US"/>
          </w:rPr>
          <w:t>https://doi.org/10.3389/fchem.2023.1065986</w:t>
        </w:r>
      </w:hyperlink>
    </w:p>
    <w:p w14:paraId="559344C7"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Ahmed, S., Ahmad, M., Swami, B. L., &amp; Ikram, S. (2016)</w:t>
      </w:r>
      <w:r w:rsidRPr="00243668">
        <w:rPr>
          <w:b/>
          <w:bCs/>
          <w:sz w:val="20"/>
          <w:szCs w:val="20"/>
        </w:rPr>
        <w:t xml:space="preserve">. </w:t>
      </w:r>
      <w:r w:rsidRPr="00243668">
        <w:rPr>
          <w:sz w:val="20"/>
          <w:szCs w:val="20"/>
        </w:rPr>
        <w:t xml:space="preserve">A review on plants extract mediated synthesis of silver nanoparticles for antimicrobial applications: A green expertise. </w:t>
      </w:r>
      <w:r w:rsidRPr="00243668">
        <w:rPr>
          <w:i/>
          <w:iCs/>
          <w:sz w:val="20"/>
          <w:szCs w:val="20"/>
        </w:rPr>
        <w:t>Journal of Advanced Research</w:t>
      </w:r>
      <w:r w:rsidRPr="00243668">
        <w:rPr>
          <w:sz w:val="20"/>
          <w:szCs w:val="20"/>
        </w:rPr>
        <w:t xml:space="preserve">, </w:t>
      </w:r>
      <w:r w:rsidRPr="00243668">
        <w:rPr>
          <w:i/>
          <w:iCs/>
          <w:sz w:val="20"/>
          <w:szCs w:val="20"/>
        </w:rPr>
        <w:t>7</w:t>
      </w:r>
      <w:r w:rsidRPr="00243668">
        <w:rPr>
          <w:sz w:val="20"/>
          <w:szCs w:val="20"/>
        </w:rPr>
        <w:t xml:space="preserve">(1), 17-28. </w:t>
      </w:r>
      <w:hyperlink r:id="rId38" w:history="1">
        <w:r w:rsidRPr="00243668">
          <w:rPr>
            <w:rStyle w:val="Hyperlink"/>
            <w:sz w:val="20"/>
            <w:szCs w:val="20"/>
          </w:rPr>
          <w:t>https://doi.org/10.1016/j.jare.2015.02.007</w:t>
        </w:r>
      </w:hyperlink>
    </w:p>
    <w:p w14:paraId="0DC25EF0" w14:textId="77777777" w:rsidR="00974CDF" w:rsidRPr="00243668" w:rsidRDefault="00974CDF" w:rsidP="00974CDF">
      <w:pPr>
        <w:pStyle w:val="ListParagraph"/>
        <w:numPr>
          <w:ilvl w:val="0"/>
          <w:numId w:val="33"/>
        </w:numPr>
        <w:spacing w:after="160" w:line="360" w:lineRule="auto"/>
        <w:jc w:val="both"/>
        <w:rPr>
          <w:sz w:val="20"/>
          <w:szCs w:val="20"/>
          <w:lang w:val="en-US"/>
        </w:rPr>
      </w:pPr>
      <w:r w:rsidRPr="00243668">
        <w:rPr>
          <w:sz w:val="20"/>
          <w:szCs w:val="20"/>
        </w:rPr>
        <w:t xml:space="preserve">Anandalakshmi, K., </w:t>
      </w:r>
      <w:proofErr w:type="spellStart"/>
      <w:r w:rsidRPr="00243668">
        <w:rPr>
          <w:sz w:val="20"/>
          <w:szCs w:val="20"/>
        </w:rPr>
        <w:t>Venugobal</w:t>
      </w:r>
      <w:proofErr w:type="spellEnd"/>
      <w:r w:rsidRPr="00243668">
        <w:rPr>
          <w:sz w:val="20"/>
          <w:szCs w:val="20"/>
        </w:rPr>
        <w:t xml:space="preserve">, J., &amp; Ramasamy, V. (2016). </w:t>
      </w:r>
      <w:r w:rsidRPr="00243668">
        <w:rPr>
          <w:color w:val="222222"/>
          <w:sz w:val="20"/>
          <w:szCs w:val="20"/>
          <w:highlight w:val="white"/>
        </w:rPr>
        <w:t>Characterization of silver nanoparticles by green synthesis method using Pedalium murex leaf extract and their antibacterial activity.</w:t>
      </w:r>
      <w:r w:rsidRPr="00243668">
        <w:rPr>
          <w:color w:val="222222"/>
          <w:sz w:val="20"/>
          <w:szCs w:val="20"/>
        </w:rPr>
        <w:t xml:space="preserve"> </w:t>
      </w:r>
      <w:r w:rsidRPr="00243668">
        <w:rPr>
          <w:i/>
          <w:iCs/>
          <w:sz w:val="20"/>
          <w:szCs w:val="20"/>
        </w:rPr>
        <w:t>Applied Nanoscience</w:t>
      </w:r>
      <w:r w:rsidRPr="00243668">
        <w:rPr>
          <w:sz w:val="20"/>
          <w:szCs w:val="20"/>
        </w:rPr>
        <w:t xml:space="preserve">, 6, 399-408. </w:t>
      </w:r>
      <w:hyperlink r:id="rId39" w:history="1">
        <w:r w:rsidRPr="00243668">
          <w:rPr>
            <w:rStyle w:val="Hyperlink"/>
            <w:sz w:val="20"/>
            <w:szCs w:val="20"/>
            <w:lang w:val="en-US"/>
          </w:rPr>
          <w:t>https://doi.org/10.1007/s13204-015-0449-z</w:t>
        </w:r>
      </w:hyperlink>
    </w:p>
    <w:p w14:paraId="74C0CC17"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Apriani</w:t>
      </w:r>
      <w:proofErr w:type="spellEnd"/>
      <w:r w:rsidRPr="00243668">
        <w:rPr>
          <w:sz w:val="20"/>
          <w:szCs w:val="20"/>
        </w:rPr>
        <w:t xml:space="preserve">, E. F., </w:t>
      </w:r>
      <w:proofErr w:type="spellStart"/>
      <w:r w:rsidRPr="00243668">
        <w:rPr>
          <w:sz w:val="20"/>
          <w:szCs w:val="20"/>
        </w:rPr>
        <w:t>Mardiyanto</w:t>
      </w:r>
      <w:proofErr w:type="spellEnd"/>
      <w:r w:rsidRPr="00243668">
        <w:rPr>
          <w:sz w:val="20"/>
          <w:szCs w:val="20"/>
        </w:rPr>
        <w:t xml:space="preserve">, M., &amp; </w:t>
      </w:r>
      <w:proofErr w:type="spellStart"/>
      <w:r w:rsidRPr="00243668">
        <w:rPr>
          <w:sz w:val="20"/>
          <w:szCs w:val="20"/>
        </w:rPr>
        <w:t>Hendrawan</w:t>
      </w:r>
      <w:proofErr w:type="spellEnd"/>
      <w:r w:rsidRPr="00243668">
        <w:rPr>
          <w:sz w:val="20"/>
          <w:szCs w:val="20"/>
        </w:rPr>
        <w:t xml:space="preserve">, A. (2022). </w:t>
      </w:r>
      <w:r w:rsidRPr="00243668">
        <w:rPr>
          <w:sz w:val="20"/>
          <w:szCs w:val="20"/>
          <w:highlight w:val="white"/>
        </w:rPr>
        <w:t xml:space="preserve">Optimization of green synthesis of silver nanoparticles from </w:t>
      </w:r>
      <w:r w:rsidRPr="00243668">
        <w:rPr>
          <w:i/>
          <w:sz w:val="20"/>
          <w:szCs w:val="20"/>
          <w:highlight w:val="white"/>
        </w:rPr>
        <w:t>Areca catechu</w:t>
      </w:r>
      <w:r w:rsidRPr="00243668">
        <w:rPr>
          <w:sz w:val="20"/>
          <w:szCs w:val="20"/>
          <w:highlight w:val="white"/>
        </w:rPr>
        <w:t xml:space="preserve"> L. seed extract with variations of silver nitrate and extract concentrations using simplex lattice design method. </w:t>
      </w:r>
      <w:r w:rsidRPr="00243668">
        <w:rPr>
          <w:i/>
          <w:iCs/>
          <w:sz w:val="20"/>
          <w:szCs w:val="20"/>
        </w:rPr>
        <w:t>Farmacia</w:t>
      </w:r>
      <w:r w:rsidRPr="00243668">
        <w:rPr>
          <w:sz w:val="20"/>
          <w:szCs w:val="20"/>
        </w:rPr>
        <w:t>, 70(5), 917-924.</w:t>
      </w:r>
    </w:p>
    <w:p w14:paraId="23628352"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Auwal, M. S., Saka, S., </w:t>
      </w:r>
      <w:proofErr w:type="spellStart"/>
      <w:r w:rsidRPr="00243668">
        <w:rPr>
          <w:sz w:val="20"/>
          <w:szCs w:val="20"/>
        </w:rPr>
        <w:t>Mairiga</w:t>
      </w:r>
      <w:proofErr w:type="spellEnd"/>
      <w:r w:rsidRPr="00243668">
        <w:rPr>
          <w:sz w:val="20"/>
          <w:szCs w:val="20"/>
        </w:rPr>
        <w:t xml:space="preserve">, I. A., Sanda, K. A., Shuaibu, A., &amp; Ibrahim, A. (2014). Preliminary phytochemical and elemental analysis of aqueous and fractionated pod extracts of </w:t>
      </w:r>
      <w:r w:rsidRPr="00243668">
        <w:rPr>
          <w:i/>
          <w:iCs/>
          <w:sz w:val="20"/>
          <w:szCs w:val="20"/>
        </w:rPr>
        <w:t>Acacia nilotica</w:t>
      </w:r>
      <w:r w:rsidRPr="00243668">
        <w:rPr>
          <w:sz w:val="20"/>
          <w:szCs w:val="20"/>
        </w:rPr>
        <w:t xml:space="preserve"> (Thorn mimosa). </w:t>
      </w:r>
      <w:bookmarkStart w:id="10" w:name="_Hlk233711356"/>
      <w:r w:rsidRPr="00243668">
        <w:rPr>
          <w:i/>
          <w:iCs/>
          <w:sz w:val="20"/>
          <w:szCs w:val="20"/>
        </w:rPr>
        <w:t>Veterinary research forum</w:t>
      </w:r>
      <w:bookmarkEnd w:id="10"/>
      <w:r w:rsidRPr="00243668">
        <w:rPr>
          <w:sz w:val="20"/>
          <w:szCs w:val="20"/>
        </w:rPr>
        <w:t>, 5(2), 95-100.</w:t>
      </w:r>
    </w:p>
    <w:p w14:paraId="1554A919"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Bahaaeldine</w:t>
      </w:r>
      <w:proofErr w:type="spellEnd"/>
      <w:r w:rsidRPr="00243668">
        <w:rPr>
          <w:sz w:val="20"/>
          <w:szCs w:val="20"/>
        </w:rPr>
        <w:t xml:space="preserve">, M. A., </w:t>
      </w:r>
      <w:proofErr w:type="spellStart"/>
      <w:r w:rsidRPr="00243668">
        <w:rPr>
          <w:sz w:val="20"/>
          <w:szCs w:val="20"/>
        </w:rPr>
        <w:t>Garhy</w:t>
      </w:r>
      <w:proofErr w:type="spellEnd"/>
      <w:r w:rsidRPr="00243668">
        <w:rPr>
          <w:sz w:val="20"/>
          <w:szCs w:val="20"/>
        </w:rPr>
        <w:t xml:space="preserve">, E. M., Fahmy, S. R., &amp; Mohamed, A. S. (2022). </w:t>
      </w:r>
      <w:r w:rsidRPr="00243668">
        <w:rPr>
          <w:color w:val="333333"/>
          <w:sz w:val="20"/>
          <w:szCs w:val="20"/>
          <w:highlight w:val="white"/>
        </w:rPr>
        <w:t>In vitro anti-</w:t>
      </w:r>
      <w:proofErr w:type="spellStart"/>
      <w:r w:rsidRPr="00243668">
        <w:rPr>
          <w:color w:val="333333"/>
          <w:sz w:val="20"/>
          <w:szCs w:val="20"/>
          <w:highlight w:val="white"/>
        </w:rPr>
        <w:t>Toxocara</w:t>
      </w:r>
      <w:proofErr w:type="spellEnd"/>
      <w:r w:rsidRPr="00243668">
        <w:rPr>
          <w:color w:val="333333"/>
          <w:sz w:val="20"/>
          <w:szCs w:val="20"/>
          <w:highlight w:val="white"/>
        </w:rPr>
        <w:t xml:space="preserve"> </w:t>
      </w:r>
      <w:proofErr w:type="spellStart"/>
      <w:r w:rsidRPr="00243668">
        <w:rPr>
          <w:color w:val="333333"/>
          <w:sz w:val="20"/>
          <w:szCs w:val="20"/>
          <w:highlight w:val="white"/>
        </w:rPr>
        <w:t>vitulorum</w:t>
      </w:r>
      <w:proofErr w:type="spellEnd"/>
      <w:r w:rsidRPr="00243668">
        <w:rPr>
          <w:color w:val="333333"/>
          <w:sz w:val="20"/>
          <w:szCs w:val="20"/>
          <w:highlight w:val="white"/>
        </w:rPr>
        <w:t xml:space="preserve"> effect of silver nanoparticles. </w:t>
      </w:r>
      <w:r w:rsidRPr="00243668">
        <w:rPr>
          <w:i/>
          <w:iCs/>
          <w:color w:val="333333"/>
          <w:sz w:val="20"/>
          <w:szCs w:val="20"/>
          <w:highlight w:val="white"/>
        </w:rPr>
        <w:t>Journal of Parasitic Diseases</w:t>
      </w:r>
      <w:r w:rsidRPr="00243668">
        <w:rPr>
          <w:sz w:val="20"/>
          <w:szCs w:val="20"/>
        </w:rPr>
        <w:t xml:space="preserve">, 46(2), 409-420. </w:t>
      </w:r>
      <w:hyperlink r:id="rId40" w:history="1">
        <w:r w:rsidRPr="00243668">
          <w:rPr>
            <w:rStyle w:val="Hyperlink"/>
            <w:sz w:val="20"/>
            <w:szCs w:val="20"/>
          </w:rPr>
          <w:t>https://doi.org/10.1007/s12639-021-01464-0</w:t>
        </w:r>
      </w:hyperlink>
    </w:p>
    <w:p w14:paraId="6BE7E26C" w14:textId="77777777" w:rsidR="00974CDF" w:rsidRPr="00243668" w:rsidRDefault="00974CDF" w:rsidP="00974CDF">
      <w:pPr>
        <w:pStyle w:val="ListParagraph"/>
        <w:numPr>
          <w:ilvl w:val="0"/>
          <w:numId w:val="33"/>
        </w:numPr>
        <w:spacing w:before="100" w:beforeAutospacing="1" w:after="100" w:afterAutospacing="1" w:line="360" w:lineRule="auto"/>
        <w:jc w:val="both"/>
        <w:rPr>
          <w:rFonts w:eastAsia="Times New Roman"/>
          <w:sz w:val="20"/>
          <w:szCs w:val="20"/>
          <w:lang w:eastAsia="en-IN"/>
        </w:rPr>
      </w:pPr>
      <w:r w:rsidRPr="00243668">
        <w:rPr>
          <w:rFonts w:eastAsia="Times New Roman"/>
          <w:sz w:val="20"/>
          <w:szCs w:val="20"/>
          <w:lang w:eastAsia="en-IN"/>
        </w:rPr>
        <w:t xml:space="preserve">Bazan, D., Lopez, E., Caceres, A., Degen, R., &amp; Alvarenga, N. (2020). In vitro anthelmintic activity of methanol extracts and fractions of two </w:t>
      </w:r>
      <w:proofErr w:type="spellStart"/>
      <w:r w:rsidRPr="00243668">
        <w:rPr>
          <w:rFonts w:eastAsia="Times New Roman"/>
          <w:i/>
          <w:iCs/>
          <w:sz w:val="20"/>
          <w:szCs w:val="20"/>
          <w:lang w:eastAsia="en-IN"/>
        </w:rPr>
        <w:t>Amphilophium</w:t>
      </w:r>
      <w:proofErr w:type="spellEnd"/>
      <w:r w:rsidRPr="00243668">
        <w:rPr>
          <w:rFonts w:eastAsia="Times New Roman"/>
          <w:sz w:val="20"/>
          <w:szCs w:val="20"/>
          <w:lang w:eastAsia="en-IN"/>
        </w:rPr>
        <w:t xml:space="preserve"> species </w:t>
      </w:r>
      <w:r w:rsidRPr="00243668">
        <w:rPr>
          <w:rFonts w:eastAsia="Times New Roman"/>
          <w:sz w:val="20"/>
          <w:szCs w:val="20"/>
          <w:lang w:eastAsia="en-IN"/>
        </w:rPr>
        <w:lastRenderedPageBreak/>
        <w:t xml:space="preserve">against </w:t>
      </w:r>
      <w:r w:rsidRPr="00243668">
        <w:rPr>
          <w:rFonts w:eastAsia="Times New Roman"/>
          <w:i/>
          <w:iCs/>
          <w:sz w:val="20"/>
          <w:szCs w:val="20"/>
          <w:lang w:eastAsia="en-IN"/>
        </w:rPr>
        <w:t xml:space="preserve">Eisenia </w:t>
      </w:r>
      <w:proofErr w:type="spellStart"/>
      <w:r w:rsidRPr="00243668">
        <w:rPr>
          <w:rFonts w:eastAsia="Times New Roman"/>
          <w:i/>
          <w:iCs/>
          <w:sz w:val="20"/>
          <w:szCs w:val="20"/>
          <w:lang w:eastAsia="en-IN"/>
        </w:rPr>
        <w:t>fetida</w:t>
      </w:r>
      <w:proofErr w:type="spellEnd"/>
      <w:r w:rsidRPr="00243668">
        <w:rPr>
          <w:rFonts w:eastAsia="Times New Roman"/>
          <w:sz w:val="20"/>
          <w:szCs w:val="20"/>
          <w:lang w:eastAsia="en-IN"/>
        </w:rPr>
        <w:t xml:space="preserve">. </w:t>
      </w:r>
      <w:r w:rsidRPr="00243668">
        <w:rPr>
          <w:rFonts w:eastAsia="Times New Roman"/>
          <w:i/>
          <w:iCs/>
          <w:sz w:val="20"/>
          <w:szCs w:val="20"/>
          <w:lang w:eastAsia="en-IN"/>
        </w:rPr>
        <w:t>Journal of Applied Biology &amp; Biotechnology</w:t>
      </w:r>
      <w:r w:rsidRPr="00243668">
        <w:rPr>
          <w:rFonts w:eastAsia="Times New Roman"/>
          <w:sz w:val="20"/>
          <w:szCs w:val="20"/>
          <w:lang w:eastAsia="en-IN"/>
        </w:rPr>
        <w:t xml:space="preserve">, </w:t>
      </w:r>
      <w:r w:rsidRPr="00243668">
        <w:rPr>
          <w:rFonts w:eastAsia="Times New Roman"/>
          <w:i/>
          <w:iCs/>
          <w:sz w:val="20"/>
          <w:szCs w:val="20"/>
          <w:lang w:eastAsia="en-IN"/>
        </w:rPr>
        <w:t>8</w:t>
      </w:r>
      <w:r w:rsidRPr="00243668">
        <w:rPr>
          <w:rFonts w:eastAsia="Times New Roman"/>
          <w:sz w:val="20"/>
          <w:szCs w:val="20"/>
          <w:lang w:eastAsia="en-IN"/>
        </w:rPr>
        <w:t xml:space="preserve">(2), 98–102. </w:t>
      </w:r>
      <w:hyperlink r:id="rId41" w:history="1">
        <w:r w:rsidRPr="00243668">
          <w:rPr>
            <w:rStyle w:val="Hyperlink"/>
            <w:rFonts w:eastAsia="Times New Roman"/>
            <w:sz w:val="20"/>
            <w:szCs w:val="20"/>
            <w:lang w:eastAsia="en-IN"/>
          </w:rPr>
          <w:t>https://doi.org/10.7324/JABB.2020.80216</w:t>
        </w:r>
      </w:hyperlink>
    </w:p>
    <w:p w14:paraId="39E627DF"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Bhokare</w:t>
      </w:r>
      <w:proofErr w:type="spellEnd"/>
      <w:r w:rsidRPr="00243668">
        <w:rPr>
          <w:sz w:val="20"/>
          <w:szCs w:val="20"/>
        </w:rPr>
        <w:t xml:space="preserve">, D. D., &amp; </w:t>
      </w:r>
      <w:proofErr w:type="spellStart"/>
      <w:r w:rsidRPr="00243668">
        <w:rPr>
          <w:sz w:val="20"/>
          <w:szCs w:val="20"/>
        </w:rPr>
        <w:t>Warthe</w:t>
      </w:r>
      <w:proofErr w:type="spellEnd"/>
      <w:r w:rsidRPr="00243668">
        <w:rPr>
          <w:sz w:val="20"/>
          <w:szCs w:val="20"/>
        </w:rPr>
        <w:t>, K. (2020). Biosynthesis of Silver Nano Particles Using Plant Extract</w:t>
      </w:r>
      <w:r w:rsidRPr="00243668">
        <w:rPr>
          <w:i/>
          <w:iCs/>
          <w:sz w:val="20"/>
          <w:szCs w:val="20"/>
        </w:rPr>
        <w:t>.</w:t>
      </w:r>
      <w:r w:rsidRPr="00243668">
        <w:rPr>
          <w:sz w:val="20"/>
          <w:szCs w:val="20"/>
        </w:rPr>
        <w:t xml:space="preserve"> </w:t>
      </w:r>
      <w:r w:rsidRPr="00243668">
        <w:rPr>
          <w:i/>
          <w:iCs/>
          <w:sz w:val="20"/>
          <w:szCs w:val="20"/>
        </w:rPr>
        <w:t>Journal of Emerging Technologies and Innovative Research</w:t>
      </w:r>
      <w:r w:rsidRPr="00243668">
        <w:rPr>
          <w:sz w:val="20"/>
          <w:szCs w:val="20"/>
        </w:rPr>
        <w:t>, 7(2),640-643.</w:t>
      </w:r>
    </w:p>
    <w:p w14:paraId="4D94595F" w14:textId="77777777" w:rsidR="00974CDF" w:rsidRPr="00243668" w:rsidRDefault="00974CDF" w:rsidP="00974CDF">
      <w:pPr>
        <w:pStyle w:val="ListParagraph"/>
        <w:numPr>
          <w:ilvl w:val="0"/>
          <w:numId w:val="33"/>
        </w:numPr>
        <w:spacing w:after="160" w:line="360" w:lineRule="auto"/>
        <w:jc w:val="both"/>
        <w:rPr>
          <w:sz w:val="20"/>
          <w:szCs w:val="20"/>
          <w:lang w:val="en-US"/>
        </w:rPr>
      </w:pPr>
      <w:proofErr w:type="spellStart"/>
      <w:r w:rsidRPr="00243668">
        <w:rPr>
          <w:sz w:val="20"/>
          <w:szCs w:val="20"/>
        </w:rPr>
        <w:t>Bolatkyzy</w:t>
      </w:r>
      <w:proofErr w:type="spellEnd"/>
      <w:r w:rsidRPr="00243668">
        <w:rPr>
          <w:sz w:val="20"/>
          <w:szCs w:val="20"/>
        </w:rPr>
        <w:t xml:space="preserve">, N., Shepilov, D., Turmanov, R., </w:t>
      </w:r>
      <w:proofErr w:type="spellStart"/>
      <w:r w:rsidRPr="00243668">
        <w:rPr>
          <w:sz w:val="20"/>
          <w:szCs w:val="20"/>
        </w:rPr>
        <w:t>Berillo</w:t>
      </w:r>
      <w:proofErr w:type="spellEnd"/>
      <w:r w:rsidRPr="00243668">
        <w:rPr>
          <w:sz w:val="20"/>
          <w:szCs w:val="20"/>
        </w:rPr>
        <w:t xml:space="preserve">, D., </w:t>
      </w:r>
      <w:proofErr w:type="spellStart"/>
      <w:r w:rsidRPr="00243668">
        <w:rPr>
          <w:sz w:val="20"/>
          <w:szCs w:val="20"/>
        </w:rPr>
        <w:t>Vassilina</w:t>
      </w:r>
      <w:proofErr w:type="spellEnd"/>
      <w:r w:rsidRPr="00243668">
        <w:rPr>
          <w:sz w:val="20"/>
          <w:szCs w:val="20"/>
        </w:rPr>
        <w:t xml:space="preserve">, T., Ibragimova, N., et al. (2025). Medicinal Plants for Skin Disorders: Phytochemistry and Pharmacological Insights. </w:t>
      </w:r>
      <w:r w:rsidRPr="00243668">
        <w:rPr>
          <w:i/>
          <w:iCs/>
          <w:sz w:val="20"/>
          <w:szCs w:val="20"/>
        </w:rPr>
        <w:t>Molecules</w:t>
      </w:r>
      <w:r w:rsidRPr="00243668">
        <w:rPr>
          <w:sz w:val="20"/>
          <w:szCs w:val="20"/>
        </w:rPr>
        <w:t xml:space="preserve">, 30(15), 3281. </w:t>
      </w:r>
      <w:hyperlink r:id="rId42" w:history="1">
        <w:r w:rsidRPr="00243668">
          <w:rPr>
            <w:rStyle w:val="Hyperlink"/>
            <w:sz w:val="20"/>
            <w:szCs w:val="20"/>
            <w:lang w:val="en-US"/>
          </w:rPr>
          <w:t>https://doi.org/10.3390/molecules30153281</w:t>
        </w:r>
      </w:hyperlink>
    </w:p>
    <w:p w14:paraId="4F3576AA" w14:textId="77777777" w:rsidR="00974CDF" w:rsidRPr="00243668" w:rsidRDefault="00974CDF" w:rsidP="00974CDF">
      <w:pPr>
        <w:pStyle w:val="ListParagraph"/>
        <w:numPr>
          <w:ilvl w:val="0"/>
          <w:numId w:val="33"/>
        </w:numPr>
        <w:spacing w:before="100" w:beforeAutospacing="1" w:after="100" w:afterAutospacing="1" w:line="360" w:lineRule="auto"/>
        <w:jc w:val="both"/>
        <w:rPr>
          <w:rFonts w:eastAsia="Times New Roman"/>
          <w:sz w:val="20"/>
          <w:szCs w:val="20"/>
          <w:lang w:eastAsia="en-IN"/>
        </w:rPr>
      </w:pPr>
      <w:r w:rsidRPr="00243668">
        <w:rPr>
          <w:rFonts w:eastAsia="Times New Roman"/>
          <w:sz w:val="20"/>
          <w:szCs w:val="20"/>
          <w:lang w:eastAsia="en-IN"/>
        </w:rPr>
        <w:t xml:space="preserve">Bruna, T., Maldonado-Bravo, F., Jara, P., &amp; Caro, N. (2021). Silver nanoparticles and their antibacterial applications. </w:t>
      </w:r>
      <w:r w:rsidRPr="00243668">
        <w:rPr>
          <w:rFonts w:eastAsia="Times New Roman"/>
          <w:i/>
          <w:iCs/>
          <w:sz w:val="20"/>
          <w:szCs w:val="20"/>
          <w:lang w:eastAsia="en-IN"/>
        </w:rPr>
        <w:t>International Journal of Molecular Sciences</w:t>
      </w:r>
      <w:r w:rsidRPr="00243668">
        <w:rPr>
          <w:rFonts w:eastAsia="Times New Roman"/>
          <w:sz w:val="20"/>
          <w:szCs w:val="20"/>
          <w:lang w:eastAsia="en-IN"/>
        </w:rPr>
        <w:t xml:space="preserve">, </w:t>
      </w:r>
      <w:r w:rsidRPr="00243668">
        <w:rPr>
          <w:rFonts w:eastAsia="Times New Roman"/>
          <w:i/>
          <w:iCs/>
          <w:sz w:val="20"/>
          <w:szCs w:val="20"/>
          <w:lang w:eastAsia="en-IN"/>
        </w:rPr>
        <w:t>22</w:t>
      </w:r>
      <w:r w:rsidRPr="00243668">
        <w:rPr>
          <w:rFonts w:eastAsia="Times New Roman"/>
          <w:sz w:val="20"/>
          <w:szCs w:val="20"/>
          <w:lang w:eastAsia="en-IN"/>
        </w:rPr>
        <w:t xml:space="preserve">(13), 7202. </w:t>
      </w:r>
      <w:hyperlink r:id="rId43" w:history="1">
        <w:r w:rsidRPr="00243668">
          <w:rPr>
            <w:rStyle w:val="Hyperlink"/>
            <w:rFonts w:eastAsia="Times New Roman"/>
            <w:sz w:val="20"/>
            <w:szCs w:val="20"/>
            <w:lang w:eastAsia="en-IN"/>
          </w:rPr>
          <w:t>https://doi.org/10.3390/ijms22137202</w:t>
        </w:r>
      </w:hyperlink>
    </w:p>
    <w:p w14:paraId="511639D7" w14:textId="77777777" w:rsidR="00974CDF" w:rsidRPr="00243668" w:rsidRDefault="00974CDF" w:rsidP="00974CDF">
      <w:pPr>
        <w:pStyle w:val="ListParagraph"/>
        <w:numPr>
          <w:ilvl w:val="0"/>
          <w:numId w:val="33"/>
        </w:numPr>
        <w:spacing w:before="100" w:beforeAutospacing="1" w:after="100" w:afterAutospacing="1" w:line="360" w:lineRule="auto"/>
        <w:jc w:val="both"/>
        <w:rPr>
          <w:rFonts w:eastAsia="Times New Roman"/>
          <w:sz w:val="20"/>
          <w:szCs w:val="20"/>
          <w:lang w:eastAsia="en-IN"/>
        </w:rPr>
      </w:pPr>
      <w:proofErr w:type="spellStart"/>
      <w:r w:rsidRPr="00243668">
        <w:rPr>
          <w:rFonts w:eastAsia="Times New Roman"/>
          <w:sz w:val="20"/>
          <w:szCs w:val="20"/>
          <w:lang w:eastAsia="en-IN"/>
        </w:rPr>
        <w:t>Dakal</w:t>
      </w:r>
      <w:proofErr w:type="spellEnd"/>
      <w:r w:rsidRPr="00243668">
        <w:rPr>
          <w:rFonts w:eastAsia="Times New Roman"/>
          <w:sz w:val="20"/>
          <w:szCs w:val="20"/>
          <w:lang w:eastAsia="en-IN"/>
        </w:rPr>
        <w:t xml:space="preserve">, T. C., Kumar, A., Majumdar, R. S., &amp; Yadav, V. (2016). Mechanistic basis of antimicrobial actions of silver nanoparticles. </w:t>
      </w:r>
      <w:r w:rsidRPr="00243668">
        <w:rPr>
          <w:rFonts w:eastAsia="Times New Roman"/>
          <w:i/>
          <w:iCs/>
          <w:sz w:val="20"/>
          <w:szCs w:val="20"/>
          <w:lang w:eastAsia="en-IN"/>
        </w:rPr>
        <w:t>Frontiers in Microbiology</w:t>
      </w:r>
      <w:r w:rsidRPr="00243668">
        <w:rPr>
          <w:rFonts w:eastAsia="Times New Roman"/>
          <w:sz w:val="20"/>
          <w:szCs w:val="20"/>
          <w:lang w:eastAsia="en-IN"/>
        </w:rPr>
        <w:t xml:space="preserve">, </w:t>
      </w:r>
      <w:r w:rsidRPr="00243668">
        <w:rPr>
          <w:rFonts w:eastAsia="Times New Roman"/>
          <w:i/>
          <w:iCs/>
          <w:sz w:val="20"/>
          <w:szCs w:val="20"/>
          <w:lang w:eastAsia="en-IN"/>
        </w:rPr>
        <w:t>7</w:t>
      </w:r>
      <w:r w:rsidRPr="00243668">
        <w:rPr>
          <w:rFonts w:eastAsia="Times New Roman"/>
          <w:sz w:val="20"/>
          <w:szCs w:val="20"/>
          <w:lang w:eastAsia="en-IN"/>
        </w:rPr>
        <w:t xml:space="preserve">, 1831. </w:t>
      </w:r>
      <w:hyperlink r:id="rId44" w:history="1">
        <w:r w:rsidRPr="00243668">
          <w:rPr>
            <w:rStyle w:val="Hyperlink"/>
            <w:rFonts w:eastAsia="Times New Roman"/>
            <w:sz w:val="20"/>
            <w:szCs w:val="20"/>
            <w:lang w:eastAsia="en-IN"/>
          </w:rPr>
          <w:t>https://doi.org/10.3389/fmicb.2016.01831</w:t>
        </w:r>
      </w:hyperlink>
    </w:p>
    <w:p w14:paraId="5CB5BE07"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Dubale</w:t>
      </w:r>
      <w:proofErr w:type="spellEnd"/>
      <w:r w:rsidRPr="00243668">
        <w:rPr>
          <w:sz w:val="20"/>
          <w:szCs w:val="20"/>
        </w:rPr>
        <w:t xml:space="preserve">, S., </w:t>
      </w:r>
      <w:proofErr w:type="spellStart"/>
      <w:r w:rsidRPr="00243668">
        <w:rPr>
          <w:sz w:val="20"/>
          <w:szCs w:val="20"/>
        </w:rPr>
        <w:t>Kebebe</w:t>
      </w:r>
      <w:proofErr w:type="spellEnd"/>
      <w:r w:rsidRPr="00243668">
        <w:rPr>
          <w:sz w:val="20"/>
          <w:szCs w:val="20"/>
        </w:rPr>
        <w:t xml:space="preserve">, D., </w:t>
      </w:r>
      <w:proofErr w:type="spellStart"/>
      <w:r w:rsidRPr="00243668">
        <w:rPr>
          <w:sz w:val="20"/>
          <w:szCs w:val="20"/>
        </w:rPr>
        <w:t>Zeynudin</w:t>
      </w:r>
      <w:proofErr w:type="spellEnd"/>
      <w:r w:rsidRPr="00243668">
        <w:rPr>
          <w:sz w:val="20"/>
          <w:szCs w:val="20"/>
        </w:rPr>
        <w:t xml:space="preserve">, A., Abdissa, N., &amp; Suleman, S. (2023). Phytochemical Screening and Antimicrobial Activity Evaluation of Selected Medicinal Plants in Ethiopia. </w:t>
      </w:r>
      <w:r w:rsidRPr="00243668">
        <w:rPr>
          <w:i/>
          <w:iCs/>
          <w:sz w:val="20"/>
          <w:szCs w:val="20"/>
        </w:rPr>
        <w:t>Journal of experimental pharmacology</w:t>
      </w:r>
      <w:r w:rsidRPr="00243668">
        <w:rPr>
          <w:sz w:val="20"/>
          <w:szCs w:val="20"/>
        </w:rPr>
        <w:t xml:space="preserve">, 15, 51-62. </w:t>
      </w:r>
      <w:hyperlink r:id="rId45" w:history="1">
        <w:r w:rsidRPr="00243668">
          <w:rPr>
            <w:rStyle w:val="Hyperlink"/>
            <w:sz w:val="20"/>
            <w:szCs w:val="20"/>
          </w:rPr>
          <w:t>https://doi.org/10.2147/jep.s379805</w:t>
        </w:r>
      </w:hyperlink>
    </w:p>
    <w:p w14:paraId="4347F2FA" w14:textId="77777777" w:rsidR="00974CDF" w:rsidRPr="00243668" w:rsidRDefault="00974CDF" w:rsidP="00974CDF">
      <w:pPr>
        <w:pStyle w:val="ListParagraph"/>
        <w:numPr>
          <w:ilvl w:val="0"/>
          <w:numId w:val="33"/>
        </w:numPr>
        <w:spacing w:before="240" w:after="240" w:line="360" w:lineRule="auto"/>
        <w:jc w:val="both"/>
        <w:rPr>
          <w:color w:val="000000" w:themeColor="text1"/>
          <w:sz w:val="20"/>
          <w:szCs w:val="20"/>
          <w:highlight w:val="white"/>
        </w:rPr>
      </w:pPr>
      <w:r w:rsidRPr="00243668">
        <w:rPr>
          <w:sz w:val="20"/>
          <w:szCs w:val="20"/>
          <w:highlight w:val="white"/>
        </w:rPr>
        <w:t xml:space="preserve">El-Rafie, M., &amp; Hamed, M. A. (2014). Antioxidant and anti-inflammatory activities of silver nanoparticles biosynthesized from aqueous leaves extracts of four </w:t>
      </w:r>
      <w:r w:rsidRPr="00243668">
        <w:rPr>
          <w:i/>
          <w:iCs/>
          <w:sz w:val="20"/>
          <w:szCs w:val="20"/>
          <w:highlight w:val="white"/>
        </w:rPr>
        <w:t>Terminalia</w:t>
      </w:r>
      <w:r w:rsidRPr="00243668">
        <w:rPr>
          <w:sz w:val="20"/>
          <w:szCs w:val="20"/>
          <w:highlight w:val="white"/>
        </w:rPr>
        <w:t xml:space="preserve"> species. </w:t>
      </w:r>
      <w:r w:rsidRPr="00243668">
        <w:rPr>
          <w:i/>
          <w:iCs/>
          <w:sz w:val="20"/>
          <w:szCs w:val="20"/>
          <w:highlight w:val="white"/>
        </w:rPr>
        <w:t>Advances in Natural Sciences: Nanoscience and Nanotechnology</w:t>
      </w:r>
      <w:r w:rsidRPr="00243668">
        <w:rPr>
          <w:sz w:val="20"/>
          <w:szCs w:val="20"/>
          <w:highlight w:val="white"/>
        </w:rPr>
        <w:t xml:space="preserve">, </w:t>
      </w:r>
      <w:r w:rsidRPr="00243668">
        <w:rPr>
          <w:i/>
          <w:iCs/>
          <w:sz w:val="20"/>
          <w:szCs w:val="20"/>
          <w:highlight w:val="white"/>
        </w:rPr>
        <w:t>5</w:t>
      </w:r>
      <w:r w:rsidRPr="00243668">
        <w:rPr>
          <w:sz w:val="20"/>
          <w:szCs w:val="20"/>
          <w:highlight w:val="white"/>
        </w:rPr>
        <w:t>(3), 035008.</w:t>
      </w:r>
      <w:r w:rsidRPr="00243668">
        <w:rPr>
          <w:sz w:val="20"/>
          <w:szCs w:val="20"/>
        </w:rPr>
        <w:t xml:space="preserve"> </w:t>
      </w:r>
      <w:hyperlink r:id="rId46" w:history="1">
        <w:r w:rsidRPr="00243668">
          <w:rPr>
            <w:rStyle w:val="Hyperlink"/>
            <w:sz w:val="20"/>
            <w:szCs w:val="20"/>
          </w:rPr>
          <w:t>https://doi.org/10.1088/2043-6262/5/3/035008</w:t>
        </w:r>
      </w:hyperlink>
    </w:p>
    <w:p w14:paraId="24D05F26"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Gandhi, Y., Kumar, V., Singh, G., Prasad, S. B., Mishra, S. K., Soni, H., et al. (2024). </w:t>
      </w:r>
      <w:proofErr w:type="spellStart"/>
      <w:r w:rsidRPr="00243668">
        <w:rPr>
          <w:sz w:val="20"/>
          <w:szCs w:val="20"/>
        </w:rPr>
        <w:t>Chemoprofiling</w:t>
      </w:r>
      <w:proofErr w:type="spellEnd"/>
      <w:r w:rsidRPr="00243668">
        <w:rPr>
          <w:sz w:val="20"/>
          <w:szCs w:val="20"/>
        </w:rPr>
        <w:t xml:space="preserve"> and medicinal potential of underutilized leaves of </w:t>
      </w:r>
      <w:r w:rsidRPr="00243668">
        <w:rPr>
          <w:i/>
          <w:iCs/>
          <w:sz w:val="20"/>
          <w:szCs w:val="20"/>
        </w:rPr>
        <w:t xml:space="preserve">Cyperus </w:t>
      </w:r>
      <w:proofErr w:type="spellStart"/>
      <w:r w:rsidRPr="00243668">
        <w:rPr>
          <w:i/>
          <w:iCs/>
          <w:sz w:val="20"/>
          <w:szCs w:val="20"/>
        </w:rPr>
        <w:t>scariosus</w:t>
      </w:r>
      <w:proofErr w:type="spellEnd"/>
      <w:r w:rsidRPr="00243668">
        <w:rPr>
          <w:sz w:val="20"/>
          <w:szCs w:val="20"/>
        </w:rPr>
        <w:t xml:space="preserve">. </w:t>
      </w:r>
      <w:r w:rsidRPr="00243668">
        <w:rPr>
          <w:i/>
          <w:iCs/>
          <w:sz w:val="20"/>
          <w:szCs w:val="20"/>
        </w:rPr>
        <w:t>Scientific Reports</w:t>
      </w:r>
      <w:r w:rsidRPr="00243668">
        <w:rPr>
          <w:sz w:val="20"/>
          <w:szCs w:val="20"/>
        </w:rPr>
        <w:t xml:space="preserve">, </w:t>
      </w:r>
      <w:r w:rsidRPr="00243668">
        <w:rPr>
          <w:i/>
          <w:iCs/>
          <w:sz w:val="20"/>
          <w:szCs w:val="20"/>
        </w:rPr>
        <w:t>14</w:t>
      </w:r>
      <w:r w:rsidRPr="00243668">
        <w:rPr>
          <w:sz w:val="20"/>
          <w:szCs w:val="20"/>
        </w:rPr>
        <w:t xml:space="preserve">, 7263. </w:t>
      </w:r>
      <w:hyperlink r:id="rId47" w:history="1">
        <w:r w:rsidRPr="00243668">
          <w:rPr>
            <w:rStyle w:val="Hyperlink"/>
            <w:sz w:val="20"/>
            <w:szCs w:val="20"/>
          </w:rPr>
          <w:t>https://doi.org/10.1038/s41598-024-58041-7</w:t>
        </w:r>
      </w:hyperlink>
    </w:p>
    <w:p w14:paraId="7223E632"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George, A. Z., Anil, K., Jude, C.A.L., Srinivasan., &amp; Sundar Rajan S. R. (2021). A Study on the Cytotoxicity of </w:t>
      </w:r>
      <w:proofErr w:type="spellStart"/>
      <w:r w:rsidRPr="00243668">
        <w:rPr>
          <w:i/>
          <w:iCs/>
          <w:sz w:val="20"/>
          <w:szCs w:val="20"/>
        </w:rPr>
        <w:t>plectranthus</w:t>
      </w:r>
      <w:proofErr w:type="spellEnd"/>
      <w:r w:rsidRPr="00243668">
        <w:rPr>
          <w:i/>
          <w:iCs/>
          <w:sz w:val="20"/>
          <w:szCs w:val="20"/>
        </w:rPr>
        <w:t xml:space="preserve"> </w:t>
      </w:r>
      <w:proofErr w:type="spellStart"/>
      <w:r w:rsidRPr="00243668">
        <w:rPr>
          <w:i/>
          <w:iCs/>
          <w:sz w:val="20"/>
          <w:szCs w:val="20"/>
        </w:rPr>
        <w:t>amboinicus</w:t>
      </w:r>
      <w:proofErr w:type="spellEnd"/>
      <w:r w:rsidRPr="00243668">
        <w:rPr>
          <w:i/>
          <w:iCs/>
          <w:sz w:val="20"/>
          <w:szCs w:val="20"/>
        </w:rPr>
        <w:t xml:space="preserve"> and bacopa </w:t>
      </w:r>
      <w:proofErr w:type="spellStart"/>
      <w:r w:rsidRPr="00243668">
        <w:rPr>
          <w:i/>
          <w:iCs/>
          <w:sz w:val="20"/>
          <w:szCs w:val="20"/>
        </w:rPr>
        <w:t>monnieri</w:t>
      </w:r>
      <w:proofErr w:type="spellEnd"/>
      <w:r w:rsidRPr="00243668">
        <w:rPr>
          <w:i/>
          <w:iCs/>
          <w:sz w:val="20"/>
          <w:szCs w:val="20"/>
        </w:rPr>
        <w:t xml:space="preserve"> </w:t>
      </w:r>
      <w:r w:rsidRPr="00243668">
        <w:rPr>
          <w:sz w:val="20"/>
          <w:szCs w:val="20"/>
        </w:rPr>
        <w:t>stem Extracts on Lung Cancer Cell Line</w:t>
      </w:r>
      <w:r w:rsidRPr="00243668">
        <w:rPr>
          <w:b/>
          <w:bCs/>
          <w:sz w:val="20"/>
          <w:szCs w:val="20"/>
        </w:rPr>
        <w:t xml:space="preserve">. </w:t>
      </w:r>
      <w:r w:rsidRPr="00243668">
        <w:rPr>
          <w:i/>
          <w:iCs/>
          <w:sz w:val="20"/>
          <w:szCs w:val="20"/>
        </w:rPr>
        <w:t>Current Trends in Biotechnology and Pharmacy</w:t>
      </w:r>
      <w:r w:rsidRPr="00243668">
        <w:rPr>
          <w:sz w:val="20"/>
          <w:szCs w:val="20"/>
        </w:rPr>
        <w:t xml:space="preserve">, 15 (2), 115-123. </w:t>
      </w:r>
      <w:hyperlink r:id="rId48" w:history="1">
        <w:r w:rsidRPr="00243668">
          <w:rPr>
            <w:rStyle w:val="Hyperlink"/>
            <w:sz w:val="20"/>
            <w:szCs w:val="20"/>
          </w:rPr>
          <w:t>https://doi.org/10.5530/ctbp.2021.3s.31</w:t>
        </w:r>
      </w:hyperlink>
    </w:p>
    <w:p w14:paraId="6642FB5B"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Gomathi, S., &amp; </w:t>
      </w:r>
      <w:proofErr w:type="spellStart"/>
      <w:r w:rsidRPr="00243668">
        <w:rPr>
          <w:sz w:val="20"/>
          <w:szCs w:val="20"/>
        </w:rPr>
        <w:t>Maneemegalai</w:t>
      </w:r>
      <w:proofErr w:type="spellEnd"/>
      <w:r w:rsidRPr="00243668">
        <w:rPr>
          <w:sz w:val="20"/>
          <w:szCs w:val="20"/>
        </w:rPr>
        <w:t xml:space="preserve">, S. (2023). </w:t>
      </w:r>
      <w:r w:rsidRPr="00243668">
        <w:rPr>
          <w:sz w:val="20"/>
          <w:szCs w:val="20"/>
          <w:highlight w:val="white"/>
        </w:rPr>
        <w:t xml:space="preserve">Phytochemical analysis and in vitro anti-oxidant activities of medicinal plants </w:t>
      </w:r>
      <w:r w:rsidRPr="00243668">
        <w:rPr>
          <w:i/>
          <w:sz w:val="20"/>
          <w:szCs w:val="20"/>
          <w:highlight w:val="white"/>
        </w:rPr>
        <w:t>Cyperus rotundus</w:t>
      </w:r>
      <w:r w:rsidRPr="00243668">
        <w:rPr>
          <w:sz w:val="20"/>
          <w:szCs w:val="20"/>
          <w:highlight w:val="white"/>
        </w:rPr>
        <w:t xml:space="preserve">, </w:t>
      </w:r>
      <w:proofErr w:type="spellStart"/>
      <w:r w:rsidRPr="00243668">
        <w:rPr>
          <w:i/>
          <w:sz w:val="20"/>
          <w:szCs w:val="20"/>
          <w:highlight w:val="white"/>
        </w:rPr>
        <w:t>Tinospora</w:t>
      </w:r>
      <w:proofErr w:type="spellEnd"/>
      <w:r w:rsidRPr="00243668">
        <w:rPr>
          <w:i/>
          <w:sz w:val="20"/>
          <w:szCs w:val="20"/>
          <w:highlight w:val="white"/>
        </w:rPr>
        <w:t xml:space="preserve"> cordifolia</w:t>
      </w:r>
      <w:r w:rsidRPr="00243668">
        <w:rPr>
          <w:sz w:val="20"/>
          <w:szCs w:val="20"/>
          <w:highlight w:val="white"/>
        </w:rPr>
        <w:t xml:space="preserve"> and their formulation</w:t>
      </w:r>
      <w:r w:rsidRPr="00243668">
        <w:rPr>
          <w:color w:val="222222"/>
          <w:sz w:val="20"/>
          <w:szCs w:val="20"/>
          <w:highlight w:val="white"/>
        </w:rPr>
        <w:t xml:space="preserve">. </w:t>
      </w:r>
      <w:r w:rsidRPr="00243668">
        <w:rPr>
          <w:i/>
          <w:iCs/>
          <w:color w:val="222222"/>
          <w:sz w:val="20"/>
          <w:szCs w:val="20"/>
          <w:highlight w:val="white"/>
        </w:rPr>
        <w:t>Oriental Journal of Chemistry</w:t>
      </w:r>
      <w:r w:rsidRPr="00243668">
        <w:rPr>
          <w:sz w:val="20"/>
          <w:szCs w:val="20"/>
        </w:rPr>
        <w:t xml:space="preserve">, 39(3), 712-720. </w:t>
      </w:r>
      <w:hyperlink r:id="rId49" w:history="1">
        <w:r w:rsidRPr="00243668">
          <w:rPr>
            <w:rStyle w:val="Hyperlink"/>
            <w:sz w:val="20"/>
            <w:szCs w:val="20"/>
          </w:rPr>
          <w:t>https://dx.doi.org/10.13005/ojc/390322</w:t>
        </w:r>
      </w:hyperlink>
    </w:p>
    <w:p w14:paraId="684CC37F"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lastRenderedPageBreak/>
        <w:t xml:space="preserve">Idris, O. A., </w:t>
      </w:r>
      <w:proofErr w:type="spellStart"/>
      <w:r w:rsidRPr="00243668">
        <w:rPr>
          <w:sz w:val="20"/>
          <w:szCs w:val="20"/>
        </w:rPr>
        <w:t>Wintola</w:t>
      </w:r>
      <w:proofErr w:type="spellEnd"/>
      <w:r w:rsidRPr="00243668">
        <w:rPr>
          <w:sz w:val="20"/>
          <w:szCs w:val="20"/>
        </w:rPr>
        <w:t xml:space="preserve">, O. A., &amp; Afolayan, A. (2019). Helminthiases; prevalence, transmission, host-parasite interactions, resistance to common synthetic drugs and treatment. </w:t>
      </w:r>
      <w:proofErr w:type="spellStart"/>
      <w:r w:rsidRPr="00243668">
        <w:rPr>
          <w:i/>
          <w:iCs/>
          <w:sz w:val="20"/>
          <w:szCs w:val="20"/>
        </w:rPr>
        <w:t>Heliyon</w:t>
      </w:r>
      <w:proofErr w:type="spellEnd"/>
      <w:r w:rsidRPr="00243668">
        <w:rPr>
          <w:sz w:val="20"/>
          <w:szCs w:val="20"/>
        </w:rPr>
        <w:t xml:space="preserve">, 5(1), e01161. </w:t>
      </w:r>
      <w:hyperlink r:id="rId50" w:history="1">
        <w:r w:rsidRPr="00243668">
          <w:rPr>
            <w:rStyle w:val="Hyperlink"/>
            <w:sz w:val="20"/>
            <w:szCs w:val="20"/>
          </w:rPr>
          <w:t>https://doi.org/10.1016/j.heliyon.2019.e01161</w:t>
        </w:r>
      </w:hyperlink>
    </w:p>
    <w:p w14:paraId="63F4CB68"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Ikbal, A. M. A., Rajkhowa, A., Singh, P. C., Choudhury, P. D., &amp; Sahu, R. K. (2020). </w:t>
      </w:r>
      <w:r w:rsidRPr="00243668">
        <w:rPr>
          <w:sz w:val="20"/>
          <w:szCs w:val="20"/>
          <w:highlight w:val="white"/>
        </w:rPr>
        <w:t xml:space="preserve">Assessment of Phytochemical and Anthelmintic Activity of Some Selected Ethnomedicinal Plants from Barak Valley Region of Assam. </w:t>
      </w:r>
      <w:r w:rsidRPr="00243668">
        <w:rPr>
          <w:i/>
          <w:iCs/>
          <w:sz w:val="20"/>
          <w:szCs w:val="20"/>
          <w:highlight w:val="white"/>
        </w:rPr>
        <w:t>Biomedical and Pharmacology Journal</w:t>
      </w:r>
      <w:r w:rsidRPr="00243668">
        <w:rPr>
          <w:sz w:val="20"/>
          <w:szCs w:val="20"/>
        </w:rPr>
        <w:t xml:space="preserve">., 13(4), 1825-1831. </w:t>
      </w:r>
      <w:hyperlink r:id="rId51" w:history="1">
        <w:r w:rsidRPr="00243668">
          <w:rPr>
            <w:rStyle w:val="Hyperlink"/>
            <w:sz w:val="20"/>
            <w:szCs w:val="20"/>
          </w:rPr>
          <w:t>https://dx.doi.org/10.13005/bpj/2057</w:t>
        </w:r>
      </w:hyperlink>
    </w:p>
    <w:p w14:paraId="412C40AE"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Iqbal, E., Salim, K. A., &amp; Lim, L. B. L. (2015). Phytochemical screening, total phenolics and antioxidant activities of bark and leaf extracts of </w:t>
      </w:r>
      <w:proofErr w:type="spellStart"/>
      <w:r w:rsidRPr="00243668">
        <w:rPr>
          <w:i/>
          <w:iCs/>
          <w:sz w:val="20"/>
          <w:szCs w:val="20"/>
        </w:rPr>
        <w:t>Goniothalamus</w:t>
      </w:r>
      <w:proofErr w:type="spellEnd"/>
      <w:r w:rsidRPr="00243668">
        <w:rPr>
          <w:i/>
          <w:iCs/>
          <w:sz w:val="20"/>
          <w:szCs w:val="20"/>
        </w:rPr>
        <w:t xml:space="preserve"> </w:t>
      </w:r>
      <w:proofErr w:type="spellStart"/>
      <w:r w:rsidRPr="00243668">
        <w:rPr>
          <w:i/>
          <w:iCs/>
          <w:sz w:val="20"/>
          <w:szCs w:val="20"/>
        </w:rPr>
        <w:t>velutinus</w:t>
      </w:r>
      <w:proofErr w:type="spellEnd"/>
      <w:r w:rsidRPr="00243668">
        <w:rPr>
          <w:sz w:val="20"/>
          <w:szCs w:val="20"/>
        </w:rPr>
        <w:t xml:space="preserve"> (Airy Shaw) from Brunei Darussalam. </w:t>
      </w:r>
      <w:r w:rsidRPr="00243668">
        <w:rPr>
          <w:i/>
          <w:iCs/>
          <w:sz w:val="20"/>
          <w:szCs w:val="20"/>
        </w:rPr>
        <w:t>Journal of King Saud University - Science</w:t>
      </w:r>
      <w:r w:rsidRPr="00243668">
        <w:rPr>
          <w:sz w:val="20"/>
          <w:szCs w:val="20"/>
        </w:rPr>
        <w:t xml:space="preserve">, 27(3), 224-232. </w:t>
      </w:r>
      <w:hyperlink r:id="rId52" w:history="1">
        <w:r w:rsidRPr="00243668">
          <w:rPr>
            <w:rStyle w:val="Hyperlink"/>
            <w:sz w:val="20"/>
            <w:szCs w:val="20"/>
          </w:rPr>
          <w:t>https://doi.org/10.1016/j.jksus.2015.02.003</w:t>
        </w:r>
      </w:hyperlink>
    </w:p>
    <w:p w14:paraId="59BA1C44"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Iravani, S. (2011). </w:t>
      </w:r>
      <w:r w:rsidRPr="00243668">
        <w:rPr>
          <w:color w:val="1B1B1B"/>
          <w:sz w:val="20"/>
          <w:szCs w:val="20"/>
          <w:highlight w:val="white"/>
        </w:rPr>
        <w:t>Green synthesis of metal nanoparticles using plants.</w:t>
      </w:r>
      <w:r w:rsidRPr="00243668">
        <w:rPr>
          <w:color w:val="1B1B1B"/>
          <w:sz w:val="20"/>
          <w:szCs w:val="20"/>
        </w:rPr>
        <w:t xml:space="preserve"> </w:t>
      </w:r>
      <w:r w:rsidRPr="00243668">
        <w:rPr>
          <w:i/>
          <w:iCs/>
          <w:sz w:val="20"/>
          <w:szCs w:val="20"/>
        </w:rPr>
        <w:t>Green Chemistry</w:t>
      </w:r>
      <w:r w:rsidRPr="00243668">
        <w:rPr>
          <w:sz w:val="20"/>
          <w:szCs w:val="20"/>
        </w:rPr>
        <w:t xml:space="preserve">, 13(10), 2638-2650. </w:t>
      </w:r>
      <w:hyperlink r:id="rId53" w:history="1">
        <w:r w:rsidRPr="00243668">
          <w:rPr>
            <w:rStyle w:val="Hyperlink"/>
            <w:sz w:val="20"/>
            <w:szCs w:val="20"/>
          </w:rPr>
          <w:t>https://doi.org/10.1039/c1gc15386b</w:t>
        </w:r>
      </w:hyperlink>
    </w:p>
    <w:p w14:paraId="53DB3A5D" w14:textId="77777777" w:rsidR="00974CDF" w:rsidRPr="00243668" w:rsidRDefault="00974CDF" w:rsidP="00974CDF">
      <w:pPr>
        <w:pStyle w:val="ListParagraph"/>
        <w:numPr>
          <w:ilvl w:val="0"/>
          <w:numId w:val="33"/>
        </w:numPr>
        <w:spacing w:before="240" w:after="240" w:line="360" w:lineRule="auto"/>
        <w:jc w:val="both"/>
        <w:rPr>
          <w:color w:val="222222"/>
          <w:sz w:val="20"/>
          <w:szCs w:val="20"/>
          <w:highlight w:val="white"/>
        </w:rPr>
      </w:pPr>
      <w:r w:rsidRPr="00243668">
        <w:rPr>
          <w:color w:val="222222"/>
          <w:sz w:val="20"/>
          <w:szCs w:val="20"/>
          <w:highlight w:val="white"/>
        </w:rPr>
        <w:t xml:space="preserve">Iskakova, Z., </w:t>
      </w:r>
      <w:proofErr w:type="spellStart"/>
      <w:r w:rsidRPr="00243668">
        <w:rPr>
          <w:color w:val="222222"/>
          <w:sz w:val="20"/>
          <w:szCs w:val="20"/>
          <w:highlight w:val="white"/>
        </w:rPr>
        <w:t>Kozhantayeva</w:t>
      </w:r>
      <w:proofErr w:type="spellEnd"/>
      <w:r w:rsidRPr="00243668">
        <w:rPr>
          <w:color w:val="222222"/>
          <w:sz w:val="20"/>
          <w:szCs w:val="20"/>
          <w:highlight w:val="white"/>
        </w:rPr>
        <w:t xml:space="preserve">, A., </w:t>
      </w:r>
      <w:proofErr w:type="spellStart"/>
      <w:r w:rsidRPr="00243668">
        <w:rPr>
          <w:color w:val="222222"/>
          <w:sz w:val="20"/>
          <w:szCs w:val="20"/>
          <w:highlight w:val="white"/>
        </w:rPr>
        <w:t>Temirbekova</w:t>
      </w:r>
      <w:proofErr w:type="spellEnd"/>
      <w:r w:rsidRPr="00243668">
        <w:rPr>
          <w:color w:val="222222"/>
          <w:sz w:val="20"/>
          <w:szCs w:val="20"/>
          <w:highlight w:val="white"/>
        </w:rPr>
        <w:t xml:space="preserve">, A., </w:t>
      </w:r>
      <w:proofErr w:type="spellStart"/>
      <w:r w:rsidRPr="00243668">
        <w:rPr>
          <w:color w:val="222222"/>
          <w:sz w:val="20"/>
          <w:szCs w:val="20"/>
          <w:highlight w:val="white"/>
        </w:rPr>
        <w:t>Mukhtubayeva</w:t>
      </w:r>
      <w:proofErr w:type="spellEnd"/>
      <w:r w:rsidRPr="00243668">
        <w:rPr>
          <w:color w:val="222222"/>
          <w:sz w:val="20"/>
          <w:szCs w:val="20"/>
          <w:highlight w:val="white"/>
        </w:rPr>
        <w:t xml:space="preserve">, S., </w:t>
      </w:r>
      <w:proofErr w:type="spellStart"/>
      <w:r w:rsidRPr="00243668">
        <w:rPr>
          <w:color w:val="222222"/>
          <w:sz w:val="20"/>
          <w:szCs w:val="20"/>
          <w:highlight w:val="white"/>
        </w:rPr>
        <w:t>Bissenova</w:t>
      </w:r>
      <w:proofErr w:type="spellEnd"/>
      <w:r w:rsidRPr="00243668">
        <w:rPr>
          <w:color w:val="222222"/>
          <w:sz w:val="20"/>
          <w:szCs w:val="20"/>
          <w:highlight w:val="white"/>
        </w:rPr>
        <w:t xml:space="preserve">, G., </w:t>
      </w:r>
      <w:proofErr w:type="spellStart"/>
      <w:r w:rsidRPr="00243668">
        <w:rPr>
          <w:color w:val="222222"/>
          <w:sz w:val="20"/>
          <w:szCs w:val="20"/>
          <w:highlight w:val="white"/>
        </w:rPr>
        <w:t>Tekebayeva</w:t>
      </w:r>
      <w:proofErr w:type="spellEnd"/>
      <w:r w:rsidRPr="00243668">
        <w:rPr>
          <w:color w:val="222222"/>
          <w:sz w:val="20"/>
          <w:szCs w:val="20"/>
          <w:highlight w:val="white"/>
        </w:rPr>
        <w:t xml:space="preserve">, Z., et al. (2025). Green Synthesis of Silver Nanoparticles Using </w:t>
      </w:r>
      <w:proofErr w:type="spellStart"/>
      <w:r w:rsidRPr="00243668">
        <w:rPr>
          <w:i/>
          <w:iCs/>
          <w:color w:val="222222"/>
          <w:sz w:val="20"/>
          <w:szCs w:val="20"/>
          <w:highlight w:val="white"/>
        </w:rPr>
        <w:t>Circaea</w:t>
      </w:r>
      <w:proofErr w:type="spellEnd"/>
      <w:r w:rsidRPr="00243668">
        <w:rPr>
          <w:i/>
          <w:iCs/>
          <w:color w:val="222222"/>
          <w:sz w:val="20"/>
          <w:szCs w:val="20"/>
          <w:highlight w:val="white"/>
        </w:rPr>
        <w:t xml:space="preserve"> </w:t>
      </w:r>
      <w:proofErr w:type="spellStart"/>
      <w:r w:rsidRPr="00243668">
        <w:rPr>
          <w:i/>
          <w:iCs/>
          <w:color w:val="222222"/>
          <w:sz w:val="20"/>
          <w:szCs w:val="20"/>
          <w:highlight w:val="white"/>
        </w:rPr>
        <w:t>lutetiana</w:t>
      </w:r>
      <w:proofErr w:type="spellEnd"/>
      <w:r w:rsidRPr="00243668">
        <w:rPr>
          <w:color w:val="222222"/>
          <w:sz w:val="20"/>
          <w:szCs w:val="20"/>
          <w:highlight w:val="white"/>
        </w:rPr>
        <w:t xml:space="preserve"> Ethanolic Extract: Phytochemical Profiling, Characterization, and Antimicrobial Evaluation. </w:t>
      </w:r>
      <w:r w:rsidRPr="00243668">
        <w:rPr>
          <w:i/>
          <w:iCs/>
          <w:color w:val="222222"/>
          <w:sz w:val="20"/>
          <w:szCs w:val="20"/>
          <w:highlight w:val="white"/>
        </w:rPr>
        <w:t>International Journal of Molecular Sciences</w:t>
      </w:r>
      <w:r w:rsidRPr="00243668">
        <w:rPr>
          <w:color w:val="222222"/>
          <w:sz w:val="20"/>
          <w:szCs w:val="20"/>
          <w:highlight w:val="white"/>
        </w:rPr>
        <w:t xml:space="preserve">, 26(12), 5505. </w:t>
      </w:r>
      <w:hyperlink r:id="rId54">
        <w:r w:rsidRPr="00243668">
          <w:rPr>
            <w:rStyle w:val="Hyperlink"/>
            <w:sz w:val="20"/>
            <w:szCs w:val="20"/>
            <w:highlight w:val="white"/>
            <w:lang w:val="en-US"/>
          </w:rPr>
          <w:t>https://doi.org/10.3389/fchem.2023.1065986</w:t>
        </w:r>
      </w:hyperlink>
    </w:p>
    <w:p w14:paraId="1C5ADD93" w14:textId="77777777" w:rsidR="00974CDF" w:rsidRPr="00243668" w:rsidRDefault="00974CDF" w:rsidP="00974CDF">
      <w:pPr>
        <w:pStyle w:val="ListParagraph"/>
        <w:numPr>
          <w:ilvl w:val="0"/>
          <w:numId w:val="33"/>
        </w:numPr>
        <w:spacing w:before="100" w:beforeAutospacing="1" w:after="100" w:afterAutospacing="1" w:line="360" w:lineRule="auto"/>
        <w:jc w:val="both"/>
        <w:rPr>
          <w:rFonts w:eastAsia="Times New Roman"/>
          <w:sz w:val="20"/>
          <w:szCs w:val="20"/>
          <w:lang w:eastAsia="en-IN"/>
        </w:rPr>
      </w:pPr>
      <w:r w:rsidRPr="00243668">
        <w:rPr>
          <w:rFonts w:eastAsia="Times New Roman"/>
          <w:sz w:val="20"/>
          <w:szCs w:val="20"/>
          <w:lang w:eastAsia="en-IN"/>
        </w:rPr>
        <w:t xml:space="preserve">Ivask, A., </w:t>
      </w:r>
      <w:proofErr w:type="spellStart"/>
      <w:r w:rsidRPr="00243668">
        <w:rPr>
          <w:rFonts w:eastAsia="Times New Roman"/>
          <w:sz w:val="20"/>
          <w:szCs w:val="20"/>
          <w:lang w:eastAsia="en-IN"/>
        </w:rPr>
        <w:t>Kurvet</w:t>
      </w:r>
      <w:proofErr w:type="spellEnd"/>
      <w:r w:rsidRPr="00243668">
        <w:rPr>
          <w:rFonts w:eastAsia="Times New Roman"/>
          <w:sz w:val="20"/>
          <w:szCs w:val="20"/>
          <w:lang w:eastAsia="en-IN"/>
        </w:rPr>
        <w:t xml:space="preserve">, I., Kasemets, K., Blinova, I., </w:t>
      </w:r>
      <w:proofErr w:type="spellStart"/>
      <w:r w:rsidRPr="00243668">
        <w:rPr>
          <w:rFonts w:eastAsia="Times New Roman"/>
          <w:sz w:val="20"/>
          <w:szCs w:val="20"/>
          <w:lang w:eastAsia="en-IN"/>
        </w:rPr>
        <w:t>Aruoja</w:t>
      </w:r>
      <w:proofErr w:type="spellEnd"/>
      <w:r w:rsidRPr="00243668">
        <w:rPr>
          <w:rFonts w:eastAsia="Times New Roman"/>
          <w:sz w:val="20"/>
          <w:szCs w:val="20"/>
          <w:lang w:eastAsia="en-IN"/>
        </w:rPr>
        <w:t xml:space="preserve">, V., </w:t>
      </w:r>
      <w:proofErr w:type="spellStart"/>
      <w:r w:rsidRPr="00243668">
        <w:rPr>
          <w:rFonts w:eastAsia="Times New Roman"/>
          <w:sz w:val="20"/>
          <w:szCs w:val="20"/>
          <w:lang w:eastAsia="en-IN"/>
        </w:rPr>
        <w:t>Suppi</w:t>
      </w:r>
      <w:proofErr w:type="spellEnd"/>
      <w:r w:rsidRPr="00243668">
        <w:rPr>
          <w:rFonts w:eastAsia="Times New Roman"/>
          <w:sz w:val="20"/>
          <w:szCs w:val="20"/>
          <w:lang w:eastAsia="en-IN"/>
        </w:rPr>
        <w:t xml:space="preserve">, S., et al. (2014). Size-dependent toxicity of silver nanoparticles to bacteria, yeast, algae, crustaceans and mammalian cells in vitro. </w:t>
      </w:r>
      <w:r w:rsidRPr="00243668">
        <w:rPr>
          <w:rFonts w:eastAsia="Times New Roman"/>
          <w:i/>
          <w:iCs/>
          <w:sz w:val="20"/>
          <w:szCs w:val="20"/>
          <w:lang w:eastAsia="en-IN"/>
        </w:rPr>
        <w:t>PLOS ONE</w:t>
      </w:r>
      <w:r w:rsidRPr="00243668">
        <w:rPr>
          <w:rFonts w:eastAsia="Times New Roman"/>
          <w:sz w:val="20"/>
          <w:szCs w:val="20"/>
          <w:lang w:eastAsia="en-IN"/>
        </w:rPr>
        <w:t xml:space="preserve">, </w:t>
      </w:r>
      <w:r w:rsidRPr="00243668">
        <w:rPr>
          <w:rFonts w:eastAsia="Times New Roman"/>
          <w:i/>
          <w:iCs/>
          <w:sz w:val="20"/>
          <w:szCs w:val="20"/>
          <w:lang w:eastAsia="en-IN"/>
        </w:rPr>
        <w:t>9</w:t>
      </w:r>
      <w:r w:rsidRPr="00243668">
        <w:rPr>
          <w:rFonts w:eastAsia="Times New Roman"/>
          <w:sz w:val="20"/>
          <w:szCs w:val="20"/>
          <w:lang w:eastAsia="en-IN"/>
        </w:rPr>
        <w:t xml:space="preserve">(7), e102108. </w:t>
      </w:r>
      <w:hyperlink r:id="rId55" w:history="1">
        <w:r w:rsidRPr="00243668">
          <w:rPr>
            <w:rStyle w:val="Hyperlink"/>
            <w:rFonts w:eastAsia="Times New Roman"/>
            <w:sz w:val="20"/>
            <w:szCs w:val="20"/>
            <w:lang w:eastAsia="en-IN"/>
          </w:rPr>
          <w:t>https://doi.org/10.1371/journal.pone.0102108</w:t>
        </w:r>
      </w:hyperlink>
    </w:p>
    <w:p w14:paraId="64F3176F"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Jamkhande</w:t>
      </w:r>
      <w:proofErr w:type="spellEnd"/>
      <w:r w:rsidRPr="00243668">
        <w:rPr>
          <w:sz w:val="20"/>
          <w:szCs w:val="20"/>
        </w:rPr>
        <w:t xml:space="preserve">, P. G., Ghule, N. W., Bamer, A. H., &amp; </w:t>
      </w:r>
      <w:proofErr w:type="spellStart"/>
      <w:r w:rsidRPr="00243668">
        <w:rPr>
          <w:sz w:val="20"/>
          <w:szCs w:val="20"/>
        </w:rPr>
        <w:t>Kalaskar</w:t>
      </w:r>
      <w:proofErr w:type="spellEnd"/>
      <w:r w:rsidRPr="00243668">
        <w:rPr>
          <w:sz w:val="20"/>
          <w:szCs w:val="20"/>
        </w:rPr>
        <w:t xml:space="preserve">, M. G. (2019). Metal nanoparticles synthesis: An overview on methods of preparation, advantages and disadvantages, and applications. </w:t>
      </w:r>
      <w:r w:rsidRPr="00243668">
        <w:rPr>
          <w:i/>
          <w:iCs/>
          <w:sz w:val="20"/>
          <w:szCs w:val="20"/>
        </w:rPr>
        <w:t>Journal of Drug Delivery Science and Technology</w:t>
      </w:r>
      <w:r w:rsidRPr="00243668">
        <w:rPr>
          <w:sz w:val="20"/>
          <w:szCs w:val="20"/>
        </w:rPr>
        <w:t xml:space="preserve">, 53, 101174. </w:t>
      </w:r>
      <w:hyperlink r:id="rId56" w:history="1">
        <w:r w:rsidRPr="00243668">
          <w:rPr>
            <w:rStyle w:val="Hyperlink"/>
            <w:sz w:val="20"/>
            <w:szCs w:val="20"/>
          </w:rPr>
          <w:t>https://doi.org/10.1016/j.jddst.2019.101174</w:t>
        </w:r>
      </w:hyperlink>
    </w:p>
    <w:p w14:paraId="5CD6DEA8"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Jindapunnapat</w:t>
      </w:r>
      <w:proofErr w:type="spellEnd"/>
      <w:r w:rsidRPr="00243668">
        <w:rPr>
          <w:sz w:val="20"/>
          <w:szCs w:val="20"/>
        </w:rPr>
        <w:t xml:space="preserve">, K., Reetz, N.D., MacDonald, M. H., </w:t>
      </w:r>
      <w:proofErr w:type="spellStart"/>
      <w:r w:rsidRPr="00243668">
        <w:rPr>
          <w:sz w:val="20"/>
          <w:szCs w:val="20"/>
        </w:rPr>
        <w:t>Bhagvathy</w:t>
      </w:r>
      <w:proofErr w:type="spellEnd"/>
      <w:r w:rsidRPr="00243668">
        <w:rPr>
          <w:sz w:val="20"/>
          <w:szCs w:val="20"/>
        </w:rPr>
        <w:t xml:space="preserve">, G., Chinnasri, B., </w:t>
      </w:r>
      <w:proofErr w:type="spellStart"/>
      <w:r w:rsidRPr="00243668">
        <w:rPr>
          <w:sz w:val="20"/>
          <w:szCs w:val="20"/>
        </w:rPr>
        <w:t>Soonthornchareonnon</w:t>
      </w:r>
      <w:proofErr w:type="spellEnd"/>
      <w:r w:rsidRPr="00243668">
        <w:rPr>
          <w:sz w:val="20"/>
          <w:szCs w:val="20"/>
        </w:rPr>
        <w:t xml:space="preserve">, N., et al. (2018). Activity of Vetiver Extracts and Essential Oil against Meloidogyne incognita. </w:t>
      </w:r>
      <w:r w:rsidRPr="00243668">
        <w:rPr>
          <w:i/>
          <w:iCs/>
          <w:sz w:val="20"/>
          <w:szCs w:val="20"/>
        </w:rPr>
        <w:t>Journal of nematology</w:t>
      </w:r>
      <w:r w:rsidRPr="00243668">
        <w:rPr>
          <w:sz w:val="20"/>
          <w:szCs w:val="20"/>
        </w:rPr>
        <w:t xml:space="preserve">, 50(2), 147-162. </w:t>
      </w:r>
      <w:hyperlink r:id="rId57" w:history="1">
        <w:r w:rsidRPr="00243668">
          <w:rPr>
            <w:rStyle w:val="Hyperlink"/>
            <w:sz w:val="20"/>
            <w:szCs w:val="20"/>
          </w:rPr>
          <w:t>https://doi.org/10.21307/jofnem-2018-008</w:t>
        </w:r>
      </w:hyperlink>
    </w:p>
    <w:p w14:paraId="3A28AAFF"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Kaiaty</w:t>
      </w:r>
      <w:proofErr w:type="spellEnd"/>
      <w:r w:rsidRPr="00243668">
        <w:rPr>
          <w:sz w:val="20"/>
          <w:szCs w:val="20"/>
        </w:rPr>
        <w:t xml:space="preserve">, A. M., Salib, F. A., El-Gameel, S. M., </w:t>
      </w:r>
      <w:proofErr w:type="spellStart"/>
      <w:r w:rsidRPr="00243668">
        <w:rPr>
          <w:sz w:val="20"/>
          <w:szCs w:val="20"/>
        </w:rPr>
        <w:t>Massieh</w:t>
      </w:r>
      <w:proofErr w:type="spellEnd"/>
      <w:r w:rsidRPr="00243668">
        <w:rPr>
          <w:sz w:val="20"/>
          <w:szCs w:val="20"/>
        </w:rPr>
        <w:t xml:space="preserve">, E. S. A., Hussien, A. M., Kamel, M. S. (2023). </w:t>
      </w:r>
      <w:r w:rsidRPr="00243668">
        <w:rPr>
          <w:color w:val="1B1B1B"/>
          <w:sz w:val="20"/>
          <w:szCs w:val="20"/>
          <w:highlight w:val="white"/>
        </w:rPr>
        <w:t xml:space="preserve">Emerging alternatives to traditional anthelmintics: the in vitro antiparasitic activity of silver and selenium nanoparticles, and pomegranate (Punica granatum) peel extract against </w:t>
      </w:r>
      <w:proofErr w:type="spellStart"/>
      <w:r w:rsidRPr="00243668">
        <w:rPr>
          <w:i/>
          <w:iCs/>
          <w:color w:val="1B1B1B"/>
          <w:sz w:val="20"/>
          <w:szCs w:val="20"/>
          <w:highlight w:val="white"/>
        </w:rPr>
        <w:t>Haemonchus</w:t>
      </w:r>
      <w:proofErr w:type="spellEnd"/>
      <w:r w:rsidRPr="00243668">
        <w:rPr>
          <w:i/>
          <w:iCs/>
          <w:color w:val="1B1B1B"/>
          <w:sz w:val="20"/>
          <w:szCs w:val="20"/>
          <w:highlight w:val="white"/>
        </w:rPr>
        <w:t xml:space="preserve"> </w:t>
      </w:r>
      <w:proofErr w:type="spellStart"/>
      <w:r w:rsidRPr="00243668">
        <w:rPr>
          <w:i/>
          <w:iCs/>
          <w:color w:val="1B1B1B"/>
          <w:sz w:val="20"/>
          <w:szCs w:val="20"/>
          <w:highlight w:val="white"/>
        </w:rPr>
        <w:t>contortus</w:t>
      </w:r>
      <w:proofErr w:type="spellEnd"/>
      <w:r w:rsidRPr="00243668">
        <w:rPr>
          <w:color w:val="1B1B1B"/>
          <w:sz w:val="20"/>
          <w:szCs w:val="20"/>
          <w:highlight w:val="white"/>
        </w:rPr>
        <w:t xml:space="preserve">. </w:t>
      </w:r>
      <w:r w:rsidRPr="00243668">
        <w:rPr>
          <w:i/>
          <w:color w:val="1B1B1B"/>
          <w:sz w:val="20"/>
          <w:szCs w:val="20"/>
          <w:highlight w:val="white"/>
        </w:rPr>
        <w:t>Tropical animal health and production</w:t>
      </w:r>
      <w:r w:rsidRPr="00243668">
        <w:rPr>
          <w:iCs/>
          <w:sz w:val="20"/>
          <w:szCs w:val="20"/>
        </w:rPr>
        <w:t>, 55(5)</w:t>
      </w:r>
      <w:r w:rsidRPr="00243668">
        <w:rPr>
          <w:sz w:val="20"/>
          <w:szCs w:val="20"/>
        </w:rPr>
        <w:t xml:space="preserve">, 317. </w:t>
      </w:r>
      <w:hyperlink r:id="rId58" w:history="1">
        <w:r w:rsidRPr="00243668">
          <w:rPr>
            <w:rStyle w:val="Hyperlink"/>
            <w:sz w:val="20"/>
            <w:szCs w:val="20"/>
          </w:rPr>
          <w:t>https://doi.org/10.1007/s11250-023-03722-0</w:t>
        </w:r>
      </w:hyperlink>
    </w:p>
    <w:p w14:paraId="4534DBEB"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lastRenderedPageBreak/>
        <w:t xml:space="preserve">Kambale, E. K., </w:t>
      </w:r>
      <w:proofErr w:type="spellStart"/>
      <w:r w:rsidRPr="00243668">
        <w:rPr>
          <w:sz w:val="20"/>
          <w:szCs w:val="20"/>
        </w:rPr>
        <w:t>Nkanga</w:t>
      </w:r>
      <w:proofErr w:type="spellEnd"/>
      <w:r w:rsidRPr="00243668">
        <w:rPr>
          <w:sz w:val="20"/>
          <w:szCs w:val="20"/>
        </w:rPr>
        <w:t xml:space="preserve">, C. I., Mutonkole, B. I., Bapolisi, A. M., Tassa, D. O., Liesse, J. I., et al. (2020). </w:t>
      </w:r>
      <w:r w:rsidRPr="00243668">
        <w:rPr>
          <w:color w:val="1B1B1B"/>
          <w:sz w:val="20"/>
          <w:szCs w:val="20"/>
          <w:highlight w:val="white"/>
        </w:rPr>
        <w:t>Green synthesis of antimicrobial silver nanoparticles using aqueous leaf extracts from three Congolese plant species (</w:t>
      </w:r>
      <w:proofErr w:type="spellStart"/>
      <w:r w:rsidRPr="00243668">
        <w:rPr>
          <w:i/>
          <w:iCs/>
          <w:color w:val="1B1B1B"/>
          <w:sz w:val="20"/>
          <w:szCs w:val="20"/>
          <w:highlight w:val="white"/>
        </w:rPr>
        <w:t>Brillantaisia</w:t>
      </w:r>
      <w:proofErr w:type="spellEnd"/>
      <w:r w:rsidRPr="00243668">
        <w:rPr>
          <w:i/>
          <w:iCs/>
          <w:color w:val="1B1B1B"/>
          <w:sz w:val="20"/>
          <w:szCs w:val="20"/>
          <w:highlight w:val="white"/>
        </w:rPr>
        <w:t xml:space="preserve"> </w:t>
      </w:r>
      <w:proofErr w:type="spellStart"/>
      <w:r w:rsidRPr="00243668">
        <w:rPr>
          <w:i/>
          <w:iCs/>
          <w:color w:val="1B1B1B"/>
          <w:sz w:val="20"/>
          <w:szCs w:val="20"/>
          <w:highlight w:val="white"/>
        </w:rPr>
        <w:t>patula</w:t>
      </w:r>
      <w:proofErr w:type="spellEnd"/>
      <w:r w:rsidRPr="00243668">
        <w:rPr>
          <w:color w:val="1B1B1B"/>
          <w:sz w:val="20"/>
          <w:szCs w:val="20"/>
          <w:highlight w:val="white"/>
        </w:rPr>
        <w:t xml:space="preserve">, </w:t>
      </w:r>
      <w:proofErr w:type="spellStart"/>
      <w:r w:rsidRPr="00243668">
        <w:rPr>
          <w:i/>
          <w:iCs/>
          <w:color w:val="1B1B1B"/>
          <w:sz w:val="20"/>
          <w:szCs w:val="20"/>
          <w:highlight w:val="white"/>
        </w:rPr>
        <w:t>Crossopteryx</w:t>
      </w:r>
      <w:proofErr w:type="spellEnd"/>
      <w:r w:rsidRPr="00243668">
        <w:rPr>
          <w:i/>
          <w:iCs/>
          <w:color w:val="1B1B1B"/>
          <w:sz w:val="20"/>
          <w:szCs w:val="20"/>
          <w:highlight w:val="white"/>
        </w:rPr>
        <w:t xml:space="preserve"> </w:t>
      </w:r>
      <w:proofErr w:type="spellStart"/>
      <w:r w:rsidRPr="00243668">
        <w:rPr>
          <w:i/>
          <w:iCs/>
          <w:color w:val="1B1B1B"/>
          <w:sz w:val="20"/>
          <w:szCs w:val="20"/>
          <w:highlight w:val="white"/>
        </w:rPr>
        <w:t>febrifuga</w:t>
      </w:r>
      <w:proofErr w:type="spellEnd"/>
      <w:r w:rsidRPr="00243668">
        <w:rPr>
          <w:color w:val="1B1B1B"/>
          <w:sz w:val="20"/>
          <w:szCs w:val="20"/>
          <w:highlight w:val="white"/>
        </w:rPr>
        <w:t xml:space="preserve"> and </w:t>
      </w:r>
      <w:r w:rsidRPr="00243668">
        <w:rPr>
          <w:i/>
          <w:iCs/>
          <w:color w:val="1B1B1B"/>
          <w:sz w:val="20"/>
          <w:szCs w:val="20"/>
          <w:highlight w:val="white"/>
        </w:rPr>
        <w:t xml:space="preserve">Senna </w:t>
      </w:r>
      <w:proofErr w:type="spellStart"/>
      <w:r w:rsidRPr="00243668">
        <w:rPr>
          <w:i/>
          <w:iCs/>
          <w:color w:val="1B1B1B"/>
          <w:sz w:val="20"/>
          <w:szCs w:val="20"/>
          <w:highlight w:val="white"/>
        </w:rPr>
        <w:t>siamea</w:t>
      </w:r>
      <w:proofErr w:type="spellEnd"/>
      <w:r w:rsidRPr="00243668">
        <w:rPr>
          <w:color w:val="1B1B1B"/>
          <w:sz w:val="20"/>
          <w:szCs w:val="20"/>
          <w:highlight w:val="white"/>
        </w:rPr>
        <w:t>).</w:t>
      </w:r>
      <w:r w:rsidRPr="00243668">
        <w:rPr>
          <w:color w:val="1B1B1B"/>
          <w:sz w:val="20"/>
          <w:szCs w:val="20"/>
        </w:rPr>
        <w:t xml:space="preserve"> </w:t>
      </w:r>
      <w:proofErr w:type="spellStart"/>
      <w:r w:rsidRPr="00243668">
        <w:rPr>
          <w:i/>
          <w:iCs/>
          <w:sz w:val="20"/>
          <w:szCs w:val="20"/>
        </w:rPr>
        <w:t>Heliyon</w:t>
      </w:r>
      <w:proofErr w:type="spellEnd"/>
      <w:r w:rsidRPr="00243668">
        <w:rPr>
          <w:sz w:val="20"/>
          <w:szCs w:val="20"/>
        </w:rPr>
        <w:t xml:space="preserve">, 6, e04493. </w:t>
      </w:r>
      <w:hyperlink r:id="rId59" w:history="1">
        <w:r w:rsidRPr="00243668">
          <w:rPr>
            <w:rStyle w:val="Hyperlink"/>
            <w:sz w:val="20"/>
            <w:szCs w:val="20"/>
          </w:rPr>
          <w:t>https://doi.org/10.1016/j.heliyon.2020.e04493</w:t>
        </w:r>
      </w:hyperlink>
    </w:p>
    <w:p w14:paraId="17E593B3" w14:textId="77777777" w:rsidR="00974CDF" w:rsidRPr="00243668" w:rsidRDefault="00974CDF" w:rsidP="00974CDF">
      <w:pPr>
        <w:pStyle w:val="ListParagraph"/>
        <w:numPr>
          <w:ilvl w:val="0"/>
          <w:numId w:val="33"/>
        </w:numPr>
        <w:spacing w:after="160" w:line="360" w:lineRule="auto"/>
        <w:jc w:val="both"/>
        <w:rPr>
          <w:sz w:val="20"/>
          <w:szCs w:val="20"/>
          <w:lang w:val="en-US"/>
        </w:rPr>
      </w:pPr>
      <w:r w:rsidRPr="00243668">
        <w:rPr>
          <w:sz w:val="20"/>
          <w:szCs w:val="20"/>
        </w:rPr>
        <w:t xml:space="preserve">Keat, C. L., Aziz, A., Eid, A. M., &amp; </w:t>
      </w:r>
      <w:proofErr w:type="spellStart"/>
      <w:r w:rsidRPr="00243668">
        <w:rPr>
          <w:sz w:val="20"/>
          <w:szCs w:val="20"/>
        </w:rPr>
        <w:t>Elmarzugi</w:t>
      </w:r>
      <w:proofErr w:type="spellEnd"/>
      <w:r w:rsidRPr="00243668">
        <w:rPr>
          <w:sz w:val="20"/>
          <w:szCs w:val="20"/>
        </w:rPr>
        <w:t xml:space="preserve">, N. A. (2015). </w:t>
      </w:r>
      <w:r w:rsidRPr="00243668">
        <w:rPr>
          <w:color w:val="222222"/>
          <w:sz w:val="20"/>
          <w:szCs w:val="20"/>
          <w:highlight w:val="white"/>
        </w:rPr>
        <w:t>Biosynthesis of nanoparticles and silver nanoparticles</w:t>
      </w:r>
      <w:r w:rsidRPr="00243668">
        <w:rPr>
          <w:color w:val="222222"/>
          <w:sz w:val="20"/>
          <w:szCs w:val="20"/>
        </w:rPr>
        <w:t xml:space="preserve">. </w:t>
      </w:r>
      <w:r w:rsidRPr="00243668">
        <w:rPr>
          <w:i/>
          <w:iCs/>
          <w:sz w:val="20"/>
          <w:szCs w:val="20"/>
        </w:rPr>
        <w:t>Bioresources and Bioprocessing</w:t>
      </w:r>
      <w:r w:rsidRPr="00243668">
        <w:rPr>
          <w:sz w:val="20"/>
          <w:szCs w:val="20"/>
        </w:rPr>
        <w:t xml:space="preserve">, </w:t>
      </w:r>
      <w:r w:rsidRPr="00243668">
        <w:rPr>
          <w:i/>
          <w:iCs/>
          <w:sz w:val="20"/>
          <w:szCs w:val="20"/>
        </w:rPr>
        <w:t>2</w:t>
      </w:r>
      <w:r w:rsidRPr="00243668">
        <w:rPr>
          <w:sz w:val="20"/>
          <w:szCs w:val="20"/>
        </w:rPr>
        <w:t xml:space="preserve">, 47. </w:t>
      </w:r>
      <w:hyperlink r:id="rId60" w:history="1">
        <w:r w:rsidRPr="00243668">
          <w:rPr>
            <w:rStyle w:val="Hyperlink"/>
            <w:sz w:val="20"/>
            <w:szCs w:val="20"/>
            <w:lang w:val="en-US"/>
          </w:rPr>
          <w:t>https://doi.org/10.1186/s40643-015-0076-2</w:t>
        </w:r>
      </w:hyperlink>
    </w:p>
    <w:p w14:paraId="5D5FFEE3"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Kelkawi</w:t>
      </w:r>
      <w:proofErr w:type="spellEnd"/>
      <w:r w:rsidRPr="00243668">
        <w:rPr>
          <w:sz w:val="20"/>
          <w:szCs w:val="20"/>
        </w:rPr>
        <w:t xml:space="preserve">, A. H. A., Kajani, A. A., &amp; </w:t>
      </w:r>
      <w:proofErr w:type="spellStart"/>
      <w:r w:rsidRPr="00243668">
        <w:rPr>
          <w:sz w:val="20"/>
          <w:szCs w:val="20"/>
        </w:rPr>
        <w:t>Bordbar</w:t>
      </w:r>
      <w:proofErr w:type="spellEnd"/>
      <w:r w:rsidRPr="00243668">
        <w:rPr>
          <w:sz w:val="20"/>
          <w:szCs w:val="20"/>
        </w:rPr>
        <w:t xml:space="preserve">, A. K. (2017). </w:t>
      </w:r>
      <w:r w:rsidRPr="00243668">
        <w:rPr>
          <w:color w:val="1B1B1B"/>
          <w:sz w:val="20"/>
          <w:szCs w:val="20"/>
          <w:highlight w:val="white"/>
        </w:rPr>
        <w:t xml:space="preserve">Green synthesis of silver nanoparticles using Mentha </w:t>
      </w:r>
      <w:proofErr w:type="spellStart"/>
      <w:r w:rsidRPr="00243668">
        <w:rPr>
          <w:color w:val="1B1B1B"/>
          <w:sz w:val="20"/>
          <w:szCs w:val="20"/>
          <w:highlight w:val="white"/>
        </w:rPr>
        <w:t>pulegium</w:t>
      </w:r>
      <w:proofErr w:type="spellEnd"/>
      <w:r w:rsidRPr="00243668">
        <w:rPr>
          <w:color w:val="1B1B1B"/>
          <w:sz w:val="20"/>
          <w:szCs w:val="20"/>
          <w:highlight w:val="white"/>
        </w:rPr>
        <w:t xml:space="preserve"> and investigation of their antibacterial, antifungal and anticancer activity. </w:t>
      </w:r>
      <w:r w:rsidRPr="00243668">
        <w:rPr>
          <w:i/>
          <w:iCs/>
          <w:color w:val="1B1B1B"/>
          <w:sz w:val="20"/>
          <w:szCs w:val="20"/>
          <w:highlight w:val="white"/>
        </w:rPr>
        <w:t>IET Nanobiotechnology</w:t>
      </w:r>
      <w:r w:rsidRPr="00243668">
        <w:rPr>
          <w:sz w:val="20"/>
          <w:szCs w:val="20"/>
        </w:rPr>
        <w:t xml:space="preserve">, 11(4), 370-376. </w:t>
      </w:r>
      <w:hyperlink r:id="rId61" w:history="1">
        <w:r w:rsidRPr="00243668">
          <w:rPr>
            <w:rStyle w:val="Hyperlink"/>
            <w:sz w:val="20"/>
            <w:szCs w:val="20"/>
          </w:rPr>
          <w:t>https://doi.org/10.1049/iet-nbt.2016.0103</w:t>
        </w:r>
      </w:hyperlink>
    </w:p>
    <w:p w14:paraId="46C22188" w14:textId="77777777" w:rsidR="00974CDF" w:rsidRPr="00243668" w:rsidRDefault="00974CDF" w:rsidP="00974CDF">
      <w:pPr>
        <w:pStyle w:val="ListParagraph"/>
        <w:numPr>
          <w:ilvl w:val="0"/>
          <w:numId w:val="33"/>
        </w:numPr>
        <w:spacing w:after="160" w:line="360" w:lineRule="auto"/>
        <w:jc w:val="both"/>
        <w:rPr>
          <w:sz w:val="20"/>
          <w:szCs w:val="20"/>
          <w:lang w:val="en-US"/>
        </w:rPr>
      </w:pPr>
      <w:r w:rsidRPr="00243668">
        <w:rPr>
          <w:sz w:val="20"/>
          <w:szCs w:val="20"/>
        </w:rPr>
        <w:t xml:space="preserve">Khan, I., Saeed, K., &amp; Khan, I. (2019). Nanoparticles: Properties, applications and toxicities. </w:t>
      </w:r>
      <w:r w:rsidRPr="00243668">
        <w:rPr>
          <w:i/>
          <w:iCs/>
          <w:sz w:val="20"/>
          <w:szCs w:val="20"/>
        </w:rPr>
        <w:t>Arabian Journal of Chemistry</w:t>
      </w:r>
      <w:r w:rsidRPr="00243668">
        <w:rPr>
          <w:sz w:val="20"/>
          <w:szCs w:val="20"/>
        </w:rPr>
        <w:t xml:space="preserve">, 12, 908-931. </w:t>
      </w:r>
      <w:hyperlink r:id="rId62" w:history="1">
        <w:r w:rsidRPr="00243668">
          <w:rPr>
            <w:rStyle w:val="Hyperlink"/>
            <w:sz w:val="20"/>
            <w:szCs w:val="20"/>
          </w:rPr>
          <w:t>https://doi.org/10.1016/j.arabjc.2017.05.011</w:t>
        </w:r>
      </w:hyperlink>
    </w:p>
    <w:p w14:paraId="208D3ACC"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Khanal, L. N., Sharma, K. R., Paudyal, H., Parajuli, K., Dahal, B., Ganga, G. C., et al. (2022). Green Synthesis of Silver Nanoparticles from Root Extracts of Rubus </w:t>
      </w:r>
      <w:proofErr w:type="spellStart"/>
      <w:r w:rsidRPr="00243668">
        <w:rPr>
          <w:sz w:val="20"/>
          <w:szCs w:val="20"/>
        </w:rPr>
        <w:t>ellipticus</w:t>
      </w:r>
      <w:proofErr w:type="spellEnd"/>
      <w:r w:rsidRPr="00243668">
        <w:rPr>
          <w:sz w:val="20"/>
          <w:szCs w:val="20"/>
        </w:rPr>
        <w:t xml:space="preserve"> Sm. and Comparison of Antioxidant and Antibacterial Activity. </w:t>
      </w:r>
      <w:r w:rsidRPr="00243668">
        <w:rPr>
          <w:i/>
          <w:iCs/>
          <w:sz w:val="20"/>
          <w:szCs w:val="20"/>
        </w:rPr>
        <w:t>Journal of Nanomaterials</w:t>
      </w:r>
      <w:r w:rsidRPr="00243668">
        <w:rPr>
          <w:sz w:val="20"/>
          <w:szCs w:val="20"/>
        </w:rPr>
        <w:t xml:space="preserve">., 2022, 1-11. </w:t>
      </w:r>
      <w:hyperlink r:id="rId63" w:history="1">
        <w:r w:rsidRPr="00243668">
          <w:rPr>
            <w:rStyle w:val="Hyperlink"/>
            <w:sz w:val="20"/>
            <w:szCs w:val="20"/>
          </w:rPr>
          <w:t>https://doi.org/10.1155/2022/1832587</w:t>
        </w:r>
      </w:hyperlink>
    </w:p>
    <w:p w14:paraId="65155629"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Khatun, M., Khatun, Z., Karim, M. R., Habib, M. R., Rahman, M. H., &amp; Aziz, M. A. (2023). </w:t>
      </w:r>
      <w:r w:rsidRPr="00243668">
        <w:rPr>
          <w:sz w:val="20"/>
          <w:szCs w:val="20"/>
          <w:highlight w:val="white"/>
        </w:rPr>
        <w:t xml:space="preserve">Green synthesis of silver nanoparticles using extracts of </w:t>
      </w:r>
      <w:r w:rsidRPr="00243668">
        <w:rPr>
          <w:i/>
          <w:sz w:val="20"/>
          <w:szCs w:val="20"/>
          <w:highlight w:val="white"/>
        </w:rPr>
        <w:t>Mikania cordata</w:t>
      </w:r>
      <w:r w:rsidRPr="00243668">
        <w:rPr>
          <w:sz w:val="20"/>
          <w:szCs w:val="20"/>
          <w:highlight w:val="white"/>
        </w:rPr>
        <w:t xml:space="preserve"> leaves and evaluation of their antioxidant, antimicrobial and cytotoxic properties. </w:t>
      </w:r>
      <w:r w:rsidRPr="00243668">
        <w:rPr>
          <w:i/>
          <w:sz w:val="20"/>
          <w:szCs w:val="20"/>
          <w:highlight w:val="white"/>
        </w:rPr>
        <w:t>Food Chemistry Advances</w:t>
      </w:r>
      <w:r w:rsidRPr="00243668">
        <w:rPr>
          <w:iCs/>
          <w:sz w:val="20"/>
          <w:szCs w:val="20"/>
        </w:rPr>
        <w:t>, 3</w:t>
      </w:r>
      <w:r w:rsidRPr="00243668">
        <w:rPr>
          <w:sz w:val="20"/>
          <w:szCs w:val="20"/>
        </w:rPr>
        <w:t xml:space="preserve">, 100386. </w:t>
      </w:r>
      <w:hyperlink r:id="rId64" w:history="1">
        <w:r w:rsidRPr="00243668">
          <w:rPr>
            <w:rStyle w:val="Hyperlink"/>
            <w:sz w:val="20"/>
            <w:szCs w:val="20"/>
          </w:rPr>
          <w:t>https://doi.org/10.1016/j.focha.2023.100386</w:t>
        </w:r>
      </w:hyperlink>
    </w:p>
    <w:p w14:paraId="7E97499E"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Kota, S., </w:t>
      </w:r>
      <w:proofErr w:type="spellStart"/>
      <w:r w:rsidRPr="00243668">
        <w:rPr>
          <w:sz w:val="20"/>
          <w:szCs w:val="20"/>
        </w:rPr>
        <w:t>Dumpala</w:t>
      </w:r>
      <w:proofErr w:type="spellEnd"/>
      <w:r w:rsidRPr="00243668">
        <w:rPr>
          <w:sz w:val="20"/>
          <w:szCs w:val="20"/>
        </w:rPr>
        <w:t xml:space="preserve">, P., Anantha, R. K., Verma, M. K., &amp; </w:t>
      </w:r>
      <w:proofErr w:type="spellStart"/>
      <w:r w:rsidRPr="00243668">
        <w:rPr>
          <w:sz w:val="20"/>
          <w:szCs w:val="20"/>
        </w:rPr>
        <w:t>Kandepu</w:t>
      </w:r>
      <w:proofErr w:type="spellEnd"/>
      <w:r w:rsidRPr="00243668">
        <w:rPr>
          <w:sz w:val="20"/>
          <w:szCs w:val="20"/>
        </w:rPr>
        <w:t xml:space="preserve">, S. (2017). </w:t>
      </w:r>
      <w:r w:rsidRPr="00243668">
        <w:rPr>
          <w:color w:val="1B1B1B"/>
          <w:sz w:val="20"/>
          <w:szCs w:val="20"/>
          <w:highlight w:val="white"/>
        </w:rPr>
        <w:t xml:space="preserve">Evaluation of therapeutic potential of the silver/silver chloride nanoparticles synthesized with the aqueous leaf extract of </w:t>
      </w:r>
      <w:r w:rsidRPr="00243668">
        <w:rPr>
          <w:i/>
          <w:iCs/>
          <w:color w:val="1B1B1B"/>
          <w:sz w:val="20"/>
          <w:szCs w:val="20"/>
          <w:highlight w:val="white"/>
        </w:rPr>
        <w:t xml:space="preserve">Rumex </w:t>
      </w:r>
      <w:proofErr w:type="spellStart"/>
      <w:r w:rsidRPr="00243668">
        <w:rPr>
          <w:i/>
          <w:iCs/>
          <w:color w:val="1B1B1B"/>
          <w:sz w:val="20"/>
          <w:szCs w:val="20"/>
          <w:highlight w:val="white"/>
        </w:rPr>
        <w:t>acetosa</w:t>
      </w:r>
      <w:proofErr w:type="spellEnd"/>
      <w:r w:rsidRPr="00243668">
        <w:rPr>
          <w:color w:val="1B1B1B"/>
          <w:sz w:val="20"/>
          <w:szCs w:val="20"/>
          <w:highlight w:val="white"/>
        </w:rPr>
        <w:t xml:space="preserve">. </w:t>
      </w:r>
      <w:r w:rsidRPr="00243668">
        <w:rPr>
          <w:i/>
          <w:iCs/>
          <w:color w:val="1B1B1B"/>
          <w:sz w:val="20"/>
          <w:szCs w:val="20"/>
          <w:highlight w:val="white"/>
        </w:rPr>
        <w:t>Scientific reports</w:t>
      </w:r>
      <w:r w:rsidRPr="00243668">
        <w:rPr>
          <w:sz w:val="20"/>
          <w:szCs w:val="20"/>
        </w:rPr>
        <w:t xml:space="preserve">, 7(1), 11566. </w:t>
      </w:r>
      <w:hyperlink r:id="rId65" w:history="1">
        <w:r w:rsidRPr="00243668">
          <w:rPr>
            <w:rStyle w:val="Hyperlink"/>
            <w:sz w:val="20"/>
            <w:szCs w:val="20"/>
          </w:rPr>
          <w:t>https://doi.org/10.1038/s41598-017-11853-2</w:t>
        </w:r>
      </w:hyperlink>
    </w:p>
    <w:p w14:paraId="0CF033BA"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Kumar, D. G., Achar, R. R., Kumar, J. R., Amala, G., Gopalakrishnan, V. K., Pradeep, S., et al. (2023). </w:t>
      </w:r>
      <w:r w:rsidRPr="00243668">
        <w:rPr>
          <w:color w:val="333333"/>
          <w:sz w:val="20"/>
          <w:szCs w:val="20"/>
          <w:highlight w:val="white"/>
        </w:rPr>
        <w:t xml:space="preserve">Assessment of antimicrobial and anthelmintic activity of silver nanoparticles bio-synthesized from </w:t>
      </w:r>
      <w:r w:rsidRPr="00243668">
        <w:rPr>
          <w:i/>
          <w:color w:val="333333"/>
          <w:sz w:val="20"/>
          <w:szCs w:val="20"/>
          <w:highlight w:val="white"/>
        </w:rPr>
        <w:t>Viscum orientale</w:t>
      </w:r>
      <w:r w:rsidRPr="00243668">
        <w:rPr>
          <w:color w:val="333333"/>
          <w:sz w:val="20"/>
          <w:szCs w:val="20"/>
          <w:highlight w:val="white"/>
        </w:rPr>
        <w:t xml:space="preserve"> leaf extract</w:t>
      </w:r>
      <w:r w:rsidRPr="00243668">
        <w:rPr>
          <w:color w:val="333333"/>
          <w:sz w:val="20"/>
          <w:szCs w:val="20"/>
        </w:rPr>
        <w:t xml:space="preserve">. </w:t>
      </w:r>
      <w:r w:rsidRPr="00243668">
        <w:rPr>
          <w:i/>
          <w:iCs/>
          <w:sz w:val="20"/>
          <w:szCs w:val="20"/>
        </w:rPr>
        <w:t>BMC Complementary Medicine and Therapies</w:t>
      </w:r>
      <w:r w:rsidRPr="00243668">
        <w:rPr>
          <w:sz w:val="20"/>
          <w:szCs w:val="20"/>
        </w:rPr>
        <w:t xml:space="preserve">, </w:t>
      </w:r>
      <w:r w:rsidRPr="00243668">
        <w:rPr>
          <w:i/>
          <w:iCs/>
          <w:sz w:val="20"/>
          <w:szCs w:val="20"/>
        </w:rPr>
        <w:t>23</w:t>
      </w:r>
      <w:r w:rsidRPr="00243668">
        <w:rPr>
          <w:sz w:val="20"/>
          <w:szCs w:val="20"/>
        </w:rPr>
        <w:t xml:space="preserve">, 167. </w:t>
      </w:r>
      <w:hyperlink r:id="rId66" w:history="1">
        <w:r w:rsidRPr="00243668">
          <w:rPr>
            <w:rStyle w:val="Hyperlink"/>
            <w:sz w:val="20"/>
            <w:szCs w:val="20"/>
          </w:rPr>
          <w:t>https://doi.org/10.1186/s12906-023-03982-1</w:t>
        </w:r>
      </w:hyperlink>
    </w:p>
    <w:p w14:paraId="75FD2DD3" w14:textId="77777777" w:rsidR="00974CDF" w:rsidRPr="00243668" w:rsidRDefault="00974CDF" w:rsidP="00974CDF">
      <w:pPr>
        <w:pStyle w:val="ListParagraph"/>
        <w:numPr>
          <w:ilvl w:val="0"/>
          <w:numId w:val="33"/>
        </w:numPr>
        <w:spacing w:before="100" w:beforeAutospacing="1" w:after="100" w:afterAutospacing="1" w:line="360" w:lineRule="auto"/>
        <w:jc w:val="both"/>
        <w:rPr>
          <w:rFonts w:eastAsia="Times New Roman"/>
          <w:sz w:val="20"/>
          <w:szCs w:val="20"/>
          <w:lang w:eastAsia="en-IN"/>
        </w:rPr>
      </w:pPr>
      <w:r w:rsidRPr="00243668">
        <w:rPr>
          <w:rFonts w:eastAsia="Times New Roman"/>
          <w:sz w:val="20"/>
          <w:szCs w:val="20"/>
          <w:lang w:eastAsia="en-IN"/>
        </w:rPr>
        <w:t xml:space="preserve">Lacey, E. (1990). Mode of action of benzimidazoles. </w:t>
      </w:r>
      <w:r w:rsidRPr="00243668">
        <w:rPr>
          <w:rFonts w:eastAsia="Times New Roman"/>
          <w:i/>
          <w:iCs/>
          <w:sz w:val="20"/>
          <w:szCs w:val="20"/>
          <w:lang w:eastAsia="en-IN"/>
        </w:rPr>
        <w:t>Parasitology Today</w:t>
      </w:r>
      <w:r w:rsidRPr="00243668">
        <w:rPr>
          <w:rFonts w:eastAsia="Times New Roman"/>
          <w:sz w:val="20"/>
          <w:szCs w:val="20"/>
          <w:lang w:eastAsia="en-IN"/>
        </w:rPr>
        <w:t xml:space="preserve">, </w:t>
      </w:r>
      <w:r w:rsidRPr="00243668">
        <w:rPr>
          <w:rFonts w:eastAsia="Times New Roman"/>
          <w:i/>
          <w:iCs/>
          <w:sz w:val="20"/>
          <w:szCs w:val="20"/>
          <w:lang w:eastAsia="en-IN"/>
        </w:rPr>
        <w:t>6</w:t>
      </w:r>
      <w:r w:rsidRPr="00243668">
        <w:rPr>
          <w:rFonts w:eastAsia="Times New Roman"/>
          <w:sz w:val="20"/>
          <w:szCs w:val="20"/>
          <w:lang w:eastAsia="en-IN"/>
        </w:rPr>
        <w:t xml:space="preserve">(4), 112–115. </w:t>
      </w:r>
      <w:hyperlink r:id="rId67" w:history="1">
        <w:r w:rsidRPr="00243668">
          <w:rPr>
            <w:rStyle w:val="Hyperlink"/>
            <w:rFonts w:eastAsia="Times New Roman"/>
            <w:sz w:val="20"/>
            <w:szCs w:val="20"/>
            <w:lang w:eastAsia="en-IN"/>
          </w:rPr>
          <w:t>https://doi.org/10.1016/0169-4758(90)90227-U</w:t>
        </w:r>
      </w:hyperlink>
    </w:p>
    <w:p w14:paraId="0CD3EDE5" w14:textId="77777777" w:rsidR="00974CDF" w:rsidRPr="00243668" w:rsidRDefault="00974CDF" w:rsidP="00974CDF">
      <w:pPr>
        <w:pStyle w:val="ListParagraph"/>
        <w:numPr>
          <w:ilvl w:val="0"/>
          <w:numId w:val="33"/>
        </w:numPr>
        <w:spacing w:after="160" w:line="360" w:lineRule="auto"/>
        <w:jc w:val="both"/>
        <w:rPr>
          <w:sz w:val="20"/>
          <w:szCs w:val="20"/>
          <w:lang w:val="en-US"/>
        </w:rPr>
      </w:pPr>
      <w:r w:rsidRPr="00243668">
        <w:rPr>
          <w:sz w:val="20"/>
          <w:szCs w:val="20"/>
        </w:rPr>
        <w:lastRenderedPageBreak/>
        <w:t xml:space="preserve">Majumdar, R., &amp; Kar, P. K. (2023). </w:t>
      </w:r>
      <w:r w:rsidRPr="00243668">
        <w:rPr>
          <w:color w:val="222222"/>
          <w:sz w:val="20"/>
          <w:szCs w:val="20"/>
          <w:highlight w:val="white"/>
        </w:rPr>
        <w:t xml:space="preserve">Biosynthesis, characterization and anthelmintic activity of silver nanoparticles of </w:t>
      </w:r>
      <w:r w:rsidRPr="00243668">
        <w:rPr>
          <w:i/>
          <w:color w:val="222222"/>
          <w:sz w:val="20"/>
          <w:szCs w:val="20"/>
          <w:highlight w:val="white"/>
        </w:rPr>
        <w:t xml:space="preserve">Clerodendrum </w:t>
      </w:r>
      <w:proofErr w:type="spellStart"/>
      <w:r w:rsidRPr="00243668">
        <w:rPr>
          <w:i/>
          <w:color w:val="222222"/>
          <w:sz w:val="20"/>
          <w:szCs w:val="20"/>
          <w:highlight w:val="white"/>
        </w:rPr>
        <w:t>infortunatum</w:t>
      </w:r>
      <w:proofErr w:type="spellEnd"/>
      <w:r w:rsidRPr="00243668">
        <w:rPr>
          <w:color w:val="222222"/>
          <w:sz w:val="20"/>
          <w:szCs w:val="20"/>
          <w:highlight w:val="white"/>
        </w:rPr>
        <w:t xml:space="preserve"> isolate.</w:t>
      </w:r>
      <w:r w:rsidRPr="00243668">
        <w:rPr>
          <w:sz w:val="20"/>
          <w:szCs w:val="20"/>
        </w:rPr>
        <w:t xml:space="preserve"> </w:t>
      </w:r>
      <w:r w:rsidRPr="00243668">
        <w:rPr>
          <w:i/>
          <w:iCs/>
          <w:sz w:val="20"/>
          <w:szCs w:val="20"/>
        </w:rPr>
        <w:t>Scientific Reports</w:t>
      </w:r>
      <w:r w:rsidRPr="00243668">
        <w:rPr>
          <w:sz w:val="20"/>
          <w:szCs w:val="20"/>
        </w:rPr>
        <w:t xml:space="preserve">, 13, 7415. </w:t>
      </w:r>
      <w:hyperlink r:id="rId68" w:history="1">
        <w:r w:rsidRPr="00243668">
          <w:rPr>
            <w:rStyle w:val="Hyperlink"/>
            <w:sz w:val="20"/>
            <w:szCs w:val="20"/>
            <w:lang w:val="en-US"/>
          </w:rPr>
          <w:t>https://doi.org/10.1038/s41598-023-34221-9</w:t>
        </w:r>
      </w:hyperlink>
    </w:p>
    <w:p w14:paraId="635C53B0"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Malik, T., &amp; Madan, V. K. (2020). </w:t>
      </w:r>
      <w:r w:rsidRPr="00243668">
        <w:rPr>
          <w:sz w:val="20"/>
          <w:szCs w:val="20"/>
          <w:highlight w:val="white"/>
        </w:rPr>
        <w:t xml:space="preserve">Rapid and green synthesis of metallic/bimetallic nanoparticles using aqueous plant extract of </w:t>
      </w:r>
      <w:proofErr w:type="spellStart"/>
      <w:r w:rsidRPr="00243668">
        <w:rPr>
          <w:sz w:val="20"/>
          <w:szCs w:val="20"/>
          <w:highlight w:val="white"/>
        </w:rPr>
        <w:t>Triphala</w:t>
      </w:r>
      <w:proofErr w:type="spellEnd"/>
      <w:r w:rsidRPr="00243668">
        <w:rPr>
          <w:sz w:val="20"/>
          <w:szCs w:val="20"/>
          <w:highlight w:val="white"/>
        </w:rPr>
        <w:t xml:space="preserve"> with their excellent bio-efficacies. </w:t>
      </w:r>
      <w:r w:rsidRPr="00243668">
        <w:rPr>
          <w:i/>
          <w:iCs/>
          <w:sz w:val="20"/>
          <w:szCs w:val="20"/>
          <w:highlight w:val="white"/>
        </w:rPr>
        <w:t>Journal of Pharmacognosy and Phytochemistry</w:t>
      </w:r>
      <w:r w:rsidRPr="00243668">
        <w:rPr>
          <w:sz w:val="20"/>
          <w:szCs w:val="20"/>
        </w:rPr>
        <w:t>, 9(3), 939-949.</w:t>
      </w:r>
    </w:p>
    <w:p w14:paraId="680381D1"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Manjunatha, S. B., Biradar, D. P., &amp; Aladakatti, Y. R. (2016). Nanotechnology and its applications in agriculture: A review. </w:t>
      </w:r>
      <w:r w:rsidRPr="00243668">
        <w:rPr>
          <w:i/>
          <w:iCs/>
          <w:sz w:val="20"/>
          <w:szCs w:val="20"/>
        </w:rPr>
        <w:t>Journal of Farm Sciences</w:t>
      </w:r>
      <w:r w:rsidRPr="00243668">
        <w:rPr>
          <w:sz w:val="20"/>
          <w:szCs w:val="20"/>
        </w:rPr>
        <w:t>, 29 (1), 1-13.</w:t>
      </w:r>
    </w:p>
    <w:p w14:paraId="69982AEE"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Manullang</w:t>
      </w:r>
      <w:proofErr w:type="spellEnd"/>
      <w:r w:rsidRPr="00243668">
        <w:rPr>
          <w:sz w:val="20"/>
          <w:szCs w:val="20"/>
        </w:rPr>
        <w:t xml:space="preserve">, J. R., Nugroho, R. A., </w:t>
      </w:r>
      <w:proofErr w:type="spellStart"/>
      <w:r w:rsidRPr="00243668">
        <w:rPr>
          <w:sz w:val="20"/>
          <w:szCs w:val="20"/>
        </w:rPr>
        <w:t>Rohmah</w:t>
      </w:r>
      <w:proofErr w:type="spellEnd"/>
      <w:r w:rsidRPr="00243668">
        <w:rPr>
          <w:sz w:val="20"/>
          <w:szCs w:val="20"/>
        </w:rPr>
        <w:t xml:space="preserve">, M., </w:t>
      </w:r>
      <w:proofErr w:type="spellStart"/>
      <w:r w:rsidRPr="00243668">
        <w:rPr>
          <w:sz w:val="20"/>
          <w:szCs w:val="20"/>
        </w:rPr>
        <w:t>Rudianto</w:t>
      </w:r>
      <w:proofErr w:type="spellEnd"/>
      <w:r w:rsidRPr="00243668">
        <w:rPr>
          <w:sz w:val="20"/>
          <w:szCs w:val="20"/>
        </w:rPr>
        <w:t xml:space="preserve">, &amp; </w:t>
      </w:r>
      <w:proofErr w:type="spellStart"/>
      <w:r w:rsidRPr="00243668">
        <w:rPr>
          <w:sz w:val="20"/>
          <w:szCs w:val="20"/>
        </w:rPr>
        <w:t>Qorysuchi</w:t>
      </w:r>
      <w:proofErr w:type="spellEnd"/>
      <w:r w:rsidRPr="00243668">
        <w:rPr>
          <w:sz w:val="20"/>
          <w:szCs w:val="20"/>
        </w:rPr>
        <w:t xml:space="preserve">, A. (2021). </w:t>
      </w:r>
      <w:r w:rsidRPr="00243668">
        <w:rPr>
          <w:color w:val="222222"/>
          <w:sz w:val="20"/>
          <w:szCs w:val="20"/>
          <w:highlight w:val="white"/>
        </w:rPr>
        <w:t xml:space="preserve">Plant-extract-mediated biosynthesis of silver nanoparticles using </w:t>
      </w:r>
      <w:proofErr w:type="spellStart"/>
      <w:r w:rsidRPr="00243668">
        <w:rPr>
          <w:color w:val="222222"/>
          <w:sz w:val="20"/>
          <w:szCs w:val="20"/>
          <w:highlight w:val="white"/>
        </w:rPr>
        <w:t>Eleutherine</w:t>
      </w:r>
      <w:proofErr w:type="spellEnd"/>
      <w:r w:rsidRPr="00243668">
        <w:rPr>
          <w:color w:val="222222"/>
          <w:sz w:val="20"/>
          <w:szCs w:val="20"/>
          <w:highlight w:val="white"/>
        </w:rPr>
        <w:t xml:space="preserve"> americana bulb extract and its characterization. </w:t>
      </w:r>
      <w:r w:rsidRPr="00243668">
        <w:rPr>
          <w:i/>
          <w:iCs/>
          <w:color w:val="222222"/>
          <w:sz w:val="20"/>
          <w:szCs w:val="20"/>
          <w:highlight w:val="white"/>
        </w:rPr>
        <w:t>Nusantara Bioscience</w:t>
      </w:r>
      <w:r w:rsidRPr="00243668">
        <w:rPr>
          <w:sz w:val="20"/>
          <w:szCs w:val="20"/>
        </w:rPr>
        <w:t xml:space="preserve">, 13(2), 247-254. </w:t>
      </w:r>
      <w:hyperlink r:id="rId69" w:history="1">
        <w:r w:rsidRPr="00243668">
          <w:rPr>
            <w:rStyle w:val="Hyperlink"/>
            <w:sz w:val="20"/>
            <w:szCs w:val="20"/>
          </w:rPr>
          <w:t>https://doi.org/10.13057/nusbiosci/n130216</w:t>
        </w:r>
      </w:hyperlink>
    </w:p>
    <w:p w14:paraId="0DB3DDE8"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Melaku, C. B., &amp; Amare, G. G. (2020). Evaluation of Antidiabetic and Antioxidant Potential of </w:t>
      </w:r>
      <w:proofErr w:type="spellStart"/>
      <w:r w:rsidRPr="00243668">
        <w:rPr>
          <w:sz w:val="20"/>
          <w:szCs w:val="20"/>
        </w:rPr>
        <w:t>Hydromethanolic</w:t>
      </w:r>
      <w:proofErr w:type="spellEnd"/>
      <w:r w:rsidRPr="00243668">
        <w:rPr>
          <w:sz w:val="20"/>
          <w:szCs w:val="20"/>
        </w:rPr>
        <w:t xml:space="preserve"> Seed Extract of </w:t>
      </w:r>
      <w:r w:rsidRPr="00243668">
        <w:rPr>
          <w:i/>
          <w:iCs/>
          <w:sz w:val="20"/>
          <w:szCs w:val="20"/>
        </w:rPr>
        <w:t>Datura stramonium</w:t>
      </w:r>
      <w:r w:rsidRPr="00243668">
        <w:rPr>
          <w:sz w:val="20"/>
          <w:szCs w:val="20"/>
        </w:rPr>
        <w:t xml:space="preserve"> Linn (Solanaceae). </w:t>
      </w:r>
      <w:r w:rsidRPr="00243668">
        <w:rPr>
          <w:i/>
          <w:iCs/>
          <w:sz w:val="20"/>
          <w:szCs w:val="20"/>
        </w:rPr>
        <w:t>Journal of experimental pharmacology</w:t>
      </w:r>
      <w:r w:rsidRPr="00243668">
        <w:rPr>
          <w:sz w:val="20"/>
          <w:szCs w:val="20"/>
        </w:rPr>
        <w:t xml:space="preserve">, 12, 181-189. </w:t>
      </w:r>
      <w:hyperlink r:id="rId70" w:history="1">
        <w:r w:rsidRPr="00243668">
          <w:rPr>
            <w:rStyle w:val="Hyperlink"/>
            <w:sz w:val="20"/>
            <w:szCs w:val="20"/>
          </w:rPr>
          <w:t>https://doi.org/10.2147/jep.s258522</w:t>
        </w:r>
      </w:hyperlink>
    </w:p>
    <w:p w14:paraId="4854C0E8"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Mittal, A. K., Chisti, Y., &amp; Banerjee, U. C. (2013). </w:t>
      </w:r>
      <w:r w:rsidRPr="00243668">
        <w:rPr>
          <w:sz w:val="20"/>
          <w:szCs w:val="20"/>
          <w:highlight w:val="white"/>
        </w:rPr>
        <w:t xml:space="preserve">Synthesis of metallic nanoparticles using plant extracts. </w:t>
      </w:r>
      <w:r w:rsidRPr="00243668">
        <w:rPr>
          <w:i/>
          <w:iCs/>
          <w:sz w:val="20"/>
          <w:szCs w:val="20"/>
          <w:highlight w:val="white"/>
        </w:rPr>
        <w:t>Biotechnology Advances</w:t>
      </w:r>
      <w:r w:rsidRPr="00243668">
        <w:rPr>
          <w:sz w:val="20"/>
          <w:szCs w:val="20"/>
        </w:rPr>
        <w:t xml:space="preserve">, 31(2), 346-356. </w:t>
      </w:r>
      <w:hyperlink r:id="rId71" w:history="1">
        <w:r w:rsidRPr="00243668">
          <w:rPr>
            <w:rStyle w:val="Hyperlink"/>
            <w:sz w:val="20"/>
            <w:szCs w:val="20"/>
          </w:rPr>
          <w:t>https://doi.org/10.1016/j.biotechadv.2013.01.003</w:t>
        </w:r>
      </w:hyperlink>
    </w:p>
    <w:p w14:paraId="767963E3" w14:textId="65BD320D"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Ng</w:t>
      </w:r>
      <w:r w:rsidR="00E321CF">
        <w:rPr>
          <w:sz w:val="20"/>
          <w:szCs w:val="20"/>
        </w:rPr>
        <w:t>oc</w:t>
      </w:r>
      <w:r w:rsidRPr="00243668">
        <w:rPr>
          <w:sz w:val="20"/>
          <w:szCs w:val="20"/>
        </w:rPr>
        <w:t>, Q.</w:t>
      </w:r>
      <w:r w:rsidR="00E321CF">
        <w:rPr>
          <w:sz w:val="20"/>
          <w:szCs w:val="20"/>
        </w:rPr>
        <w:t xml:space="preserve"> N.</w:t>
      </w:r>
      <w:r w:rsidRPr="00243668">
        <w:rPr>
          <w:sz w:val="20"/>
          <w:szCs w:val="20"/>
        </w:rPr>
        <w:t xml:space="preserve">, &amp; </w:t>
      </w:r>
      <w:r w:rsidR="00E321CF">
        <w:rPr>
          <w:sz w:val="20"/>
          <w:szCs w:val="20"/>
        </w:rPr>
        <w:t>Minh</w:t>
      </w:r>
      <w:r w:rsidRPr="00243668">
        <w:rPr>
          <w:sz w:val="20"/>
          <w:szCs w:val="20"/>
        </w:rPr>
        <w:t>, T.</w:t>
      </w:r>
      <w:r w:rsidR="00E321CF">
        <w:rPr>
          <w:sz w:val="20"/>
          <w:szCs w:val="20"/>
        </w:rPr>
        <w:t xml:space="preserve"> N.</w:t>
      </w:r>
      <w:r w:rsidRPr="00243668">
        <w:rPr>
          <w:sz w:val="20"/>
          <w:szCs w:val="20"/>
        </w:rPr>
        <w:t xml:space="preserve"> (2021). </w:t>
      </w:r>
      <w:r w:rsidRPr="00243668">
        <w:rPr>
          <w:i/>
          <w:color w:val="222222"/>
          <w:sz w:val="20"/>
          <w:szCs w:val="20"/>
          <w:highlight w:val="white"/>
        </w:rPr>
        <w:t>Cyperus rotundus</w:t>
      </w:r>
      <w:r w:rsidRPr="00243668">
        <w:rPr>
          <w:color w:val="222222"/>
          <w:sz w:val="20"/>
          <w:szCs w:val="20"/>
          <w:highlight w:val="white"/>
        </w:rPr>
        <w:t xml:space="preserve"> </w:t>
      </w:r>
      <w:proofErr w:type="spellStart"/>
      <w:r w:rsidRPr="00243668">
        <w:rPr>
          <w:color w:val="222222"/>
          <w:sz w:val="20"/>
          <w:szCs w:val="20"/>
          <w:highlight w:val="white"/>
        </w:rPr>
        <w:t>cyperaceae</w:t>
      </w:r>
      <w:proofErr w:type="spellEnd"/>
      <w:r w:rsidRPr="00243668">
        <w:rPr>
          <w:color w:val="222222"/>
          <w:sz w:val="20"/>
          <w:szCs w:val="20"/>
          <w:highlight w:val="white"/>
        </w:rPr>
        <w:t xml:space="preserve">: A study of phytochemistry, total polyphenol content, flavonoid content, and antioxidant activity. </w:t>
      </w:r>
      <w:r w:rsidRPr="00243668">
        <w:rPr>
          <w:i/>
          <w:color w:val="222222"/>
          <w:sz w:val="20"/>
          <w:szCs w:val="20"/>
          <w:highlight w:val="white"/>
        </w:rPr>
        <w:t>E3S Web of Conferences</w:t>
      </w:r>
      <w:r w:rsidRPr="00243668">
        <w:rPr>
          <w:iCs/>
          <w:sz w:val="20"/>
          <w:szCs w:val="20"/>
        </w:rPr>
        <w:t>, 332</w:t>
      </w:r>
      <w:r w:rsidRPr="00243668">
        <w:rPr>
          <w:sz w:val="20"/>
          <w:szCs w:val="20"/>
        </w:rPr>
        <w:t xml:space="preserve">, 06003. </w:t>
      </w:r>
      <w:hyperlink r:id="rId72" w:history="1">
        <w:r w:rsidRPr="00243668">
          <w:rPr>
            <w:rStyle w:val="Hyperlink"/>
            <w:sz w:val="20"/>
            <w:szCs w:val="20"/>
          </w:rPr>
          <w:t>https://doi.org/10.1051/e3sconf/202133206003</w:t>
        </w:r>
      </w:hyperlink>
    </w:p>
    <w:p w14:paraId="29F9F2FA"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Nijhawan, H. P., Prabhakar, B., &amp; Yadav, K. S. (2024). </w:t>
      </w:r>
      <w:r w:rsidRPr="00243668">
        <w:rPr>
          <w:sz w:val="20"/>
          <w:szCs w:val="20"/>
          <w:highlight w:val="white"/>
        </w:rPr>
        <w:t xml:space="preserve">Central composite design augmented quality-by-design-based systematic formulation of erlotinib hydrochloride-loaded chitosan-poly (lactic-co-glycolic acid) nanoparticles. </w:t>
      </w:r>
      <w:r w:rsidRPr="00243668">
        <w:rPr>
          <w:i/>
          <w:sz w:val="20"/>
          <w:szCs w:val="20"/>
          <w:highlight w:val="white"/>
        </w:rPr>
        <w:t>Therapeutic Delivery</w:t>
      </w:r>
      <w:r w:rsidRPr="00243668">
        <w:rPr>
          <w:iCs/>
          <w:sz w:val="20"/>
          <w:szCs w:val="20"/>
        </w:rPr>
        <w:t>, 15</w:t>
      </w:r>
      <w:r w:rsidRPr="00243668">
        <w:rPr>
          <w:sz w:val="20"/>
          <w:szCs w:val="20"/>
        </w:rPr>
        <w:t xml:space="preserve">(6), 427-447. </w:t>
      </w:r>
      <w:hyperlink r:id="rId73" w:history="1">
        <w:r w:rsidRPr="00243668">
          <w:rPr>
            <w:rStyle w:val="Hyperlink"/>
            <w:sz w:val="20"/>
            <w:szCs w:val="20"/>
          </w:rPr>
          <w:t>https://doi.org/10.1080/20415990.2024.2342771</w:t>
        </w:r>
      </w:hyperlink>
    </w:p>
    <w:p w14:paraId="74EB2FDE"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Njagi, E. C., Huang, H., Stafford, L., </w:t>
      </w:r>
      <w:proofErr w:type="spellStart"/>
      <w:r w:rsidRPr="00243668">
        <w:rPr>
          <w:sz w:val="20"/>
          <w:szCs w:val="20"/>
        </w:rPr>
        <w:t>Genuino</w:t>
      </w:r>
      <w:proofErr w:type="spellEnd"/>
      <w:r w:rsidRPr="00243668">
        <w:rPr>
          <w:sz w:val="20"/>
          <w:szCs w:val="20"/>
        </w:rPr>
        <w:t xml:space="preserve">, H. M., Collins, J. B., Hoag, G. E., et al. (2011). </w:t>
      </w:r>
      <w:r w:rsidRPr="00243668">
        <w:rPr>
          <w:sz w:val="20"/>
          <w:szCs w:val="20"/>
          <w:highlight w:val="white"/>
        </w:rPr>
        <w:t>Biosynthesis of iron and silver nanoparticles at room temperature using aqueous Sorghum bran extracts.</w:t>
      </w:r>
      <w:r w:rsidRPr="00243668">
        <w:rPr>
          <w:sz w:val="20"/>
          <w:szCs w:val="20"/>
        </w:rPr>
        <w:t xml:space="preserve"> </w:t>
      </w:r>
      <w:r w:rsidRPr="00243668">
        <w:rPr>
          <w:i/>
          <w:iCs/>
          <w:sz w:val="20"/>
          <w:szCs w:val="20"/>
        </w:rPr>
        <w:t>Langmuir</w:t>
      </w:r>
      <w:r w:rsidRPr="00243668">
        <w:rPr>
          <w:sz w:val="20"/>
          <w:szCs w:val="20"/>
        </w:rPr>
        <w:t xml:space="preserve">, 27(1), 264-271. </w:t>
      </w:r>
      <w:hyperlink r:id="rId74" w:history="1">
        <w:r w:rsidRPr="00243668">
          <w:rPr>
            <w:rStyle w:val="Hyperlink"/>
            <w:sz w:val="20"/>
            <w:szCs w:val="20"/>
          </w:rPr>
          <w:t>https://doi.org/10.1021/la103190n</w:t>
        </w:r>
      </w:hyperlink>
    </w:p>
    <w:p w14:paraId="7D9849B0"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Pasieczna-Patkowska</w:t>
      </w:r>
      <w:proofErr w:type="spellEnd"/>
      <w:r w:rsidRPr="00243668">
        <w:rPr>
          <w:sz w:val="20"/>
          <w:szCs w:val="20"/>
        </w:rPr>
        <w:t xml:space="preserve">, S., Cichy, M., &amp; Flieger, J. (2025). </w:t>
      </w:r>
      <w:r w:rsidRPr="00243668">
        <w:rPr>
          <w:color w:val="222222"/>
          <w:sz w:val="20"/>
          <w:szCs w:val="20"/>
          <w:highlight w:val="white"/>
        </w:rPr>
        <w:t xml:space="preserve">Application of Fourier Transform Infrared (FTIR) Spectroscopy in Characterization of Green Synthesized Nanoparticles. </w:t>
      </w:r>
      <w:r w:rsidRPr="00243668">
        <w:rPr>
          <w:i/>
          <w:iCs/>
          <w:color w:val="222222"/>
          <w:sz w:val="20"/>
          <w:szCs w:val="20"/>
          <w:highlight w:val="white"/>
        </w:rPr>
        <w:t>Molecules</w:t>
      </w:r>
      <w:r w:rsidRPr="00243668">
        <w:rPr>
          <w:sz w:val="20"/>
          <w:szCs w:val="20"/>
        </w:rPr>
        <w:t>,</w:t>
      </w:r>
      <w:r w:rsidRPr="00243668">
        <w:rPr>
          <w:color w:val="222222"/>
          <w:sz w:val="20"/>
          <w:szCs w:val="20"/>
          <w:highlight w:val="white"/>
        </w:rPr>
        <w:t xml:space="preserve"> 30(3), 684.</w:t>
      </w:r>
      <w:r w:rsidRPr="00243668">
        <w:rPr>
          <w:sz w:val="20"/>
          <w:szCs w:val="20"/>
        </w:rPr>
        <w:t xml:space="preserve"> </w:t>
      </w:r>
      <w:hyperlink r:id="rId75" w:history="1">
        <w:r w:rsidRPr="00243668">
          <w:rPr>
            <w:rStyle w:val="Hyperlink"/>
            <w:sz w:val="20"/>
            <w:szCs w:val="20"/>
          </w:rPr>
          <w:t>https://doi.org/10.3390/molecules30030684</w:t>
        </w:r>
      </w:hyperlink>
    </w:p>
    <w:p w14:paraId="564FD075" w14:textId="77777777" w:rsidR="00974CDF" w:rsidRPr="00243668" w:rsidRDefault="00974CDF" w:rsidP="00F458A7">
      <w:pPr>
        <w:pStyle w:val="ListParagraph"/>
        <w:numPr>
          <w:ilvl w:val="0"/>
          <w:numId w:val="33"/>
        </w:numPr>
        <w:spacing w:line="360" w:lineRule="auto"/>
        <w:jc w:val="both"/>
        <w:rPr>
          <w:color w:val="FF0000"/>
          <w:sz w:val="20"/>
          <w:szCs w:val="20"/>
        </w:rPr>
      </w:pPr>
      <w:r w:rsidRPr="00F458A7">
        <w:rPr>
          <w:color w:val="000000"/>
          <w:sz w:val="20"/>
          <w:szCs w:val="20"/>
        </w:rPr>
        <w:lastRenderedPageBreak/>
        <w:t xml:space="preserve">Quero, R. E., Lucas, K., Higgins, J., &amp; Mojica, E. R. E. (2025). ATR-FTIR characterization and multivariate analysis classification of different commercial propolis extracts. </w:t>
      </w:r>
      <w:r w:rsidRPr="00F458A7">
        <w:rPr>
          <w:i/>
          <w:iCs/>
          <w:color w:val="000000"/>
          <w:sz w:val="20"/>
          <w:szCs w:val="20"/>
        </w:rPr>
        <w:t>Measurement</w:t>
      </w:r>
      <w:r w:rsidRPr="00243668">
        <w:rPr>
          <w:i/>
          <w:iCs/>
          <w:sz w:val="20"/>
          <w:szCs w:val="20"/>
        </w:rPr>
        <w:t>: Food</w:t>
      </w:r>
      <w:r w:rsidRPr="00243668">
        <w:rPr>
          <w:sz w:val="20"/>
          <w:szCs w:val="20"/>
        </w:rPr>
        <w:t xml:space="preserve">, 8, 100224. </w:t>
      </w:r>
      <w:hyperlink r:id="rId76" w:history="1">
        <w:r w:rsidRPr="00243668">
          <w:rPr>
            <w:rStyle w:val="Hyperlink"/>
            <w:sz w:val="20"/>
            <w:szCs w:val="20"/>
          </w:rPr>
          <w:t>https://doi.org/10.1016/j.meafoo.2025.100224</w:t>
        </w:r>
      </w:hyperlink>
    </w:p>
    <w:p w14:paraId="4EFD0B85"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Rahman, A., &amp; Prasanna, A. (2018). Characterization of silver nanoparticles biosynthesized using </w:t>
      </w:r>
      <w:r w:rsidRPr="00243668">
        <w:rPr>
          <w:i/>
          <w:iCs/>
          <w:sz w:val="20"/>
          <w:szCs w:val="20"/>
        </w:rPr>
        <w:t>Ficus religiosa</w:t>
      </w:r>
      <w:r w:rsidRPr="00243668">
        <w:rPr>
          <w:sz w:val="20"/>
          <w:szCs w:val="20"/>
        </w:rPr>
        <w:t xml:space="preserve"> plant leaf extract. </w:t>
      </w:r>
      <w:r w:rsidRPr="00243668">
        <w:rPr>
          <w:i/>
          <w:iCs/>
          <w:sz w:val="20"/>
          <w:szCs w:val="20"/>
        </w:rPr>
        <w:t>International Research Journal of Engineering and Technology</w:t>
      </w:r>
      <w:r w:rsidRPr="00243668">
        <w:rPr>
          <w:sz w:val="20"/>
          <w:szCs w:val="20"/>
        </w:rPr>
        <w:t>, 5(12), 1449-1452.</w:t>
      </w:r>
    </w:p>
    <w:p w14:paraId="5CAFC030" w14:textId="77777777" w:rsidR="00974CDF" w:rsidRPr="00243668" w:rsidRDefault="00974CDF" w:rsidP="00974CDF">
      <w:pPr>
        <w:pStyle w:val="ListParagraph"/>
        <w:numPr>
          <w:ilvl w:val="0"/>
          <w:numId w:val="33"/>
        </w:numPr>
        <w:spacing w:before="100" w:beforeAutospacing="1" w:after="100" w:afterAutospacing="1" w:line="360" w:lineRule="auto"/>
        <w:jc w:val="both"/>
        <w:rPr>
          <w:rFonts w:eastAsia="Times New Roman"/>
          <w:sz w:val="20"/>
          <w:szCs w:val="20"/>
          <w:lang w:eastAsia="en-IN"/>
        </w:rPr>
      </w:pPr>
      <w:r w:rsidRPr="00243668">
        <w:rPr>
          <w:rFonts w:eastAsia="Times New Roman"/>
          <w:sz w:val="20"/>
          <w:szCs w:val="20"/>
          <w:lang w:eastAsia="en-IN"/>
        </w:rPr>
        <w:t xml:space="preserve">Rashid, M. M. O., Ferdous, J., Banik, S., Islam, M. R., Uddin, A. H. M. M., &amp; Robel, F. N. (2016). Anthelmintic activity of silver-extract nanoparticles synthesized from the combination of silver nanoparticles and </w:t>
      </w:r>
      <w:r w:rsidRPr="00243668">
        <w:rPr>
          <w:rFonts w:eastAsia="Times New Roman"/>
          <w:i/>
          <w:iCs/>
          <w:sz w:val="20"/>
          <w:szCs w:val="20"/>
          <w:lang w:eastAsia="en-IN"/>
        </w:rPr>
        <w:t xml:space="preserve">M. </w:t>
      </w:r>
      <w:proofErr w:type="spellStart"/>
      <w:r w:rsidRPr="00243668">
        <w:rPr>
          <w:rFonts w:eastAsia="Times New Roman"/>
          <w:i/>
          <w:iCs/>
          <w:sz w:val="20"/>
          <w:szCs w:val="20"/>
          <w:lang w:eastAsia="en-IN"/>
        </w:rPr>
        <w:t>charantia</w:t>
      </w:r>
      <w:proofErr w:type="spellEnd"/>
      <w:r w:rsidRPr="00243668">
        <w:rPr>
          <w:rFonts w:eastAsia="Times New Roman"/>
          <w:sz w:val="20"/>
          <w:szCs w:val="20"/>
          <w:lang w:eastAsia="en-IN"/>
        </w:rPr>
        <w:t xml:space="preserve"> fruit extract. </w:t>
      </w:r>
      <w:r w:rsidRPr="00243668">
        <w:rPr>
          <w:rFonts w:eastAsia="Times New Roman"/>
          <w:i/>
          <w:iCs/>
          <w:sz w:val="20"/>
          <w:szCs w:val="20"/>
          <w:lang w:eastAsia="en-IN"/>
        </w:rPr>
        <w:t>BMC Complementary and Alternative Medicine</w:t>
      </w:r>
      <w:r w:rsidRPr="00243668">
        <w:rPr>
          <w:rFonts w:eastAsia="Times New Roman"/>
          <w:sz w:val="20"/>
          <w:szCs w:val="20"/>
          <w:lang w:eastAsia="en-IN"/>
        </w:rPr>
        <w:t xml:space="preserve">, </w:t>
      </w:r>
      <w:r w:rsidRPr="00243668">
        <w:rPr>
          <w:rFonts w:eastAsia="Times New Roman"/>
          <w:i/>
          <w:iCs/>
          <w:sz w:val="20"/>
          <w:szCs w:val="20"/>
          <w:lang w:eastAsia="en-IN"/>
        </w:rPr>
        <w:t>16</w:t>
      </w:r>
      <w:r w:rsidRPr="00243668">
        <w:rPr>
          <w:rFonts w:eastAsia="Times New Roman"/>
          <w:sz w:val="20"/>
          <w:szCs w:val="20"/>
          <w:lang w:eastAsia="en-IN"/>
        </w:rPr>
        <w:t xml:space="preserve">, 242. </w:t>
      </w:r>
      <w:hyperlink r:id="rId77" w:history="1">
        <w:r w:rsidRPr="00243668">
          <w:rPr>
            <w:rStyle w:val="Hyperlink"/>
            <w:rFonts w:eastAsia="Times New Roman"/>
            <w:sz w:val="20"/>
            <w:szCs w:val="20"/>
            <w:lang w:eastAsia="en-IN"/>
          </w:rPr>
          <w:t>https://doi.org/10.1186/s12906-016-1219-5</w:t>
        </w:r>
      </w:hyperlink>
    </w:p>
    <w:p w14:paraId="5D6CC73B" w14:textId="77777777" w:rsidR="00974CDF" w:rsidRPr="00243668" w:rsidRDefault="00974CDF" w:rsidP="00974CDF">
      <w:pPr>
        <w:pStyle w:val="ListParagraph"/>
        <w:numPr>
          <w:ilvl w:val="0"/>
          <w:numId w:val="33"/>
        </w:numPr>
        <w:spacing w:after="160" w:line="360" w:lineRule="auto"/>
        <w:jc w:val="both"/>
        <w:rPr>
          <w:sz w:val="20"/>
          <w:szCs w:val="20"/>
          <w:lang w:val="en-US"/>
        </w:rPr>
      </w:pPr>
      <w:r w:rsidRPr="00243668">
        <w:rPr>
          <w:sz w:val="20"/>
          <w:szCs w:val="20"/>
        </w:rPr>
        <w:t xml:space="preserve">Rastogi, L., Kora, A. J., &amp; Sashidhar, R. B. (2015). </w:t>
      </w:r>
      <w:r w:rsidRPr="00243668">
        <w:rPr>
          <w:color w:val="222222"/>
          <w:sz w:val="20"/>
          <w:szCs w:val="20"/>
          <w:highlight w:val="white"/>
        </w:rPr>
        <w:t xml:space="preserve">Antibacterial effects of gum </w:t>
      </w:r>
      <w:proofErr w:type="spellStart"/>
      <w:r w:rsidRPr="00243668">
        <w:rPr>
          <w:color w:val="222222"/>
          <w:sz w:val="20"/>
          <w:szCs w:val="20"/>
          <w:highlight w:val="white"/>
        </w:rPr>
        <w:t>kondagogu</w:t>
      </w:r>
      <w:proofErr w:type="spellEnd"/>
      <w:r w:rsidRPr="00243668">
        <w:rPr>
          <w:color w:val="222222"/>
          <w:sz w:val="20"/>
          <w:szCs w:val="20"/>
          <w:highlight w:val="white"/>
        </w:rPr>
        <w:t xml:space="preserve"> reduced/stabilized silver nanoparticles in combination with various antibiotics: A mechanistic approach.</w:t>
      </w:r>
      <w:r w:rsidRPr="00243668">
        <w:rPr>
          <w:color w:val="222222"/>
          <w:sz w:val="20"/>
          <w:szCs w:val="20"/>
        </w:rPr>
        <w:t xml:space="preserve"> </w:t>
      </w:r>
      <w:r w:rsidRPr="00243668">
        <w:rPr>
          <w:i/>
          <w:iCs/>
          <w:sz w:val="20"/>
          <w:szCs w:val="20"/>
        </w:rPr>
        <w:t>Applied Nanoscience</w:t>
      </w:r>
      <w:r w:rsidRPr="00243668">
        <w:rPr>
          <w:sz w:val="20"/>
          <w:szCs w:val="20"/>
        </w:rPr>
        <w:t xml:space="preserve">, 5(5), 535-543. </w:t>
      </w:r>
      <w:hyperlink r:id="rId78" w:history="1">
        <w:r w:rsidRPr="00243668">
          <w:rPr>
            <w:rStyle w:val="Hyperlink"/>
            <w:sz w:val="20"/>
            <w:szCs w:val="20"/>
            <w:lang w:val="en-US"/>
          </w:rPr>
          <w:t>https://doi.org/10.1007/s13204-014-0347-9</w:t>
        </w:r>
      </w:hyperlink>
    </w:p>
    <w:p w14:paraId="3123FB73" w14:textId="77777777" w:rsidR="00974CDF" w:rsidRPr="00243668" w:rsidRDefault="00974CDF" w:rsidP="00974CDF">
      <w:pPr>
        <w:pStyle w:val="ListParagraph"/>
        <w:numPr>
          <w:ilvl w:val="0"/>
          <w:numId w:val="33"/>
        </w:numPr>
        <w:spacing w:after="160" w:line="360" w:lineRule="auto"/>
        <w:jc w:val="both"/>
        <w:rPr>
          <w:sz w:val="20"/>
          <w:szCs w:val="20"/>
          <w:lang w:val="en-US"/>
        </w:rPr>
      </w:pPr>
      <w:r w:rsidRPr="00243668">
        <w:rPr>
          <w:sz w:val="20"/>
          <w:szCs w:val="20"/>
        </w:rPr>
        <w:t xml:space="preserve">Sasikala, A., Rao, M. L., &amp; </w:t>
      </w:r>
      <w:proofErr w:type="spellStart"/>
      <w:r w:rsidRPr="00243668">
        <w:rPr>
          <w:sz w:val="20"/>
          <w:szCs w:val="20"/>
        </w:rPr>
        <w:t>Savithramma</w:t>
      </w:r>
      <w:proofErr w:type="spellEnd"/>
      <w:r w:rsidRPr="00243668">
        <w:rPr>
          <w:sz w:val="20"/>
          <w:szCs w:val="20"/>
        </w:rPr>
        <w:t xml:space="preserve">, N. (2015). </w:t>
      </w:r>
      <w:r w:rsidRPr="00243668">
        <w:rPr>
          <w:sz w:val="20"/>
          <w:szCs w:val="20"/>
          <w:highlight w:val="white"/>
        </w:rPr>
        <w:t xml:space="preserve">Synthesis of silver nanoparticles from stem bark of </w:t>
      </w:r>
      <w:proofErr w:type="spellStart"/>
      <w:r w:rsidRPr="00243668">
        <w:rPr>
          <w:i/>
          <w:iCs/>
          <w:sz w:val="20"/>
          <w:szCs w:val="20"/>
          <w:highlight w:val="white"/>
        </w:rPr>
        <w:t>Cochlospermum</w:t>
      </w:r>
      <w:proofErr w:type="spellEnd"/>
      <w:r w:rsidRPr="00243668">
        <w:rPr>
          <w:i/>
          <w:iCs/>
          <w:sz w:val="20"/>
          <w:szCs w:val="20"/>
          <w:highlight w:val="white"/>
        </w:rPr>
        <w:t xml:space="preserve"> </w:t>
      </w:r>
      <w:proofErr w:type="spellStart"/>
      <w:r w:rsidRPr="00243668">
        <w:rPr>
          <w:i/>
          <w:iCs/>
          <w:sz w:val="20"/>
          <w:szCs w:val="20"/>
          <w:highlight w:val="white"/>
        </w:rPr>
        <w:t>religiosum</w:t>
      </w:r>
      <w:proofErr w:type="spellEnd"/>
      <w:r w:rsidRPr="00243668">
        <w:rPr>
          <w:sz w:val="20"/>
          <w:szCs w:val="20"/>
          <w:highlight w:val="white"/>
        </w:rPr>
        <w:t xml:space="preserve"> (L.) Alston: an important medicinal plant and evaluation of their antimicrobial efficacy</w:t>
      </w:r>
      <w:r w:rsidRPr="00243668">
        <w:rPr>
          <w:sz w:val="20"/>
          <w:szCs w:val="20"/>
        </w:rPr>
        <w:t xml:space="preserve">. </w:t>
      </w:r>
      <w:r w:rsidRPr="00243668">
        <w:rPr>
          <w:i/>
          <w:iCs/>
          <w:sz w:val="20"/>
          <w:szCs w:val="20"/>
        </w:rPr>
        <w:t>Applied Nanoscience</w:t>
      </w:r>
      <w:r w:rsidRPr="00243668">
        <w:rPr>
          <w:sz w:val="20"/>
          <w:szCs w:val="20"/>
        </w:rPr>
        <w:t xml:space="preserve">, </w:t>
      </w:r>
      <w:r w:rsidRPr="00243668">
        <w:rPr>
          <w:i/>
          <w:iCs/>
          <w:sz w:val="20"/>
          <w:szCs w:val="20"/>
        </w:rPr>
        <w:t>5</w:t>
      </w:r>
      <w:r w:rsidRPr="00243668">
        <w:rPr>
          <w:sz w:val="20"/>
          <w:szCs w:val="20"/>
        </w:rPr>
        <w:t>, 827-835.</w:t>
      </w:r>
      <w:r w:rsidRPr="00243668">
        <w:rPr>
          <w:b/>
          <w:sz w:val="20"/>
          <w:szCs w:val="20"/>
        </w:rPr>
        <w:t xml:space="preserve"> </w:t>
      </w:r>
      <w:hyperlink r:id="rId79" w:history="1">
        <w:r w:rsidRPr="00243668">
          <w:rPr>
            <w:rStyle w:val="Hyperlink"/>
            <w:sz w:val="20"/>
            <w:szCs w:val="20"/>
            <w:lang w:val="en-US"/>
          </w:rPr>
          <w:t>https://doi.org/10.1007/s13204-014-0380-8</w:t>
        </w:r>
      </w:hyperlink>
    </w:p>
    <w:p w14:paraId="4C723C86"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Shkryl, Y. N., </w:t>
      </w:r>
      <w:proofErr w:type="spellStart"/>
      <w:r w:rsidRPr="00243668">
        <w:rPr>
          <w:sz w:val="20"/>
          <w:szCs w:val="20"/>
        </w:rPr>
        <w:t>Veremeichik</w:t>
      </w:r>
      <w:proofErr w:type="spellEnd"/>
      <w:r w:rsidRPr="00243668">
        <w:rPr>
          <w:sz w:val="20"/>
          <w:szCs w:val="20"/>
        </w:rPr>
        <w:t xml:space="preserve">, G. N., Kamenev, D. G., Gorpenchenko, T. Y., Yugay, Y. A., </w:t>
      </w:r>
      <w:proofErr w:type="spellStart"/>
      <w:r w:rsidRPr="00243668">
        <w:rPr>
          <w:sz w:val="20"/>
          <w:szCs w:val="20"/>
        </w:rPr>
        <w:t>Mashtalyar</w:t>
      </w:r>
      <w:proofErr w:type="spellEnd"/>
      <w:r w:rsidRPr="00243668">
        <w:rPr>
          <w:sz w:val="20"/>
          <w:szCs w:val="20"/>
        </w:rPr>
        <w:t xml:space="preserve">, D. V., et al. (2017). </w:t>
      </w:r>
      <w:r w:rsidRPr="00243668">
        <w:rPr>
          <w:color w:val="333333"/>
          <w:sz w:val="20"/>
          <w:szCs w:val="20"/>
          <w:highlight w:val="white"/>
        </w:rPr>
        <w:t xml:space="preserve">Green synthesis of silver nanoparticles using transgenic </w:t>
      </w:r>
      <w:r w:rsidRPr="00243668">
        <w:rPr>
          <w:i/>
          <w:color w:val="333333"/>
          <w:sz w:val="20"/>
          <w:szCs w:val="20"/>
          <w:highlight w:val="white"/>
        </w:rPr>
        <w:t>Nicotiana tabacum</w:t>
      </w:r>
      <w:r w:rsidRPr="00243668">
        <w:rPr>
          <w:color w:val="333333"/>
          <w:sz w:val="20"/>
          <w:szCs w:val="20"/>
          <w:highlight w:val="white"/>
        </w:rPr>
        <w:t xml:space="preserve"> callus culture expressing </w:t>
      </w:r>
      <w:proofErr w:type="spellStart"/>
      <w:r w:rsidRPr="00243668">
        <w:rPr>
          <w:color w:val="333333"/>
          <w:sz w:val="20"/>
          <w:szCs w:val="20"/>
          <w:highlight w:val="white"/>
        </w:rPr>
        <w:t>silicatein</w:t>
      </w:r>
      <w:proofErr w:type="spellEnd"/>
      <w:r w:rsidRPr="00243668">
        <w:rPr>
          <w:color w:val="333333"/>
          <w:sz w:val="20"/>
          <w:szCs w:val="20"/>
          <w:highlight w:val="white"/>
        </w:rPr>
        <w:t xml:space="preserve"> gene from marine sponge </w:t>
      </w:r>
      <w:proofErr w:type="spellStart"/>
      <w:r w:rsidRPr="00243668">
        <w:rPr>
          <w:i/>
          <w:color w:val="333333"/>
          <w:sz w:val="20"/>
          <w:szCs w:val="20"/>
          <w:highlight w:val="white"/>
        </w:rPr>
        <w:t>Latrunculia</w:t>
      </w:r>
      <w:proofErr w:type="spellEnd"/>
      <w:r w:rsidRPr="00243668">
        <w:rPr>
          <w:i/>
          <w:color w:val="333333"/>
          <w:sz w:val="20"/>
          <w:szCs w:val="20"/>
          <w:highlight w:val="white"/>
        </w:rPr>
        <w:t xml:space="preserve"> </w:t>
      </w:r>
      <w:proofErr w:type="spellStart"/>
      <w:r w:rsidRPr="00243668">
        <w:rPr>
          <w:i/>
          <w:color w:val="333333"/>
          <w:sz w:val="20"/>
          <w:szCs w:val="20"/>
          <w:highlight w:val="white"/>
        </w:rPr>
        <w:t>oparinae</w:t>
      </w:r>
      <w:proofErr w:type="spellEnd"/>
      <w:r w:rsidRPr="00243668">
        <w:rPr>
          <w:color w:val="333333"/>
          <w:sz w:val="20"/>
          <w:szCs w:val="20"/>
          <w:highlight w:val="white"/>
        </w:rPr>
        <w:t xml:space="preserve">. </w:t>
      </w:r>
      <w:r w:rsidRPr="00243668">
        <w:rPr>
          <w:iCs/>
          <w:color w:val="333333"/>
          <w:sz w:val="20"/>
          <w:szCs w:val="20"/>
          <w:highlight w:val="white"/>
        </w:rPr>
        <w:t xml:space="preserve">Artificial Cells, </w:t>
      </w:r>
      <w:r w:rsidRPr="00243668">
        <w:rPr>
          <w:i/>
          <w:color w:val="333333"/>
          <w:sz w:val="20"/>
          <w:szCs w:val="20"/>
          <w:highlight w:val="white"/>
        </w:rPr>
        <w:t>Nanomedicine, and Biotechnology</w:t>
      </w:r>
      <w:r w:rsidRPr="00243668">
        <w:rPr>
          <w:sz w:val="20"/>
          <w:szCs w:val="20"/>
        </w:rPr>
        <w:t xml:space="preserve">, 46(8), 1646-1658. </w:t>
      </w:r>
      <w:hyperlink r:id="rId80" w:history="1">
        <w:r w:rsidRPr="00243668">
          <w:rPr>
            <w:rStyle w:val="Hyperlink"/>
            <w:sz w:val="20"/>
            <w:szCs w:val="20"/>
          </w:rPr>
          <w:t>https://doi.org/10.1080/21691401.2017.1388248</w:t>
        </w:r>
      </w:hyperlink>
    </w:p>
    <w:p w14:paraId="5588C109" w14:textId="77777777" w:rsidR="00974CDF" w:rsidRPr="00243668" w:rsidRDefault="00974CDF" w:rsidP="00974CDF">
      <w:pPr>
        <w:pStyle w:val="ListParagraph"/>
        <w:numPr>
          <w:ilvl w:val="0"/>
          <w:numId w:val="33"/>
        </w:numPr>
        <w:spacing w:after="160" w:line="360" w:lineRule="auto"/>
        <w:jc w:val="both"/>
        <w:rPr>
          <w:sz w:val="20"/>
          <w:szCs w:val="20"/>
          <w:lang w:val="en-US"/>
        </w:rPr>
      </w:pPr>
      <w:r w:rsidRPr="00243668">
        <w:rPr>
          <w:sz w:val="20"/>
          <w:szCs w:val="20"/>
        </w:rPr>
        <w:t xml:space="preserve">Shrestha, D. K., Magar, A. B., Pathak, I., </w:t>
      </w:r>
      <w:proofErr w:type="spellStart"/>
      <w:r w:rsidRPr="00243668">
        <w:rPr>
          <w:sz w:val="20"/>
          <w:szCs w:val="20"/>
        </w:rPr>
        <w:t>Prajuli</w:t>
      </w:r>
      <w:proofErr w:type="spellEnd"/>
      <w:r w:rsidRPr="00243668">
        <w:rPr>
          <w:sz w:val="20"/>
          <w:szCs w:val="20"/>
        </w:rPr>
        <w:t xml:space="preserve">, N., Sharma, S., &amp; Sharma, K. R. (2025). </w:t>
      </w:r>
      <w:r w:rsidRPr="00243668">
        <w:rPr>
          <w:color w:val="222222"/>
          <w:sz w:val="20"/>
          <w:szCs w:val="20"/>
          <w:highlight w:val="white"/>
        </w:rPr>
        <w:t xml:space="preserve">Comparative analysis of biological activities of green-synthesized silver and zinc oxide nanoparticles using </w:t>
      </w:r>
      <w:proofErr w:type="spellStart"/>
      <w:r w:rsidRPr="00243668">
        <w:rPr>
          <w:i/>
          <w:color w:val="222222"/>
          <w:sz w:val="20"/>
          <w:szCs w:val="20"/>
          <w:highlight w:val="white"/>
        </w:rPr>
        <w:t>Pogonatherum</w:t>
      </w:r>
      <w:proofErr w:type="spellEnd"/>
      <w:r w:rsidRPr="00243668">
        <w:rPr>
          <w:i/>
          <w:color w:val="222222"/>
          <w:sz w:val="20"/>
          <w:szCs w:val="20"/>
          <w:highlight w:val="white"/>
        </w:rPr>
        <w:t xml:space="preserve"> </w:t>
      </w:r>
      <w:proofErr w:type="spellStart"/>
      <w:r w:rsidRPr="00243668">
        <w:rPr>
          <w:i/>
          <w:color w:val="222222"/>
          <w:sz w:val="20"/>
          <w:szCs w:val="20"/>
          <w:highlight w:val="white"/>
        </w:rPr>
        <w:t>crinitum</w:t>
      </w:r>
      <w:proofErr w:type="spellEnd"/>
      <w:r w:rsidRPr="00243668">
        <w:rPr>
          <w:color w:val="222222"/>
          <w:sz w:val="20"/>
          <w:szCs w:val="20"/>
          <w:highlight w:val="white"/>
        </w:rPr>
        <w:t xml:space="preserve"> extracts. </w:t>
      </w:r>
      <w:r w:rsidRPr="00243668">
        <w:rPr>
          <w:i/>
          <w:color w:val="222222"/>
          <w:sz w:val="20"/>
          <w:szCs w:val="20"/>
          <w:highlight w:val="white"/>
        </w:rPr>
        <w:t>Arabian Journal of Chemistry</w:t>
      </w:r>
      <w:r w:rsidRPr="00243668">
        <w:rPr>
          <w:iCs/>
          <w:sz w:val="20"/>
          <w:szCs w:val="20"/>
        </w:rPr>
        <w:t>, 18</w:t>
      </w:r>
      <w:r w:rsidRPr="00243668">
        <w:rPr>
          <w:sz w:val="20"/>
          <w:szCs w:val="20"/>
        </w:rPr>
        <w:t xml:space="preserve">(5), 1882024. </w:t>
      </w:r>
      <w:hyperlink r:id="rId81" w:history="1">
        <w:r w:rsidRPr="00243668">
          <w:rPr>
            <w:rStyle w:val="Hyperlink"/>
            <w:sz w:val="20"/>
            <w:szCs w:val="20"/>
          </w:rPr>
          <w:t>https://doi.org/</w:t>
        </w:r>
        <w:r w:rsidRPr="00243668">
          <w:rPr>
            <w:rStyle w:val="Hyperlink"/>
            <w:sz w:val="20"/>
            <w:szCs w:val="20"/>
            <w:lang w:val="en-US"/>
          </w:rPr>
          <w:t>10.25259/AJC_188_2024</w:t>
        </w:r>
      </w:hyperlink>
    </w:p>
    <w:p w14:paraId="7A6266BC"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Siddiqi, K. S., Husen, A., &amp; Rao, R. A. K. (2018). </w:t>
      </w:r>
      <w:r w:rsidRPr="00243668">
        <w:rPr>
          <w:color w:val="333333"/>
          <w:sz w:val="20"/>
          <w:szCs w:val="20"/>
          <w:highlight w:val="white"/>
        </w:rPr>
        <w:t xml:space="preserve">A review on biosynthesis of silver nanoparticles and their biocidal properties. </w:t>
      </w:r>
      <w:r w:rsidRPr="00243668">
        <w:rPr>
          <w:i/>
          <w:color w:val="333333"/>
          <w:sz w:val="20"/>
          <w:szCs w:val="20"/>
          <w:highlight w:val="white"/>
        </w:rPr>
        <w:t>Journal of Nanobiotechnol</w:t>
      </w:r>
      <w:r w:rsidRPr="00243668">
        <w:rPr>
          <w:i/>
          <w:color w:val="333333"/>
          <w:sz w:val="20"/>
          <w:szCs w:val="20"/>
        </w:rPr>
        <w:t>ogy</w:t>
      </w:r>
      <w:r w:rsidRPr="00243668">
        <w:rPr>
          <w:iCs/>
          <w:sz w:val="20"/>
          <w:szCs w:val="20"/>
        </w:rPr>
        <w:t>, 16</w:t>
      </w:r>
      <w:r w:rsidRPr="00243668">
        <w:rPr>
          <w:sz w:val="20"/>
          <w:szCs w:val="20"/>
        </w:rPr>
        <w:t xml:space="preserve">(1), 14. </w:t>
      </w:r>
      <w:hyperlink r:id="rId82" w:history="1">
        <w:r w:rsidRPr="00243668">
          <w:rPr>
            <w:rStyle w:val="Hyperlink"/>
            <w:sz w:val="20"/>
            <w:szCs w:val="20"/>
          </w:rPr>
          <w:t>https://doi.org/10.1186/s12951-018-0334-5</w:t>
        </w:r>
      </w:hyperlink>
    </w:p>
    <w:p w14:paraId="2C0C2CCA" w14:textId="77777777" w:rsidR="00974CDF" w:rsidRPr="00243668" w:rsidRDefault="00974CDF" w:rsidP="00974CDF">
      <w:pPr>
        <w:pStyle w:val="ListParagraph"/>
        <w:numPr>
          <w:ilvl w:val="0"/>
          <w:numId w:val="33"/>
        </w:numPr>
        <w:spacing w:after="160" w:line="360" w:lineRule="auto"/>
        <w:jc w:val="both"/>
        <w:rPr>
          <w:sz w:val="20"/>
          <w:szCs w:val="20"/>
        </w:rPr>
      </w:pPr>
      <w:proofErr w:type="spellStart"/>
      <w:r w:rsidRPr="00243668">
        <w:rPr>
          <w:sz w:val="20"/>
          <w:szCs w:val="20"/>
        </w:rPr>
        <w:t>Villagrán</w:t>
      </w:r>
      <w:proofErr w:type="spellEnd"/>
      <w:r w:rsidRPr="00243668">
        <w:rPr>
          <w:sz w:val="20"/>
          <w:szCs w:val="20"/>
        </w:rPr>
        <w:t>, Z., Anaya-Esparza, L. M., Velázquez-Carriles, C.A., Silva-Jara, J. M., Ruvalcaba-Gómez, J. M., Aurora-</w:t>
      </w:r>
      <w:proofErr w:type="spellStart"/>
      <w:r w:rsidRPr="00243668">
        <w:rPr>
          <w:sz w:val="20"/>
          <w:szCs w:val="20"/>
        </w:rPr>
        <w:t>Vigp</w:t>
      </w:r>
      <w:proofErr w:type="spellEnd"/>
      <w:r w:rsidRPr="00243668">
        <w:rPr>
          <w:sz w:val="20"/>
          <w:szCs w:val="20"/>
        </w:rPr>
        <w:t xml:space="preserve">, E. F., et al. (2024). </w:t>
      </w:r>
      <w:r w:rsidRPr="00243668">
        <w:rPr>
          <w:color w:val="222222"/>
          <w:sz w:val="20"/>
          <w:szCs w:val="20"/>
          <w:highlight w:val="white"/>
        </w:rPr>
        <w:t xml:space="preserve">Plant-Based Extracts as </w:t>
      </w:r>
      <w:r w:rsidRPr="00243668">
        <w:rPr>
          <w:color w:val="222222"/>
          <w:sz w:val="20"/>
          <w:szCs w:val="20"/>
          <w:highlight w:val="white"/>
        </w:rPr>
        <w:lastRenderedPageBreak/>
        <w:t xml:space="preserve">Reducing, Capping, and Stabilizing Agents for the Green Synthesis of Inorganic Nanoparticles. </w:t>
      </w:r>
      <w:r w:rsidRPr="00243668">
        <w:rPr>
          <w:i/>
          <w:iCs/>
          <w:sz w:val="20"/>
          <w:szCs w:val="20"/>
        </w:rPr>
        <w:t>Resources</w:t>
      </w:r>
      <w:r w:rsidRPr="00243668">
        <w:rPr>
          <w:sz w:val="20"/>
          <w:szCs w:val="20"/>
        </w:rPr>
        <w:t xml:space="preserve">, </w:t>
      </w:r>
      <w:r w:rsidRPr="00243668">
        <w:rPr>
          <w:i/>
          <w:iCs/>
          <w:sz w:val="20"/>
          <w:szCs w:val="20"/>
        </w:rPr>
        <w:t>13</w:t>
      </w:r>
      <w:r w:rsidRPr="00243668">
        <w:rPr>
          <w:sz w:val="20"/>
          <w:szCs w:val="20"/>
        </w:rPr>
        <w:t xml:space="preserve">, 70. </w:t>
      </w:r>
      <w:hyperlink r:id="rId83" w:history="1">
        <w:r w:rsidRPr="00243668">
          <w:rPr>
            <w:rStyle w:val="Hyperlink"/>
            <w:sz w:val="20"/>
            <w:szCs w:val="20"/>
          </w:rPr>
          <w:t>https://doi.org/10.3390/resources13060070</w:t>
        </w:r>
      </w:hyperlink>
    </w:p>
    <w:p w14:paraId="6A1F09D6"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Xu, L., Wang, Y. Y., Huang, J., Chen, C. Y., Wang, Z. X., &amp; Xie, H. (2020). </w:t>
      </w:r>
      <w:r w:rsidRPr="00243668">
        <w:rPr>
          <w:color w:val="1B1B1B"/>
          <w:sz w:val="20"/>
          <w:szCs w:val="20"/>
          <w:highlight w:val="white"/>
        </w:rPr>
        <w:t>Silver nanoparticles: Synthesis, medical applications and biosafety.</w:t>
      </w:r>
      <w:r w:rsidRPr="00243668">
        <w:rPr>
          <w:color w:val="1B1B1B"/>
          <w:sz w:val="20"/>
          <w:szCs w:val="20"/>
        </w:rPr>
        <w:t xml:space="preserve"> </w:t>
      </w:r>
      <w:r w:rsidRPr="00243668">
        <w:rPr>
          <w:i/>
          <w:iCs/>
          <w:sz w:val="20"/>
          <w:szCs w:val="20"/>
        </w:rPr>
        <w:t>Theranostics</w:t>
      </w:r>
      <w:r w:rsidRPr="00243668">
        <w:rPr>
          <w:sz w:val="20"/>
          <w:szCs w:val="20"/>
        </w:rPr>
        <w:t xml:space="preserve">, 10(20), 8996-9031. </w:t>
      </w:r>
      <w:hyperlink r:id="rId84" w:history="1">
        <w:r w:rsidRPr="00243668">
          <w:rPr>
            <w:rStyle w:val="Hyperlink"/>
            <w:sz w:val="20"/>
            <w:szCs w:val="20"/>
          </w:rPr>
          <w:t>https://doi.org/10.7150/thno.45413</w:t>
        </w:r>
      </w:hyperlink>
    </w:p>
    <w:p w14:paraId="43C94962" w14:textId="77777777" w:rsidR="00974CDF" w:rsidRPr="00243668" w:rsidRDefault="00974CDF" w:rsidP="00974CDF">
      <w:pPr>
        <w:pStyle w:val="ListParagraph"/>
        <w:numPr>
          <w:ilvl w:val="0"/>
          <w:numId w:val="33"/>
        </w:numPr>
        <w:spacing w:after="160" w:line="360" w:lineRule="auto"/>
        <w:jc w:val="both"/>
        <w:rPr>
          <w:sz w:val="20"/>
          <w:szCs w:val="20"/>
        </w:rPr>
      </w:pPr>
      <w:r w:rsidRPr="00243668">
        <w:rPr>
          <w:sz w:val="20"/>
          <w:szCs w:val="20"/>
        </w:rPr>
        <w:t xml:space="preserve">Yadav, R., &amp; Agarwala, M. (2011). Phytochemical analysis of some medicinal plants. </w:t>
      </w:r>
      <w:r w:rsidRPr="00243668">
        <w:rPr>
          <w:i/>
          <w:iCs/>
          <w:sz w:val="20"/>
          <w:szCs w:val="20"/>
        </w:rPr>
        <w:t>Journal of Phytology</w:t>
      </w:r>
      <w:r w:rsidRPr="00243668">
        <w:rPr>
          <w:sz w:val="20"/>
          <w:szCs w:val="20"/>
        </w:rPr>
        <w:t>, 3(12), 10-14.</w:t>
      </w:r>
    </w:p>
    <w:p w14:paraId="24280199" w14:textId="406A6885" w:rsidR="00B01FCD" w:rsidRPr="00BF6590" w:rsidRDefault="00974CDF" w:rsidP="00BF6590">
      <w:pPr>
        <w:pStyle w:val="ListParagraph"/>
        <w:numPr>
          <w:ilvl w:val="0"/>
          <w:numId w:val="33"/>
        </w:numPr>
        <w:spacing w:after="160" w:line="360" w:lineRule="auto"/>
        <w:jc w:val="both"/>
        <w:rPr>
          <w:sz w:val="20"/>
          <w:szCs w:val="20"/>
        </w:rPr>
      </w:pPr>
      <w:r w:rsidRPr="00243668">
        <w:rPr>
          <w:sz w:val="20"/>
          <w:szCs w:val="20"/>
        </w:rPr>
        <w:t xml:space="preserve">Zhang, S., &amp; Wang, C. (2023). </w:t>
      </w:r>
      <w:r w:rsidRPr="00243668">
        <w:rPr>
          <w:color w:val="1B1B1B"/>
          <w:sz w:val="20"/>
          <w:szCs w:val="20"/>
          <w:highlight w:val="white"/>
        </w:rPr>
        <w:t xml:space="preserve">Precise Analysis of Nanoparticle Size Distribution in TEM Image. </w:t>
      </w:r>
      <w:r w:rsidRPr="00243668">
        <w:rPr>
          <w:i/>
          <w:iCs/>
          <w:color w:val="1B1B1B"/>
          <w:sz w:val="20"/>
          <w:szCs w:val="20"/>
          <w:highlight w:val="white"/>
        </w:rPr>
        <w:t>Methods and protocols</w:t>
      </w:r>
      <w:r w:rsidRPr="00243668">
        <w:rPr>
          <w:sz w:val="20"/>
          <w:szCs w:val="20"/>
        </w:rPr>
        <w:t xml:space="preserve">, 6(4), 63. </w:t>
      </w:r>
      <w:hyperlink r:id="rId85" w:history="1">
        <w:r w:rsidRPr="00243668">
          <w:rPr>
            <w:rStyle w:val="Hyperlink"/>
            <w:sz w:val="20"/>
            <w:szCs w:val="20"/>
          </w:rPr>
          <w:t>https://doi.org/10.3390/mps6040063</w:t>
        </w:r>
      </w:hyperlink>
    </w:p>
    <w:p w14:paraId="2145D34C" w14:textId="77777777" w:rsidR="00BF6590" w:rsidRPr="00BF6590" w:rsidRDefault="00BF6590" w:rsidP="00BF6590">
      <w:pPr>
        <w:pStyle w:val="ListParagraph"/>
        <w:spacing w:after="160" w:line="360" w:lineRule="auto"/>
        <w:jc w:val="both"/>
        <w:rPr>
          <w:sz w:val="20"/>
          <w:szCs w:val="20"/>
        </w:rPr>
      </w:pPr>
    </w:p>
    <w:sectPr w:rsidR="00BF6590" w:rsidRPr="00BF6590" w:rsidSect="008B529A">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9FC0" w14:textId="77777777" w:rsidR="00725EF4" w:rsidRDefault="00725EF4" w:rsidP="00C37E61">
      <w:r>
        <w:separator/>
      </w:r>
    </w:p>
  </w:endnote>
  <w:endnote w:type="continuationSeparator" w:id="0">
    <w:p w14:paraId="7071EB4E" w14:textId="77777777" w:rsidR="00725EF4" w:rsidRDefault="00725EF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67F8" w14:textId="77777777" w:rsidR="00005E15" w:rsidRDefault="00005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845464"/>
      <w:docPartObj>
        <w:docPartGallery w:val="Page Numbers (Bottom of Page)"/>
        <w:docPartUnique/>
      </w:docPartObj>
    </w:sdtPr>
    <w:sdtEndPr>
      <w:rPr>
        <w:noProof/>
      </w:rPr>
    </w:sdtEndPr>
    <w:sdtContent>
      <w:p w14:paraId="0D5B80AB" w14:textId="7912A617" w:rsidR="00900D0C" w:rsidRDefault="00900D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CC69D5" w14:textId="77777777" w:rsidR="00352E5A" w:rsidRDefault="00352E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83C0" w14:textId="77777777" w:rsidR="00005E15" w:rsidRDefault="0000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455FD" w14:textId="77777777" w:rsidR="00725EF4" w:rsidRDefault="00725EF4" w:rsidP="00C37E61">
      <w:r>
        <w:separator/>
      </w:r>
    </w:p>
  </w:footnote>
  <w:footnote w:type="continuationSeparator" w:id="0">
    <w:p w14:paraId="54130114" w14:textId="77777777" w:rsidR="00725EF4" w:rsidRDefault="00725EF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5CD0" w14:textId="0240A061" w:rsidR="00005E15" w:rsidRDefault="00005E15">
    <w:pPr>
      <w:pStyle w:val="Header"/>
    </w:pPr>
    <w:r>
      <w:rPr>
        <w:noProof/>
      </w:rPr>
      <w:pict w14:anchorId="569737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49021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41C1" w14:textId="21FE8242" w:rsidR="00005E15" w:rsidRDefault="00005E15">
    <w:pPr>
      <w:pStyle w:val="Header"/>
    </w:pPr>
    <w:r>
      <w:rPr>
        <w:noProof/>
      </w:rPr>
      <w:pict w14:anchorId="616605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49022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03A2" w14:textId="33935561" w:rsidR="00296529" w:rsidRPr="00296529" w:rsidRDefault="00005E15" w:rsidP="00296529">
    <w:pPr>
      <w:ind w:left="2160"/>
      <w:jc w:val="center"/>
      <w:rPr>
        <w:rFonts w:ascii="Times New Roman" w:eastAsia="Calibri" w:hAnsi="Times New Roman"/>
        <w:i/>
        <w:sz w:val="18"/>
        <w:szCs w:val="22"/>
      </w:rPr>
    </w:pPr>
    <w:r>
      <w:rPr>
        <w:noProof/>
      </w:rPr>
      <w:pict w14:anchorId="73197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49021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88B10A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A0AB659"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80272D0" w14:textId="12D8918F"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p>
  <w:p w14:paraId="56AEADF4" w14:textId="4017DFF2" w:rsidR="00296529" w:rsidRDefault="00296529" w:rsidP="00296529">
    <w:pPr>
      <w:tabs>
        <w:tab w:val="left" w:pos="2145"/>
      </w:tabs>
      <w:rPr>
        <w:rFonts w:ascii="Times New Roman" w:eastAsia="Calibri" w:hAnsi="Times New Roman"/>
        <w:i/>
        <w:sz w:val="18"/>
        <w:szCs w:val="22"/>
      </w:rPr>
    </w:pPr>
  </w:p>
  <w:p w14:paraId="0654559E" w14:textId="03685391" w:rsidR="00296529" w:rsidRDefault="00296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100.5pt;visibility:visible;mso-wrap-style:square" o:bordertopcolor="black" o:borderleftcolor="black" o:borderbottomcolor="black" o:borderrightcolor="black" o:bullet="t">
        <v:imagedata r:id="rId1" o:title=""/>
        <w10:bordertop type="single" width="2"/>
        <w10:borderleft type="single" width="2"/>
        <w10:borderbottom type="single" width="2"/>
        <w10:borderright type="single" width="2"/>
      </v:shape>
    </w:pict>
  </w:numPicBullet>
  <w:numPicBullet w:numPicBulletId="1">
    <w:pict>
      <v:shape id="_x0000_i1026" type="#_x0000_t75" style="width:174.75pt;height:124.5pt;visibility:visible;mso-wrap-style:square" o:bullet="t">
        <v:imagedata r:id="rId2" o:title=""/>
      </v:shape>
    </w:pict>
  </w:numPicBullet>
  <w:numPicBullet w:numPicBulletId="2">
    <w:pict>
      <v:shape id="_x0000_i1027" type="#_x0000_t75" style="width:123pt;height:100.5pt;visibility:visible;mso-wrap-style:square" o:bordertopcolor="black" o:borderleftcolor="black" o:borderbottomcolor="black" o:borderrightcolor="black" o:bullet="t">
        <v:imagedata r:id="rId3" o:title=""/>
        <w10:bordertop type="single" width="8"/>
        <w10:borderleft type="single" width="8"/>
        <w10:borderbottom type="single" width="8"/>
        <w10:borderright type="single" width="8"/>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7277546"/>
    <w:multiLevelType w:val="hybridMultilevel"/>
    <w:tmpl w:val="F23A25AA"/>
    <w:lvl w:ilvl="0" w:tplc="59324912">
      <w:start w:val="1"/>
      <w:numFmt w:val="decimal"/>
      <w:lvlText w:val="%1."/>
      <w:lvlJc w:val="left"/>
      <w:pPr>
        <w:ind w:left="644"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9291316"/>
    <w:multiLevelType w:val="multilevel"/>
    <w:tmpl w:val="5198B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E42E2D"/>
    <w:multiLevelType w:val="hybridMultilevel"/>
    <w:tmpl w:val="67DA7A5A"/>
    <w:lvl w:ilvl="0" w:tplc="501E072C">
      <w:start w:val="4"/>
      <w:numFmt w:val="bullet"/>
      <w:lvlText w:val=""/>
      <w:lvlJc w:val="left"/>
      <w:pPr>
        <w:ind w:left="720" w:hanging="360"/>
      </w:pPr>
      <w:rPr>
        <w:rFonts w:ascii="Symbol" w:eastAsia="Times New Roman" w:hAnsi="Symbol" w:cs="Arial"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7473A9"/>
    <w:multiLevelType w:val="hybridMultilevel"/>
    <w:tmpl w:val="9928F8F4"/>
    <w:lvl w:ilvl="0" w:tplc="53069AF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7885453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07341558">
    <w:abstractNumId w:val="17"/>
  </w:num>
  <w:num w:numId="3" w16cid:durableId="1524856494">
    <w:abstractNumId w:val="26"/>
  </w:num>
  <w:num w:numId="4" w16cid:durableId="112920279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089154900">
    <w:abstractNumId w:val="8"/>
  </w:num>
  <w:num w:numId="6" w16cid:durableId="1101801605">
    <w:abstractNumId w:val="6"/>
  </w:num>
  <w:num w:numId="7" w16cid:durableId="1576010405">
    <w:abstractNumId w:val="1"/>
  </w:num>
  <w:num w:numId="8" w16cid:durableId="1686444231">
    <w:abstractNumId w:val="13"/>
  </w:num>
  <w:num w:numId="9" w16cid:durableId="521435896">
    <w:abstractNumId w:val="28"/>
  </w:num>
  <w:num w:numId="10" w16cid:durableId="514266675">
    <w:abstractNumId w:val="2"/>
  </w:num>
  <w:num w:numId="11" w16cid:durableId="35130683">
    <w:abstractNumId w:val="20"/>
  </w:num>
  <w:num w:numId="12" w16cid:durableId="573970972">
    <w:abstractNumId w:val="3"/>
  </w:num>
  <w:num w:numId="13" w16cid:durableId="1518620639">
    <w:abstractNumId w:val="19"/>
  </w:num>
  <w:num w:numId="14" w16cid:durableId="1537153776">
    <w:abstractNumId w:val="9"/>
  </w:num>
  <w:num w:numId="15" w16cid:durableId="509292357">
    <w:abstractNumId w:val="24"/>
  </w:num>
  <w:num w:numId="16" w16cid:durableId="492796335">
    <w:abstractNumId w:val="5"/>
  </w:num>
  <w:num w:numId="17" w16cid:durableId="1477916471">
    <w:abstractNumId w:val="25"/>
  </w:num>
  <w:num w:numId="18" w16cid:durableId="772364420">
    <w:abstractNumId w:val="15"/>
  </w:num>
  <w:num w:numId="19" w16cid:durableId="803347127">
    <w:abstractNumId w:val="32"/>
  </w:num>
  <w:num w:numId="20" w16cid:durableId="370351327">
    <w:abstractNumId w:val="12"/>
  </w:num>
  <w:num w:numId="21" w16cid:durableId="765924725">
    <w:abstractNumId w:val="10"/>
  </w:num>
  <w:num w:numId="22" w16cid:durableId="889152701">
    <w:abstractNumId w:val="14"/>
  </w:num>
  <w:num w:numId="23" w16cid:durableId="1439644433">
    <w:abstractNumId w:val="22"/>
  </w:num>
  <w:num w:numId="24" w16cid:durableId="2042002600">
    <w:abstractNumId w:val="29"/>
  </w:num>
  <w:num w:numId="25" w16cid:durableId="1002046072">
    <w:abstractNumId w:val="4"/>
  </w:num>
  <w:num w:numId="26" w16cid:durableId="430710354">
    <w:abstractNumId w:val="18"/>
  </w:num>
  <w:num w:numId="27" w16cid:durableId="2006518331">
    <w:abstractNumId w:val="23"/>
  </w:num>
  <w:num w:numId="28" w16cid:durableId="1944025091">
    <w:abstractNumId w:val="31"/>
  </w:num>
  <w:num w:numId="29" w16cid:durableId="1976833258">
    <w:abstractNumId w:val="27"/>
  </w:num>
  <w:num w:numId="30" w16cid:durableId="755593267">
    <w:abstractNumId w:val="11"/>
  </w:num>
  <w:num w:numId="31" w16cid:durableId="1804613380">
    <w:abstractNumId w:val="7"/>
  </w:num>
  <w:num w:numId="32" w16cid:durableId="1707439045">
    <w:abstractNumId w:val="16"/>
  </w:num>
  <w:num w:numId="33" w16cid:durableId="416169897">
    <w:abstractNumId w:val="30"/>
  </w:num>
  <w:num w:numId="34" w16cid:durableId="9612283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5E15"/>
    <w:rsid w:val="000072CF"/>
    <w:rsid w:val="00014F20"/>
    <w:rsid w:val="00017599"/>
    <w:rsid w:val="00020991"/>
    <w:rsid w:val="00022ECB"/>
    <w:rsid w:val="00030174"/>
    <w:rsid w:val="0003648D"/>
    <w:rsid w:val="00037EBD"/>
    <w:rsid w:val="0004039D"/>
    <w:rsid w:val="00041EB6"/>
    <w:rsid w:val="0004579C"/>
    <w:rsid w:val="00065DF8"/>
    <w:rsid w:val="000673BF"/>
    <w:rsid w:val="00070FF6"/>
    <w:rsid w:val="000748A9"/>
    <w:rsid w:val="00077C91"/>
    <w:rsid w:val="00082E60"/>
    <w:rsid w:val="00087CF2"/>
    <w:rsid w:val="00093310"/>
    <w:rsid w:val="00093C31"/>
    <w:rsid w:val="00093DAF"/>
    <w:rsid w:val="00096B0A"/>
    <w:rsid w:val="000A47FA"/>
    <w:rsid w:val="000A65D3"/>
    <w:rsid w:val="000A690B"/>
    <w:rsid w:val="000B0F5F"/>
    <w:rsid w:val="000B1E33"/>
    <w:rsid w:val="000B44BE"/>
    <w:rsid w:val="000B5278"/>
    <w:rsid w:val="000D689F"/>
    <w:rsid w:val="000E167C"/>
    <w:rsid w:val="000E3434"/>
    <w:rsid w:val="000E4514"/>
    <w:rsid w:val="000E7B7B"/>
    <w:rsid w:val="000E7D62"/>
    <w:rsid w:val="000F055D"/>
    <w:rsid w:val="000F4FFD"/>
    <w:rsid w:val="001008CE"/>
    <w:rsid w:val="00102B53"/>
    <w:rsid w:val="00103357"/>
    <w:rsid w:val="0010650E"/>
    <w:rsid w:val="00106BBB"/>
    <w:rsid w:val="00107CF5"/>
    <w:rsid w:val="00113F37"/>
    <w:rsid w:val="0011661F"/>
    <w:rsid w:val="00123C9F"/>
    <w:rsid w:val="001248E9"/>
    <w:rsid w:val="0012581E"/>
    <w:rsid w:val="00126190"/>
    <w:rsid w:val="001266F8"/>
    <w:rsid w:val="00130F17"/>
    <w:rsid w:val="001320BF"/>
    <w:rsid w:val="00150603"/>
    <w:rsid w:val="001633F1"/>
    <w:rsid w:val="00163BC4"/>
    <w:rsid w:val="00167B36"/>
    <w:rsid w:val="001709DB"/>
    <w:rsid w:val="00170D0A"/>
    <w:rsid w:val="001713BC"/>
    <w:rsid w:val="00171E6B"/>
    <w:rsid w:val="00172CA8"/>
    <w:rsid w:val="00174C01"/>
    <w:rsid w:val="00177CD6"/>
    <w:rsid w:val="00181F83"/>
    <w:rsid w:val="00191062"/>
    <w:rsid w:val="00192B72"/>
    <w:rsid w:val="001955E7"/>
    <w:rsid w:val="00196335"/>
    <w:rsid w:val="001A29D8"/>
    <w:rsid w:val="001A5CAA"/>
    <w:rsid w:val="001A6DBF"/>
    <w:rsid w:val="001B0427"/>
    <w:rsid w:val="001B06D7"/>
    <w:rsid w:val="001B1533"/>
    <w:rsid w:val="001B7ACC"/>
    <w:rsid w:val="001C2A31"/>
    <w:rsid w:val="001C2C08"/>
    <w:rsid w:val="001C35DA"/>
    <w:rsid w:val="001C522F"/>
    <w:rsid w:val="001C7619"/>
    <w:rsid w:val="001D014D"/>
    <w:rsid w:val="001D3A51"/>
    <w:rsid w:val="001D7F15"/>
    <w:rsid w:val="001E10D2"/>
    <w:rsid w:val="001E25B4"/>
    <w:rsid w:val="001E44FE"/>
    <w:rsid w:val="001F2102"/>
    <w:rsid w:val="001F2F24"/>
    <w:rsid w:val="00200595"/>
    <w:rsid w:val="00204835"/>
    <w:rsid w:val="0020784E"/>
    <w:rsid w:val="00207FA5"/>
    <w:rsid w:val="00213239"/>
    <w:rsid w:val="002162E8"/>
    <w:rsid w:val="00220BE6"/>
    <w:rsid w:val="002213D1"/>
    <w:rsid w:val="00221616"/>
    <w:rsid w:val="00231784"/>
    <w:rsid w:val="00231920"/>
    <w:rsid w:val="0023195C"/>
    <w:rsid w:val="0024282C"/>
    <w:rsid w:val="00243668"/>
    <w:rsid w:val="002460DC"/>
    <w:rsid w:val="00250985"/>
    <w:rsid w:val="00255666"/>
    <w:rsid w:val="002556F6"/>
    <w:rsid w:val="002557C8"/>
    <w:rsid w:val="00255DF7"/>
    <w:rsid w:val="0025624B"/>
    <w:rsid w:val="00272714"/>
    <w:rsid w:val="002774AA"/>
    <w:rsid w:val="002779AC"/>
    <w:rsid w:val="00283105"/>
    <w:rsid w:val="00284C4C"/>
    <w:rsid w:val="00285893"/>
    <w:rsid w:val="002874B5"/>
    <w:rsid w:val="00287E68"/>
    <w:rsid w:val="00294262"/>
    <w:rsid w:val="0029427D"/>
    <w:rsid w:val="00296529"/>
    <w:rsid w:val="002A23EC"/>
    <w:rsid w:val="002A23FF"/>
    <w:rsid w:val="002A2DFB"/>
    <w:rsid w:val="002A6EC6"/>
    <w:rsid w:val="002B27FB"/>
    <w:rsid w:val="002B30FB"/>
    <w:rsid w:val="002B4320"/>
    <w:rsid w:val="002B670F"/>
    <w:rsid w:val="002B685A"/>
    <w:rsid w:val="002C1D16"/>
    <w:rsid w:val="002C3DDB"/>
    <w:rsid w:val="002C57D2"/>
    <w:rsid w:val="002D2E9F"/>
    <w:rsid w:val="002D4D0B"/>
    <w:rsid w:val="002D662F"/>
    <w:rsid w:val="002E0D56"/>
    <w:rsid w:val="003004F7"/>
    <w:rsid w:val="003023A1"/>
    <w:rsid w:val="00310CE9"/>
    <w:rsid w:val="00315186"/>
    <w:rsid w:val="0031734E"/>
    <w:rsid w:val="00317BCA"/>
    <w:rsid w:val="0033343E"/>
    <w:rsid w:val="00334135"/>
    <w:rsid w:val="00336A58"/>
    <w:rsid w:val="00344B20"/>
    <w:rsid w:val="003452BB"/>
    <w:rsid w:val="00345AA2"/>
    <w:rsid w:val="0034794B"/>
    <w:rsid w:val="003512C2"/>
    <w:rsid w:val="00352E5A"/>
    <w:rsid w:val="003533F6"/>
    <w:rsid w:val="00354961"/>
    <w:rsid w:val="00354EEB"/>
    <w:rsid w:val="003627E3"/>
    <w:rsid w:val="003642F3"/>
    <w:rsid w:val="00364800"/>
    <w:rsid w:val="00364B6A"/>
    <w:rsid w:val="00371FB6"/>
    <w:rsid w:val="003763C1"/>
    <w:rsid w:val="00376BBE"/>
    <w:rsid w:val="00381C2E"/>
    <w:rsid w:val="0038556C"/>
    <w:rsid w:val="0039224F"/>
    <w:rsid w:val="003929A1"/>
    <w:rsid w:val="003A1B4C"/>
    <w:rsid w:val="003A1D78"/>
    <w:rsid w:val="003A43A4"/>
    <w:rsid w:val="003A663E"/>
    <w:rsid w:val="003A7E18"/>
    <w:rsid w:val="003B10A5"/>
    <w:rsid w:val="003B3E08"/>
    <w:rsid w:val="003C4C86"/>
    <w:rsid w:val="003C6258"/>
    <w:rsid w:val="003D6B99"/>
    <w:rsid w:val="003E2904"/>
    <w:rsid w:val="003F00BC"/>
    <w:rsid w:val="003F0238"/>
    <w:rsid w:val="003F4ABD"/>
    <w:rsid w:val="00401927"/>
    <w:rsid w:val="00401C42"/>
    <w:rsid w:val="00407BF2"/>
    <w:rsid w:val="0041027F"/>
    <w:rsid w:val="00412475"/>
    <w:rsid w:val="00420FFD"/>
    <w:rsid w:val="00423789"/>
    <w:rsid w:val="00436074"/>
    <w:rsid w:val="00440F43"/>
    <w:rsid w:val="00441B6F"/>
    <w:rsid w:val="00446221"/>
    <w:rsid w:val="00446376"/>
    <w:rsid w:val="00447140"/>
    <w:rsid w:val="00450E62"/>
    <w:rsid w:val="004520F6"/>
    <w:rsid w:val="00452B5B"/>
    <w:rsid w:val="004539DB"/>
    <w:rsid w:val="00463E28"/>
    <w:rsid w:val="00471A80"/>
    <w:rsid w:val="00495B1F"/>
    <w:rsid w:val="004966B9"/>
    <w:rsid w:val="004A38F9"/>
    <w:rsid w:val="004B338A"/>
    <w:rsid w:val="004B4358"/>
    <w:rsid w:val="004C0BD5"/>
    <w:rsid w:val="004D0A23"/>
    <w:rsid w:val="004D0FA0"/>
    <w:rsid w:val="004D1C09"/>
    <w:rsid w:val="004D1F8E"/>
    <w:rsid w:val="004D260E"/>
    <w:rsid w:val="004D305E"/>
    <w:rsid w:val="004D3171"/>
    <w:rsid w:val="004D3F5C"/>
    <w:rsid w:val="004D4277"/>
    <w:rsid w:val="004D6449"/>
    <w:rsid w:val="004E0152"/>
    <w:rsid w:val="004E1159"/>
    <w:rsid w:val="004E4DDF"/>
    <w:rsid w:val="004E5BEB"/>
    <w:rsid w:val="004E6378"/>
    <w:rsid w:val="004F54B1"/>
    <w:rsid w:val="00502516"/>
    <w:rsid w:val="00505F06"/>
    <w:rsid w:val="00506828"/>
    <w:rsid w:val="00514AD2"/>
    <w:rsid w:val="005168D6"/>
    <w:rsid w:val="00520A5A"/>
    <w:rsid w:val="0053056E"/>
    <w:rsid w:val="005321B8"/>
    <w:rsid w:val="0054089A"/>
    <w:rsid w:val="0054260E"/>
    <w:rsid w:val="005519E0"/>
    <w:rsid w:val="00554FDA"/>
    <w:rsid w:val="00555EE2"/>
    <w:rsid w:val="00560B5D"/>
    <w:rsid w:val="00567442"/>
    <w:rsid w:val="00572F93"/>
    <w:rsid w:val="00581FF1"/>
    <w:rsid w:val="00582400"/>
    <w:rsid w:val="0058299C"/>
    <w:rsid w:val="00592FBA"/>
    <w:rsid w:val="005A1AB9"/>
    <w:rsid w:val="005A4B4B"/>
    <w:rsid w:val="005A5873"/>
    <w:rsid w:val="005B361E"/>
    <w:rsid w:val="005C7126"/>
    <w:rsid w:val="005C784C"/>
    <w:rsid w:val="005D17F6"/>
    <w:rsid w:val="005D2B9B"/>
    <w:rsid w:val="005D5F0B"/>
    <w:rsid w:val="005E027C"/>
    <w:rsid w:val="005E051B"/>
    <w:rsid w:val="005E1FD2"/>
    <w:rsid w:val="005E3869"/>
    <w:rsid w:val="005E3AB7"/>
    <w:rsid w:val="005E5539"/>
    <w:rsid w:val="00602BF5"/>
    <w:rsid w:val="00613115"/>
    <w:rsid w:val="00614B40"/>
    <w:rsid w:val="006151FC"/>
    <w:rsid w:val="00617FDD"/>
    <w:rsid w:val="00622C57"/>
    <w:rsid w:val="00633614"/>
    <w:rsid w:val="00633F68"/>
    <w:rsid w:val="00636EB2"/>
    <w:rsid w:val="006375B8"/>
    <w:rsid w:val="00637F55"/>
    <w:rsid w:val="00640CAA"/>
    <w:rsid w:val="00641B56"/>
    <w:rsid w:val="00642140"/>
    <w:rsid w:val="00644F43"/>
    <w:rsid w:val="006525D5"/>
    <w:rsid w:val="00653BD3"/>
    <w:rsid w:val="0066510A"/>
    <w:rsid w:val="0066773F"/>
    <w:rsid w:val="0067295B"/>
    <w:rsid w:val="00673F9F"/>
    <w:rsid w:val="006824DF"/>
    <w:rsid w:val="00683724"/>
    <w:rsid w:val="00683F7F"/>
    <w:rsid w:val="00684498"/>
    <w:rsid w:val="00686953"/>
    <w:rsid w:val="00687DEA"/>
    <w:rsid w:val="00687E67"/>
    <w:rsid w:val="006967F7"/>
    <w:rsid w:val="00697686"/>
    <w:rsid w:val="006A1CE5"/>
    <w:rsid w:val="006A250C"/>
    <w:rsid w:val="006A2DE8"/>
    <w:rsid w:val="006A3011"/>
    <w:rsid w:val="006B21D3"/>
    <w:rsid w:val="006B57D0"/>
    <w:rsid w:val="006B6574"/>
    <w:rsid w:val="006C66D8"/>
    <w:rsid w:val="006D140C"/>
    <w:rsid w:val="006D30FF"/>
    <w:rsid w:val="006D4FC7"/>
    <w:rsid w:val="006D6940"/>
    <w:rsid w:val="006F11EC"/>
    <w:rsid w:val="006F1940"/>
    <w:rsid w:val="006F1981"/>
    <w:rsid w:val="006F25DD"/>
    <w:rsid w:val="006F2763"/>
    <w:rsid w:val="006F53BA"/>
    <w:rsid w:val="006F6F29"/>
    <w:rsid w:val="006F73AD"/>
    <w:rsid w:val="0070039D"/>
    <w:rsid w:val="0070082C"/>
    <w:rsid w:val="007065B0"/>
    <w:rsid w:val="007157AE"/>
    <w:rsid w:val="00716FB8"/>
    <w:rsid w:val="007204E8"/>
    <w:rsid w:val="00725A4A"/>
    <w:rsid w:val="00725DC1"/>
    <w:rsid w:val="00725EF4"/>
    <w:rsid w:val="0073113F"/>
    <w:rsid w:val="007369E6"/>
    <w:rsid w:val="00737750"/>
    <w:rsid w:val="00741F47"/>
    <w:rsid w:val="00745FAB"/>
    <w:rsid w:val="00746E59"/>
    <w:rsid w:val="0075084B"/>
    <w:rsid w:val="007508B9"/>
    <w:rsid w:val="00751C62"/>
    <w:rsid w:val="0075342E"/>
    <w:rsid w:val="00754C9A"/>
    <w:rsid w:val="0075599A"/>
    <w:rsid w:val="00761D52"/>
    <w:rsid w:val="007652CC"/>
    <w:rsid w:val="007736B9"/>
    <w:rsid w:val="007753C3"/>
    <w:rsid w:val="0077749E"/>
    <w:rsid w:val="00782C10"/>
    <w:rsid w:val="00785540"/>
    <w:rsid w:val="00790ADA"/>
    <w:rsid w:val="00792966"/>
    <w:rsid w:val="007A1CF4"/>
    <w:rsid w:val="007A239E"/>
    <w:rsid w:val="007A652C"/>
    <w:rsid w:val="007A65AA"/>
    <w:rsid w:val="007B1DE7"/>
    <w:rsid w:val="007B596E"/>
    <w:rsid w:val="007B7969"/>
    <w:rsid w:val="007C37ED"/>
    <w:rsid w:val="007D2288"/>
    <w:rsid w:val="007D3C51"/>
    <w:rsid w:val="007E088F"/>
    <w:rsid w:val="007F30CE"/>
    <w:rsid w:val="007F490D"/>
    <w:rsid w:val="007F6A36"/>
    <w:rsid w:val="007F7B32"/>
    <w:rsid w:val="00804BC2"/>
    <w:rsid w:val="00811CAE"/>
    <w:rsid w:val="0081431A"/>
    <w:rsid w:val="00817989"/>
    <w:rsid w:val="00821D1F"/>
    <w:rsid w:val="00824EE0"/>
    <w:rsid w:val="008271F1"/>
    <w:rsid w:val="0083216F"/>
    <w:rsid w:val="00841815"/>
    <w:rsid w:val="00853294"/>
    <w:rsid w:val="008576DE"/>
    <w:rsid w:val="00860000"/>
    <w:rsid w:val="00861D26"/>
    <w:rsid w:val="00863621"/>
    <w:rsid w:val="00863BD3"/>
    <w:rsid w:val="008641ED"/>
    <w:rsid w:val="00866D66"/>
    <w:rsid w:val="008671C6"/>
    <w:rsid w:val="00875803"/>
    <w:rsid w:val="00876414"/>
    <w:rsid w:val="00877F61"/>
    <w:rsid w:val="00883523"/>
    <w:rsid w:val="00890248"/>
    <w:rsid w:val="00892B66"/>
    <w:rsid w:val="00894210"/>
    <w:rsid w:val="00897087"/>
    <w:rsid w:val="008A0351"/>
    <w:rsid w:val="008A1FC4"/>
    <w:rsid w:val="008A7AF0"/>
    <w:rsid w:val="008B459E"/>
    <w:rsid w:val="008B529A"/>
    <w:rsid w:val="008B6FBC"/>
    <w:rsid w:val="008C00BF"/>
    <w:rsid w:val="008C091B"/>
    <w:rsid w:val="008C372D"/>
    <w:rsid w:val="008D1A4C"/>
    <w:rsid w:val="008D5A11"/>
    <w:rsid w:val="008D6E9E"/>
    <w:rsid w:val="008E13AE"/>
    <w:rsid w:val="008E1506"/>
    <w:rsid w:val="008E35B2"/>
    <w:rsid w:val="008E3BDE"/>
    <w:rsid w:val="008E710C"/>
    <w:rsid w:val="008F095A"/>
    <w:rsid w:val="008F2B1D"/>
    <w:rsid w:val="008F69D6"/>
    <w:rsid w:val="00900D0C"/>
    <w:rsid w:val="00901142"/>
    <w:rsid w:val="009014C3"/>
    <w:rsid w:val="00901D3E"/>
    <w:rsid w:val="00902823"/>
    <w:rsid w:val="00905C26"/>
    <w:rsid w:val="009061B0"/>
    <w:rsid w:val="00906BD6"/>
    <w:rsid w:val="00907037"/>
    <w:rsid w:val="00914922"/>
    <w:rsid w:val="00915CA6"/>
    <w:rsid w:val="009224D7"/>
    <w:rsid w:val="00925DD0"/>
    <w:rsid w:val="009276F5"/>
    <w:rsid w:val="00927834"/>
    <w:rsid w:val="009336D5"/>
    <w:rsid w:val="009364EC"/>
    <w:rsid w:val="00942A33"/>
    <w:rsid w:val="009500A6"/>
    <w:rsid w:val="00951B53"/>
    <w:rsid w:val="00953522"/>
    <w:rsid w:val="00954FB8"/>
    <w:rsid w:val="009555BA"/>
    <w:rsid w:val="00957C18"/>
    <w:rsid w:val="00960B17"/>
    <w:rsid w:val="009613CB"/>
    <w:rsid w:val="00961952"/>
    <w:rsid w:val="009659BA"/>
    <w:rsid w:val="00972248"/>
    <w:rsid w:val="00972361"/>
    <w:rsid w:val="00972F44"/>
    <w:rsid w:val="00974CDF"/>
    <w:rsid w:val="00980A27"/>
    <w:rsid w:val="00983040"/>
    <w:rsid w:val="009837A9"/>
    <w:rsid w:val="009961F0"/>
    <w:rsid w:val="009A367F"/>
    <w:rsid w:val="009A6F4C"/>
    <w:rsid w:val="009B2A09"/>
    <w:rsid w:val="009B3FB9"/>
    <w:rsid w:val="009C1BDB"/>
    <w:rsid w:val="009C2465"/>
    <w:rsid w:val="009C2FFF"/>
    <w:rsid w:val="009C540A"/>
    <w:rsid w:val="009D35A0"/>
    <w:rsid w:val="009D5C8C"/>
    <w:rsid w:val="009D7EB7"/>
    <w:rsid w:val="009E048A"/>
    <w:rsid w:val="009E08E9"/>
    <w:rsid w:val="009E3DB9"/>
    <w:rsid w:val="009E4D75"/>
    <w:rsid w:val="009E6E35"/>
    <w:rsid w:val="009F0EDA"/>
    <w:rsid w:val="00A0259F"/>
    <w:rsid w:val="00A02E21"/>
    <w:rsid w:val="00A03B96"/>
    <w:rsid w:val="00A05B19"/>
    <w:rsid w:val="00A1134E"/>
    <w:rsid w:val="00A12FE5"/>
    <w:rsid w:val="00A147BE"/>
    <w:rsid w:val="00A20747"/>
    <w:rsid w:val="00A24E7E"/>
    <w:rsid w:val="00A258C3"/>
    <w:rsid w:val="00A25F81"/>
    <w:rsid w:val="00A329E9"/>
    <w:rsid w:val="00A347C0"/>
    <w:rsid w:val="00A36705"/>
    <w:rsid w:val="00A403A1"/>
    <w:rsid w:val="00A41892"/>
    <w:rsid w:val="00A4279A"/>
    <w:rsid w:val="00A47D76"/>
    <w:rsid w:val="00A51431"/>
    <w:rsid w:val="00A539AD"/>
    <w:rsid w:val="00A64D41"/>
    <w:rsid w:val="00A72966"/>
    <w:rsid w:val="00A736D6"/>
    <w:rsid w:val="00A75892"/>
    <w:rsid w:val="00A82659"/>
    <w:rsid w:val="00A85717"/>
    <w:rsid w:val="00A86C26"/>
    <w:rsid w:val="00A9329E"/>
    <w:rsid w:val="00A94063"/>
    <w:rsid w:val="00A97826"/>
    <w:rsid w:val="00AA289B"/>
    <w:rsid w:val="00AA4D91"/>
    <w:rsid w:val="00AA5E15"/>
    <w:rsid w:val="00AA6219"/>
    <w:rsid w:val="00AA74E0"/>
    <w:rsid w:val="00AB2637"/>
    <w:rsid w:val="00AB703F"/>
    <w:rsid w:val="00AC58B8"/>
    <w:rsid w:val="00AC6BB8"/>
    <w:rsid w:val="00AE008F"/>
    <w:rsid w:val="00AE203E"/>
    <w:rsid w:val="00AE6CB9"/>
    <w:rsid w:val="00AE6E78"/>
    <w:rsid w:val="00AF4211"/>
    <w:rsid w:val="00B01FCD"/>
    <w:rsid w:val="00B07EBE"/>
    <w:rsid w:val="00B14CC1"/>
    <w:rsid w:val="00B1776C"/>
    <w:rsid w:val="00B20A20"/>
    <w:rsid w:val="00B24B10"/>
    <w:rsid w:val="00B24F64"/>
    <w:rsid w:val="00B27269"/>
    <w:rsid w:val="00B360AF"/>
    <w:rsid w:val="00B36B4C"/>
    <w:rsid w:val="00B43B7E"/>
    <w:rsid w:val="00B50301"/>
    <w:rsid w:val="00B52583"/>
    <w:rsid w:val="00B52896"/>
    <w:rsid w:val="00B55F50"/>
    <w:rsid w:val="00B64B33"/>
    <w:rsid w:val="00B76D9A"/>
    <w:rsid w:val="00B777BA"/>
    <w:rsid w:val="00B8228E"/>
    <w:rsid w:val="00B87913"/>
    <w:rsid w:val="00B95236"/>
    <w:rsid w:val="00B96BD9"/>
    <w:rsid w:val="00B973E8"/>
    <w:rsid w:val="00BA13C5"/>
    <w:rsid w:val="00BA1B01"/>
    <w:rsid w:val="00BA217D"/>
    <w:rsid w:val="00BA254A"/>
    <w:rsid w:val="00BA2641"/>
    <w:rsid w:val="00BA6AD7"/>
    <w:rsid w:val="00BA6FFB"/>
    <w:rsid w:val="00BA7232"/>
    <w:rsid w:val="00BA749B"/>
    <w:rsid w:val="00BB37AA"/>
    <w:rsid w:val="00BB504A"/>
    <w:rsid w:val="00BB59E0"/>
    <w:rsid w:val="00BC2F57"/>
    <w:rsid w:val="00BC3FC9"/>
    <w:rsid w:val="00BC53A0"/>
    <w:rsid w:val="00BC71F1"/>
    <w:rsid w:val="00BD3BCE"/>
    <w:rsid w:val="00BD470F"/>
    <w:rsid w:val="00BE4B4E"/>
    <w:rsid w:val="00BE62AD"/>
    <w:rsid w:val="00BF121F"/>
    <w:rsid w:val="00BF1304"/>
    <w:rsid w:val="00BF1F80"/>
    <w:rsid w:val="00BF30CC"/>
    <w:rsid w:val="00BF6590"/>
    <w:rsid w:val="00C045A6"/>
    <w:rsid w:val="00C133EB"/>
    <w:rsid w:val="00C166EF"/>
    <w:rsid w:val="00C170B6"/>
    <w:rsid w:val="00C17EB0"/>
    <w:rsid w:val="00C21284"/>
    <w:rsid w:val="00C24788"/>
    <w:rsid w:val="00C27F5F"/>
    <w:rsid w:val="00C30A0F"/>
    <w:rsid w:val="00C33C8A"/>
    <w:rsid w:val="00C34AA0"/>
    <w:rsid w:val="00C35918"/>
    <w:rsid w:val="00C3631B"/>
    <w:rsid w:val="00C371F9"/>
    <w:rsid w:val="00C37E61"/>
    <w:rsid w:val="00C47B01"/>
    <w:rsid w:val="00C53E9C"/>
    <w:rsid w:val="00C70F1B"/>
    <w:rsid w:val="00C71A47"/>
    <w:rsid w:val="00C7464C"/>
    <w:rsid w:val="00C75F3D"/>
    <w:rsid w:val="00C84A0C"/>
    <w:rsid w:val="00C85588"/>
    <w:rsid w:val="00C85788"/>
    <w:rsid w:val="00C85FDE"/>
    <w:rsid w:val="00C9624A"/>
    <w:rsid w:val="00CA1DB6"/>
    <w:rsid w:val="00CA7E3D"/>
    <w:rsid w:val="00CB482D"/>
    <w:rsid w:val="00CC77B7"/>
    <w:rsid w:val="00CD32B8"/>
    <w:rsid w:val="00CD6755"/>
    <w:rsid w:val="00CD6856"/>
    <w:rsid w:val="00CE0089"/>
    <w:rsid w:val="00CE4493"/>
    <w:rsid w:val="00CE5B76"/>
    <w:rsid w:val="00CE793C"/>
    <w:rsid w:val="00CF0127"/>
    <w:rsid w:val="00CF05A4"/>
    <w:rsid w:val="00CF193C"/>
    <w:rsid w:val="00CF2BF6"/>
    <w:rsid w:val="00D021AF"/>
    <w:rsid w:val="00D059B3"/>
    <w:rsid w:val="00D06DCC"/>
    <w:rsid w:val="00D11D41"/>
    <w:rsid w:val="00D15397"/>
    <w:rsid w:val="00D173F1"/>
    <w:rsid w:val="00D24E08"/>
    <w:rsid w:val="00D26EB0"/>
    <w:rsid w:val="00D3357E"/>
    <w:rsid w:val="00D3441C"/>
    <w:rsid w:val="00D34F2A"/>
    <w:rsid w:val="00D3542F"/>
    <w:rsid w:val="00D4108C"/>
    <w:rsid w:val="00D43255"/>
    <w:rsid w:val="00D449BF"/>
    <w:rsid w:val="00D45DCE"/>
    <w:rsid w:val="00D50986"/>
    <w:rsid w:val="00D51022"/>
    <w:rsid w:val="00D67B1D"/>
    <w:rsid w:val="00D74CB0"/>
    <w:rsid w:val="00D8295D"/>
    <w:rsid w:val="00D845E6"/>
    <w:rsid w:val="00D8530A"/>
    <w:rsid w:val="00D921A1"/>
    <w:rsid w:val="00D9699F"/>
    <w:rsid w:val="00DA0462"/>
    <w:rsid w:val="00DA2203"/>
    <w:rsid w:val="00DA3A5D"/>
    <w:rsid w:val="00DA416B"/>
    <w:rsid w:val="00DA7886"/>
    <w:rsid w:val="00DB060F"/>
    <w:rsid w:val="00DB142D"/>
    <w:rsid w:val="00DB14B7"/>
    <w:rsid w:val="00DB1618"/>
    <w:rsid w:val="00DB211B"/>
    <w:rsid w:val="00DB5D21"/>
    <w:rsid w:val="00DB5F87"/>
    <w:rsid w:val="00DC0198"/>
    <w:rsid w:val="00DC2A65"/>
    <w:rsid w:val="00DD45CD"/>
    <w:rsid w:val="00DD4CD1"/>
    <w:rsid w:val="00DE15F0"/>
    <w:rsid w:val="00DE39AB"/>
    <w:rsid w:val="00DE3C38"/>
    <w:rsid w:val="00DE3FE1"/>
    <w:rsid w:val="00DE5663"/>
    <w:rsid w:val="00DE648B"/>
    <w:rsid w:val="00DE78AA"/>
    <w:rsid w:val="00DF1C44"/>
    <w:rsid w:val="00DF4EE0"/>
    <w:rsid w:val="00E04AC8"/>
    <w:rsid w:val="00E053D0"/>
    <w:rsid w:val="00E05883"/>
    <w:rsid w:val="00E06117"/>
    <w:rsid w:val="00E06690"/>
    <w:rsid w:val="00E12231"/>
    <w:rsid w:val="00E15994"/>
    <w:rsid w:val="00E15F19"/>
    <w:rsid w:val="00E17050"/>
    <w:rsid w:val="00E20444"/>
    <w:rsid w:val="00E22B35"/>
    <w:rsid w:val="00E2628A"/>
    <w:rsid w:val="00E3114E"/>
    <w:rsid w:val="00E31A70"/>
    <w:rsid w:val="00E321CF"/>
    <w:rsid w:val="00E35B02"/>
    <w:rsid w:val="00E43D94"/>
    <w:rsid w:val="00E45822"/>
    <w:rsid w:val="00E45DAB"/>
    <w:rsid w:val="00E50840"/>
    <w:rsid w:val="00E55A7F"/>
    <w:rsid w:val="00E602C3"/>
    <w:rsid w:val="00E618A6"/>
    <w:rsid w:val="00E62424"/>
    <w:rsid w:val="00E62EAF"/>
    <w:rsid w:val="00E66496"/>
    <w:rsid w:val="00E66B35"/>
    <w:rsid w:val="00E66E10"/>
    <w:rsid w:val="00E73EF5"/>
    <w:rsid w:val="00E769F6"/>
    <w:rsid w:val="00E808F8"/>
    <w:rsid w:val="00E8407C"/>
    <w:rsid w:val="00E84F3C"/>
    <w:rsid w:val="00E908BA"/>
    <w:rsid w:val="00E917DA"/>
    <w:rsid w:val="00E9288C"/>
    <w:rsid w:val="00E9764B"/>
    <w:rsid w:val="00EA012C"/>
    <w:rsid w:val="00EA2068"/>
    <w:rsid w:val="00EA28CF"/>
    <w:rsid w:val="00EA29D5"/>
    <w:rsid w:val="00EA7B0E"/>
    <w:rsid w:val="00EB3685"/>
    <w:rsid w:val="00EB7762"/>
    <w:rsid w:val="00EC0A63"/>
    <w:rsid w:val="00EC699C"/>
    <w:rsid w:val="00EC6A55"/>
    <w:rsid w:val="00EC7358"/>
    <w:rsid w:val="00ED0288"/>
    <w:rsid w:val="00ED0431"/>
    <w:rsid w:val="00EE3741"/>
    <w:rsid w:val="00EE3851"/>
    <w:rsid w:val="00EE52CB"/>
    <w:rsid w:val="00EE583D"/>
    <w:rsid w:val="00EF3447"/>
    <w:rsid w:val="00EF581D"/>
    <w:rsid w:val="00EF7633"/>
    <w:rsid w:val="00EF7FD8"/>
    <w:rsid w:val="00F02ED5"/>
    <w:rsid w:val="00F06F59"/>
    <w:rsid w:val="00F17988"/>
    <w:rsid w:val="00F3021D"/>
    <w:rsid w:val="00F33F66"/>
    <w:rsid w:val="00F34F5B"/>
    <w:rsid w:val="00F364AF"/>
    <w:rsid w:val="00F458A7"/>
    <w:rsid w:val="00F469F0"/>
    <w:rsid w:val="00F505A2"/>
    <w:rsid w:val="00F52B96"/>
    <w:rsid w:val="00F53068"/>
    <w:rsid w:val="00F53273"/>
    <w:rsid w:val="00F54031"/>
    <w:rsid w:val="00F54BF7"/>
    <w:rsid w:val="00F5727D"/>
    <w:rsid w:val="00F61864"/>
    <w:rsid w:val="00F658DF"/>
    <w:rsid w:val="00F664C0"/>
    <w:rsid w:val="00F70654"/>
    <w:rsid w:val="00F70CC9"/>
    <w:rsid w:val="00F755E4"/>
    <w:rsid w:val="00F77140"/>
    <w:rsid w:val="00F77D02"/>
    <w:rsid w:val="00F77D6F"/>
    <w:rsid w:val="00F81869"/>
    <w:rsid w:val="00F840A5"/>
    <w:rsid w:val="00F85C63"/>
    <w:rsid w:val="00F873C4"/>
    <w:rsid w:val="00F913DA"/>
    <w:rsid w:val="00F91E27"/>
    <w:rsid w:val="00F925DF"/>
    <w:rsid w:val="00F93293"/>
    <w:rsid w:val="00F94C45"/>
    <w:rsid w:val="00F9609F"/>
    <w:rsid w:val="00F96F6D"/>
    <w:rsid w:val="00F97276"/>
    <w:rsid w:val="00F97C39"/>
    <w:rsid w:val="00FA171B"/>
    <w:rsid w:val="00FA6A9E"/>
    <w:rsid w:val="00FB0256"/>
    <w:rsid w:val="00FB05F0"/>
    <w:rsid w:val="00FB3A86"/>
    <w:rsid w:val="00FB6696"/>
    <w:rsid w:val="00FC3C67"/>
    <w:rsid w:val="00FC4207"/>
    <w:rsid w:val="00FC5861"/>
    <w:rsid w:val="00FD2339"/>
    <w:rsid w:val="00FD36C8"/>
    <w:rsid w:val="00FD408E"/>
    <w:rsid w:val="00FD4768"/>
    <w:rsid w:val="00FD733A"/>
    <w:rsid w:val="00FE2263"/>
    <w:rsid w:val="00FF00A0"/>
    <w:rsid w:val="00FF24AA"/>
    <w:rsid w:val="00FF5CB8"/>
    <w:rsid w:val="00FF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4FABB91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FooterChar">
    <w:name w:val="Footer Char"/>
    <w:basedOn w:val="DefaultParagraphFont"/>
    <w:link w:val="Footer"/>
    <w:uiPriority w:val="99"/>
    <w:rsid w:val="007F6A36"/>
    <w:rPr>
      <w:rFonts w:ascii="Helvetica" w:hAnsi="Helvetica"/>
    </w:rPr>
  </w:style>
  <w:style w:type="character" w:customStyle="1" w:styleId="TitleChar">
    <w:name w:val="Title Char"/>
    <w:basedOn w:val="DefaultParagraphFont"/>
    <w:link w:val="Title"/>
    <w:rsid w:val="007F6A36"/>
    <w:rPr>
      <w:rFonts w:ascii="Helvetica" w:hAnsi="Helvetica"/>
      <w:b/>
      <w:kern w:val="28"/>
      <w:sz w:val="36"/>
    </w:rPr>
  </w:style>
  <w:style w:type="table" w:styleId="PlainTable2">
    <w:name w:val="Plain Table 2"/>
    <w:basedOn w:val="TableNormal"/>
    <w:uiPriority w:val="42"/>
    <w:rsid w:val="00DB211B"/>
    <w:rPr>
      <w:rFonts w:ascii="Arial" w:eastAsia="Arial" w:hAnsi="Arial" w:cs="Arial"/>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E602C3"/>
    <w:pPr>
      <w:spacing w:line="276" w:lineRule="auto"/>
      <w:ind w:left="720"/>
      <w:contextualSpacing/>
    </w:pPr>
    <w:rPr>
      <w:rFonts w:ascii="Arial" w:eastAsia="Arial" w:hAnsi="Arial" w:cs="Arial"/>
      <w:sz w:val="22"/>
      <w:szCs w:val="22"/>
      <w:lang w:val="en-GB"/>
    </w:rPr>
  </w:style>
  <w:style w:type="paragraph" w:styleId="NormalWeb">
    <w:name w:val="Normal (Web)"/>
    <w:basedOn w:val="Normal"/>
    <w:semiHidden/>
    <w:unhideWhenUsed/>
    <w:rsid w:val="00255DF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microsoft.com/office/2007/relationships/hdphoto" Target="media/hdphoto1.wdp"/><Relationship Id="rId42" Type="http://schemas.openxmlformats.org/officeDocument/2006/relationships/hyperlink" Target="https://doi.org/10.3390/molecules30153281" TargetMode="External"/><Relationship Id="rId47" Type="http://schemas.openxmlformats.org/officeDocument/2006/relationships/hyperlink" Target="https://doi.org/10.1038/s41598-024-58041-7" TargetMode="External"/><Relationship Id="rId63" Type="http://schemas.openxmlformats.org/officeDocument/2006/relationships/hyperlink" Target="https://doi.org/10.1155/2022/1832587" TargetMode="External"/><Relationship Id="rId68" Type="http://schemas.openxmlformats.org/officeDocument/2006/relationships/hyperlink" Target="https://doi.org/10.1038/s41598-023-34221-9" TargetMode="External"/><Relationship Id="rId84" Type="http://schemas.openxmlformats.org/officeDocument/2006/relationships/hyperlink" Target="https://doi.org/10.7150/thno.45413" TargetMode="External"/><Relationship Id="rId16" Type="http://schemas.openxmlformats.org/officeDocument/2006/relationships/image" Target="media/image6.jpeg"/><Relationship Id="rId11" Type="http://schemas.openxmlformats.org/officeDocument/2006/relationships/footer" Target="footer2.xml"/><Relationship Id="rId32" Type="http://schemas.openxmlformats.org/officeDocument/2006/relationships/image" Target="media/image21.jpeg"/><Relationship Id="rId37" Type="http://schemas.openxmlformats.org/officeDocument/2006/relationships/hyperlink" Target="https://doi.org/10.3389/fchem.2023.1065986" TargetMode="External"/><Relationship Id="rId53" Type="http://schemas.openxmlformats.org/officeDocument/2006/relationships/hyperlink" Target="https://doi.org/10.1039/c1gc15386b" TargetMode="External"/><Relationship Id="rId58" Type="http://schemas.openxmlformats.org/officeDocument/2006/relationships/hyperlink" Target="https://doi.org/10.1007/s11250-023-03722-0" TargetMode="External"/><Relationship Id="rId74" Type="http://schemas.openxmlformats.org/officeDocument/2006/relationships/hyperlink" Target="https://doi.org/10.1021/la103190n" TargetMode="External"/><Relationship Id="rId79" Type="http://schemas.openxmlformats.org/officeDocument/2006/relationships/hyperlink" Target="https://doi.org/10.1007/s13204-014-0380-8" TargetMode="External"/><Relationship Id="rId5" Type="http://schemas.openxmlformats.org/officeDocument/2006/relationships/webSettings" Target="webSettings.xm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tiff"/><Relationship Id="rId30" Type="http://schemas.openxmlformats.org/officeDocument/2006/relationships/image" Target="media/image19.tiff"/><Relationship Id="rId35" Type="http://schemas.openxmlformats.org/officeDocument/2006/relationships/hyperlink" Target="https://doi.org/10.1088/2053-1591/aba5d0" TargetMode="External"/><Relationship Id="rId43" Type="http://schemas.openxmlformats.org/officeDocument/2006/relationships/hyperlink" Target="https://doi.org/10.3390/ijms22137202" TargetMode="External"/><Relationship Id="rId48" Type="http://schemas.openxmlformats.org/officeDocument/2006/relationships/hyperlink" Target="https://doi.org/10.5530/ctbp.2021.3s.31" TargetMode="External"/><Relationship Id="rId56" Type="http://schemas.openxmlformats.org/officeDocument/2006/relationships/hyperlink" Target="https://doi.org/10.1016/j.jddst.2019.101174" TargetMode="External"/><Relationship Id="rId64" Type="http://schemas.openxmlformats.org/officeDocument/2006/relationships/hyperlink" Target="https://doi.org/10.1016/j.focha.2023.100386" TargetMode="External"/><Relationship Id="rId69" Type="http://schemas.openxmlformats.org/officeDocument/2006/relationships/hyperlink" Target="https://doi.org/10.13057/nusbiosci/n130216" TargetMode="External"/><Relationship Id="rId77" Type="http://schemas.openxmlformats.org/officeDocument/2006/relationships/hyperlink" Target="https://doi.org/10.1186/s12906-016-1219-5" TargetMode="External"/><Relationship Id="rId8" Type="http://schemas.openxmlformats.org/officeDocument/2006/relationships/header" Target="header1.xml"/><Relationship Id="rId51" Type="http://schemas.openxmlformats.org/officeDocument/2006/relationships/hyperlink" Target="https://dx.doi.org/10.13005/bpj/2057" TargetMode="External"/><Relationship Id="rId72" Type="http://schemas.openxmlformats.org/officeDocument/2006/relationships/hyperlink" Target="https://doi.org/10.1051/e3sconf/202133206003" TargetMode="External"/><Relationship Id="rId80" Type="http://schemas.openxmlformats.org/officeDocument/2006/relationships/hyperlink" Target="https://doi.org/10.1080/21691401.2017.1388248" TargetMode="External"/><Relationship Id="rId85" Type="http://schemas.openxmlformats.org/officeDocument/2006/relationships/hyperlink" Target="https://doi.org/10.3390/mps6040063"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yperlink" Target="https://doi.org/10.1016/j.jare.2015.02.007" TargetMode="External"/><Relationship Id="rId46" Type="http://schemas.openxmlformats.org/officeDocument/2006/relationships/hyperlink" Target="https://doi.org/10.1088/2043-6262/5/3/035008" TargetMode="External"/><Relationship Id="rId59" Type="http://schemas.openxmlformats.org/officeDocument/2006/relationships/hyperlink" Target="https://doi.org/10.1016/j.heliyon.2020.e04493" TargetMode="External"/><Relationship Id="rId67" Type="http://schemas.openxmlformats.org/officeDocument/2006/relationships/hyperlink" Target="https://doi.org/10.1016/0169-4758(90)90227-U" TargetMode="External"/><Relationship Id="rId20" Type="http://schemas.openxmlformats.org/officeDocument/2006/relationships/image" Target="media/image10.png"/><Relationship Id="rId41" Type="http://schemas.openxmlformats.org/officeDocument/2006/relationships/hyperlink" Target="https://doi.org/10.7324/JABB.2020.80216" TargetMode="External"/><Relationship Id="rId54" Type="http://schemas.openxmlformats.org/officeDocument/2006/relationships/hyperlink" Target="https://www.google.com/search?q=https://doi.org/10.3389/fchem.2023.1065986" TargetMode="External"/><Relationship Id="rId62" Type="http://schemas.openxmlformats.org/officeDocument/2006/relationships/hyperlink" Target="https://doi.org/10.1016/j.arabjc.2017.05.011" TargetMode="External"/><Relationship Id="rId70" Type="http://schemas.openxmlformats.org/officeDocument/2006/relationships/hyperlink" Target="https://doi.org/10.2147/jep.s258522" TargetMode="External"/><Relationship Id="rId75" Type="http://schemas.openxmlformats.org/officeDocument/2006/relationships/hyperlink" Target="https://doi.org/10.3390/molecules30030684" TargetMode="External"/><Relationship Id="rId83" Type="http://schemas.openxmlformats.org/officeDocument/2006/relationships/hyperlink" Target="https://doi.org/10.3390/resources1306007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tiff"/><Relationship Id="rId36" Type="http://schemas.openxmlformats.org/officeDocument/2006/relationships/hyperlink" Target="https://doi.org/10.1088/2053-1591/aba5d0" TargetMode="External"/><Relationship Id="rId49" Type="http://schemas.openxmlformats.org/officeDocument/2006/relationships/hyperlink" Target="https://dx.doi.org/10.13005/ojc/390322" TargetMode="External"/><Relationship Id="rId57" Type="http://schemas.openxmlformats.org/officeDocument/2006/relationships/hyperlink" Target="https://doi.org/10.21307/jofnem-2018-008" TargetMode="Externa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doi.org/10.3389/fmicb.2016.01831" TargetMode="External"/><Relationship Id="rId52" Type="http://schemas.openxmlformats.org/officeDocument/2006/relationships/hyperlink" Target="https://doi.org/10.1016/j.jksus.2015.02.003" TargetMode="External"/><Relationship Id="rId60" Type="http://schemas.openxmlformats.org/officeDocument/2006/relationships/hyperlink" Target="https://doi.org/10.1186/s40643-015-0076-2" TargetMode="External"/><Relationship Id="rId65" Type="http://schemas.openxmlformats.org/officeDocument/2006/relationships/hyperlink" Target="https://doi.org/10.1038/s41598-017-11853-2" TargetMode="External"/><Relationship Id="rId73" Type="http://schemas.openxmlformats.org/officeDocument/2006/relationships/hyperlink" Target="https://doi.org/10.1080/20415990.2024.2342771" TargetMode="External"/><Relationship Id="rId78" Type="http://schemas.openxmlformats.org/officeDocument/2006/relationships/hyperlink" Target="https://doi.org/10.1007/s13204-014-0347-9" TargetMode="External"/><Relationship Id="rId81" Type="http://schemas.openxmlformats.org/officeDocument/2006/relationships/hyperlink" Target="https://doi.org/10.25259/AJC_188_2024"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8.jpeg"/><Relationship Id="rId39" Type="http://schemas.openxmlformats.org/officeDocument/2006/relationships/hyperlink" Target="https://doi.org/10.1007/s13204-015-0449-z" TargetMode="External"/><Relationship Id="rId34" Type="http://schemas.openxmlformats.org/officeDocument/2006/relationships/image" Target="media/image23.jpeg"/><Relationship Id="rId50" Type="http://schemas.openxmlformats.org/officeDocument/2006/relationships/hyperlink" Target="https://doi.org/10.1016/j.heliyon.2019.e01161" TargetMode="External"/><Relationship Id="rId55" Type="http://schemas.openxmlformats.org/officeDocument/2006/relationships/hyperlink" Target="https://doi.org/10.1371/journal.pone.0102108" TargetMode="External"/><Relationship Id="rId76" Type="http://schemas.openxmlformats.org/officeDocument/2006/relationships/hyperlink" Target="https://doi.org/10.1016/j.meafoo.2025.100224" TargetMode="External"/><Relationship Id="rId7" Type="http://schemas.openxmlformats.org/officeDocument/2006/relationships/endnotes" Target="endnotes.xml"/><Relationship Id="rId71" Type="http://schemas.openxmlformats.org/officeDocument/2006/relationships/hyperlink" Target="https://doi.org/10.1016/j.biotechadv.2013.01.003" TargetMode="External"/><Relationship Id="rId2" Type="http://schemas.openxmlformats.org/officeDocument/2006/relationships/numbering" Target="numbering.xml"/><Relationship Id="rId29" Type="http://schemas.openxmlformats.org/officeDocument/2006/relationships/image" Target="media/image18.tiff"/><Relationship Id="rId24" Type="http://schemas.openxmlformats.org/officeDocument/2006/relationships/image" Target="media/image13.jpeg"/><Relationship Id="rId40" Type="http://schemas.openxmlformats.org/officeDocument/2006/relationships/hyperlink" Target="https://doi.org/10.1007/s12639-021-01464-0" TargetMode="External"/><Relationship Id="rId45" Type="http://schemas.openxmlformats.org/officeDocument/2006/relationships/hyperlink" Target="https://doi.org/10.2147/jep.s379805" TargetMode="External"/><Relationship Id="rId66" Type="http://schemas.openxmlformats.org/officeDocument/2006/relationships/hyperlink" Target="https://doi.org/10.1186/s12906-023-03982-1" TargetMode="External"/><Relationship Id="rId87" Type="http://schemas.openxmlformats.org/officeDocument/2006/relationships/theme" Target="theme/theme1.xml"/><Relationship Id="rId61" Type="http://schemas.openxmlformats.org/officeDocument/2006/relationships/hyperlink" Target="https://doi.org/10.1049/iet-nbt.2016.0103" TargetMode="External"/><Relationship Id="rId82" Type="http://schemas.openxmlformats.org/officeDocument/2006/relationships/hyperlink" Target="https://doi.org/10.1186/s12951-018-0334-5"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5761</TotalTime>
  <Pages>24</Pages>
  <Words>7470</Words>
  <Characters>42581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49952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426</cp:revision>
  <cp:lastPrinted>1999-07-06T11:00:00Z</cp:lastPrinted>
  <dcterms:created xsi:type="dcterms:W3CDTF">2014-10-25T14:34:00Z</dcterms:created>
  <dcterms:modified xsi:type="dcterms:W3CDTF">2026-09-26T13:25:00Z</dcterms:modified>
</cp:coreProperties>
</file>