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5C7D" w14:textId="77777777" w:rsidR="00027C95" w:rsidRPr="00027C95" w:rsidRDefault="00027C95" w:rsidP="00F333A5">
      <w:pPr>
        <w:spacing w:line="360" w:lineRule="auto"/>
        <w:jc w:val="center"/>
        <w:rPr>
          <w:rFonts w:eastAsia="Aptos"/>
          <w:b/>
          <w:bCs/>
          <w:kern w:val="2"/>
          <w:sz w:val="22"/>
          <w:szCs w:val="22"/>
          <w14:ligatures w14:val="standardContextual"/>
        </w:rPr>
      </w:pPr>
      <w:r w:rsidRPr="00027C95">
        <w:rPr>
          <w:rFonts w:eastAsia="Aptos"/>
          <w:b/>
          <w:bCs/>
          <w:kern w:val="2"/>
          <w:sz w:val="22"/>
          <w:szCs w:val="22"/>
          <w14:ligatures w14:val="standardContextual"/>
        </w:rPr>
        <w:t xml:space="preserve">Impact of </w:t>
      </w:r>
      <w:r w:rsidRPr="009313BF">
        <w:rPr>
          <w:rFonts w:eastAsia="Aptos"/>
          <w:b/>
          <w:bCs/>
          <w:kern w:val="2"/>
          <w:sz w:val="22"/>
          <w:szCs w:val="22"/>
          <w14:ligatures w14:val="standardContextual"/>
        </w:rPr>
        <w:t>Exogenous application of Growth Regulators on Fruit Attributes and yield of Strawberry (</w:t>
      </w:r>
      <w:r w:rsidRPr="009313BF">
        <w:rPr>
          <w:rFonts w:eastAsia="Aptos"/>
          <w:b/>
          <w:bCs/>
          <w:i/>
          <w:iCs/>
          <w:kern w:val="2"/>
          <w:sz w:val="22"/>
          <w:szCs w:val="22"/>
          <w14:ligatures w14:val="standardContextual"/>
        </w:rPr>
        <w:t xml:space="preserve">Fragaria × </w:t>
      </w:r>
      <w:proofErr w:type="spellStart"/>
      <w:r w:rsidRPr="009313BF">
        <w:rPr>
          <w:rFonts w:eastAsia="Aptos"/>
          <w:b/>
          <w:bCs/>
          <w:i/>
          <w:iCs/>
          <w:kern w:val="2"/>
          <w:sz w:val="22"/>
          <w:szCs w:val="22"/>
          <w14:ligatures w14:val="standardContextual"/>
        </w:rPr>
        <w:t>ananassa</w:t>
      </w:r>
      <w:proofErr w:type="spellEnd"/>
      <w:r w:rsidRPr="009313BF">
        <w:rPr>
          <w:rFonts w:eastAsia="Aptos"/>
          <w:b/>
          <w:bCs/>
          <w:kern w:val="2"/>
          <w:sz w:val="22"/>
          <w:szCs w:val="22"/>
          <w14:ligatures w14:val="standardContextual"/>
        </w:rPr>
        <w:t xml:space="preserve"> Duch.) cv. Winter Dawn</w:t>
      </w:r>
    </w:p>
    <w:p w14:paraId="76220B3B" w14:textId="77777777" w:rsidR="00785BA2" w:rsidRDefault="00785BA2" w:rsidP="00B959B3">
      <w:pPr>
        <w:spacing w:before="240" w:line="360" w:lineRule="auto"/>
        <w:jc w:val="center"/>
        <w:rPr>
          <w:rFonts w:eastAsia="Aptos"/>
          <w:b/>
          <w:bCs/>
          <w:kern w:val="2"/>
          <w:sz w:val="22"/>
          <w:szCs w:val="22"/>
          <w:lang w:val="en-IN"/>
          <w14:ligatures w14:val="standardContextual"/>
        </w:rPr>
      </w:pPr>
    </w:p>
    <w:p w14:paraId="46CF88DC" w14:textId="77777777" w:rsidR="00785BA2" w:rsidRDefault="00785BA2" w:rsidP="00B959B3">
      <w:pPr>
        <w:spacing w:before="240" w:line="360" w:lineRule="auto"/>
        <w:jc w:val="center"/>
        <w:rPr>
          <w:rFonts w:eastAsia="Aptos"/>
          <w:b/>
          <w:bCs/>
          <w:kern w:val="2"/>
          <w:sz w:val="22"/>
          <w:szCs w:val="22"/>
          <w:lang w:val="en-IN"/>
          <w14:ligatures w14:val="standardContextual"/>
        </w:rPr>
      </w:pPr>
    </w:p>
    <w:p w14:paraId="65449E2B" w14:textId="1315CFBF" w:rsidR="00F333A5" w:rsidRPr="009313BF" w:rsidRDefault="00F333A5" w:rsidP="00B959B3">
      <w:pPr>
        <w:spacing w:before="240" w:line="360" w:lineRule="auto"/>
        <w:jc w:val="center"/>
        <w:rPr>
          <w:rFonts w:eastAsia="Aptos"/>
          <w:b/>
          <w:bCs/>
          <w:kern w:val="2"/>
          <w:sz w:val="22"/>
          <w:szCs w:val="22"/>
          <w:lang w:val="en-IN"/>
          <w14:ligatures w14:val="standardContextual"/>
        </w:rPr>
      </w:pPr>
      <w:r w:rsidRPr="009313BF">
        <w:rPr>
          <w:rFonts w:eastAsia="Aptos"/>
          <w:b/>
          <w:bCs/>
          <w:kern w:val="2"/>
          <w:sz w:val="22"/>
          <w:szCs w:val="22"/>
          <w:lang w:val="en-IN"/>
          <w14:ligatures w14:val="standardContextual"/>
        </w:rPr>
        <w:t>Abstract</w:t>
      </w:r>
    </w:p>
    <w:p w14:paraId="1474D3C8" w14:textId="77777777" w:rsidR="00F333A5" w:rsidRPr="009313BF" w:rsidRDefault="00F333A5" w:rsidP="00F333A5">
      <w:pPr>
        <w:spacing w:line="360" w:lineRule="auto"/>
        <w:jc w:val="both"/>
        <w:rPr>
          <w:rFonts w:eastAsia="Aptos"/>
          <w:bCs/>
          <w:kern w:val="2"/>
          <w:sz w:val="22"/>
          <w:szCs w:val="22"/>
          <w:lang w:val="en-IN"/>
          <w14:ligatures w14:val="standardContextual"/>
        </w:rPr>
      </w:pPr>
      <w:r w:rsidRPr="009313BF">
        <w:rPr>
          <w:rFonts w:eastAsia="Aptos"/>
          <w:bCs/>
          <w:kern w:val="2"/>
          <w:sz w:val="22"/>
          <w:szCs w:val="22"/>
          <w:lang w:val="en-IN"/>
          <w14:ligatures w14:val="standardContextual"/>
        </w:rPr>
        <w:t>The current study was carried out during 2024-25 at K.L. Chadha Farm, SGT University, Gurugram, Haryana, to study the impact of growth regulators on productivity and fruit quality parameters of strawberry (</w:t>
      </w:r>
      <w:r w:rsidRPr="001B1034">
        <w:rPr>
          <w:rFonts w:eastAsia="Aptos"/>
          <w:bCs/>
          <w:i/>
          <w:kern w:val="2"/>
          <w:sz w:val="22"/>
          <w:szCs w:val="22"/>
          <w:lang w:val="en-IN"/>
          <w14:ligatures w14:val="standardContextual"/>
        </w:rPr>
        <w:t>Fragaria</w:t>
      </w:r>
      <w:r w:rsidRPr="009313BF">
        <w:rPr>
          <w:rFonts w:eastAsia="Aptos"/>
          <w:bCs/>
          <w:kern w:val="2"/>
          <w:sz w:val="22"/>
          <w:szCs w:val="22"/>
          <w:lang w:val="en-IN"/>
          <w14:ligatures w14:val="standardContextual"/>
        </w:rPr>
        <w:t xml:space="preserve"> × </w:t>
      </w:r>
      <w:proofErr w:type="spellStart"/>
      <w:r w:rsidRPr="001B1034">
        <w:rPr>
          <w:rFonts w:eastAsia="Aptos"/>
          <w:bCs/>
          <w:i/>
          <w:kern w:val="2"/>
          <w:sz w:val="22"/>
          <w:szCs w:val="22"/>
          <w:lang w:val="en-IN"/>
          <w14:ligatures w14:val="standardContextual"/>
        </w:rPr>
        <w:t>ananassa</w:t>
      </w:r>
      <w:proofErr w:type="spellEnd"/>
      <w:r w:rsidRPr="009313BF">
        <w:rPr>
          <w:rFonts w:eastAsia="Aptos"/>
          <w:bCs/>
          <w:kern w:val="2"/>
          <w:sz w:val="22"/>
          <w:szCs w:val="22"/>
          <w:lang w:val="en-IN"/>
          <w14:ligatures w14:val="standardContextual"/>
        </w:rPr>
        <w:t xml:space="preserve"> Duch.) cv. Winter Dawn. The experiment was carried out in a randomized complete block design with three replications and nine treatments of salicylic acid (2.0 and 4.0 mM), triacontanol (5 and 10 </w:t>
      </w:r>
      <w:proofErr w:type="spellStart"/>
      <w:r w:rsidRPr="009313BF">
        <w:rPr>
          <w:rFonts w:eastAsia="Aptos"/>
          <w:bCs/>
          <w:kern w:val="2"/>
          <w:sz w:val="22"/>
          <w:szCs w:val="22"/>
          <w:lang w:val="en-IN"/>
          <w14:ligatures w14:val="standardContextual"/>
        </w:rPr>
        <w:t>μM</w:t>
      </w:r>
      <w:proofErr w:type="spellEnd"/>
      <w:r w:rsidRPr="009313BF">
        <w:rPr>
          <w:rFonts w:eastAsia="Aptos"/>
          <w:bCs/>
          <w:kern w:val="2"/>
          <w:sz w:val="22"/>
          <w:szCs w:val="22"/>
          <w:lang w:val="en-IN"/>
          <w14:ligatures w14:val="standardContextual"/>
        </w:rPr>
        <w:t xml:space="preserve">), ascorbic acid (50 and 100 ppm), humic acid (0.2 and 0.4%) and an untreated control. </w:t>
      </w:r>
      <w:proofErr w:type="spellStart"/>
      <w:r w:rsidRPr="009313BF">
        <w:rPr>
          <w:rFonts w:eastAsia="Aptos"/>
          <w:bCs/>
          <w:kern w:val="2"/>
          <w:sz w:val="22"/>
          <w:szCs w:val="22"/>
          <w:lang w:val="en-IN"/>
          <w14:ligatures w14:val="standardContextual"/>
        </w:rPr>
        <w:t>Significat</w:t>
      </w:r>
      <w:proofErr w:type="spellEnd"/>
      <w:r w:rsidRPr="009313BF">
        <w:rPr>
          <w:rFonts w:eastAsia="Aptos"/>
          <w:bCs/>
          <w:kern w:val="2"/>
          <w:sz w:val="22"/>
          <w:szCs w:val="22"/>
          <w:lang w:val="en-IN"/>
          <w14:ligatures w14:val="standardContextual"/>
        </w:rPr>
        <w:t xml:space="preserve"> differences were observed amongst treatments for flowering, fruit setting and yield characteristics. Humic acid 0.4% triggered earliest initial flowering (53.35 days), earliest latest flower blooming (68.05 days), greatest fruit setting percentage (75.87%), minimum number of days for flowering period (13.98 days). The same treatment also registered highest number of fruits per plant (22.66), highest fruit length (4.53 cm) and highest fruit width (3.85 cm). Triacontanol 10 </w:t>
      </w:r>
      <w:proofErr w:type="spellStart"/>
      <w:r w:rsidRPr="009313BF">
        <w:rPr>
          <w:rFonts w:eastAsia="Aptos"/>
          <w:bCs/>
          <w:kern w:val="2"/>
          <w:sz w:val="22"/>
          <w:szCs w:val="22"/>
          <w:lang w:val="en-IN"/>
          <w14:ligatures w14:val="standardContextual"/>
        </w:rPr>
        <w:t>μM</w:t>
      </w:r>
      <w:proofErr w:type="spellEnd"/>
      <w:r w:rsidRPr="009313BF">
        <w:rPr>
          <w:rFonts w:eastAsia="Aptos"/>
          <w:bCs/>
          <w:kern w:val="2"/>
          <w:sz w:val="22"/>
          <w:szCs w:val="22"/>
          <w:lang w:val="en-IN"/>
          <w14:ligatures w14:val="standardContextual"/>
        </w:rPr>
        <w:t xml:space="preserve"> registered earliest fruit ripening (92.28 days). On the other hand, humic acid 0.4% triggered highest fruit weight (17.77 g), highest fruit volume (21.72 ml), highest fruit yield per plant (380.46 g) and yield (11.52 t ha⁻¹). Highest number of achenes was also obtained from application of humic acid 0.4% (234.19). All in all, pre harvest application of humic acid 0.4% has shown to be the best treatment in enhancing flowering, fruit formation and productivity of strawberry variety Winter Dawn under semi-arid subtropical climate of Haryana.</w:t>
      </w:r>
    </w:p>
    <w:p w14:paraId="60ED524E" w14:textId="77777777" w:rsidR="00F333A5" w:rsidRPr="009313BF" w:rsidRDefault="00F333A5" w:rsidP="00F333A5">
      <w:pPr>
        <w:spacing w:line="360" w:lineRule="auto"/>
        <w:jc w:val="both"/>
        <w:rPr>
          <w:rFonts w:eastAsia="Calibri"/>
          <w:bCs/>
          <w:color w:val="1F1F1F"/>
          <w:sz w:val="22"/>
          <w:szCs w:val="22"/>
        </w:rPr>
      </w:pPr>
      <w:r w:rsidRPr="009313BF">
        <w:rPr>
          <w:rFonts w:eastAsia="Calibri"/>
          <w:b/>
          <w:bCs/>
          <w:color w:val="1F1F1F"/>
          <w:sz w:val="22"/>
          <w:szCs w:val="22"/>
        </w:rPr>
        <w:t>Keywords:</w:t>
      </w:r>
      <w:r w:rsidRPr="009313BF">
        <w:rPr>
          <w:rFonts w:eastAsia="Calibri"/>
          <w:bCs/>
          <w:color w:val="1F1F1F"/>
          <w:sz w:val="22"/>
          <w:szCs w:val="22"/>
        </w:rPr>
        <w:t xml:space="preserve"> Strawberry, growth regulators, humic acid, triacontanol, flowering, fruit attributes, yield, Winter Dawn</w:t>
      </w:r>
    </w:p>
    <w:p w14:paraId="0B7B7273" w14:textId="77777777" w:rsidR="00F333A5" w:rsidRPr="009313BF" w:rsidRDefault="00F333A5" w:rsidP="00F333A5">
      <w:pPr>
        <w:spacing w:line="360" w:lineRule="auto"/>
        <w:jc w:val="both"/>
        <w:rPr>
          <w:rFonts w:eastAsia="Calibri"/>
          <w:b/>
          <w:bCs/>
          <w:color w:val="1F1F1F"/>
          <w:sz w:val="22"/>
          <w:szCs w:val="22"/>
        </w:rPr>
      </w:pPr>
      <w:r w:rsidRPr="009313BF">
        <w:rPr>
          <w:rFonts w:eastAsia="Calibri"/>
          <w:b/>
          <w:bCs/>
          <w:color w:val="1F1F1F"/>
          <w:sz w:val="22"/>
          <w:szCs w:val="22"/>
        </w:rPr>
        <w:t>Introduction</w:t>
      </w:r>
    </w:p>
    <w:p w14:paraId="19E25FC6" w14:textId="77777777" w:rsidR="00F333A5" w:rsidRPr="009313BF" w:rsidRDefault="00BB5D94" w:rsidP="00F333A5">
      <w:pPr>
        <w:spacing w:line="360" w:lineRule="auto"/>
        <w:jc w:val="both"/>
        <w:rPr>
          <w:rFonts w:eastAsia="Calibri"/>
          <w:bCs/>
          <w:color w:val="1F1F1F"/>
          <w:sz w:val="22"/>
          <w:szCs w:val="22"/>
          <w:lang w:val="en-IN"/>
        </w:rPr>
      </w:pPr>
      <w:r w:rsidRPr="009313BF">
        <w:rPr>
          <w:rFonts w:eastAsia="Calibri"/>
          <w:bCs/>
          <w:color w:val="1F1F1F"/>
          <w:sz w:val="22"/>
          <w:szCs w:val="22"/>
          <w:lang w:val="en-IN"/>
        </w:rPr>
        <w:tab/>
        <w:t>Strawberry (</w:t>
      </w:r>
      <w:r w:rsidRPr="001B1034">
        <w:rPr>
          <w:rFonts w:eastAsia="Calibri"/>
          <w:bCs/>
          <w:i/>
          <w:color w:val="1F1F1F"/>
          <w:sz w:val="22"/>
          <w:szCs w:val="22"/>
          <w:lang w:val="en-IN"/>
        </w:rPr>
        <w:t>Fragaria</w:t>
      </w:r>
      <w:r w:rsidRPr="009313BF">
        <w:rPr>
          <w:rFonts w:eastAsia="Calibri"/>
          <w:bCs/>
          <w:color w:val="1F1F1F"/>
          <w:sz w:val="22"/>
          <w:szCs w:val="22"/>
          <w:lang w:val="en-IN"/>
        </w:rPr>
        <w:t xml:space="preserve"> x </w:t>
      </w:r>
      <w:proofErr w:type="spellStart"/>
      <w:r w:rsidRPr="001B1034">
        <w:rPr>
          <w:rFonts w:eastAsia="Calibri"/>
          <w:bCs/>
          <w:i/>
          <w:color w:val="1F1F1F"/>
          <w:sz w:val="22"/>
          <w:szCs w:val="22"/>
          <w:lang w:val="en-IN"/>
        </w:rPr>
        <w:t>ananassa</w:t>
      </w:r>
      <w:proofErr w:type="spellEnd"/>
      <w:r w:rsidRPr="009313BF">
        <w:rPr>
          <w:rFonts w:eastAsia="Calibri"/>
          <w:bCs/>
          <w:color w:val="1F1F1F"/>
          <w:sz w:val="22"/>
          <w:szCs w:val="22"/>
          <w:lang w:val="en-IN"/>
        </w:rPr>
        <w:t xml:space="preserve"> Duch.) is a beautiful, tasty and nutritious soft fruit belonging to the family Rosaceae. Strawberry is valued for its unique taste, aromatic character, beautiful coloration and rich in vitamins and minerals. Strawberry is recognized as the good source of vitamin C, iron, potassium and </w:t>
      </w:r>
      <w:proofErr w:type="spellStart"/>
      <w:r w:rsidRPr="009313BF">
        <w:rPr>
          <w:rFonts w:eastAsia="Calibri"/>
          <w:bCs/>
          <w:color w:val="1F1F1F"/>
          <w:sz w:val="22"/>
          <w:szCs w:val="22"/>
          <w:lang w:val="en-IN"/>
        </w:rPr>
        <w:t>fiber</w:t>
      </w:r>
      <w:proofErr w:type="spellEnd"/>
      <w:r w:rsidRPr="009313BF">
        <w:rPr>
          <w:rFonts w:eastAsia="Calibri"/>
          <w:bCs/>
          <w:color w:val="1F1F1F"/>
          <w:sz w:val="22"/>
          <w:szCs w:val="22"/>
          <w:lang w:val="en-IN"/>
        </w:rPr>
        <w:t xml:space="preserve"> and due to the presence of pectin, it is also used for processing and jelly making (</w:t>
      </w:r>
      <w:r w:rsidR="00EE5B52" w:rsidRPr="00EE5B52">
        <w:rPr>
          <w:lang w:bidi="hi-IN"/>
        </w:rPr>
        <w:t>Quddus</w:t>
      </w:r>
      <w:r w:rsidR="00EE5B52">
        <w:rPr>
          <w:rFonts w:eastAsia="Calibri"/>
          <w:bCs/>
          <w:color w:val="1F1F1F"/>
          <w:sz w:val="22"/>
          <w:szCs w:val="22"/>
          <w:lang w:val="en-IN"/>
        </w:rPr>
        <w:t xml:space="preserve"> et al., 202</w:t>
      </w:r>
      <w:r w:rsidRPr="009313BF">
        <w:rPr>
          <w:rFonts w:eastAsia="Calibri"/>
          <w:bCs/>
          <w:color w:val="1F1F1F"/>
          <w:sz w:val="22"/>
          <w:szCs w:val="22"/>
          <w:lang w:val="en-IN"/>
        </w:rPr>
        <w:t xml:space="preserve">5; </w:t>
      </w:r>
      <w:r w:rsidR="004E1F33" w:rsidRPr="004E1F33">
        <w:rPr>
          <w:lang w:bidi="hi-IN"/>
        </w:rPr>
        <w:t>Rostami</w:t>
      </w:r>
      <w:r w:rsidR="004E1F33">
        <w:rPr>
          <w:rFonts w:eastAsia="Calibri"/>
          <w:bCs/>
          <w:color w:val="1F1F1F"/>
          <w:sz w:val="22"/>
          <w:szCs w:val="22"/>
          <w:lang w:val="en-IN"/>
        </w:rPr>
        <w:t xml:space="preserve"> et al., 2022</w:t>
      </w:r>
      <w:r w:rsidRPr="009313BF">
        <w:rPr>
          <w:rFonts w:eastAsia="Calibri"/>
          <w:bCs/>
          <w:color w:val="1F1F1F"/>
          <w:sz w:val="22"/>
          <w:szCs w:val="22"/>
          <w:lang w:val="en-IN"/>
        </w:rPr>
        <w:t>). It is economically significant crop because it gives quick returns per unit area and harvestable soon after planting. Cultivation of strawberry, which was once done only in hilly regions, has extended to tropical and subtropical regions due to the development of suitable cultivars. According to the National Horticulture Board, during 2019–20 season, area under strawberry cultivation was 1268 ha with production of 8516 MT and for Haryana it was 231.3 ha and 5257.58 MT during 2023–24 season.</w:t>
      </w:r>
    </w:p>
    <w:p w14:paraId="1C80F909" w14:textId="77777777" w:rsidR="00BB5D94" w:rsidRPr="009313BF" w:rsidRDefault="00BB5D94" w:rsidP="00F333A5">
      <w:pPr>
        <w:spacing w:line="360" w:lineRule="auto"/>
        <w:jc w:val="both"/>
        <w:rPr>
          <w:rFonts w:eastAsia="Calibri"/>
          <w:bCs/>
          <w:color w:val="1F1F1F"/>
          <w:sz w:val="22"/>
          <w:szCs w:val="22"/>
          <w:lang w:val="en-IN"/>
        </w:rPr>
      </w:pPr>
      <w:r w:rsidRPr="009313BF">
        <w:rPr>
          <w:rFonts w:eastAsia="Calibri"/>
          <w:bCs/>
          <w:color w:val="1F1F1F"/>
          <w:sz w:val="22"/>
          <w:szCs w:val="22"/>
          <w:lang w:val="en-IN"/>
        </w:rPr>
        <w:lastRenderedPageBreak/>
        <w:tab/>
        <w:t xml:space="preserve">Among the commercially grown varieties, Winter Dawn variety is a significant variety with erect and self-fertile plants, moderate runner formation and glossy fruits. It is a high-yielding variety that is best adapted to cultivation in areas where the cultivation of strawberries has gone beyond the traditional temperate areas. The yield and quality of fruits depend on the variety, the environmental conditions, nutrition, and agronomic factors. In addition to these factors, the use of plant growth regulators and </w:t>
      </w:r>
      <w:proofErr w:type="spellStart"/>
      <w:r w:rsidRPr="009313BF">
        <w:rPr>
          <w:rFonts w:eastAsia="Calibri"/>
          <w:bCs/>
          <w:color w:val="1F1F1F"/>
          <w:sz w:val="22"/>
          <w:szCs w:val="22"/>
          <w:lang w:val="en-IN"/>
        </w:rPr>
        <w:t>biostimulants</w:t>
      </w:r>
      <w:proofErr w:type="spellEnd"/>
      <w:r w:rsidRPr="009313BF">
        <w:rPr>
          <w:rFonts w:eastAsia="Calibri"/>
          <w:bCs/>
          <w:color w:val="1F1F1F"/>
          <w:sz w:val="22"/>
          <w:szCs w:val="22"/>
          <w:lang w:val="en-IN"/>
        </w:rPr>
        <w:t xml:space="preserve"> in exogenous treatments has become an important method for altering vegetative growth, flowering, fruiting and productivity </w:t>
      </w:r>
      <w:r w:rsidR="00C60AEB">
        <w:rPr>
          <w:rFonts w:eastAsia="Calibri"/>
          <w:bCs/>
          <w:color w:val="1F1F1F"/>
          <w:sz w:val="22"/>
          <w:szCs w:val="22"/>
          <w:lang w:val="en-IN"/>
        </w:rPr>
        <w:t>(</w:t>
      </w:r>
      <w:r w:rsidR="008C6FE8">
        <w:rPr>
          <w:rFonts w:eastAsia="Calibri"/>
          <w:bCs/>
          <w:color w:val="1F1F1F"/>
          <w:sz w:val="22"/>
          <w:szCs w:val="22"/>
          <w:lang w:val="en-IN"/>
        </w:rPr>
        <w:t>Mufti</w:t>
      </w:r>
      <w:r w:rsidR="00C60AEB">
        <w:rPr>
          <w:rFonts w:eastAsia="Calibri"/>
          <w:bCs/>
          <w:color w:val="1F1F1F"/>
          <w:sz w:val="22"/>
          <w:szCs w:val="22"/>
          <w:lang w:val="en-IN"/>
        </w:rPr>
        <w:t xml:space="preserve"> et al., </w:t>
      </w:r>
      <w:r w:rsidR="008C6FE8">
        <w:rPr>
          <w:rFonts w:eastAsia="Calibri"/>
          <w:bCs/>
          <w:color w:val="1F1F1F"/>
          <w:sz w:val="22"/>
          <w:szCs w:val="22"/>
          <w:lang w:val="en-IN"/>
        </w:rPr>
        <w:t>2021</w:t>
      </w:r>
      <w:r w:rsidRPr="009313BF">
        <w:rPr>
          <w:rFonts w:eastAsia="Calibri"/>
          <w:bCs/>
          <w:color w:val="1F1F1F"/>
          <w:sz w:val="22"/>
          <w:szCs w:val="22"/>
          <w:lang w:val="en-IN"/>
        </w:rPr>
        <w:t>).</w:t>
      </w:r>
    </w:p>
    <w:p w14:paraId="1ADE9A66" w14:textId="77777777" w:rsidR="00C60AEB" w:rsidRDefault="00B916C8" w:rsidP="00F333A5">
      <w:pPr>
        <w:spacing w:line="360" w:lineRule="auto"/>
        <w:jc w:val="both"/>
        <w:rPr>
          <w:rFonts w:eastAsia="Calibri"/>
          <w:bCs/>
          <w:color w:val="1F1F1F"/>
          <w:sz w:val="22"/>
          <w:szCs w:val="22"/>
          <w:lang w:val="en-IN"/>
        </w:rPr>
      </w:pPr>
      <w:r w:rsidRPr="009313BF">
        <w:rPr>
          <w:rFonts w:eastAsia="Calibri"/>
          <w:bCs/>
          <w:color w:val="1F1F1F"/>
          <w:sz w:val="22"/>
          <w:szCs w:val="22"/>
          <w:lang w:val="en-IN"/>
        </w:rPr>
        <w:tab/>
        <w:t>Salicylic acid is famous for its multiplicity of biological roles within plant metabolism and physiology (Raskin, 1992). Salicylic acid participates in the process of photosynthesis, water relationships, enzymes action and abiotic/biotic stress</w:t>
      </w:r>
      <w:r w:rsidR="001B1034">
        <w:rPr>
          <w:rFonts w:eastAsia="Calibri"/>
          <w:bCs/>
          <w:color w:val="1F1F1F"/>
          <w:sz w:val="22"/>
          <w:szCs w:val="22"/>
          <w:lang w:val="en-IN"/>
        </w:rPr>
        <w:t>es tolerance (Hayat et al., 2005</w:t>
      </w:r>
      <w:r w:rsidRPr="009313BF">
        <w:rPr>
          <w:rFonts w:eastAsia="Calibri"/>
          <w:bCs/>
          <w:color w:val="1F1F1F"/>
          <w:sz w:val="22"/>
          <w:szCs w:val="22"/>
          <w:lang w:val="en-IN"/>
        </w:rPr>
        <w:t>). Likewise, triacontanol is a natural plant growth regulator that may increase photosynthesis, growth and yield in horticul</w:t>
      </w:r>
      <w:r w:rsidR="00793F45">
        <w:rPr>
          <w:rFonts w:eastAsia="Calibri"/>
          <w:bCs/>
          <w:color w:val="1F1F1F"/>
          <w:sz w:val="22"/>
          <w:szCs w:val="22"/>
          <w:lang w:val="en-IN"/>
        </w:rPr>
        <w:t>ture crops (Perveen et al., 2015</w:t>
      </w:r>
      <w:r w:rsidRPr="009313BF">
        <w:rPr>
          <w:rFonts w:eastAsia="Calibri"/>
          <w:bCs/>
          <w:color w:val="1F1F1F"/>
          <w:sz w:val="22"/>
          <w:szCs w:val="22"/>
          <w:lang w:val="en-IN"/>
        </w:rPr>
        <w:t xml:space="preserve">). Humic acid is a plant </w:t>
      </w:r>
      <w:proofErr w:type="spellStart"/>
      <w:r w:rsidRPr="009313BF">
        <w:rPr>
          <w:rFonts w:eastAsia="Calibri"/>
          <w:bCs/>
          <w:color w:val="1F1F1F"/>
          <w:sz w:val="22"/>
          <w:szCs w:val="22"/>
          <w:lang w:val="en-IN"/>
        </w:rPr>
        <w:t>biostimulant</w:t>
      </w:r>
      <w:proofErr w:type="spellEnd"/>
      <w:r w:rsidRPr="009313BF">
        <w:rPr>
          <w:rFonts w:eastAsia="Calibri"/>
          <w:bCs/>
          <w:color w:val="1F1F1F"/>
          <w:sz w:val="22"/>
          <w:szCs w:val="22"/>
          <w:lang w:val="en-IN"/>
        </w:rPr>
        <w:t xml:space="preserve"> and has been linked with the improvement of hormonal activity, antioxidants biosynthesis, plant growth and yield. The benefits of using humic acid on strawberry productivity and quality have been shown by Ka</w:t>
      </w:r>
      <w:r w:rsidR="008C6FE8">
        <w:rPr>
          <w:rFonts w:eastAsia="Calibri"/>
          <w:bCs/>
          <w:color w:val="1F1F1F"/>
          <w:sz w:val="22"/>
          <w:szCs w:val="22"/>
          <w:lang w:val="en-IN"/>
        </w:rPr>
        <w:t xml:space="preserve">zemi (2014) </w:t>
      </w:r>
      <w:r w:rsidRPr="009313BF">
        <w:rPr>
          <w:rFonts w:eastAsia="Calibri"/>
          <w:bCs/>
          <w:color w:val="1F1F1F"/>
          <w:sz w:val="22"/>
          <w:szCs w:val="22"/>
          <w:lang w:val="en-IN"/>
        </w:rPr>
        <w:t xml:space="preserve">and </w:t>
      </w:r>
      <w:proofErr w:type="spellStart"/>
      <w:r w:rsidR="00271F37">
        <w:t>Zydlik</w:t>
      </w:r>
      <w:proofErr w:type="spellEnd"/>
      <w:r w:rsidR="00271F37">
        <w:rPr>
          <w:rFonts w:eastAsia="Calibri"/>
          <w:bCs/>
          <w:color w:val="1F1F1F"/>
          <w:sz w:val="22"/>
          <w:szCs w:val="22"/>
          <w:lang w:val="en-IN"/>
        </w:rPr>
        <w:t xml:space="preserve"> and </w:t>
      </w:r>
      <w:proofErr w:type="spellStart"/>
      <w:r w:rsidR="00271F37">
        <w:t>Zydlik</w:t>
      </w:r>
      <w:proofErr w:type="spellEnd"/>
      <w:r w:rsidR="00271F37">
        <w:t xml:space="preserve"> </w:t>
      </w:r>
      <w:r w:rsidR="00271F37">
        <w:rPr>
          <w:rFonts w:eastAsia="Calibri"/>
          <w:bCs/>
          <w:color w:val="1F1F1F"/>
          <w:sz w:val="22"/>
          <w:szCs w:val="22"/>
          <w:lang w:val="en-IN"/>
        </w:rPr>
        <w:t>(2023</w:t>
      </w:r>
      <w:r w:rsidRPr="009313BF">
        <w:rPr>
          <w:rFonts w:eastAsia="Calibri"/>
          <w:bCs/>
          <w:color w:val="1F1F1F"/>
          <w:sz w:val="22"/>
          <w:szCs w:val="22"/>
          <w:lang w:val="en-IN"/>
        </w:rPr>
        <w:t xml:space="preserve">). Several studies showed the positive effect of using growth regulator on strawberry plant. </w:t>
      </w:r>
      <w:proofErr w:type="spellStart"/>
      <w:r w:rsidRPr="009313BF">
        <w:rPr>
          <w:rFonts w:eastAsia="Calibri"/>
          <w:bCs/>
          <w:color w:val="1F1F1F"/>
          <w:sz w:val="22"/>
          <w:szCs w:val="22"/>
          <w:lang w:val="en-IN"/>
        </w:rPr>
        <w:t>Aghaeifard</w:t>
      </w:r>
      <w:proofErr w:type="spellEnd"/>
      <w:r w:rsidRPr="009313BF">
        <w:rPr>
          <w:rFonts w:eastAsia="Calibri"/>
          <w:bCs/>
          <w:color w:val="1F1F1F"/>
          <w:sz w:val="22"/>
          <w:szCs w:val="22"/>
          <w:lang w:val="en-IN"/>
        </w:rPr>
        <w:t xml:space="preserve"> et al. (2015) showed increased dimensions of fruits, fruit weight and yield after the application of humic acid and salicylic acid in strawberry cv. </w:t>
      </w:r>
      <w:proofErr w:type="spellStart"/>
      <w:r w:rsidRPr="009313BF">
        <w:rPr>
          <w:rFonts w:eastAsia="Calibri"/>
          <w:bCs/>
          <w:color w:val="1F1F1F"/>
          <w:sz w:val="22"/>
          <w:szCs w:val="22"/>
          <w:lang w:val="en-IN"/>
        </w:rPr>
        <w:t>Camarosa</w:t>
      </w:r>
      <w:proofErr w:type="spellEnd"/>
      <w:r w:rsidRPr="009313BF">
        <w:rPr>
          <w:rFonts w:eastAsia="Calibri"/>
          <w:bCs/>
          <w:color w:val="1F1F1F"/>
          <w:sz w:val="22"/>
          <w:szCs w:val="22"/>
          <w:lang w:val="en-IN"/>
        </w:rPr>
        <w:t xml:space="preserve">. </w:t>
      </w:r>
      <w:proofErr w:type="spellStart"/>
      <w:r w:rsidR="00C60AEB" w:rsidRPr="00C60AEB">
        <w:t>Saidimoradi</w:t>
      </w:r>
      <w:proofErr w:type="spellEnd"/>
      <w:r w:rsidR="00271F37">
        <w:rPr>
          <w:rFonts w:eastAsia="Calibri"/>
          <w:bCs/>
          <w:color w:val="1F1F1F"/>
          <w:sz w:val="22"/>
          <w:szCs w:val="22"/>
          <w:lang w:val="en-IN"/>
        </w:rPr>
        <w:t xml:space="preserve"> et al. (2019</w:t>
      </w:r>
      <w:r w:rsidRPr="009313BF">
        <w:rPr>
          <w:rFonts w:eastAsia="Calibri"/>
          <w:bCs/>
          <w:color w:val="1F1F1F"/>
          <w:sz w:val="22"/>
          <w:szCs w:val="22"/>
          <w:lang w:val="en-IN"/>
        </w:rPr>
        <w:t>) showed an increase in fruit number and yield after the</w:t>
      </w:r>
      <w:r w:rsidR="00C60AEB">
        <w:rPr>
          <w:rFonts w:eastAsia="Calibri"/>
          <w:bCs/>
          <w:color w:val="1F1F1F"/>
          <w:sz w:val="22"/>
          <w:szCs w:val="22"/>
          <w:lang w:val="en-IN"/>
        </w:rPr>
        <w:t xml:space="preserve"> application of salicylic acid.</w:t>
      </w:r>
    </w:p>
    <w:p w14:paraId="68D60382" w14:textId="77777777" w:rsidR="00B916C8" w:rsidRPr="009313BF" w:rsidRDefault="00B916C8" w:rsidP="00F333A5">
      <w:pPr>
        <w:spacing w:line="360" w:lineRule="auto"/>
        <w:jc w:val="both"/>
        <w:rPr>
          <w:rFonts w:eastAsia="Calibri"/>
          <w:bCs/>
          <w:color w:val="1F1F1F"/>
          <w:sz w:val="22"/>
          <w:szCs w:val="22"/>
          <w:lang w:val="en-IN"/>
        </w:rPr>
      </w:pPr>
      <w:r w:rsidRPr="009313BF">
        <w:rPr>
          <w:rFonts w:eastAsia="Calibri"/>
          <w:bCs/>
          <w:color w:val="1F1F1F"/>
          <w:sz w:val="22"/>
          <w:szCs w:val="22"/>
          <w:lang w:val="en-IN"/>
        </w:rPr>
        <w:tab/>
        <w:t>But the response of strawberry plants to various growth regulators depends on cultivar, concentrations, environmental conditions, and method of applications. Hence, an extensive evaluation of different exogenous growth regulators is necessary to determine appropriate treatment for better flowering, fruiting, fruit size, and yield of strawberry variety Winter Dawn under subtropical condition. Thus, the current investigation was conducted to study the effect of salicylic acid, triacontanol, ascorbic acid, and humic acid on productivity and fruit qualities of strawberry variety Winter Dawn.</w:t>
      </w:r>
    </w:p>
    <w:p w14:paraId="755184DD" w14:textId="77777777" w:rsidR="00B916C8" w:rsidRPr="009313BF" w:rsidRDefault="00B916C8" w:rsidP="00F333A5">
      <w:pPr>
        <w:spacing w:line="360" w:lineRule="auto"/>
        <w:jc w:val="both"/>
        <w:rPr>
          <w:rFonts w:eastAsia="Calibri"/>
          <w:b/>
          <w:bCs/>
          <w:color w:val="1F1F1F"/>
          <w:sz w:val="22"/>
          <w:szCs w:val="22"/>
          <w:lang w:val="en-IN"/>
        </w:rPr>
      </w:pPr>
      <w:r w:rsidRPr="009313BF">
        <w:rPr>
          <w:rFonts w:eastAsia="Calibri"/>
          <w:b/>
          <w:bCs/>
          <w:color w:val="1F1F1F"/>
          <w:sz w:val="22"/>
          <w:szCs w:val="22"/>
          <w:lang w:val="en-IN"/>
        </w:rPr>
        <w:t>Material and methods</w:t>
      </w:r>
    </w:p>
    <w:p w14:paraId="53630F0A" w14:textId="77777777" w:rsidR="00B916C8" w:rsidRPr="009313BF" w:rsidRDefault="00B916C8" w:rsidP="00F333A5">
      <w:pPr>
        <w:spacing w:line="360" w:lineRule="auto"/>
        <w:jc w:val="both"/>
        <w:rPr>
          <w:rFonts w:eastAsia="Calibri"/>
          <w:bCs/>
          <w:color w:val="1F1F1F"/>
          <w:sz w:val="22"/>
          <w:szCs w:val="22"/>
        </w:rPr>
      </w:pPr>
      <w:r w:rsidRPr="009313BF">
        <w:rPr>
          <w:rFonts w:eastAsia="Calibri"/>
          <w:b/>
          <w:bCs/>
          <w:color w:val="1F1F1F"/>
          <w:sz w:val="22"/>
          <w:szCs w:val="22"/>
          <w:lang w:val="en-IN"/>
        </w:rPr>
        <w:tab/>
      </w:r>
      <w:r w:rsidR="00E03062" w:rsidRPr="009313BF">
        <w:rPr>
          <w:rFonts w:eastAsia="Calibri"/>
          <w:bCs/>
          <w:color w:val="1F1F1F"/>
          <w:sz w:val="22"/>
          <w:szCs w:val="22"/>
          <w:lang w:val="en-IN"/>
        </w:rPr>
        <w:t xml:space="preserve">The present investigation entitled "Effect of different growth regulators on quality and shelf-life of Strawberry cv. Winter Dawn" was conducted at K.L. Chadha Farm, SGT University during the year 2024-25. </w:t>
      </w:r>
      <w:r w:rsidR="00E03062" w:rsidRPr="009313BF">
        <w:rPr>
          <w:rFonts w:eastAsia="Calibri"/>
          <w:bCs/>
          <w:color w:val="1F1F1F"/>
          <w:sz w:val="22"/>
          <w:szCs w:val="22"/>
        </w:rPr>
        <w:t xml:space="preserve">Healthy and uniform strawberry plants of cv. Winter Dawn were used for the experiment. The experiment was laid out in a Randomized Block Design (RBD) with nine treatments and three replications. Raised beds measuring 180 × 90 cm were prepared, with a spacing of 45 × 30 cm and 12 plants per bed. The treatments consisted of foliar application of different growth regulators at two concentrations along with an untreated control. The soil was prepared through deep ploughing and subsequent 2-3 times harrowing. Raised beds were prepared, and well decomposed FYM @ 25 t ha⁻¹ along with the recommended amount of fertilizers was used as basal dressing. Planting was done on 15th October 2024 at the spacing of 45×30 cm. Organic mulching with paddy straw was used after establishment of the crop. Fungicides were applied and other inter-cultural operations were done as and </w:t>
      </w:r>
      <w:r w:rsidR="00E03062" w:rsidRPr="009313BF">
        <w:rPr>
          <w:rFonts w:eastAsia="Calibri"/>
          <w:bCs/>
          <w:color w:val="1F1F1F"/>
          <w:sz w:val="22"/>
          <w:szCs w:val="22"/>
        </w:rPr>
        <w:lastRenderedPageBreak/>
        <w:t xml:space="preserve">when needed. The planting material was obtained from a certified nursery and was free from diseases and pests. Plants were selected based on uniformity in size, vigor, and health.  Timing of the first and last flower opening were noted in the labeled plants. Flowering period was the difference between first and last flower opening. Fruit set percentage was calculated from the number of fruits set compared to the number of flowers. Days required for fruit ripening were calculated from full bloom until the first harvest. Fruit length and width were calculated using the digital Vernier calipers, while the fruit volume was calculated using the water displacement technique. Average fruit weight was calculated in the random sample of the fruits. Fruit yield per plant was calculated from the number of fruits and their average weight, whereas yield per hectare was calculated from plot yield. Specific gravity was calculated from fruit density and water density ratio, while achenes were calculated manually from the </w:t>
      </w:r>
      <w:proofErr w:type="spellStart"/>
      <w:proofErr w:type="gramStart"/>
      <w:r w:rsidR="00E03062" w:rsidRPr="009313BF">
        <w:rPr>
          <w:rFonts w:eastAsia="Calibri"/>
          <w:bCs/>
          <w:color w:val="1F1F1F"/>
          <w:sz w:val="22"/>
          <w:szCs w:val="22"/>
        </w:rPr>
        <w:t>fruits.The</w:t>
      </w:r>
      <w:proofErr w:type="spellEnd"/>
      <w:proofErr w:type="gramEnd"/>
      <w:r w:rsidR="00E03062" w:rsidRPr="009313BF">
        <w:rPr>
          <w:rFonts w:eastAsia="Calibri"/>
          <w:bCs/>
          <w:color w:val="1F1F1F"/>
          <w:sz w:val="22"/>
          <w:szCs w:val="22"/>
        </w:rPr>
        <w:t xml:space="preserve"> statistical method described by Panse and </w:t>
      </w:r>
      <w:proofErr w:type="spellStart"/>
      <w:r w:rsidR="00E03062" w:rsidRPr="009313BF">
        <w:rPr>
          <w:rFonts w:eastAsia="Calibri"/>
          <w:bCs/>
          <w:color w:val="1F1F1F"/>
          <w:sz w:val="22"/>
          <w:szCs w:val="22"/>
        </w:rPr>
        <w:t>Sukhatme</w:t>
      </w:r>
      <w:proofErr w:type="spellEnd"/>
      <w:r w:rsidR="00E03062" w:rsidRPr="009313BF">
        <w:rPr>
          <w:rFonts w:eastAsia="Calibri"/>
          <w:bCs/>
          <w:color w:val="1F1F1F"/>
          <w:sz w:val="22"/>
          <w:szCs w:val="22"/>
        </w:rPr>
        <w:t xml:space="preserve"> (1985) was followed for analysis of data and comparative performance of the data was </w:t>
      </w:r>
      <w:proofErr w:type="spellStart"/>
      <w:r w:rsidR="00E03062" w:rsidRPr="009313BF">
        <w:rPr>
          <w:rFonts w:eastAsia="Calibri"/>
          <w:bCs/>
          <w:color w:val="1F1F1F"/>
          <w:sz w:val="22"/>
          <w:szCs w:val="22"/>
        </w:rPr>
        <w:t>compaired</w:t>
      </w:r>
      <w:proofErr w:type="spellEnd"/>
      <w:r w:rsidR="00E03062" w:rsidRPr="009313BF">
        <w:rPr>
          <w:rFonts w:eastAsia="Calibri"/>
          <w:bCs/>
          <w:color w:val="1F1F1F"/>
          <w:sz w:val="22"/>
          <w:szCs w:val="22"/>
        </w:rPr>
        <w:t xml:space="preserve"> with the help of critical difference at 5 per cent level of </w:t>
      </w:r>
      <w:proofErr w:type="spellStart"/>
      <w:r w:rsidR="00E03062" w:rsidRPr="009313BF">
        <w:rPr>
          <w:rFonts w:eastAsia="Calibri"/>
          <w:bCs/>
          <w:color w:val="1F1F1F"/>
          <w:sz w:val="22"/>
          <w:szCs w:val="22"/>
        </w:rPr>
        <w:t>signifiacnce</w:t>
      </w:r>
      <w:proofErr w:type="spellEnd"/>
      <w:r w:rsidR="00E03062" w:rsidRPr="009313BF">
        <w:rPr>
          <w:rFonts w:eastAsia="Calibri"/>
          <w:bCs/>
          <w:color w:val="1F1F1F"/>
          <w:sz w:val="22"/>
          <w:szCs w:val="22"/>
        </w:rPr>
        <w:t xml:space="preserve"> (Fisher, 1958). The critical difference (C.D.) at 5 per cent level of significance was calculated. </w:t>
      </w:r>
    </w:p>
    <w:p w14:paraId="1A44DD1C" w14:textId="77777777" w:rsidR="00E03062" w:rsidRPr="009313BF" w:rsidRDefault="00E03062" w:rsidP="00F333A5">
      <w:pPr>
        <w:spacing w:line="360" w:lineRule="auto"/>
        <w:jc w:val="both"/>
        <w:rPr>
          <w:rFonts w:eastAsia="Calibri"/>
          <w:b/>
          <w:bCs/>
          <w:color w:val="1F1F1F"/>
          <w:sz w:val="22"/>
          <w:szCs w:val="22"/>
        </w:rPr>
      </w:pPr>
      <w:r w:rsidRPr="009313BF">
        <w:rPr>
          <w:rFonts w:eastAsia="Calibri"/>
          <w:b/>
          <w:bCs/>
          <w:color w:val="1F1F1F"/>
          <w:sz w:val="22"/>
          <w:szCs w:val="22"/>
        </w:rPr>
        <w:t>Results and Discussion</w:t>
      </w:r>
    </w:p>
    <w:p w14:paraId="5EE332EB" w14:textId="77777777" w:rsidR="002347D1" w:rsidRPr="009313BF" w:rsidRDefault="00E03062" w:rsidP="0098272E">
      <w:pPr>
        <w:spacing w:line="360" w:lineRule="auto"/>
        <w:jc w:val="both"/>
        <w:rPr>
          <w:sz w:val="22"/>
          <w:szCs w:val="22"/>
        </w:rPr>
      </w:pPr>
      <w:r w:rsidRPr="009313BF">
        <w:rPr>
          <w:rFonts w:eastAsia="Calibri"/>
          <w:b/>
          <w:bCs/>
          <w:color w:val="1F1F1F"/>
          <w:sz w:val="22"/>
          <w:szCs w:val="22"/>
        </w:rPr>
        <w:tab/>
      </w:r>
      <w:proofErr w:type="spellStart"/>
      <w:r w:rsidR="002347D1" w:rsidRPr="009313BF">
        <w:rPr>
          <w:sz w:val="22"/>
          <w:szCs w:val="22"/>
        </w:rPr>
        <w:t>Persual</w:t>
      </w:r>
      <w:proofErr w:type="spellEnd"/>
      <w:r w:rsidR="002347D1" w:rsidRPr="009313BF">
        <w:rPr>
          <w:sz w:val="22"/>
          <w:szCs w:val="22"/>
        </w:rPr>
        <w:t xml:space="preserve"> of data in Table 1 showed that number of days taken for first flowering was in range of 59.36 days to 53.35 </w:t>
      </w:r>
      <w:r w:rsidR="002347D1" w:rsidRPr="009313BF">
        <w:rPr>
          <w:color w:val="000000"/>
          <w:sz w:val="22"/>
          <w:szCs w:val="22"/>
        </w:rPr>
        <w:t>days.</w:t>
      </w:r>
      <w:r w:rsidR="002347D1" w:rsidRPr="009313BF">
        <w:rPr>
          <w:sz w:val="22"/>
          <w:szCs w:val="22"/>
        </w:rPr>
        <w:t xml:space="preserve"> The minimum number for first flowering opening was taken in treatment T</w:t>
      </w:r>
      <w:r w:rsidR="002347D1" w:rsidRPr="009313BF">
        <w:rPr>
          <w:sz w:val="22"/>
          <w:szCs w:val="22"/>
          <w:vertAlign w:val="subscript"/>
        </w:rPr>
        <w:t>9</w:t>
      </w:r>
      <w:r w:rsidR="002347D1" w:rsidRPr="009313BF">
        <w:rPr>
          <w:sz w:val="22"/>
          <w:szCs w:val="22"/>
        </w:rPr>
        <w:t xml:space="preserve"> </w:t>
      </w:r>
      <w:r w:rsidR="002347D1" w:rsidRPr="009313BF">
        <w:rPr>
          <w:i/>
          <w:sz w:val="22"/>
          <w:szCs w:val="22"/>
        </w:rPr>
        <w:t>i.e.</w:t>
      </w:r>
      <w:r w:rsidR="002347D1" w:rsidRPr="009313BF">
        <w:rPr>
          <w:sz w:val="22"/>
          <w:szCs w:val="22"/>
        </w:rPr>
        <w:t xml:space="preserve"> Humic acid 0.4% (53.35 </w:t>
      </w:r>
      <w:r w:rsidR="002347D1" w:rsidRPr="009313BF">
        <w:rPr>
          <w:color w:val="000000"/>
          <w:sz w:val="22"/>
          <w:szCs w:val="22"/>
        </w:rPr>
        <w:t>days</w:t>
      </w:r>
      <w:r w:rsidR="002347D1" w:rsidRPr="009313BF">
        <w:rPr>
          <w:sz w:val="22"/>
          <w:szCs w:val="22"/>
        </w:rPr>
        <w:t>) which was statically at par with treatments T</w:t>
      </w:r>
      <w:r w:rsidR="002347D1" w:rsidRPr="009313BF">
        <w:rPr>
          <w:sz w:val="22"/>
          <w:szCs w:val="22"/>
          <w:vertAlign w:val="subscript"/>
        </w:rPr>
        <w:t xml:space="preserve">8 </w:t>
      </w:r>
      <w:r w:rsidR="002347D1" w:rsidRPr="009313BF">
        <w:rPr>
          <w:sz w:val="22"/>
          <w:szCs w:val="22"/>
        </w:rPr>
        <w:t>while maximum number for first flowering opening was taken in treatment T</w:t>
      </w:r>
      <w:r w:rsidR="002347D1" w:rsidRPr="009313BF">
        <w:rPr>
          <w:sz w:val="22"/>
          <w:szCs w:val="22"/>
          <w:vertAlign w:val="subscript"/>
        </w:rPr>
        <w:t>1</w:t>
      </w:r>
      <w:r w:rsidR="002347D1" w:rsidRPr="009313BF">
        <w:rPr>
          <w:sz w:val="22"/>
          <w:szCs w:val="22"/>
        </w:rPr>
        <w:t xml:space="preserve"> </w:t>
      </w:r>
      <w:r w:rsidR="002347D1" w:rsidRPr="009313BF">
        <w:rPr>
          <w:i/>
          <w:sz w:val="22"/>
          <w:szCs w:val="22"/>
        </w:rPr>
        <w:t>i.e</w:t>
      </w:r>
      <w:r w:rsidR="002347D1" w:rsidRPr="009313BF">
        <w:rPr>
          <w:sz w:val="22"/>
          <w:szCs w:val="22"/>
        </w:rPr>
        <w:t xml:space="preserve">. control (59.36 </w:t>
      </w:r>
      <w:r w:rsidR="002347D1" w:rsidRPr="009313BF">
        <w:rPr>
          <w:color w:val="000000"/>
          <w:sz w:val="22"/>
          <w:szCs w:val="22"/>
        </w:rPr>
        <w:t>Days</w:t>
      </w:r>
      <w:r w:rsidR="002347D1" w:rsidRPr="009313BF">
        <w:rPr>
          <w:sz w:val="22"/>
          <w:szCs w:val="22"/>
        </w:rPr>
        <w:t>).</w:t>
      </w:r>
      <w:r w:rsidR="0098272E" w:rsidRPr="009313BF">
        <w:rPr>
          <w:sz w:val="22"/>
          <w:szCs w:val="22"/>
        </w:rPr>
        <w:t xml:space="preserve"> </w:t>
      </w:r>
      <w:r w:rsidR="002347D1" w:rsidRPr="009313BF">
        <w:rPr>
          <w:sz w:val="22"/>
          <w:szCs w:val="22"/>
        </w:rPr>
        <w:t>The data on average last flower opening</w:t>
      </w:r>
      <w:r w:rsidR="002347D1" w:rsidRPr="009313BF">
        <w:rPr>
          <w:b/>
          <w:sz w:val="22"/>
          <w:szCs w:val="22"/>
        </w:rPr>
        <w:t xml:space="preserve"> </w:t>
      </w:r>
      <w:r w:rsidR="002347D1" w:rsidRPr="009313BF">
        <w:rPr>
          <w:sz w:val="22"/>
          <w:szCs w:val="22"/>
        </w:rPr>
        <w:t xml:space="preserve">of all treatments has been depicted in Table 1 showed that number of days taken for last flower opening was in range of 79.65 days to 68.05 </w:t>
      </w:r>
      <w:r w:rsidR="002347D1" w:rsidRPr="009313BF">
        <w:rPr>
          <w:color w:val="000000"/>
          <w:sz w:val="22"/>
          <w:szCs w:val="22"/>
        </w:rPr>
        <w:t>days</w:t>
      </w:r>
      <w:r w:rsidR="002347D1" w:rsidRPr="009313BF">
        <w:rPr>
          <w:sz w:val="22"/>
          <w:szCs w:val="22"/>
        </w:rPr>
        <w:t>. The minimum number for first flowering opening was taken in treatment T</w:t>
      </w:r>
      <w:r w:rsidR="002347D1" w:rsidRPr="009313BF">
        <w:rPr>
          <w:sz w:val="22"/>
          <w:szCs w:val="22"/>
          <w:vertAlign w:val="subscript"/>
        </w:rPr>
        <w:t>9</w:t>
      </w:r>
      <w:r w:rsidR="002347D1" w:rsidRPr="009313BF">
        <w:rPr>
          <w:sz w:val="22"/>
          <w:szCs w:val="22"/>
        </w:rPr>
        <w:t xml:space="preserve"> </w:t>
      </w:r>
      <w:r w:rsidR="002347D1" w:rsidRPr="009313BF">
        <w:rPr>
          <w:i/>
          <w:sz w:val="22"/>
          <w:szCs w:val="22"/>
        </w:rPr>
        <w:t>i.e.</w:t>
      </w:r>
      <w:r w:rsidR="002347D1" w:rsidRPr="009313BF">
        <w:rPr>
          <w:sz w:val="22"/>
          <w:szCs w:val="22"/>
        </w:rPr>
        <w:t xml:space="preserve"> Humic acid 0.4% (68.05 </w:t>
      </w:r>
      <w:r w:rsidR="002347D1" w:rsidRPr="009313BF">
        <w:rPr>
          <w:color w:val="000000"/>
          <w:sz w:val="22"/>
          <w:szCs w:val="22"/>
        </w:rPr>
        <w:t>Days</w:t>
      </w:r>
      <w:r w:rsidR="002347D1" w:rsidRPr="009313BF">
        <w:rPr>
          <w:sz w:val="22"/>
          <w:szCs w:val="22"/>
        </w:rPr>
        <w:t>) which was statistically at par with treatments T</w:t>
      </w:r>
      <w:r w:rsidR="002347D1" w:rsidRPr="009313BF">
        <w:rPr>
          <w:sz w:val="22"/>
          <w:szCs w:val="22"/>
          <w:vertAlign w:val="subscript"/>
        </w:rPr>
        <w:t xml:space="preserve">8 </w:t>
      </w:r>
      <w:r w:rsidR="002347D1" w:rsidRPr="009313BF">
        <w:rPr>
          <w:sz w:val="22"/>
          <w:szCs w:val="22"/>
        </w:rPr>
        <w:t>while maximum number for first flowering opening was taken in treatment T</w:t>
      </w:r>
      <w:r w:rsidR="002347D1" w:rsidRPr="009313BF">
        <w:rPr>
          <w:sz w:val="22"/>
          <w:szCs w:val="22"/>
          <w:vertAlign w:val="subscript"/>
        </w:rPr>
        <w:t>1</w:t>
      </w:r>
      <w:r w:rsidR="002347D1" w:rsidRPr="009313BF">
        <w:rPr>
          <w:sz w:val="22"/>
          <w:szCs w:val="22"/>
        </w:rPr>
        <w:t xml:space="preserve"> </w:t>
      </w:r>
      <w:r w:rsidR="002347D1" w:rsidRPr="009313BF">
        <w:rPr>
          <w:i/>
          <w:sz w:val="22"/>
          <w:szCs w:val="22"/>
        </w:rPr>
        <w:t>i.e</w:t>
      </w:r>
      <w:r w:rsidR="002347D1" w:rsidRPr="009313BF">
        <w:rPr>
          <w:sz w:val="22"/>
          <w:szCs w:val="22"/>
        </w:rPr>
        <w:t xml:space="preserve">. control (79.65 </w:t>
      </w:r>
      <w:r w:rsidR="002347D1" w:rsidRPr="009313BF">
        <w:rPr>
          <w:color w:val="000000"/>
          <w:sz w:val="22"/>
          <w:szCs w:val="22"/>
        </w:rPr>
        <w:t>Days</w:t>
      </w:r>
      <w:r w:rsidR="002347D1" w:rsidRPr="009313BF">
        <w:rPr>
          <w:sz w:val="22"/>
          <w:szCs w:val="22"/>
        </w:rPr>
        <w:t>).</w:t>
      </w:r>
      <w:r w:rsidR="0098272E" w:rsidRPr="009313BF">
        <w:rPr>
          <w:sz w:val="22"/>
          <w:szCs w:val="22"/>
        </w:rPr>
        <w:t xml:space="preserve"> </w:t>
      </w:r>
      <w:r w:rsidR="002347D1" w:rsidRPr="009313BF">
        <w:rPr>
          <w:sz w:val="22"/>
          <w:szCs w:val="22"/>
        </w:rPr>
        <w:t xml:space="preserve">The data regarding fruit set (%) presented in table 1 showed that fruit set per cent was significantly influenced by applications of different growth regulator the years 2024-25. </w:t>
      </w:r>
      <w:r w:rsidR="002347D1" w:rsidRPr="009313BF">
        <w:rPr>
          <w:rFonts w:eastAsia="Calibri"/>
          <w:color w:val="000000"/>
          <w:sz w:val="22"/>
          <w:szCs w:val="22"/>
        </w:rPr>
        <w:t xml:space="preserve">Maximum </w:t>
      </w:r>
      <w:r w:rsidR="002347D1" w:rsidRPr="009313BF">
        <w:rPr>
          <w:color w:val="000000"/>
          <w:sz w:val="22"/>
          <w:szCs w:val="22"/>
        </w:rPr>
        <w:t>fruit set per cent</w:t>
      </w:r>
      <w:r w:rsidR="002347D1" w:rsidRPr="009313BF">
        <w:rPr>
          <w:rFonts w:eastAsia="Calibri"/>
          <w:color w:val="000000"/>
          <w:sz w:val="22"/>
          <w:szCs w:val="22"/>
        </w:rPr>
        <w:t xml:space="preserve"> (</w:t>
      </w:r>
      <w:r w:rsidR="002347D1" w:rsidRPr="009313BF">
        <w:rPr>
          <w:sz w:val="22"/>
          <w:szCs w:val="22"/>
        </w:rPr>
        <w:t xml:space="preserve">75.87 </w:t>
      </w:r>
      <w:r w:rsidR="002347D1" w:rsidRPr="009313BF">
        <w:rPr>
          <w:rFonts w:eastAsia="Calibri"/>
          <w:color w:val="000000"/>
          <w:sz w:val="22"/>
          <w:szCs w:val="22"/>
        </w:rPr>
        <w:t xml:space="preserve">%) was recorded with the treatment </w:t>
      </w:r>
      <w:r w:rsidR="002347D1" w:rsidRPr="009313BF">
        <w:rPr>
          <w:sz w:val="22"/>
          <w:szCs w:val="22"/>
        </w:rPr>
        <w:t>T</w:t>
      </w:r>
      <w:r w:rsidR="002347D1" w:rsidRPr="009313BF">
        <w:rPr>
          <w:sz w:val="22"/>
          <w:szCs w:val="22"/>
          <w:vertAlign w:val="subscript"/>
        </w:rPr>
        <w:t>9</w:t>
      </w:r>
      <w:r w:rsidR="002347D1" w:rsidRPr="009313BF">
        <w:rPr>
          <w:sz w:val="22"/>
          <w:szCs w:val="22"/>
        </w:rPr>
        <w:t xml:space="preserve"> </w:t>
      </w:r>
      <w:r w:rsidR="002347D1" w:rsidRPr="009313BF">
        <w:rPr>
          <w:i/>
          <w:sz w:val="22"/>
          <w:szCs w:val="22"/>
        </w:rPr>
        <w:t>i.e.</w:t>
      </w:r>
      <w:r w:rsidR="002347D1" w:rsidRPr="009313BF">
        <w:rPr>
          <w:sz w:val="22"/>
          <w:szCs w:val="22"/>
        </w:rPr>
        <w:t xml:space="preserve"> Humic acid 0.4% </w:t>
      </w:r>
      <w:r w:rsidR="002347D1" w:rsidRPr="009313BF">
        <w:rPr>
          <w:rFonts w:eastAsia="Calibri"/>
          <w:color w:val="000000"/>
          <w:sz w:val="22"/>
          <w:szCs w:val="22"/>
        </w:rPr>
        <w:t>which was statistically at par with T</w:t>
      </w:r>
      <w:r w:rsidR="002347D1" w:rsidRPr="009313BF">
        <w:rPr>
          <w:rFonts w:eastAsia="Calibri"/>
          <w:color w:val="000000"/>
          <w:sz w:val="22"/>
          <w:szCs w:val="22"/>
          <w:vertAlign w:val="subscript"/>
        </w:rPr>
        <w:t>8</w:t>
      </w:r>
      <w:r w:rsidR="002347D1" w:rsidRPr="009313BF">
        <w:rPr>
          <w:rFonts w:eastAsia="Calibri"/>
          <w:color w:val="000000"/>
          <w:sz w:val="22"/>
          <w:szCs w:val="22"/>
        </w:rPr>
        <w:t xml:space="preserve">. However, rest of the treatments varied significantly in case of </w:t>
      </w:r>
      <w:r w:rsidR="002347D1" w:rsidRPr="009313BF">
        <w:rPr>
          <w:color w:val="000000"/>
          <w:sz w:val="22"/>
          <w:szCs w:val="22"/>
        </w:rPr>
        <w:t>fruit set per cent</w:t>
      </w:r>
      <w:r w:rsidR="002347D1" w:rsidRPr="009313BF">
        <w:rPr>
          <w:rFonts w:eastAsia="Calibri"/>
          <w:color w:val="000000"/>
          <w:sz w:val="22"/>
          <w:szCs w:val="22"/>
        </w:rPr>
        <w:t xml:space="preserve">. Whereas, minimum </w:t>
      </w:r>
      <w:r w:rsidR="002347D1" w:rsidRPr="009313BF">
        <w:rPr>
          <w:color w:val="000000"/>
          <w:sz w:val="22"/>
          <w:szCs w:val="22"/>
        </w:rPr>
        <w:t xml:space="preserve">fruit set </w:t>
      </w:r>
      <w:r w:rsidR="002347D1" w:rsidRPr="009313BF">
        <w:rPr>
          <w:rFonts w:eastAsia="Calibri"/>
          <w:color w:val="000000"/>
          <w:sz w:val="22"/>
          <w:szCs w:val="22"/>
        </w:rPr>
        <w:t>(</w:t>
      </w:r>
      <w:r w:rsidR="002347D1" w:rsidRPr="009313BF">
        <w:rPr>
          <w:sz w:val="22"/>
          <w:szCs w:val="22"/>
        </w:rPr>
        <w:t xml:space="preserve">65.49 </w:t>
      </w:r>
      <w:r w:rsidR="002347D1" w:rsidRPr="009313BF">
        <w:rPr>
          <w:rFonts w:eastAsia="Calibri"/>
          <w:color w:val="000000"/>
          <w:sz w:val="22"/>
          <w:szCs w:val="22"/>
        </w:rPr>
        <w:t>%) was recorded with T</w:t>
      </w:r>
      <w:r w:rsidR="002347D1" w:rsidRPr="009313BF">
        <w:rPr>
          <w:rFonts w:eastAsia="Calibri"/>
          <w:color w:val="000000"/>
          <w:sz w:val="22"/>
          <w:szCs w:val="22"/>
          <w:vertAlign w:val="subscript"/>
        </w:rPr>
        <w:t>1</w:t>
      </w:r>
      <w:r w:rsidR="002347D1" w:rsidRPr="009313BF">
        <w:rPr>
          <w:rFonts w:eastAsia="Calibri"/>
          <w:color w:val="000000"/>
          <w:sz w:val="22"/>
          <w:szCs w:val="22"/>
        </w:rPr>
        <w:t xml:space="preserve"> (Control</w:t>
      </w:r>
      <w:proofErr w:type="gramStart"/>
      <w:r w:rsidR="002347D1" w:rsidRPr="009313BF">
        <w:rPr>
          <w:rFonts w:eastAsia="Calibri"/>
          <w:color w:val="000000"/>
          <w:sz w:val="22"/>
          <w:szCs w:val="22"/>
        </w:rPr>
        <w:t>).</w:t>
      </w:r>
      <w:r w:rsidR="0098272E" w:rsidRPr="009313BF">
        <w:rPr>
          <w:rFonts w:eastAsia="Calibri"/>
          <w:color w:val="000000"/>
          <w:sz w:val="22"/>
          <w:szCs w:val="22"/>
        </w:rPr>
        <w:t>The</w:t>
      </w:r>
      <w:proofErr w:type="gramEnd"/>
      <w:r w:rsidR="0098272E" w:rsidRPr="009313BF">
        <w:rPr>
          <w:rFonts w:eastAsia="Calibri"/>
          <w:color w:val="000000"/>
          <w:sz w:val="22"/>
          <w:szCs w:val="22"/>
        </w:rPr>
        <w:t xml:space="preserve"> accelerated flowering with humic acid application can be attributed to its bio-stimulant properties that promote hormonal activity in plants. Turkmen </w:t>
      </w:r>
      <w:r w:rsidR="0098272E" w:rsidRPr="009313BF">
        <w:rPr>
          <w:rFonts w:eastAsia="Calibri"/>
          <w:i/>
          <w:iCs/>
          <w:color w:val="000000"/>
          <w:sz w:val="22"/>
          <w:szCs w:val="22"/>
        </w:rPr>
        <w:t>et al</w:t>
      </w:r>
      <w:r w:rsidR="0098272E" w:rsidRPr="009313BF">
        <w:rPr>
          <w:rFonts w:eastAsia="Calibri"/>
          <w:color w:val="000000"/>
          <w:sz w:val="22"/>
          <w:szCs w:val="22"/>
        </w:rPr>
        <w:t xml:space="preserve">. (2004) reported that humic acid effectiveness is due to its influence on respiration, photosynthesis, and stimulation of metabolism and hormonal activities resulting in better plant growth and flowering. The enhanced fruit set percentage observed with humic acid treatments aligns with the findings of </w:t>
      </w:r>
      <w:proofErr w:type="spellStart"/>
      <w:r w:rsidR="0098272E" w:rsidRPr="009313BF">
        <w:rPr>
          <w:rFonts w:eastAsia="Calibri"/>
          <w:color w:val="000000"/>
          <w:sz w:val="22"/>
          <w:szCs w:val="22"/>
        </w:rPr>
        <w:t>Azarmi</w:t>
      </w:r>
      <w:proofErr w:type="spellEnd"/>
      <w:r w:rsidR="0098272E" w:rsidRPr="009313BF">
        <w:rPr>
          <w:rFonts w:eastAsia="Calibri"/>
          <w:color w:val="000000"/>
          <w:sz w:val="22"/>
          <w:szCs w:val="22"/>
        </w:rPr>
        <w:t xml:space="preserve"> </w:t>
      </w:r>
      <w:r w:rsidR="0098272E" w:rsidRPr="009313BF">
        <w:rPr>
          <w:rFonts w:eastAsia="Calibri"/>
          <w:i/>
          <w:iCs/>
          <w:color w:val="000000"/>
          <w:sz w:val="22"/>
          <w:szCs w:val="22"/>
        </w:rPr>
        <w:t>et al</w:t>
      </w:r>
      <w:r w:rsidR="0098272E" w:rsidRPr="009313BF">
        <w:rPr>
          <w:rFonts w:eastAsia="Calibri"/>
          <w:color w:val="000000"/>
          <w:sz w:val="22"/>
          <w:szCs w:val="22"/>
        </w:rPr>
        <w:t>. (2009), who reported increased root volume influencing easier absorption and efficient nutrient uptake under the influence of humic acid application.</w:t>
      </w:r>
    </w:p>
    <w:p w14:paraId="4D25409B" w14:textId="77777777" w:rsidR="0098272E" w:rsidRPr="009313BF" w:rsidRDefault="002347D1" w:rsidP="0098272E">
      <w:pPr>
        <w:pStyle w:val="ListParagraph"/>
        <w:spacing w:line="360" w:lineRule="auto"/>
        <w:ind w:left="0"/>
        <w:jc w:val="both"/>
        <w:rPr>
          <w:sz w:val="22"/>
          <w:szCs w:val="22"/>
        </w:rPr>
      </w:pPr>
      <w:r w:rsidRPr="009313BF">
        <w:rPr>
          <w:rFonts w:eastAsia="Calibri"/>
          <w:color w:val="000000"/>
          <w:sz w:val="22"/>
          <w:szCs w:val="22"/>
        </w:rPr>
        <w:t xml:space="preserve">It is evident from the data presented in table 1 that </w:t>
      </w:r>
      <w:r w:rsidRPr="009313BF">
        <w:rPr>
          <w:sz w:val="22"/>
          <w:szCs w:val="22"/>
        </w:rPr>
        <w:t>different applications of growth regulator effects the duration of flowering (Days) among different treatments during the period of experimentation. The minimum duration of flowering (Days) was taken in treatment T</w:t>
      </w:r>
      <w:r w:rsidRPr="009313BF">
        <w:rPr>
          <w:sz w:val="22"/>
          <w:szCs w:val="22"/>
          <w:vertAlign w:val="subscript"/>
        </w:rPr>
        <w:t>9</w:t>
      </w:r>
      <w:r w:rsidRPr="009313BF">
        <w:rPr>
          <w:sz w:val="22"/>
          <w:szCs w:val="22"/>
        </w:rPr>
        <w:t xml:space="preserve"> </w:t>
      </w:r>
      <w:r w:rsidRPr="009313BF">
        <w:rPr>
          <w:i/>
          <w:sz w:val="22"/>
          <w:szCs w:val="22"/>
        </w:rPr>
        <w:t>i.e.</w:t>
      </w:r>
      <w:r w:rsidRPr="009313BF">
        <w:rPr>
          <w:sz w:val="22"/>
          <w:szCs w:val="22"/>
        </w:rPr>
        <w:t xml:space="preserve"> Humic acid 0.4% (</w:t>
      </w:r>
      <w:r w:rsidRPr="009313BF">
        <w:rPr>
          <w:color w:val="000000"/>
          <w:sz w:val="22"/>
          <w:szCs w:val="22"/>
        </w:rPr>
        <w:t>13.98 days</w:t>
      </w:r>
      <w:r w:rsidRPr="009313BF">
        <w:rPr>
          <w:sz w:val="22"/>
          <w:szCs w:val="22"/>
        </w:rPr>
        <w:t xml:space="preserve">) </w:t>
      </w:r>
      <w:r w:rsidRPr="009313BF">
        <w:rPr>
          <w:sz w:val="22"/>
          <w:szCs w:val="22"/>
        </w:rPr>
        <w:lastRenderedPageBreak/>
        <w:t>which was statistically at par with treatments T</w:t>
      </w:r>
      <w:r w:rsidRPr="009313BF">
        <w:rPr>
          <w:sz w:val="22"/>
          <w:szCs w:val="22"/>
          <w:vertAlign w:val="subscript"/>
        </w:rPr>
        <w:t xml:space="preserve">8 </w:t>
      </w:r>
      <w:r w:rsidRPr="009313BF">
        <w:rPr>
          <w:sz w:val="22"/>
          <w:szCs w:val="22"/>
        </w:rPr>
        <w:t>while maximum duration of flowering (Days) was taken in treatment T</w:t>
      </w:r>
      <w:r w:rsidRPr="009313BF">
        <w:rPr>
          <w:sz w:val="22"/>
          <w:szCs w:val="22"/>
          <w:vertAlign w:val="subscript"/>
        </w:rPr>
        <w:t>1</w:t>
      </w:r>
      <w:r w:rsidRPr="009313BF">
        <w:rPr>
          <w:sz w:val="22"/>
          <w:szCs w:val="22"/>
        </w:rPr>
        <w:t xml:space="preserve"> </w:t>
      </w:r>
      <w:r w:rsidRPr="009313BF">
        <w:rPr>
          <w:i/>
          <w:sz w:val="22"/>
          <w:szCs w:val="22"/>
        </w:rPr>
        <w:t>i.e</w:t>
      </w:r>
      <w:r w:rsidRPr="009313BF">
        <w:rPr>
          <w:sz w:val="22"/>
          <w:szCs w:val="22"/>
        </w:rPr>
        <w:t>. control (</w:t>
      </w:r>
      <w:r w:rsidRPr="009313BF">
        <w:rPr>
          <w:color w:val="000000"/>
          <w:sz w:val="22"/>
          <w:szCs w:val="22"/>
        </w:rPr>
        <w:t xml:space="preserve">18.87 </w:t>
      </w:r>
      <w:r w:rsidRPr="009313BF">
        <w:rPr>
          <w:sz w:val="22"/>
          <w:szCs w:val="22"/>
        </w:rPr>
        <w:t>days).</w:t>
      </w:r>
      <w:r w:rsidR="0098272E" w:rsidRPr="009313BF">
        <w:rPr>
          <w:sz w:val="22"/>
          <w:szCs w:val="22"/>
        </w:rPr>
        <w:t xml:space="preserve"> Singh and Usha (2003) suggested that growth regulators like salicylic acid increase flower retention due to better photosynthesis leading to better supply of carbohydrates to develop flowers. </w:t>
      </w:r>
      <w:r w:rsidR="00D4671F">
        <w:rPr>
          <w:sz w:val="22"/>
          <w:szCs w:val="22"/>
        </w:rPr>
        <w:t>T</w:t>
      </w:r>
      <w:r w:rsidR="0098272E" w:rsidRPr="009313BF">
        <w:rPr>
          <w:sz w:val="22"/>
          <w:szCs w:val="22"/>
        </w:rPr>
        <w:t xml:space="preserve">riacontanol increased growth by mobilization or hydrolysis of starch and sucrose in the plant, leading to better flowering and fruit set. Singh </w:t>
      </w:r>
      <w:r w:rsidR="0098272E" w:rsidRPr="009313BF">
        <w:rPr>
          <w:i/>
          <w:iCs/>
          <w:sz w:val="22"/>
          <w:szCs w:val="22"/>
        </w:rPr>
        <w:t>et al.</w:t>
      </w:r>
      <w:r w:rsidR="0098272E" w:rsidRPr="009313BF">
        <w:rPr>
          <w:sz w:val="22"/>
          <w:szCs w:val="22"/>
        </w:rPr>
        <w:t xml:space="preserve"> (2023) recently reported similar results in strawberry cv. Sweet Charlie, where 8-12 </w:t>
      </w:r>
      <w:proofErr w:type="spellStart"/>
      <w:r w:rsidR="0098272E" w:rsidRPr="009313BF">
        <w:rPr>
          <w:sz w:val="22"/>
          <w:szCs w:val="22"/>
        </w:rPr>
        <w:t>μM</w:t>
      </w:r>
      <w:proofErr w:type="spellEnd"/>
      <w:r w:rsidR="0098272E" w:rsidRPr="009313BF">
        <w:rPr>
          <w:sz w:val="22"/>
          <w:szCs w:val="22"/>
        </w:rPr>
        <w:t xml:space="preserve"> triacontanol significantly improved fruit set percentage by 15-20% over control through enhanced pollen viability and stigma receptivity. Humic substances act as </w:t>
      </w:r>
      <w:proofErr w:type="spellStart"/>
      <w:r w:rsidR="0098272E" w:rsidRPr="009313BF">
        <w:rPr>
          <w:sz w:val="22"/>
          <w:szCs w:val="22"/>
        </w:rPr>
        <w:t>biostimulants</w:t>
      </w:r>
      <w:proofErr w:type="spellEnd"/>
      <w:r w:rsidR="0098272E" w:rsidRPr="009313BF">
        <w:rPr>
          <w:sz w:val="22"/>
          <w:szCs w:val="22"/>
        </w:rPr>
        <w:t xml:space="preserve"> by enhancing root development, nutrient uptake, and antioxidant defense factors which influence flowering and fruit set by bolstering plant resilience to abiotic stres</w:t>
      </w:r>
      <w:r w:rsidR="00FB1A39">
        <w:rPr>
          <w:sz w:val="22"/>
          <w:szCs w:val="22"/>
        </w:rPr>
        <w:t>sors like salinity and drought. T</w:t>
      </w:r>
      <w:r w:rsidR="0098272E" w:rsidRPr="009313BF">
        <w:rPr>
          <w:sz w:val="22"/>
          <w:szCs w:val="22"/>
        </w:rPr>
        <w:t xml:space="preserve">hese findings by demonstrating that salicylic acid at 2-4 mM concentration enhances flowering through improved photosynthetic efficiency and carbohydrate partitioning in strawberry plants. </w:t>
      </w:r>
    </w:p>
    <w:p w14:paraId="292C4EFB" w14:textId="77777777" w:rsidR="002347D1" w:rsidRPr="009313BF" w:rsidRDefault="002347D1" w:rsidP="0098272E">
      <w:pPr>
        <w:pStyle w:val="ListParagraph"/>
        <w:spacing w:line="360" w:lineRule="auto"/>
        <w:ind w:left="0" w:firstLine="360"/>
        <w:jc w:val="both"/>
        <w:rPr>
          <w:rFonts w:eastAsia="Times New Roman"/>
          <w:sz w:val="22"/>
          <w:szCs w:val="22"/>
        </w:rPr>
      </w:pPr>
      <w:r w:rsidRPr="009313BF">
        <w:rPr>
          <w:rFonts w:eastAsia="Times New Roman"/>
          <w:sz w:val="22"/>
          <w:szCs w:val="22"/>
        </w:rPr>
        <w:t xml:space="preserve">Perusal of data in Table 2 showed that number of days taken to fruit ripening was in range of 105.36 days to 92.28 days. The minimum number of days for fruit ripening was taken in treatment T₅ </w:t>
      </w:r>
      <w:r w:rsidRPr="009313BF">
        <w:rPr>
          <w:rFonts w:eastAsia="Times New Roman"/>
          <w:i/>
          <w:iCs/>
          <w:sz w:val="22"/>
          <w:szCs w:val="22"/>
        </w:rPr>
        <w:t>i.e.</w:t>
      </w:r>
      <w:r w:rsidRPr="009313BF">
        <w:rPr>
          <w:rFonts w:eastAsia="Times New Roman"/>
          <w:sz w:val="22"/>
          <w:szCs w:val="22"/>
        </w:rPr>
        <w:t xml:space="preserve"> 10 </w:t>
      </w:r>
      <w:proofErr w:type="spellStart"/>
      <w:r w:rsidRPr="009313BF">
        <w:rPr>
          <w:rFonts w:eastAsia="Times New Roman"/>
          <w:sz w:val="22"/>
          <w:szCs w:val="22"/>
        </w:rPr>
        <w:t>μM</w:t>
      </w:r>
      <w:proofErr w:type="spellEnd"/>
      <w:r w:rsidRPr="009313BF">
        <w:rPr>
          <w:rFonts w:eastAsia="Times New Roman"/>
          <w:sz w:val="22"/>
          <w:szCs w:val="22"/>
        </w:rPr>
        <w:t xml:space="preserve"> Triacontanol (92.28 Days) which was statistically at par with treatments T₄ (93.44 days), T₈ (93.99 days) and T₉ (93.96 days) while maximum number of days for fruit ripening was taken in treatment T₁ </w:t>
      </w:r>
      <w:r w:rsidRPr="009313BF">
        <w:rPr>
          <w:rFonts w:eastAsia="Times New Roman"/>
          <w:i/>
          <w:iCs/>
          <w:sz w:val="22"/>
          <w:szCs w:val="22"/>
        </w:rPr>
        <w:t>i.e</w:t>
      </w:r>
      <w:r w:rsidRPr="009313BF">
        <w:rPr>
          <w:rFonts w:eastAsia="Times New Roman"/>
          <w:sz w:val="22"/>
          <w:szCs w:val="22"/>
        </w:rPr>
        <w:t>. control (105.36 Days).</w:t>
      </w:r>
      <w:r w:rsidR="0098272E" w:rsidRPr="009313BF">
        <w:rPr>
          <w:rFonts w:eastAsia="Times New Roman"/>
          <w:sz w:val="22"/>
          <w:szCs w:val="22"/>
        </w:rPr>
        <w:t xml:space="preserve"> </w:t>
      </w:r>
      <w:r w:rsidRPr="009313BF">
        <w:rPr>
          <w:rFonts w:eastAsia="Times New Roman"/>
          <w:sz w:val="22"/>
          <w:szCs w:val="22"/>
        </w:rPr>
        <w:t xml:space="preserve">The data on number of fruits per plant of all treatments has been depicted in Table 2 showed that number of fruits per plant were in range of 15.82 to 22.66. The maximum number of fruits per plant was recorded in treatment T₉ </w:t>
      </w:r>
      <w:r w:rsidRPr="009313BF">
        <w:rPr>
          <w:rFonts w:eastAsia="Times New Roman"/>
          <w:i/>
          <w:iCs/>
          <w:sz w:val="22"/>
          <w:szCs w:val="22"/>
        </w:rPr>
        <w:t>i.e.</w:t>
      </w:r>
      <w:r w:rsidRPr="009313BF">
        <w:rPr>
          <w:rFonts w:eastAsia="Times New Roman"/>
          <w:sz w:val="22"/>
          <w:szCs w:val="22"/>
        </w:rPr>
        <w:t xml:space="preserve"> Humic acid 0.4% (22.66) which was statistically at par with treatment T₈ (22.60) while minimum number of fruits per plant were recorded in treatment T₁ </w:t>
      </w:r>
      <w:r w:rsidRPr="009313BF">
        <w:rPr>
          <w:rFonts w:eastAsia="Times New Roman"/>
          <w:i/>
          <w:iCs/>
          <w:sz w:val="22"/>
          <w:szCs w:val="22"/>
        </w:rPr>
        <w:t>i.e</w:t>
      </w:r>
      <w:r w:rsidRPr="009313BF">
        <w:rPr>
          <w:rFonts w:eastAsia="Times New Roman"/>
          <w:sz w:val="22"/>
          <w:szCs w:val="22"/>
        </w:rPr>
        <w:t>. control (15.82).</w:t>
      </w:r>
      <w:r w:rsidR="0098272E" w:rsidRPr="009313BF">
        <w:rPr>
          <w:rFonts w:eastAsia="Times New Roman"/>
          <w:sz w:val="22"/>
          <w:szCs w:val="22"/>
        </w:rPr>
        <w:t xml:space="preserve"> </w:t>
      </w:r>
      <w:r w:rsidRPr="009313BF">
        <w:rPr>
          <w:rFonts w:eastAsia="Times New Roman"/>
          <w:sz w:val="22"/>
          <w:szCs w:val="22"/>
        </w:rPr>
        <w:t xml:space="preserve">The data regarding fruit length (cm) presented in table 2 showed that fruit length was significantly influenced by applications of </w:t>
      </w:r>
      <w:r w:rsidRPr="009313BF">
        <w:rPr>
          <w:sz w:val="22"/>
          <w:szCs w:val="22"/>
        </w:rPr>
        <w:t xml:space="preserve">different </w:t>
      </w:r>
      <w:r w:rsidRPr="009313BF">
        <w:rPr>
          <w:rFonts w:eastAsia="Times New Roman"/>
          <w:sz w:val="22"/>
          <w:szCs w:val="22"/>
        </w:rPr>
        <w:t xml:space="preserve">growth regulator during the year 2024-25. Maximum fruit length (4.53 cm) was recorded with the treatment T₉ </w:t>
      </w:r>
      <w:r w:rsidRPr="009313BF">
        <w:rPr>
          <w:rFonts w:eastAsia="Times New Roman"/>
          <w:i/>
          <w:iCs/>
          <w:sz w:val="22"/>
          <w:szCs w:val="22"/>
        </w:rPr>
        <w:t>i.e.</w:t>
      </w:r>
      <w:r w:rsidRPr="009313BF">
        <w:rPr>
          <w:rFonts w:eastAsia="Times New Roman"/>
          <w:sz w:val="22"/>
          <w:szCs w:val="22"/>
        </w:rPr>
        <w:t xml:space="preserve"> Humic acid 0.4% which were statistically at par with T₈ (4.37 cm). However, rest of the treatments varied significantly in case of fruit length. Whereas, minimum fruit length (3.44 cm) was recorded with T₁ (Control).</w:t>
      </w:r>
      <w:r w:rsidR="0098272E" w:rsidRPr="009313BF">
        <w:rPr>
          <w:rFonts w:eastAsia="Times New Roman"/>
          <w:sz w:val="22"/>
          <w:szCs w:val="22"/>
        </w:rPr>
        <w:t xml:space="preserve"> </w:t>
      </w:r>
      <w:r w:rsidRPr="009313BF">
        <w:rPr>
          <w:rFonts w:eastAsia="Times New Roman"/>
          <w:sz w:val="22"/>
          <w:szCs w:val="22"/>
        </w:rPr>
        <w:t xml:space="preserve">The maximum fruit width (3.85 cm) was recorded in treatment T₉ </w:t>
      </w:r>
      <w:r w:rsidRPr="009313BF">
        <w:rPr>
          <w:rFonts w:eastAsia="Times New Roman"/>
          <w:i/>
          <w:iCs/>
          <w:sz w:val="22"/>
          <w:szCs w:val="22"/>
        </w:rPr>
        <w:t>i.e.</w:t>
      </w:r>
      <w:r w:rsidRPr="009313BF">
        <w:rPr>
          <w:rFonts w:eastAsia="Times New Roman"/>
          <w:sz w:val="22"/>
          <w:szCs w:val="22"/>
        </w:rPr>
        <w:t xml:space="preserve"> Humic acid 0.4% which was statistically at par with treatments T₈ (3.70 cm) while minimum fruit width (2.91 cm) was recorded in treatment T₁ </w:t>
      </w:r>
      <w:r w:rsidRPr="009313BF">
        <w:rPr>
          <w:rFonts w:eastAsia="Times New Roman"/>
          <w:i/>
          <w:iCs/>
          <w:sz w:val="22"/>
          <w:szCs w:val="22"/>
        </w:rPr>
        <w:t>i.e</w:t>
      </w:r>
      <w:r w:rsidRPr="009313BF">
        <w:rPr>
          <w:rFonts w:eastAsia="Times New Roman"/>
          <w:sz w:val="22"/>
          <w:szCs w:val="22"/>
        </w:rPr>
        <w:t>. control.</w:t>
      </w:r>
      <w:r w:rsidR="0098272E" w:rsidRPr="009313BF">
        <w:rPr>
          <w:rFonts w:eastAsia="Times New Roman"/>
          <w:sz w:val="22"/>
          <w:szCs w:val="22"/>
        </w:rPr>
        <w:t xml:space="preserve"> Early ripening can be attributed to triacontanol's ability to enhance translocation of assimilates and stimulate enzymatic activities, as re</w:t>
      </w:r>
      <w:r w:rsidR="00C60AEB">
        <w:rPr>
          <w:rFonts w:eastAsia="Times New Roman"/>
          <w:sz w:val="22"/>
          <w:szCs w:val="22"/>
        </w:rPr>
        <w:t>ported by Ries and Houtz (1979)</w:t>
      </w:r>
      <w:r w:rsidR="0098272E" w:rsidRPr="009313BF">
        <w:rPr>
          <w:rFonts w:eastAsia="Times New Roman"/>
          <w:sz w:val="22"/>
          <w:szCs w:val="22"/>
        </w:rPr>
        <w:t xml:space="preserve">. These results are consistent with Kazemi (2014) in strawberry, who found significant increase in fruit number and size with humic acid application. The improved fruiting with humic acid can be explained by enhanced nutrient uptake, particularly nitrogen (Ayas and </w:t>
      </w:r>
      <w:proofErr w:type="spellStart"/>
      <w:r w:rsidR="0098272E" w:rsidRPr="009313BF">
        <w:rPr>
          <w:rFonts w:eastAsia="Times New Roman"/>
          <w:sz w:val="22"/>
          <w:szCs w:val="22"/>
        </w:rPr>
        <w:t>Gulser</w:t>
      </w:r>
      <w:proofErr w:type="spellEnd"/>
      <w:r w:rsidR="0098272E" w:rsidRPr="009313BF">
        <w:rPr>
          <w:rFonts w:eastAsia="Times New Roman"/>
          <w:sz w:val="22"/>
          <w:szCs w:val="22"/>
        </w:rPr>
        <w:t xml:space="preserve">, 2005) and minerals like K, B, Mg, and Fe (Fernandez-Escobar </w:t>
      </w:r>
      <w:r w:rsidR="0098272E" w:rsidRPr="009313BF">
        <w:rPr>
          <w:rFonts w:eastAsia="Times New Roman"/>
          <w:i/>
          <w:iCs/>
          <w:sz w:val="22"/>
          <w:szCs w:val="22"/>
        </w:rPr>
        <w:t>et al.,</w:t>
      </w:r>
      <w:r w:rsidR="0098272E" w:rsidRPr="009313BF">
        <w:rPr>
          <w:rFonts w:eastAsia="Times New Roman"/>
          <w:sz w:val="22"/>
          <w:szCs w:val="22"/>
        </w:rPr>
        <w:t xml:space="preserve"> 1999), which contribute to better fruit development. The rapid growth in fruit size is mediated through stimulation of chlorophyll content and accumulation of micro and macro nutrients in leaves, consequently enhancing photosynthetic activity and carbohydrate accumulation in fruits. Salicylic acid treatments (T₂ and T₃) showed moderate improvements in fruiting parameters, supporting the findings of Yildirim and Dursun (2009) in strawberry and Javaheri </w:t>
      </w:r>
      <w:r w:rsidR="0098272E" w:rsidRPr="009313BF">
        <w:rPr>
          <w:rFonts w:eastAsia="Times New Roman"/>
          <w:i/>
          <w:iCs/>
          <w:sz w:val="22"/>
          <w:szCs w:val="22"/>
        </w:rPr>
        <w:t>et al</w:t>
      </w:r>
      <w:r w:rsidR="00C60AEB">
        <w:rPr>
          <w:rFonts w:eastAsia="Times New Roman"/>
          <w:sz w:val="22"/>
          <w:szCs w:val="22"/>
        </w:rPr>
        <w:t>. (2012</w:t>
      </w:r>
      <w:r w:rsidR="0098272E" w:rsidRPr="009313BF">
        <w:rPr>
          <w:rFonts w:eastAsia="Times New Roman"/>
          <w:sz w:val="22"/>
          <w:szCs w:val="22"/>
        </w:rPr>
        <w:t xml:space="preserve">) in tomato, who validated </w:t>
      </w:r>
      <w:r w:rsidR="0098272E" w:rsidRPr="009313BF">
        <w:rPr>
          <w:rFonts w:eastAsia="Times New Roman"/>
          <w:sz w:val="22"/>
          <w:szCs w:val="22"/>
        </w:rPr>
        <w:lastRenderedPageBreak/>
        <w:t xml:space="preserve">improvement in fruit characteristics with salicylic acid application. Fruiting with triacontanol and humic acid are supported by on-point molecular evidence. Specifically, triacontanol was shown to up-regulate genes involved in sugar metabolism, starch synthesis, and stress defense, while delaying fruit softening molecular mechanisms that align well with the larger, better-formed fruit traits observed (Pang </w:t>
      </w:r>
      <w:r w:rsidR="0098272E" w:rsidRPr="009313BF">
        <w:rPr>
          <w:rFonts w:eastAsia="Times New Roman"/>
          <w:i/>
          <w:iCs/>
          <w:sz w:val="22"/>
          <w:szCs w:val="22"/>
        </w:rPr>
        <w:t>et al</w:t>
      </w:r>
      <w:r w:rsidR="0098272E" w:rsidRPr="009313BF">
        <w:rPr>
          <w:rFonts w:eastAsia="Times New Roman"/>
          <w:sz w:val="22"/>
          <w:szCs w:val="22"/>
        </w:rPr>
        <w:t>., 2020). A hydroponic study revealed that combining biochar with humic acid in greenhouse-grown strawberries resulted in substantial yield improvements including fruit weight doubling and a 65% increase in number of fruits per plant compared to control. These findings mirror the positive response of Winter Dawn strawber</w:t>
      </w:r>
      <w:r w:rsidR="008C6FE8">
        <w:rPr>
          <w:rFonts w:eastAsia="Times New Roman"/>
          <w:sz w:val="22"/>
          <w:szCs w:val="22"/>
        </w:rPr>
        <w:t xml:space="preserve">ries to humic acid treatments as observed by </w:t>
      </w:r>
      <w:proofErr w:type="spellStart"/>
      <w:r w:rsidR="0098272E" w:rsidRPr="009313BF">
        <w:rPr>
          <w:rFonts w:eastAsia="Times New Roman"/>
          <w:sz w:val="22"/>
          <w:szCs w:val="22"/>
        </w:rPr>
        <w:t>Mohsenzadeh</w:t>
      </w:r>
      <w:proofErr w:type="spellEnd"/>
      <w:r w:rsidR="0098272E" w:rsidRPr="009313BF">
        <w:rPr>
          <w:rFonts w:eastAsia="Times New Roman"/>
          <w:sz w:val="22"/>
          <w:szCs w:val="22"/>
        </w:rPr>
        <w:t xml:space="preserve"> </w:t>
      </w:r>
      <w:r w:rsidR="0098272E" w:rsidRPr="009313BF">
        <w:rPr>
          <w:rFonts w:eastAsia="Times New Roman"/>
          <w:i/>
          <w:iCs/>
          <w:sz w:val="22"/>
          <w:szCs w:val="22"/>
        </w:rPr>
        <w:t>et al</w:t>
      </w:r>
      <w:r w:rsidR="0098272E" w:rsidRPr="009313BF">
        <w:rPr>
          <w:rFonts w:eastAsia="Times New Roman"/>
          <w:sz w:val="22"/>
          <w:szCs w:val="22"/>
        </w:rPr>
        <w:t>., 2023</w:t>
      </w:r>
      <w:r w:rsidR="008C6FE8">
        <w:rPr>
          <w:rFonts w:eastAsia="Times New Roman"/>
          <w:sz w:val="22"/>
          <w:szCs w:val="22"/>
        </w:rPr>
        <w:t>;</w:t>
      </w:r>
      <w:r w:rsidR="00D57C53">
        <w:rPr>
          <w:rFonts w:eastAsia="Times New Roman"/>
          <w:sz w:val="22"/>
          <w:szCs w:val="22"/>
        </w:rPr>
        <w:t xml:space="preserve"> </w:t>
      </w:r>
      <w:r w:rsidR="00D57C53">
        <w:rPr>
          <w:sz w:val="22"/>
          <w:szCs w:val="22"/>
        </w:rPr>
        <w:t>Mor et al., 2025;</w:t>
      </w:r>
      <w:r w:rsidR="008C6FE8">
        <w:rPr>
          <w:rFonts w:eastAsia="Times New Roman"/>
          <w:sz w:val="22"/>
          <w:szCs w:val="22"/>
        </w:rPr>
        <w:t xml:space="preserve"> </w:t>
      </w:r>
      <w:proofErr w:type="spellStart"/>
      <w:r w:rsidR="008C6FE8" w:rsidRPr="008C6FE8">
        <w:rPr>
          <w:lang w:bidi="hi-IN"/>
        </w:rPr>
        <w:t>Shokhanda</w:t>
      </w:r>
      <w:proofErr w:type="spellEnd"/>
      <w:r w:rsidR="008C6FE8">
        <w:rPr>
          <w:lang w:bidi="hi-IN"/>
        </w:rPr>
        <w:t>(b) et al; 2026</w:t>
      </w:r>
      <w:r w:rsidR="0098272E" w:rsidRPr="009313BF">
        <w:rPr>
          <w:rFonts w:eastAsia="Times New Roman"/>
          <w:sz w:val="22"/>
          <w:szCs w:val="22"/>
        </w:rPr>
        <w:t>.</w:t>
      </w:r>
    </w:p>
    <w:p w14:paraId="23DEB067" w14:textId="77777777" w:rsidR="0098272E" w:rsidRPr="009313BF" w:rsidRDefault="002347D1" w:rsidP="0098272E">
      <w:pPr>
        <w:spacing w:line="360" w:lineRule="auto"/>
        <w:ind w:firstLine="720"/>
        <w:jc w:val="both"/>
        <w:rPr>
          <w:sz w:val="22"/>
          <w:szCs w:val="22"/>
        </w:rPr>
      </w:pPr>
      <w:r w:rsidRPr="009313BF">
        <w:rPr>
          <w:sz w:val="22"/>
          <w:szCs w:val="22"/>
        </w:rPr>
        <w:t xml:space="preserve">The critical perusal of </w:t>
      </w:r>
      <w:proofErr w:type="spellStart"/>
      <w:r w:rsidRPr="009313BF">
        <w:rPr>
          <w:sz w:val="22"/>
          <w:szCs w:val="22"/>
        </w:rPr>
        <w:t>analysed</w:t>
      </w:r>
      <w:proofErr w:type="spellEnd"/>
      <w:r w:rsidRPr="009313BF">
        <w:rPr>
          <w:sz w:val="22"/>
          <w:szCs w:val="22"/>
        </w:rPr>
        <w:t xml:space="preserve"> data reflected highly significant effect of the treatments on yield and physical parameters in strawberry. Perusal of data in Table 3 showed that fruit weight was in range of 12.51 g to 17.77 g. The maximum fruit weight was recorded in treatment T₉ </w:t>
      </w:r>
      <w:r w:rsidRPr="009313BF">
        <w:rPr>
          <w:i/>
          <w:iCs/>
          <w:sz w:val="22"/>
          <w:szCs w:val="22"/>
        </w:rPr>
        <w:t>i.e.</w:t>
      </w:r>
      <w:r w:rsidRPr="009313BF">
        <w:rPr>
          <w:sz w:val="22"/>
          <w:szCs w:val="22"/>
        </w:rPr>
        <w:t xml:space="preserve"> Humic acid 0.4% (17.77 g) which was statistically at par with treatments T₈ (16.99 g) and T₅ (17.69 g) while minimum fruit weight was recorded in treatment T₁ </w:t>
      </w:r>
      <w:r w:rsidRPr="009313BF">
        <w:rPr>
          <w:i/>
          <w:iCs/>
          <w:sz w:val="22"/>
          <w:szCs w:val="22"/>
        </w:rPr>
        <w:t>i.e</w:t>
      </w:r>
      <w:r w:rsidRPr="009313BF">
        <w:rPr>
          <w:sz w:val="22"/>
          <w:szCs w:val="22"/>
        </w:rPr>
        <w:t>. control (12.51 g).</w:t>
      </w:r>
      <w:r w:rsidR="0098272E" w:rsidRPr="009313BF">
        <w:rPr>
          <w:sz w:val="22"/>
          <w:szCs w:val="22"/>
        </w:rPr>
        <w:t xml:space="preserve"> </w:t>
      </w:r>
      <w:r w:rsidRPr="009313BF">
        <w:rPr>
          <w:sz w:val="22"/>
          <w:szCs w:val="22"/>
        </w:rPr>
        <w:t xml:space="preserve">The data on fruit yield (g/plant) of all treatments is depicted in Table 3. It showed that fruit yield per plant was in range of 213.73 g to 380.46 g. The maximum fruit yield per plant was recorded in treatment T₉ </w:t>
      </w:r>
      <w:r w:rsidRPr="009313BF">
        <w:rPr>
          <w:i/>
          <w:iCs/>
          <w:sz w:val="22"/>
          <w:szCs w:val="22"/>
        </w:rPr>
        <w:t>i.e.</w:t>
      </w:r>
      <w:r w:rsidRPr="009313BF">
        <w:rPr>
          <w:sz w:val="22"/>
          <w:szCs w:val="22"/>
        </w:rPr>
        <w:t xml:space="preserve"> Humic acid 0.4% (380.46 g) which w statistically at par with treatment T₈ (377.42 g) while minimum fruit yield per plant was recorded in treatment T₁ </w:t>
      </w:r>
      <w:r w:rsidRPr="009313BF">
        <w:rPr>
          <w:i/>
          <w:iCs/>
          <w:sz w:val="22"/>
          <w:szCs w:val="22"/>
        </w:rPr>
        <w:t>i.e</w:t>
      </w:r>
      <w:r w:rsidRPr="009313BF">
        <w:rPr>
          <w:sz w:val="22"/>
          <w:szCs w:val="22"/>
        </w:rPr>
        <w:t>. control (213.73 g).</w:t>
      </w:r>
      <w:r w:rsidR="0098272E" w:rsidRPr="009313BF">
        <w:rPr>
          <w:sz w:val="22"/>
          <w:szCs w:val="22"/>
        </w:rPr>
        <w:t xml:space="preserve"> </w:t>
      </w:r>
      <w:r w:rsidRPr="009313BF">
        <w:rPr>
          <w:sz w:val="22"/>
          <w:szCs w:val="22"/>
        </w:rPr>
        <w:t xml:space="preserve">The data regarding fruit volume (ml) presented in table 3 showed that fruit volume was significantly influenced by different applications of growth regulator during the year 2024-25. Maximum fruit volume (21.72 ml) was recorded with the treatment T₉ </w:t>
      </w:r>
      <w:r w:rsidRPr="009313BF">
        <w:rPr>
          <w:i/>
          <w:iCs/>
          <w:sz w:val="22"/>
          <w:szCs w:val="22"/>
        </w:rPr>
        <w:t>i.e.</w:t>
      </w:r>
      <w:r w:rsidRPr="009313BF">
        <w:rPr>
          <w:sz w:val="22"/>
          <w:szCs w:val="22"/>
        </w:rPr>
        <w:t xml:space="preserve"> Humic acid 0.4% which was statistically at par with T₈ (20.99 ml). However, rest of the treatments varied significantly in case of fruit volume. Whereas, minimum fruit volume (15.95 ml) was recorded with T₁ (Control).</w:t>
      </w:r>
      <w:r w:rsidR="0098272E" w:rsidRPr="009313BF">
        <w:rPr>
          <w:sz w:val="22"/>
          <w:szCs w:val="22"/>
        </w:rPr>
        <w:t xml:space="preserve"> </w:t>
      </w:r>
      <w:r w:rsidRPr="009313BF">
        <w:rPr>
          <w:sz w:val="22"/>
          <w:szCs w:val="22"/>
        </w:rPr>
        <w:t xml:space="preserve">It is evident from the data presented in table 3 that different applications of growth regulator </w:t>
      </w:r>
      <w:proofErr w:type="gramStart"/>
      <w:r w:rsidRPr="009313BF">
        <w:rPr>
          <w:sz w:val="22"/>
          <w:szCs w:val="22"/>
        </w:rPr>
        <w:t>effects</w:t>
      </w:r>
      <w:proofErr w:type="gramEnd"/>
      <w:r w:rsidRPr="009313BF">
        <w:rPr>
          <w:sz w:val="22"/>
          <w:szCs w:val="22"/>
        </w:rPr>
        <w:t xml:space="preserve"> the yield (t/ha) among different treatments during the period of experimentation. The maximum yield (11.52 t/ha) was recorded in treatment T₉ </w:t>
      </w:r>
      <w:r w:rsidRPr="009313BF">
        <w:rPr>
          <w:i/>
          <w:iCs/>
          <w:sz w:val="22"/>
          <w:szCs w:val="22"/>
        </w:rPr>
        <w:t>i.e.</w:t>
      </w:r>
      <w:r w:rsidRPr="009313BF">
        <w:rPr>
          <w:sz w:val="22"/>
          <w:szCs w:val="22"/>
        </w:rPr>
        <w:t xml:space="preserve"> Humic acid 0.4% which was statistically at par with treatments T₈ (11.12 t/ha) while minimum yield (8.52 t/ha) was recorded in treatment T₁ </w:t>
      </w:r>
      <w:r w:rsidRPr="009313BF">
        <w:rPr>
          <w:i/>
          <w:iCs/>
          <w:sz w:val="22"/>
          <w:szCs w:val="22"/>
        </w:rPr>
        <w:t>i.e</w:t>
      </w:r>
      <w:r w:rsidRPr="009313BF">
        <w:rPr>
          <w:sz w:val="22"/>
          <w:szCs w:val="22"/>
        </w:rPr>
        <w:t>. control.</w:t>
      </w:r>
      <w:r w:rsidR="0098272E" w:rsidRPr="009313BF">
        <w:rPr>
          <w:sz w:val="22"/>
          <w:szCs w:val="22"/>
        </w:rPr>
        <w:t xml:space="preserve"> </w:t>
      </w:r>
      <w:r w:rsidRPr="009313BF">
        <w:rPr>
          <w:sz w:val="22"/>
          <w:szCs w:val="22"/>
        </w:rPr>
        <w:t xml:space="preserve">The data on number of achenes per fruit ranged from 190.36 to 234.19. The maximum number of achenes was recorded in treatment T₉ </w:t>
      </w:r>
      <w:r w:rsidRPr="009313BF">
        <w:rPr>
          <w:i/>
          <w:iCs/>
          <w:sz w:val="22"/>
          <w:szCs w:val="22"/>
        </w:rPr>
        <w:t>i.e.</w:t>
      </w:r>
      <w:r w:rsidRPr="009313BF">
        <w:rPr>
          <w:sz w:val="22"/>
          <w:szCs w:val="22"/>
        </w:rPr>
        <w:t xml:space="preserve"> Humic acid 0.4% (234.19) which was statistically at par with treatment T₈ (232.15) while minimum number of achenes were recorded in treatment T₁ </w:t>
      </w:r>
      <w:r w:rsidRPr="009313BF">
        <w:rPr>
          <w:i/>
          <w:iCs/>
          <w:sz w:val="22"/>
          <w:szCs w:val="22"/>
        </w:rPr>
        <w:t>i.e</w:t>
      </w:r>
      <w:r w:rsidRPr="009313BF">
        <w:rPr>
          <w:sz w:val="22"/>
          <w:szCs w:val="22"/>
        </w:rPr>
        <w:t>. control (190.36).</w:t>
      </w:r>
      <w:r w:rsidR="0098272E" w:rsidRPr="009313BF">
        <w:rPr>
          <w:sz w:val="22"/>
          <w:szCs w:val="22"/>
        </w:rPr>
        <w:t xml:space="preserve"> These findings substantiate the reports of </w:t>
      </w:r>
      <w:proofErr w:type="spellStart"/>
      <w:r w:rsidR="0098272E" w:rsidRPr="009313BF">
        <w:rPr>
          <w:sz w:val="22"/>
          <w:szCs w:val="22"/>
        </w:rPr>
        <w:t>Aghaeifard</w:t>
      </w:r>
      <w:proofErr w:type="spellEnd"/>
      <w:r w:rsidR="0098272E" w:rsidRPr="009313BF">
        <w:rPr>
          <w:sz w:val="22"/>
          <w:szCs w:val="22"/>
        </w:rPr>
        <w:t xml:space="preserve"> </w:t>
      </w:r>
      <w:r w:rsidR="0098272E" w:rsidRPr="009313BF">
        <w:rPr>
          <w:i/>
          <w:iCs/>
          <w:sz w:val="22"/>
          <w:szCs w:val="22"/>
        </w:rPr>
        <w:t>et al</w:t>
      </w:r>
      <w:r w:rsidR="008C6FE8">
        <w:rPr>
          <w:sz w:val="22"/>
          <w:szCs w:val="22"/>
        </w:rPr>
        <w:t xml:space="preserve">., </w:t>
      </w:r>
      <w:proofErr w:type="gramStart"/>
      <w:r w:rsidR="0098272E" w:rsidRPr="009313BF">
        <w:rPr>
          <w:sz w:val="22"/>
          <w:szCs w:val="22"/>
        </w:rPr>
        <w:t>2015</w:t>
      </w:r>
      <w:r w:rsidR="00D57C53">
        <w:rPr>
          <w:sz w:val="22"/>
          <w:szCs w:val="22"/>
        </w:rPr>
        <w:t>;</w:t>
      </w:r>
      <w:r w:rsidR="008C6FE8">
        <w:rPr>
          <w:sz w:val="22"/>
          <w:szCs w:val="22"/>
        </w:rPr>
        <w:t xml:space="preserve">  </w:t>
      </w:r>
      <w:proofErr w:type="spellStart"/>
      <w:r w:rsidR="008C6FE8" w:rsidRPr="008C6FE8">
        <w:rPr>
          <w:lang w:bidi="hi-IN"/>
        </w:rPr>
        <w:t>Shokhanda</w:t>
      </w:r>
      <w:proofErr w:type="spellEnd"/>
      <w:proofErr w:type="gramEnd"/>
      <w:r w:rsidR="008C6FE8">
        <w:rPr>
          <w:lang w:bidi="hi-IN"/>
        </w:rPr>
        <w:t>(a) et al., 2026</w:t>
      </w:r>
      <w:r w:rsidR="00D57C53">
        <w:rPr>
          <w:lang w:bidi="hi-IN"/>
        </w:rPr>
        <w:t xml:space="preserve"> </w:t>
      </w:r>
      <w:r w:rsidR="00D57C53">
        <w:rPr>
          <w:sz w:val="22"/>
          <w:szCs w:val="22"/>
        </w:rPr>
        <w:t>and Mor et al., 2024</w:t>
      </w:r>
      <w:r w:rsidR="0098272E" w:rsidRPr="009313BF">
        <w:rPr>
          <w:sz w:val="22"/>
          <w:szCs w:val="22"/>
        </w:rPr>
        <w:t xml:space="preserve">, who documented that 25 mg/l humic acid produced 116.2% higher yield compared to control. The enhanced yield with humic acid can be attributed to mobilization of plant growth regulators like IAA, GAs, and </w:t>
      </w:r>
      <w:proofErr w:type="spellStart"/>
      <w:r w:rsidR="0098272E" w:rsidRPr="009313BF">
        <w:rPr>
          <w:sz w:val="22"/>
          <w:szCs w:val="22"/>
        </w:rPr>
        <w:t>Cytokinins</w:t>
      </w:r>
      <w:proofErr w:type="spellEnd"/>
      <w:r w:rsidR="0098272E" w:rsidRPr="009313BF">
        <w:rPr>
          <w:sz w:val="22"/>
          <w:szCs w:val="22"/>
        </w:rPr>
        <w:t xml:space="preserve"> under the influence of humic acid, as suggested by Kazemi (2014). The increased number of fruits per plant and heavier individual fruit weight with humic acid treatments resulted in significantly higher total yield per plant. Triacontanol treatments also showed significant yield improvements, with 10 </w:t>
      </w:r>
      <w:proofErr w:type="spellStart"/>
      <w:r w:rsidR="0098272E" w:rsidRPr="009313BF">
        <w:rPr>
          <w:sz w:val="22"/>
          <w:szCs w:val="22"/>
        </w:rPr>
        <w:t>μM</w:t>
      </w:r>
      <w:proofErr w:type="spellEnd"/>
      <w:r w:rsidR="0098272E" w:rsidRPr="009313BF">
        <w:rPr>
          <w:sz w:val="22"/>
          <w:szCs w:val="22"/>
        </w:rPr>
        <w:t xml:space="preserve"> Triacontanol (T₅) recording 333.99 g/plant yield. This </w:t>
      </w:r>
      <w:r w:rsidR="0098272E" w:rsidRPr="009313BF">
        <w:rPr>
          <w:sz w:val="22"/>
          <w:szCs w:val="22"/>
        </w:rPr>
        <w:lastRenderedPageBreak/>
        <w:t xml:space="preserve">aligns with the findings of Kumar </w:t>
      </w:r>
      <w:r w:rsidR="0098272E" w:rsidRPr="009313BF">
        <w:rPr>
          <w:i/>
          <w:iCs/>
          <w:sz w:val="22"/>
          <w:szCs w:val="22"/>
        </w:rPr>
        <w:t>et al</w:t>
      </w:r>
      <w:r w:rsidR="0098272E" w:rsidRPr="009313BF">
        <w:rPr>
          <w:sz w:val="22"/>
          <w:szCs w:val="22"/>
        </w:rPr>
        <w:t>. (2012) in strawberry, who reported that triacontanol enhances translocation of assimilates resulting in increased yield and its attributes. The increased fruit volume and specific gravity with triacontanol treatments can be attributed to enhanced fruit growth due to rapid cell enlargement and division, a</w:t>
      </w:r>
      <w:r w:rsidR="00C60AEB">
        <w:rPr>
          <w:sz w:val="22"/>
          <w:szCs w:val="22"/>
        </w:rPr>
        <w:t>s reported by Singh</w:t>
      </w:r>
      <w:r w:rsidR="0098272E" w:rsidRPr="009313BF">
        <w:rPr>
          <w:sz w:val="22"/>
          <w:szCs w:val="22"/>
        </w:rPr>
        <w:t xml:space="preserve"> </w:t>
      </w:r>
      <w:r w:rsidR="0098272E" w:rsidRPr="009313BF">
        <w:rPr>
          <w:i/>
          <w:sz w:val="22"/>
          <w:szCs w:val="22"/>
        </w:rPr>
        <w:t>et al.</w:t>
      </w:r>
      <w:r w:rsidR="00C60AEB">
        <w:rPr>
          <w:sz w:val="22"/>
          <w:szCs w:val="22"/>
        </w:rPr>
        <w:t xml:space="preserve"> (2017</w:t>
      </w:r>
      <w:r w:rsidR="0098272E" w:rsidRPr="009313BF">
        <w:rPr>
          <w:sz w:val="22"/>
          <w:szCs w:val="22"/>
        </w:rPr>
        <w:t xml:space="preserve">). The maximum number of achenes per fruit (234.19) with humic acid 0.4% treatment indicates better seed development, which is associated with improved fruit quality and marketability. </w:t>
      </w:r>
    </w:p>
    <w:p w14:paraId="31222241" w14:textId="77777777" w:rsidR="0098272E" w:rsidRDefault="0098272E" w:rsidP="002347D1">
      <w:pPr>
        <w:rPr>
          <w:b/>
          <w:sz w:val="22"/>
          <w:szCs w:val="22"/>
        </w:rPr>
      </w:pPr>
      <w:r w:rsidRPr="009313BF">
        <w:rPr>
          <w:b/>
          <w:sz w:val="22"/>
          <w:szCs w:val="22"/>
        </w:rPr>
        <w:t>Conclusion</w:t>
      </w:r>
    </w:p>
    <w:p w14:paraId="0588F25B" w14:textId="77777777" w:rsidR="00824F03" w:rsidRDefault="00824F03" w:rsidP="00824F03">
      <w:pPr>
        <w:spacing w:line="360" w:lineRule="auto"/>
        <w:jc w:val="both"/>
        <w:rPr>
          <w:sz w:val="22"/>
          <w:szCs w:val="22"/>
        </w:rPr>
      </w:pPr>
      <w:r>
        <w:rPr>
          <w:b/>
          <w:sz w:val="22"/>
          <w:szCs w:val="22"/>
        </w:rPr>
        <w:tab/>
      </w:r>
      <w:r w:rsidRPr="00824F03">
        <w:rPr>
          <w:sz w:val="22"/>
          <w:szCs w:val="22"/>
        </w:rPr>
        <w:t xml:space="preserve">The exogenous application of the growth regulators highly affected the flowering, fruiting, and yield parameters of strawberries cv. Winter Dawn grown in semi-arid subtropical environments. Humic acid @ 0.4% appeared to be most efficient by showing higher fruit set, fruit size, fruit weight, fruit numbers, and yield (11.52 t ha⁻¹). Likewise, Triacontanol @ 10 </w:t>
      </w:r>
      <w:proofErr w:type="spellStart"/>
      <w:r w:rsidRPr="00824F03">
        <w:rPr>
          <w:sz w:val="22"/>
          <w:szCs w:val="22"/>
        </w:rPr>
        <w:t>μM</w:t>
      </w:r>
      <w:proofErr w:type="spellEnd"/>
      <w:r w:rsidRPr="00824F03">
        <w:rPr>
          <w:sz w:val="22"/>
          <w:szCs w:val="22"/>
        </w:rPr>
        <w:t xml:space="preserve"> stimulated early fruit ripening and increased productivity. In general, humic acid @ 0.4% was found to be the most promising one in improving productivity and fruit attributes. </w:t>
      </w:r>
    </w:p>
    <w:p w14:paraId="05F229AC" w14:textId="77777777" w:rsidR="00B03895" w:rsidRDefault="00B03895" w:rsidP="00B03895">
      <w:pPr>
        <w:rPr>
          <w:b/>
        </w:rPr>
      </w:pPr>
      <w:r w:rsidRPr="000839CE">
        <w:rPr>
          <w:b/>
        </w:rPr>
        <w:t>Declaration of AI Use</w:t>
      </w:r>
    </w:p>
    <w:p w14:paraId="363555D2" w14:textId="77777777" w:rsidR="00B03895" w:rsidRDefault="00B03895" w:rsidP="00B03895">
      <w:pPr>
        <w:rPr>
          <w:b/>
        </w:rPr>
      </w:pPr>
    </w:p>
    <w:p w14:paraId="372A24D1" w14:textId="77777777" w:rsidR="00B03895" w:rsidRDefault="00B03895" w:rsidP="00B03895">
      <w:pPr>
        <w:rPr>
          <w:b/>
        </w:rPr>
      </w:pPr>
    </w:p>
    <w:p w14:paraId="66D3435C" w14:textId="77777777" w:rsidR="00B03895" w:rsidRDefault="00B03895" w:rsidP="00B03895">
      <w:pPr>
        <w:rPr>
          <w:b/>
        </w:rPr>
      </w:pPr>
    </w:p>
    <w:p w14:paraId="51CC0DAB" w14:textId="77777777" w:rsidR="00B03895" w:rsidRPr="002D08AC" w:rsidRDefault="00B03895" w:rsidP="00B03895">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922DC1" w14:textId="77777777" w:rsidR="00B03895" w:rsidRDefault="00B03895" w:rsidP="00824F03">
      <w:pPr>
        <w:spacing w:line="360" w:lineRule="auto"/>
        <w:jc w:val="both"/>
        <w:rPr>
          <w:sz w:val="22"/>
          <w:szCs w:val="22"/>
        </w:rPr>
      </w:pPr>
    </w:p>
    <w:p w14:paraId="71C63F42" w14:textId="77777777" w:rsidR="00824F03" w:rsidRDefault="00824F03" w:rsidP="00824F03">
      <w:pPr>
        <w:spacing w:line="360" w:lineRule="auto"/>
        <w:jc w:val="both"/>
        <w:rPr>
          <w:b/>
          <w:sz w:val="22"/>
          <w:szCs w:val="22"/>
        </w:rPr>
      </w:pPr>
      <w:r w:rsidRPr="00824F03">
        <w:rPr>
          <w:b/>
          <w:sz w:val="22"/>
          <w:szCs w:val="22"/>
        </w:rPr>
        <w:t>Refer</w:t>
      </w:r>
      <w:r w:rsidR="004E1F33">
        <w:rPr>
          <w:b/>
          <w:sz w:val="22"/>
          <w:szCs w:val="22"/>
        </w:rPr>
        <w:t>e</w:t>
      </w:r>
      <w:r w:rsidRPr="00824F03">
        <w:rPr>
          <w:b/>
          <w:sz w:val="22"/>
          <w:szCs w:val="22"/>
        </w:rPr>
        <w:t>nces</w:t>
      </w:r>
    </w:p>
    <w:p w14:paraId="5D75BBA3" w14:textId="77777777" w:rsidR="00A42463" w:rsidRDefault="00A42463" w:rsidP="00A42463">
      <w:pPr>
        <w:pStyle w:val="NormalWeb"/>
        <w:spacing w:before="0" w:beforeAutospacing="0" w:after="0" w:afterAutospacing="0" w:line="276" w:lineRule="auto"/>
        <w:ind w:left="720" w:hanging="720"/>
        <w:jc w:val="both"/>
      </w:pPr>
      <w:proofErr w:type="spellStart"/>
      <w:r>
        <w:t>Aghaeifard</w:t>
      </w:r>
      <w:proofErr w:type="spellEnd"/>
      <w:r>
        <w:t xml:space="preserve">, F., </w:t>
      </w:r>
      <w:proofErr w:type="spellStart"/>
      <w:r>
        <w:t>Babalar</w:t>
      </w:r>
      <w:proofErr w:type="spellEnd"/>
      <w:r>
        <w:t>, M., Fallahi, E. and Ahmadi, A. (2015). Influence of humic acid and salicylic acid on yield, fruit quality, and leaf mineral elements of strawberry (</w:t>
      </w:r>
      <w:r>
        <w:rPr>
          <w:rStyle w:val="Emphasis"/>
        </w:rPr>
        <w:t xml:space="preserve">Fragaria × </w:t>
      </w:r>
      <w:proofErr w:type="spellStart"/>
      <w:r>
        <w:rPr>
          <w:rStyle w:val="Emphasis"/>
        </w:rPr>
        <w:t>ananassa</w:t>
      </w:r>
      <w:proofErr w:type="spellEnd"/>
      <w:r>
        <w:t xml:space="preserve"> Duch.) cv. </w:t>
      </w:r>
      <w:proofErr w:type="spellStart"/>
      <w:r>
        <w:t>Camarosa</w:t>
      </w:r>
      <w:proofErr w:type="spellEnd"/>
      <w:r>
        <w:t xml:space="preserve">. </w:t>
      </w:r>
      <w:r>
        <w:rPr>
          <w:rStyle w:val="Emphasis"/>
        </w:rPr>
        <w:t>Journal of Plant Nutrition</w:t>
      </w:r>
      <w:r>
        <w:t>, 39(13): 1821–1829.</w:t>
      </w:r>
    </w:p>
    <w:p w14:paraId="08AC5561" w14:textId="77777777" w:rsidR="00A42463" w:rsidRDefault="00A42463" w:rsidP="00A42463">
      <w:pPr>
        <w:pStyle w:val="NormalWeb"/>
        <w:spacing w:before="0" w:beforeAutospacing="0" w:after="0" w:afterAutospacing="0" w:line="276" w:lineRule="auto"/>
        <w:ind w:left="720" w:hanging="720"/>
        <w:jc w:val="both"/>
      </w:pPr>
      <w:r>
        <w:t xml:space="preserve">Ayas, H. and </w:t>
      </w:r>
      <w:proofErr w:type="spellStart"/>
      <w:r>
        <w:t>Gulser</w:t>
      </w:r>
      <w:proofErr w:type="spellEnd"/>
      <w:r>
        <w:t>, C. (2005). The effects of sulfur and humic acid on yield components and macronutrient contents of spinach (</w:t>
      </w:r>
      <w:r>
        <w:rPr>
          <w:rStyle w:val="Emphasis"/>
        </w:rPr>
        <w:t>Spinacia oleracea</w:t>
      </w:r>
      <w:r>
        <w:t xml:space="preserve"> var. </w:t>
      </w:r>
      <w:proofErr w:type="spellStart"/>
      <w:r>
        <w:rPr>
          <w:rStyle w:val="Emphasis"/>
        </w:rPr>
        <w:t>spinoza</w:t>
      </w:r>
      <w:proofErr w:type="spellEnd"/>
      <w:r>
        <w:t xml:space="preserve">). </w:t>
      </w:r>
      <w:r>
        <w:rPr>
          <w:rStyle w:val="Emphasis"/>
        </w:rPr>
        <w:t>Journal of Biological Sciences</w:t>
      </w:r>
      <w:r>
        <w:t>, 5(6): 801–804.</w:t>
      </w:r>
    </w:p>
    <w:p w14:paraId="565412B3" w14:textId="77777777" w:rsidR="00A42463" w:rsidRDefault="00A42463" w:rsidP="00A42463">
      <w:pPr>
        <w:pStyle w:val="NormalWeb"/>
        <w:spacing w:before="0" w:beforeAutospacing="0" w:after="0" w:afterAutospacing="0" w:line="276" w:lineRule="auto"/>
        <w:ind w:left="720" w:hanging="720"/>
        <w:jc w:val="both"/>
      </w:pPr>
      <w:r>
        <w:t xml:space="preserve">Azarmi, R., </w:t>
      </w:r>
      <w:proofErr w:type="spellStart"/>
      <w:r>
        <w:t>Hajieghrari</w:t>
      </w:r>
      <w:proofErr w:type="spellEnd"/>
      <w:r>
        <w:t xml:space="preserve">, B. and Giglou, A. (2009). Effect of </w:t>
      </w:r>
      <w:r>
        <w:rPr>
          <w:rStyle w:val="Emphasis"/>
        </w:rPr>
        <w:t>Trichoderma</w:t>
      </w:r>
      <w:r>
        <w:t xml:space="preserve"> isolates on tomato seedling growth response and nutrient uptake. </w:t>
      </w:r>
      <w:r>
        <w:rPr>
          <w:rStyle w:val="Emphasis"/>
        </w:rPr>
        <w:t>African Journal of Biotechnology</w:t>
      </w:r>
      <w:r>
        <w:t>, 8(20): 5589–5593.</w:t>
      </w:r>
    </w:p>
    <w:p w14:paraId="725E3A29" w14:textId="77777777" w:rsidR="00A42463" w:rsidRDefault="00A42463" w:rsidP="00A42463">
      <w:pPr>
        <w:pStyle w:val="NormalWeb"/>
        <w:spacing w:before="0" w:beforeAutospacing="0" w:after="0" w:afterAutospacing="0" w:line="276" w:lineRule="auto"/>
        <w:ind w:left="720" w:hanging="720"/>
        <w:jc w:val="both"/>
      </w:pPr>
      <w:r>
        <w:t xml:space="preserve">Fernandez-Escobar, R., </w:t>
      </w:r>
      <w:proofErr w:type="spellStart"/>
      <w:r>
        <w:t>Benlloch</w:t>
      </w:r>
      <w:proofErr w:type="spellEnd"/>
      <w:r>
        <w:t xml:space="preserve">, M., Barranco, D., Duenas, A. and Ganan, J. A. (1999). Response of olive trees to foliar application of humic substances extracted from </w:t>
      </w:r>
      <w:proofErr w:type="spellStart"/>
      <w:r>
        <w:t>leonardite</w:t>
      </w:r>
      <w:proofErr w:type="spellEnd"/>
      <w:r>
        <w:t xml:space="preserve">. </w:t>
      </w:r>
      <w:r>
        <w:rPr>
          <w:rStyle w:val="Emphasis"/>
        </w:rPr>
        <w:t xml:space="preserve">Scientia </w:t>
      </w:r>
      <w:proofErr w:type="spellStart"/>
      <w:r>
        <w:rPr>
          <w:rStyle w:val="Emphasis"/>
        </w:rPr>
        <w:t>Horticulturae</w:t>
      </w:r>
      <w:proofErr w:type="spellEnd"/>
      <w:r>
        <w:t>, 66: 191–200.</w:t>
      </w:r>
    </w:p>
    <w:p w14:paraId="23EA2EA2" w14:textId="77777777" w:rsidR="00A42463" w:rsidRDefault="00A42463" w:rsidP="00A42463">
      <w:pPr>
        <w:pStyle w:val="NormalWeb"/>
        <w:spacing w:before="0" w:beforeAutospacing="0" w:after="0" w:afterAutospacing="0" w:line="276" w:lineRule="auto"/>
        <w:ind w:left="720" w:hanging="720"/>
        <w:jc w:val="both"/>
      </w:pPr>
      <w:r>
        <w:t xml:space="preserve">Fisher, R. A. (1958). </w:t>
      </w:r>
      <w:r>
        <w:rPr>
          <w:rStyle w:val="Emphasis"/>
        </w:rPr>
        <w:t>The Genetical Theory of Natural Selection</w:t>
      </w:r>
      <w:r>
        <w:t>. 2nd ed. Dover Publications, New York.</w:t>
      </w:r>
    </w:p>
    <w:p w14:paraId="6A0BBA84" w14:textId="77777777" w:rsidR="00A42463" w:rsidRDefault="00A42463" w:rsidP="00A42463">
      <w:pPr>
        <w:pStyle w:val="NormalWeb"/>
        <w:spacing w:before="0" w:beforeAutospacing="0" w:after="0" w:afterAutospacing="0" w:line="276" w:lineRule="auto"/>
        <w:ind w:left="720" w:hanging="720"/>
        <w:jc w:val="both"/>
      </w:pPr>
      <w:r>
        <w:t xml:space="preserve">Hayat, S., Fariduddin, Q., Ali, B. and Ahmad, A. (2005). Effect of salicylic acid on growth and enzyme activities of wheat seedlings. </w:t>
      </w:r>
      <w:r>
        <w:rPr>
          <w:rStyle w:val="Emphasis"/>
        </w:rPr>
        <w:t xml:space="preserve">Acta </w:t>
      </w:r>
      <w:proofErr w:type="spellStart"/>
      <w:r>
        <w:rPr>
          <w:rStyle w:val="Emphasis"/>
        </w:rPr>
        <w:t>Agronomica</w:t>
      </w:r>
      <w:proofErr w:type="spellEnd"/>
      <w:r>
        <w:rPr>
          <w:rStyle w:val="Emphasis"/>
        </w:rPr>
        <w:t xml:space="preserve"> </w:t>
      </w:r>
      <w:proofErr w:type="spellStart"/>
      <w:r>
        <w:rPr>
          <w:rStyle w:val="Emphasis"/>
        </w:rPr>
        <w:t>Hungarica</w:t>
      </w:r>
      <w:proofErr w:type="spellEnd"/>
      <w:r>
        <w:t>, 53: 433–437.</w:t>
      </w:r>
    </w:p>
    <w:p w14:paraId="5EFF4699" w14:textId="77777777" w:rsidR="00A42463" w:rsidRDefault="00A42463" w:rsidP="00A42463">
      <w:pPr>
        <w:pStyle w:val="NormalWeb"/>
        <w:spacing w:before="0" w:beforeAutospacing="0" w:after="0" w:afterAutospacing="0" w:line="276" w:lineRule="auto"/>
        <w:ind w:left="720" w:hanging="720"/>
        <w:jc w:val="both"/>
      </w:pPr>
      <w:r>
        <w:t xml:space="preserve">Javaheri, M., Mashayekhi, K., Dadkhah, A. and </w:t>
      </w:r>
      <w:proofErr w:type="spellStart"/>
      <w:r>
        <w:t>Tavalali</w:t>
      </w:r>
      <w:proofErr w:type="spellEnd"/>
      <w:r>
        <w:t>, V. (2012). Effects of salicylic acid on yield and quality characters of tomato fruit (</w:t>
      </w:r>
      <w:r>
        <w:rPr>
          <w:rStyle w:val="Emphasis"/>
        </w:rPr>
        <w:t>Lycopersicon esculentum</w:t>
      </w:r>
      <w:r>
        <w:t xml:space="preserve"> Mill.). </w:t>
      </w:r>
      <w:r>
        <w:rPr>
          <w:rStyle w:val="Emphasis"/>
        </w:rPr>
        <w:t>International Journal of Agriculture and Crop Sciences</w:t>
      </w:r>
      <w:r>
        <w:t>, 4(16): 1184–1187.</w:t>
      </w:r>
    </w:p>
    <w:p w14:paraId="024443F6" w14:textId="77777777" w:rsidR="00A42463" w:rsidRDefault="00A42463" w:rsidP="00A42463">
      <w:pPr>
        <w:pStyle w:val="NormalWeb"/>
        <w:spacing w:before="0" w:beforeAutospacing="0" w:after="0" w:afterAutospacing="0" w:line="276" w:lineRule="auto"/>
        <w:ind w:left="720" w:hanging="720"/>
        <w:jc w:val="both"/>
      </w:pPr>
      <w:r>
        <w:lastRenderedPageBreak/>
        <w:t>Kazemi, M. (2014). Effect of salicylic acid treatments on quality characteristics of strawberry fruits (</w:t>
      </w:r>
      <w:r>
        <w:rPr>
          <w:rStyle w:val="Emphasis"/>
        </w:rPr>
        <w:t xml:space="preserve">Fragaria × </w:t>
      </w:r>
      <w:proofErr w:type="spellStart"/>
      <w:r>
        <w:rPr>
          <w:rStyle w:val="Emphasis"/>
        </w:rPr>
        <w:t>ananassa</w:t>
      </w:r>
      <w:proofErr w:type="spellEnd"/>
      <w:r>
        <w:t xml:space="preserve"> Duch.). </w:t>
      </w:r>
      <w:r>
        <w:rPr>
          <w:rStyle w:val="Emphasis"/>
        </w:rPr>
        <w:t>International Journal of Advanced Biological and Biomedical Research</w:t>
      </w:r>
      <w:r>
        <w:t>, 2(3): 718–723.</w:t>
      </w:r>
    </w:p>
    <w:p w14:paraId="0FEFE8D2" w14:textId="77777777" w:rsidR="00A42463" w:rsidRDefault="00A42463" w:rsidP="00A42463">
      <w:pPr>
        <w:pStyle w:val="NormalWeb"/>
        <w:spacing w:before="0" w:beforeAutospacing="0" w:after="0" w:afterAutospacing="0" w:line="276" w:lineRule="auto"/>
        <w:ind w:left="720" w:hanging="720"/>
        <w:jc w:val="both"/>
      </w:pPr>
      <w:proofErr w:type="spellStart"/>
      <w:r>
        <w:t>Mohsenzadeh</w:t>
      </w:r>
      <w:proofErr w:type="spellEnd"/>
      <w:r>
        <w:t xml:space="preserve">, S., </w:t>
      </w:r>
      <w:proofErr w:type="spellStart"/>
      <w:r>
        <w:t>Pourbagheri</w:t>
      </w:r>
      <w:proofErr w:type="spellEnd"/>
      <w:r>
        <w:t xml:space="preserve"> Farrashbandi, M., Eshghi, S., </w:t>
      </w:r>
      <w:proofErr w:type="spellStart"/>
      <w:r>
        <w:t>Mahmoodilord</w:t>
      </w:r>
      <w:proofErr w:type="spellEnd"/>
      <w:r>
        <w:t xml:space="preserve">, M. S. and </w:t>
      </w:r>
      <w:proofErr w:type="spellStart"/>
      <w:r>
        <w:t>Mohsenzadeh</w:t>
      </w:r>
      <w:proofErr w:type="spellEnd"/>
      <w:r>
        <w:t xml:space="preserve">, M. (2023). Enhancing strawberry fruit growth in hydroponic greenhouse: Synergistic effects of biochar and humic acid. </w:t>
      </w:r>
      <w:r>
        <w:rPr>
          <w:rStyle w:val="Emphasis"/>
        </w:rPr>
        <w:t>The Holistic Agriculturist</w:t>
      </w:r>
      <w:r>
        <w:t>, 6(2), Article 2632.</w:t>
      </w:r>
    </w:p>
    <w:p w14:paraId="01C37977" w14:textId="77777777" w:rsidR="00A42463" w:rsidRDefault="00A42463" w:rsidP="00A42463">
      <w:pPr>
        <w:pStyle w:val="NormalWeb"/>
        <w:spacing w:before="0" w:beforeAutospacing="0" w:after="0" w:afterAutospacing="0" w:line="276" w:lineRule="auto"/>
        <w:ind w:left="720" w:hanging="720"/>
        <w:jc w:val="both"/>
      </w:pPr>
      <w:r>
        <w:t xml:space="preserve">Mor, R., Rana, G. S., Kumar, S., Kumari, S. and Jat, M. L. (2024). Influence of foliar application of boron, iron and magnesium on quality attributes and leaf nutrient status of guava cv. Hisar </w:t>
      </w:r>
      <w:proofErr w:type="spellStart"/>
      <w:r>
        <w:t>Surkha</w:t>
      </w:r>
      <w:proofErr w:type="spellEnd"/>
      <w:r>
        <w:t xml:space="preserve">. </w:t>
      </w:r>
      <w:r>
        <w:rPr>
          <w:rStyle w:val="Emphasis"/>
        </w:rPr>
        <w:t>Journal of Plant Nutrition</w:t>
      </w:r>
      <w:r>
        <w:t>, 47(3): 423–432.</w:t>
      </w:r>
    </w:p>
    <w:p w14:paraId="4317850D" w14:textId="77777777" w:rsidR="00A42463" w:rsidRDefault="00A42463" w:rsidP="00A42463">
      <w:pPr>
        <w:pStyle w:val="NormalWeb"/>
        <w:spacing w:before="0" w:beforeAutospacing="0" w:after="0" w:afterAutospacing="0" w:line="276" w:lineRule="auto"/>
        <w:ind w:left="720" w:hanging="720"/>
        <w:jc w:val="both"/>
      </w:pPr>
      <w:r>
        <w:t xml:space="preserve">Mor, R., Rana, G., Kumari, S., Kumar, S. and Jat, M. I. (2025). Impact of foliar application of boron, iron and magnesium on yield and seed quality of guava cv. Hisar </w:t>
      </w:r>
      <w:proofErr w:type="spellStart"/>
      <w:r>
        <w:t>Surkha</w:t>
      </w:r>
      <w:proofErr w:type="spellEnd"/>
      <w:r>
        <w:t xml:space="preserve">. </w:t>
      </w:r>
      <w:r>
        <w:rPr>
          <w:rStyle w:val="Emphasis"/>
        </w:rPr>
        <w:t>Bangladesh Journal of Botany</w:t>
      </w:r>
      <w:r>
        <w:t>, 54(3): 531–536.</w:t>
      </w:r>
    </w:p>
    <w:p w14:paraId="78580DC0" w14:textId="77777777" w:rsidR="00A42463" w:rsidRDefault="00A42463" w:rsidP="00A42463">
      <w:pPr>
        <w:pStyle w:val="NormalWeb"/>
        <w:spacing w:before="0" w:beforeAutospacing="0" w:after="0" w:afterAutospacing="0" w:line="276" w:lineRule="auto"/>
        <w:ind w:left="720" w:hanging="720"/>
        <w:jc w:val="both"/>
      </w:pPr>
      <w:r>
        <w:t xml:space="preserve">Mufti, R. K. R. (2021). </w:t>
      </w:r>
      <w:r>
        <w:rPr>
          <w:rStyle w:val="Emphasis"/>
        </w:rPr>
        <w:t xml:space="preserve">Response of Two Strawberry Cultivars (Fragaria × </w:t>
      </w:r>
      <w:proofErr w:type="spellStart"/>
      <w:r>
        <w:rPr>
          <w:rStyle w:val="Emphasis"/>
        </w:rPr>
        <w:t>ananassa</w:t>
      </w:r>
      <w:proofErr w:type="spellEnd"/>
      <w:r>
        <w:rPr>
          <w:rStyle w:val="Emphasis"/>
        </w:rPr>
        <w:t xml:space="preserve"> Duch.) to Foliar Application of Organic Fertilizers</w:t>
      </w:r>
      <w:r>
        <w:t>. Doctoral dissertation, Salahaddin University–Erbil.</w:t>
      </w:r>
    </w:p>
    <w:p w14:paraId="65148146" w14:textId="77777777" w:rsidR="00A42463" w:rsidRDefault="00A42463" w:rsidP="00A42463">
      <w:pPr>
        <w:pStyle w:val="NormalWeb"/>
        <w:spacing w:before="0" w:beforeAutospacing="0" w:after="0" w:afterAutospacing="0" w:line="276" w:lineRule="auto"/>
        <w:ind w:left="720" w:hanging="720"/>
        <w:jc w:val="both"/>
      </w:pPr>
      <w:r>
        <w:t xml:space="preserve">Pang, Q., Chen, X., </w:t>
      </w:r>
      <w:proofErr w:type="spellStart"/>
      <w:r>
        <w:t>Lv</w:t>
      </w:r>
      <w:proofErr w:type="spellEnd"/>
      <w:r>
        <w:t xml:space="preserve">, J., Li, T., Fang, J., et al. (2020). Triacontanol promotes fruit development and delays fruit senescence in strawberry: A transcriptome analysis. </w:t>
      </w:r>
      <w:r>
        <w:rPr>
          <w:rStyle w:val="Emphasis"/>
        </w:rPr>
        <w:t>Plants</w:t>
      </w:r>
      <w:r>
        <w:t xml:space="preserve">, 9(4), Article 488. </w:t>
      </w:r>
      <w:hyperlink r:id="rId8" w:history="1">
        <w:r>
          <w:rPr>
            <w:rStyle w:val="Hyperlink"/>
          </w:rPr>
          <w:t>https://doi.org/10.3390/plants9040488</w:t>
        </w:r>
      </w:hyperlink>
    </w:p>
    <w:p w14:paraId="5EB04474" w14:textId="77777777" w:rsidR="00A42463" w:rsidRDefault="00A42463" w:rsidP="00A42463">
      <w:pPr>
        <w:pStyle w:val="NormalWeb"/>
        <w:spacing w:before="0" w:beforeAutospacing="0" w:after="0" w:afterAutospacing="0" w:line="276" w:lineRule="auto"/>
        <w:ind w:left="720" w:hanging="720"/>
        <w:jc w:val="both"/>
      </w:pPr>
      <w:r>
        <w:t xml:space="preserve">Panse, V. G. and </w:t>
      </w:r>
      <w:proofErr w:type="spellStart"/>
      <w:r>
        <w:t>Sukhatme</w:t>
      </w:r>
      <w:proofErr w:type="spellEnd"/>
      <w:r>
        <w:t xml:space="preserve">, P. V. (1985). </w:t>
      </w:r>
      <w:r>
        <w:rPr>
          <w:rStyle w:val="Emphasis"/>
        </w:rPr>
        <w:t>Statistical Methods for Agricultural Workers</w:t>
      </w:r>
      <w:r>
        <w:t>. 4th ed. ICAR, New Delhi.</w:t>
      </w:r>
    </w:p>
    <w:p w14:paraId="2B3EF0CE" w14:textId="77777777" w:rsidR="00A42463" w:rsidRDefault="00A42463" w:rsidP="00A42463">
      <w:pPr>
        <w:pStyle w:val="NormalWeb"/>
        <w:spacing w:before="0" w:beforeAutospacing="0" w:after="0" w:afterAutospacing="0" w:line="276" w:lineRule="auto"/>
        <w:ind w:left="720" w:hanging="720"/>
        <w:jc w:val="both"/>
      </w:pPr>
      <w:r>
        <w:t xml:space="preserve">Perveen, R., </w:t>
      </w:r>
      <w:proofErr w:type="spellStart"/>
      <w:r>
        <w:t>Suleria</w:t>
      </w:r>
      <w:proofErr w:type="spellEnd"/>
      <w:r>
        <w:t>, H. A., Anjum, F. M., Butt, M. S., Pasha, I. and Ahmad, S. (2015). Tomato (</w:t>
      </w:r>
      <w:r>
        <w:rPr>
          <w:rStyle w:val="Emphasis"/>
        </w:rPr>
        <w:t xml:space="preserve">Solanum </w:t>
      </w:r>
      <w:proofErr w:type="spellStart"/>
      <w:r>
        <w:rPr>
          <w:rStyle w:val="Emphasis"/>
        </w:rPr>
        <w:t>lycopersicum</w:t>
      </w:r>
      <w:proofErr w:type="spellEnd"/>
      <w:r>
        <w:t xml:space="preserve">) carotenoids and </w:t>
      </w:r>
      <w:proofErr w:type="spellStart"/>
      <w:r>
        <w:t>lycopenes</w:t>
      </w:r>
      <w:proofErr w:type="spellEnd"/>
      <w:r>
        <w:t xml:space="preserve"> chemistry; metabolism, absorption, nutrition, and allied health claims—A comprehensive review. </w:t>
      </w:r>
      <w:r>
        <w:rPr>
          <w:rStyle w:val="Emphasis"/>
        </w:rPr>
        <w:t>Critical Reviews in Food Science and Nutrition</w:t>
      </w:r>
      <w:r>
        <w:t>, 55: 919–929.</w:t>
      </w:r>
    </w:p>
    <w:p w14:paraId="28A8E06F" w14:textId="77777777" w:rsidR="00A42463" w:rsidRDefault="00A42463" w:rsidP="00A42463">
      <w:pPr>
        <w:pStyle w:val="NormalWeb"/>
        <w:spacing w:before="0" w:beforeAutospacing="0" w:after="0" w:afterAutospacing="0" w:line="276" w:lineRule="auto"/>
        <w:ind w:left="720" w:hanging="720"/>
        <w:jc w:val="both"/>
      </w:pPr>
      <w:r>
        <w:t>Quddus, M. A., Ahmed, R., Islam, M., Haque, M. E., Islam, M. A., Alam, A., et al. (2025). Organic and inorganic fertilizers influence the productivity, fruit quality and nutrient use efficiency of strawberry (</w:t>
      </w:r>
      <w:r>
        <w:rPr>
          <w:rStyle w:val="Emphasis"/>
        </w:rPr>
        <w:t xml:space="preserve">Fragaria × </w:t>
      </w:r>
      <w:proofErr w:type="spellStart"/>
      <w:r>
        <w:rPr>
          <w:rStyle w:val="Emphasis"/>
        </w:rPr>
        <w:t>ananassa</w:t>
      </w:r>
      <w:proofErr w:type="spellEnd"/>
      <w:r>
        <w:t xml:space="preserve"> Duch.). </w:t>
      </w:r>
      <w:r>
        <w:rPr>
          <w:rStyle w:val="Emphasis"/>
        </w:rPr>
        <w:t>Scientific Reports</w:t>
      </w:r>
      <w:r>
        <w:t>, 15(1): Article 26252.</w:t>
      </w:r>
    </w:p>
    <w:p w14:paraId="71B6D4BE" w14:textId="77777777" w:rsidR="00A42463" w:rsidRDefault="00A42463" w:rsidP="00A42463">
      <w:pPr>
        <w:pStyle w:val="NormalWeb"/>
        <w:spacing w:before="0" w:beforeAutospacing="0" w:after="0" w:afterAutospacing="0" w:line="276" w:lineRule="auto"/>
        <w:ind w:left="720" w:hanging="720"/>
        <w:jc w:val="both"/>
      </w:pPr>
      <w:r>
        <w:t xml:space="preserve">Raskin, I. (1992). Role of salicylic acid in plants. </w:t>
      </w:r>
      <w:r>
        <w:rPr>
          <w:rStyle w:val="Emphasis"/>
        </w:rPr>
        <w:t>Annual Review of Plant Physiology and Plant Molecular Biology</w:t>
      </w:r>
      <w:r>
        <w:t>, 43: 439–463.</w:t>
      </w:r>
    </w:p>
    <w:p w14:paraId="0E0C75BC" w14:textId="77777777" w:rsidR="00A42463" w:rsidRDefault="00A42463" w:rsidP="00A42463">
      <w:pPr>
        <w:pStyle w:val="NormalWeb"/>
        <w:spacing w:before="0" w:beforeAutospacing="0" w:after="0" w:afterAutospacing="0" w:line="276" w:lineRule="auto"/>
        <w:ind w:left="720" w:hanging="720"/>
        <w:jc w:val="both"/>
      </w:pPr>
      <w:r>
        <w:t xml:space="preserve">Ries, S. and Houtz, R. (1979). Triacontanol as a plant growth regulator. </w:t>
      </w:r>
      <w:proofErr w:type="spellStart"/>
      <w:r>
        <w:rPr>
          <w:rStyle w:val="Emphasis"/>
        </w:rPr>
        <w:t>HortScience</w:t>
      </w:r>
      <w:proofErr w:type="spellEnd"/>
      <w:r>
        <w:t>, 18: 654–662.</w:t>
      </w:r>
    </w:p>
    <w:p w14:paraId="0F0D78C1" w14:textId="77777777" w:rsidR="00A42463" w:rsidRDefault="00A42463" w:rsidP="00A42463">
      <w:pPr>
        <w:pStyle w:val="NormalWeb"/>
        <w:spacing w:before="0" w:beforeAutospacing="0" w:after="0" w:afterAutospacing="0" w:line="276" w:lineRule="auto"/>
        <w:ind w:left="720" w:hanging="720"/>
        <w:jc w:val="both"/>
      </w:pPr>
      <w:r>
        <w:t xml:space="preserve">Rostami, M., </w:t>
      </w:r>
      <w:proofErr w:type="spellStart"/>
      <w:r>
        <w:t>Shokouhian</w:t>
      </w:r>
      <w:proofErr w:type="spellEnd"/>
      <w:r>
        <w:t xml:space="preserve">, A. and </w:t>
      </w:r>
      <w:proofErr w:type="spellStart"/>
      <w:r>
        <w:t>Mohebodini</w:t>
      </w:r>
      <w:proofErr w:type="spellEnd"/>
      <w:r>
        <w:t xml:space="preserve">, M. (2022). Effect of humic acid, nitrogen concentrations and application method on the morphological, yield and biochemical characteristics of strawberry ‘Paros’. </w:t>
      </w:r>
      <w:r>
        <w:rPr>
          <w:rStyle w:val="Emphasis"/>
        </w:rPr>
        <w:t>International Journal of Fruit Science</w:t>
      </w:r>
      <w:r>
        <w:t>, 22(1): 203–214.</w:t>
      </w:r>
    </w:p>
    <w:p w14:paraId="12DE3438" w14:textId="77777777" w:rsidR="00A42463" w:rsidRDefault="00A42463" w:rsidP="00A42463">
      <w:pPr>
        <w:pStyle w:val="NormalWeb"/>
        <w:spacing w:before="0" w:beforeAutospacing="0" w:after="0" w:afterAutospacing="0" w:line="276" w:lineRule="auto"/>
        <w:ind w:left="720" w:hanging="720"/>
        <w:jc w:val="both"/>
      </w:pPr>
      <w:proofErr w:type="spellStart"/>
      <w:r>
        <w:t>Saidimoradi</w:t>
      </w:r>
      <w:proofErr w:type="spellEnd"/>
      <w:r>
        <w:t>, D., Ghaderi, N. and Javadi, T. (2019). Salinity stress mitigation by humic acid application in strawberry (</w:t>
      </w:r>
      <w:r>
        <w:rPr>
          <w:rStyle w:val="Emphasis"/>
        </w:rPr>
        <w:t xml:space="preserve">Fragaria × </w:t>
      </w:r>
      <w:proofErr w:type="spellStart"/>
      <w:r>
        <w:rPr>
          <w:rStyle w:val="Emphasis"/>
        </w:rPr>
        <w:t>ananassa</w:t>
      </w:r>
      <w:proofErr w:type="spellEnd"/>
      <w:r>
        <w:t xml:space="preserve"> Duch.). </w:t>
      </w:r>
      <w:r>
        <w:rPr>
          <w:rStyle w:val="Emphasis"/>
        </w:rPr>
        <w:t xml:space="preserve">Scientia </w:t>
      </w:r>
      <w:proofErr w:type="spellStart"/>
      <w:r>
        <w:rPr>
          <w:rStyle w:val="Emphasis"/>
        </w:rPr>
        <w:t>Horticulturae</w:t>
      </w:r>
      <w:proofErr w:type="spellEnd"/>
      <w:r>
        <w:t>, 256: Article 108594.</w:t>
      </w:r>
    </w:p>
    <w:p w14:paraId="71861358" w14:textId="77777777" w:rsidR="00A42463" w:rsidRDefault="00A42463" w:rsidP="00A42463">
      <w:pPr>
        <w:pStyle w:val="NormalWeb"/>
        <w:spacing w:before="0" w:beforeAutospacing="0" w:after="0" w:afterAutospacing="0" w:line="276" w:lineRule="auto"/>
        <w:ind w:left="720" w:hanging="720"/>
        <w:jc w:val="both"/>
      </w:pPr>
      <w:proofErr w:type="spellStart"/>
      <w:r>
        <w:t>Shokhanda</w:t>
      </w:r>
      <w:proofErr w:type="spellEnd"/>
      <w:r>
        <w:t xml:space="preserve">, S., Mor, R., Singh, M., </w:t>
      </w:r>
      <w:proofErr w:type="spellStart"/>
      <w:r>
        <w:t>Kadyan</w:t>
      </w:r>
      <w:proofErr w:type="spellEnd"/>
      <w:r>
        <w:t>, M. and Singh, K. R. (2026b). Integrated nutrient management in strawberry (</w:t>
      </w:r>
      <w:r>
        <w:rPr>
          <w:rStyle w:val="Emphasis"/>
        </w:rPr>
        <w:t xml:space="preserve">Fragaria × </w:t>
      </w:r>
      <w:proofErr w:type="spellStart"/>
      <w:r>
        <w:rPr>
          <w:rStyle w:val="Emphasis"/>
        </w:rPr>
        <w:t>ananassa</w:t>
      </w:r>
      <w:proofErr w:type="spellEnd"/>
      <w:r>
        <w:t xml:space="preserve">) under semi-arid region of Haryana. </w:t>
      </w:r>
      <w:r>
        <w:rPr>
          <w:rStyle w:val="Emphasis"/>
        </w:rPr>
        <w:t>Current Horticulture</w:t>
      </w:r>
      <w:r>
        <w:t>, 14(3): 64–69.</w:t>
      </w:r>
    </w:p>
    <w:p w14:paraId="3FA1105A" w14:textId="77777777" w:rsidR="00A42463" w:rsidRDefault="00A42463" w:rsidP="00A42463">
      <w:pPr>
        <w:pStyle w:val="NormalWeb"/>
        <w:spacing w:before="0" w:beforeAutospacing="0" w:after="0" w:afterAutospacing="0" w:line="276" w:lineRule="auto"/>
        <w:ind w:left="720" w:hanging="720"/>
        <w:jc w:val="both"/>
      </w:pPr>
      <w:proofErr w:type="spellStart"/>
      <w:r>
        <w:lastRenderedPageBreak/>
        <w:t>Shokhanda</w:t>
      </w:r>
      <w:proofErr w:type="spellEnd"/>
      <w:r>
        <w:t xml:space="preserve">, S., Mor, R., Vijay, V., Manjeet, M., </w:t>
      </w:r>
      <w:proofErr w:type="spellStart"/>
      <w:r>
        <w:t>Kadyan</w:t>
      </w:r>
      <w:proofErr w:type="spellEnd"/>
      <w:r>
        <w:t>, M., Singh, K. R. and Bharat, B. (2026a). Integrated nutrient management for improving fruit quality and soil health in strawberry (</w:t>
      </w:r>
      <w:r>
        <w:rPr>
          <w:rStyle w:val="Emphasis"/>
        </w:rPr>
        <w:t xml:space="preserve">Fragaria × </w:t>
      </w:r>
      <w:proofErr w:type="spellStart"/>
      <w:r>
        <w:rPr>
          <w:rStyle w:val="Emphasis"/>
        </w:rPr>
        <w:t>ananassa</w:t>
      </w:r>
      <w:proofErr w:type="spellEnd"/>
      <w:r>
        <w:t xml:space="preserve"> Duch.) cv. Winter Dawn. </w:t>
      </w:r>
      <w:r>
        <w:rPr>
          <w:rStyle w:val="Emphasis"/>
        </w:rPr>
        <w:t>Asian Journal of Soil Science and Plant Nutrition</w:t>
      </w:r>
      <w:r>
        <w:t>, 12(2): 310–316.</w:t>
      </w:r>
    </w:p>
    <w:p w14:paraId="20FD306D" w14:textId="77777777" w:rsidR="00A42463" w:rsidRDefault="00A42463" w:rsidP="00A42463">
      <w:pPr>
        <w:pStyle w:val="NormalWeb"/>
        <w:spacing w:before="0" w:beforeAutospacing="0" w:after="0" w:afterAutospacing="0" w:line="276" w:lineRule="auto"/>
        <w:ind w:left="720" w:hanging="720"/>
        <w:jc w:val="both"/>
      </w:pPr>
      <w:r>
        <w:t>Singh, K. K., Chahal, A. S., Sharma, A. and Alam, M. A. (2023). Synergistic impact of humic acid and biofertilizers on the growth and yield of strawberry (</w:t>
      </w:r>
      <w:r>
        <w:rPr>
          <w:rStyle w:val="Emphasis"/>
        </w:rPr>
        <w:t xml:space="preserve">Fragaria × </w:t>
      </w:r>
      <w:proofErr w:type="spellStart"/>
      <w:r>
        <w:rPr>
          <w:rStyle w:val="Emphasis"/>
        </w:rPr>
        <w:t>ananassa</w:t>
      </w:r>
      <w:proofErr w:type="spellEnd"/>
      <w:r>
        <w:t xml:space="preserve"> Duch.): A review. </w:t>
      </w:r>
      <w:r>
        <w:rPr>
          <w:rStyle w:val="Emphasis"/>
        </w:rPr>
        <w:t>Journal of Experimental Agriculture International</w:t>
      </w:r>
      <w:r>
        <w:t>, 47(3): 92–99.</w:t>
      </w:r>
    </w:p>
    <w:p w14:paraId="2C37965F" w14:textId="77777777" w:rsidR="00A42463" w:rsidRDefault="00A42463" w:rsidP="00A42463">
      <w:pPr>
        <w:pStyle w:val="NormalWeb"/>
        <w:spacing w:before="0" w:beforeAutospacing="0" w:after="0" w:afterAutospacing="0" w:line="276" w:lineRule="auto"/>
        <w:ind w:left="720" w:hanging="720"/>
        <w:jc w:val="both"/>
      </w:pPr>
      <w:r>
        <w:t>Singh, K., Sharma, M. and Singh, S. K. (2017). Effect of plant growth regulators on fruit yield and quality of guava (</w:t>
      </w:r>
      <w:r>
        <w:rPr>
          <w:rStyle w:val="Emphasis"/>
        </w:rPr>
        <w:t>Psidium guajava</w:t>
      </w:r>
      <w:r>
        <w:t xml:space="preserve">) cv. Allahabad </w:t>
      </w:r>
      <w:proofErr w:type="spellStart"/>
      <w:r>
        <w:t>Safeda</w:t>
      </w:r>
      <w:proofErr w:type="spellEnd"/>
      <w:r>
        <w:t xml:space="preserve">. </w:t>
      </w:r>
      <w:r>
        <w:rPr>
          <w:rStyle w:val="Emphasis"/>
        </w:rPr>
        <w:t>Journal of Pure and Applied Microbiology</w:t>
      </w:r>
      <w:r>
        <w:t>, 11(2): 1149–1154.</w:t>
      </w:r>
    </w:p>
    <w:p w14:paraId="6B908D01" w14:textId="77777777" w:rsidR="00A42463" w:rsidRDefault="00A42463" w:rsidP="00A42463">
      <w:pPr>
        <w:pStyle w:val="NormalWeb"/>
        <w:spacing w:before="0" w:beforeAutospacing="0" w:after="0" w:afterAutospacing="0" w:line="276" w:lineRule="auto"/>
        <w:ind w:left="720" w:hanging="720"/>
        <w:jc w:val="both"/>
      </w:pPr>
      <w:r>
        <w:t xml:space="preserve">Singh, S. and Usha, K. (2003). Salicylic acid induced changes in wheat seedlings under salt stress. </w:t>
      </w:r>
      <w:r>
        <w:rPr>
          <w:rStyle w:val="Emphasis"/>
        </w:rPr>
        <w:t xml:space="preserve">Acta </w:t>
      </w:r>
      <w:proofErr w:type="spellStart"/>
      <w:r>
        <w:rPr>
          <w:rStyle w:val="Emphasis"/>
        </w:rPr>
        <w:t>Physiologiae</w:t>
      </w:r>
      <w:proofErr w:type="spellEnd"/>
      <w:r>
        <w:rPr>
          <w:rStyle w:val="Emphasis"/>
        </w:rPr>
        <w:t xml:space="preserve"> Plantarum</w:t>
      </w:r>
      <w:r>
        <w:t>, 25: 383–388.</w:t>
      </w:r>
    </w:p>
    <w:p w14:paraId="237E5F0B" w14:textId="77777777" w:rsidR="00A42463" w:rsidRDefault="00A42463" w:rsidP="00A42463">
      <w:pPr>
        <w:pStyle w:val="NormalWeb"/>
        <w:spacing w:before="0" w:beforeAutospacing="0" w:after="0" w:afterAutospacing="0" w:line="276" w:lineRule="auto"/>
        <w:ind w:left="720" w:hanging="720"/>
        <w:jc w:val="both"/>
      </w:pPr>
      <w:r>
        <w:t>Turkmen, O., Dursun, A., Turan, M. and Erdinc, C. (2004). Calcium and humic acid affect seed germination, growth, and nutrient content of tomato (</w:t>
      </w:r>
      <w:r>
        <w:rPr>
          <w:rStyle w:val="Emphasis"/>
        </w:rPr>
        <w:t>Lycopersicon esculentum</w:t>
      </w:r>
      <w:r>
        <w:t xml:space="preserve"> L.) seedlings under saline conditions. </w:t>
      </w:r>
      <w:r>
        <w:rPr>
          <w:rStyle w:val="Emphasis"/>
        </w:rPr>
        <w:t xml:space="preserve">Acta </w:t>
      </w:r>
      <w:proofErr w:type="spellStart"/>
      <w:r>
        <w:rPr>
          <w:rStyle w:val="Emphasis"/>
        </w:rPr>
        <w:t>Agriculturae</w:t>
      </w:r>
      <w:proofErr w:type="spellEnd"/>
      <w:r>
        <w:rPr>
          <w:rStyle w:val="Emphasis"/>
        </w:rPr>
        <w:t xml:space="preserve"> Scandinavica</w:t>
      </w:r>
      <w:r>
        <w:t>, 54(4): 168–174.</w:t>
      </w:r>
    </w:p>
    <w:p w14:paraId="4210F041" w14:textId="77777777" w:rsidR="00A42463" w:rsidRDefault="00A42463" w:rsidP="00A42463">
      <w:pPr>
        <w:pStyle w:val="NormalWeb"/>
        <w:spacing w:before="0" w:beforeAutospacing="0" w:after="0" w:afterAutospacing="0" w:line="276" w:lineRule="auto"/>
        <w:ind w:left="720" w:hanging="720"/>
        <w:jc w:val="both"/>
      </w:pPr>
      <w:r>
        <w:t xml:space="preserve">Yildirim, E. and Dursun, A. (2009). Effect of foliar salicylic acid applications on plant growth and yield of tomato under greenhouse conditions. </w:t>
      </w:r>
      <w:r>
        <w:rPr>
          <w:rStyle w:val="Emphasis"/>
        </w:rPr>
        <w:t xml:space="preserve">Acta </w:t>
      </w:r>
      <w:proofErr w:type="spellStart"/>
      <w:r>
        <w:rPr>
          <w:rStyle w:val="Emphasis"/>
        </w:rPr>
        <w:t>Horticulturae</w:t>
      </w:r>
      <w:proofErr w:type="spellEnd"/>
      <w:r>
        <w:t>, 807: 395–400.</w:t>
      </w:r>
    </w:p>
    <w:p w14:paraId="1EDDBD7D" w14:textId="77777777" w:rsidR="00A42463" w:rsidRDefault="00A42463" w:rsidP="00A42463">
      <w:pPr>
        <w:pStyle w:val="NormalWeb"/>
        <w:spacing w:before="0" w:beforeAutospacing="0" w:after="0" w:afterAutospacing="0" w:line="276" w:lineRule="auto"/>
        <w:ind w:left="720" w:hanging="720"/>
        <w:jc w:val="both"/>
      </w:pPr>
      <w:proofErr w:type="spellStart"/>
      <w:r>
        <w:t>Zydlik</w:t>
      </w:r>
      <w:proofErr w:type="spellEnd"/>
      <w:r>
        <w:t xml:space="preserve">, Z. and </w:t>
      </w:r>
      <w:proofErr w:type="spellStart"/>
      <w:r>
        <w:t>Zydlik</w:t>
      </w:r>
      <w:proofErr w:type="spellEnd"/>
      <w:r>
        <w:t>, P. (2023). The effect of a preparation containing humic acids on the growth, yield, and quality of strawberry fruits (</w:t>
      </w:r>
      <w:r>
        <w:rPr>
          <w:rStyle w:val="Emphasis"/>
        </w:rPr>
        <w:t xml:space="preserve">Fragaria × </w:t>
      </w:r>
      <w:proofErr w:type="spellStart"/>
      <w:r>
        <w:rPr>
          <w:rStyle w:val="Emphasis"/>
        </w:rPr>
        <w:t>ananassa</w:t>
      </w:r>
      <w:proofErr w:type="spellEnd"/>
      <w:r>
        <w:t xml:space="preserve"> (Duchesne ex Weston) Duchesne ex Rozier). </w:t>
      </w:r>
      <w:r>
        <w:rPr>
          <w:rStyle w:val="Emphasis"/>
        </w:rPr>
        <w:t>Agronomy</w:t>
      </w:r>
      <w:r>
        <w:t>, 13(7): Article 1872.</w:t>
      </w:r>
    </w:p>
    <w:p w14:paraId="3BBB3003" w14:textId="77777777" w:rsidR="002347D1" w:rsidRPr="009313BF" w:rsidRDefault="002347D1" w:rsidP="002347D1">
      <w:pPr>
        <w:rPr>
          <w:b/>
          <w:sz w:val="22"/>
          <w:szCs w:val="22"/>
        </w:rPr>
      </w:pPr>
      <w:r w:rsidRPr="009313BF">
        <w:rPr>
          <w:b/>
          <w:sz w:val="22"/>
          <w:szCs w:val="22"/>
        </w:rPr>
        <w:t xml:space="preserve">Table no. 1. Effects of </w:t>
      </w:r>
      <w:proofErr w:type="spellStart"/>
      <w:r w:rsidRPr="009313BF">
        <w:rPr>
          <w:b/>
          <w:sz w:val="22"/>
          <w:szCs w:val="22"/>
        </w:rPr>
        <w:t>differents</w:t>
      </w:r>
      <w:proofErr w:type="spellEnd"/>
      <w:r w:rsidRPr="009313BF">
        <w:rPr>
          <w:b/>
          <w:sz w:val="22"/>
          <w:szCs w:val="22"/>
        </w:rPr>
        <w:t xml:space="preserve"> </w:t>
      </w:r>
      <w:r w:rsidRPr="009313BF">
        <w:rPr>
          <w:b/>
          <w:color w:val="000000" w:themeColor="text1"/>
          <w:sz w:val="22"/>
          <w:szCs w:val="22"/>
          <w:lang w:val="en-IN"/>
        </w:rPr>
        <w:t xml:space="preserve">growth regulators </w:t>
      </w:r>
      <w:r w:rsidRPr="009313BF">
        <w:rPr>
          <w:b/>
          <w:sz w:val="22"/>
          <w:szCs w:val="22"/>
        </w:rPr>
        <w:t>on flowering parameters of strawberry cv. Winter Dawn</w:t>
      </w:r>
    </w:p>
    <w:tbl>
      <w:tblPr>
        <w:tblStyle w:val="TableGrid"/>
        <w:tblW w:w="9265" w:type="dxa"/>
        <w:tblLook w:val="04A0" w:firstRow="1" w:lastRow="0" w:firstColumn="1" w:lastColumn="0" w:noHBand="0" w:noVBand="1"/>
      </w:tblPr>
      <w:tblGrid>
        <w:gridCol w:w="783"/>
        <w:gridCol w:w="2362"/>
        <w:gridCol w:w="1401"/>
        <w:gridCol w:w="1495"/>
        <w:gridCol w:w="1459"/>
        <w:gridCol w:w="1765"/>
      </w:tblGrid>
      <w:tr w:rsidR="002347D1" w:rsidRPr="009313BF" w14:paraId="32DFB158" w14:textId="77777777" w:rsidTr="000D635E">
        <w:tc>
          <w:tcPr>
            <w:tcW w:w="783" w:type="dxa"/>
          </w:tcPr>
          <w:p w14:paraId="172DC77F" w14:textId="77777777" w:rsidR="002347D1" w:rsidRPr="009313BF" w:rsidRDefault="002347D1" w:rsidP="00185BED">
            <w:pPr>
              <w:spacing w:line="360" w:lineRule="auto"/>
              <w:rPr>
                <w:b/>
                <w:sz w:val="22"/>
                <w:szCs w:val="22"/>
              </w:rPr>
            </w:pPr>
            <w:r w:rsidRPr="009313BF">
              <w:rPr>
                <w:b/>
                <w:sz w:val="22"/>
                <w:szCs w:val="22"/>
              </w:rPr>
              <w:t>Sr. no.</w:t>
            </w:r>
          </w:p>
        </w:tc>
        <w:tc>
          <w:tcPr>
            <w:tcW w:w="2362" w:type="dxa"/>
          </w:tcPr>
          <w:p w14:paraId="524B15E6" w14:textId="77777777" w:rsidR="002347D1" w:rsidRPr="009313BF" w:rsidRDefault="002347D1" w:rsidP="00185BED">
            <w:pPr>
              <w:spacing w:line="360" w:lineRule="auto"/>
              <w:rPr>
                <w:b/>
                <w:sz w:val="22"/>
                <w:szCs w:val="22"/>
              </w:rPr>
            </w:pPr>
            <w:r w:rsidRPr="009313BF">
              <w:rPr>
                <w:b/>
                <w:sz w:val="22"/>
                <w:szCs w:val="22"/>
              </w:rPr>
              <w:t>Treatments details</w:t>
            </w:r>
          </w:p>
        </w:tc>
        <w:tc>
          <w:tcPr>
            <w:tcW w:w="1401" w:type="dxa"/>
          </w:tcPr>
          <w:p w14:paraId="2593EC54" w14:textId="77777777" w:rsidR="002347D1" w:rsidRPr="009313BF" w:rsidRDefault="002347D1" w:rsidP="00185BED">
            <w:pPr>
              <w:spacing w:line="360" w:lineRule="auto"/>
              <w:jc w:val="center"/>
              <w:rPr>
                <w:b/>
                <w:sz w:val="22"/>
                <w:szCs w:val="22"/>
              </w:rPr>
            </w:pPr>
            <w:r w:rsidRPr="009313BF">
              <w:rPr>
                <w:b/>
                <w:sz w:val="22"/>
                <w:szCs w:val="22"/>
              </w:rPr>
              <w:t>First flower opening (days)</w:t>
            </w:r>
          </w:p>
        </w:tc>
        <w:tc>
          <w:tcPr>
            <w:tcW w:w="1495" w:type="dxa"/>
          </w:tcPr>
          <w:p w14:paraId="36DE08D7" w14:textId="77777777" w:rsidR="002347D1" w:rsidRPr="009313BF" w:rsidRDefault="002347D1" w:rsidP="00185BED">
            <w:pPr>
              <w:spacing w:line="360" w:lineRule="auto"/>
              <w:jc w:val="center"/>
              <w:rPr>
                <w:b/>
                <w:sz w:val="22"/>
                <w:szCs w:val="22"/>
              </w:rPr>
            </w:pPr>
            <w:r w:rsidRPr="009313BF">
              <w:rPr>
                <w:b/>
                <w:sz w:val="22"/>
                <w:szCs w:val="22"/>
              </w:rPr>
              <w:t>Last flower opening (days)</w:t>
            </w:r>
          </w:p>
        </w:tc>
        <w:tc>
          <w:tcPr>
            <w:tcW w:w="1459" w:type="dxa"/>
          </w:tcPr>
          <w:p w14:paraId="7F05EE07" w14:textId="77777777" w:rsidR="002347D1" w:rsidRPr="009313BF" w:rsidRDefault="002347D1" w:rsidP="00185BED">
            <w:pPr>
              <w:spacing w:line="360" w:lineRule="auto"/>
              <w:jc w:val="center"/>
              <w:rPr>
                <w:b/>
                <w:sz w:val="22"/>
                <w:szCs w:val="22"/>
              </w:rPr>
            </w:pPr>
            <w:r w:rsidRPr="009313BF">
              <w:rPr>
                <w:b/>
                <w:sz w:val="22"/>
                <w:szCs w:val="22"/>
              </w:rPr>
              <w:t>Fruit set (%)</w:t>
            </w:r>
          </w:p>
        </w:tc>
        <w:tc>
          <w:tcPr>
            <w:tcW w:w="1765" w:type="dxa"/>
          </w:tcPr>
          <w:p w14:paraId="21897F27" w14:textId="77777777" w:rsidR="002347D1" w:rsidRPr="009313BF" w:rsidRDefault="002347D1" w:rsidP="00185BED">
            <w:pPr>
              <w:spacing w:line="360" w:lineRule="auto"/>
              <w:jc w:val="center"/>
              <w:rPr>
                <w:b/>
                <w:sz w:val="22"/>
                <w:szCs w:val="22"/>
              </w:rPr>
            </w:pPr>
            <w:r w:rsidRPr="009313BF">
              <w:rPr>
                <w:b/>
                <w:sz w:val="22"/>
                <w:szCs w:val="22"/>
              </w:rPr>
              <w:t>Duration of flowering (days)</w:t>
            </w:r>
          </w:p>
        </w:tc>
      </w:tr>
      <w:tr w:rsidR="002347D1" w:rsidRPr="009313BF" w14:paraId="5AE2BD2C" w14:textId="77777777" w:rsidTr="000D635E">
        <w:tc>
          <w:tcPr>
            <w:tcW w:w="783" w:type="dxa"/>
          </w:tcPr>
          <w:p w14:paraId="4AA33CF5"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1</w:t>
            </w:r>
          </w:p>
        </w:tc>
        <w:tc>
          <w:tcPr>
            <w:tcW w:w="2362" w:type="dxa"/>
          </w:tcPr>
          <w:p w14:paraId="7366617C" w14:textId="77777777" w:rsidR="002347D1" w:rsidRPr="009313BF" w:rsidRDefault="002347D1" w:rsidP="00185BED">
            <w:pPr>
              <w:spacing w:line="360" w:lineRule="auto"/>
              <w:jc w:val="both"/>
              <w:rPr>
                <w:b/>
                <w:bCs/>
                <w:sz w:val="22"/>
                <w:szCs w:val="22"/>
              </w:rPr>
            </w:pPr>
            <w:r w:rsidRPr="009313BF">
              <w:rPr>
                <w:b/>
                <w:bCs/>
                <w:sz w:val="22"/>
                <w:szCs w:val="22"/>
              </w:rPr>
              <w:t>Control</w:t>
            </w:r>
          </w:p>
        </w:tc>
        <w:tc>
          <w:tcPr>
            <w:tcW w:w="1401" w:type="dxa"/>
            <w:vAlign w:val="center"/>
          </w:tcPr>
          <w:p w14:paraId="39B6D420" w14:textId="77777777" w:rsidR="002347D1" w:rsidRPr="009313BF" w:rsidRDefault="002347D1" w:rsidP="00185BED">
            <w:pPr>
              <w:spacing w:line="360" w:lineRule="auto"/>
              <w:jc w:val="center"/>
              <w:rPr>
                <w:sz w:val="22"/>
                <w:szCs w:val="22"/>
              </w:rPr>
            </w:pPr>
            <w:r w:rsidRPr="009313BF">
              <w:rPr>
                <w:sz w:val="22"/>
                <w:szCs w:val="22"/>
              </w:rPr>
              <w:t>59.36</w:t>
            </w:r>
          </w:p>
        </w:tc>
        <w:tc>
          <w:tcPr>
            <w:tcW w:w="1495" w:type="dxa"/>
            <w:vAlign w:val="center"/>
          </w:tcPr>
          <w:p w14:paraId="35F48FB1" w14:textId="77777777" w:rsidR="002347D1" w:rsidRPr="009313BF" w:rsidRDefault="002347D1" w:rsidP="00185BED">
            <w:pPr>
              <w:spacing w:line="360" w:lineRule="auto"/>
              <w:jc w:val="center"/>
              <w:rPr>
                <w:sz w:val="22"/>
                <w:szCs w:val="22"/>
              </w:rPr>
            </w:pPr>
            <w:r w:rsidRPr="009313BF">
              <w:rPr>
                <w:sz w:val="22"/>
                <w:szCs w:val="22"/>
              </w:rPr>
              <w:t>79.65</w:t>
            </w:r>
          </w:p>
        </w:tc>
        <w:tc>
          <w:tcPr>
            <w:tcW w:w="1459" w:type="dxa"/>
            <w:vAlign w:val="center"/>
          </w:tcPr>
          <w:p w14:paraId="02393865" w14:textId="77777777" w:rsidR="002347D1" w:rsidRPr="009313BF" w:rsidRDefault="002347D1" w:rsidP="00185BED">
            <w:pPr>
              <w:spacing w:line="360" w:lineRule="auto"/>
              <w:jc w:val="center"/>
              <w:rPr>
                <w:sz w:val="22"/>
                <w:szCs w:val="22"/>
              </w:rPr>
            </w:pPr>
            <w:r w:rsidRPr="009313BF">
              <w:rPr>
                <w:sz w:val="22"/>
                <w:szCs w:val="22"/>
              </w:rPr>
              <w:t>65.49</w:t>
            </w:r>
          </w:p>
        </w:tc>
        <w:tc>
          <w:tcPr>
            <w:tcW w:w="1765" w:type="dxa"/>
            <w:vAlign w:val="center"/>
          </w:tcPr>
          <w:p w14:paraId="68352BEB" w14:textId="77777777" w:rsidR="002347D1" w:rsidRPr="009313BF" w:rsidRDefault="002347D1" w:rsidP="00185BED">
            <w:pPr>
              <w:spacing w:line="360" w:lineRule="auto"/>
              <w:jc w:val="center"/>
              <w:rPr>
                <w:color w:val="000000"/>
                <w:sz w:val="22"/>
                <w:szCs w:val="22"/>
              </w:rPr>
            </w:pPr>
            <w:r w:rsidRPr="009313BF">
              <w:rPr>
                <w:color w:val="000000"/>
                <w:sz w:val="22"/>
                <w:szCs w:val="22"/>
              </w:rPr>
              <w:t>18.87</w:t>
            </w:r>
          </w:p>
        </w:tc>
      </w:tr>
      <w:tr w:rsidR="002347D1" w:rsidRPr="009313BF" w14:paraId="45AA00D7" w14:textId="77777777" w:rsidTr="000D635E">
        <w:tc>
          <w:tcPr>
            <w:tcW w:w="783" w:type="dxa"/>
          </w:tcPr>
          <w:p w14:paraId="478039EB"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2</w:t>
            </w:r>
          </w:p>
        </w:tc>
        <w:tc>
          <w:tcPr>
            <w:tcW w:w="2362" w:type="dxa"/>
          </w:tcPr>
          <w:p w14:paraId="1D3ACCA8" w14:textId="77777777" w:rsidR="002347D1" w:rsidRPr="009313BF" w:rsidRDefault="002347D1" w:rsidP="00185BED">
            <w:pPr>
              <w:spacing w:line="360" w:lineRule="auto"/>
              <w:jc w:val="both"/>
              <w:rPr>
                <w:b/>
                <w:bCs/>
                <w:sz w:val="22"/>
                <w:szCs w:val="22"/>
              </w:rPr>
            </w:pPr>
            <w:r w:rsidRPr="009313BF">
              <w:rPr>
                <w:b/>
                <w:bCs/>
                <w:sz w:val="22"/>
                <w:szCs w:val="22"/>
              </w:rPr>
              <w:t>Salicylic acid @2.0mM</w:t>
            </w:r>
          </w:p>
        </w:tc>
        <w:tc>
          <w:tcPr>
            <w:tcW w:w="1401" w:type="dxa"/>
            <w:vAlign w:val="center"/>
          </w:tcPr>
          <w:p w14:paraId="73CA0C2A" w14:textId="77777777" w:rsidR="002347D1" w:rsidRPr="009313BF" w:rsidRDefault="002347D1" w:rsidP="00185BED">
            <w:pPr>
              <w:spacing w:line="360" w:lineRule="auto"/>
              <w:jc w:val="center"/>
              <w:rPr>
                <w:sz w:val="22"/>
                <w:szCs w:val="22"/>
              </w:rPr>
            </w:pPr>
            <w:r w:rsidRPr="009313BF">
              <w:rPr>
                <w:sz w:val="22"/>
                <w:szCs w:val="22"/>
              </w:rPr>
              <w:t>59.00</w:t>
            </w:r>
          </w:p>
        </w:tc>
        <w:tc>
          <w:tcPr>
            <w:tcW w:w="1495" w:type="dxa"/>
            <w:vAlign w:val="center"/>
          </w:tcPr>
          <w:p w14:paraId="29419DDF" w14:textId="77777777" w:rsidR="002347D1" w:rsidRPr="009313BF" w:rsidRDefault="002347D1" w:rsidP="00185BED">
            <w:pPr>
              <w:spacing w:line="360" w:lineRule="auto"/>
              <w:jc w:val="center"/>
              <w:rPr>
                <w:sz w:val="22"/>
                <w:szCs w:val="22"/>
              </w:rPr>
            </w:pPr>
            <w:r w:rsidRPr="009313BF">
              <w:rPr>
                <w:sz w:val="22"/>
                <w:szCs w:val="22"/>
              </w:rPr>
              <w:t>78.75</w:t>
            </w:r>
          </w:p>
        </w:tc>
        <w:tc>
          <w:tcPr>
            <w:tcW w:w="1459" w:type="dxa"/>
            <w:vAlign w:val="center"/>
          </w:tcPr>
          <w:p w14:paraId="55523C2B" w14:textId="77777777" w:rsidR="002347D1" w:rsidRPr="009313BF" w:rsidRDefault="002347D1" w:rsidP="00185BED">
            <w:pPr>
              <w:spacing w:line="360" w:lineRule="auto"/>
              <w:jc w:val="center"/>
              <w:rPr>
                <w:sz w:val="22"/>
                <w:szCs w:val="22"/>
              </w:rPr>
            </w:pPr>
            <w:r w:rsidRPr="009313BF">
              <w:rPr>
                <w:sz w:val="22"/>
                <w:szCs w:val="22"/>
              </w:rPr>
              <w:t>66.63</w:t>
            </w:r>
          </w:p>
        </w:tc>
        <w:tc>
          <w:tcPr>
            <w:tcW w:w="1765" w:type="dxa"/>
            <w:vAlign w:val="center"/>
          </w:tcPr>
          <w:p w14:paraId="4EDB1463" w14:textId="77777777" w:rsidR="002347D1" w:rsidRPr="009313BF" w:rsidRDefault="002347D1" w:rsidP="00185BED">
            <w:pPr>
              <w:spacing w:line="360" w:lineRule="auto"/>
              <w:jc w:val="center"/>
              <w:rPr>
                <w:color w:val="000000"/>
                <w:sz w:val="22"/>
                <w:szCs w:val="22"/>
              </w:rPr>
            </w:pPr>
            <w:r w:rsidRPr="009313BF">
              <w:rPr>
                <w:color w:val="000000"/>
                <w:sz w:val="22"/>
                <w:szCs w:val="22"/>
              </w:rPr>
              <w:t>18.29</w:t>
            </w:r>
          </w:p>
        </w:tc>
      </w:tr>
      <w:tr w:rsidR="002347D1" w:rsidRPr="009313BF" w14:paraId="6CC547EC" w14:textId="77777777" w:rsidTr="000D635E">
        <w:tc>
          <w:tcPr>
            <w:tcW w:w="783" w:type="dxa"/>
          </w:tcPr>
          <w:p w14:paraId="25EF2102"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3</w:t>
            </w:r>
          </w:p>
        </w:tc>
        <w:tc>
          <w:tcPr>
            <w:tcW w:w="2362" w:type="dxa"/>
          </w:tcPr>
          <w:p w14:paraId="61D20897" w14:textId="77777777" w:rsidR="002347D1" w:rsidRPr="009313BF" w:rsidRDefault="002347D1" w:rsidP="00185BED">
            <w:pPr>
              <w:spacing w:line="360" w:lineRule="auto"/>
              <w:jc w:val="both"/>
              <w:rPr>
                <w:b/>
                <w:bCs/>
                <w:sz w:val="22"/>
                <w:szCs w:val="22"/>
              </w:rPr>
            </w:pPr>
            <w:r w:rsidRPr="009313BF">
              <w:rPr>
                <w:b/>
                <w:bCs/>
                <w:sz w:val="22"/>
                <w:szCs w:val="22"/>
              </w:rPr>
              <w:t>Salicylic acid @4.0mM</w:t>
            </w:r>
          </w:p>
        </w:tc>
        <w:tc>
          <w:tcPr>
            <w:tcW w:w="1401" w:type="dxa"/>
            <w:vAlign w:val="center"/>
          </w:tcPr>
          <w:p w14:paraId="51A071E7" w14:textId="77777777" w:rsidR="002347D1" w:rsidRPr="009313BF" w:rsidRDefault="002347D1" w:rsidP="00185BED">
            <w:pPr>
              <w:spacing w:line="360" w:lineRule="auto"/>
              <w:jc w:val="center"/>
              <w:rPr>
                <w:sz w:val="22"/>
                <w:szCs w:val="22"/>
              </w:rPr>
            </w:pPr>
            <w:r w:rsidRPr="009313BF">
              <w:rPr>
                <w:sz w:val="22"/>
                <w:szCs w:val="22"/>
              </w:rPr>
              <w:t>58.80</w:t>
            </w:r>
          </w:p>
        </w:tc>
        <w:tc>
          <w:tcPr>
            <w:tcW w:w="1495" w:type="dxa"/>
            <w:vAlign w:val="center"/>
          </w:tcPr>
          <w:p w14:paraId="133E9E16" w14:textId="77777777" w:rsidR="002347D1" w:rsidRPr="009313BF" w:rsidRDefault="002347D1" w:rsidP="00185BED">
            <w:pPr>
              <w:spacing w:line="360" w:lineRule="auto"/>
              <w:jc w:val="center"/>
              <w:rPr>
                <w:sz w:val="22"/>
                <w:szCs w:val="22"/>
              </w:rPr>
            </w:pPr>
            <w:r w:rsidRPr="009313BF">
              <w:rPr>
                <w:sz w:val="22"/>
                <w:szCs w:val="22"/>
              </w:rPr>
              <w:t>78.86</w:t>
            </w:r>
          </w:p>
        </w:tc>
        <w:tc>
          <w:tcPr>
            <w:tcW w:w="1459" w:type="dxa"/>
            <w:vAlign w:val="center"/>
          </w:tcPr>
          <w:p w14:paraId="64436C6F" w14:textId="77777777" w:rsidR="002347D1" w:rsidRPr="009313BF" w:rsidRDefault="002347D1" w:rsidP="00185BED">
            <w:pPr>
              <w:spacing w:line="360" w:lineRule="auto"/>
              <w:jc w:val="center"/>
              <w:rPr>
                <w:sz w:val="22"/>
                <w:szCs w:val="22"/>
              </w:rPr>
            </w:pPr>
            <w:r w:rsidRPr="009313BF">
              <w:rPr>
                <w:sz w:val="22"/>
                <w:szCs w:val="22"/>
              </w:rPr>
              <w:t>69.92</w:t>
            </w:r>
          </w:p>
        </w:tc>
        <w:tc>
          <w:tcPr>
            <w:tcW w:w="1765" w:type="dxa"/>
            <w:vAlign w:val="center"/>
          </w:tcPr>
          <w:p w14:paraId="09A3D23E" w14:textId="77777777" w:rsidR="002347D1" w:rsidRPr="009313BF" w:rsidRDefault="002347D1" w:rsidP="00185BED">
            <w:pPr>
              <w:spacing w:line="360" w:lineRule="auto"/>
              <w:jc w:val="center"/>
              <w:rPr>
                <w:color w:val="000000"/>
                <w:sz w:val="22"/>
                <w:szCs w:val="22"/>
              </w:rPr>
            </w:pPr>
            <w:r w:rsidRPr="009313BF">
              <w:rPr>
                <w:color w:val="000000"/>
                <w:sz w:val="22"/>
                <w:szCs w:val="22"/>
              </w:rPr>
              <w:t>17.56</w:t>
            </w:r>
          </w:p>
        </w:tc>
      </w:tr>
      <w:tr w:rsidR="002347D1" w:rsidRPr="009313BF" w14:paraId="12F41548" w14:textId="77777777" w:rsidTr="000D635E">
        <w:tc>
          <w:tcPr>
            <w:tcW w:w="783" w:type="dxa"/>
          </w:tcPr>
          <w:p w14:paraId="676519CD"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4</w:t>
            </w:r>
          </w:p>
        </w:tc>
        <w:tc>
          <w:tcPr>
            <w:tcW w:w="2362" w:type="dxa"/>
          </w:tcPr>
          <w:p w14:paraId="2C9BAB0F" w14:textId="77777777" w:rsidR="002347D1" w:rsidRPr="009313BF" w:rsidRDefault="002347D1" w:rsidP="00185BED">
            <w:pPr>
              <w:spacing w:line="360" w:lineRule="auto"/>
              <w:jc w:val="both"/>
              <w:rPr>
                <w:b/>
                <w:bCs/>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1401" w:type="dxa"/>
            <w:vAlign w:val="center"/>
          </w:tcPr>
          <w:p w14:paraId="6AFE3344" w14:textId="77777777" w:rsidR="002347D1" w:rsidRPr="009313BF" w:rsidRDefault="002347D1" w:rsidP="00185BED">
            <w:pPr>
              <w:spacing w:line="360" w:lineRule="auto"/>
              <w:jc w:val="center"/>
              <w:rPr>
                <w:sz w:val="22"/>
                <w:szCs w:val="22"/>
              </w:rPr>
            </w:pPr>
            <w:r w:rsidRPr="009313BF">
              <w:rPr>
                <w:sz w:val="22"/>
                <w:szCs w:val="22"/>
              </w:rPr>
              <w:t>54.58</w:t>
            </w:r>
          </w:p>
        </w:tc>
        <w:tc>
          <w:tcPr>
            <w:tcW w:w="1495" w:type="dxa"/>
            <w:vAlign w:val="center"/>
          </w:tcPr>
          <w:p w14:paraId="3501A938" w14:textId="77777777" w:rsidR="002347D1" w:rsidRPr="009313BF" w:rsidRDefault="00EE345F" w:rsidP="00185BED">
            <w:pPr>
              <w:spacing w:line="360" w:lineRule="auto"/>
              <w:jc w:val="center"/>
              <w:rPr>
                <w:sz w:val="22"/>
                <w:szCs w:val="22"/>
              </w:rPr>
            </w:pPr>
            <w:r>
              <w:rPr>
                <w:sz w:val="22"/>
                <w:szCs w:val="22"/>
              </w:rPr>
              <w:t>68.12</w:t>
            </w:r>
          </w:p>
        </w:tc>
        <w:tc>
          <w:tcPr>
            <w:tcW w:w="1459" w:type="dxa"/>
            <w:vAlign w:val="center"/>
          </w:tcPr>
          <w:p w14:paraId="1BC5AA61" w14:textId="77777777" w:rsidR="002347D1" w:rsidRPr="009313BF" w:rsidRDefault="002347D1" w:rsidP="00185BED">
            <w:pPr>
              <w:spacing w:line="360" w:lineRule="auto"/>
              <w:jc w:val="center"/>
              <w:rPr>
                <w:sz w:val="22"/>
                <w:szCs w:val="22"/>
              </w:rPr>
            </w:pPr>
            <w:r w:rsidRPr="009313BF">
              <w:rPr>
                <w:sz w:val="22"/>
                <w:szCs w:val="22"/>
              </w:rPr>
              <w:t>74.6</w:t>
            </w:r>
          </w:p>
        </w:tc>
        <w:tc>
          <w:tcPr>
            <w:tcW w:w="1765" w:type="dxa"/>
            <w:vAlign w:val="center"/>
          </w:tcPr>
          <w:p w14:paraId="09260756" w14:textId="77777777" w:rsidR="002347D1" w:rsidRPr="009313BF" w:rsidRDefault="002347D1" w:rsidP="00185BED">
            <w:pPr>
              <w:spacing w:line="360" w:lineRule="auto"/>
              <w:jc w:val="center"/>
              <w:rPr>
                <w:color w:val="000000"/>
                <w:sz w:val="22"/>
                <w:szCs w:val="22"/>
              </w:rPr>
            </w:pPr>
            <w:r w:rsidRPr="009313BF">
              <w:rPr>
                <w:color w:val="000000"/>
                <w:sz w:val="22"/>
                <w:szCs w:val="22"/>
              </w:rPr>
              <w:t>14.51</w:t>
            </w:r>
          </w:p>
        </w:tc>
      </w:tr>
      <w:tr w:rsidR="002347D1" w:rsidRPr="009313BF" w14:paraId="66349843" w14:textId="77777777" w:rsidTr="000D635E">
        <w:tc>
          <w:tcPr>
            <w:tcW w:w="783" w:type="dxa"/>
          </w:tcPr>
          <w:p w14:paraId="38E136FC"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5</w:t>
            </w:r>
          </w:p>
        </w:tc>
        <w:tc>
          <w:tcPr>
            <w:tcW w:w="2362" w:type="dxa"/>
          </w:tcPr>
          <w:p w14:paraId="3307347E" w14:textId="77777777" w:rsidR="002347D1" w:rsidRPr="009313BF" w:rsidRDefault="002347D1" w:rsidP="00185BED">
            <w:pPr>
              <w:spacing w:line="360" w:lineRule="auto"/>
              <w:jc w:val="both"/>
              <w:rPr>
                <w:b/>
                <w:bCs/>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1401" w:type="dxa"/>
            <w:vAlign w:val="center"/>
          </w:tcPr>
          <w:p w14:paraId="3675A289" w14:textId="77777777" w:rsidR="002347D1" w:rsidRPr="009313BF" w:rsidRDefault="002347D1" w:rsidP="00185BED">
            <w:pPr>
              <w:spacing w:line="360" w:lineRule="auto"/>
              <w:jc w:val="center"/>
              <w:rPr>
                <w:sz w:val="22"/>
                <w:szCs w:val="22"/>
              </w:rPr>
            </w:pPr>
            <w:r w:rsidRPr="009313BF">
              <w:rPr>
                <w:sz w:val="22"/>
                <w:szCs w:val="22"/>
              </w:rPr>
              <w:t>54.40</w:t>
            </w:r>
          </w:p>
        </w:tc>
        <w:tc>
          <w:tcPr>
            <w:tcW w:w="1495" w:type="dxa"/>
            <w:vAlign w:val="center"/>
          </w:tcPr>
          <w:p w14:paraId="59E936A9" w14:textId="77777777" w:rsidR="002347D1" w:rsidRPr="009313BF" w:rsidRDefault="00EE345F" w:rsidP="00185BED">
            <w:pPr>
              <w:spacing w:line="360" w:lineRule="auto"/>
              <w:jc w:val="center"/>
              <w:rPr>
                <w:sz w:val="22"/>
                <w:szCs w:val="22"/>
              </w:rPr>
            </w:pPr>
            <w:r>
              <w:rPr>
                <w:sz w:val="22"/>
                <w:szCs w:val="22"/>
              </w:rPr>
              <w:t>69</w:t>
            </w:r>
            <w:r w:rsidR="002347D1" w:rsidRPr="009313BF">
              <w:rPr>
                <w:sz w:val="22"/>
                <w:szCs w:val="22"/>
              </w:rPr>
              <w:t>.94</w:t>
            </w:r>
          </w:p>
        </w:tc>
        <w:tc>
          <w:tcPr>
            <w:tcW w:w="1459" w:type="dxa"/>
            <w:vAlign w:val="center"/>
          </w:tcPr>
          <w:p w14:paraId="62E2E9E1" w14:textId="77777777" w:rsidR="002347D1" w:rsidRPr="009313BF" w:rsidRDefault="00EE345F" w:rsidP="00185BED">
            <w:pPr>
              <w:spacing w:line="360" w:lineRule="auto"/>
              <w:jc w:val="center"/>
              <w:rPr>
                <w:sz w:val="22"/>
                <w:szCs w:val="22"/>
              </w:rPr>
            </w:pPr>
            <w:r>
              <w:rPr>
                <w:sz w:val="22"/>
                <w:szCs w:val="22"/>
              </w:rPr>
              <w:t>73</w:t>
            </w:r>
            <w:r w:rsidR="002347D1" w:rsidRPr="009313BF">
              <w:rPr>
                <w:sz w:val="22"/>
                <w:szCs w:val="22"/>
              </w:rPr>
              <w:t>.94</w:t>
            </w:r>
          </w:p>
        </w:tc>
        <w:tc>
          <w:tcPr>
            <w:tcW w:w="1765" w:type="dxa"/>
            <w:vAlign w:val="center"/>
          </w:tcPr>
          <w:p w14:paraId="36333993" w14:textId="77777777" w:rsidR="002347D1" w:rsidRPr="009313BF" w:rsidRDefault="002347D1" w:rsidP="00185BED">
            <w:pPr>
              <w:spacing w:line="360" w:lineRule="auto"/>
              <w:jc w:val="center"/>
              <w:rPr>
                <w:color w:val="000000"/>
                <w:sz w:val="22"/>
                <w:szCs w:val="22"/>
              </w:rPr>
            </w:pPr>
            <w:r w:rsidRPr="009313BF">
              <w:rPr>
                <w:color w:val="000000"/>
                <w:sz w:val="22"/>
                <w:szCs w:val="22"/>
              </w:rPr>
              <w:t>14.27</w:t>
            </w:r>
          </w:p>
        </w:tc>
      </w:tr>
      <w:tr w:rsidR="002347D1" w:rsidRPr="009313BF" w14:paraId="6FFE1B90" w14:textId="77777777" w:rsidTr="000D635E">
        <w:tc>
          <w:tcPr>
            <w:tcW w:w="783" w:type="dxa"/>
          </w:tcPr>
          <w:p w14:paraId="0AC236B5"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6</w:t>
            </w:r>
          </w:p>
        </w:tc>
        <w:tc>
          <w:tcPr>
            <w:tcW w:w="2362" w:type="dxa"/>
          </w:tcPr>
          <w:p w14:paraId="57B9749A" w14:textId="77777777" w:rsidR="002347D1" w:rsidRPr="009313BF" w:rsidRDefault="002347D1" w:rsidP="00185BED">
            <w:pPr>
              <w:spacing w:line="360" w:lineRule="auto"/>
              <w:jc w:val="both"/>
              <w:rPr>
                <w:b/>
                <w:bCs/>
                <w:sz w:val="22"/>
                <w:szCs w:val="22"/>
              </w:rPr>
            </w:pPr>
            <w:r w:rsidRPr="009313BF">
              <w:rPr>
                <w:b/>
                <w:bCs/>
                <w:sz w:val="22"/>
                <w:szCs w:val="22"/>
              </w:rPr>
              <w:t>Ascorbic acid 50 ppm</w:t>
            </w:r>
          </w:p>
        </w:tc>
        <w:tc>
          <w:tcPr>
            <w:tcW w:w="1401" w:type="dxa"/>
            <w:vAlign w:val="center"/>
          </w:tcPr>
          <w:p w14:paraId="00BB104A" w14:textId="77777777" w:rsidR="002347D1" w:rsidRPr="009313BF" w:rsidRDefault="002347D1" w:rsidP="00185BED">
            <w:pPr>
              <w:spacing w:line="360" w:lineRule="auto"/>
              <w:jc w:val="center"/>
              <w:rPr>
                <w:sz w:val="22"/>
                <w:szCs w:val="22"/>
              </w:rPr>
            </w:pPr>
            <w:r w:rsidRPr="009313BF">
              <w:rPr>
                <w:sz w:val="22"/>
                <w:szCs w:val="22"/>
              </w:rPr>
              <w:t>58.58</w:t>
            </w:r>
          </w:p>
        </w:tc>
        <w:tc>
          <w:tcPr>
            <w:tcW w:w="1495" w:type="dxa"/>
            <w:vAlign w:val="center"/>
          </w:tcPr>
          <w:p w14:paraId="236CA048" w14:textId="77777777" w:rsidR="002347D1" w:rsidRPr="009313BF" w:rsidRDefault="002347D1" w:rsidP="00185BED">
            <w:pPr>
              <w:spacing w:line="360" w:lineRule="auto"/>
              <w:jc w:val="center"/>
              <w:rPr>
                <w:sz w:val="22"/>
                <w:szCs w:val="22"/>
              </w:rPr>
            </w:pPr>
            <w:r w:rsidRPr="009313BF">
              <w:rPr>
                <w:sz w:val="22"/>
                <w:szCs w:val="22"/>
              </w:rPr>
              <w:t>74.29</w:t>
            </w:r>
          </w:p>
        </w:tc>
        <w:tc>
          <w:tcPr>
            <w:tcW w:w="1459" w:type="dxa"/>
            <w:vAlign w:val="center"/>
          </w:tcPr>
          <w:p w14:paraId="194DA2E1" w14:textId="77777777" w:rsidR="002347D1" w:rsidRPr="009313BF" w:rsidRDefault="002347D1" w:rsidP="00185BED">
            <w:pPr>
              <w:spacing w:line="360" w:lineRule="auto"/>
              <w:jc w:val="center"/>
              <w:rPr>
                <w:sz w:val="22"/>
                <w:szCs w:val="22"/>
              </w:rPr>
            </w:pPr>
            <w:r w:rsidRPr="009313BF">
              <w:rPr>
                <w:sz w:val="22"/>
                <w:szCs w:val="22"/>
              </w:rPr>
              <w:t>70.16</w:t>
            </w:r>
          </w:p>
        </w:tc>
        <w:tc>
          <w:tcPr>
            <w:tcW w:w="1765" w:type="dxa"/>
            <w:vAlign w:val="center"/>
          </w:tcPr>
          <w:p w14:paraId="526E63F9" w14:textId="77777777" w:rsidR="002347D1" w:rsidRPr="009313BF" w:rsidRDefault="002347D1" w:rsidP="00185BED">
            <w:pPr>
              <w:spacing w:line="360" w:lineRule="auto"/>
              <w:jc w:val="center"/>
              <w:rPr>
                <w:color w:val="000000"/>
                <w:sz w:val="22"/>
                <w:szCs w:val="22"/>
              </w:rPr>
            </w:pPr>
            <w:r w:rsidRPr="009313BF">
              <w:rPr>
                <w:color w:val="000000"/>
                <w:sz w:val="22"/>
                <w:szCs w:val="22"/>
              </w:rPr>
              <w:t>17.60</w:t>
            </w:r>
          </w:p>
        </w:tc>
      </w:tr>
      <w:tr w:rsidR="002347D1" w:rsidRPr="009313BF" w14:paraId="4BEEBE80" w14:textId="77777777" w:rsidTr="000D635E">
        <w:tc>
          <w:tcPr>
            <w:tcW w:w="783" w:type="dxa"/>
          </w:tcPr>
          <w:p w14:paraId="02744C37"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7</w:t>
            </w:r>
          </w:p>
        </w:tc>
        <w:tc>
          <w:tcPr>
            <w:tcW w:w="2362" w:type="dxa"/>
          </w:tcPr>
          <w:p w14:paraId="429C98D8" w14:textId="77777777" w:rsidR="002347D1" w:rsidRPr="009313BF" w:rsidRDefault="002347D1" w:rsidP="00185BED">
            <w:pPr>
              <w:spacing w:line="360" w:lineRule="auto"/>
              <w:jc w:val="both"/>
              <w:rPr>
                <w:b/>
                <w:bCs/>
                <w:sz w:val="22"/>
                <w:szCs w:val="22"/>
              </w:rPr>
            </w:pPr>
            <w:r w:rsidRPr="009313BF">
              <w:rPr>
                <w:b/>
                <w:bCs/>
                <w:sz w:val="22"/>
                <w:szCs w:val="22"/>
              </w:rPr>
              <w:t>Ascorbic acid 100 ppm</w:t>
            </w:r>
          </w:p>
        </w:tc>
        <w:tc>
          <w:tcPr>
            <w:tcW w:w="1401" w:type="dxa"/>
            <w:vAlign w:val="center"/>
          </w:tcPr>
          <w:p w14:paraId="0CA07F86" w14:textId="77777777" w:rsidR="002347D1" w:rsidRPr="009313BF" w:rsidRDefault="002347D1" w:rsidP="00185BED">
            <w:pPr>
              <w:spacing w:line="360" w:lineRule="auto"/>
              <w:jc w:val="center"/>
              <w:rPr>
                <w:sz w:val="22"/>
                <w:szCs w:val="22"/>
              </w:rPr>
            </w:pPr>
            <w:r w:rsidRPr="009313BF">
              <w:rPr>
                <w:sz w:val="22"/>
                <w:szCs w:val="22"/>
              </w:rPr>
              <w:t>56.62</w:t>
            </w:r>
          </w:p>
        </w:tc>
        <w:tc>
          <w:tcPr>
            <w:tcW w:w="1495" w:type="dxa"/>
            <w:vAlign w:val="center"/>
          </w:tcPr>
          <w:p w14:paraId="0448F520" w14:textId="77777777" w:rsidR="002347D1" w:rsidRPr="009313BF" w:rsidRDefault="002347D1" w:rsidP="00185BED">
            <w:pPr>
              <w:spacing w:line="360" w:lineRule="auto"/>
              <w:jc w:val="center"/>
              <w:rPr>
                <w:sz w:val="22"/>
                <w:szCs w:val="22"/>
              </w:rPr>
            </w:pPr>
            <w:r w:rsidRPr="009313BF">
              <w:rPr>
                <w:sz w:val="22"/>
                <w:szCs w:val="22"/>
              </w:rPr>
              <w:t>69.94</w:t>
            </w:r>
          </w:p>
        </w:tc>
        <w:tc>
          <w:tcPr>
            <w:tcW w:w="1459" w:type="dxa"/>
            <w:vAlign w:val="center"/>
          </w:tcPr>
          <w:p w14:paraId="7DF07E00" w14:textId="77777777" w:rsidR="002347D1" w:rsidRPr="009313BF" w:rsidRDefault="002347D1" w:rsidP="00185BED">
            <w:pPr>
              <w:spacing w:line="360" w:lineRule="auto"/>
              <w:jc w:val="center"/>
              <w:rPr>
                <w:sz w:val="22"/>
                <w:szCs w:val="22"/>
              </w:rPr>
            </w:pPr>
            <w:r w:rsidRPr="009313BF">
              <w:rPr>
                <w:sz w:val="22"/>
                <w:szCs w:val="22"/>
              </w:rPr>
              <w:t>71.8</w:t>
            </w:r>
          </w:p>
        </w:tc>
        <w:tc>
          <w:tcPr>
            <w:tcW w:w="1765" w:type="dxa"/>
            <w:vAlign w:val="center"/>
          </w:tcPr>
          <w:p w14:paraId="0E1EBABE" w14:textId="77777777" w:rsidR="002347D1" w:rsidRPr="009313BF" w:rsidRDefault="002347D1" w:rsidP="00185BED">
            <w:pPr>
              <w:spacing w:line="360" w:lineRule="auto"/>
              <w:jc w:val="center"/>
              <w:rPr>
                <w:color w:val="000000"/>
                <w:sz w:val="22"/>
                <w:szCs w:val="22"/>
              </w:rPr>
            </w:pPr>
            <w:r w:rsidRPr="009313BF">
              <w:rPr>
                <w:color w:val="000000"/>
                <w:sz w:val="22"/>
                <w:szCs w:val="22"/>
              </w:rPr>
              <w:t>16.90</w:t>
            </w:r>
          </w:p>
        </w:tc>
      </w:tr>
      <w:tr w:rsidR="002347D1" w:rsidRPr="009313BF" w14:paraId="014F4DFC" w14:textId="77777777" w:rsidTr="000D635E">
        <w:tc>
          <w:tcPr>
            <w:tcW w:w="783" w:type="dxa"/>
          </w:tcPr>
          <w:p w14:paraId="210F062D"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8</w:t>
            </w:r>
          </w:p>
        </w:tc>
        <w:tc>
          <w:tcPr>
            <w:tcW w:w="2362" w:type="dxa"/>
          </w:tcPr>
          <w:p w14:paraId="586C9F5F" w14:textId="77777777" w:rsidR="002347D1" w:rsidRPr="009313BF" w:rsidRDefault="002347D1" w:rsidP="00185BED">
            <w:pPr>
              <w:spacing w:line="360" w:lineRule="auto"/>
              <w:jc w:val="both"/>
              <w:rPr>
                <w:b/>
                <w:bCs/>
                <w:sz w:val="22"/>
                <w:szCs w:val="22"/>
              </w:rPr>
            </w:pPr>
            <w:r w:rsidRPr="009313BF">
              <w:rPr>
                <w:b/>
                <w:bCs/>
                <w:sz w:val="22"/>
                <w:szCs w:val="22"/>
              </w:rPr>
              <w:t>Humic acid 0.2%</w:t>
            </w:r>
          </w:p>
        </w:tc>
        <w:tc>
          <w:tcPr>
            <w:tcW w:w="1401" w:type="dxa"/>
            <w:vAlign w:val="center"/>
          </w:tcPr>
          <w:p w14:paraId="5A2AF419" w14:textId="77777777" w:rsidR="002347D1" w:rsidRPr="009313BF" w:rsidRDefault="002347D1" w:rsidP="00185BED">
            <w:pPr>
              <w:spacing w:line="360" w:lineRule="auto"/>
              <w:jc w:val="center"/>
              <w:rPr>
                <w:sz w:val="22"/>
                <w:szCs w:val="22"/>
              </w:rPr>
            </w:pPr>
            <w:r w:rsidRPr="009313BF">
              <w:rPr>
                <w:sz w:val="22"/>
                <w:szCs w:val="22"/>
              </w:rPr>
              <w:t>54.28</w:t>
            </w:r>
          </w:p>
        </w:tc>
        <w:tc>
          <w:tcPr>
            <w:tcW w:w="1495" w:type="dxa"/>
            <w:vAlign w:val="center"/>
          </w:tcPr>
          <w:p w14:paraId="3CE35533" w14:textId="77777777" w:rsidR="002347D1" w:rsidRPr="009313BF" w:rsidRDefault="002347D1" w:rsidP="00185BED">
            <w:pPr>
              <w:spacing w:line="360" w:lineRule="auto"/>
              <w:jc w:val="center"/>
              <w:rPr>
                <w:sz w:val="22"/>
                <w:szCs w:val="22"/>
              </w:rPr>
            </w:pPr>
            <w:r w:rsidRPr="009313BF">
              <w:rPr>
                <w:sz w:val="22"/>
                <w:szCs w:val="22"/>
              </w:rPr>
              <w:t>69.73</w:t>
            </w:r>
          </w:p>
        </w:tc>
        <w:tc>
          <w:tcPr>
            <w:tcW w:w="1459" w:type="dxa"/>
            <w:vAlign w:val="center"/>
          </w:tcPr>
          <w:p w14:paraId="78485180" w14:textId="77777777" w:rsidR="002347D1" w:rsidRPr="009313BF" w:rsidRDefault="002347D1" w:rsidP="00185BED">
            <w:pPr>
              <w:spacing w:line="360" w:lineRule="auto"/>
              <w:jc w:val="center"/>
              <w:rPr>
                <w:sz w:val="22"/>
                <w:szCs w:val="22"/>
              </w:rPr>
            </w:pPr>
            <w:r w:rsidRPr="009313BF">
              <w:rPr>
                <w:sz w:val="22"/>
                <w:szCs w:val="22"/>
              </w:rPr>
              <w:t>74.46</w:t>
            </w:r>
          </w:p>
        </w:tc>
        <w:tc>
          <w:tcPr>
            <w:tcW w:w="1765" w:type="dxa"/>
            <w:vAlign w:val="center"/>
          </w:tcPr>
          <w:p w14:paraId="096BA2C0" w14:textId="77777777" w:rsidR="002347D1" w:rsidRPr="009313BF" w:rsidRDefault="002347D1" w:rsidP="00185BED">
            <w:pPr>
              <w:spacing w:line="360" w:lineRule="auto"/>
              <w:jc w:val="center"/>
              <w:rPr>
                <w:color w:val="000000"/>
                <w:sz w:val="22"/>
                <w:szCs w:val="22"/>
              </w:rPr>
            </w:pPr>
            <w:r w:rsidRPr="009313BF">
              <w:rPr>
                <w:color w:val="000000"/>
                <w:sz w:val="22"/>
                <w:szCs w:val="22"/>
              </w:rPr>
              <w:t>14.57</w:t>
            </w:r>
          </w:p>
        </w:tc>
      </w:tr>
      <w:tr w:rsidR="002347D1" w:rsidRPr="009313BF" w14:paraId="2F0D9F47" w14:textId="77777777" w:rsidTr="000D635E">
        <w:tc>
          <w:tcPr>
            <w:tcW w:w="783" w:type="dxa"/>
          </w:tcPr>
          <w:p w14:paraId="5A6F72CB" w14:textId="77777777" w:rsidR="002347D1" w:rsidRPr="009313BF" w:rsidRDefault="002347D1" w:rsidP="00185BED">
            <w:pPr>
              <w:spacing w:line="360" w:lineRule="auto"/>
              <w:jc w:val="center"/>
              <w:rPr>
                <w:b/>
                <w:bCs/>
                <w:sz w:val="22"/>
                <w:szCs w:val="22"/>
              </w:rPr>
            </w:pPr>
            <w:r w:rsidRPr="009313BF">
              <w:rPr>
                <w:b/>
                <w:sz w:val="22"/>
                <w:szCs w:val="22"/>
              </w:rPr>
              <w:t>T</w:t>
            </w:r>
            <w:r w:rsidRPr="009313BF">
              <w:rPr>
                <w:b/>
                <w:sz w:val="22"/>
                <w:szCs w:val="22"/>
                <w:vertAlign w:val="subscript"/>
              </w:rPr>
              <w:t>9</w:t>
            </w:r>
          </w:p>
        </w:tc>
        <w:tc>
          <w:tcPr>
            <w:tcW w:w="2362" w:type="dxa"/>
          </w:tcPr>
          <w:p w14:paraId="0093C312" w14:textId="77777777" w:rsidR="002347D1" w:rsidRPr="009313BF" w:rsidRDefault="002347D1" w:rsidP="00185BED">
            <w:pPr>
              <w:spacing w:line="360" w:lineRule="auto"/>
              <w:jc w:val="both"/>
              <w:rPr>
                <w:b/>
                <w:bCs/>
                <w:sz w:val="22"/>
                <w:szCs w:val="22"/>
              </w:rPr>
            </w:pPr>
            <w:r w:rsidRPr="009313BF">
              <w:rPr>
                <w:b/>
                <w:bCs/>
                <w:sz w:val="22"/>
                <w:szCs w:val="22"/>
              </w:rPr>
              <w:t>Humic acid 0.4%</w:t>
            </w:r>
          </w:p>
        </w:tc>
        <w:tc>
          <w:tcPr>
            <w:tcW w:w="1401" w:type="dxa"/>
            <w:vAlign w:val="center"/>
          </w:tcPr>
          <w:p w14:paraId="3FAF4901" w14:textId="77777777" w:rsidR="002347D1" w:rsidRPr="009313BF" w:rsidRDefault="002347D1" w:rsidP="00185BED">
            <w:pPr>
              <w:spacing w:line="360" w:lineRule="auto"/>
              <w:jc w:val="center"/>
              <w:rPr>
                <w:sz w:val="22"/>
                <w:szCs w:val="22"/>
              </w:rPr>
            </w:pPr>
            <w:r w:rsidRPr="009313BF">
              <w:rPr>
                <w:sz w:val="22"/>
                <w:szCs w:val="22"/>
              </w:rPr>
              <w:t>53.35</w:t>
            </w:r>
          </w:p>
        </w:tc>
        <w:tc>
          <w:tcPr>
            <w:tcW w:w="1495" w:type="dxa"/>
            <w:vAlign w:val="center"/>
          </w:tcPr>
          <w:p w14:paraId="42907F6F" w14:textId="77777777" w:rsidR="002347D1" w:rsidRPr="009313BF" w:rsidRDefault="002347D1" w:rsidP="00185BED">
            <w:pPr>
              <w:spacing w:line="360" w:lineRule="auto"/>
              <w:jc w:val="center"/>
              <w:rPr>
                <w:sz w:val="22"/>
                <w:szCs w:val="22"/>
              </w:rPr>
            </w:pPr>
            <w:r w:rsidRPr="009313BF">
              <w:rPr>
                <w:sz w:val="22"/>
                <w:szCs w:val="22"/>
              </w:rPr>
              <w:t>68.05</w:t>
            </w:r>
          </w:p>
        </w:tc>
        <w:tc>
          <w:tcPr>
            <w:tcW w:w="1459" w:type="dxa"/>
            <w:vAlign w:val="center"/>
          </w:tcPr>
          <w:p w14:paraId="3C75A2FC" w14:textId="77777777" w:rsidR="002347D1" w:rsidRPr="009313BF" w:rsidRDefault="002347D1" w:rsidP="00185BED">
            <w:pPr>
              <w:spacing w:line="360" w:lineRule="auto"/>
              <w:jc w:val="center"/>
              <w:rPr>
                <w:sz w:val="22"/>
                <w:szCs w:val="22"/>
              </w:rPr>
            </w:pPr>
            <w:r w:rsidRPr="009313BF">
              <w:rPr>
                <w:sz w:val="22"/>
                <w:szCs w:val="22"/>
              </w:rPr>
              <w:t>75.87</w:t>
            </w:r>
          </w:p>
        </w:tc>
        <w:tc>
          <w:tcPr>
            <w:tcW w:w="1765" w:type="dxa"/>
            <w:vAlign w:val="center"/>
          </w:tcPr>
          <w:p w14:paraId="07FA7956" w14:textId="77777777" w:rsidR="002347D1" w:rsidRPr="009313BF" w:rsidRDefault="002347D1" w:rsidP="00185BED">
            <w:pPr>
              <w:spacing w:line="360" w:lineRule="auto"/>
              <w:jc w:val="center"/>
              <w:rPr>
                <w:color w:val="000000"/>
                <w:sz w:val="22"/>
                <w:szCs w:val="22"/>
              </w:rPr>
            </w:pPr>
            <w:r w:rsidRPr="009313BF">
              <w:rPr>
                <w:color w:val="000000"/>
                <w:sz w:val="22"/>
                <w:szCs w:val="22"/>
              </w:rPr>
              <w:t>13.98</w:t>
            </w:r>
          </w:p>
        </w:tc>
      </w:tr>
      <w:tr w:rsidR="002347D1" w:rsidRPr="009313BF" w14:paraId="786B1586" w14:textId="77777777" w:rsidTr="000D635E">
        <w:tc>
          <w:tcPr>
            <w:tcW w:w="3145" w:type="dxa"/>
            <w:gridSpan w:val="2"/>
          </w:tcPr>
          <w:p w14:paraId="38A421C3" w14:textId="77777777" w:rsidR="002347D1" w:rsidRPr="009313BF" w:rsidRDefault="002347D1" w:rsidP="00185BED">
            <w:pPr>
              <w:spacing w:line="360" w:lineRule="auto"/>
              <w:rPr>
                <w:b/>
                <w:sz w:val="22"/>
                <w:szCs w:val="22"/>
              </w:rPr>
            </w:pPr>
            <w:r w:rsidRPr="009313BF">
              <w:rPr>
                <w:b/>
                <w:sz w:val="22"/>
                <w:szCs w:val="22"/>
              </w:rPr>
              <w:t>CD  at 5 %</w:t>
            </w:r>
          </w:p>
        </w:tc>
        <w:tc>
          <w:tcPr>
            <w:tcW w:w="1401" w:type="dxa"/>
            <w:vAlign w:val="center"/>
          </w:tcPr>
          <w:p w14:paraId="0BB00DCF" w14:textId="77777777" w:rsidR="002347D1" w:rsidRPr="009313BF" w:rsidRDefault="002347D1" w:rsidP="00185BED">
            <w:pPr>
              <w:spacing w:line="360" w:lineRule="auto"/>
              <w:jc w:val="center"/>
              <w:rPr>
                <w:sz w:val="22"/>
                <w:szCs w:val="22"/>
              </w:rPr>
            </w:pPr>
            <w:r w:rsidRPr="009313BF">
              <w:rPr>
                <w:sz w:val="22"/>
                <w:szCs w:val="22"/>
              </w:rPr>
              <w:t>1.06</w:t>
            </w:r>
          </w:p>
        </w:tc>
        <w:tc>
          <w:tcPr>
            <w:tcW w:w="1495" w:type="dxa"/>
            <w:vAlign w:val="center"/>
          </w:tcPr>
          <w:p w14:paraId="7C0E7B1D" w14:textId="77777777" w:rsidR="002347D1" w:rsidRPr="009313BF" w:rsidRDefault="002347D1" w:rsidP="00185BED">
            <w:pPr>
              <w:spacing w:line="360" w:lineRule="auto"/>
              <w:jc w:val="center"/>
              <w:rPr>
                <w:sz w:val="22"/>
                <w:szCs w:val="22"/>
              </w:rPr>
            </w:pPr>
            <w:r w:rsidRPr="009313BF">
              <w:rPr>
                <w:sz w:val="22"/>
                <w:szCs w:val="22"/>
              </w:rPr>
              <w:t>1.79</w:t>
            </w:r>
          </w:p>
        </w:tc>
        <w:tc>
          <w:tcPr>
            <w:tcW w:w="1459" w:type="dxa"/>
            <w:vAlign w:val="center"/>
          </w:tcPr>
          <w:p w14:paraId="5295FB39" w14:textId="77777777" w:rsidR="002347D1" w:rsidRPr="009313BF" w:rsidRDefault="002347D1" w:rsidP="00185BED">
            <w:pPr>
              <w:spacing w:line="360" w:lineRule="auto"/>
              <w:jc w:val="center"/>
              <w:rPr>
                <w:color w:val="000000"/>
                <w:sz w:val="22"/>
                <w:szCs w:val="22"/>
              </w:rPr>
            </w:pPr>
            <w:r w:rsidRPr="009313BF">
              <w:rPr>
                <w:color w:val="000000"/>
                <w:sz w:val="22"/>
                <w:szCs w:val="22"/>
              </w:rPr>
              <w:t>2.16</w:t>
            </w:r>
          </w:p>
        </w:tc>
        <w:tc>
          <w:tcPr>
            <w:tcW w:w="1765" w:type="dxa"/>
            <w:vAlign w:val="center"/>
          </w:tcPr>
          <w:p w14:paraId="5ED3A4EE" w14:textId="77777777" w:rsidR="002347D1" w:rsidRPr="009313BF" w:rsidRDefault="002347D1" w:rsidP="00185BED">
            <w:pPr>
              <w:spacing w:line="360" w:lineRule="auto"/>
              <w:jc w:val="center"/>
              <w:rPr>
                <w:color w:val="000000"/>
                <w:sz w:val="22"/>
                <w:szCs w:val="22"/>
              </w:rPr>
            </w:pPr>
            <w:r w:rsidRPr="009313BF">
              <w:rPr>
                <w:color w:val="000000"/>
                <w:sz w:val="22"/>
                <w:szCs w:val="22"/>
              </w:rPr>
              <w:t>0.74</w:t>
            </w:r>
          </w:p>
        </w:tc>
      </w:tr>
    </w:tbl>
    <w:p w14:paraId="3F25B86E" w14:textId="77777777" w:rsidR="002347D1" w:rsidRPr="009313BF" w:rsidRDefault="002347D1" w:rsidP="002347D1">
      <w:pPr>
        <w:spacing w:line="360" w:lineRule="auto"/>
        <w:jc w:val="both"/>
        <w:outlineLvl w:val="2"/>
        <w:rPr>
          <w:b/>
          <w:bCs/>
          <w:sz w:val="22"/>
          <w:szCs w:val="22"/>
        </w:rPr>
      </w:pPr>
      <w:r w:rsidRPr="009313BF">
        <w:rPr>
          <w:b/>
          <w:bCs/>
          <w:sz w:val="22"/>
          <w:szCs w:val="22"/>
        </w:rPr>
        <w:t>Table no. 2. Effects of different growth regulators on fruiting parameters of strawberry cv. Winter Dawn</w:t>
      </w:r>
    </w:p>
    <w:tbl>
      <w:tblPr>
        <w:tblStyle w:val="TableGrid"/>
        <w:tblW w:w="9360" w:type="dxa"/>
        <w:tblInd w:w="-5" w:type="dxa"/>
        <w:tblLook w:val="04A0" w:firstRow="1" w:lastRow="0" w:firstColumn="1" w:lastColumn="0" w:noHBand="0" w:noVBand="1"/>
      </w:tblPr>
      <w:tblGrid>
        <w:gridCol w:w="1176"/>
        <w:gridCol w:w="2500"/>
        <w:gridCol w:w="1377"/>
        <w:gridCol w:w="1511"/>
        <w:gridCol w:w="1253"/>
        <w:gridCol w:w="1543"/>
      </w:tblGrid>
      <w:tr w:rsidR="002347D1" w:rsidRPr="009313BF" w14:paraId="41528E7C" w14:textId="77777777" w:rsidTr="000D635E">
        <w:trPr>
          <w:trHeight w:val="432"/>
        </w:trPr>
        <w:tc>
          <w:tcPr>
            <w:tcW w:w="1176" w:type="dxa"/>
            <w:hideMark/>
          </w:tcPr>
          <w:p w14:paraId="25212C74" w14:textId="77777777" w:rsidR="002347D1" w:rsidRPr="009313BF" w:rsidRDefault="002347D1" w:rsidP="00185BED">
            <w:pPr>
              <w:ind w:left="360"/>
              <w:jc w:val="both"/>
              <w:rPr>
                <w:b/>
                <w:bCs/>
                <w:sz w:val="22"/>
                <w:szCs w:val="22"/>
              </w:rPr>
            </w:pPr>
            <w:r w:rsidRPr="009313BF">
              <w:rPr>
                <w:b/>
                <w:bCs/>
                <w:sz w:val="22"/>
                <w:szCs w:val="22"/>
              </w:rPr>
              <w:t>Sr. no.</w:t>
            </w:r>
          </w:p>
        </w:tc>
        <w:tc>
          <w:tcPr>
            <w:tcW w:w="2500" w:type="dxa"/>
            <w:hideMark/>
          </w:tcPr>
          <w:p w14:paraId="04B3257A" w14:textId="77777777" w:rsidR="002347D1" w:rsidRPr="009313BF" w:rsidRDefault="002347D1" w:rsidP="00185BED">
            <w:pPr>
              <w:ind w:left="360"/>
              <w:jc w:val="both"/>
              <w:rPr>
                <w:b/>
                <w:bCs/>
                <w:sz w:val="22"/>
                <w:szCs w:val="22"/>
              </w:rPr>
            </w:pPr>
            <w:r w:rsidRPr="009313BF">
              <w:rPr>
                <w:b/>
                <w:bCs/>
                <w:sz w:val="22"/>
                <w:szCs w:val="22"/>
              </w:rPr>
              <w:t>Treatments details</w:t>
            </w:r>
          </w:p>
        </w:tc>
        <w:tc>
          <w:tcPr>
            <w:tcW w:w="1377" w:type="dxa"/>
            <w:hideMark/>
          </w:tcPr>
          <w:p w14:paraId="67B169CC" w14:textId="77777777" w:rsidR="002347D1" w:rsidRPr="009313BF" w:rsidRDefault="002347D1" w:rsidP="00185BED">
            <w:pPr>
              <w:ind w:left="360"/>
              <w:jc w:val="both"/>
              <w:rPr>
                <w:b/>
                <w:bCs/>
                <w:sz w:val="22"/>
                <w:szCs w:val="22"/>
              </w:rPr>
            </w:pPr>
            <w:r w:rsidRPr="009313BF">
              <w:rPr>
                <w:b/>
                <w:bCs/>
                <w:sz w:val="22"/>
                <w:szCs w:val="22"/>
              </w:rPr>
              <w:t>Days taken to fruit ripening (days)</w:t>
            </w:r>
          </w:p>
        </w:tc>
        <w:tc>
          <w:tcPr>
            <w:tcW w:w="0" w:type="auto"/>
            <w:hideMark/>
          </w:tcPr>
          <w:p w14:paraId="1C34A4F5" w14:textId="77777777" w:rsidR="002347D1" w:rsidRPr="009313BF" w:rsidRDefault="002347D1" w:rsidP="00185BED">
            <w:pPr>
              <w:ind w:left="360"/>
              <w:jc w:val="both"/>
              <w:rPr>
                <w:b/>
                <w:bCs/>
                <w:sz w:val="22"/>
                <w:szCs w:val="22"/>
              </w:rPr>
            </w:pPr>
            <w:r w:rsidRPr="009313BF">
              <w:rPr>
                <w:b/>
                <w:bCs/>
                <w:sz w:val="22"/>
                <w:szCs w:val="22"/>
              </w:rPr>
              <w:t>Number of fruits per plant</w:t>
            </w:r>
          </w:p>
        </w:tc>
        <w:tc>
          <w:tcPr>
            <w:tcW w:w="0" w:type="auto"/>
            <w:hideMark/>
          </w:tcPr>
          <w:p w14:paraId="2AA9096C" w14:textId="77777777" w:rsidR="002347D1" w:rsidRPr="009313BF" w:rsidRDefault="002347D1" w:rsidP="00185BED">
            <w:pPr>
              <w:ind w:left="360"/>
              <w:jc w:val="both"/>
              <w:rPr>
                <w:b/>
                <w:bCs/>
                <w:sz w:val="22"/>
                <w:szCs w:val="22"/>
              </w:rPr>
            </w:pPr>
            <w:r w:rsidRPr="009313BF">
              <w:rPr>
                <w:b/>
                <w:bCs/>
                <w:sz w:val="22"/>
                <w:szCs w:val="22"/>
              </w:rPr>
              <w:t>Fruit length (cm)</w:t>
            </w:r>
          </w:p>
        </w:tc>
        <w:tc>
          <w:tcPr>
            <w:tcW w:w="1543" w:type="dxa"/>
            <w:hideMark/>
          </w:tcPr>
          <w:p w14:paraId="31DB337A" w14:textId="77777777" w:rsidR="002347D1" w:rsidRPr="009313BF" w:rsidRDefault="002347D1" w:rsidP="00185BED">
            <w:pPr>
              <w:ind w:left="360"/>
              <w:jc w:val="both"/>
              <w:rPr>
                <w:b/>
                <w:bCs/>
                <w:sz w:val="22"/>
                <w:szCs w:val="22"/>
              </w:rPr>
            </w:pPr>
            <w:r w:rsidRPr="009313BF">
              <w:rPr>
                <w:b/>
                <w:bCs/>
                <w:sz w:val="22"/>
                <w:szCs w:val="22"/>
              </w:rPr>
              <w:t>Fruit width (cm)</w:t>
            </w:r>
          </w:p>
        </w:tc>
      </w:tr>
      <w:tr w:rsidR="002347D1" w:rsidRPr="009313BF" w14:paraId="69E5A608" w14:textId="77777777" w:rsidTr="000D635E">
        <w:trPr>
          <w:trHeight w:val="432"/>
        </w:trPr>
        <w:tc>
          <w:tcPr>
            <w:tcW w:w="1176" w:type="dxa"/>
            <w:hideMark/>
          </w:tcPr>
          <w:p w14:paraId="1731099C" w14:textId="77777777" w:rsidR="002347D1" w:rsidRPr="009313BF" w:rsidRDefault="002347D1" w:rsidP="00185BED">
            <w:pPr>
              <w:ind w:left="360"/>
              <w:jc w:val="both"/>
              <w:rPr>
                <w:sz w:val="22"/>
                <w:szCs w:val="22"/>
              </w:rPr>
            </w:pPr>
            <w:r w:rsidRPr="009313BF">
              <w:rPr>
                <w:b/>
                <w:bCs/>
                <w:sz w:val="22"/>
                <w:szCs w:val="22"/>
              </w:rPr>
              <w:lastRenderedPageBreak/>
              <w:t>T₁</w:t>
            </w:r>
          </w:p>
        </w:tc>
        <w:tc>
          <w:tcPr>
            <w:tcW w:w="2500" w:type="dxa"/>
            <w:hideMark/>
          </w:tcPr>
          <w:p w14:paraId="4F4A61FD" w14:textId="77777777" w:rsidR="002347D1" w:rsidRPr="009313BF" w:rsidRDefault="002347D1" w:rsidP="00185BED">
            <w:pPr>
              <w:jc w:val="both"/>
              <w:rPr>
                <w:sz w:val="22"/>
                <w:szCs w:val="22"/>
              </w:rPr>
            </w:pPr>
            <w:r w:rsidRPr="009313BF">
              <w:rPr>
                <w:b/>
                <w:bCs/>
                <w:sz w:val="22"/>
                <w:szCs w:val="22"/>
              </w:rPr>
              <w:t>Control</w:t>
            </w:r>
          </w:p>
        </w:tc>
        <w:tc>
          <w:tcPr>
            <w:tcW w:w="1377" w:type="dxa"/>
            <w:hideMark/>
          </w:tcPr>
          <w:p w14:paraId="739E0937" w14:textId="77777777" w:rsidR="002347D1" w:rsidRPr="009313BF" w:rsidRDefault="002347D1" w:rsidP="00185BED">
            <w:pPr>
              <w:ind w:left="360"/>
              <w:jc w:val="both"/>
              <w:rPr>
                <w:sz w:val="22"/>
                <w:szCs w:val="22"/>
              </w:rPr>
            </w:pPr>
            <w:r w:rsidRPr="009313BF">
              <w:rPr>
                <w:sz w:val="22"/>
                <w:szCs w:val="22"/>
              </w:rPr>
              <w:t>105.36</w:t>
            </w:r>
          </w:p>
        </w:tc>
        <w:tc>
          <w:tcPr>
            <w:tcW w:w="0" w:type="auto"/>
            <w:hideMark/>
          </w:tcPr>
          <w:p w14:paraId="10D468D0" w14:textId="77777777" w:rsidR="002347D1" w:rsidRPr="009313BF" w:rsidRDefault="002347D1" w:rsidP="00185BED">
            <w:pPr>
              <w:ind w:left="360"/>
              <w:jc w:val="both"/>
              <w:rPr>
                <w:sz w:val="22"/>
                <w:szCs w:val="22"/>
              </w:rPr>
            </w:pPr>
            <w:r w:rsidRPr="009313BF">
              <w:rPr>
                <w:sz w:val="22"/>
                <w:szCs w:val="22"/>
              </w:rPr>
              <w:t>15.82</w:t>
            </w:r>
          </w:p>
        </w:tc>
        <w:tc>
          <w:tcPr>
            <w:tcW w:w="0" w:type="auto"/>
            <w:hideMark/>
          </w:tcPr>
          <w:p w14:paraId="3FC5A158" w14:textId="77777777" w:rsidR="002347D1" w:rsidRPr="009313BF" w:rsidRDefault="002347D1" w:rsidP="00185BED">
            <w:pPr>
              <w:ind w:left="360"/>
              <w:jc w:val="both"/>
              <w:rPr>
                <w:sz w:val="22"/>
                <w:szCs w:val="22"/>
              </w:rPr>
            </w:pPr>
            <w:r w:rsidRPr="009313BF">
              <w:rPr>
                <w:sz w:val="22"/>
                <w:szCs w:val="22"/>
              </w:rPr>
              <w:t>3.44</w:t>
            </w:r>
          </w:p>
        </w:tc>
        <w:tc>
          <w:tcPr>
            <w:tcW w:w="1543" w:type="dxa"/>
            <w:hideMark/>
          </w:tcPr>
          <w:p w14:paraId="1BCB8623" w14:textId="77777777" w:rsidR="002347D1" w:rsidRPr="009313BF" w:rsidRDefault="002347D1" w:rsidP="00185BED">
            <w:pPr>
              <w:ind w:left="360"/>
              <w:jc w:val="both"/>
              <w:rPr>
                <w:sz w:val="22"/>
                <w:szCs w:val="22"/>
              </w:rPr>
            </w:pPr>
            <w:r w:rsidRPr="009313BF">
              <w:rPr>
                <w:sz w:val="22"/>
                <w:szCs w:val="22"/>
              </w:rPr>
              <w:t>2.91</w:t>
            </w:r>
          </w:p>
        </w:tc>
      </w:tr>
      <w:tr w:rsidR="002347D1" w:rsidRPr="009313BF" w14:paraId="367C206E" w14:textId="77777777" w:rsidTr="000D635E">
        <w:trPr>
          <w:trHeight w:val="432"/>
        </w:trPr>
        <w:tc>
          <w:tcPr>
            <w:tcW w:w="1176" w:type="dxa"/>
            <w:hideMark/>
          </w:tcPr>
          <w:p w14:paraId="2A1F7F63" w14:textId="77777777" w:rsidR="002347D1" w:rsidRPr="009313BF" w:rsidRDefault="002347D1" w:rsidP="00185BED">
            <w:pPr>
              <w:ind w:left="360"/>
              <w:jc w:val="both"/>
              <w:rPr>
                <w:sz w:val="22"/>
                <w:szCs w:val="22"/>
              </w:rPr>
            </w:pPr>
            <w:r w:rsidRPr="009313BF">
              <w:rPr>
                <w:b/>
                <w:bCs/>
                <w:sz w:val="22"/>
                <w:szCs w:val="22"/>
              </w:rPr>
              <w:t>T₂</w:t>
            </w:r>
          </w:p>
        </w:tc>
        <w:tc>
          <w:tcPr>
            <w:tcW w:w="2500" w:type="dxa"/>
            <w:hideMark/>
          </w:tcPr>
          <w:p w14:paraId="1566C3D2" w14:textId="77777777" w:rsidR="002347D1" w:rsidRPr="009313BF" w:rsidRDefault="002347D1" w:rsidP="00185BED">
            <w:pPr>
              <w:jc w:val="both"/>
              <w:rPr>
                <w:sz w:val="22"/>
                <w:szCs w:val="22"/>
              </w:rPr>
            </w:pPr>
            <w:r w:rsidRPr="009313BF">
              <w:rPr>
                <w:b/>
                <w:bCs/>
                <w:sz w:val="22"/>
                <w:szCs w:val="22"/>
              </w:rPr>
              <w:t>Salicylic acid @2.0mM</w:t>
            </w:r>
          </w:p>
        </w:tc>
        <w:tc>
          <w:tcPr>
            <w:tcW w:w="1377" w:type="dxa"/>
            <w:hideMark/>
          </w:tcPr>
          <w:p w14:paraId="22731460" w14:textId="77777777" w:rsidR="002347D1" w:rsidRPr="009313BF" w:rsidRDefault="002347D1" w:rsidP="00185BED">
            <w:pPr>
              <w:ind w:left="360"/>
              <w:jc w:val="both"/>
              <w:rPr>
                <w:sz w:val="22"/>
                <w:szCs w:val="22"/>
              </w:rPr>
            </w:pPr>
            <w:r w:rsidRPr="009313BF">
              <w:rPr>
                <w:sz w:val="22"/>
                <w:szCs w:val="22"/>
              </w:rPr>
              <w:t>102.89</w:t>
            </w:r>
          </w:p>
        </w:tc>
        <w:tc>
          <w:tcPr>
            <w:tcW w:w="0" w:type="auto"/>
            <w:hideMark/>
          </w:tcPr>
          <w:p w14:paraId="33E16C7C" w14:textId="77777777" w:rsidR="002347D1" w:rsidRPr="009313BF" w:rsidRDefault="002347D1" w:rsidP="00185BED">
            <w:pPr>
              <w:ind w:left="360"/>
              <w:jc w:val="both"/>
              <w:rPr>
                <w:sz w:val="22"/>
                <w:szCs w:val="22"/>
              </w:rPr>
            </w:pPr>
            <w:r w:rsidRPr="009313BF">
              <w:rPr>
                <w:sz w:val="22"/>
                <w:szCs w:val="22"/>
              </w:rPr>
              <w:t>16.32</w:t>
            </w:r>
          </w:p>
        </w:tc>
        <w:tc>
          <w:tcPr>
            <w:tcW w:w="0" w:type="auto"/>
            <w:hideMark/>
          </w:tcPr>
          <w:p w14:paraId="6A0BA111" w14:textId="77777777" w:rsidR="002347D1" w:rsidRPr="009313BF" w:rsidRDefault="002347D1" w:rsidP="00185BED">
            <w:pPr>
              <w:ind w:left="360"/>
              <w:jc w:val="both"/>
              <w:rPr>
                <w:sz w:val="22"/>
                <w:szCs w:val="22"/>
              </w:rPr>
            </w:pPr>
            <w:r w:rsidRPr="009313BF">
              <w:rPr>
                <w:sz w:val="22"/>
                <w:szCs w:val="22"/>
              </w:rPr>
              <w:t>3.61</w:t>
            </w:r>
          </w:p>
        </w:tc>
        <w:tc>
          <w:tcPr>
            <w:tcW w:w="1543" w:type="dxa"/>
            <w:hideMark/>
          </w:tcPr>
          <w:p w14:paraId="5B2F0914" w14:textId="77777777" w:rsidR="002347D1" w:rsidRPr="009313BF" w:rsidRDefault="002347D1" w:rsidP="00185BED">
            <w:pPr>
              <w:ind w:left="360"/>
              <w:jc w:val="both"/>
              <w:rPr>
                <w:sz w:val="22"/>
                <w:szCs w:val="22"/>
              </w:rPr>
            </w:pPr>
            <w:r w:rsidRPr="009313BF">
              <w:rPr>
                <w:sz w:val="22"/>
                <w:szCs w:val="22"/>
              </w:rPr>
              <w:t>2.99</w:t>
            </w:r>
          </w:p>
        </w:tc>
      </w:tr>
      <w:tr w:rsidR="002347D1" w:rsidRPr="009313BF" w14:paraId="16CEEB3D" w14:textId="77777777" w:rsidTr="000D635E">
        <w:trPr>
          <w:trHeight w:val="432"/>
        </w:trPr>
        <w:tc>
          <w:tcPr>
            <w:tcW w:w="1176" w:type="dxa"/>
            <w:hideMark/>
          </w:tcPr>
          <w:p w14:paraId="52F4DF78" w14:textId="77777777" w:rsidR="002347D1" w:rsidRPr="009313BF" w:rsidRDefault="002347D1" w:rsidP="00185BED">
            <w:pPr>
              <w:ind w:left="360"/>
              <w:jc w:val="both"/>
              <w:rPr>
                <w:sz w:val="22"/>
                <w:szCs w:val="22"/>
              </w:rPr>
            </w:pPr>
            <w:r w:rsidRPr="009313BF">
              <w:rPr>
                <w:b/>
                <w:bCs/>
                <w:sz w:val="22"/>
                <w:szCs w:val="22"/>
              </w:rPr>
              <w:t>T₃</w:t>
            </w:r>
          </w:p>
        </w:tc>
        <w:tc>
          <w:tcPr>
            <w:tcW w:w="2500" w:type="dxa"/>
            <w:hideMark/>
          </w:tcPr>
          <w:p w14:paraId="172DF1B0" w14:textId="77777777" w:rsidR="002347D1" w:rsidRPr="009313BF" w:rsidRDefault="002347D1" w:rsidP="00185BED">
            <w:pPr>
              <w:jc w:val="both"/>
              <w:rPr>
                <w:sz w:val="22"/>
                <w:szCs w:val="22"/>
              </w:rPr>
            </w:pPr>
            <w:r w:rsidRPr="009313BF">
              <w:rPr>
                <w:b/>
                <w:bCs/>
                <w:sz w:val="22"/>
                <w:szCs w:val="22"/>
              </w:rPr>
              <w:t>Salicylic acid @4.0mM</w:t>
            </w:r>
          </w:p>
        </w:tc>
        <w:tc>
          <w:tcPr>
            <w:tcW w:w="1377" w:type="dxa"/>
            <w:hideMark/>
          </w:tcPr>
          <w:p w14:paraId="589DA069" w14:textId="77777777" w:rsidR="002347D1" w:rsidRPr="009313BF" w:rsidRDefault="002347D1" w:rsidP="00185BED">
            <w:pPr>
              <w:ind w:left="360"/>
              <w:jc w:val="both"/>
              <w:rPr>
                <w:sz w:val="22"/>
                <w:szCs w:val="22"/>
              </w:rPr>
            </w:pPr>
            <w:r w:rsidRPr="009313BF">
              <w:rPr>
                <w:sz w:val="22"/>
                <w:szCs w:val="22"/>
              </w:rPr>
              <w:t>100.67</w:t>
            </w:r>
          </w:p>
        </w:tc>
        <w:tc>
          <w:tcPr>
            <w:tcW w:w="0" w:type="auto"/>
            <w:hideMark/>
          </w:tcPr>
          <w:p w14:paraId="321FD42E" w14:textId="77777777" w:rsidR="002347D1" w:rsidRPr="009313BF" w:rsidRDefault="002347D1" w:rsidP="00185BED">
            <w:pPr>
              <w:ind w:left="360"/>
              <w:jc w:val="both"/>
              <w:rPr>
                <w:sz w:val="22"/>
                <w:szCs w:val="22"/>
              </w:rPr>
            </w:pPr>
            <w:r w:rsidRPr="009313BF">
              <w:rPr>
                <w:sz w:val="22"/>
                <w:szCs w:val="22"/>
              </w:rPr>
              <w:t>17.64</w:t>
            </w:r>
          </w:p>
        </w:tc>
        <w:tc>
          <w:tcPr>
            <w:tcW w:w="0" w:type="auto"/>
            <w:hideMark/>
          </w:tcPr>
          <w:p w14:paraId="0A1BC21B" w14:textId="77777777" w:rsidR="002347D1" w:rsidRPr="009313BF" w:rsidRDefault="002347D1" w:rsidP="00185BED">
            <w:pPr>
              <w:ind w:left="360"/>
              <w:jc w:val="both"/>
              <w:rPr>
                <w:sz w:val="22"/>
                <w:szCs w:val="22"/>
              </w:rPr>
            </w:pPr>
            <w:r w:rsidRPr="009313BF">
              <w:rPr>
                <w:sz w:val="22"/>
                <w:szCs w:val="22"/>
              </w:rPr>
              <w:t>3.81</w:t>
            </w:r>
          </w:p>
        </w:tc>
        <w:tc>
          <w:tcPr>
            <w:tcW w:w="1543" w:type="dxa"/>
            <w:hideMark/>
          </w:tcPr>
          <w:p w14:paraId="65F22DAB" w14:textId="77777777" w:rsidR="002347D1" w:rsidRPr="009313BF" w:rsidRDefault="002347D1" w:rsidP="00185BED">
            <w:pPr>
              <w:ind w:left="360"/>
              <w:jc w:val="both"/>
              <w:rPr>
                <w:sz w:val="22"/>
                <w:szCs w:val="22"/>
              </w:rPr>
            </w:pPr>
            <w:r w:rsidRPr="009313BF">
              <w:rPr>
                <w:sz w:val="22"/>
                <w:szCs w:val="22"/>
              </w:rPr>
              <w:t>3.08</w:t>
            </w:r>
          </w:p>
        </w:tc>
      </w:tr>
      <w:tr w:rsidR="002347D1" w:rsidRPr="009313BF" w14:paraId="5B1EAA8F" w14:textId="77777777" w:rsidTr="000D635E">
        <w:trPr>
          <w:trHeight w:val="432"/>
        </w:trPr>
        <w:tc>
          <w:tcPr>
            <w:tcW w:w="1176" w:type="dxa"/>
            <w:hideMark/>
          </w:tcPr>
          <w:p w14:paraId="1B234F24" w14:textId="77777777" w:rsidR="002347D1" w:rsidRPr="009313BF" w:rsidRDefault="002347D1" w:rsidP="00185BED">
            <w:pPr>
              <w:ind w:left="360"/>
              <w:jc w:val="both"/>
              <w:rPr>
                <w:sz w:val="22"/>
                <w:szCs w:val="22"/>
              </w:rPr>
            </w:pPr>
            <w:r w:rsidRPr="009313BF">
              <w:rPr>
                <w:b/>
                <w:bCs/>
                <w:sz w:val="22"/>
                <w:szCs w:val="22"/>
              </w:rPr>
              <w:t>T₄</w:t>
            </w:r>
          </w:p>
        </w:tc>
        <w:tc>
          <w:tcPr>
            <w:tcW w:w="2500" w:type="dxa"/>
            <w:hideMark/>
          </w:tcPr>
          <w:p w14:paraId="349FD299" w14:textId="77777777" w:rsidR="002347D1" w:rsidRPr="009313BF" w:rsidRDefault="002347D1" w:rsidP="00185BED">
            <w:pPr>
              <w:jc w:val="both"/>
              <w:rPr>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1377" w:type="dxa"/>
            <w:hideMark/>
          </w:tcPr>
          <w:p w14:paraId="725F0C19" w14:textId="77777777" w:rsidR="002347D1" w:rsidRPr="009313BF" w:rsidRDefault="002347D1" w:rsidP="00185BED">
            <w:pPr>
              <w:ind w:left="360"/>
              <w:jc w:val="both"/>
              <w:rPr>
                <w:sz w:val="22"/>
                <w:szCs w:val="22"/>
              </w:rPr>
            </w:pPr>
            <w:r w:rsidRPr="009313BF">
              <w:rPr>
                <w:sz w:val="22"/>
                <w:szCs w:val="22"/>
              </w:rPr>
              <w:t>93.44</w:t>
            </w:r>
          </w:p>
        </w:tc>
        <w:tc>
          <w:tcPr>
            <w:tcW w:w="0" w:type="auto"/>
            <w:hideMark/>
          </w:tcPr>
          <w:p w14:paraId="43601717" w14:textId="77777777" w:rsidR="002347D1" w:rsidRPr="009313BF" w:rsidRDefault="002347D1" w:rsidP="00185BED">
            <w:pPr>
              <w:ind w:left="360"/>
              <w:jc w:val="both"/>
              <w:rPr>
                <w:sz w:val="22"/>
                <w:szCs w:val="22"/>
              </w:rPr>
            </w:pPr>
            <w:r w:rsidRPr="009313BF">
              <w:rPr>
                <w:sz w:val="22"/>
                <w:szCs w:val="22"/>
              </w:rPr>
              <w:t>19.77</w:t>
            </w:r>
          </w:p>
        </w:tc>
        <w:tc>
          <w:tcPr>
            <w:tcW w:w="0" w:type="auto"/>
            <w:hideMark/>
          </w:tcPr>
          <w:p w14:paraId="58629882" w14:textId="77777777" w:rsidR="002347D1" w:rsidRPr="009313BF" w:rsidRDefault="002347D1" w:rsidP="00185BED">
            <w:pPr>
              <w:ind w:left="360"/>
              <w:jc w:val="both"/>
              <w:rPr>
                <w:sz w:val="22"/>
                <w:szCs w:val="22"/>
              </w:rPr>
            </w:pPr>
            <w:r w:rsidRPr="009313BF">
              <w:rPr>
                <w:sz w:val="22"/>
                <w:szCs w:val="22"/>
              </w:rPr>
              <w:t>4.15</w:t>
            </w:r>
          </w:p>
        </w:tc>
        <w:tc>
          <w:tcPr>
            <w:tcW w:w="1543" w:type="dxa"/>
            <w:hideMark/>
          </w:tcPr>
          <w:p w14:paraId="5981942F" w14:textId="77777777" w:rsidR="002347D1" w:rsidRPr="009313BF" w:rsidRDefault="002347D1" w:rsidP="00185BED">
            <w:pPr>
              <w:ind w:left="360"/>
              <w:jc w:val="both"/>
              <w:rPr>
                <w:sz w:val="22"/>
                <w:szCs w:val="22"/>
              </w:rPr>
            </w:pPr>
            <w:r w:rsidRPr="009313BF">
              <w:rPr>
                <w:sz w:val="22"/>
                <w:szCs w:val="22"/>
              </w:rPr>
              <w:t>3.41</w:t>
            </w:r>
          </w:p>
        </w:tc>
      </w:tr>
      <w:tr w:rsidR="002347D1" w:rsidRPr="009313BF" w14:paraId="2BED1AE9" w14:textId="77777777" w:rsidTr="000D635E">
        <w:trPr>
          <w:trHeight w:val="432"/>
        </w:trPr>
        <w:tc>
          <w:tcPr>
            <w:tcW w:w="1176" w:type="dxa"/>
            <w:hideMark/>
          </w:tcPr>
          <w:p w14:paraId="428227D6" w14:textId="77777777" w:rsidR="002347D1" w:rsidRPr="009313BF" w:rsidRDefault="002347D1" w:rsidP="00185BED">
            <w:pPr>
              <w:ind w:left="360"/>
              <w:jc w:val="both"/>
              <w:rPr>
                <w:sz w:val="22"/>
                <w:szCs w:val="22"/>
              </w:rPr>
            </w:pPr>
            <w:r w:rsidRPr="009313BF">
              <w:rPr>
                <w:b/>
                <w:bCs/>
                <w:sz w:val="22"/>
                <w:szCs w:val="22"/>
              </w:rPr>
              <w:t>T₅</w:t>
            </w:r>
          </w:p>
        </w:tc>
        <w:tc>
          <w:tcPr>
            <w:tcW w:w="2500" w:type="dxa"/>
            <w:hideMark/>
          </w:tcPr>
          <w:p w14:paraId="163F0833" w14:textId="77777777" w:rsidR="002347D1" w:rsidRPr="009313BF" w:rsidRDefault="002347D1" w:rsidP="00185BED">
            <w:pPr>
              <w:jc w:val="both"/>
              <w:rPr>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1377" w:type="dxa"/>
            <w:hideMark/>
          </w:tcPr>
          <w:p w14:paraId="0B2A3CA3" w14:textId="77777777" w:rsidR="002347D1" w:rsidRPr="009313BF" w:rsidRDefault="002347D1" w:rsidP="00185BED">
            <w:pPr>
              <w:ind w:left="360"/>
              <w:jc w:val="both"/>
              <w:rPr>
                <w:sz w:val="22"/>
                <w:szCs w:val="22"/>
              </w:rPr>
            </w:pPr>
            <w:r w:rsidRPr="009313BF">
              <w:rPr>
                <w:sz w:val="22"/>
                <w:szCs w:val="22"/>
              </w:rPr>
              <w:t>92.28</w:t>
            </w:r>
          </w:p>
        </w:tc>
        <w:tc>
          <w:tcPr>
            <w:tcW w:w="0" w:type="auto"/>
            <w:hideMark/>
          </w:tcPr>
          <w:p w14:paraId="6E64DDDA" w14:textId="77777777" w:rsidR="002347D1" w:rsidRPr="009313BF" w:rsidRDefault="002347D1" w:rsidP="00185BED">
            <w:pPr>
              <w:ind w:left="360"/>
              <w:jc w:val="both"/>
              <w:rPr>
                <w:sz w:val="22"/>
                <w:szCs w:val="22"/>
              </w:rPr>
            </w:pPr>
            <w:r w:rsidRPr="009313BF">
              <w:rPr>
                <w:sz w:val="22"/>
                <w:szCs w:val="22"/>
              </w:rPr>
              <w:t>21.21</w:t>
            </w:r>
          </w:p>
        </w:tc>
        <w:tc>
          <w:tcPr>
            <w:tcW w:w="0" w:type="auto"/>
            <w:hideMark/>
          </w:tcPr>
          <w:p w14:paraId="2E9FED95" w14:textId="77777777" w:rsidR="002347D1" w:rsidRPr="009313BF" w:rsidRDefault="002347D1" w:rsidP="00185BED">
            <w:pPr>
              <w:ind w:left="360"/>
              <w:jc w:val="both"/>
              <w:rPr>
                <w:sz w:val="22"/>
                <w:szCs w:val="22"/>
              </w:rPr>
            </w:pPr>
            <w:r w:rsidRPr="009313BF">
              <w:rPr>
                <w:sz w:val="22"/>
                <w:szCs w:val="22"/>
              </w:rPr>
              <w:t>4.21</w:t>
            </w:r>
          </w:p>
        </w:tc>
        <w:tc>
          <w:tcPr>
            <w:tcW w:w="1543" w:type="dxa"/>
            <w:hideMark/>
          </w:tcPr>
          <w:p w14:paraId="486A2A7F" w14:textId="77777777" w:rsidR="002347D1" w:rsidRPr="009313BF" w:rsidRDefault="002347D1" w:rsidP="00185BED">
            <w:pPr>
              <w:ind w:left="360"/>
              <w:jc w:val="both"/>
              <w:rPr>
                <w:sz w:val="22"/>
                <w:szCs w:val="22"/>
              </w:rPr>
            </w:pPr>
            <w:r w:rsidRPr="009313BF">
              <w:rPr>
                <w:sz w:val="22"/>
                <w:szCs w:val="22"/>
              </w:rPr>
              <w:t>3.57</w:t>
            </w:r>
          </w:p>
        </w:tc>
      </w:tr>
      <w:tr w:rsidR="002347D1" w:rsidRPr="009313BF" w14:paraId="172AD47E" w14:textId="77777777" w:rsidTr="000D635E">
        <w:trPr>
          <w:trHeight w:val="432"/>
        </w:trPr>
        <w:tc>
          <w:tcPr>
            <w:tcW w:w="1176" w:type="dxa"/>
            <w:hideMark/>
          </w:tcPr>
          <w:p w14:paraId="422E2F24" w14:textId="77777777" w:rsidR="002347D1" w:rsidRPr="009313BF" w:rsidRDefault="002347D1" w:rsidP="00185BED">
            <w:pPr>
              <w:ind w:left="360"/>
              <w:jc w:val="both"/>
              <w:rPr>
                <w:sz w:val="22"/>
                <w:szCs w:val="22"/>
              </w:rPr>
            </w:pPr>
            <w:r w:rsidRPr="009313BF">
              <w:rPr>
                <w:b/>
                <w:bCs/>
                <w:sz w:val="22"/>
                <w:szCs w:val="22"/>
              </w:rPr>
              <w:t>T₆</w:t>
            </w:r>
          </w:p>
        </w:tc>
        <w:tc>
          <w:tcPr>
            <w:tcW w:w="2500" w:type="dxa"/>
            <w:hideMark/>
          </w:tcPr>
          <w:p w14:paraId="00D35166" w14:textId="77777777" w:rsidR="002347D1" w:rsidRPr="009313BF" w:rsidRDefault="002347D1" w:rsidP="00185BED">
            <w:pPr>
              <w:jc w:val="both"/>
              <w:rPr>
                <w:sz w:val="22"/>
                <w:szCs w:val="22"/>
              </w:rPr>
            </w:pPr>
            <w:r w:rsidRPr="009313BF">
              <w:rPr>
                <w:b/>
                <w:bCs/>
                <w:sz w:val="22"/>
                <w:szCs w:val="22"/>
              </w:rPr>
              <w:t>Ascorbic acid 50 ppm</w:t>
            </w:r>
          </w:p>
        </w:tc>
        <w:tc>
          <w:tcPr>
            <w:tcW w:w="1377" w:type="dxa"/>
            <w:hideMark/>
          </w:tcPr>
          <w:p w14:paraId="45E656F3" w14:textId="77777777" w:rsidR="002347D1" w:rsidRPr="009313BF" w:rsidRDefault="002347D1" w:rsidP="00185BED">
            <w:pPr>
              <w:ind w:left="360"/>
              <w:jc w:val="both"/>
              <w:rPr>
                <w:sz w:val="22"/>
                <w:szCs w:val="22"/>
              </w:rPr>
            </w:pPr>
            <w:r w:rsidRPr="009313BF">
              <w:rPr>
                <w:sz w:val="22"/>
                <w:szCs w:val="22"/>
              </w:rPr>
              <w:t>97.12</w:t>
            </w:r>
          </w:p>
        </w:tc>
        <w:tc>
          <w:tcPr>
            <w:tcW w:w="0" w:type="auto"/>
            <w:hideMark/>
          </w:tcPr>
          <w:p w14:paraId="30A27827" w14:textId="77777777" w:rsidR="002347D1" w:rsidRPr="009313BF" w:rsidRDefault="002347D1" w:rsidP="00185BED">
            <w:pPr>
              <w:ind w:left="360"/>
              <w:jc w:val="both"/>
              <w:rPr>
                <w:sz w:val="22"/>
                <w:szCs w:val="22"/>
              </w:rPr>
            </w:pPr>
            <w:r w:rsidRPr="009313BF">
              <w:rPr>
                <w:sz w:val="22"/>
                <w:szCs w:val="22"/>
              </w:rPr>
              <w:t>18.41</w:t>
            </w:r>
          </w:p>
        </w:tc>
        <w:tc>
          <w:tcPr>
            <w:tcW w:w="0" w:type="auto"/>
            <w:hideMark/>
          </w:tcPr>
          <w:p w14:paraId="63E8473C" w14:textId="77777777" w:rsidR="002347D1" w:rsidRPr="009313BF" w:rsidRDefault="002347D1" w:rsidP="00185BED">
            <w:pPr>
              <w:ind w:left="360"/>
              <w:jc w:val="both"/>
              <w:rPr>
                <w:sz w:val="22"/>
                <w:szCs w:val="22"/>
              </w:rPr>
            </w:pPr>
            <w:r w:rsidRPr="009313BF">
              <w:rPr>
                <w:sz w:val="22"/>
                <w:szCs w:val="22"/>
              </w:rPr>
              <w:t>3.87</w:t>
            </w:r>
          </w:p>
        </w:tc>
        <w:tc>
          <w:tcPr>
            <w:tcW w:w="1543" w:type="dxa"/>
            <w:hideMark/>
          </w:tcPr>
          <w:p w14:paraId="6101A52F" w14:textId="77777777" w:rsidR="002347D1" w:rsidRPr="009313BF" w:rsidRDefault="002347D1" w:rsidP="00185BED">
            <w:pPr>
              <w:ind w:left="360"/>
              <w:jc w:val="both"/>
              <w:rPr>
                <w:sz w:val="22"/>
                <w:szCs w:val="22"/>
              </w:rPr>
            </w:pPr>
            <w:r w:rsidRPr="009313BF">
              <w:rPr>
                <w:sz w:val="22"/>
                <w:szCs w:val="22"/>
              </w:rPr>
              <w:t>3.38</w:t>
            </w:r>
          </w:p>
        </w:tc>
      </w:tr>
      <w:tr w:rsidR="002347D1" w:rsidRPr="009313BF" w14:paraId="554D1A10" w14:textId="77777777" w:rsidTr="000D635E">
        <w:trPr>
          <w:trHeight w:val="432"/>
        </w:trPr>
        <w:tc>
          <w:tcPr>
            <w:tcW w:w="1176" w:type="dxa"/>
            <w:hideMark/>
          </w:tcPr>
          <w:p w14:paraId="6126A623" w14:textId="77777777" w:rsidR="002347D1" w:rsidRPr="009313BF" w:rsidRDefault="002347D1" w:rsidP="00185BED">
            <w:pPr>
              <w:ind w:left="360"/>
              <w:jc w:val="both"/>
              <w:rPr>
                <w:sz w:val="22"/>
                <w:szCs w:val="22"/>
              </w:rPr>
            </w:pPr>
            <w:r w:rsidRPr="009313BF">
              <w:rPr>
                <w:b/>
                <w:bCs/>
                <w:sz w:val="22"/>
                <w:szCs w:val="22"/>
              </w:rPr>
              <w:t>T₇</w:t>
            </w:r>
          </w:p>
        </w:tc>
        <w:tc>
          <w:tcPr>
            <w:tcW w:w="2500" w:type="dxa"/>
            <w:hideMark/>
          </w:tcPr>
          <w:p w14:paraId="22C067AE" w14:textId="77777777" w:rsidR="002347D1" w:rsidRPr="009313BF" w:rsidRDefault="002347D1" w:rsidP="00185BED">
            <w:pPr>
              <w:jc w:val="both"/>
              <w:rPr>
                <w:sz w:val="22"/>
                <w:szCs w:val="22"/>
              </w:rPr>
            </w:pPr>
            <w:r w:rsidRPr="009313BF">
              <w:rPr>
                <w:b/>
                <w:bCs/>
                <w:sz w:val="22"/>
                <w:szCs w:val="22"/>
              </w:rPr>
              <w:t>Ascorbic acid 100 ppm</w:t>
            </w:r>
          </w:p>
        </w:tc>
        <w:tc>
          <w:tcPr>
            <w:tcW w:w="1377" w:type="dxa"/>
            <w:hideMark/>
          </w:tcPr>
          <w:p w14:paraId="4A564551" w14:textId="77777777" w:rsidR="002347D1" w:rsidRPr="009313BF" w:rsidRDefault="002347D1" w:rsidP="00185BED">
            <w:pPr>
              <w:ind w:left="360"/>
              <w:jc w:val="both"/>
              <w:rPr>
                <w:sz w:val="22"/>
                <w:szCs w:val="22"/>
              </w:rPr>
            </w:pPr>
            <w:r w:rsidRPr="009313BF">
              <w:rPr>
                <w:sz w:val="22"/>
                <w:szCs w:val="22"/>
              </w:rPr>
              <w:t>95.25</w:t>
            </w:r>
          </w:p>
        </w:tc>
        <w:tc>
          <w:tcPr>
            <w:tcW w:w="0" w:type="auto"/>
            <w:hideMark/>
          </w:tcPr>
          <w:p w14:paraId="6AAE1CB9" w14:textId="77777777" w:rsidR="002347D1" w:rsidRPr="009313BF" w:rsidRDefault="002347D1" w:rsidP="00185BED">
            <w:pPr>
              <w:ind w:left="360"/>
              <w:jc w:val="both"/>
              <w:rPr>
                <w:sz w:val="22"/>
                <w:szCs w:val="22"/>
              </w:rPr>
            </w:pPr>
            <w:r w:rsidRPr="009313BF">
              <w:rPr>
                <w:sz w:val="22"/>
                <w:szCs w:val="22"/>
              </w:rPr>
              <w:t>19.20</w:t>
            </w:r>
          </w:p>
        </w:tc>
        <w:tc>
          <w:tcPr>
            <w:tcW w:w="0" w:type="auto"/>
            <w:hideMark/>
          </w:tcPr>
          <w:p w14:paraId="3490DF6B" w14:textId="77777777" w:rsidR="002347D1" w:rsidRPr="009313BF" w:rsidRDefault="002347D1" w:rsidP="00185BED">
            <w:pPr>
              <w:ind w:left="360"/>
              <w:jc w:val="both"/>
              <w:rPr>
                <w:sz w:val="22"/>
                <w:szCs w:val="22"/>
              </w:rPr>
            </w:pPr>
            <w:r w:rsidRPr="009313BF">
              <w:rPr>
                <w:sz w:val="22"/>
                <w:szCs w:val="22"/>
              </w:rPr>
              <w:t>4.05</w:t>
            </w:r>
          </w:p>
        </w:tc>
        <w:tc>
          <w:tcPr>
            <w:tcW w:w="1543" w:type="dxa"/>
            <w:hideMark/>
          </w:tcPr>
          <w:p w14:paraId="34D7C92A" w14:textId="77777777" w:rsidR="002347D1" w:rsidRPr="009313BF" w:rsidRDefault="002347D1" w:rsidP="00185BED">
            <w:pPr>
              <w:ind w:left="360"/>
              <w:jc w:val="both"/>
              <w:rPr>
                <w:sz w:val="22"/>
                <w:szCs w:val="22"/>
              </w:rPr>
            </w:pPr>
            <w:r w:rsidRPr="009313BF">
              <w:rPr>
                <w:sz w:val="22"/>
                <w:szCs w:val="22"/>
              </w:rPr>
              <w:t>3.35</w:t>
            </w:r>
          </w:p>
        </w:tc>
      </w:tr>
      <w:tr w:rsidR="002347D1" w:rsidRPr="009313BF" w14:paraId="7E462B21" w14:textId="77777777" w:rsidTr="000D635E">
        <w:trPr>
          <w:trHeight w:val="432"/>
        </w:trPr>
        <w:tc>
          <w:tcPr>
            <w:tcW w:w="1176" w:type="dxa"/>
            <w:hideMark/>
          </w:tcPr>
          <w:p w14:paraId="09EDAE6F" w14:textId="77777777" w:rsidR="002347D1" w:rsidRPr="009313BF" w:rsidRDefault="002347D1" w:rsidP="00185BED">
            <w:pPr>
              <w:ind w:left="360"/>
              <w:jc w:val="both"/>
              <w:rPr>
                <w:sz w:val="22"/>
                <w:szCs w:val="22"/>
              </w:rPr>
            </w:pPr>
            <w:r w:rsidRPr="009313BF">
              <w:rPr>
                <w:b/>
                <w:bCs/>
                <w:sz w:val="22"/>
                <w:szCs w:val="22"/>
              </w:rPr>
              <w:t>T₈</w:t>
            </w:r>
          </w:p>
        </w:tc>
        <w:tc>
          <w:tcPr>
            <w:tcW w:w="2500" w:type="dxa"/>
            <w:hideMark/>
          </w:tcPr>
          <w:p w14:paraId="7E498AE6" w14:textId="77777777" w:rsidR="002347D1" w:rsidRPr="009313BF" w:rsidRDefault="002347D1" w:rsidP="00185BED">
            <w:pPr>
              <w:jc w:val="both"/>
              <w:rPr>
                <w:sz w:val="22"/>
                <w:szCs w:val="22"/>
              </w:rPr>
            </w:pPr>
            <w:r w:rsidRPr="009313BF">
              <w:rPr>
                <w:b/>
                <w:bCs/>
                <w:sz w:val="22"/>
                <w:szCs w:val="22"/>
              </w:rPr>
              <w:t>Humic acid 0.2%</w:t>
            </w:r>
          </w:p>
        </w:tc>
        <w:tc>
          <w:tcPr>
            <w:tcW w:w="1377" w:type="dxa"/>
            <w:hideMark/>
          </w:tcPr>
          <w:p w14:paraId="66628AB2" w14:textId="77777777" w:rsidR="002347D1" w:rsidRPr="009313BF" w:rsidRDefault="002347D1" w:rsidP="00185BED">
            <w:pPr>
              <w:ind w:left="360"/>
              <w:jc w:val="both"/>
              <w:rPr>
                <w:sz w:val="22"/>
                <w:szCs w:val="22"/>
              </w:rPr>
            </w:pPr>
            <w:r w:rsidRPr="009313BF">
              <w:rPr>
                <w:sz w:val="22"/>
                <w:szCs w:val="22"/>
              </w:rPr>
              <w:t>93.99</w:t>
            </w:r>
          </w:p>
        </w:tc>
        <w:tc>
          <w:tcPr>
            <w:tcW w:w="0" w:type="auto"/>
            <w:hideMark/>
          </w:tcPr>
          <w:p w14:paraId="6D6FB34A" w14:textId="77777777" w:rsidR="002347D1" w:rsidRPr="009313BF" w:rsidRDefault="002347D1" w:rsidP="00185BED">
            <w:pPr>
              <w:ind w:left="360"/>
              <w:jc w:val="both"/>
              <w:rPr>
                <w:sz w:val="22"/>
                <w:szCs w:val="22"/>
              </w:rPr>
            </w:pPr>
            <w:r w:rsidRPr="009313BF">
              <w:rPr>
                <w:sz w:val="22"/>
                <w:szCs w:val="22"/>
              </w:rPr>
              <w:t>22.60</w:t>
            </w:r>
          </w:p>
        </w:tc>
        <w:tc>
          <w:tcPr>
            <w:tcW w:w="0" w:type="auto"/>
            <w:hideMark/>
          </w:tcPr>
          <w:p w14:paraId="713E1BE9" w14:textId="77777777" w:rsidR="002347D1" w:rsidRPr="009313BF" w:rsidRDefault="002347D1" w:rsidP="00185BED">
            <w:pPr>
              <w:ind w:left="360"/>
              <w:jc w:val="both"/>
              <w:rPr>
                <w:sz w:val="22"/>
                <w:szCs w:val="22"/>
              </w:rPr>
            </w:pPr>
            <w:r w:rsidRPr="009313BF">
              <w:rPr>
                <w:sz w:val="22"/>
                <w:szCs w:val="22"/>
              </w:rPr>
              <w:t>4.37</w:t>
            </w:r>
          </w:p>
        </w:tc>
        <w:tc>
          <w:tcPr>
            <w:tcW w:w="1543" w:type="dxa"/>
            <w:hideMark/>
          </w:tcPr>
          <w:p w14:paraId="76C1A790" w14:textId="77777777" w:rsidR="002347D1" w:rsidRPr="009313BF" w:rsidRDefault="002347D1" w:rsidP="00185BED">
            <w:pPr>
              <w:ind w:left="360"/>
              <w:jc w:val="both"/>
              <w:rPr>
                <w:sz w:val="22"/>
                <w:szCs w:val="22"/>
              </w:rPr>
            </w:pPr>
            <w:r w:rsidRPr="009313BF">
              <w:rPr>
                <w:sz w:val="22"/>
                <w:szCs w:val="22"/>
              </w:rPr>
              <w:t>3.70</w:t>
            </w:r>
          </w:p>
        </w:tc>
      </w:tr>
      <w:tr w:rsidR="002347D1" w:rsidRPr="009313BF" w14:paraId="4C206736" w14:textId="77777777" w:rsidTr="000D635E">
        <w:trPr>
          <w:trHeight w:val="432"/>
        </w:trPr>
        <w:tc>
          <w:tcPr>
            <w:tcW w:w="1176" w:type="dxa"/>
            <w:hideMark/>
          </w:tcPr>
          <w:p w14:paraId="64F19FE0" w14:textId="77777777" w:rsidR="002347D1" w:rsidRPr="009313BF" w:rsidRDefault="002347D1" w:rsidP="00185BED">
            <w:pPr>
              <w:ind w:left="360"/>
              <w:jc w:val="both"/>
              <w:rPr>
                <w:sz w:val="22"/>
                <w:szCs w:val="22"/>
              </w:rPr>
            </w:pPr>
            <w:r w:rsidRPr="009313BF">
              <w:rPr>
                <w:b/>
                <w:bCs/>
                <w:sz w:val="22"/>
                <w:szCs w:val="22"/>
              </w:rPr>
              <w:t>T₉</w:t>
            </w:r>
          </w:p>
        </w:tc>
        <w:tc>
          <w:tcPr>
            <w:tcW w:w="2500" w:type="dxa"/>
            <w:hideMark/>
          </w:tcPr>
          <w:p w14:paraId="248F3D34" w14:textId="77777777" w:rsidR="002347D1" w:rsidRPr="009313BF" w:rsidRDefault="002347D1" w:rsidP="00185BED">
            <w:pPr>
              <w:jc w:val="both"/>
              <w:rPr>
                <w:sz w:val="22"/>
                <w:szCs w:val="22"/>
              </w:rPr>
            </w:pPr>
            <w:r w:rsidRPr="009313BF">
              <w:rPr>
                <w:b/>
                <w:bCs/>
                <w:sz w:val="22"/>
                <w:szCs w:val="22"/>
              </w:rPr>
              <w:t>Humic acid 0.4%</w:t>
            </w:r>
          </w:p>
        </w:tc>
        <w:tc>
          <w:tcPr>
            <w:tcW w:w="1377" w:type="dxa"/>
            <w:hideMark/>
          </w:tcPr>
          <w:p w14:paraId="262BABCA" w14:textId="77777777" w:rsidR="002347D1" w:rsidRPr="009313BF" w:rsidRDefault="002347D1" w:rsidP="00185BED">
            <w:pPr>
              <w:ind w:left="360"/>
              <w:jc w:val="both"/>
              <w:rPr>
                <w:sz w:val="22"/>
                <w:szCs w:val="22"/>
              </w:rPr>
            </w:pPr>
            <w:r w:rsidRPr="009313BF">
              <w:rPr>
                <w:sz w:val="22"/>
                <w:szCs w:val="22"/>
              </w:rPr>
              <w:t>93.96</w:t>
            </w:r>
          </w:p>
        </w:tc>
        <w:tc>
          <w:tcPr>
            <w:tcW w:w="0" w:type="auto"/>
            <w:hideMark/>
          </w:tcPr>
          <w:p w14:paraId="746A2B30" w14:textId="77777777" w:rsidR="002347D1" w:rsidRPr="009313BF" w:rsidRDefault="002347D1" w:rsidP="00185BED">
            <w:pPr>
              <w:ind w:left="360"/>
              <w:jc w:val="both"/>
              <w:rPr>
                <w:sz w:val="22"/>
                <w:szCs w:val="22"/>
              </w:rPr>
            </w:pPr>
            <w:r w:rsidRPr="009313BF">
              <w:rPr>
                <w:sz w:val="22"/>
                <w:szCs w:val="22"/>
              </w:rPr>
              <w:t>22.66</w:t>
            </w:r>
          </w:p>
        </w:tc>
        <w:tc>
          <w:tcPr>
            <w:tcW w:w="0" w:type="auto"/>
            <w:hideMark/>
          </w:tcPr>
          <w:p w14:paraId="2807C33B" w14:textId="77777777" w:rsidR="002347D1" w:rsidRPr="009313BF" w:rsidRDefault="002347D1" w:rsidP="00185BED">
            <w:pPr>
              <w:ind w:left="360"/>
              <w:jc w:val="both"/>
              <w:rPr>
                <w:sz w:val="22"/>
                <w:szCs w:val="22"/>
              </w:rPr>
            </w:pPr>
            <w:r w:rsidRPr="009313BF">
              <w:rPr>
                <w:sz w:val="22"/>
                <w:szCs w:val="22"/>
              </w:rPr>
              <w:t>4.53</w:t>
            </w:r>
          </w:p>
        </w:tc>
        <w:tc>
          <w:tcPr>
            <w:tcW w:w="1543" w:type="dxa"/>
            <w:hideMark/>
          </w:tcPr>
          <w:p w14:paraId="4CD96C66" w14:textId="77777777" w:rsidR="002347D1" w:rsidRPr="009313BF" w:rsidRDefault="002347D1" w:rsidP="00185BED">
            <w:pPr>
              <w:ind w:left="360"/>
              <w:jc w:val="both"/>
              <w:rPr>
                <w:sz w:val="22"/>
                <w:szCs w:val="22"/>
              </w:rPr>
            </w:pPr>
            <w:r w:rsidRPr="009313BF">
              <w:rPr>
                <w:sz w:val="22"/>
                <w:szCs w:val="22"/>
              </w:rPr>
              <w:t>3.85</w:t>
            </w:r>
          </w:p>
        </w:tc>
      </w:tr>
      <w:tr w:rsidR="002347D1" w:rsidRPr="009313BF" w14:paraId="0F146D93" w14:textId="77777777" w:rsidTr="000D635E">
        <w:trPr>
          <w:trHeight w:val="432"/>
        </w:trPr>
        <w:tc>
          <w:tcPr>
            <w:tcW w:w="3676" w:type="dxa"/>
            <w:gridSpan w:val="2"/>
            <w:hideMark/>
          </w:tcPr>
          <w:p w14:paraId="12245A83" w14:textId="77777777" w:rsidR="002347D1" w:rsidRPr="009313BF" w:rsidRDefault="002347D1" w:rsidP="00185BED">
            <w:pPr>
              <w:jc w:val="both"/>
              <w:rPr>
                <w:sz w:val="22"/>
                <w:szCs w:val="22"/>
              </w:rPr>
            </w:pPr>
            <w:r w:rsidRPr="009313BF">
              <w:rPr>
                <w:b/>
                <w:bCs/>
                <w:sz w:val="22"/>
                <w:szCs w:val="22"/>
              </w:rPr>
              <w:t>CD at 5%</w:t>
            </w:r>
          </w:p>
        </w:tc>
        <w:tc>
          <w:tcPr>
            <w:tcW w:w="1377" w:type="dxa"/>
            <w:hideMark/>
          </w:tcPr>
          <w:p w14:paraId="17B1098A" w14:textId="77777777" w:rsidR="002347D1" w:rsidRPr="009313BF" w:rsidRDefault="002347D1" w:rsidP="00185BED">
            <w:pPr>
              <w:ind w:left="360"/>
              <w:jc w:val="both"/>
              <w:rPr>
                <w:sz w:val="22"/>
                <w:szCs w:val="22"/>
              </w:rPr>
            </w:pPr>
            <w:r w:rsidRPr="009313BF">
              <w:rPr>
                <w:sz w:val="22"/>
                <w:szCs w:val="22"/>
              </w:rPr>
              <w:t>1.64</w:t>
            </w:r>
          </w:p>
        </w:tc>
        <w:tc>
          <w:tcPr>
            <w:tcW w:w="0" w:type="auto"/>
            <w:hideMark/>
          </w:tcPr>
          <w:p w14:paraId="7DC7C494" w14:textId="77777777" w:rsidR="002347D1" w:rsidRPr="009313BF" w:rsidRDefault="002347D1" w:rsidP="00185BED">
            <w:pPr>
              <w:ind w:left="360"/>
              <w:jc w:val="both"/>
              <w:rPr>
                <w:sz w:val="22"/>
                <w:szCs w:val="22"/>
              </w:rPr>
            </w:pPr>
            <w:r w:rsidRPr="009313BF">
              <w:rPr>
                <w:sz w:val="22"/>
                <w:szCs w:val="22"/>
              </w:rPr>
              <w:t>1.17</w:t>
            </w:r>
          </w:p>
        </w:tc>
        <w:tc>
          <w:tcPr>
            <w:tcW w:w="0" w:type="auto"/>
            <w:hideMark/>
          </w:tcPr>
          <w:p w14:paraId="73CD4C9C" w14:textId="77777777" w:rsidR="002347D1" w:rsidRPr="009313BF" w:rsidRDefault="002347D1" w:rsidP="00185BED">
            <w:pPr>
              <w:ind w:left="360"/>
              <w:jc w:val="both"/>
              <w:rPr>
                <w:sz w:val="22"/>
                <w:szCs w:val="22"/>
              </w:rPr>
            </w:pPr>
            <w:r w:rsidRPr="009313BF">
              <w:rPr>
                <w:sz w:val="22"/>
                <w:szCs w:val="22"/>
              </w:rPr>
              <w:t>0.24</w:t>
            </w:r>
          </w:p>
        </w:tc>
        <w:tc>
          <w:tcPr>
            <w:tcW w:w="1543" w:type="dxa"/>
            <w:hideMark/>
          </w:tcPr>
          <w:p w14:paraId="2600FDC6" w14:textId="77777777" w:rsidR="002347D1" w:rsidRPr="009313BF" w:rsidRDefault="002347D1" w:rsidP="00185BED">
            <w:pPr>
              <w:ind w:left="360"/>
              <w:jc w:val="both"/>
              <w:rPr>
                <w:sz w:val="22"/>
                <w:szCs w:val="22"/>
              </w:rPr>
            </w:pPr>
            <w:r w:rsidRPr="009313BF">
              <w:rPr>
                <w:sz w:val="22"/>
                <w:szCs w:val="22"/>
              </w:rPr>
              <w:t>0.19</w:t>
            </w:r>
          </w:p>
        </w:tc>
      </w:tr>
    </w:tbl>
    <w:p w14:paraId="1DBC4F4F" w14:textId="77777777" w:rsidR="002347D1" w:rsidRPr="009313BF" w:rsidRDefault="002347D1" w:rsidP="002347D1">
      <w:pPr>
        <w:spacing w:line="360" w:lineRule="auto"/>
        <w:jc w:val="both"/>
        <w:rPr>
          <w:b/>
          <w:bCs/>
          <w:sz w:val="22"/>
          <w:szCs w:val="22"/>
        </w:rPr>
      </w:pPr>
      <w:r w:rsidRPr="009313BF">
        <w:rPr>
          <w:b/>
          <w:bCs/>
          <w:sz w:val="22"/>
          <w:szCs w:val="22"/>
        </w:rPr>
        <w:t>Table no. 3. Effects of different growth regulators on yield and physical parameters of strawberry cv. Winter Dawn</w:t>
      </w:r>
    </w:p>
    <w:tbl>
      <w:tblPr>
        <w:tblStyle w:val="TableGrid"/>
        <w:tblW w:w="9576" w:type="dxa"/>
        <w:tblLayout w:type="fixed"/>
        <w:tblLook w:val="04A0" w:firstRow="1" w:lastRow="0" w:firstColumn="1" w:lastColumn="0" w:noHBand="0" w:noVBand="1"/>
      </w:tblPr>
      <w:tblGrid>
        <w:gridCol w:w="715"/>
        <w:gridCol w:w="2430"/>
        <w:gridCol w:w="900"/>
        <w:gridCol w:w="1080"/>
        <w:gridCol w:w="1170"/>
        <w:gridCol w:w="990"/>
        <w:gridCol w:w="1031"/>
        <w:gridCol w:w="1260"/>
      </w:tblGrid>
      <w:tr w:rsidR="002347D1" w:rsidRPr="009313BF" w14:paraId="64F342D0" w14:textId="77777777" w:rsidTr="00185BED">
        <w:trPr>
          <w:trHeight w:val="432"/>
        </w:trPr>
        <w:tc>
          <w:tcPr>
            <w:tcW w:w="715" w:type="dxa"/>
            <w:hideMark/>
          </w:tcPr>
          <w:p w14:paraId="5C3B584C" w14:textId="77777777" w:rsidR="002347D1" w:rsidRPr="009313BF" w:rsidRDefault="002347D1" w:rsidP="00185BED">
            <w:pPr>
              <w:spacing w:line="360" w:lineRule="auto"/>
              <w:jc w:val="both"/>
              <w:rPr>
                <w:b/>
                <w:bCs/>
                <w:sz w:val="22"/>
                <w:szCs w:val="22"/>
              </w:rPr>
            </w:pPr>
            <w:r w:rsidRPr="009313BF">
              <w:rPr>
                <w:b/>
                <w:bCs/>
                <w:sz w:val="22"/>
                <w:szCs w:val="22"/>
              </w:rPr>
              <w:t>Sr. no.</w:t>
            </w:r>
          </w:p>
        </w:tc>
        <w:tc>
          <w:tcPr>
            <w:tcW w:w="2430" w:type="dxa"/>
            <w:hideMark/>
          </w:tcPr>
          <w:p w14:paraId="6BB74A34" w14:textId="77777777" w:rsidR="002347D1" w:rsidRPr="009313BF" w:rsidRDefault="002347D1" w:rsidP="00185BED">
            <w:pPr>
              <w:spacing w:line="360" w:lineRule="auto"/>
              <w:jc w:val="both"/>
              <w:rPr>
                <w:b/>
                <w:bCs/>
                <w:sz w:val="22"/>
                <w:szCs w:val="22"/>
              </w:rPr>
            </w:pPr>
            <w:r w:rsidRPr="009313BF">
              <w:rPr>
                <w:b/>
                <w:bCs/>
                <w:sz w:val="22"/>
                <w:szCs w:val="22"/>
              </w:rPr>
              <w:t>Treatments details</w:t>
            </w:r>
          </w:p>
        </w:tc>
        <w:tc>
          <w:tcPr>
            <w:tcW w:w="900" w:type="dxa"/>
            <w:hideMark/>
          </w:tcPr>
          <w:p w14:paraId="71A68AA0" w14:textId="77777777" w:rsidR="002347D1" w:rsidRPr="009313BF" w:rsidRDefault="002347D1" w:rsidP="00185BED">
            <w:pPr>
              <w:spacing w:line="360" w:lineRule="auto"/>
              <w:jc w:val="both"/>
              <w:rPr>
                <w:b/>
                <w:bCs/>
                <w:sz w:val="22"/>
                <w:szCs w:val="22"/>
              </w:rPr>
            </w:pPr>
            <w:r w:rsidRPr="009313BF">
              <w:rPr>
                <w:b/>
                <w:bCs/>
                <w:sz w:val="22"/>
                <w:szCs w:val="22"/>
              </w:rPr>
              <w:t>Fruit weight (g)</w:t>
            </w:r>
          </w:p>
        </w:tc>
        <w:tc>
          <w:tcPr>
            <w:tcW w:w="1080" w:type="dxa"/>
            <w:hideMark/>
          </w:tcPr>
          <w:p w14:paraId="1D20FEF5" w14:textId="77777777" w:rsidR="002347D1" w:rsidRPr="009313BF" w:rsidRDefault="002347D1" w:rsidP="00185BED">
            <w:pPr>
              <w:spacing w:line="360" w:lineRule="auto"/>
              <w:jc w:val="both"/>
              <w:rPr>
                <w:b/>
                <w:bCs/>
                <w:sz w:val="22"/>
                <w:szCs w:val="22"/>
              </w:rPr>
            </w:pPr>
            <w:r w:rsidRPr="009313BF">
              <w:rPr>
                <w:b/>
                <w:bCs/>
                <w:sz w:val="22"/>
                <w:szCs w:val="22"/>
              </w:rPr>
              <w:t>Fruit yield (g/plant)</w:t>
            </w:r>
          </w:p>
        </w:tc>
        <w:tc>
          <w:tcPr>
            <w:tcW w:w="1170" w:type="dxa"/>
            <w:hideMark/>
          </w:tcPr>
          <w:p w14:paraId="15E1C6F6" w14:textId="77777777" w:rsidR="002347D1" w:rsidRPr="009313BF" w:rsidRDefault="002347D1" w:rsidP="00185BED">
            <w:pPr>
              <w:spacing w:line="360" w:lineRule="auto"/>
              <w:jc w:val="both"/>
              <w:rPr>
                <w:b/>
                <w:bCs/>
                <w:sz w:val="22"/>
                <w:szCs w:val="22"/>
              </w:rPr>
            </w:pPr>
            <w:r w:rsidRPr="009313BF">
              <w:rPr>
                <w:b/>
                <w:bCs/>
                <w:sz w:val="22"/>
                <w:szCs w:val="22"/>
              </w:rPr>
              <w:t>Fruit volume (ml)</w:t>
            </w:r>
          </w:p>
        </w:tc>
        <w:tc>
          <w:tcPr>
            <w:tcW w:w="990" w:type="dxa"/>
            <w:hideMark/>
          </w:tcPr>
          <w:p w14:paraId="119A8990" w14:textId="77777777" w:rsidR="002347D1" w:rsidRPr="009313BF" w:rsidRDefault="002347D1" w:rsidP="00185BED">
            <w:pPr>
              <w:spacing w:line="360" w:lineRule="auto"/>
              <w:jc w:val="both"/>
              <w:rPr>
                <w:b/>
                <w:bCs/>
                <w:sz w:val="22"/>
                <w:szCs w:val="22"/>
              </w:rPr>
            </w:pPr>
            <w:r w:rsidRPr="009313BF">
              <w:rPr>
                <w:b/>
                <w:bCs/>
                <w:sz w:val="22"/>
                <w:szCs w:val="22"/>
              </w:rPr>
              <w:t>yield (t/Ha)</w:t>
            </w:r>
          </w:p>
        </w:tc>
        <w:tc>
          <w:tcPr>
            <w:tcW w:w="1031" w:type="dxa"/>
            <w:hideMark/>
          </w:tcPr>
          <w:p w14:paraId="709C03A5" w14:textId="77777777" w:rsidR="002347D1" w:rsidRPr="009313BF" w:rsidRDefault="002347D1" w:rsidP="00185BED">
            <w:pPr>
              <w:spacing w:line="360" w:lineRule="auto"/>
              <w:jc w:val="both"/>
              <w:rPr>
                <w:b/>
                <w:bCs/>
                <w:sz w:val="22"/>
                <w:szCs w:val="22"/>
              </w:rPr>
            </w:pPr>
            <w:r w:rsidRPr="009313BF">
              <w:rPr>
                <w:b/>
                <w:bCs/>
                <w:sz w:val="22"/>
                <w:szCs w:val="22"/>
              </w:rPr>
              <w:t>Fruit specific gravity</w:t>
            </w:r>
          </w:p>
        </w:tc>
        <w:tc>
          <w:tcPr>
            <w:tcW w:w="1260" w:type="dxa"/>
            <w:hideMark/>
          </w:tcPr>
          <w:p w14:paraId="2C44C2D5" w14:textId="77777777" w:rsidR="002347D1" w:rsidRPr="009313BF" w:rsidRDefault="002347D1" w:rsidP="00185BED">
            <w:pPr>
              <w:spacing w:line="360" w:lineRule="auto"/>
              <w:jc w:val="both"/>
              <w:rPr>
                <w:b/>
                <w:bCs/>
                <w:sz w:val="22"/>
                <w:szCs w:val="22"/>
              </w:rPr>
            </w:pPr>
            <w:r w:rsidRPr="009313BF">
              <w:rPr>
                <w:b/>
                <w:bCs/>
                <w:sz w:val="22"/>
                <w:szCs w:val="22"/>
              </w:rPr>
              <w:t>Number of achenes</w:t>
            </w:r>
          </w:p>
        </w:tc>
      </w:tr>
      <w:tr w:rsidR="002347D1" w:rsidRPr="009313BF" w14:paraId="390BC9D7" w14:textId="77777777" w:rsidTr="00185BED">
        <w:trPr>
          <w:trHeight w:val="432"/>
        </w:trPr>
        <w:tc>
          <w:tcPr>
            <w:tcW w:w="715" w:type="dxa"/>
            <w:hideMark/>
          </w:tcPr>
          <w:p w14:paraId="635712CE" w14:textId="77777777" w:rsidR="002347D1" w:rsidRPr="009313BF" w:rsidRDefault="002347D1" w:rsidP="00185BED">
            <w:pPr>
              <w:spacing w:line="360" w:lineRule="auto"/>
              <w:jc w:val="both"/>
              <w:rPr>
                <w:sz w:val="22"/>
                <w:szCs w:val="22"/>
              </w:rPr>
            </w:pPr>
            <w:r w:rsidRPr="009313BF">
              <w:rPr>
                <w:b/>
                <w:bCs/>
                <w:sz w:val="22"/>
                <w:szCs w:val="22"/>
              </w:rPr>
              <w:t>T₁</w:t>
            </w:r>
          </w:p>
        </w:tc>
        <w:tc>
          <w:tcPr>
            <w:tcW w:w="2430" w:type="dxa"/>
            <w:hideMark/>
          </w:tcPr>
          <w:p w14:paraId="1E796299" w14:textId="77777777" w:rsidR="002347D1" w:rsidRPr="009313BF" w:rsidRDefault="002347D1" w:rsidP="00185BED">
            <w:pPr>
              <w:jc w:val="both"/>
              <w:rPr>
                <w:sz w:val="22"/>
                <w:szCs w:val="22"/>
              </w:rPr>
            </w:pPr>
            <w:r w:rsidRPr="009313BF">
              <w:rPr>
                <w:b/>
                <w:bCs/>
                <w:sz w:val="22"/>
                <w:szCs w:val="22"/>
              </w:rPr>
              <w:t>Control</w:t>
            </w:r>
          </w:p>
        </w:tc>
        <w:tc>
          <w:tcPr>
            <w:tcW w:w="900" w:type="dxa"/>
            <w:hideMark/>
          </w:tcPr>
          <w:p w14:paraId="31C8416E" w14:textId="77777777" w:rsidR="002347D1" w:rsidRPr="009313BF" w:rsidRDefault="002347D1" w:rsidP="00185BED">
            <w:pPr>
              <w:spacing w:line="360" w:lineRule="auto"/>
              <w:jc w:val="center"/>
              <w:rPr>
                <w:sz w:val="22"/>
                <w:szCs w:val="22"/>
              </w:rPr>
            </w:pPr>
            <w:r w:rsidRPr="009313BF">
              <w:rPr>
                <w:sz w:val="22"/>
                <w:szCs w:val="22"/>
              </w:rPr>
              <w:t>12.51</w:t>
            </w:r>
          </w:p>
        </w:tc>
        <w:tc>
          <w:tcPr>
            <w:tcW w:w="1080" w:type="dxa"/>
            <w:hideMark/>
          </w:tcPr>
          <w:p w14:paraId="6A82D520" w14:textId="77777777" w:rsidR="002347D1" w:rsidRPr="009313BF" w:rsidRDefault="002347D1" w:rsidP="00185BED">
            <w:pPr>
              <w:spacing w:line="360" w:lineRule="auto"/>
              <w:jc w:val="center"/>
              <w:rPr>
                <w:sz w:val="22"/>
                <w:szCs w:val="22"/>
              </w:rPr>
            </w:pPr>
            <w:r w:rsidRPr="009313BF">
              <w:rPr>
                <w:sz w:val="22"/>
                <w:szCs w:val="22"/>
              </w:rPr>
              <w:t>213.73</w:t>
            </w:r>
          </w:p>
        </w:tc>
        <w:tc>
          <w:tcPr>
            <w:tcW w:w="1170" w:type="dxa"/>
            <w:hideMark/>
          </w:tcPr>
          <w:p w14:paraId="3837275C" w14:textId="77777777" w:rsidR="002347D1" w:rsidRPr="009313BF" w:rsidRDefault="002347D1" w:rsidP="00185BED">
            <w:pPr>
              <w:spacing w:line="360" w:lineRule="auto"/>
              <w:ind w:left="360"/>
              <w:jc w:val="center"/>
              <w:rPr>
                <w:sz w:val="22"/>
                <w:szCs w:val="22"/>
              </w:rPr>
            </w:pPr>
            <w:r w:rsidRPr="009313BF">
              <w:rPr>
                <w:sz w:val="22"/>
                <w:szCs w:val="22"/>
              </w:rPr>
              <w:t>15.95</w:t>
            </w:r>
          </w:p>
        </w:tc>
        <w:tc>
          <w:tcPr>
            <w:tcW w:w="990" w:type="dxa"/>
            <w:hideMark/>
          </w:tcPr>
          <w:p w14:paraId="36EDBC21" w14:textId="77777777" w:rsidR="002347D1" w:rsidRPr="009313BF" w:rsidRDefault="002347D1" w:rsidP="00185BED">
            <w:pPr>
              <w:spacing w:line="360" w:lineRule="auto"/>
              <w:jc w:val="center"/>
              <w:rPr>
                <w:sz w:val="22"/>
                <w:szCs w:val="22"/>
              </w:rPr>
            </w:pPr>
            <w:r w:rsidRPr="009313BF">
              <w:rPr>
                <w:sz w:val="22"/>
                <w:szCs w:val="22"/>
              </w:rPr>
              <w:t>8.52</w:t>
            </w:r>
          </w:p>
        </w:tc>
        <w:tc>
          <w:tcPr>
            <w:tcW w:w="1031" w:type="dxa"/>
            <w:hideMark/>
          </w:tcPr>
          <w:p w14:paraId="5957114F"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7C3FDCEF" w14:textId="77777777" w:rsidR="002347D1" w:rsidRPr="009313BF" w:rsidRDefault="002347D1" w:rsidP="00185BED">
            <w:pPr>
              <w:spacing w:line="360" w:lineRule="auto"/>
              <w:ind w:left="360"/>
              <w:jc w:val="center"/>
              <w:rPr>
                <w:sz w:val="22"/>
                <w:szCs w:val="22"/>
              </w:rPr>
            </w:pPr>
            <w:r w:rsidRPr="009313BF">
              <w:rPr>
                <w:sz w:val="22"/>
                <w:szCs w:val="22"/>
              </w:rPr>
              <w:t>190.36</w:t>
            </w:r>
          </w:p>
        </w:tc>
      </w:tr>
      <w:tr w:rsidR="002347D1" w:rsidRPr="009313BF" w14:paraId="75BAFDC3" w14:textId="77777777" w:rsidTr="00185BED">
        <w:trPr>
          <w:trHeight w:val="432"/>
        </w:trPr>
        <w:tc>
          <w:tcPr>
            <w:tcW w:w="715" w:type="dxa"/>
            <w:hideMark/>
          </w:tcPr>
          <w:p w14:paraId="144B1141" w14:textId="77777777" w:rsidR="002347D1" w:rsidRPr="009313BF" w:rsidRDefault="002347D1" w:rsidP="00185BED">
            <w:pPr>
              <w:spacing w:line="360" w:lineRule="auto"/>
              <w:jc w:val="both"/>
              <w:rPr>
                <w:sz w:val="22"/>
                <w:szCs w:val="22"/>
              </w:rPr>
            </w:pPr>
            <w:r w:rsidRPr="009313BF">
              <w:rPr>
                <w:b/>
                <w:bCs/>
                <w:sz w:val="22"/>
                <w:szCs w:val="22"/>
              </w:rPr>
              <w:t>T₂</w:t>
            </w:r>
          </w:p>
        </w:tc>
        <w:tc>
          <w:tcPr>
            <w:tcW w:w="2430" w:type="dxa"/>
            <w:hideMark/>
          </w:tcPr>
          <w:p w14:paraId="1EE19D6B" w14:textId="77777777" w:rsidR="002347D1" w:rsidRPr="009313BF" w:rsidRDefault="002347D1" w:rsidP="00185BED">
            <w:pPr>
              <w:jc w:val="both"/>
              <w:rPr>
                <w:sz w:val="22"/>
                <w:szCs w:val="22"/>
              </w:rPr>
            </w:pPr>
            <w:r w:rsidRPr="009313BF">
              <w:rPr>
                <w:b/>
                <w:bCs/>
                <w:sz w:val="22"/>
                <w:szCs w:val="22"/>
              </w:rPr>
              <w:t>Salicylic acid @2.0mM</w:t>
            </w:r>
          </w:p>
        </w:tc>
        <w:tc>
          <w:tcPr>
            <w:tcW w:w="900" w:type="dxa"/>
            <w:hideMark/>
          </w:tcPr>
          <w:p w14:paraId="5060CB31" w14:textId="77777777" w:rsidR="002347D1" w:rsidRPr="009313BF" w:rsidRDefault="002347D1" w:rsidP="00185BED">
            <w:pPr>
              <w:spacing w:line="360" w:lineRule="auto"/>
              <w:jc w:val="center"/>
              <w:rPr>
                <w:sz w:val="22"/>
                <w:szCs w:val="22"/>
              </w:rPr>
            </w:pPr>
            <w:r w:rsidRPr="009313BF">
              <w:rPr>
                <w:sz w:val="22"/>
                <w:szCs w:val="22"/>
              </w:rPr>
              <w:t>13.14</w:t>
            </w:r>
          </w:p>
        </w:tc>
        <w:tc>
          <w:tcPr>
            <w:tcW w:w="1080" w:type="dxa"/>
            <w:hideMark/>
          </w:tcPr>
          <w:p w14:paraId="2C5FEEEB" w14:textId="77777777" w:rsidR="002347D1" w:rsidRPr="009313BF" w:rsidRDefault="002347D1" w:rsidP="00185BED">
            <w:pPr>
              <w:spacing w:line="360" w:lineRule="auto"/>
              <w:jc w:val="center"/>
              <w:rPr>
                <w:sz w:val="22"/>
                <w:szCs w:val="22"/>
              </w:rPr>
            </w:pPr>
            <w:r w:rsidRPr="009313BF">
              <w:rPr>
                <w:sz w:val="22"/>
                <w:szCs w:val="22"/>
              </w:rPr>
              <w:t>225.87</w:t>
            </w:r>
          </w:p>
        </w:tc>
        <w:tc>
          <w:tcPr>
            <w:tcW w:w="1170" w:type="dxa"/>
            <w:hideMark/>
          </w:tcPr>
          <w:p w14:paraId="775D7839" w14:textId="77777777" w:rsidR="002347D1" w:rsidRPr="009313BF" w:rsidRDefault="002347D1" w:rsidP="00185BED">
            <w:pPr>
              <w:spacing w:line="360" w:lineRule="auto"/>
              <w:ind w:left="360"/>
              <w:jc w:val="center"/>
              <w:rPr>
                <w:sz w:val="22"/>
                <w:szCs w:val="22"/>
              </w:rPr>
            </w:pPr>
            <w:r w:rsidRPr="009313BF">
              <w:rPr>
                <w:sz w:val="22"/>
                <w:szCs w:val="22"/>
              </w:rPr>
              <w:t>17.04</w:t>
            </w:r>
          </w:p>
        </w:tc>
        <w:tc>
          <w:tcPr>
            <w:tcW w:w="990" w:type="dxa"/>
            <w:hideMark/>
          </w:tcPr>
          <w:p w14:paraId="57DA0E27" w14:textId="77777777" w:rsidR="002347D1" w:rsidRPr="009313BF" w:rsidRDefault="002347D1" w:rsidP="00185BED">
            <w:pPr>
              <w:spacing w:line="360" w:lineRule="auto"/>
              <w:jc w:val="center"/>
              <w:rPr>
                <w:sz w:val="22"/>
                <w:szCs w:val="22"/>
              </w:rPr>
            </w:pPr>
            <w:r w:rsidRPr="009313BF">
              <w:rPr>
                <w:sz w:val="22"/>
                <w:szCs w:val="22"/>
              </w:rPr>
              <w:t>8.88</w:t>
            </w:r>
          </w:p>
        </w:tc>
        <w:tc>
          <w:tcPr>
            <w:tcW w:w="1031" w:type="dxa"/>
            <w:hideMark/>
          </w:tcPr>
          <w:p w14:paraId="635DDA4A"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228C26D8" w14:textId="77777777" w:rsidR="002347D1" w:rsidRPr="009313BF" w:rsidRDefault="002347D1" w:rsidP="00185BED">
            <w:pPr>
              <w:spacing w:line="360" w:lineRule="auto"/>
              <w:ind w:left="360"/>
              <w:jc w:val="center"/>
              <w:rPr>
                <w:sz w:val="22"/>
                <w:szCs w:val="22"/>
              </w:rPr>
            </w:pPr>
            <w:r w:rsidRPr="009313BF">
              <w:rPr>
                <w:sz w:val="22"/>
                <w:szCs w:val="22"/>
              </w:rPr>
              <w:t>190.36</w:t>
            </w:r>
          </w:p>
        </w:tc>
      </w:tr>
      <w:tr w:rsidR="002347D1" w:rsidRPr="009313BF" w14:paraId="66BFC8DD" w14:textId="77777777" w:rsidTr="00185BED">
        <w:trPr>
          <w:trHeight w:val="432"/>
        </w:trPr>
        <w:tc>
          <w:tcPr>
            <w:tcW w:w="715" w:type="dxa"/>
            <w:hideMark/>
          </w:tcPr>
          <w:p w14:paraId="21A6251E" w14:textId="77777777" w:rsidR="002347D1" w:rsidRPr="009313BF" w:rsidRDefault="002347D1" w:rsidP="00185BED">
            <w:pPr>
              <w:spacing w:line="360" w:lineRule="auto"/>
              <w:jc w:val="both"/>
              <w:rPr>
                <w:sz w:val="22"/>
                <w:szCs w:val="22"/>
              </w:rPr>
            </w:pPr>
            <w:r w:rsidRPr="009313BF">
              <w:rPr>
                <w:b/>
                <w:bCs/>
                <w:sz w:val="22"/>
                <w:szCs w:val="22"/>
              </w:rPr>
              <w:t>T₃</w:t>
            </w:r>
          </w:p>
        </w:tc>
        <w:tc>
          <w:tcPr>
            <w:tcW w:w="2430" w:type="dxa"/>
            <w:hideMark/>
          </w:tcPr>
          <w:p w14:paraId="7DEAAC5D" w14:textId="77777777" w:rsidR="002347D1" w:rsidRPr="009313BF" w:rsidRDefault="002347D1" w:rsidP="00185BED">
            <w:pPr>
              <w:jc w:val="both"/>
              <w:rPr>
                <w:sz w:val="22"/>
                <w:szCs w:val="22"/>
              </w:rPr>
            </w:pPr>
            <w:r w:rsidRPr="009313BF">
              <w:rPr>
                <w:b/>
                <w:bCs/>
                <w:sz w:val="22"/>
                <w:szCs w:val="22"/>
              </w:rPr>
              <w:t>Salicylic acid @4.0mM</w:t>
            </w:r>
          </w:p>
        </w:tc>
        <w:tc>
          <w:tcPr>
            <w:tcW w:w="900" w:type="dxa"/>
            <w:hideMark/>
          </w:tcPr>
          <w:p w14:paraId="2EE35C07" w14:textId="77777777" w:rsidR="002347D1" w:rsidRPr="009313BF" w:rsidRDefault="002347D1" w:rsidP="00185BED">
            <w:pPr>
              <w:spacing w:line="360" w:lineRule="auto"/>
              <w:jc w:val="center"/>
              <w:rPr>
                <w:sz w:val="22"/>
                <w:szCs w:val="22"/>
              </w:rPr>
            </w:pPr>
            <w:r w:rsidRPr="009313BF">
              <w:rPr>
                <w:sz w:val="22"/>
                <w:szCs w:val="22"/>
              </w:rPr>
              <w:t>13.68</w:t>
            </w:r>
          </w:p>
        </w:tc>
        <w:tc>
          <w:tcPr>
            <w:tcW w:w="1080" w:type="dxa"/>
            <w:hideMark/>
          </w:tcPr>
          <w:p w14:paraId="634E5647" w14:textId="77777777" w:rsidR="002347D1" w:rsidRPr="009313BF" w:rsidRDefault="002347D1" w:rsidP="00185BED">
            <w:pPr>
              <w:spacing w:line="360" w:lineRule="auto"/>
              <w:jc w:val="center"/>
              <w:rPr>
                <w:sz w:val="22"/>
                <w:szCs w:val="22"/>
              </w:rPr>
            </w:pPr>
            <w:r w:rsidRPr="009313BF">
              <w:rPr>
                <w:sz w:val="22"/>
                <w:szCs w:val="22"/>
              </w:rPr>
              <w:t>241.32</w:t>
            </w:r>
          </w:p>
        </w:tc>
        <w:tc>
          <w:tcPr>
            <w:tcW w:w="1170" w:type="dxa"/>
            <w:hideMark/>
          </w:tcPr>
          <w:p w14:paraId="4F50C48C" w14:textId="77777777" w:rsidR="002347D1" w:rsidRPr="009313BF" w:rsidRDefault="002347D1" w:rsidP="00185BED">
            <w:pPr>
              <w:spacing w:line="360" w:lineRule="auto"/>
              <w:ind w:left="360"/>
              <w:jc w:val="center"/>
              <w:rPr>
                <w:sz w:val="22"/>
                <w:szCs w:val="22"/>
              </w:rPr>
            </w:pPr>
            <w:r w:rsidRPr="009313BF">
              <w:rPr>
                <w:sz w:val="22"/>
                <w:szCs w:val="22"/>
              </w:rPr>
              <w:t>17.07</w:t>
            </w:r>
          </w:p>
        </w:tc>
        <w:tc>
          <w:tcPr>
            <w:tcW w:w="990" w:type="dxa"/>
            <w:hideMark/>
          </w:tcPr>
          <w:p w14:paraId="68911822" w14:textId="77777777" w:rsidR="002347D1" w:rsidRPr="009313BF" w:rsidRDefault="002347D1" w:rsidP="00185BED">
            <w:pPr>
              <w:spacing w:line="360" w:lineRule="auto"/>
              <w:jc w:val="center"/>
              <w:rPr>
                <w:sz w:val="22"/>
                <w:szCs w:val="22"/>
              </w:rPr>
            </w:pPr>
            <w:r w:rsidRPr="009313BF">
              <w:rPr>
                <w:sz w:val="22"/>
                <w:szCs w:val="22"/>
              </w:rPr>
              <w:t>9.26</w:t>
            </w:r>
          </w:p>
        </w:tc>
        <w:tc>
          <w:tcPr>
            <w:tcW w:w="1031" w:type="dxa"/>
            <w:hideMark/>
          </w:tcPr>
          <w:p w14:paraId="2157B20F"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3C56BDE5" w14:textId="77777777" w:rsidR="002347D1" w:rsidRPr="009313BF" w:rsidRDefault="002347D1" w:rsidP="00185BED">
            <w:pPr>
              <w:spacing w:line="360" w:lineRule="auto"/>
              <w:ind w:left="360"/>
              <w:jc w:val="center"/>
              <w:rPr>
                <w:sz w:val="22"/>
                <w:szCs w:val="22"/>
              </w:rPr>
            </w:pPr>
            <w:r w:rsidRPr="009313BF">
              <w:rPr>
                <w:sz w:val="22"/>
                <w:szCs w:val="22"/>
              </w:rPr>
              <w:t>200.45</w:t>
            </w:r>
          </w:p>
        </w:tc>
      </w:tr>
      <w:tr w:rsidR="002347D1" w:rsidRPr="009313BF" w14:paraId="585C286E" w14:textId="77777777" w:rsidTr="00185BED">
        <w:trPr>
          <w:trHeight w:val="432"/>
        </w:trPr>
        <w:tc>
          <w:tcPr>
            <w:tcW w:w="715" w:type="dxa"/>
            <w:hideMark/>
          </w:tcPr>
          <w:p w14:paraId="6689BBD8" w14:textId="77777777" w:rsidR="002347D1" w:rsidRPr="009313BF" w:rsidRDefault="002347D1" w:rsidP="00185BED">
            <w:pPr>
              <w:spacing w:line="360" w:lineRule="auto"/>
              <w:jc w:val="both"/>
              <w:rPr>
                <w:sz w:val="22"/>
                <w:szCs w:val="22"/>
              </w:rPr>
            </w:pPr>
            <w:r w:rsidRPr="009313BF">
              <w:rPr>
                <w:b/>
                <w:bCs/>
                <w:sz w:val="22"/>
                <w:szCs w:val="22"/>
              </w:rPr>
              <w:t>T₄</w:t>
            </w:r>
          </w:p>
        </w:tc>
        <w:tc>
          <w:tcPr>
            <w:tcW w:w="2430" w:type="dxa"/>
            <w:hideMark/>
          </w:tcPr>
          <w:p w14:paraId="4CF84D72" w14:textId="77777777" w:rsidR="002347D1" w:rsidRPr="009313BF" w:rsidRDefault="002347D1" w:rsidP="00185BED">
            <w:pPr>
              <w:jc w:val="both"/>
              <w:rPr>
                <w:sz w:val="22"/>
                <w:szCs w:val="22"/>
              </w:rPr>
            </w:pPr>
            <w:r w:rsidRPr="009313BF">
              <w:rPr>
                <w:b/>
                <w:bCs/>
                <w:sz w:val="22"/>
                <w:szCs w:val="22"/>
              </w:rPr>
              <w:t xml:space="preserve">Triacontanol 5 </w:t>
            </w:r>
            <w:proofErr w:type="spellStart"/>
            <w:r w:rsidRPr="009313BF">
              <w:rPr>
                <w:b/>
                <w:bCs/>
                <w:sz w:val="22"/>
                <w:szCs w:val="22"/>
              </w:rPr>
              <w:t>μM</w:t>
            </w:r>
            <w:proofErr w:type="spellEnd"/>
          </w:p>
        </w:tc>
        <w:tc>
          <w:tcPr>
            <w:tcW w:w="900" w:type="dxa"/>
            <w:hideMark/>
          </w:tcPr>
          <w:p w14:paraId="6CBFF18B" w14:textId="77777777" w:rsidR="002347D1" w:rsidRPr="009313BF" w:rsidRDefault="002347D1" w:rsidP="00185BED">
            <w:pPr>
              <w:spacing w:line="360" w:lineRule="auto"/>
              <w:jc w:val="center"/>
              <w:rPr>
                <w:sz w:val="22"/>
                <w:szCs w:val="22"/>
              </w:rPr>
            </w:pPr>
            <w:r w:rsidRPr="009313BF">
              <w:rPr>
                <w:sz w:val="22"/>
                <w:szCs w:val="22"/>
              </w:rPr>
              <w:t>16.20</w:t>
            </w:r>
          </w:p>
        </w:tc>
        <w:tc>
          <w:tcPr>
            <w:tcW w:w="1080" w:type="dxa"/>
            <w:hideMark/>
          </w:tcPr>
          <w:p w14:paraId="1AA24740" w14:textId="77777777" w:rsidR="002347D1" w:rsidRPr="009313BF" w:rsidRDefault="002347D1" w:rsidP="00185BED">
            <w:pPr>
              <w:spacing w:line="360" w:lineRule="auto"/>
              <w:jc w:val="center"/>
              <w:rPr>
                <w:sz w:val="22"/>
                <w:szCs w:val="22"/>
              </w:rPr>
            </w:pPr>
            <w:r w:rsidRPr="009313BF">
              <w:rPr>
                <w:sz w:val="22"/>
                <w:szCs w:val="22"/>
              </w:rPr>
              <w:t>316.12</w:t>
            </w:r>
          </w:p>
        </w:tc>
        <w:tc>
          <w:tcPr>
            <w:tcW w:w="1170" w:type="dxa"/>
            <w:hideMark/>
          </w:tcPr>
          <w:p w14:paraId="5E942F80" w14:textId="77777777" w:rsidR="002347D1" w:rsidRPr="009313BF" w:rsidRDefault="002347D1" w:rsidP="00185BED">
            <w:pPr>
              <w:spacing w:line="360" w:lineRule="auto"/>
              <w:ind w:left="360"/>
              <w:jc w:val="center"/>
              <w:rPr>
                <w:sz w:val="22"/>
                <w:szCs w:val="22"/>
              </w:rPr>
            </w:pPr>
            <w:r w:rsidRPr="009313BF">
              <w:rPr>
                <w:sz w:val="22"/>
                <w:szCs w:val="22"/>
              </w:rPr>
              <w:t>20.22</w:t>
            </w:r>
          </w:p>
        </w:tc>
        <w:tc>
          <w:tcPr>
            <w:tcW w:w="990" w:type="dxa"/>
            <w:hideMark/>
          </w:tcPr>
          <w:p w14:paraId="75EF25C0" w14:textId="77777777" w:rsidR="002347D1" w:rsidRPr="009313BF" w:rsidRDefault="002347D1" w:rsidP="00185BED">
            <w:pPr>
              <w:spacing w:line="360" w:lineRule="auto"/>
              <w:jc w:val="center"/>
              <w:rPr>
                <w:sz w:val="22"/>
                <w:szCs w:val="22"/>
              </w:rPr>
            </w:pPr>
            <w:r w:rsidRPr="009313BF">
              <w:rPr>
                <w:sz w:val="22"/>
                <w:szCs w:val="22"/>
              </w:rPr>
              <w:t>10.74</w:t>
            </w:r>
          </w:p>
        </w:tc>
        <w:tc>
          <w:tcPr>
            <w:tcW w:w="1031" w:type="dxa"/>
            <w:hideMark/>
          </w:tcPr>
          <w:p w14:paraId="7288384C" w14:textId="77777777" w:rsidR="002347D1" w:rsidRPr="009313BF" w:rsidRDefault="002347D1" w:rsidP="00185BED">
            <w:pPr>
              <w:spacing w:line="360" w:lineRule="auto"/>
              <w:ind w:left="360"/>
              <w:jc w:val="center"/>
              <w:rPr>
                <w:sz w:val="22"/>
                <w:szCs w:val="22"/>
              </w:rPr>
            </w:pPr>
            <w:r w:rsidRPr="009313BF">
              <w:rPr>
                <w:sz w:val="22"/>
                <w:szCs w:val="22"/>
              </w:rPr>
              <w:t>1.02</w:t>
            </w:r>
          </w:p>
        </w:tc>
        <w:tc>
          <w:tcPr>
            <w:tcW w:w="1260" w:type="dxa"/>
            <w:hideMark/>
          </w:tcPr>
          <w:p w14:paraId="6EE4BE0F" w14:textId="77777777" w:rsidR="002347D1" w:rsidRPr="009313BF" w:rsidRDefault="002347D1" w:rsidP="00185BED">
            <w:pPr>
              <w:spacing w:line="360" w:lineRule="auto"/>
              <w:ind w:left="360"/>
              <w:jc w:val="center"/>
              <w:rPr>
                <w:sz w:val="22"/>
                <w:szCs w:val="22"/>
              </w:rPr>
            </w:pPr>
            <w:r w:rsidRPr="009313BF">
              <w:rPr>
                <w:sz w:val="22"/>
                <w:szCs w:val="22"/>
              </w:rPr>
              <w:t>228.18</w:t>
            </w:r>
          </w:p>
        </w:tc>
      </w:tr>
      <w:tr w:rsidR="002347D1" w:rsidRPr="009313BF" w14:paraId="01C433D0" w14:textId="77777777" w:rsidTr="00185BED">
        <w:trPr>
          <w:trHeight w:val="432"/>
        </w:trPr>
        <w:tc>
          <w:tcPr>
            <w:tcW w:w="715" w:type="dxa"/>
            <w:hideMark/>
          </w:tcPr>
          <w:p w14:paraId="6287DBDA" w14:textId="77777777" w:rsidR="002347D1" w:rsidRPr="009313BF" w:rsidRDefault="002347D1" w:rsidP="00185BED">
            <w:pPr>
              <w:spacing w:line="360" w:lineRule="auto"/>
              <w:jc w:val="both"/>
              <w:rPr>
                <w:sz w:val="22"/>
                <w:szCs w:val="22"/>
              </w:rPr>
            </w:pPr>
            <w:r w:rsidRPr="009313BF">
              <w:rPr>
                <w:b/>
                <w:bCs/>
                <w:sz w:val="22"/>
                <w:szCs w:val="22"/>
              </w:rPr>
              <w:t>T₅</w:t>
            </w:r>
          </w:p>
        </w:tc>
        <w:tc>
          <w:tcPr>
            <w:tcW w:w="2430" w:type="dxa"/>
            <w:hideMark/>
          </w:tcPr>
          <w:p w14:paraId="110A1683" w14:textId="77777777" w:rsidR="002347D1" w:rsidRPr="009313BF" w:rsidRDefault="002347D1" w:rsidP="00185BED">
            <w:pPr>
              <w:jc w:val="both"/>
              <w:rPr>
                <w:sz w:val="22"/>
                <w:szCs w:val="22"/>
              </w:rPr>
            </w:pPr>
            <w:r w:rsidRPr="009313BF">
              <w:rPr>
                <w:b/>
                <w:bCs/>
                <w:sz w:val="22"/>
                <w:szCs w:val="22"/>
              </w:rPr>
              <w:t xml:space="preserve">Triacontanol 10 </w:t>
            </w:r>
            <w:proofErr w:type="spellStart"/>
            <w:r w:rsidRPr="009313BF">
              <w:rPr>
                <w:b/>
                <w:bCs/>
                <w:sz w:val="22"/>
                <w:szCs w:val="22"/>
              </w:rPr>
              <w:t>μM</w:t>
            </w:r>
            <w:proofErr w:type="spellEnd"/>
          </w:p>
        </w:tc>
        <w:tc>
          <w:tcPr>
            <w:tcW w:w="900" w:type="dxa"/>
            <w:hideMark/>
          </w:tcPr>
          <w:p w14:paraId="4B0E4AAC" w14:textId="77777777" w:rsidR="002347D1" w:rsidRPr="009313BF" w:rsidRDefault="002347D1" w:rsidP="00185BED">
            <w:pPr>
              <w:spacing w:line="360" w:lineRule="auto"/>
              <w:jc w:val="center"/>
              <w:rPr>
                <w:sz w:val="22"/>
                <w:szCs w:val="22"/>
              </w:rPr>
            </w:pPr>
            <w:r w:rsidRPr="009313BF">
              <w:rPr>
                <w:sz w:val="22"/>
                <w:szCs w:val="22"/>
              </w:rPr>
              <w:t>17.69</w:t>
            </w:r>
          </w:p>
        </w:tc>
        <w:tc>
          <w:tcPr>
            <w:tcW w:w="1080" w:type="dxa"/>
            <w:hideMark/>
          </w:tcPr>
          <w:p w14:paraId="7E539354" w14:textId="77777777" w:rsidR="002347D1" w:rsidRPr="009313BF" w:rsidRDefault="002347D1" w:rsidP="00185BED">
            <w:pPr>
              <w:spacing w:line="360" w:lineRule="auto"/>
              <w:jc w:val="center"/>
              <w:rPr>
                <w:sz w:val="22"/>
                <w:szCs w:val="22"/>
              </w:rPr>
            </w:pPr>
            <w:r w:rsidRPr="009313BF">
              <w:rPr>
                <w:sz w:val="22"/>
                <w:szCs w:val="22"/>
              </w:rPr>
              <w:t>333.99</w:t>
            </w:r>
          </w:p>
        </w:tc>
        <w:tc>
          <w:tcPr>
            <w:tcW w:w="1170" w:type="dxa"/>
            <w:hideMark/>
          </w:tcPr>
          <w:p w14:paraId="6747FE77" w14:textId="77777777" w:rsidR="002347D1" w:rsidRPr="009313BF" w:rsidRDefault="002347D1" w:rsidP="00185BED">
            <w:pPr>
              <w:spacing w:line="360" w:lineRule="auto"/>
              <w:ind w:left="360"/>
              <w:jc w:val="center"/>
              <w:rPr>
                <w:sz w:val="22"/>
                <w:szCs w:val="22"/>
              </w:rPr>
            </w:pPr>
            <w:r w:rsidRPr="009313BF">
              <w:rPr>
                <w:sz w:val="22"/>
                <w:szCs w:val="22"/>
              </w:rPr>
              <w:t>20.38</w:t>
            </w:r>
          </w:p>
        </w:tc>
        <w:tc>
          <w:tcPr>
            <w:tcW w:w="990" w:type="dxa"/>
            <w:hideMark/>
          </w:tcPr>
          <w:p w14:paraId="4FFA0C4C" w14:textId="77777777" w:rsidR="002347D1" w:rsidRPr="009313BF" w:rsidRDefault="002347D1" w:rsidP="00185BED">
            <w:pPr>
              <w:spacing w:line="360" w:lineRule="auto"/>
              <w:jc w:val="center"/>
              <w:rPr>
                <w:sz w:val="22"/>
                <w:szCs w:val="22"/>
              </w:rPr>
            </w:pPr>
            <w:r w:rsidRPr="009313BF">
              <w:rPr>
                <w:sz w:val="22"/>
                <w:szCs w:val="22"/>
              </w:rPr>
              <w:t>10.98</w:t>
            </w:r>
          </w:p>
        </w:tc>
        <w:tc>
          <w:tcPr>
            <w:tcW w:w="1031" w:type="dxa"/>
            <w:hideMark/>
          </w:tcPr>
          <w:p w14:paraId="46B69D1F"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66B67C1C" w14:textId="77777777" w:rsidR="002347D1" w:rsidRPr="009313BF" w:rsidRDefault="002347D1" w:rsidP="00185BED">
            <w:pPr>
              <w:spacing w:line="360" w:lineRule="auto"/>
              <w:ind w:left="360"/>
              <w:jc w:val="center"/>
              <w:rPr>
                <w:sz w:val="22"/>
                <w:szCs w:val="22"/>
              </w:rPr>
            </w:pPr>
            <w:r w:rsidRPr="009313BF">
              <w:rPr>
                <w:sz w:val="22"/>
                <w:szCs w:val="22"/>
              </w:rPr>
              <w:t>220.35</w:t>
            </w:r>
          </w:p>
        </w:tc>
      </w:tr>
      <w:tr w:rsidR="002347D1" w:rsidRPr="009313BF" w14:paraId="3FEC99F0" w14:textId="77777777" w:rsidTr="00185BED">
        <w:trPr>
          <w:trHeight w:val="432"/>
        </w:trPr>
        <w:tc>
          <w:tcPr>
            <w:tcW w:w="715" w:type="dxa"/>
            <w:hideMark/>
          </w:tcPr>
          <w:p w14:paraId="5F046CC8" w14:textId="77777777" w:rsidR="002347D1" w:rsidRPr="009313BF" w:rsidRDefault="002347D1" w:rsidP="00185BED">
            <w:pPr>
              <w:spacing w:line="360" w:lineRule="auto"/>
              <w:jc w:val="both"/>
              <w:rPr>
                <w:sz w:val="22"/>
                <w:szCs w:val="22"/>
              </w:rPr>
            </w:pPr>
            <w:r w:rsidRPr="009313BF">
              <w:rPr>
                <w:b/>
                <w:bCs/>
                <w:sz w:val="22"/>
                <w:szCs w:val="22"/>
              </w:rPr>
              <w:t>T₆</w:t>
            </w:r>
          </w:p>
        </w:tc>
        <w:tc>
          <w:tcPr>
            <w:tcW w:w="2430" w:type="dxa"/>
            <w:hideMark/>
          </w:tcPr>
          <w:p w14:paraId="47CE13AB" w14:textId="77777777" w:rsidR="002347D1" w:rsidRPr="009313BF" w:rsidRDefault="002347D1" w:rsidP="00185BED">
            <w:pPr>
              <w:jc w:val="both"/>
              <w:rPr>
                <w:sz w:val="22"/>
                <w:szCs w:val="22"/>
              </w:rPr>
            </w:pPr>
            <w:r w:rsidRPr="009313BF">
              <w:rPr>
                <w:b/>
                <w:bCs/>
                <w:sz w:val="22"/>
                <w:szCs w:val="22"/>
              </w:rPr>
              <w:t>Ascorbic acid 50 ppm</w:t>
            </w:r>
          </w:p>
        </w:tc>
        <w:tc>
          <w:tcPr>
            <w:tcW w:w="900" w:type="dxa"/>
            <w:hideMark/>
          </w:tcPr>
          <w:p w14:paraId="47D55DE3" w14:textId="77777777" w:rsidR="002347D1" w:rsidRPr="009313BF" w:rsidRDefault="002347D1" w:rsidP="00185BED">
            <w:pPr>
              <w:spacing w:line="360" w:lineRule="auto"/>
              <w:jc w:val="center"/>
              <w:rPr>
                <w:sz w:val="22"/>
                <w:szCs w:val="22"/>
              </w:rPr>
            </w:pPr>
            <w:r w:rsidRPr="009313BF">
              <w:rPr>
                <w:sz w:val="22"/>
                <w:szCs w:val="22"/>
              </w:rPr>
              <w:t>15.07</w:t>
            </w:r>
          </w:p>
        </w:tc>
        <w:tc>
          <w:tcPr>
            <w:tcW w:w="1080" w:type="dxa"/>
            <w:hideMark/>
          </w:tcPr>
          <w:p w14:paraId="5F7FB457" w14:textId="77777777" w:rsidR="002347D1" w:rsidRPr="009313BF" w:rsidRDefault="002347D1" w:rsidP="00185BED">
            <w:pPr>
              <w:spacing w:line="360" w:lineRule="auto"/>
              <w:jc w:val="center"/>
              <w:rPr>
                <w:sz w:val="22"/>
                <w:szCs w:val="22"/>
              </w:rPr>
            </w:pPr>
            <w:r w:rsidRPr="009313BF">
              <w:rPr>
                <w:sz w:val="22"/>
                <w:szCs w:val="22"/>
              </w:rPr>
              <w:t>277.44</w:t>
            </w:r>
          </w:p>
        </w:tc>
        <w:tc>
          <w:tcPr>
            <w:tcW w:w="1170" w:type="dxa"/>
            <w:hideMark/>
          </w:tcPr>
          <w:p w14:paraId="41365681" w14:textId="77777777" w:rsidR="002347D1" w:rsidRPr="009313BF" w:rsidRDefault="002347D1" w:rsidP="00185BED">
            <w:pPr>
              <w:spacing w:line="360" w:lineRule="auto"/>
              <w:ind w:left="360"/>
              <w:jc w:val="center"/>
              <w:rPr>
                <w:sz w:val="22"/>
                <w:szCs w:val="22"/>
              </w:rPr>
            </w:pPr>
            <w:r w:rsidRPr="009313BF">
              <w:rPr>
                <w:sz w:val="22"/>
                <w:szCs w:val="22"/>
              </w:rPr>
              <w:t>17.84</w:t>
            </w:r>
          </w:p>
        </w:tc>
        <w:tc>
          <w:tcPr>
            <w:tcW w:w="990" w:type="dxa"/>
            <w:hideMark/>
          </w:tcPr>
          <w:p w14:paraId="5CA17817" w14:textId="77777777" w:rsidR="002347D1" w:rsidRPr="009313BF" w:rsidRDefault="002347D1" w:rsidP="00185BED">
            <w:pPr>
              <w:spacing w:line="360" w:lineRule="auto"/>
              <w:jc w:val="center"/>
              <w:rPr>
                <w:sz w:val="22"/>
                <w:szCs w:val="22"/>
              </w:rPr>
            </w:pPr>
            <w:r w:rsidRPr="009313BF">
              <w:rPr>
                <w:sz w:val="22"/>
                <w:szCs w:val="22"/>
              </w:rPr>
              <w:t>9.87</w:t>
            </w:r>
          </w:p>
        </w:tc>
        <w:tc>
          <w:tcPr>
            <w:tcW w:w="1031" w:type="dxa"/>
            <w:hideMark/>
          </w:tcPr>
          <w:p w14:paraId="3988F368" w14:textId="77777777" w:rsidR="002347D1" w:rsidRPr="009313BF" w:rsidRDefault="002347D1" w:rsidP="00185BED">
            <w:pPr>
              <w:spacing w:line="360" w:lineRule="auto"/>
              <w:ind w:left="360"/>
              <w:jc w:val="center"/>
              <w:rPr>
                <w:sz w:val="22"/>
                <w:szCs w:val="22"/>
              </w:rPr>
            </w:pPr>
            <w:r w:rsidRPr="009313BF">
              <w:rPr>
                <w:sz w:val="22"/>
                <w:szCs w:val="22"/>
              </w:rPr>
              <w:t>1.00</w:t>
            </w:r>
          </w:p>
        </w:tc>
        <w:tc>
          <w:tcPr>
            <w:tcW w:w="1260" w:type="dxa"/>
            <w:hideMark/>
          </w:tcPr>
          <w:p w14:paraId="55EEA995" w14:textId="77777777" w:rsidR="002347D1" w:rsidRPr="009313BF" w:rsidRDefault="002347D1" w:rsidP="00185BED">
            <w:pPr>
              <w:spacing w:line="360" w:lineRule="auto"/>
              <w:ind w:left="360"/>
              <w:jc w:val="center"/>
              <w:rPr>
                <w:sz w:val="22"/>
                <w:szCs w:val="22"/>
              </w:rPr>
            </w:pPr>
            <w:r w:rsidRPr="009313BF">
              <w:rPr>
                <w:sz w:val="22"/>
                <w:szCs w:val="22"/>
              </w:rPr>
              <w:t>210.26</w:t>
            </w:r>
          </w:p>
        </w:tc>
      </w:tr>
      <w:tr w:rsidR="002347D1" w:rsidRPr="009313BF" w14:paraId="5A011CB9" w14:textId="77777777" w:rsidTr="00185BED">
        <w:trPr>
          <w:trHeight w:val="432"/>
        </w:trPr>
        <w:tc>
          <w:tcPr>
            <w:tcW w:w="715" w:type="dxa"/>
            <w:hideMark/>
          </w:tcPr>
          <w:p w14:paraId="72DA59BC" w14:textId="77777777" w:rsidR="002347D1" w:rsidRPr="009313BF" w:rsidRDefault="002347D1" w:rsidP="00185BED">
            <w:pPr>
              <w:spacing w:line="360" w:lineRule="auto"/>
              <w:jc w:val="both"/>
              <w:rPr>
                <w:sz w:val="22"/>
                <w:szCs w:val="22"/>
              </w:rPr>
            </w:pPr>
            <w:r w:rsidRPr="009313BF">
              <w:rPr>
                <w:b/>
                <w:bCs/>
                <w:sz w:val="22"/>
                <w:szCs w:val="22"/>
              </w:rPr>
              <w:t>T₇</w:t>
            </w:r>
          </w:p>
        </w:tc>
        <w:tc>
          <w:tcPr>
            <w:tcW w:w="2430" w:type="dxa"/>
            <w:hideMark/>
          </w:tcPr>
          <w:p w14:paraId="3DB1816D" w14:textId="77777777" w:rsidR="002347D1" w:rsidRPr="009313BF" w:rsidRDefault="002347D1" w:rsidP="00185BED">
            <w:pPr>
              <w:jc w:val="both"/>
              <w:rPr>
                <w:sz w:val="22"/>
                <w:szCs w:val="22"/>
              </w:rPr>
            </w:pPr>
            <w:r w:rsidRPr="009313BF">
              <w:rPr>
                <w:b/>
                <w:bCs/>
                <w:sz w:val="22"/>
                <w:szCs w:val="22"/>
              </w:rPr>
              <w:t>Ascorbic acid 100 ppm</w:t>
            </w:r>
          </w:p>
        </w:tc>
        <w:tc>
          <w:tcPr>
            <w:tcW w:w="900" w:type="dxa"/>
            <w:hideMark/>
          </w:tcPr>
          <w:p w14:paraId="5DBEFD73" w14:textId="77777777" w:rsidR="002347D1" w:rsidRPr="009313BF" w:rsidRDefault="002347D1" w:rsidP="00185BED">
            <w:pPr>
              <w:spacing w:line="360" w:lineRule="auto"/>
              <w:jc w:val="center"/>
              <w:rPr>
                <w:sz w:val="22"/>
                <w:szCs w:val="22"/>
              </w:rPr>
            </w:pPr>
            <w:r w:rsidRPr="009313BF">
              <w:rPr>
                <w:sz w:val="22"/>
                <w:szCs w:val="22"/>
              </w:rPr>
              <w:t>15.42</w:t>
            </w:r>
          </w:p>
        </w:tc>
        <w:tc>
          <w:tcPr>
            <w:tcW w:w="1080" w:type="dxa"/>
            <w:hideMark/>
          </w:tcPr>
          <w:p w14:paraId="030E103B" w14:textId="77777777" w:rsidR="002347D1" w:rsidRPr="009313BF" w:rsidRDefault="002347D1" w:rsidP="00185BED">
            <w:pPr>
              <w:spacing w:line="360" w:lineRule="auto"/>
              <w:jc w:val="center"/>
              <w:rPr>
                <w:sz w:val="22"/>
                <w:szCs w:val="22"/>
              </w:rPr>
            </w:pPr>
            <w:r w:rsidRPr="009313BF">
              <w:rPr>
                <w:sz w:val="22"/>
                <w:szCs w:val="22"/>
              </w:rPr>
              <w:t>296.06</w:t>
            </w:r>
          </w:p>
        </w:tc>
        <w:tc>
          <w:tcPr>
            <w:tcW w:w="1170" w:type="dxa"/>
            <w:hideMark/>
          </w:tcPr>
          <w:p w14:paraId="4D9146AE" w14:textId="77777777" w:rsidR="002347D1" w:rsidRPr="009313BF" w:rsidRDefault="002347D1" w:rsidP="00185BED">
            <w:pPr>
              <w:spacing w:line="360" w:lineRule="auto"/>
              <w:ind w:left="360"/>
              <w:jc w:val="center"/>
              <w:rPr>
                <w:sz w:val="22"/>
                <w:szCs w:val="22"/>
              </w:rPr>
            </w:pPr>
            <w:r w:rsidRPr="009313BF">
              <w:rPr>
                <w:sz w:val="22"/>
                <w:szCs w:val="22"/>
              </w:rPr>
              <w:t>18.94</w:t>
            </w:r>
          </w:p>
        </w:tc>
        <w:tc>
          <w:tcPr>
            <w:tcW w:w="990" w:type="dxa"/>
            <w:hideMark/>
          </w:tcPr>
          <w:p w14:paraId="5951513C" w14:textId="77777777" w:rsidR="002347D1" w:rsidRPr="009313BF" w:rsidRDefault="002347D1" w:rsidP="00185BED">
            <w:pPr>
              <w:spacing w:line="360" w:lineRule="auto"/>
              <w:jc w:val="center"/>
              <w:rPr>
                <w:sz w:val="22"/>
                <w:szCs w:val="22"/>
              </w:rPr>
            </w:pPr>
            <w:r w:rsidRPr="009313BF">
              <w:rPr>
                <w:sz w:val="22"/>
                <w:szCs w:val="22"/>
              </w:rPr>
              <w:t>10.08</w:t>
            </w:r>
          </w:p>
        </w:tc>
        <w:tc>
          <w:tcPr>
            <w:tcW w:w="1031" w:type="dxa"/>
            <w:hideMark/>
          </w:tcPr>
          <w:p w14:paraId="1FA65B57" w14:textId="77777777" w:rsidR="002347D1" w:rsidRPr="009313BF" w:rsidRDefault="002347D1" w:rsidP="00185BED">
            <w:pPr>
              <w:spacing w:line="360" w:lineRule="auto"/>
              <w:ind w:left="360"/>
              <w:jc w:val="center"/>
              <w:rPr>
                <w:sz w:val="22"/>
                <w:szCs w:val="22"/>
              </w:rPr>
            </w:pPr>
            <w:r w:rsidRPr="009313BF">
              <w:rPr>
                <w:sz w:val="22"/>
                <w:szCs w:val="22"/>
              </w:rPr>
              <w:t>0.99</w:t>
            </w:r>
          </w:p>
        </w:tc>
        <w:tc>
          <w:tcPr>
            <w:tcW w:w="1260" w:type="dxa"/>
            <w:hideMark/>
          </w:tcPr>
          <w:p w14:paraId="4C0AEBB3" w14:textId="77777777" w:rsidR="002347D1" w:rsidRPr="009313BF" w:rsidRDefault="002347D1" w:rsidP="00185BED">
            <w:pPr>
              <w:spacing w:line="360" w:lineRule="auto"/>
              <w:ind w:left="360"/>
              <w:jc w:val="center"/>
              <w:rPr>
                <w:sz w:val="22"/>
                <w:szCs w:val="22"/>
              </w:rPr>
            </w:pPr>
            <w:r w:rsidRPr="009313BF">
              <w:rPr>
                <w:sz w:val="22"/>
                <w:szCs w:val="22"/>
              </w:rPr>
              <w:t>213.98</w:t>
            </w:r>
          </w:p>
        </w:tc>
      </w:tr>
      <w:tr w:rsidR="002347D1" w:rsidRPr="009313BF" w14:paraId="1E50D617" w14:textId="77777777" w:rsidTr="00185BED">
        <w:trPr>
          <w:trHeight w:val="432"/>
        </w:trPr>
        <w:tc>
          <w:tcPr>
            <w:tcW w:w="715" w:type="dxa"/>
            <w:hideMark/>
          </w:tcPr>
          <w:p w14:paraId="77B7D838" w14:textId="77777777" w:rsidR="002347D1" w:rsidRPr="009313BF" w:rsidRDefault="002347D1" w:rsidP="00185BED">
            <w:pPr>
              <w:spacing w:line="360" w:lineRule="auto"/>
              <w:jc w:val="both"/>
              <w:rPr>
                <w:sz w:val="22"/>
                <w:szCs w:val="22"/>
              </w:rPr>
            </w:pPr>
            <w:r w:rsidRPr="009313BF">
              <w:rPr>
                <w:b/>
                <w:bCs/>
                <w:sz w:val="22"/>
                <w:szCs w:val="22"/>
              </w:rPr>
              <w:t>T₈</w:t>
            </w:r>
          </w:p>
        </w:tc>
        <w:tc>
          <w:tcPr>
            <w:tcW w:w="2430" w:type="dxa"/>
            <w:hideMark/>
          </w:tcPr>
          <w:p w14:paraId="62EED593" w14:textId="77777777" w:rsidR="002347D1" w:rsidRPr="009313BF" w:rsidRDefault="002347D1" w:rsidP="00185BED">
            <w:pPr>
              <w:jc w:val="both"/>
              <w:rPr>
                <w:sz w:val="22"/>
                <w:szCs w:val="22"/>
              </w:rPr>
            </w:pPr>
            <w:r w:rsidRPr="009313BF">
              <w:rPr>
                <w:b/>
                <w:bCs/>
                <w:sz w:val="22"/>
                <w:szCs w:val="22"/>
              </w:rPr>
              <w:t>Humic acid 0.2%</w:t>
            </w:r>
          </w:p>
        </w:tc>
        <w:tc>
          <w:tcPr>
            <w:tcW w:w="900" w:type="dxa"/>
            <w:hideMark/>
          </w:tcPr>
          <w:p w14:paraId="7F8464B4" w14:textId="77777777" w:rsidR="002347D1" w:rsidRPr="009313BF" w:rsidRDefault="002347D1" w:rsidP="00185BED">
            <w:pPr>
              <w:spacing w:line="360" w:lineRule="auto"/>
              <w:jc w:val="center"/>
              <w:rPr>
                <w:sz w:val="22"/>
                <w:szCs w:val="22"/>
              </w:rPr>
            </w:pPr>
            <w:r w:rsidRPr="009313BF">
              <w:rPr>
                <w:sz w:val="22"/>
                <w:szCs w:val="22"/>
              </w:rPr>
              <w:t>16.99</w:t>
            </w:r>
          </w:p>
        </w:tc>
        <w:tc>
          <w:tcPr>
            <w:tcW w:w="1080" w:type="dxa"/>
            <w:hideMark/>
          </w:tcPr>
          <w:p w14:paraId="15185AB5" w14:textId="77777777" w:rsidR="002347D1" w:rsidRPr="009313BF" w:rsidRDefault="002347D1" w:rsidP="00185BED">
            <w:pPr>
              <w:spacing w:line="360" w:lineRule="auto"/>
              <w:jc w:val="center"/>
              <w:rPr>
                <w:sz w:val="22"/>
                <w:szCs w:val="22"/>
              </w:rPr>
            </w:pPr>
            <w:r w:rsidRPr="009313BF">
              <w:rPr>
                <w:sz w:val="22"/>
                <w:szCs w:val="22"/>
              </w:rPr>
              <w:t>377.42</w:t>
            </w:r>
          </w:p>
        </w:tc>
        <w:tc>
          <w:tcPr>
            <w:tcW w:w="1170" w:type="dxa"/>
            <w:hideMark/>
          </w:tcPr>
          <w:p w14:paraId="625C9B68" w14:textId="77777777" w:rsidR="002347D1" w:rsidRPr="009313BF" w:rsidRDefault="002347D1" w:rsidP="00185BED">
            <w:pPr>
              <w:spacing w:line="360" w:lineRule="auto"/>
              <w:ind w:left="360"/>
              <w:jc w:val="center"/>
              <w:rPr>
                <w:sz w:val="22"/>
                <w:szCs w:val="22"/>
              </w:rPr>
            </w:pPr>
            <w:r w:rsidRPr="009313BF">
              <w:rPr>
                <w:sz w:val="22"/>
                <w:szCs w:val="22"/>
              </w:rPr>
              <w:t>20.99</w:t>
            </w:r>
          </w:p>
        </w:tc>
        <w:tc>
          <w:tcPr>
            <w:tcW w:w="990" w:type="dxa"/>
            <w:hideMark/>
          </w:tcPr>
          <w:p w14:paraId="15C2D3D4" w14:textId="77777777" w:rsidR="002347D1" w:rsidRPr="009313BF" w:rsidRDefault="002347D1" w:rsidP="00185BED">
            <w:pPr>
              <w:spacing w:line="360" w:lineRule="auto"/>
              <w:jc w:val="center"/>
              <w:rPr>
                <w:sz w:val="22"/>
                <w:szCs w:val="22"/>
              </w:rPr>
            </w:pPr>
            <w:r w:rsidRPr="009313BF">
              <w:rPr>
                <w:sz w:val="22"/>
                <w:szCs w:val="22"/>
              </w:rPr>
              <w:t>11.12</w:t>
            </w:r>
          </w:p>
        </w:tc>
        <w:tc>
          <w:tcPr>
            <w:tcW w:w="1031" w:type="dxa"/>
            <w:hideMark/>
          </w:tcPr>
          <w:p w14:paraId="6E4526D5"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6DEFA9C5" w14:textId="77777777" w:rsidR="002347D1" w:rsidRPr="009313BF" w:rsidRDefault="002347D1" w:rsidP="00185BED">
            <w:pPr>
              <w:spacing w:line="360" w:lineRule="auto"/>
              <w:ind w:left="360"/>
              <w:jc w:val="center"/>
              <w:rPr>
                <w:sz w:val="22"/>
                <w:szCs w:val="22"/>
              </w:rPr>
            </w:pPr>
            <w:r w:rsidRPr="009313BF">
              <w:rPr>
                <w:sz w:val="22"/>
                <w:szCs w:val="22"/>
              </w:rPr>
              <w:t>232.15</w:t>
            </w:r>
          </w:p>
        </w:tc>
      </w:tr>
      <w:tr w:rsidR="002347D1" w:rsidRPr="009313BF" w14:paraId="4607A45C" w14:textId="77777777" w:rsidTr="00185BED">
        <w:trPr>
          <w:trHeight w:val="432"/>
        </w:trPr>
        <w:tc>
          <w:tcPr>
            <w:tcW w:w="715" w:type="dxa"/>
            <w:hideMark/>
          </w:tcPr>
          <w:p w14:paraId="1E31FD02" w14:textId="77777777" w:rsidR="002347D1" w:rsidRPr="009313BF" w:rsidRDefault="002347D1" w:rsidP="00185BED">
            <w:pPr>
              <w:spacing w:line="360" w:lineRule="auto"/>
              <w:jc w:val="both"/>
              <w:rPr>
                <w:sz w:val="22"/>
                <w:szCs w:val="22"/>
              </w:rPr>
            </w:pPr>
            <w:r w:rsidRPr="009313BF">
              <w:rPr>
                <w:b/>
                <w:bCs/>
                <w:sz w:val="22"/>
                <w:szCs w:val="22"/>
              </w:rPr>
              <w:t>T₉</w:t>
            </w:r>
          </w:p>
        </w:tc>
        <w:tc>
          <w:tcPr>
            <w:tcW w:w="2430" w:type="dxa"/>
            <w:hideMark/>
          </w:tcPr>
          <w:p w14:paraId="7EC40898" w14:textId="77777777" w:rsidR="002347D1" w:rsidRPr="009313BF" w:rsidRDefault="002347D1" w:rsidP="00185BED">
            <w:pPr>
              <w:jc w:val="both"/>
              <w:rPr>
                <w:sz w:val="22"/>
                <w:szCs w:val="22"/>
              </w:rPr>
            </w:pPr>
            <w:r w:rsidRPr="009313BF">
              <w:rPr>
                <w:b/>
                <w:bCs/>
                <w:sz w:val="22"/>
                <w:szCs w:val="22"/>
              </w:rPr>
              <w:t>Humic acid 0.4%</w:t>
            </w:r>
          </w:p>
        </w:tc>
        <w:tc>
          <w:tcPr>
            <w:tcW w:w="900" w:type="dxa"/>
            <w:hideMark/>
          </w:tcPr>
          <w:p w14:paraId="418AAB60" w14:textId="77777777" w:rsidR="002347D1" w:rsidRPr="009313BF" w:rsidRDefault="002347D1" w:rsidP="00185BED">
            <w:pPr>
              <w:spacing w:line="360" w:lineRule="auto"/>
              <w:jc w:val="center"/>
              <w:rPr>
                <w:sz w:val="22"/>
                <w:szCs w:val="22"/>
              </w:rPr>
            </w:pPr>
            <w:r w:rsidRPr="009313BF">
              <w:rPr>
                <w:sz w:val="22"/>
                <w:szCs w:val="22"/>
              </w:rPr>
              <w:t>17.77</w:t>
            </w:r>
          </w:p>
        </w:tc>
        <w:tc>
          <w:tcPr>
            <w:tcW w:w="1080" w:type="dxa"/>
            <w:hideMark/>
          </w:tcPr>
          <w:p w14:paraId="7FDD5AF6" w14:textId="77777777" w:rsidR="002347D1" w:rsidRPr="009313BF" w:rsidRDefault="002347D1" w:rsidP="00185BED">
            <w:pPr>
              <w:spacing w:line="360" w:lineRule="auto"/>
              <w:jc w:val="center"/>
              <w:rPr>
                <w:sz w:val="22"/>
                <w:szCs w:val="22"/>
              </w:rPr>
            </w:pPr>
            <w:r w:rsidRPr="009313BF">
              <w:rPr>
                <w:sz w:val="22"/>
                <w:szCs w:val="22"/>
              </w:rPr>
              <w:t>380.46</w:t>
            </w:r>
          </w:p>
        </w:tc>
        <w:tc>
          <w:tcPr>
            <w:tcW w:w="1170" w:type="dxa"/>
            <w:hideMark/>
          </w:tcPr>
          <w:p w14:paraId="69F78E71" w14:textId="77777777" w:rsidR="002347D1" w:rsidRPr="009313BF" w:rsidRDefault="002347D1" w:rsidP="00185BED">
            <w:pPr>
              <w:spacing w:line="360" w:lineRule="auto"/>
              <w:ind w:left="360"/>
              <w:jc w:val="center"/>
              <w:rPr>
                <w:sz w:val="22"/>
                <w:szCs w:val="22"/>
              </w:rPr>
            </w:pPr>
            <w:r w:rsidRPr="009313BF">
              <w:rPr>
                <w:sz w:val="22"/>
                <w:szCs w:val="22"/>
              </w:rPr>
              <w:t>21.72</w:t>
            </w:r>
          </w:p>
        </w:tc>
        <w:tc>
          <w:tcPr>
            <w:tcW w:w="990" w:type="dxa"/>
            <w:hideMark/>
          </w:tcPr>
          <w:p w14:paraId="592087A6" w14:textId="77777777" w:rsidR="002347D1" w:rsidRPr="009313BF" w:rsidRDefault="002347D1" w:rsidP="00185BED">
            <w:pPr>
              <w:spacing w:line="360" w:lineRule="auto"/>
              <w:jc w:val="center"/>
              <w:rPr>
                <w:sz w:val="22"/>
                <w:szCs w:val="22"/>
              </w:rPr>
            </w:pPr>
            <w:r w:rsidRPr="009313BF">
              <w:rPr>
                <w:sz w:val="22"/>
                <w:szCs w:val="22"/>
              </w:rPr>
              <w:t>11.52</w:t>
            </w:r>
          </w:p>
        </w:tc>
        <w:tc>
          <w:tcPr>
            <w:tcW w:w="1031" w:type="dxa"/>
            <w:hideMark/>
          </w:tcPr>
          <w:p w14:paraId="5000DC25" w14:textId="77777777" w:rsidR="002347D1" w:rsidRPr="009313BF" w:rsidRDefault="002347D1" w:rsidP="00185BED">
            <w:pPr>
              <w:spacing w:line="360" w:lineRule="auto"/>
              <w:ind w:left="360"/>
              <w:jc w:val="center"/>
              <w:rPr>
                <w:sz w:val="22"/>
                <w:szCs w:val="22"/>
              </w:rPr>
            </w:pPr>
            <w:r w:rsidRPr="009313BF">
              <w:rPr>
                <w:sz w:val="22"/>
                <w:szCs w:val="22"/>
              </w:rPr>
              <w:t>1.01</w:t>
            </w:r>
          </w:p>
        </w:tc>
        <w:tc>
          <w:tcPr>
            <w:tcW w:w="1260" w:type="dxa"/>
            <w:hideMark/>
          </w:tcPr>
          <w:p w14:paraId="4C0A6669" w14:textId="77777777" w:rsidR="002347D1" w:rsidRPr="009313BF" w:rsidRDefault="002347D1" w:rsidP="00185BED">
            <w:pPr>
              <w:spacing w:line="360" w:lineRule="auto"/>
              <w:ind w:left="360"/>
              <w:jc w:val="center"/>
              <w:rPr>
                <w:sz w:val="22"/>
                <w:szCs w:val="22"/>
              </w:rPr>
            </w:pPr>
            <w:r w:rsidRPr="009313BF">
              <w:rPr>
                <w:sz w:val="22"/>
                <w:szCs w:val="22"/>
              </w:rPr>
              <w:t>234.19</w:t>
            </w:r>
          </w:p>
        </w:tc>
      </w:tr>
      <w:tr w:rsidR="002347D1" w:rsidRPr="009313BF" w14:paraId="6BA202E5" w14:textId="77777777" w:rsidTr="00185BED">
        <w:trPr>
          <w:trHeight w:val="432"/>
        </w:trPr>
        <w:tc>
          <w:tcPr>
            <w:tcW w:w="3145" w:type="dxa"/>
            <w:gridSpan w:val="2"/>
            <w:vAlign w:val="center"/>
            <w:hideMark/>
          </w:tcPr>
          <w:p w14:paraId="2E392B93" w14:textId="77777777" w:rsidR="002347D1" w:rsidRPr="009313BF" w:rsidRDefault="002347D1" w:rsidP="00185BED">
            <w:pPr>
              <w:spacing w:line="360" w:lineRule="auto"/>
              <w:rPr>
                <w:sz w:val="22"/>
                <w:szCs w:val="22"/>
              </w:rPr>
            </w:pPr>
            <w:r w:rsidRPr="009313BF">
              <w:rPr>
                <w:b/>
                <w:bCs/>
                <w:sz w:val="22"/>
                <w:szCs w:val="22"/>
              </w:rPr>
              <w:t>CD at 5%</w:t>
            </w:r>
          </w:p>
        </w:tc>
        <w:tc>
          <w:tcPr>
            <w:tcW w:w="900" w:type="dxa"/>
            <w:hideMark/>
          </w:tcPr>
          <w:p w14:paraId="62496B2F" w14:textId="77777777" w:rsidR="002347D1" w:rsidRPr="009313BF" w:rsidRDefault="002347D1" w:rsidP="00185BED">
            <w:pPr>
              <w:spacing w:line="360" w:lineRule="auto"/>
              <w:jc w:val="center"/>
              <w:rPr>
                <w:sz w:val="22"/>
                <w:szCs w:val="22"/>
              </w:rPr>
            </w:pPr>
            <w:r w:rsidRPr="009313BF">
              <w:rPr>
                <w:sz w:val="22"/>
                <w:szCs w:val="22"/>
              </w:rPr>
              <w:t>0.81</w:t>
            </w:r>
          </w:p>
        </w:tc>
        <w:tc>
          <w:tcPr>
            <w:tcW w:w="1080" w:type="dxa"/>
            <w:hideMark/>
          </w:tcPr>
          <w:p w14:paraId="35A1E089" w14:textId="77777777" w:rsidR="002347D1" w:rsidRPr="009313BF" w:rsidRDefault="002347D1" w:rsidP="00185BED">
            <w:pPr>
              <w:spacing w:line="360" w:lineRule="auto"/>
              <w:jc w:val="center"/>
              <w:rPr>
                <w:sz w:val="22"/>
                <w:szCs w:val="22"/>
              </w:rPr>
            </w:pPr>
            <w:r w:rsidRPr="009313BF">
              <w:rPr>
                <w:sz w:val="22"/>
                <w:szCs w:val="22"/>
              </w:rPr>
              <w:t>15.57</w:t>
            </w:r>
          </w:p>
        </w:tc>
        <w:tc>
          <w:tcPr>
            <w:tcW w:w="1170" w:type="dxa"/>
            <w:hideMark/>
          </w:tcPr>
          <w:p w14:paraId="1E2FC848" w14:textId="77777777" w:rsidR="002347D1" w:rsidRPr="009313BF" w:rsidRDefault="002347D1" w:rsidP="00185BED">
            <w:pPr>
              <w:spacing w:line="360" w:lineRule="auto"/>
              <w:ind w:left="360"/>
              <w:jc w:val="center"/>
              <w:rPr>
                <w:sz w:val="22"/>
                <w:szCs w:val="22"/>
              </w:rPr>
            </w:pPr>
            <w:r w:rsidRPr="009313BF">
              <w:rPr>
                <w:sz w:val="22"/>
                <w:szCs w:val="22"/>
              </w:rPr>
              <w:t>0.65</w:t>
            </w:r>
          </w:p>
        </w:tc>
        <w:tc>
          <w:tcPr>
            <w:tcW w:w="990" w:type="dxa"/>
            <w:hideMark/>
          </w:tcPr>
          <w:p w14:paraId="2A2323D6" w14:textId="77777777" w:rsidR="002347D1" w:rsidRPr="009313BF" w:rsidRDefault="002347D1" w:rsidP="00185BED">
            <w:pPr>
              <w:spacing w:line="360" w:lineRule="auto"/>
              <w:jc w:val="center"/>
              <w:rPr>
                <w:sz w:val="22"/>
                <w:szCs w:val="22"/>
              </w:rPr>
            </w:pPr>
            <w:r w:rsidRPr="009313BF">
              <w:rPr>
                <w:sz w:val="22"/>
                <w:szCs w:val="22"/>
              </w:rPr>
              <w:t>0.28</w:t>
            </w:r>
          </w:p>
        </w:tc>
        <w:tc>
          <w:tcPr>
            <w:tcW w:w="1031" w:type="dxa"/>
            <w:hideMark/>
          </w:tcPr>
          <w:p w14:paraId="21228CA1" w14:textId="77777777" w:rsidR="002347D1" w:rsidRPr="009313BF" w:rsidRDefault="002347D1" w:rsidP="00185BED">
            <w:pPr>
              <w:spacing w:line="360" w:lineRule="auto"/>
              <w:ind w:left="360"/>
              <w:jc w:val="center"/>
              <w:rPr>
                <w:sz w:val="22"/>
                <w:szCs w:val="22"/>
              </w:rPr>
            </w:pPr>
            <w:r w:rsidRPr="009313BF">
              <w:rPr>
                <w:sz w:val="22"/>
                <w:szCs w:val="22"/>
              </w:rPr>
              <w:t>N/A</w:t>
            </w:r>
          </w:p>
        </w:tc>
        <w:tc>
          <w:tcPr>
            <w:tcW w:w="1260" w:type="dxa"/>
            <w:hideMark/>
          </w:tcPr>
          <w:p w14:paraId="4579C5B1" w14:textId="77777777" w:rsidR="002347D1" w:rsidRPr="009313BF" w:rsidRDefault="002347D1" w:rsidP="00185BED">
            <w:pPr>
              <w:spacing w:line="360" w:lineRule="auto"/>
              <w:ind w:left="360"/>
              <w:jc w:val="center"/>
              <w:rPr>
                <w:sz w:val="22"/>
                <w:szCs w:val="22"/>
              </w:rPr>
            </w:pPr>
            <w:r w:rsidRPr="009313BF">
              <w:rPr>
                <w:sz w:val="22"/>
                <w:szCs w:val="22"/>
              </w:rPr>
              <w:t>10.57</w:t>
            </w:r>
          </w:p>
        </w:tc>
      </w:tr>
    </w:tbl>
    <w:p w14:paraId="4156051A" w14:textId="77777777" w:rsidR="002347D1" w:rsidRPr="009313BF" w:rsidRDefault="002347D1" w:rsidP="002347D1">
      <w:pPr>
        <w:jc w:val="both"/>
        <w:rPr>
          <w:sz w:val="22"/>
          <w:szCs w:val="22"/>
        </w:rPr>
      </w:pPr>
    </w:p>
    <w:sectPr w:rsidR="002347D1" w:rsidRPr="009313BF" w:rsidSect="00027C95">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100CB" w14:textId="77777777" w:rsidR="00D53341" w:rsidRDefault="00D53341" w:rsidP="00067E0D">
      <w:r>
        <w:separator/>
      </w:r>
    </w:p>
  </w:endnote>
  <w:endnote w:type="continuationSeparator" w:id="0">
    <w:p w14:paraId="4BD8C4CB" w14:textId="77777777" w:rsidR="00D53341" w:rsidRDefault="00D53341" w:rsidP="0006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B102" w14:textId="77777777" w:rsidR="00785BA2" w:rsidRDefault="00785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894155"/>
      <w:docPartObj>
        <w:docPartGallery w:val="Page Numbers (Bottom of Page)"/>
        <w:docPartUnique/>
      </w:docPartObj>
    </w:sdtPr>
    <w:sdtEndPr>
      <w:rPr>
        <w:noProof/>
      </w:rPr>
    </w:sdtEndPr>
    <w:sdtContent>
      <w:p w14:paraId="0ECE3CC4" w14:textId="77777777" w:rsidR="002401E4" w:rsidRDefault="002401E4">
        <w:pPr>
          <w:pStyle w:val="Footer"/>
          <w:jc w:val="center"/>
        </w:pPr>
        <w:r>
          <w:fldChar w:fldCharType="begin"/>
        </w:r>
        <w:r>
          <w:instrText xml:space="preserve"> PAGE   \* MERGEFORMAT </w:instrText>
        </w:r>
        <w:r>
          <w:fldChar w:fldCharType="separate"/>
        </w:r>
        <w:r w:rsidR="00B959B3">
          <w:rPr>
            <w:noProof/>
          </w:rPr>
          <w:t>2</w:t>
        </w:r>
        <w:r>
          <w:rPr>
            <w:noProof/>
          </w:rPr>
          <w:fldChar w:fldCharType="end"/>
        </w:r>
      </w:p>
    </w:sdtContent>
  </w:sdt>
  <w:p w14:paraId="18FDE666" w14:textId="77777777" w:rsidR="002401E4" w:rsidRDefault="00240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E1B9" w14:textId="77777777" w:rsidR="00785BA2" w:rsidRDefault="0078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F7F94" w14:textId="77777777" w:rsidR="00D53341" w:rsidRDefault="00D53341" w:rsidP="00067E0D">
      <w:r>
        <w:separator/>
      </w:r>
    </w:p>
  </w:footnote>
  <w:footnote w:type="continuationSeparator" w:id="0">
    <w:p w14:paraId="68B27A69" w14:textId="77777777" w:rsidR="00D53341" w:rsidRDefault="00D53341" w:rsidP="00067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5C06" w14:textId="5F3FE292" w:rsidR="00785BA2" w:rsidRDefault="00785BA2">
    <w:pPr>
      <w:pStyle w:val="Header"/>
    </w:pPr>
    <w:r>
      <w:rPr>
        <w:noProof/>
      </w:rPr>
      <w:pict w14:anchorId="2D4C32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29E2" w14:textId="02D217C3" w:rsidR="00785BA2" w:rsidRDefault="00785BA2">
    <w:pPr>
      <w:pStyle w:val="Header"/>
    </w:pPr>
    <w:r>
      <w:rPr>
        <w:noProof/>
      </w:rPr>
      <w:pict w14:anchorId="4801A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5454" w14:textId="0689AD77" w:rsidR="00785BA2" w:rsidRDefault="00785BA2">
    <w:pPr>
      <w:pStyle w:val="Header"/>
    </w:pPr>
    <w:r>
      <w:rPr>
        <w:noProof/>
      </w:rPr>
      <w:pict w14:anchorId="11F53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88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E7A"/>
    <w:multiLevelType w:val="hybridMultilevel"/>
    <w:tmpl w:val="D4FA2348"/>
    <w:lvl w:ilvl="0" w:tplc="4009000F">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303034"/>
    <w:multiLevelType w:val="hybridMultilevel"/>
    <w:tmpl w:val="3918CE0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57FA0"/>
    <w:multiLevelType w:val="hybridMultilevel"/>
    <w:tmpl w:val="48C4063E"/>
    <w:lvl w:ilvl="0" w:tplc="3932A518">
      <w:start w:val="1"/>
      <w:numFmt w:val="decimal"/>
      <w:lvlText w:val="3.7.%1"/>
      <w:lvlJc w:val="right"/>
      <w:pPr>
        <w:ind w:left="720" w:hanging="360"/>
      </w:pPr>
      <w:rPr>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C743E00"/>
    <w:multiLevelType w:val="hybridMultilevel"/>
    <w:tmpl w:val="A15E3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C5B89"/>
    <w:multiLevelType w:val="hybridMultilevel"/>
    <w:tmpl w:val="9D9ABD1E"/>
    <w:lvl w:ilvl="0" w:tplc="B97AFD92">
      <w:start w:val="1"/>
      <w:numFmt w:val="bullet"/>
      <w:lvlText w:val=""/>
      <w:lvlJc w:val="left"/>
      <w:pPr>
        <w:tabs>
          <w:tab w:val="num" w:pos="720"/>
        </w:tabs>
        <w:ind w:left="720" w:hanging="360"/>
      </w:pPr>
      <w:rPr>
        <w:rFonts w:ascii="Wingdings" w:hAnsi="Wingdings" w:hint="default"/>
      </w:rPr>
    </w:lvl>
    <w:lvl w:ilvl="1" w:tplc="57A4C27E" w:tentative="1">
      <w:start w:val="1"/>
      <w:numFmt w:val="bullet"/>
      <w:lvlText w:val=""/>
      <w:lvlJc w:val="left"/>
      <w:pPr>
        <w:tabs>
          <w:tab w:val="num" w:pos="1440"/>
        </w:tabs>
        <w:ind w:left="1440" w:hanging="360"/>
      </w:pPr>
      <w:rPr>
        <w:rFonts w:ascii="Wingdings" w:hAnsi="Wingdings" w:hint="default"/>
      </w:rPr>
    </w:lvl>
    <w:lvl w:ilvl="2" w:tplc="DD164B24" w:tentative="1">
      <w:start w:val="1"/>
      <w:numFmt w:val="bullet"/>
      <w:lvlText w:val=""/>
      <w:lvlJc w:val="left"/>
      <w:pPr>
        <w:tabs>
          <w:tab w:val="num" w:pos="2160"/>
        </w:tabs>
        <w:ind w:left="2160" w:hanging="360"/>
      </w:pPr>
      <w:rPr>
        <w:rFonts w:ascii="Wingdings" w:hAnsi="Wingdings" w:hint="default"/>
      </w:rPr>
    </w:lvl>
    <w:lvl w:ilvl="3" w:tplc="0FEAE774" w:tentative="1">
      <w:start w:val="1"/>
      <w:numFmt w:val="bullet"/>
      <w:lvlText w:val=""/>
      <w:lvlJc w:val="left"/>
      <w:pPr>
        <w:tabs>
          <w:tab w:val="num" w:pos="2880"/>
        </w:tabs>
        <w:ind w:left="2880" w:hanging="360"/>
      </w:pPr>
      <w:rPr>
        <w:rFonts w:ascii="Wingdings" w:hAnsi="Wingdings" w:hint="default"/>
      </w:rPr>
    </w:lvl>
    <w:lvl w:ilvl="4" w:tplc="CBE253D8" w:tentative="1">
      <w:start w:val="1"/>
      <w:numFmt w:val="bullet"/>
      <w:lvlText w:val=""/>
      <w:lvlJc w:val="left"/>
      <w:pPr>
        <w:tabs>
          <w:tab w:val="num" w:pos="3600"/>
        </w:tabs>
        <w:ind w:left="3600" w:hanging="360"/>
      </w:pPr>
      <w:rPr>
        <w:rFonts w:ascii="Wingdings" w:hAnsi="Wingdings" w:hint="default"/>
      </w:rPr>
    </w:lvl>
    <w:lvl w:ilvl="5" w:tplc="01C095DA" w:tentative="1">
      <w:start w:val="1"/>
      <w:numFmt w:val="bullet"/>
      <w:lvlText w:val=""/>
      <w:lvlJc w:val="left"/>
      <w:pPr>
        <w:tabs>
          <w:tab w:val="num" w:pos="4320"/>
        </w:tabs>
        <w:ind w:left="4320" w:hanging="360"/>
      </w:pPr>
      <w:rPr>
        <w:rFonts w:ascii="Wingdings" w:hAnsi="Wingdings" w:hint="default"/>
      </w:rPr>
    </w:lvl>
    <w:lvl w:ilvl="6" w:tplc="622A4C0E" w:tentative="1">
      <w:start w:val="1"/>
      <w:numFmt w:val="bullet"/>
      <w:lvlText w:val=""/>
      <w:lvlJc w:val="left"/>
      <w:pPr>
        <w:tabs>
          <w:tab w:val="num" w:pos="5040"/>
        </w:tabs>
        <w:ind w:left="5040" w:hanging="360"/>
      </w:pPr>
      <w:rPr>
        <w:rFonts w:ascii="Wingdings" w:hAnsi="Wingdings" w:hint="default"/>
      </w:rPr>
    </w:lvl>
    <w:lvl w:ilvl="7" w:tplc="4AFAC4F0" w:tentative="1">
      <w:start w:val="1"/>
      <w:numFmt w:val="bullet"/>
      <w:lvlText w:val=""/>
      <w:lvlJc w:val="left"/>
      <w:pPr>
        <w:tabs>
          <w:tab w:val="num" w:pos="5760"/>
        </w:tabs>
        <w:ind w:left="5760" w:hanging="360"/>
      </w:pPr>
      <w:rPr>
        <w:rFonts w:ascii="Wingdings" w:hAnsi="Wingdings" w:hint="default"/>
      </w:rPr>
    </w:lvl>
    <w:lvl w:ilvl="8" w:tplc="D1FC66D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472A5E"/>
    <w:multiLevelType w:val="multilevel"/>
    <w:tmpl w:val="1C2061CC"/>
    <w:styleLink w:val="Style11"/>
    <w:lvl w:ilvl="0">
      <w:start w:val="3"/>
      <w:numFmt w:val="decimal"/>
      <w:lvlText w:val="%1"/>
      <w:lvlJc w:val="left"/>
      <w:pPr>
        <w:ind w:left="480" w:hanging="480"/>
      </w:pPr>
      <w:rPr>
        <w:b/>
      </w:rPr>
    </w:lvl>
    <w:lvl w:ilvl="1">
      <w:start w:val="5"/>
      <w:numFmt w:val="decimal"/>
      <w:lvlText w:val="%1.%2"/>
      <w:lvlJc w:val="left"/>
      <w:pPr>
        <w:ind w:left="480" w:hanging="480"/>
      </w:pPr>
    </w:lvl>
    <w:lvl w:ilvl="2">
      <w:start w:val="1"/>
      <w:numFmt w:val="decimal"/>
      <w:lvlText w:val="%1.%2.%3"/>
      <w:lvlJc w:val="left"/>
      <w:pPr>
        <w:ind w:left="720" w:hanging="720"/>
      </w:pPr>
      <w:rPr>
        <w:rFonts w:ascii="Times New Roman" w:hAnsi="Times New Roman"/>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82B3CC0"/>
    <w:multiLevelType w:val="multilevel"/>
    <w:tmpl w:val="8F8A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92A71"/>
    <w:multiLevelType w:val="hybridMultilevel"/>
    <w:tmpl w:val="B6DCB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33ADB"/>
    <w:multiLevelType w:val="hybridMultilevel"/>
    <w:tmpl w:val="2150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40202B"/>
    <w:multiLevelType w:val="hybridMultilevel"/>
    <w:tmpl w:val="8E9EEB92"/>
    <w:lvl w:ilvl="0" w:tplc="CB44811C">
      <w:start w:val="1"/>
      <w:numFmt w:val="bullet"/>
      <w:lvlText w:val=""/>
      <w:lvlJc w:val="left"/>
      <w:pPr>
        <w:tabs>
          <w:tab w:val="num" w:pos="720"/>
        </w:tabs>
        <w:ind w:left="720" w:hanging="360"/>
      </w:pPr>
      <w:rPr>
        <w:rFonts w:ascii="Wingdings" w:hAnsi="Wingdings" w:hint="default"/>
      </w:rPr>
    </w:lvl>
    <w:lvl w:ilvl="1" w:tplc="B77ED304" w:tentative="1">
      <w:start w:val="1"/>
      <w:numFmt w:val="bullet"/>
      <w:lvlText w:val=""/>
      <w:lvlJc w:val="left"/>
      <w:pPr>
        <w:tabs>
          <w:tab w:val="num" w:pos="1440"/>
        </w:tabs>
        <w:ind w:left="1440" w:hanging="360"/>
      </w:pPr>
      <w:rPr>
        <w:rFonts w:ascii="Wingdings" w:hAnsi="Wingdings" w:hint="default"/>
      </w:rPr>
    </w:lvl>
    <w:lvl w:ilvl="2" w:tplc="D5F0F1AC" w:tentative="1">
      <w:start w:val="1"/>
      <w:numFmt w:val="bullet"/>
      <w:lvlText w:val=""/>
      <w:lvlJc w:val="left"/>
      <w:pPr>
        <w:tabs>
          <w:tab w:val="num" w:pos="2160"/>
        </w:tabs>
        <w:ind w:left="2160" w:hanging="360"/>
      </w:pPr>
      <w:rPr>
        <w:rFonts w:ascii="Wingdings" w:hAnsi="Wingdings" w:hint="default"/>
      </w:rPr>
    </w:lvl>
    <w:lvl w:ilvl="3" w:tplc="0270DFC2" w:tentative="1">
      <w:start w:val="1"/>
      <w:numFmt w:val="bullet"/>
      <w:lvlText w:val=""/>
      <w:lvlJc w:val="left"/>
      <w:pPr>
        <w:tabs>
          <w:tab w:val="num" w:pos="2880"/>
        </w:tabs>
        <w:ind w:left="2880" w:hanging="360"/>
      </w:pPr>
      <w:rPr>
        <w:rFonts w:ascii="Wingdings" w:hAnsi="Wingdings" w:hint="default"/>
      </w:rPr>
    </w:lvl>
    <w:lvl w:ilvl="4" w:tplc="D6CE303E" w:tentative="1">
      <w:start w:val="1"/>
      <w:numFmt w:val="bullet"/>
      <w:lvlText w:val=""/>
      <w:lvlJc w:val="left"/>
      <w:pPr>
        <w:tabs>
          <w:tab w:val="num" w:pos="3600"/>
        </w:tabs>
        <w:ind w:left="3600" w:hanging="360"/>
      </w:pPr>
      <w:rPr>
        <w:rFonts w:ascii="Wingdings" w:hAnsi="Wingdings" w:hint="default"/>
      </w:rPr>
    </w:lvl>
    <w:lvl w:ilvl="5" w:tplc="019E4D72" w:tentative="1">
      <w:start w:val="1"/>
      <w:numFmt w:val="bullet"/>
      <w:lvlText w:val=""/>
      <w:lvlJc w:val="left"/>
      <w:pPr>
        <w:tabs>
          <w:tab w:val="num" w:pos="4320"/>
        </w:tabs>
        <w:ind w:left="4320" w:hanging="360"/>
      </w:pPr>
      <w:rPr>
        <w:rFonts w:ascii="Wingdings" w:hAnsi="Wingdings" w:hint="default"/>
      </w:rPr>
    </w:lvl>
    <w:lvl w:ilvl="6" w:tplc="A6D83340" w:tentative="1">
      <w:start w:val="1"/>
      <w:numFmt w:val="bullet"/>
      <w:lvlText w:val=""/>
      <w:lvlJc w:val="left"/>
      <w:pPr>
        <w:tabs>
          <w:tab w:val="num" w:pos="5040"/>
        </w:tabs>
        <w:ind w:left="5040" w:hanging="360"/>
      </w:pPr>
      <w:rPr>
        <w:rFonts w:ascii="Wingdings" w:hAnsi="Wingdings" w:hint="default"/>
      </w:rPr>
    </w:lvl>
    <w:lvl w:ilvl="7" w:tplc="64E87A6C" w:tentative="1">
      <w:start w:val="1"/>
      <w:numFmt w:val="bullet"/>
      <w:lvlText w:val=""/>
      <w:lvlJc w:val="left"/>
      <w:pPr>
        <w:tabs>
          <w:tab w:val="num" w:pos="5760"/>
        </w:tabs>
        <w:ind w:left="5760" w:hanging="360"/>
      </w:pPr>
      <w:rPr>
        <w:rFonts w:ascii="Wingdings" w:hAnsi="Wingdings" w:hint="default"/>
      </w:rPr>
    </w:lvl>
    <w:lvl w:ilvl="8" w:tplc="1FE643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281B92"/>
    <w:multiLevelType w:val="hybridMultilevel"/>
    <w:tmpl w:val="E63C1D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6A5427"/>
    <w:multiLevelType w:val="hybridMultilevel"/>
    <w:tmpl w:val="2D7E8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50E63"/>
    <w:multiLevelType w:val="hybridMultilevel"/>
    <w:tmpl w:val="29DE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07093"/>
    <w:multiLevelType w:val="hybridMultilevel"/>
    <w:tmpl w:val="182CC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80C67"/>
    <w:multiLevelType w:val="hybridMultilevel"/>
    <w:tmpl w:val="F460A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A5611"/>
    <w:multiLevelType w:val="hybridMultilevel"/>
    <w:tmpl w:val="CE701B9C"/>
    <w:lvl w:ilvl="0" w:tplc="F568319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32B24"/>
    <w:multiLevelType w:val="hybridMultilevel"/>
    <w:tmpl w:val="9B6AC47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15:restartNumberingAfterBreak="0">
    <w:nsid w:val="424E765F"/>
    <w:multiLevelType w:val="hybridMultilevel"/>
    <w:tmpl w:val="EFC629D6"/>
    <w:lvl w:ilvl="0" w:tplc="44B4411E">
      <w:start w:val="1"/>
      <w:numFmt w:val="bullet"/>
      <w:lvlText w:val=""/>
      <w:lvlJc w:val="left"/>
      <w:pPr>
        <w:tabs>
          <w:tab w:val="num" w:pos="720"/>
        </w:tabs>
        <w:ind w:left="720" w:hanging="360"/>
      </w:pPr>
      <w:rPr>
        <w:rFonts w:ascii="Wingdings" w:hAnsi="Wingdings" w:hint="default"/>
      </w:rPr>
    </w:lvl>
    <w:lvl w:ilvl="1" w:tplc="6A501DBA" w:tentative="1">
      <w:start w:val="1"/>
      <w:numFmt w:val="bullet"/>
      <w:lvlText w:val=""/>
      <w:lvlJc w:val="left"/>
      <w:pPr>
        <w:tabs>
          <w:tab w:val="num" w:pos="1440"/>
        </w:tabs>
        <w:ind w:left="1440" w:hanging="360"/>
      </w:pPr>
      <w:rPr>
        <w:rFonts w:ascii="Wingdings" w:hAnsi="Wingdings" w:hint="default"/>
      </w:rPr>
    </w:lvl>
    <w:lvl w:ilvl="2" w:tplc="D5629628" w:tentative="1">
      <w:start w:val="1"/>
      <w:numFmt w:val="bullet"/>
      <w:lvlText w:val=""/>
      <w:lvlJc w:val="left"/>
      <w:pPr>
        <w:tabs>
          <w:tab w:val="num" w:pos="2160"/>
        </w:tabs>
        <w:ind w:left="2160" w:hanging="360"/>
      </w:pPr>
      <w:rPr>
        <w:rFonts w:ascii="Wingdings" w:hAnsi="Wingdings" w:hint="default"/>
      </w:rPr>
    </w:lvl>
    <w:lvl w:ilvl="3" w:tplc="0D2EED04" w:tentative="1">
      <w:start w:val="1"/>
      <w:numFmt w:val="bullet"/>
      <w:lvlText w:val=""/>
      <w:lvlJc w:val="left"/>
      <w:pPr>
        <w:tabs>
          <w:tab w:val="num" w:pos="2880"/>
        </w:tabs>
        <w:ind w:left="2880" w:hanging="360"/>
      </w:pPr>
      <w:rPr>
        <w:rFonts w:ascii="Wingdings" w:hAnsi="Wingdings" w:hint="default"/>
      </w:rPr>
    </w:lvl>
    <w:lvl w:ilvl="4" w:tplc="360CD4E8" w:tentative="1">
      <w:start w:val="1"/>
      <w:numFmt w:val="bullet"/>
      <w:lvlText w:val=""/>
      <w:lvlJc w:val="left"/>
      <w:pPr>
        <w:tabs>
          <w:tab w:val="num" w:pos="3600"/>
        </w:tabs>
        <w:ind w:left="3600" w:hanging="360"/>
      </w:pPr>
      <w:rPr>
        <w:rFonts w:ascii="Wingdings" w:hAnsi="Wingdings" w:hint="default"/>
      </w:rPr>
    </w:lvl>
    <w:lvl w:ilvl="5" w:tplc="61046F52" w:tentative="1">
      <w:start w:val="1"/>
      <w:numFmt w:val="bullet"/>
      <w:lvlText w:val=""/>
      <w:lvlJc w:val="left"/>
      <w:pPr>
        <w:tabs>
          <w:tab w:val="num" w:pos="4320"/>
        </w:tabs>
        <w:ind w:left="4320" w:hanging="360"/>
      </w:pPr>
      <w:rPr>
        <w:rFonts w:ascii="Wingdings" w:hAnsi="Wingdings" w:hint="default"/>
      </w:rPr>
    </w:lvl>
    <w:lvl w:ilvl="6" w:tplc="12325D68" w:tentative="1">
      <w:start w:val="1"/>
      <w:numFmt w:val="bullet"/>
      <w:lvlText w:val=""/>
      <w:lvlJc w:val="left"/>
      <w:pPr>
        <w:tabs>
          <w:tab w:val="num" w:pos="5040"/>
        </w:tabs>
        <w:ind w:left="5040" w:hanging="360"/>
      </w:pPr>
      <w:rPr>
        <w:rFonts w:ascii="Wingdings" w:hAnsi="Wingdings" w:hint="default"/>
      </w:rPr>
    </w:lvl>
    <w:lvl w:ilvl="7" w:tplc="E5381744" w:tentative="1">
      <w:start w:val="1"/>
      <w:numFmt w:val="bullet"/>
      <w:lvlText w:val=""/>
      <w:lvlJc w:val="left"/>
      <w:pPr>
        <w:tabs>
          <w:tab w:val="num" w:pos="5760"/>
        </w:tabs>
        <w:ind w:left="5760" w:hanging="360"/>
      </w:pPr>
      <w:rPr>
        <w:rFonts w:ascii="Wingdings" w:hAnsi="Wingdings" w:hint="default"/>
      </w:rPr>
    </w:lvl>
    <w:lvl w:ilvl="8" w:tplc="CB308F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EF5176"/>
    <w:multiLevelType w:val="multilevel"/>
    <w:tmpl w:val="B7FA8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003F13"/>
    <w:multiLevelType w:val="hybridMultilevel"/>
    <w:tmpl w:val="18640D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1F22FA"/>
    <w:multiLevelType w:val="hybridMultilevel"/>
    <w:tmpl w:val="0B0C1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25F00"/>
    <w:multiLevelType w:val="hybridMultilevel"/>
    <w:tmpl w:val="8B0E0FF4"/>
    <w:lvl w:ilvl="0" w:tplc="41641D14">
      <w:start w:val="1"/>
      <w:numFmt w:val="lowerLetter"/>
      <w:lvlText w:val="%1)"/>
      <w:lvlJc w:val="left"/>
      <w:pPr>
        <w:ind w:left="581" w:hanging="361"/>
      </w:pPr>
      <w:rPr>
        <w:rFonts w:ascii="Times New Roman" w:eastAsia="Times New Roman" w:hAnsi="Times New Roman" w:cs="Times New Roman" w:hint="default"/>
        <w:w w:val="100"/>
        <w:sz w:val="22"/>
        <w:szCs w:val="22"/>
      </w:rPr>
    </w:lvl>
    <w:lvl w:ilvl="1" w:tplc="F74241AC">
      <w:numFmt w:val="bullet"/>
      <w:lvlText w:val="•"/>
      <w:lvlJc w:val="left"/>
      <w:pPr>
        <w:ind w:left="1399" w:hanging="361"/>
      </w:pPr>
      <w:rPr>
        <w:rFonts w:hint="default"/>
      </w:rPr>
    </w:lvl>
    <w:lvl w:ilvl="2" w:tplc="DA906168">
      <w:numFmt w:val="bullet"/>
      <w:lvlText w:val="•"/>
      <w:lvlJc w:val="left"/>
      <w:pPr>
        <w:ind w:left="2218" w:hanging="361"/>
      </w:pPr>
      <w:rPr>
        <w:rFonts w:hint="default"/>
      </w:rPr>
    </w:lvl>
    <w:lvl w:ilvl="3" w:tplc="67D8589E">
      <w:numFmt w:val="bullet"/>
      <w:lvlText w:val="•"/>
      <w:lvlJc w:val="left"/>
      <w:pPr>
        <w:ind w:left="3037" w:hanging="361"/>
      </w:pPr>
      <w:rPr>
        <w:rFonts w:hint="default"/>
      </w:rPr>
    </w:lvl>
    <w:lvl w:ilvl="4" w:tplc="0C56AE76">
      <w:numFmt w:val="bullet"/>
      <w:lvlText w:val="•"/>
      <w:lvlJc w:val="left"/>
      <w:pPr>
        <w:ind w:left="3856" w:hanging="361"/>
      </w:pPr>
      <w:rPr>
        <w:rFonts w:hint="default"/>
      </w:rPr>
    </w:lvl>
    <w:lvl w:ilvl="5" w:tplc="84ECEF98">
      <w:numFmt w:val="bullet"/>
      <w:lvlText w:val="•"/>
      <w:lvlJc w:val="left"/>
      <w:pPr>
        <w:ind w:left="4676" w:hanging="361"/>
      </w:pPr>
      <w:rPr>
        <w:rFonts w:hint="default"/>
      </w:rPr>
    </w:lvl>
    <w:lvl w:ilvl="6" w:tplc="365E36D8">
      <w:numFmt w:val="bullet"/>
      <w:lvlText w:val="•"/>
      <w:lvlJc w:val="left"/>
      <w:pPr>
        <w:ind w:left="5495" w:hanging="361"/>
      </w:pPr>
      <w:rPr>
        <w:rFonts w:hint="default"/>
      </w:rPr>
    </w:lvl>
    <w:lvl w:ilvl="7" w:tplc="67720468">
      <w:numFmt w:val="bullet"/>
      <w:lvlText w:val="•"/>
      <w:lvlJc w:val="left"/>
      <w:pPr>
        <w:ind w:left="6314" w:hanging="361"/>
      </w:pPr>
      <w:rPr>
        <w:rFonts w:hint="default"/>
      </w:rPr>
    </w:lvl>
    <w:lvl w:ilvl="8" w:tplc="4F2CD520">
      <w:numFmt w:val="bullet"/>
      <w:lvlText w:val="•"/>
      <w:lvlJc w:val="left"/>
      <w:pPr>
        <w:ind w:left="7133" w:hanging="361"/>
      </w:pPr>
      <w:rPr>
        <w:rFonts w:hint="default"/>
      </w:rPr>
    </w:lvl>
  </w:abstractNum>
  <w:abstractNum w:abstractNumId="22" w15:restartNumberingAfterBreak="0">
    <w:nsid w:val="4C1D432C"/>
    <w:multiLevelType w:val="hybridMultilevel"/>
    <w:tmpl w:val="8B70D6AC"/>
    <w:lvl w:ilvl="0" w:tplc="F912D3D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20BF4"/>
    <w:multiLevelType w:val="hybridMultilevel"/>
    <w:tmpl w:val="7DAE1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E50C0"/>
    <w:multiLevelType w:val="hybridMultilevel"/>
    <w:tmpl w:val="30D6D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F6019"/>
    <w:multiLevelType w:val="hybridMultilevel"/>
    <w:tmpl w:val="D272D86A"/>
    <w:lvl w:ilvl="0" w:tplc="027C96A8">
      <w:start w:val="8"/>
      <w:numFmt w:val="lowerLetter"/>
      <w:lvlText w:val="%1)"/>
      <w:lvlJc w:val="left"/>
      <w:pPr>
        <w:ind w:left="581" w:hanging="361"/>
      </w:pPr>
      <w:rPr>
        <w:rFonts w:ascii="Times New Roman" w:eastAsia="Times New Roman" w:hAnsi="Times New Roman" w:cs="Times New Roman" w:hint="default"/>
        <w:w w:val="100"/>
        <w:sz w:val="22"/>
        <w:szCs w:val="22"/>
      </w:rPr>
    </w:lvl>
    <w:lvl w:ilvl="1" w:tplc="36687C38">
      <w:numFmt w:val="bullet"/>
      <w:lvlText w:val="•"/>
      <w:lvlJc w:val="left"/>
      <w:pPr>
        <w:ind w:left="1399" w:hanging="361"/>
      </w:pPr>
      <w:rPr>
        <w:rFonts w:hint="default"/>
      </w:rPr>
    </w:lvl>
    <w:lvl w:ilvl="2" w:tplc="FD381344">
      <w:numFmt w:val="bullet"/>
      <w:lvlText w:val="•"/>
      <w:lvlJc w:val="left"/>
      <w:pPr>
        <w:ind w:left="2218" w:hanging="361"/>
      </w:pPr>
      <w:rPr>
        <w:rFonts w:hint="default"/>
      </w:rPr>
    </w:lvl>
    <w:lvl w:ilvl="3" w:tplc="9A540516">
      <w:numFmt w:val="bullet"/>
      <w:lvlText w:val="•"/>
      <w:lvlJc w:val="left"/>
      <w:pPr>
        <w:ind w:left="3037" w:hanging="361"/>
      </w:pPr>
      <w:rPr>
        <w:rFonts w:hint="default"/>
      </w:rPr>
    </w:lvl>
    <w:lvl w:ilvl="4" w:tplc="9866134A">
      <w:numFmt w:val="bullet"/>
      <w:lvlText w:val="•"/>
      <w:lvlJc w:val="left"/>
      <w:pPr>
        <w:ind w:left="3856" w:hanging="361"/>
      </w:pPr>
      <w:rPr>
        <w:rFonts w:hint="default"/>
      </w:rPr>
    </w:lvl>
    <w:lvl w:ilvl="5" w:tplc="7F9CF084">
      <w:numFmt w:val="bullet"/>
      <w:lvlText w:val="•"/>
      <w:lvlJc w:val="left"/>
      <w:pPr>
        <w:ind w:left="4676" w:hanging="361"/>
      </w:pPr>
      <w:rPr>
        <w:rFonts w:hint="default"/>
      </w:rPr>
    </w:lvl>
    <w:lvl w:ilvl="6" w:tplc="BDA29F72">
      <w:numFmt w:val="bullet"/>
      <w:lvlText w:val="•"/>
      <w:lvlJc w:val="left"/>
      <w:pPr>
        <w:ind w:left="5495" w:hanging="361"/>
      </w:pPr>
      <w:rPr>
        <w:rFonts w:hint="default"/>
      </w:rPr>
    </w:lvl>
    <w:lvl w:ilvl="7" w:tplc="7AE65D5E">
      <w:numFmt w:val="bullet"/>
      <w:lvlText w:val="•"/>
      <w:lvlJc w:val="left"/>
      <w:pPr>
        <w:ind w:left="6314" w:hanging="361"/>
      </w:pPr>
      <w:rPr>
        <w:rFonts w:hint="default"/>
      </w:rPr>
    </w:lvl>
    <w:lvl w:ilvl="8" w:tplc="33B038FC">
      <w:numFmt w:val="bullet"/>
      <w:lvlText w:val="•"/>
      <w:lvlJc w:val="left"/>
      <w:pPr>
        <w:ind w:left="7133" w:hanging="361"/>
      </w:pPr>
      <w:rPr>
        <w:rFonts w:hint="default"/>
      </w:rPr>
    </w:lvl>
  </w:abstractNum>
  <w:abstractNum w:abstractNumId="26" w15:restartNumberingAfterBreak="0">
    <w:nsid w:val="5969642B"/>
    <w:multiLevelType w:val="hybridMultilevel"/>
    <w:tmpl w:val="E4FAEEDE"/>
    <w:lvl w:ilvl="0" w:tplc="1B86446A">
      <w:start w:val="1"/>
      <w:numFmt w:val="decimal"/>
      <w:lvlText w:val="4.1.%1"/>
      <w:lvlJc w:val="right"/>
      <w:pPr>
        <w:ind w:left="36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EF4B60"/>
    <w:multiLevelType w:val="multilevel"/>
    <w:tmpl w:val="231A234A"/>
    <w:styleLink w:val="Style1"/>
    <w:lvl w:ilvl="0">
      <w:start w:val="1"/>
      <w:numFmt w:val="decimal"/>
      <w:lvlText w:val="4.%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653ECC"/>
    <w:multiLevelType w:val="hybridMultilevel"/>
    <w:tmpl w:val="D1228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16656F"/>
    <w:multiLevelType w:val="multilevel"/>
    <w:tmpl w:val="3E40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4B6D03"/>
    <w:multiLevelType w:val="multilevel"/>
    <w:tmpl w:val="B55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0468D"/>
    <w:multiLevelType w:val="multilevel"/>
    <w:tmpl w:val="AAB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D7A12"/>
    <w:multiLevelType w:val="multilevel"/>
    <w:tmpl w:val="C7DE4198"/>
    <w:lvl w:ilvl="0">
      <w:start w:val="2"/>
      <w:numFmt w:val="decimal"/>
      <w:lvlText w:val="%1"/>
      <w:lvlJc w:val="left"/>
      <w:pPr>
        <w:ind w:left="1392" w:hanging="332"/>
      </w:pPr>
      <w:rPr>
        <w:rFonts w:hint="default"/>
      </w:rPr>
    </w:lvl>
    <w:lvl w:ilvl="1">
      <w:start w:val="1"/>
      <w:numFmt w:val="decimal"/>
      <w:lvlText w:val="%1.%2"/>
      <w:lvlJc w:val="left"/>
      <w:pPr>
        <w:ind w:left="1392" w:hanging="332"/>
      </w:pPr>
      <w:rPr>
        <w:rFonts w:ascii="Times New Roman" w:eastAsia="Times New Roman" w:hAnsi="Times New Roman" w:cs="Times New Roman" w:hint="default"/>
        <w:b/>
        <w:bCs/>
        <w:w w:val="100"/>
        <w:sz w:val="22"/>
        <w:szCs w:val="22"/>
      </w:rPr>
    </w:lvl>
    <w:lvl w:ilvl="2">
      <w:start w:val="1"/>
      <w:numFmt w:val="decimal"/>
      <w:lvlText w:val="%1.%2.%3"/>
      <w:lvlJc w:val="left"/>
      <w:pPr>
        <w:ind w:left="1558" w:hanging="498"/>
      </w:pPr>
      <w:rPr>
        <w:rFonts w:ascii="Times New Roman" w:eastAsia="Times New Roman" w:hAnsi="Times New Roman" w:cs="Times New Roman" w:hint="default"/>
        <w:b/>
        <w:bCs/>
        <w:w w:val="100"/>
        <w:sz w:val="22"/>
        <w:szCs w:val="22"/>
      </w:rPr>
    </w:lvl>
    <w:lvl w:ilvl="3">
      <w:numFmt w:val="bullet"/>
      <w:lvlText w:val="•"/>
      <w:lvlJc w:val="left"/>
      <w:pPr>
        <w:ind w:left="3349" w:hanging="498"/>
      </w:pPr>
      <w:rPr>
        <w:rFonts w:hint="default"/>
      </w:rPr>
    </w:lvl>
    <w:lvl w:ilvl="4">
      <w:numFmt w:val="bullet"/>
      <w:lvlText w:val="•"/>
      <w:lvlJc w:val="left"/>
      <w:pPr>
        <w:ind w:left="4244" w:hanging="498"/>
      </w:pPr>
      <w:rPr>
        <w:rFonts w:hint="default"/>
      </w:rPr>
    </w:lvl>
    <w:lvl w:ilvl="5">
      <w:numFmt w:val="bullet"/>
      <w:lvlText w:val="•"/>
      <w:lvlJc w:val="left"/>
      <w:pPr>
        <w:ind w:left="5138" w:hanging="498"/>
      </w:pPr>
      <w:rPr>
        <w:rFonts w:hint="default"/>
      </w:rPr>
    </w:lvl>
    <w:lvl w:ilvl="6">
      <w:numFmt w:val="bullet"/>
      <w:lvlText w:val="•"/>
      <w:lvlJc w:val="left"/>
      <w:pPr>
        <w:ind w:left="6033" w:hanging="498"/>
      </w:pPr>
      <w:rPr>
        <w:rFonts w:hint="default"/>
      </w:rPr>
    </w:lvl>
    <w:lvl w:ilvl="7">
      <w:numFmt w:val="bullet"/>
      <w:lvlText w:val="•"/>
      <w:lvlJc w:val="left"/>
      <w:pPr>
        <w:ind w:left="6928" w:hanging="498"/>
      </w:pPr>
      <w:rPr>
        <w:rFonts w:hint="default"/>
      </w:rPr>
    </w:lvl>
    <w:lvl w:ilvl="8">
      <w:numFmt w:val="bullet"/>
      <w:lvlText w:val="•"/>
      <w:lvlJc w:val="left"/>
      <w:pPr>
        <w:ind w:left="7822" w:hanging="498"/>
      </w:pPr>
      <w:rPr>
        <w:rFonts w:hint="default"/>
      </w:rPr>
    </w:lvl>
  </w:abstractNum>
  <w:abstractNum w:abstractNumId="33" w15:restartNumberingAfterBreak="0">
    <w:nsid w:val="69C04282"/>
    <w:multiLevelType w:val="hybridMultilevel"/>
    <w:tmpl w:val="68B2E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DE2666"/>
    <w:multiLevelType w:val="hybridMultilevel"/>
    <w:tmpl w:val="B580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F5126"/>
    <w:multiLevelType w:val="multilevel"/>
    <w:tmpl w:val="C680B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2B28E1"/>
    <w:multiLevelType w:val="hybridMultilevel"/>
    <w:tmpl w:val="E8C68260"/>
    <w:styleLink w:val="Style12"/>
    <w:lvl w:ilvl="0" w:tplc="7E3422D6">
      <w:start w:val="1"/>
      <w:numFmt w:val="decimal"/>
      <w:lvlText w:val="4.2.%1"/>
      <w:lvlJc w:val="righ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62A19"/>
    <w:multiLevelType w:val="hybridMultilevel"/>
    <w:tmpl w:val="79C4E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F94EC4"/>
    <w:multiLevelType w:val="hybridMultilevel"/>
    <w:tmpl w:val="F5BCD786"/>
    <w:lvl w:ilvl="0" w:tplc="BC8CE3E0">
      <w:start w:val="1"/>
      <w:numFmt w:val="decimal"/>
      <w:lvlText w:val="5.%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C41A7"/>
    <w:multiLevelType w:val="hybridMultilevel"/>
    <w:tmpl w:val="B344DFD4"/>
    <w:lvl w:ilvl="0" w:tplc="F568319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1B3EA6"/>
    <w:multiLevelType w:val="hybridMultilevel"/>
    <w:tmpl w:val="3B36E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C28BE"/>
    <w:multiLevelType w:val="hybridMultilevel"/>
    <w:tmpl w:val="7D828006"/>
    <w:lvl w:ilvl="0" w:tplc="E44A878C">
      <w:start w:val="1"/>
      <w:numFmt w:val="bullet"/>
      <w:lvlText w:val=""/>
      <w:lvlJc w:val="left"/>
      <w:pPr>
        <w:tabs>
          <w:tab w:val="num" w:pos="720"/>
        </w:tabs>
        <w:ind w:left="720" w:hanging="360"/>
      </w:pPr>
      <w:rPr>
        <w:rFonts w:ascii="Wingdings" w:hAnsi="Wingdings" w:hint="default"/>
      </w:rPr>
    </w:lvl>
    <w:lvl w:ilvl="1" w:tplc="66AC639C" w:tentative="1">
      <w:start w:val="1"/>
      <w:numFmt w:val="bullet"/>
      <w:lvlText w:val=""/>
      <w:lvlJc w:val="left"/>
      <w:pPr>
        <w:tabs>
          <w:tab w:val="num" w:pos="1440"/>
        </w:tabs>
        <w:ind w:left="1440" w:hanging="360"/>
      </w:pPr>
      <w:rPr>
        <w:rFonts w:ascii="Wingdings" w:hAnsi="Wingdings" w:hint="default"/>
      </w:rPr>
    </w:lvl>
    <w:lvl w:ilvl="2" w:tplc="E1AE5D48" w:tentative="1">
      <w:start w:val="1"/>
      <w:numFmt w:val="bullet"/>
      <w:lvlText w:val=""/>
      <w:lvlJc w:val="left"/>
      <w:pPr>
        <w:tabs>
          <w:tab w:val="num" w:pos="2160"/>
        </w:tabs>
        <w:ind w:left="2160" w:hanging="360"/>
      </w:pPr>
      <w:rPr>
        <w:rFonts w:ascii="Wingdings" w:hAnsi="Wingdings" w:hint="default"/>
      </w:rPr>
    </w:lvl>
    <w:lvl w:ilvl="3" w:tplc="003EA4C2" w:tentative="1">
      <w:start w:val="1"/>
      <w:numFmt w:val="bullet"/>
      <w:lvlText w:val=""/>
      <w:lvlJc w:val="left"/>
      <w:pPr>
        <w:tabs>
          <w:tab w:val="num" w:pos="2880"/>
        </w:tabs>
        <w:ind w:left="2880" w:hanging="360"/>
      </w:pPr>
      <w:rPr>
        <w:rFonts w:ascii="Wingdings" w:hAnsi="Wingdings" w:hint="default"/>
      </w:rPr>
    </w:lvl>
    <w:lvl w:ilvl="4" w:tplc="3C1669CA" w:tentative="1">
      <w:start w:val="1"/>
      <w:numFmt w:val="bullet"/>
      <w:lvlText w:val=""/>
      <w:lvlJc w:val="left"/>
      <w:pPr>
        <w:tabs>
          <w:tab w:val="num" w:pos="3600"/>
        </w:tabs>
        <w:ind w:left="3600" w:hanging="360"/>
      </w:pPr>
      <w:rPr>
        <w:rFonts w:ascii="Wingdings" w:hAnsi="Wingdings" w:hint="default"/>
      </w:rPr>
    </w:lvl>
    <w:lvl w:ilvl="5" w:tplc="C7163D90" w:tentative="1">
      <w:start w:val="1"/>
      <w:numFmt w:val="bullet"/>
      <w:lvlText w:val=""/>
      <w:lvlJc w:val="left"/>
      <w:pPr>
        <w:tabs>
          <w:tab w:val="num" w:pos="4320"/>
        </w:tabs>
        <w:ind w:left="4320" w:hanging="360"/>
      </w:pPr>
      <w:rPr>
        <w:rFonts w:ascii="Wingdings" w:hAnsi="Wingdings" w:hint="default"/>
      </w:rPr>
    </w:lvl>
    <w:lvl w:ilvl="6" w:tplc="152A4C8E" w:tentative="1">
      <w:start w:val="1"/>
      <w:numFmt w:val="bullet"/>
      <w:lvlText w:val=""/>
      <w:lvlJc w:val="left"/>
      <w:pPr>
        <w:tabs>
          <w:tab w:val="num" w:pos="5040"/>
        </w:tabs>
        <w:ind w:left="5040" w:hanging="360"/>
      </w:pPr>
      <w:rPr>
        <w:rFonts w:ascii="Wingdings" w:hAnsi="Wingdings" w:hint="default"/>
      </w:rPr>
    </w:lvl>
    <w:lvl w:ilvl="7" w:tplc="48C86FE6" w:tentative="1">
      <w:start w:val="1"/>
      <w:numFmt w:val="bullet"/>
      <w:lvlText w:val=""/>
      <w:lvlJc w:val="left"/>
      <w:pPr>
        <w:tabs>
          <w:tab w:val="num" w:pos="5760"/>
        </w:tabs>
        <w:ind w:left="5760" w:hanging="360"/>
      </w:pPr>
      <w:rPr>
        <w:rFonts w:ascii="Wingdings" w:hAnsi="Wingdings" w:hint="default"/>
      </w:rPr>
    </w:lvl>
    <w:lvl w:ilvl="8" w:tplc="3A007D6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CB54AF"/>
    <w:multiLevelType w:val="hybridMultilevel"/>
    <w:tmpl w:val="0C64B0F0"/>
    <w:lvl w:ilvl="0" w:tplc="739A76AE">
      <w:start w:val="1"/>
      <w:numFmt w:val="bullet"/>
      <w:lvlText w:val=""/>
      <w:lvlJc w:val="left"/>
      <w:pPr>
        <w:tabs>
          <w:tab w:val="num" w:pos="720"/>
        </w:tabs>
        <w:ind w:left="720" w:hanging="360"/>
      </w:pPr>
      <w:rPr>
        <w:rFonts w:ascii="Wingdings" w:hAnsi="Wingdings" w:hint="default"/>
      </w:rPr>
    </w:lvl>
    <w:lvl w:ilvl="1" w:tplc="765AB622" w:tentative="1">
      <w:start w:val="1"/>
      <w:numFmt w:val="bullet"/>
      <w:lvlText w:val=""/>
      <w:lvlJc w:val="left"/>
      <w:pPr>
        <w:tabs>
          <w:tab w:val="num" w:pos="1440"/>
        </w:tabs>
        <w:ind w:left="1440" w:hanging="360"/>
      </w:pPr>
      <w:rPr>
        <w:rFonts w:ascii="Wingdings" w:hAnsi="Wingdings" w:hint="default"/>
      </w:rPr>
    </w:lvl>
    <w:lvl w:ilvl="2" w:tplc="C302A73C" w:tentative="1">
      <w:start w:val="1"/>
      <w:numFmt w:val="bullet"/>
      <w:lvlText w:val=""/>
      <w:lvlJc w:val="left"/>
      <w:pPr>
        <w:tabs>
          <w:tab w:val="num" w:pos="2160"/>
        </w:tabs>
        <w:ind w:left="2160" w:hanging="360"/>
      </w:pPr>
      <w:rPr>
        <w:rFonts w:ascii="Wingdings" w:hAnsi="Wingdings" w:hint="default"/>
      </w:rPr>
    </w:lvl>
    <w:lvl w:ilvl="3" w:tplc="574C50EE" w:tentative="1">
      <w:start w:val="1"/>
      <w:numFmt w:val="bullet"/>
      <w:lvlText w:val=""/>
      <w:lvlJc w:val="left"/>
      <w:pPr>
        <w:tabs>
          <w:tab w:val="num" w:pos="2880"/>
        </w:tabs>
        <w:ind w:left="2880" w:hanging="360"/>
      </w:pPr>
      <w:rPr>
        <w:rFonts w:ascii="Wingdings" w:hAnsi="Wingdings" w:hint="default"/>
      </w:rPr>
    </w:lvl>
    <w:lvl w:ilvl="4" w:tplc="1056345E" w:tentative="1">
      <w:start w:val="1"/>
      <w:numFmt w:val="bullet"/>
      <w:lvlText w:val=""/>
      <w:lvlJc w:val="left"/>
      <w:pPr>
        <w:tabs>
          <w:tab w:val="num" w:pos="3600"/>
        </w:tabs>
        <w:ind w:left="3600" w:hanging="360"/>
      </w:pPr>
      <w:rPr>
        <w:rFonts w:ascii="Wingdings" w:hAnsi="Wingdings" w:hint="default"/>
      </w:rPr>
    </w:lvl>
    <w:lvl w:ilvl="5" w:tplc="6DCA4414" w:tentative="1">
      <w:start w:val="1"/>
      <w:numFmt w:val="bullet"/>
      <w:lvlText w:val=""/>
      <w:lvlJc w:val="left"/>
      <w:pPr>
        <w:tabs>
          <w:tab w:val="num" w:pos="4320"/>
        </w:tabs>
        <w:ind w:left="4320" w:hanging="360"/>
      </w:pPr>
      <w:rPr>
        <w:rFonts w:ascii="Wingdings" w:hAnsi="Wingdings" w:hint="default"/>
      </w:rPr>
    </w:lvl>
    <w:lvl w:ilvl="6" w:tplc="3FD419E8" w:tentative="1">
      <w:start w:val="1"/>
      <w:numFmt w:val="bullet"/>
      <w:lvlText w:val=""/>
      <w:lvlJc w:val="left"/>
      <w:pPr>
        <w:tabs>
          <w:tab w:val="num" w:pos="5040"/>
        </w:tabs>
        <w:ind w:left="5040" w:hanging="360"/>
      </w:pPr>
      <w:rPr>
        <w:rFonts w:ascii="Wingdings" w:hAnsi="Wingdings" w:hint="default"/>
      </w:rPr>
    </w:lvl>
    <w:lvl w:ilvl="7" w:tplc="435EF1F8" w:tentative="1">
      <w:start w:val="1"/>
      <w:numFmt w:val="bullet"/>
      <w:lvlText w:val=""/>
      <w:lvlJc w:val="left"/>
      <w:pPr>
        <w:tabs>
          <w:tab w:val="num" w:pos="5760"/>
        </w:tabs>
        <w:ind w:left="5760" w:hanging="360"/>
      </w:pPr>
      <w:rPr>
        <w:rFonts w:ascii="Wingdings" w:hAnsi="Wingdings" w:hint="default"/>
      </w:rPr>
    </w:lvl>
    <w:lvl w:ilvl="8" w:tplc="78C0CB0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AB4AAA"/>
    <w:multiLevelType w:val="multilevel"/>
    <w:tmpl w:val="36C6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8234">
    <w:abstractNumId w:val="25"/>
  </w:num>
  <w:num w:numId="2" w16cid:durableId="559094173">
    <w:abstractNumId w:val="21"/>
  </w:num>
  <w:num w:numId="3" w16cid:durableId="418912253">
    <w:abstractNumId w:val="5"/>
  </w:num>
  <w:num w:numId="4" w16cid:durableId="1529442790">
    <w:abstractNumId w:val="0"/>
  </w:num>
  <w:num w:numId="5" w16cid:durableId="1662925204">
    <w:abstractNumId w:val="26"/>
  </w:num>
  <w:num w:numId="6" w16cid:durableId="502162504">
    <w:abstractNumId w:val="27"/>
  </w:num>
  <w:num w:numId="7" w16cid:durableId="320693327">
    <w:abstractNumId w:val="36"/>
  </w:num>
  <w:num w:numId="8" w16cid:durableId="1357074610">
    <w:abstractNumId w:val="35"/>
  </w:num>
  <w:num w:numId="9" w16cid:durableId="162471680">
    <w:abstractNumId w:val="32"/>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10" w16cid:durableId="1797487324">
    <w:abstractNumId w:val="9"/>
  </w:num>
  <w:num w:numId="11" w16cid:durableId="1414934560">
    <w:abstractNumId w:val="41"/>
  </w:num>
  <w:num w:numId="12" w16cid:durableId="904728333">
    <w:abstractNumId w:val="4"/>
  </w:num>
  <w:num w:numId="13" w16cid:durableId="377778853">
    <w:abstractNumId w:val="17"/>
  </w:num>
  <w:num w:numId="14" w16cid:durableId="210577549">
    <w:abstractNumId w:val="42"/>
  </w:num>
  <w:num w:numId="15" w16cid:durableId="115881118">
    <w:abstractNumId w:val="34"/>
  </w:num>
  <w:num w:numId="16" w16cid:durableId="199712204">
    <w:abstractNumId w:val="29"/>
  </w:num>
  <w:num w:numId="17" w16cid:durableId="260837400">
    <w:abstractNumId w:val="39"/>
  </w:num>
  <w:num w:numId="18" w16cid:durableId="1043598006">
    <w:abstractNumId w:val="22"/>
  </w:num>
  <w:num w:numId="19" w16cid:durableId="1047339609">
    <w:abstractNumId w:val="38"/>
  </w:num>
  <w:num w:numId="20" w16cid:durableId="917905014">
    <w:abstractNumId w:val="28"/>
  </w:num>
  <w:num w:numId="21" w16cid:durableId="1943679772">
    <w:abstractNumId w:val="12"/>
  </w:num>
  <w:num w:numId="22" w16cid:durableId="770592618">
    <w:abstractNumId w:val="13"/>
  </w:num>
  <w:num w:numId="23" w16cid:durableId="523634522">
    <w:abstractNumId w:val="33"/>
  </w:num>
  <w:num w:numId="24" w16cid:durableId="1588886528">
    <w:abstractNumId w:val="40"/>
  </w:num>
  <w:num w:numId="25" w16cid:durableId="948925552">
    <w:abstractNumId w:val="7"/>
  </w:num>
  <w:num w:numId="26" w16cid:durableId="1768191196">
    <w:abstractNumId w:val="3"/>
  </w:num>
  <w:num w:numId="27" w16cid:durableId="662704170">
    <w:abstractNumId w:val="20"/>
  </w:num>
  <w:num w:numId="28" w16cid:durableId="981235661">
    <w:abstractNumId w:val="37"/>
  </w:num>
  <w:num w:numId="29" w16cid:durableId="1933004201">
    <w:abstractNumId w:val="14"/>
  </w:num>
  <w:num w:numId="30" w16cid:durableId="229577392">
    <w:abstractNumId w:val="24"/>
  </w:num>
  <w:num w:numId="31" w16cid:durableId="56830199">
    <w:abstractNumId w:val="18"/>
  </w:num>
  <w:num w:numId="32" w16cid:durableId="1880429482">
    <w:abstractNumId w:val="19"/>
  </w:num>
  <w:num w:numId="33" w16cid:durableId="2063599767">
    <w:abstractNumId w:val="11"/>
  </w:num>
  <w:num w:numId="34" w16cid:durableId="731581583">
    <w:abstractNumId w:val="23"/>
  </w:num>
  <w:num w:numId="35" w16cid:durableId="8037346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5386906">
    <w:abstractNumId w:val="5"/>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8771223">
    <w:abstractNumId w:val="10"/>
  </w:num>
  <w:num w:numId="38" w16cid:durableId="1633897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9851227">
    <w:abstractNumId w:val="43"/>
  </w:num>
  <w:num w:numId="40" w16cid:durableId="879971724">
    <w:abstractNumId w:val="6"/>
  </w:num>
  <w:num w:numId="41" w16cid:durableId="217324927">
    <w:abstractNumId w:val="31"/>
  </w:num>
  <w:num w:numId="42" w16cid:durableId="1925064474">
    <w:abstractNumId w:val="30"/>
  </w:num>
  <w:num w:numId="43" w16cid:durableId="1714885472">
    <w:abstractNumId w:val="15"/>
  </w:num>
  <w:num w:numId="44" w16cid:durableId="513963169">
    <w:abstractNumId w:val="8"/>
  </w:num>
  <w:num w:numId="45" w16cid:durableId="286739731">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B24"/>
    <w:rsid w:val="00011E1E"/>
    <w:rsid w:val="0001601E"/>
    <w:rsid w:val="00027C95"/>
    <w:rsid w:val="00040FCD"/>
    <w:rsid w:val="0005025E"/>
    <w:rsid w:val="00050B2D"/>
    <w:rsid w:val="000535EB"/>
    <w:rsid w:val="0005476B"/>
    <w:rsid w:val="000572D1"/>
    <w:rsid w:val="00064570"/>
    <w:rsid w:val="00067E0D"/>
    <w:rsid w:val="00067F79"/>
    <w:rsid w:val="00071371"/>
    <w:rsid w:val="00081162"/>
    <w:rsid w:val="00082212"/>
    <w:rsid w:val="00085B90"/>
    <w:rsid w:val="000C383C"/>
    <w:rsid w:val="000C6166"/>
    <w:rsid w:val="000D10B9"/>
    <w:rsid w:val="000D1D5A"/>
    <w:rsid w:val="000D2E80"/>
    <w:rsid w:val="000D4E08"/>
    <w:rsid w:val="000D635E"/>
    <w:rsid w:val="000D7DEB"/>
    <w:rsid w:val="000E323A"/>
    <w:rsid w:val="000E5AD8"/>
    <w:rsid w:val="000E7146"/>
    <w:rsid w:val="00100F72"/>
    <w:rsid w:val="0010720B"/>
    <w:rsid w:val="001073BC"/>
    <w:rsid w:val="001109BE"/>
    <w:rsid w:val="001131DD"/>
    <w:rsid w:val="001206D3"/>
    <w:rsid w:val="001219F8"/>
    <w:rsid w:val="001250B3"/>
    <w:rsid w:val="001257E8"/>
    <w:rsid w:val="00142F34"/>
    <w:rsid w:val="001463B2"/>
    <w:rsid w:val="00146892"/>
    <w:rsid w:val="001556C8"/>
    <w:rsid w:val="001617F8"/>
    <w:rsid w:val="00162F55"/>
    <w:rsid w:val="00177C16"/>
    <w:rsid w:val="00180C6A"/>
    <w:rsid w:val="0019153F"/>
    <w:rsid w:val="001A1822"/>
    <w:rsid w:val="001A2A1C"/>
    <w:rsid w:val="001A344C"/>
    <w:rsid w:val="001A43E0"/>
    <w:rsid w:val="001A45CD"/>
    <w:rsid w:val="001B1034"/>
    <w:rsid w:val="001C55D1"/>
    <w:rsid w:val="001C5AC2"/>
    <w:rsid w:val="001D226B"/>
    <w:rsid w:val="001D520C"/>
    <w:rsid w:val="001D7DBE"/>
    <w:rsid w:val="001F1B2D"/>
    <w:rsid w:val="001F1EC3"/>
    <w:rsid w:val="002019DB"/>
    <w:rsid w:val="002074F1"/>
    <w:rsid w:val="00212E6D"/>
    <w:rsid w:val="00214BC8"/>
    <w:rsid w:val="00220F5E"/>
    <w:rsid w:val="002224BE"/>
    <w:rsid w:val="002347D1"/>
    <w:rsid w:val="002401E4"/>
    <w:rsid w:val="00241D6F"/>
    <w:rsid w:val="00243251"/>
    <w:rsid w:val="00243BEF"/>
    <w:rsid w:val="00244F70"/>
    <w:rsid w:val="00247CF1"/>
    <w:rsid w:val="00260568"/>
    <w:rsid w:val="00263906"/>
    <w:rsid w:val="00270894"/>
    <w:rsid w:val="00271F37"/>
    <w:rsid w:val="002740FB"/>
    <w:rsid w:val="00283240"/>
    <w:rsid w:val="0028350D"/>
    <w:rsid w:val="002835E2"/>
    <w:rsid w:val="002913ED"/>
    <w:rsid w:val="002A5C36"/>
    <w:rsid w:val="002A7147"/>
    <w:rsid w:val="002B4E08"/>
    <w:rsid w:val="002B51A3"/>
    <w:rsid w:val="002B5D8D"/>
    <w:rsid w:val="002B680D"/>
    <w:rsid w:val="002B6FF1"/>
    <w:rsid w:val="002C1D79"/>
    <w:rsid w:val="002D0BC7"/>
    <w:rsid w:val="002D1B9A"/>
    <w:rsid w:val="002D4BC9"/>
    <w:rsid w:val="002D5E3D"/>
    <w:rsid w:val="002D6524"/>
    <w:rsid w:val="002E7CA8"/>
    <w:rsid w:val="00304371"/>
    <w:rsid w:val="00304D6E"/>
    <w:rsid w:val="0032210A"/>
    <w:rsid w:val="00324386"/>
    <w:rsid w:val="003350CC"/>
    <w:rsid w:val="00335317"/>
    <w:rsid w:val="00352D35"/>
    <w:rsid w:val="00362104"/>
    <w:rsid w:val="003676FB"/>
    <w:rsid w:val="00371718"/>
    <w:rsid w:val="0037761F"/>
    <w:rsid w:val="00381030"/>
    <w:rsid w:val="00381AA0"/>
    <w:rsid w:val="003970CF"/>
    <w:rsid w:val="00397109"/>
    <w:rsid w:val="003A018A"/>
    <w:rsid w:val="003A2669"/>
    <w:rsid w:val="003A37B6"/>
    <w:rsid w:val="003A4B59"/>
    <w:rsid w:val="003B05FA"/>
    <w:rsid w:val="003B46EF"/>
    <w:rsid w:val="003B49BB"/>
    <w:rsid w:val="003C10C0"/>
    <w:rsid w:val="003C47A1"/>
    <w:rsid w:val="003D2E3C"/>
    <w:rsid w:val="003D4F62"/>
    <w:rsid w:val="003E2F28"/>
    <w:rsid w:val="003F2D7B"/>
    <w:rsid w:val="0040218C"/>
    <w:rsid w:val="00403EA2"/>
    <w:rsid w:val="00407CF2"/>
    <w:rsid w:val="004205B1"/>
    <w:rsid w:val="00421696"/>
    <w:rsid w:val="00435202"/>
    <w:rsid w:val="004406FF"/>
    <w:rsid w:val="00441AC4"/>
    <w:rsid w:val="00447601"/>
    <w:rsid w:val="00450A35"/>
    <w:rsid w:val="004629A0"/>
    <w:rsid w:val="00462DD3"/>
    <w:rsid w:val="004638B8"/>
    <w:rsid w:val="0046392D"/>
    <w:rsid w:val="0047454C"/>
    <w:rsid w:val="004804DB"/>
    <w:rsid w:val="0048295C"/>
    <w:rsid w:val="00482AE9"/>
    <w:rsid w:val="00487441"/>
    <w:rsid w:val="00487E39"/>
    <w:rsid w:val="004A0858"/>
    <w:rsid w:val="004A6158"/>
    <w:rsid w:val="004B2DF2"/>
    <w:rsid w:val="004B6245"/>
    <w:rsid w:val="004C5A86"/>
    <w:rsid w:val="004D4AF5"/>
    <w:rsid w:val="004E1F33"/>
    <w:rsid w:val="004F6EA1"/>
    <w:rsid w:val="005048EA"/>
    <w:rsid w:val="00506745"/>
    <w:rsid w:val="0051169B"/>
    <w:rsid w:val="005119ED"/>
    <w:rsid w:val="005235EE"/>
    <w:rsid w:val="00530059"/>
    <w:rsid w:val="00534B37"/>
    <w:rsid w:val="00553A50"/>
    <w:rsid w:val="00553B9B"/>
    <w:rsid w:val="00555321"/>
    <w:rsid w:val="00555FF7"/>
    <w:rsid w:val="0055712D"/>
    <w:rsid w:val="00563F6B"/>
    <w:rsid w:val="005641BC"/>
    <w:rsid w:val="005678FB"/>
    <w:rsid w:val="00571265"/>
    <w:rsid w:val="005731EC"/>
    <w:rsid w:val="00576FFE"/>
    <w:rsid w:val="005809D2"/>
    <w:rsid w:val="005816C8"/>
    <w:rsid w:val="0059734C"/>
    <w:rsid w:val="005A1FA5"/>
    <w:rsid w:val="005B484C"/>
    <w:rsid w:val="005C08AD"/>
    <w:rsid w:val="005C098A"/>
    <w:rsid w:val="005C0B7D"/>
    <w:rsid w:val="005C3199"/>
    <w:rsid w:val="005C786F"/>
    <w:rsid w:val="005D2D8C"/>
    <w:rsid w:val="005E2DFD"/>
    <w:rsid w:val="005E2E5B"/>
    <w:rsid w:val="005E308A"/>
    <w:rsid w:val="005E3917"/>
    <w:rsid w:val="005E5448"/>
    <w:rsid w:val="005E5773"/>
    <w:rsid w:val="00600C8B"/>
    <w:rsid w:val="006028C6"/>
    <w:rsid w:val="00603642"/>
    <w:rsid w:val="006039F3"/>
    <w:rsid w:val="00605994"/>
    <w:rsid w:val="00614C1B"/>
    <w:rsid w:val="00620637"/>
    <w:rsid w:val="00627B20"/>
    <w:rsid w:val="00631D8E"/>
    <w:rsid w:val="00633BFB"/>
    <w:rsid w:val="006410E8"/>
    <w:rsid w:val="006540FD"/>
    <w:rsid w:val="0065758F"/>
    <w:rsid w:val="00657B35"/>
    <w:rsid w:val="006702E2"/>
    <w:rsid w:val="006722ED"/>
    <w:rsid w:val="00675D71"/>
    <w:rsid w:val="00677F66"/>
    <w:rsid w:val="00681236"/>
    <w:rsid w:val="006845CE"/>
    <w:rsid w:val="006A4F36"/>
    <w:rsid w:val="006A612C"/>
    <w:rsid w:val="006A724D"/>
    <w:rsid w:val="006D0408"/>
    <w:rsid w:val="006D66BC"/>
    <w:rsid w:val="0070324E"/>
    <w:rsid w:val="007247B9"/>
    <w:rsid w:val="00730B8B"/>
    <w:rsid w:val="00736FEF"/>
    <w:rsid w:val="00750712"/>
    <w:rsid w:val="00763B0D"/>
    <w:rsid w:val="00770844"/>
    <w:rsid w:val="00772A69"/>
    <w:rsid w:val="0077359C"/>
    <w:rsid w:val="00774C13"/>
    <w:rsid w:val="007762B6"/>
    <w:rsid w:val="00776E8E"/>
    <w:rsid w:val="00784887"/>
    <w:rsid w:val="00785BA2"/>
    <w:rsid w:val="007901BD"/>
    <w:rsid w:val="00790ADA"/>
    <w:rsid w:val="00793F45"/>
    <w:rsid w:val="007961D9"/>
    <w:rsid w:val="007B1F82"/>
    <w:rsid w:val="007B2438"/>
    <w:rsid w:val="007B3432"/>
    <w:rsid w:val="007C3BB9"/>
    <w:rsid w:val="007C503E"/>
    <w:rsid w:val="007E228F"/>
    <w:rsid w:val="007F3484"/>
    <w:rsid w:val="007F538C"/>
    <w:rsid w:val="00801553"/>
    <w:rsid w:val="00801624"/>
    <w:rsid w:val="00801EB6"/>
    <w:rsid w:val="00806509"/>
    <w:rsid w:val="00813861"/>
    <w:rsid w:val="00824F03"/>
    <w:rsid w:val="00825368"/>
    <w:rsid w:val="00832EDC"/>
    <w:rsid w:val="00834215"/>
    <w:rsid w:val="00834AB7"/>
    <w:rsid w:val="00834B31"/>
    <w:rsid w:val="008461BC"/>
    <w:rsid w:val="008477EB"/>
    <w:rsid w:val="00851A9D"/>
    <w:rsid w:val="008603C7"/>
    <w:rsid w:val="00861160"/>
    <w:rsid w:val="008766E6"/>
    <w:rsid w:val="00880422"/>
    <w:rsid w:val="00883A38"/>
    <w:rsid w:val="00883E5A"/>
    <w:rsid w:val="0089326E"/>
    <w:rsid w:val="0089350A"/>
    <w:rsid w:val="008941A4"/>
    <w:rsid w:val="008A012B"/>
    <w:rsid w:val="008A495C"/>
    <w:rsid w:val="008B53E1"/>
    <w:rsid w:val="008C13D3"/>
    <w:rsid w:val="008C2DBC"/>
    <w:rsid w:val="008C6FE8"/>
    <w:rsid w:val="008D53D6"/>
    <w:rsid w:val="008E1DC1"/>
    <w:rsid w:val="008E30E5"/>
    <w:rsid w:val="008E33C5"/>
    <w:rsid w:val="008E6B24"/>
    <w:rsid w:val="008E6DB1"/>
    <w:rsid w:val="008E6F7F"/>
    <w:rsid w:val="008F6DBB"/>
    <w:rsid w:val="008F74EB"/>
    <w:rsid w:val="009054F8"/>
    <w:rsid w:val="009162A7"/>
    <w:rsid w:val="00922A32"/>
    <w:rsid w:val="00923A16"/>
    <w:rsid w:val="009313BF"/>
    <w:rsid w:val="00946DEF"/>
    <w:rsid w:val="00955610"/>
    <w:rsid w:val="00976160"/>
    <w:rsid w:val="00977785"/>
    <w:rsid w:val="009803F3"/>
    <w:rsid w:val="00980A99"/>
    <w:rsid w:val="0098257A"/>
    <w:rsid w:val="0098272E"/>
    <w:rsid w:val="00983874"/>
    <w:rsid w:val="00983A76"/>
    <w:rsid w:val="00985E21"/>
    <w:rsid w:val="00986B3A"/>
    <w:rsid w:val="00992892"/>
    <w:rsid w:val="00997C0B"/>
    <w:rsid w:val="009A5367"/>
    <w:rsid w:val="009B5F0F"/>
    <w:rsid w:val="009C1D02"/>
    <w:rsid w:val="009D18F8"/>
    <w:rsid w:val="009D403E"/>
    <w:rsid w:val="009E1F00"/>
    <w:rsid w:val="009E42FD"/>
    <w:rsid w:val="009E7AFA"/>
    <w:rsid w:val="009F5CB0"/>
    <w:rsid w:val="00A01AF4"/>
    <w:rsid w:val="00A04C61"/>
    <w:rsid w:val="00A05CFD"/>
    <w:rsid w:val="00A14912"/>
    <w:rsid w:val="00A24292"/>
    <w:rsid w:val="00A27E43"/>
    <w:rsid w:val="00A3527A"/>
    <w:rsid w:val="00A42463"/>
    <w:rsid w:val="00A518E2"/>
    <w:rsid w:val="00A5665E"/>
    <w:rsid w:val="00A6597C"/>
    <w:rsid w:val="00A70A34"/>
    <w:rsid w:val="00A722B6"/>
    <w:rsid w:val="00A86E33"/>
    <w:rsid w:val="00A876E1"/>
    <w:rsid w:val="00AA17DE"/>
    <w:rsid w:val="00AA6DE1"/>
    <w:rsid w:val="00AB08B0"/>
    <w:rsid w:val="00AB1A87"/>
    <w:rsid w:val="00AB3442"/>
    <w:rsid w:val="00AC21C0"/>
    <w:rsid w:val="00AC41DF"/>
    <w:rsid w:val="00AC5F1A"/>
    <w:rsid w:val="00AD49E5"/>
    <w:rsid w:val="00AD7190"/>
    <w:rsid w:val="00AE0DB7"/>
    <w:rsid w:val="00AE7EA7"/>
    <w:rsid w:val="00AE7EF5"/>
    <w:rsid w:val="00AF0959"/>
    <w:rsid w:val="00B03895"/>
    <w:rsid w:val="00B3131D"/>
    <w:rsid w:val="00B413FF"/>
    <w:rsid w:val="00B57900"/>
    <w:rsid w:val="00B71011"/>
    <w:rsid w:val="00B7225A"/>
    <w:rsid w:val="00B805CC"/>
    <w:rsid w:val="00B83C01"/>
    <w:rsid w:val="00B8478D"/>
    <w:rsid w:val="00B852B8"/>
    <w:rsid w:val="00B916C8"/>
    <w:rsid w:val="00B959B3"/>
    <w:rsid w:val="00B9745D"/>
    <w:rsid w:val="00BA1918"/>
    <w:rsid w:val="00BA1ED4"/>
    <w:rsid w:val="00BA39ED"/>
    <w:rsid w:val="00BB3633"/>
    <w:rsid w:val="00BB4091"/>
    <w:rsid w:val="00BB54CA"/>
    <w:rsid w:val="00BB5D94"/>
    <w:rsid w:val="00BB688A"/>
    <w:rsid w:val="00BB7031"/>
    <w:rsid w:val="00BB764C"/>
    <w:rsid w:val="00BC3649"/>
    <w:rsid w:val="00BC7932"/>
    <w:rsid w:val="00BE3F78"/>
    <w:rsid w:val="00BF4018"/>
    <w:rsid w:val="00C01F16"/>
    <w:rsid w:val="00C1008E"/>
    <w:rsid w:val="00C11C77"/>
    <w:rsid w:val="00C14A6B"/>
    <w:rsid w:val="00C171BA"/>
    <w:rsid w:val="00C17E5F"/>
    <w:rsid w:val="00C21418"/>
    <w:rsid w:val="00C230C4"/>
    <w:rsid w:val="00C256C6"/>
    <w:rsid w:val="00C41CA6"/>
    <w:rsid w:val="00C471CB"/>
    <w:rsid w:val="00C56969"/>
    <w:rsid w:val="00C60AEB"/>
    <w:rsid w:val="00C644C6"/>
    <w:rsid w:val="00C64643"/>
    <w:rsid w:val="00C66EF1"/>
    <w:rsid w:val="00C750B8"/>
    <w:rsid w:val="00C76444"/>
    <w:rsid w:val="00C85C99"/>
    <w:rsid w:val="00C865C5"/>
    <w:rsid w:val="00C86615"/>
    <w:rsid w:val="00C95B1C"/>
    <w:rsid w:val="00CA0366"/>
    <w:rsid w:val="00CA321C"/>
    <w:rsid w:val="00CA4389"/>
    <w:rsid w:val="00CA7392"/>
    <w:rsid w:val="00CA75EF"/>
    <w:rsid w:val="00CB128B"/>
    <w:rsid w:val="00CB4E64"/>
    <w:rsid w:val="00CC1850"/>
    <w:rsid w:val="00CC2C98"/>
    <w:rsid w:val="00CC4B7A"/>
    <w:rsid w:val="00CC62B0"/>
    <w:rsid w:val="00CC7F33"/>
    <w:rsid w:val="00CD55F4"/>
    <w:rsid w:val="00CD5862"/>
    <w:rsid w:val="00CD79E8"/>
    <w:rsid w:val="00CE2BB4"/>
    <w:rsid w:val="00CE50B5"/>
    <w:rsid w:val="00CF2224"/>
    <w:rsid w:val="00D04A28"/>
    <w:rsid w:val="00D134FD"/>
    <w:rsid w:val="00D21756"/>
    <w:rsid w:val="00D24664"/>
    <w:rsid w:val="00D3544C"/>
    <w:rsid w:val="00D3797A"/>
    <w:rsid w:val="00D41C23"/>
    <w:rsid w:val="00D4671F"/>
    <w:rsid w:val="00D53341"/>
    <w:rsid w:val="00D57C53"/>
    <w:rsid w:val="00D622CC"/>
    <w:rsid w:val="00D67D8B"/>
    <w:rsid w:val="00D70D62"/>
    <w:rsid w:val="00D74BAC"/>
    <w:rsid w:val="00D80E3B"/>
    <w:rsid w:val="00D868BB"/>
    <w:rsid w:val="00D912AC"/>
    <w:rsid w:val="00D9469F"/>
    <w:rsid w:val="00D95C48"/>
    <w:rsid w:val="00DA2FF3"/>
    <w:rsid w:val="00DB494B"/>
    <w:rsid w:val="00DC0B9B"/>
    <w:rsid w:val="00DC2AF2"/>
    <w:rsid w:val="00DC53F9"/>
    <w:rsid w:val="00DC57F0"/>
    <w:rsid w:val="00DC5D74"/>
    <w:rsid w:val="00DC6C2A"/>
    <w:rsid w:val="00DD1BD4"/>
    <w:rsid w:val="00DD4A6A"/>
    <w:rsid w:val="00DE0448"/>
    <w:rsid w:val="00DE4275"/>
    <w:rsid w:val="00DF2FBA"/>
    <w:rsid w:val="00E02454"/>
    <w:rsid w:val="00E03062"/>
    <w:rsid w:val="00E06736"/>
    <w:rsid w:val="00E0755F"/>
    <w:rsid w:val="00E07EED"/>
    <w:rsid w:val="00E1431E"/>
    <w:rsid w:val="00E20402"/>
    <w:rsid w:val="00E23B2B"/>
    <w:rsid w:val="00E3791F"/>
    <w:rsid w:val="00E40D39"/>
    <w:rsid w:val="00E4154C"/>
    <w:rsid w:val="00E42BF4"/>
    <w:rsid w:val="00E465D1"/>
    <w:rsid w:val="00E467EA"/>
    <w:rsid w:val="00E46FF8"/>
    <w:rsid w:val="00E50600"/>
    <w:rsid w:val="00E66638"/>
    <w:rsid w:val="00E73116"/>
    <w:rsid w:val="00E751E2"/>
    <w:rsid w:val="00E76BB1"/>
    <w:rsid w:val="00E822D5"/>
    <w:rsid w:val="00E8536E"/>
    <w:rsid w:val="00E90ACD"/>
    <w:rsid w:val="00E91046"/>
    <w:rsid w:val="00E920A0"/>
    <w:rsid w:val="00E96A8A"/>
    <w:rsid w:val="00EA4C95"/>
    <w:rsid w:val="00EA644C"/>
    <w:rsid w:val="00EA6A5F"/>
    <w:rsid w:val="00EB7E55"/>
    <w:rsid w:val="00ED4671"/>
    <w:rsid w:val="00ED4B9A"/>
    <w:rsid w:val="00EE345F"/>
    <w:rsid w:val="00EE5B52"/>
    <w:rsid w:val="00EF7158"/>
    <w:rsid w:val="00EF781C"/>
    <w:rsid w:val="00F022D4"/>
    <w:rsid w:val="00F02A56"/>
    <w:rsid w:val="00F110B8"/>
    <w:rsid w:val="00F14DAE"/>
    <w:rsid w:val="00F1687E"/>
    <w:rsid w:val="00F2098A"/>
    <w:rsid w:val="00F21DD8"/>
    <w:rsid w:val="00F23658"/>
    <w:rsid w:val="00F251CC"/>
    <w:rsid w:val="00F333A5"/>
    <w:rsid w:val="00F347E4"/>
    <w:rsid w:val="00F43165"/>
    <w:rsid w:val="00F44F5C"/>
    <w:rsid w:val="00F504DA"/>
    <w:rsid w:val="00F50FEF"/>
    <w:rsid w:val="00F5370F"/>
    <w:rsid w:val="00F64DA9"/>
    <w:rsid w:val="00F67B90"/>
    <w:rsid w:val="00F71ECA"/>
    <w:rsid w:val="00F80D1C"/>
    <w:rsid w:val="00F8402D"/>
    <w:rsid w:val="00F93AC3"/>
    <w:rsid w:val="00F95377"/>
    <w:rsid w:val="00F953C4"/>
    <w:rsid w:val="00FA231B"/>
    <w:rsid w:val="00FB1A39"/>
    <w:rsid w:val="00FC0937"/>
    <w:rsid w:val="00FC4FDA"/>
    <w:rsid w:val="00FC5A9E"/>
    <w:rsid w:val="00FD07D4"/>
    <w:rsid w:val="00FD20BA"/>
    <w:rsid w:val="00FD38F5"/>
    <w:rsid w:val="00FD6C4C"/>
    <w:rsid w:val="00FD75CC"/>
    <w:rsid w:val="00FE1A07"/>
    <w:rsid w:val="00FE5C09"/>
    <w:rsid w:val="00FE6E7E"/>
    <w:rsid w:val="00FF15E1"/>
    <w:rsid w:val="00FF76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A7726"/>
  <w15:docId w15:val="{B418DF62-F9ED-4954-9370-9E5C1D6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B2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E6B24"/>
    <w:pPr>
      <w:widowControl w:val="0"/>
      <w:autoSpaceDE w:val="0"/>
      <w:autoSpaceDN w:val="0"/>
      <w:spacing w:before="70"/>
      <w:ind w:left="1060"/>
      <w:outlineLvl w:val="0"/>
    </w:pPr>
    <w:rPr>
      <w:b/>
      <w:bCs/>
    </w:rPr>
  </w:style>
  <w:style w:type="paragraph" w:styleId="Heading2">
    <w:name w:val="heading 2"/>
    <w:basedOn w:val="Normal"/>
    <w:link w:val="Heading2Char"/>
    <w:uiPriority w:val="9"/>
    <w:qFormat/>
    <w:rsid w:val="008E6B24"/>
    <w:pPr>
      <w:widowControl w:val="0"/>
      <w:autoSpaceDE w:val="0"/>
      <w:autoSpaceDN w:val="0"/>
      <w:spacing w:before="7"/>
      <w:ind w:left="1558" w:hanging="498"/>
      <w:outlineLvl w:val="1"/>
    </w:pPr>
    <w:rPr>
      <w:b/>
      <w:bCs/>
      <w:sz w:val="22"/>
      <w:szCs w:val="22"/>
    </w:rPr>
  </w:style>
  <w:style w:type="paragraph" w:styleId="Heading3">
    <w:name w:val="heading 3"/>
    <w:basedOn w:val="Normal"/>
    <w:link w:val="Heading3Char"/>
    <w:uiPriority w:val="9"/>
    <w:qFormat/>
    <w:rsid w:val="003350CC"/>
    <w:pPr>
      <w:widowControl w:val="0"/>
      <w:autoSpaceDE w:val="0"/>
      <w:autoSpaceDN w:val="0"/>
      <w:spacing w:before="34"/>
      <w:ind w:left="1715" w:right="1607"/>
      <w:jc w:val="center"/>
      <w:outlineLvl w:val="2"/>
    </w:pPr>
    <w:rPr>
      <w:rFonts w:ascii="Calibri" w:eastAsia="Calibri" w:hAnsi="Calibri" w:cs="Calibri"/>
      <w:b/>
      <w:bCs/>
      <w:sz w:val="30"/>
      <w:szCs w:val="30"/>
    </w:rPr>
  </w:style>
  <w:style w:type="paragraph" w:styleId="Heading4">
    <w:name w:val="heading 4"/>
    <w:basedOn w:val="Normal"/>
    <w:link w:val="Heading4Char"/>
    <w:uiPriority w:val="1"/>
    <w:qFormat/>
    <w:rsid w:val="003350CC"/>
    <w:pPr>
      <w:widowControl w:val="0"/>
      <w:autoSpaceDE w:val="0"/>
      <w:autoSpaceDN w:val="0"/>
      <w:spacing w:before="90"/>
      <w:ind w:left="996"/>
      <w:outlineLvl w:val="3"/>
    </w:pPr>
    <w:rPr>
      <w:b/>
      <w:bCs/>
    </w:rPr>
  </w:style>
  <w:style w:type="paragraph" w:styleId="Heading5">
    <w:name w:val="heading 5"/>
    <w:basedOn w:val="Normal"/>
    <w:link w:val="Heading5Char"/>
    <w:uiPriority w:val="1"/>
    <w:qFormat/>
    <w:rsid w:val="003350CC"/>
    <w:pPr>
      <w:widowControl w:val="0"/>
      <w:autoSpaceDE w:val="0"/>
      <w:autoSpaceDN w:val="0"/>
      <w:spacing w:before="118"/>
      <w:ind w:left="703" w:hanging="397"/>
      <w:jc w:val="both"/>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6B2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8E6B24"/>
    <w:rPr>
      <w:rFonts w:ascii="Times New Roman" w:eastAsia="Times New Roman" w:hAnsi="Times New Roman" w:cs="Times New Roman"/>
      <w:b/>
      <w:bCs/>
    </w:rPr>
  </w:style>
  <w:style w:type="paragraph" w:styleId="Footer">
    <w:name w:val="footer"/>
    <w:basedOn w:val="Normal"/>
    <w:link w:val="FooterChar"/>
    <w:uiPriority w:val="99"/>
    <w:unhideWhenUsed/>
    <w:rsid w:val="008E6B24"/>
    <w:pPr>
      <w:tabs>
        <w:tab w:val="center" w:pos="4680"/>
        <w:tab w:val="right" w:pos="9360"/>
      </w:tabs>
    </w:pPr>
  </w:style>
  <w:style w:type="character" w:customStyle="1" w:styleId="FooterChar">
    <w:name w:val="Footer Char"/>
    <w:basedOn w:val="DefaultParagraphFont"/>
    <w:link w:val="Footer"/>
    <w:uiPriority w:val="99"/>
    <w:rsid w:val="008E6B24"/>
    <w:rPr>
      <w:rFonts w:ascii="Times New Roman" w:eastAsia="Times New Roman" w:hAnsi="Times New Roman" w:cs="Times New Roman"/>
      <w:sz w:val="24"/>
      <w:szCs w:val="24"/>
    </w:rPr>
  </w:style>
  <w:style w:type="paragraph" w:styleId="BodyText2">
    <w:name w:val="Body Text 2"/>
    <w:basedOn w:val="Normal"/>
    <w:link w:val="BodyText2Char"/>
    <w:rsid w:val="008E6B24"/>
    <w:pPr>
      <w:jc w:val="center"/>
    </w:pPr>
    <w:rPr>
      <w:b/>
      <w:bCs/>
      <w:sz w:val="28"/>
    </w:rPr>
  </w:style>
  <w:style w:type="character" w:customStyle="1" w:styleId="BodyText2Char">
    <w:name w:val="Body Text 2 Char"/>
    <w:basedOn w:val="DefaultParagraphFont"/>
    <w:link w:val="BodyText2"/>
    <w:rsid w:val="008E6B24"/>
    <w:rPr>
      <w:rFonts w:ascii="Times New Roman" w:eastAsia="Times New Roman" w:hAnsi="Times New Roman" w:cs="Times New Roman"/>
      <w:b/>
      <w:bCs/>
      <w:sz w:val="28"/>
      <w:szCs w:val="24"/>
    </w:rPr>
  </w:style>
  <w:style w:type="paragraph" w:styleId="NoSpacing">
    <w:name w:val="No Spacing"/>
    <w:uiPriority w:val="1"/>
    <w:qFormat/>
    <w:rsid w:val="008E6B24"/>
    <w:pPr>
      <w:spacing w:after="0" w:line="240" w:lineRule="auto"/>
    </w:pPr>
    <w:rPr>
      <w:rFonts w:ascii="Calibri" w:eastAsia="Calibri" w:hAnsi="Calibri" w:cs="Cordia New"/>
      <w:lang w:val="en-IN"/>
    </w:rPr>
  </w:style>
  <w:style w:type="paragraph" w:customStyle="1" w:styleId="TableParagraph">
    <w:name w:val="Table Paragraph"/>
    <w:basedOn w:val="Normal"/>
    <w:uiPriority w:val="1"/>
    <w:qFormat/>
    <w:rsid w:val="008E6B24"/>
    <w:pPr>
      <w:widowControl w:val="0"/>
      <w:autoSpaceDE w:val="0"/>
      <w:autoSpaceDN w:val="0"/>
      <w:spacing w:before="34"/>
      <w:ind w:left="107"/>
      <w:jc w:val="center"/>
    </w:pPr>
    <w:rPr>
      <w:sz w:val="22"/>
      <w:szCs w:val="22"/>
    </w:rPr>
  </w:style>
  <w:style w:type="paragraph" w:styleId="ListParagraph">
    <w:name w:val="List Paragraph"/>
    <w:basedOn w:val="Normal"/>
    <w:uiPriority w:val="99"/>
    <w:qFormat/>
    <w:rsid w:val="008E6B24"/>
    <w:pPr>
      <w:ind w:left="720"/>
    </w:pPr>
    <w:rPr>
      <w:rFonts w:eastAsia="Batang"/>
      <w:lang w:eastAsia="ko-KR"/>
    </w:rPr>
  </w:style>
  <w:style w:type="paragraph" w:styleId="BodyText">
    <w:name w:val="Body Text"/>
    <w:basedOn w:val="Normal"/>
    <w:link w:val="BodyTextChar"/>
    <w:uiPriority w:val="1"/>
    <w:unhideWhenUsed/>
    <w:qFormat/>
    <w:rsid w:val="008E6B24"/>
    <w:pPr>
      <w:spacing w:after="120"/>
    </w:pPr>
  </w:style>
  <w:style w:type="character" w:customStyle="1" w:styleId="BodyTextChar">
    <w:name w:val="Body Text Char"/>
    <w:basedOn w:val="DefaultParagraphFont"/>
    <w:link w:val="BodyText"/>
    <w:uiPriority w:val="1"/>
    <w:rsid w:val="008E6B2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6B2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E6B24"/>
  </w:style>
  <w:style w:type="paragraph" w:styleId="BalloonText">
    <w:name w:val="Balloon Text"/>
    <w:basedOn w:val="Normal"/>
    <w:link w:val="BalloonTextChar"/>
    <w:uiPriority w:val="99"/>
    <w:semiHidden/>
    <w:unhideWhenUsed/>
    <w:rsid w:val="008E6B2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E6B24"/>
    <w:rPr>
      <w:rFonts w:ascii="Tahoma" w:hAnsi="Tahoma" w:cs="Tahoma"/>
      <w:sz w:val="16"/>
      <w:szCs w:val="16"/>
    </w:rPr>
  </w:style>
  <w:style w:type="table" w:styleId="TableGrid">
    <w:name w:val="Table Grid"/>
    <w:basedOn w:val="TableNormal"/>
    <w:uiPriority w:val="99"/>
    <w:qFormat/>
    <w:rsid w:val="008E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6B24"/>
    <w:rPr>
      <w:color w:val="0000FF" w:themeColor="hyperlink"/>
      <w:u w:val="single"/>
    </w:rPr>
  </w:style>
  <w:style w:type="numbering" w:customStyle="1" w:styleId="NoList1">
    <w:name w:val="No List1"/>
    <w:next w:val="NoList"/>
    <w:uiPriority w:val="99"/>
    <w:semiHidden/>
    <w:unhideWhenUsed/>
    <w:rsid w:val="00834215"/>
  </w:style>
  <w:style w:type="paragraph" w:customStyle="1" w:styleId="Default">
    <w:name w:val="Default"/>
    <w:qFormat/>
    <w:rsid w:val="00834215"/>
    <w:pPr>
      <w:autoSpaceDE w:val="0"/>
      <w:autoSpaceDN w:val="0"/>
      <w:adjustRightInd w:val="0"/>
      <w:spacing w:after="0" w:line="240" w:lineRule="auto"/>
    </w:pPr>
    <w:rPr>
      <w:rFonts w:ascii="Times New Roman" w:hAnsi="Times New Roman" w:cs="Times New Roman"/>
      <w:color w:val="000000"/>
      <w:sz w:val="24"/>
      <w:szCs w:val="24"/>
      <w:lang w:bidi="hi-IN"/>
    </w:rPr>
  </w:style>
  <w:style w:type="table" w:customStyle="1" w:styleId="TableGrid1">
    <w:name w:val="Table Grid1"/>
    <w:basedOn w:val="TableNormal"/>
    <w:next w:val="TableGrid"/>
    <w:uiPriority w:val="39"/>
    <w:rsid w:val="006702E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DC0B9B"/>
    <w:pPr>
      <w:spacing w:before="100" w:beforeAutospacing="1" w:after="100" w:afterAutospacing="1"/>
    </w:pPr>
    <w:rPr>
      <w:lang w:bidi="hi-IN"/>
    </w:rPr>
  </w:style>
  <w:style w:type="paragraph" w:customStyle="1" w:styleId="Normal1">
    <w:name w:val="Normal1"/>
    <w:rsid w:val="00DC0B9B"/>
    <w:rPr>
      <w:rFonts w:ascii="Calibri" w:eastAsia="Calibri" w:hAnsi="Calibri" w:cs="Calibri"/>
      <w:color w:val="000000"/>
      <w:szCs w:val="20"/>
    </w:rPr>
  </w:style>
  <w:style w:type="paragraph" w:styleId="DocumentMap">
    <w:name w:val="Document Map"/>
    <w:basedOn w:val="Normal"/>
    <w:link w:val="DocumentMapChar"/>
    <w:uiPriority w:val="99"/>
    <w:semiHidden/>
    <w:unhideWhenUsed/>
    <w:rsid w:val="00F347E4"/>
    <w:rPr>
      <w:rFonts w:ascii="Tahoma" w:hAnsi="Tahoma" w:cs="Tahoma"/>
      <w:sz w:val="16"/>
      <w:szCs w:val="16"/>
    </w:rPr>
  </w:style>
  <w:style w:type="character" w:customStyle="1" w:styleId="DocumentMapChar">
    <w:name w:val="Document Map Char"/>
    <w:basedOn w:val="DefaultParagraphFont"/>
    <w:link w:val="DocumentMap"/>
    <w:uiPriority w:val="99"/>
    <w:semiHidden/>
    <w:rsid w:val="00F347E4"/>
    <w:rPr>
      <w:rFonts w:ascii="Tahoma" w:eastAsia="Times New Roman" w:hAnsi="Tahoma" w:cs="Tahoma"/>
      <w:sz w:val="16"/>
      <w:szCs w:val="16"/>
    </w:rPr>
  </w:style>
  <w:style w:type="character" w:customStyle="1" w:styleId="Heading3Char">
    <w:name w:val="Heading 3 Char"/>
    <w:basedOn w:val="DefaultParagraphFont"/>
    <w:link w:val="Heading3"/>
    <w:uiPriority w:val="9"/>
    <w:rsid w:val="003350CC"/>
    <w:rPr>
      <w:rFonts w:ascii="Calibri" w:eastAsia="Calibri" w:hAnsi="Calibri" w:cs="Calibri"/>
      <w:b/>
      <w:bCs/>
      <w:sz w:val="30"/>
      <w:szCs w:val="30"/>
    </w:rPr>
  </w:style>
  <w:style w:type="character" w:customStyle="1" w:styleId="Heading4Char">
    <w:name w:val="Heading 4 Char"/>
    <w:basedOn w:val="DefaultParagraphFont"/>
    <w:link w:val="Heading4"/>
    <w:uiPriority w:val="1"/>
    <w:rsid w:val="003350C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1"/>
    <w:rsid w:val="003350CC"/>
    <w:rPr>
      <w:rFonts w:ascii="Times New Roman" w:eastAsia="Times New Roman" w:hAnsi="Times New Roman" w:cs="Times New Roman"/>
      <w:b/>
      <w:bCs/>
    </w:rPr>
  </w:style>
  <w:style w:type="numbering" w:customStyle="1" w:styleId="NoList2">
    <w:name w:val="No List2"/>
    <w:next w:val="NoList"/>
    <w:uiPriority w:val="99"/>
    <w:semiHidden/>
    <w:unhideWhenUsed/>
    <w:rsid w:val="003350CC"/>
  </w:style>
  <w:style w:type="table" w:customStyle="1" w:styleId="TableGrid2">
    <w:name w:val="Table Grid2"/>
    <w:basedOn w:val="TableNormal"/>
    <w:next w:val="TableGrid"/>
    <w:uiPriority w:val="59"/>
    <w:rsid w:val="003350CC"/>
    <w:pPr>
      <w:spacing w:after="0" w:line="240" w:lineRule="auto"/>
    </w:pPr>
    <w:rPr>
      <w:rFonts w:eastAsia="Times New Roman"/>
      <w:szCs w:val="20"/>
      <w:lang w:val="en-GB" w:eastAsia="en-GB"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3350CC"/>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3350CC"/>
    <w:rPr>
      <w:rFonts w:ascii="Cambria" w:eastAsia="Times New Roman" w:hAnsi="Cambria" w:cs="Times New Roman"/>
      <w:color w:val="17365D"/>
      <w:spacing w:val="5"/>
      <w:kern w:val="28"/>
      <w:sz w:val="52"/>
      <w:szCs w:val="52"/>
    </w:rPr>
  </w:style>
  <w:style w:type="character" w:styleId="PlaceholderText">
    <w:name w:val="Placeholder Text"/>
    <w:basedOn w:val="DefaultParagraphFont"/>
    <w:uiPriority w:val="99"/>
    <w:semiHidden/>
    <w:rsid w:val="003350CC"/>
    <w:rPr>
      <w:color w:val="808080"/>
    </w:rPr>
  </w:style>
  <w:style w:type="table" w:customStyle="1" w:styleId="TableGrid11">
    <w:name w:val="Table Grid11"/>
    <w:basedOn w:val="TableNormal"/>
    <w:next w:val="TableGrid"/>
    <w:uiPriority w:val="59"/>
    <w:rsid w:val="003350CC"/>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3350CC"/>
    <w:pPr>
      <w:numPr>
        <w:numId w:val="6"/>
      </w:numPr>
    </w:pPr>
  </w:style>
  <w:style w:type="numbering" w:customStyle="1" w:styleId="NoList11">
    <w:name w:val="No List11"/>
    <w:next w:val="NoList"/>
    <w:uiPriority w:val="99"/>
    <w:semiHidden/>
    <w:unhideWhenUsed/>
    <w:rsid w:val="003350CC"/>
  </w:style>
  <w:style w:type="paragraph" w:styleId="TOC1">
    <w:name w:val="toc 1"/>
    <w:basedOn w:val="Normal"/>
    <w:uiPriority w:val="1"/>
    <w:qFormat/>
    <w:rsid w:val="003350CC"/>
    <w:pPr>
      <w:widowControl w:val="0"/>
      <w:autoSpaceDE w:val="0"/>
      <w:autoSpaceDN w:val="0"/>
      <w:spacing w:before="447"/>
      <w:ind w:left="2892" w:hanging="1664"/>
    </w:pPr>
    <w:rPr>
      <w:rFonts w:ascii="Calibri" w:eastAsia="Calibri" w:hAnsi="Calibri" w:cs="Calibri"/>
      <w:i/>
      <w:iCs/>
      <w:sz w:val="32"/>
      <w:szCs w:val="32"/>
    </w:rPr>
  </w:style>
  <w:style w:type="paragraph" w:styleId="TOC2">
    <w:name w:val="toc 2"/>
    <w:basedOn w:val="Normal"/>
    <w:uiPriority w:val="1"/>
    <w:qFormat/>
    <w:rsid w:val="003350CC"/>
    <w:pPr>
      <w:widowControl w:val="0"/>
      <w:autoSpaceDE w:val="0"/>
      <w:autoSpaceDN w:val="0"/>
      <w:spacing w:before="447"/>
      <w:ind w:left="2892" w:hanging="1664"/>
    </w:pPr>
    <w:rPr>
      <w:rFonts w:ascii="Calibri" w:eastAsia="Calibri" w:hAnsi="Calibri" w:cs="Calibri"/>
      <w:b/>
      <w:bCs/>
      <w:i/>
      <w:iCs/>
      <w:sz w:val="22"/>
      <w:szCs w:val="22"/>
    </w:rPr>
  </w:style>
  <w:style w:type="paragraph" w:styleId="TOC3">
    <w:name w:val="toc 3"/>
    <w:basedOn w:val="Normal"/>
    <w:uiPriority w:val="1"/>
    <w:qFormat/>
    <w:rsid w:val="003350CC"/>
    <w:pPr>
      <w:widowControl w:val="0"/>
      <w:autoSpaceDE w:val="0"/>
      <w:autoSpaceDN w:val="0"/>
      <w:spacing w:before="452"/>
      <w:ind w:left="2892"/>
    </w:pPr>
    <w:rPr>
      <w:rFonts w:ascii="Calibri" w:eastAsia="Calibri" w:hAnsi="Calibri" w:cs="Calibri"/>
      <w:b/>
      <w:bCs/>
      <w:i/>
      <w:iCs/>
      <w:sz w:val="22"/>
      <w:szCs w:val="22"/>
    </w:rPr>
  </w:style>
  <w:style w:type="paragraph" w:styleId="Title">
    <w:name w:val="Title"/>
    <w:basedOn w:val="Normal"/>
    <w:next w:val="Normal"/>
    <w:link w:val="TitleChar"/>
    <w:uiPriority w:val="10"/>
    <w:qFormat/>
    <w:rsid w:val="003350CC"/>
    <w:pPr>
      <w:pBdr>
        <w:bottom w:val="single" w:sz="8" w:space="4" w:color="4F81BD" w:themeColor="accent1"/>
      </w:pBdr>
      <w:spacing w:after="300"/>
      <w:contextualSpacing/>
    </w:pPr>
    <w:rPr>
      <w:rFonts w:ascii="Cambria" w:hAnsi="Cambria"/>
      <w:color w:val="17365D"/>
      <w:spacing w:val="5"/>
      <w:kern w:val="28"/>
      <w:sz w:val="52"/>
      <w:szCs w:val="52"/>
    </w:rPr>
  </w:style>
  <w:style w:type="character" w:customStyle="1" w:styleId="TitleChar1">
    <w:name w:val="Title Char1"/>
    <w:basedOn w:val="DefaultParagraphFont"/>
    <w:uiPriority w:val="10"/>
    <w:rsid w:val="003350CC"/>
    <w:rPr>
      <w:rFonts w:asciiTheme="majorHAnsi" w:eastAsiaTheme="majorEastAsia" w:hAnsiTheme="majorHAnsi" w:cstheme="majorBidi"/>
      <w:color w:val="17365D" w:themeColor="text2" w:themeShade="BF"/>
      <w:spacing w:val="5"/>
      <w:kern w:val="28"/>
      <w:sz w:val="52"/>
      <w:szCs w:val="52"/>
    </w:rPr>
  </w:style>
  <w:style w:type="numbering" w:customStyle="1" w:styleId="NoList3">
    <w:name w:val="No List3"/>
    <w:next w:val="NoList"/>
    <w:uiPriority w:val="99"/>
    <w:semiHidden/>
    <w:unhideWhenUsed/>
    <w:rsid w:val="00834AB7"/>
  </w:style>
  <w:style w:type="character" w:customStyle="1" w:styleId="indexed-hide">
    <w:name w:val="indexed-hide"/>
    <w:basedOn w:val="DefaultParagraphFont"/>
    <w:rsid w:val="00834AB7"/>
  </w:style>
  <w:style w:type="numbering" w:customStyle="1" w:styleId="NoList4">
    <w:name w:val="No List4"/>
    <w:next w:val="NoList"/>
    <w:uiPriority w:val="99"/>
    <w:semiHidden/>
    <w:unhideWhenUsed/>
    <w:rsid w:val="00834AB7"/>
  </w:style>
  <w:style w:type="table" w:customStyle="1" w:styleId="TableGrid3">
    <w:name w:val="Table Grid3"/>
    <w:basedOn w:val="TableNormal"/>
    <w:next w:val="TableGrid"/>
    <w:uiPriority w:val="59"/>
    <w:rsid w:val="00834AB7"/>
    <w:pPr>
      <w:spacing w:after="0" w:line="240" w:lineRule="auto"/>
    </w:pPr>
    <w:rPr>
      <w:rFonts w:eastAsia="Times New Roman"/>
      <w:szCs w:val="20"/>
      <w:lang w:val="en-GB" w:eastAsia="en-GB"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
    <w:name w:val="No List5"/>
    <w:next w:val="NoList"/>
    <w:uiPriority w:val="99"/>
    <w:semiHidden/>
    <w:unhideWhenUsed/>
    <w:rsid w:val="00834AB7"/>
  </w:style>
  <w:style w:type="table" w:customStyle="1" w:styleId="TableGrid4">
    <w:name w:val="Table Grid4"/>
    <w:basedOn w:val="TableNormal"/>
    <w:next w:val="TableGrid"/>
    <w:uiPriority w:val="59"/>
    <w:rsid w:val="00834AB7"/>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834AB7"/>
    <w:pPr>
      <w:numPr>
        <w:numId w:val="3"/>
      </w:numPr>
    </w:pPr>
  </w:style>
  <w:style w:type="numbering" w:customStyle="1" w:styleId="NoList6">
    <w:name w:val="No List6"/>
    <w:next w:val="NoList"/>
    <w:uiPriority w:val="99"/>
    <w:semiHidden/>
    <w:unhideWhenUsed/>
    <w:rsid w:val="00834AB7"/>
  </w:style>
  <w:style w:type="numbering" w:customStyle="1" w:styleId="NoList12">
    <w:name w:val="No List12"/>
    <w:next w:val="NoList"/>
    <w:uiPriority w:val="99"/>
    <w:semiHidden/>
    <w:unhideWhenUsed/>
    <w:rsid w:val="00834AB7"/>
  </w:style>
  <w:style w:type="numbering" w:customStyle="1" w:styleId="NoList7">
    <w:name w:val="No List7"/>
    <w:next w:val="NoList"/>
    <w:uiPriority w:val="99"/>
    <w:semiHidden/>
    <w:unhideWhenUsed/>
    <w:rsid w:val="00C1008E"/>
  </w:style>
  <w:style w:type="table" w:customStyle="1" w:styleId="TableGrid5">
    <w:name w:val="Table Grid5"/>
    <w:basedOn w:val="TableNormal"/>
    <w:next w:val="TableGrid"/>
    <w:uiPriority w:val="59"/>
    <w:rsid w:val="00C1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C1008E"/>
  </w:style>
  <w:style w:type="table" w:customStyle="1" w:styleId="TableGrid12">
    <w:name w:val="Table Grid12"/>
    <w:basedOn w:val="TableNormal"/>
    <w:next w:val="TableGrid"/>
    <w:uiPriority w:val="59"/>
    <w:rsid w:val="00C1008E"/>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C1008E"/>
    <w:pPr>
      <w:numPr>
        <w:numId w:val="7"/>
      </w:numPr>
    </w:pPr>
  </w:style>
  <w:style w:type="character" w:styleId="Strong">
    <w:name w:val="Strong"/>
    <w:basedOn w:val="DefaultParagraphFont"/>
    <w:uiPriority w:val="22"/>
    <w:qFormat/>
    <w:rsid w:val="00C1008E"/>
    <w:rPr>
      <w:b/>
      <w:bCs/>
    </w:rPr>
  </w:style>
  <w:style w:type="character" w:styleId="Emphasis">
    <w:name w:val="Emphasis"/>
    <w:basedOn w:val="DefaultParagraphFont"/>
    <w:uiPriority w:val="20"/>
    <w:qFormat/>
    <w:rsid w:val="00CA75EF"/>
    <w:rPr>
      <w:i/>
      <w:iCs/>
    </w:rPr>
  </w:style>
  <w:style w:type="paragraph" w:customStyle="1" w:styleId="pdq2pgselectionanchorcontainer">
    <w:name w:val="pdq2pg_selectionanchorcontainer"/>
    <w:basedOn w:val="Normal"/>
    <w:rsid w:val="003970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7411">
      <w:bodyDiv w:val="1"/>
      <w:marLeft w:val="0"/>
      <w:marRight w:val="0"/>
      <w:marTop w:val="0"/>
      <w:marBottom w:val="0"/>
      <w:divBdr>
        <w:top w:val="none" w:sz="0" w:space="0" w:color="auto"/>
        <w:left w:val="none" w:sz="0" w:space="0" w:color="auto"/>
        <w:bottom w:val="none" w:sz="0" w:space="0" w:color="auto"/>
        <w:right w:val="none" w:sz="0" w:space="0" w:color="auto"/>
      </w:divBdr>
    </w:div>
    <w:div w:id="110902820">
      <w:bodyDiv w:val="1"/>
      <w:marLeft w:val="0"/>
      <w:marRight w:val="0"/>
      <w:marTop w:val="0"/>
      <w:marBottom w:val="0"/>
      <w:divBdr>
        <w:top w:val="none" w:sz="0" w:space="0" w:color="auto"/>
        <w:left w:val="none" w:sz="0" w:space="0" w:color="auto"/>
        <w:bottom w:val="none" w:sz="0" w:space="0" w:color="auto"/>
        <w:right w:val="none" w:sz="0" w:space="0" w:color="auto"/>
      </w:divBdr>
    </w:div>
    <w:div w:id="131795200">
      <w:bodyDiv w:val="1"/>
      <w:marLeft w:val="0"/>
      <w:marRight w:val="0"/>
      <w:marTop w:val="0"/>
      <w:marBottom w:val="0"/>
      <w:divBdr>
        <w:top w:val="none" w:sz="0" w:space="0" w:color="auto"/>
        <w:left w:val="none" w:sz="0" w:space="0" w:color="auto"/>
        <w:bottom w:val="none" w:sz="0" w:space="0" w:color="auto"/>
        <w:right w:val="none" w:sz="0" w:space="0" w:color="auto"/>
      </w:divBdr>
    </w:div>
    <w:div w:id="139926633">
      <w:bodyDiv w:val="1"/>
      <w:marLeft w:val="0"/>
      <w:marRight w:val="0"/>
      <w:marTop w:val="0"/>
      <w:marBottom w:val="0"/>
      <w:divBdr>
        <w:top w:val="none" w:sz="0" w:space="0" w:color="auto"/>
        <w:left w:val="none" w:sz="0" w:space="0" w:color="auto"/>
        <w:bottom w:val="none" w:sz="0" w:space="0" w:color="auto"/>
        <w:right w:val="none" w:sz="0" w:space="0" w:color="auto"/>
      </w:divBdr>
    </w:div>
    <w:div w:id="210578358">
      <w:bodyDiv w:val="1"/>
      <w:marLeft w:val="0"/>
      <w:marRight w:val="0"/>
      <w:marTop w:val="0"/>
      <w:marBottom w:val="0"/>
      <w:divBdr>
        <w:top w:val="none" w:sz="0" w:space="0" w:color="auto"/>
        <w:left w:val="none" w:sz="0" w:space="0" w:color="auto"/>
        <w:bottom w:val="none" w:sz="0" w:space="0" w:color="auto"/>
        <w:right w:val="none" w:sz="0" w:space="0" w:color="auto"/>
      </w:divBdr>
    </w:div>
    <w:div w:id="213078279">
      <w:bodyDiv w:val="1"/>
      <w:marLeft w:val="0"/>
      <w:marRight w:val="0"/>
      <w:marTop w:val="0"/>
      <w:marBottom w:val="0"/>
      <w:divBdr>
        <w:top w:val="none" w:sz="0" w:space="0" w:color="auto"/>
        <w:left w:val="none" w:sz="0" w:space="0" w:color="auto"/>
        <w:bottom w:val="none" w:sz="0" w:space="0" w:color="auto"/>
        <w:right w:val="none" w:sz="0" w:space="0" w:color="auto"/>
      </w:divBdr>
      <w:divsChild>
        <w:div w:id="1243950023">
          <w:marLeft w:val="0"/>
          <w:marRight w:val="0"/>
          <w:marTop w:val="0"/>
          <w:marBottom w:val="0"/>
          <w:divBdr>
            <w:top w:val="none" w:sz="0" w:space="0" w:color="auto"/>
            <w:left w:val="none" w:sz="0" w:space="0" w:color="auto"/>
            <w:bottom w:val="none" w:sz="0" w:space="0" w:color="auto"/>
            <w:right w:val="none" w:sz="0" w:space="0" w:color="auto"/>
          </w:divBdr>
          <w:divsChild>
            <w:div w:id="1637490722">
              <w:marLeft w:val="0"/>
              <w:marRight w:val="0"/>
              <w:marTop w:val="0"/>
              <w:marBottom w:val="0"/>
              <w:divBdr>
                <w:top w:val="none" w:sz="0" w:space="0" w:color="auto"/>
                <w:left w:val="none" w:sz="0" w:space="0" w:color="auto"/>
                <w:bottom w:val="none" w:sz="0" w:space="0" w:color="auto"/>
                <w:right w:val="none" w:sz="0" w:space="0" w:color="auto"/>
              </w:divBdr>
              <w:divsChild>
                <w:div w:id="2097508993">
                  <w:marLeft w:val="0"/>
                  <w:marRight w:val="0"/>
                  <w:marTop w:val="0"/>
                  <w:marBottom w:val="0"/>
                  <w:divBdr>
                    <w:top w:val="none" w:sz="0" w:space="0" w:color="auto"/>
                    <w:left w:val="none" w:sz="0" w:space="0" w:color="auto"/>
                    <w:bottom w:val="none" w:sz="0" w:space="0" w:color="auto"/>
                    <w:right w:val="none" w:sz="0" w:space="0" w:color="auto"/>
                  </w:divBdr>
                  <w:divsChild>
                    <w:div w:id="1516458136">
                      <w:marLeft w:val="0"/>
                      <w:marRight w:val="0"/>
                      <w:marTop w:val="0"/>
                      <w:marBottom w:val="0"/>
                      <w:divBdr>
                        <w:top w:val="none" w:sz="0" w:space="0" w:color="auto"/>
                        <w:left w:val="none" w:sz="0" w:space="0" w:color="auto"/>
                        <w:bottom w:val="none" w:sz="0" w:space="0" w:color="auto"/>
                        <w:right w:val="none" w:sz="0" w:space="0" w:color="auto"/>
                      </w:divBdr>
                      <w:divsChild>
                        <w:div w:id="551814103">
                          <w:marLeft w:val="0"/>
                          <w:marRight w:val="0"/>
                          <w:marTop w:val="0"/>
                          <w:marBottom w:val="0"/>
                          <w:divBdr>
                            <w:top w:val="none" w:sz="0" w:space="0" w:color="auto"/>
                            <w:left w:val="none" w:sz="0" w:space="0" w:color="auto"/>
                            <w:bottom w:val="none" w:sz="0" w:space="0" w:color="auto"/>
                            <w:right w:val="none" w:sz="0" w:space="0" w:color="auto"/>
                          </w:divBdr>
                          <w:divsChild>
                            <w:div w:id="1100488380">
                              <w:marLeft w:val="0"/>
                              <w:marRight w:val="0"/>
                              <w:marTop w:val="0"/>
                              <w:marBottom w:val="0"/>
                              <w:divBdr>
                                <w:top w:val="none" w:sz="0" w:space="0" w:color="auto"/>
                                <w:left w:val="none" w:sz="0" w:space="0" w:color="auto"/>
                                <w:bottom w:val="none" w:sz="0" w:space="0" w:color="auto"/>
                                <w:right w:val="none" w:sz="0" w:space="0" w:color="auto"/>
                              </w:divBdr>
                              <w:divsChild>
                                <w:div w:id="508328687">
                                  <w:marLeft w:val="0"/>
                                  <w:marRight w:val="0"/>
                                  <w:marTop w:val="0"/>
                                  <w:marBottom w:val="0"/>
                                  <w:divBdr>
                                    <w:top w:val="none" w:sz="0" w:space="0" w:color="auto"/>
                                    <w:left w:val="none" w:sz="0" w:space="0" w:color="auto"/>
                                    <w:bottom w:val="none" w:sz="0" w:space="0" w:color="auto"/>
                                    <w:right w:val="none" w:sz="0" w:space="0" w:color="auto"/>
                                  </w:divBdr>
                                  <w:divsChild>
                                    <w:div w:id="3107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569149">
      <w:bodyDiv w:val="1"/>
      <w:marLeft w:val="0"/>
      <w:marRight w:val="0"/>
      <w:marTop w:val="0"/>
      <w:marBottom w:val="0"/>
      <w:divBdr>
        <w:top w:val="none" w:sz="0" w:space="0" w:color="auto"/>
        <w:left w:val="none" w:sz="0" w:space="0" w:color="auto"/>
        <w:bottom w:val="none" w:sz="0" w:space="0" w:color="auto"/>
        <w:right w:val="none" w:sz="0" w:space="0" w:color="auto"/>
      </w:divBdr>
    </w:div>
    <w:div w:id="292565058">
      <w:bodyDiv w:val="1"/>
      <w:marLeft w:val="0"/>
      <w:marRight w:val="0"/>
      <w:marTop w:val="0"/>
      <w:marBottom w:val="0"/>
      <w:divBdr>
        <w:top w:val="none" w:sz="0" w:space="0" w:color="auto"/>
        <w:left w:val="none" w:sz="0" w:space="0" w:color="auto"/>
        <w:bottom w:val="none" w:sz="0" w:space="0" w:color="auto"/>
        <w:right w:val="none" w:sz="0" w:space="0" w:color="auto"/>
      </w:divBdr>
    </w:div>
    <w:div w:id="297075515">
      <w:bodyDiv w:val="1"/>
      <w:marLeft w:val="0"/>
      <w:marRight w:val="0"/>
      <w:marTop w:val="0"/>
      <w:marBottom w:val="0"/>
      <w:divBdr>
        <w:top w:val="none" w:sz="0" w:space="0" w:color="auto"/>
        <w:left w:val="none" w:sz="0" w:space="0" w:color="auto"/>
        <w:bottom w:val="none" w:sz="0" w:space="0" w:color="auto"/>
        <w:right w:val="none" w:sz="0" w:space="0" w:color="auto"/>
      </w:divBdr>
    </w:div>
    <w:div w:id="329674515">
      <w:bodyDiv w:val="1"/>
      <w:marLeft w:val="0"/>
      <w:marRight w:val="0"/>
      <w:marTop w:val="0"/>
      <w:marBottom w:val="0"/>
      <w:divBdr>
        <w:top w:val="none" w:sz="0" w:space="0" w:color="auto"/>
        <w:left w:val="none" w:sz="0" w:space="0" w:color="auto"/>
        <w:bottom w:val="none" w:sz="0" w:space="0" w:color="auto"/>
        <w:right w:val="none" w:sz="0" w:space="0" w:color="auto"/>
      </w:divBdr>
    </w:div>
    <w:div w:id="364719059">
      <w:bodyDiv w:val="1"/>
      <w:marLeft w:val="0"/>
      <w:marRight w:val="0"/>
      <w:marTop w:val="0"/>
      <w:marBottom w:val="0"/>
      <w:divBdr>
        <w:top w:val="none" w:sz="0" w:space="0" w:color="auto"/>
        <w:left w:val="none" w:sz="0" w:space="0" w:color="auto"/>
        <w:bottom w:val="none" w:sz="0" w:space="0" w:color="auto"/>
        <w:right w:val="none" w:sz="0" w:space="0" w:color="auto"/>
      </w:divBdr>
    </w:div>
    <w:div w:id="371611106">
      <w:bodyDiv w:val="1"/>
      <w:marLeft w:val="0"/>
      <w:marRight w:val="0"/>
      <w:marTop w:val="0"/>
      <w:marBottom w:val="0"/>
      <w:divBdr>
        <w:top w:val="none" w:sz="0" w:space="0" w:color="auto"/>
        <w:left w:val="none" w:sz="0" w:space="0" w:color="auto"/>
        <w:bottom w:val="none" w:sz="0" w:space="0" w:color="auto"/>
        <w:right w:val="none" w:sz="0" w:space="0" w:color="auto"/>
      </w:divBdr>
    </w:div>
    <w:div w:id="374542941">
      <w:bodyDiv w:val="1"/>
      <w:marLeft w:val="0"/>
      <w:marRight w:val="0"/>
      <w:marTop w:val="0"/>
      <w:marBottom w:val="0"/>
      <w:divBdr>
        <w:top w:val="none" w:sz="0" w:space="0" w:color="auto"/>
        <w:left w:val="none" w:sz="0" w:space="0" w:color="auto"/>
        <w:bottom w:val="none" w:sz="0" w:space="0" w:color="auto"/>
        <w:right w:val="none" w:sz="0" w:space="0" w:color="auto"/>
      </w:divBdr>
    </w:div>
    <w:div w:id="378214212">
      <w:bodyDiv w:val="1"/>
      <w:marLeft w:val="0"/>
      <w:marRight w:val="0"/>
      <w:marTop w:val="0"/>
      <w:marBottom w:val="0"/>
      <w:divBdr>
        <w:top w:val="none" w:sz="0" w:space="0" w:color="auto"/>
        <w:left w:val="none" w:sz="0" w:space="0" w:color="auto"/>
        <w:bottom w:val="none" w:sz="0" w:space="0" w:color="auto"/>
        <w:right w:val="none" w:sz="0" w:space="0" w:color="auto"/>
      </w:divBdr>
    </w:div>
    <w:div w:id="380639894">
      <w:bodyDiv w:val="1"/>
      <w:marLeft w:val="0"/>
      <w:marRight w:val="0"/>
      <w:marTop w:val="0"/>
      <w:marBottom w:val="0"/>
      <w:divBdr>
        <w:top w:val="none" w:sz="0" w:space="0" w:color="auto"/>
        <w:left w:val="none" w:sz="0" w:space="0" w:color="auto"/>
        <w:bottom w:val="none" w:sz="0" w:space="0" w:color="auto"/>
        <w:right w:val="none" w:sz="0" w:space="0" w:color="auto"/>
      </w:divBdr>
    </w:div>
    <w:div w:id="460612709">
      <w:bodyDiv w:val="1"/>
      <w:marLeft w:val="0"/>
      <w:marRight w:val="0"/>
      <w:marTop w:val="0"/>
      <w:marBottom w:val="0"/>
      <w:divBdr>
        <w:top w:val="none" w:sz="0" w:space="0" w:color="auto"/>
        <w:left w:val="none" w:sz="0" w:space="0" w:color="auto"/>
        <w:bottom w:val="none" w:sz="0" w:space="0" w:color="auto"/>
        <w:right w:val="none" w:sz="0" w:space="0" w:color="auto"/>
      </w:divBdr>
    </w:div>
    <w:div w:id="478767330">
      <w:bodyDiv w:val="1"/>
      <w:marLeft w:val="0"/>
      <w:marRight w:val="0"/>
      <w:marTop w:val="0"/>
      <w:marBottom w:val="0"/>
      <w:divBdr>
        <w:top w:val="none" w:sz="0" w:space="0" w:color="auto"/>
        <w:left w:val="none" w:sz="0" w:space="0" w:color="auto"/>
        <w:bottom w:val="none" w:sz="0" w:space="0" w:color="auto"/>
        <w:right w:val="none" w:sz="0" w:space="0" w:color="auto"/>
      </w:divBdr>
    </w:div>
    <w:div w:id="531769707">
      <w:bodyDiv w:val="1"/>
      <w:marLeft w:val="0"/>
      <w:marRight w:val="0"/>
      <w:marTop w:val="0"/>
      <w:marBottom w:val="0"/>
      <w:divBdr>
        <w:top w:val="none" w:sz="0" w:space="0" w:color="auto"/>
        <w:left w:val="none" w:sz="0" w:space="0" w:color="auto"/>
        <w:bottom w:val="none" w:sz="0" w:space="0" w:color="auto"/>
        <w:right w:val="none" w:sz="0" w:space="0" w:color="auto"/>
      </w:divBdr>
    </w:div>
    <w:div w:id="558367594">
      <w:bodyDiv w:val="1"/>
      <w:marLeft w:val="0"/>
      <w:marRight w:val="0"/>
      <w:marTop w:val="0"/>
      <w:marBottom w:val="0"/>
      <w:divBdr>
        <w:top w:val="none" w:sz="0" w:space="0" w:color="auto"/>
        <w:left w:val="none" w:sz="0" w:space="0" w:color="auto"/>
        <w:bottom w:val="none" w:sz="0" w:space="0" w:color="auto"/>
        <w:right w:val="none" w:sz="0" w:space="0" w:color="auto"/>
      </w:divBdr>
    </w:div>
    <w:div w:id="563026568">
      <w:bodyDiv w:val="1"/>
      <w:marLeft w:val="0"/>
      <w:marRight w:val="0"/>
      <w:marTop w:val="0"/>
      <w:marBottom w:val="0"/>
      <w:divBdr>
        <w:top w:val="none" w:sz="0" w:space="0" w:color="auto"/>
        <w:left w:val="none" w:sz="0" w:space="0" w:color="auto"/>
        <w:bottom w:val="none" w:sz="0" w:space="0" w:color="auto"/>
        <w:right w:val="none" w:sz="0" w:space="0" w:color="auto"/>
      </w:divBdr>
    </w:div>
    <w:div w:id="574780593">
      <w:bodyDiv w:val="1"/>
      <w:marLeft w:val="0"/>
      <w:marRight w:val="0"/>
      <w:marTop w:val="0"/>
      <w:marBottom w:val="0"/>
      <w:divBdr>
        <w:top w:val="none" w:sz="0" w:space="0" w:color="auto"/>
        <w:left w:val="none" w:sz="0" w:space="0" w:color="auto"/>
        <w:bottom w:val="none" w:sz="0" w:space="0" w:color="auto"/>
        <w:right w:val="none" w:sz="0" w:space="0" w:color="auto"/>
      </w:divBdr>
    </w:div>
    <w:div w:id="583688532">
      <w:bodyDiv w:val="1"/>
      <w:marLeft w:val="0"/>
      <w:marRight w:val="0"/>
      <w:marTop w:val="0"/>
      <w:marBottom w:val="0"/>
      <w:divBdr>
        <w:top w:val="none" w:sz="0" w:space="0" w:color="auto"/>
        <w:left w:val="none" w:sz="0" w:space="0" w:color="auto"/>
        <w:bottom w:val="none" w:sz="0" w:space="0" w:color="auto"/>
        <w:right w:val="none" w:sz="0" w:space="0" w:color="auto"/>
      </w:divBdr>
    </w:div>
    <w:div w:id="590165782">
      <w:bodyDiv w:val="1"/>
      <w:marLeft w:val="0"/>
      <w:marRight w:val="0"/>
      <w:marTop w:val="0"/>
      <w:marBottom w:val="0"/>
      <w:divBdr>
        <w:top w:val="none" w:sz="0" w:space="0" w:color="auto"/>
        <w:left w:val="none" w:sz="0" w:space="0" w:color="auto"/>
        <w:bottom w:val="none" w:sz="0" w:space="0" w:color="auto"/>
        <w:right w:val="none" w:sz="0" w:space="0" w:color="auto"/>
      </w:divBdr>
    </w:div>
    <w:div w:id="636035994">
      <w:bodyDiv w:val="1"/>
      <w:marLeft w:val="0"/>
      <w:marRight w:val="0"/>
      <w:marTop w:val="0"/>
      <w:marBottom w:val="0"/>
      <w:divBdr>
        <w:top w:val="none" w:sz="0" w:space="0" w:color="auto"/>
        <w:left w:val="none" w:sz="0" w:space="0" w:color="auto"/>
        <w:bottom w:val="none" w:sz="0" w:space="0" w:color="auto"/>
        <w:right w:val="none" w:sz="0" w:space="0" w:color="auto"/>
      </w:divBdr>
    </w:div>
    <w:div w:id="637998191">
      <w:bodyDiv w:val="1"/>
      <w:marLeft w:val="0"/>
      <w:marRight w:val="0"/>
      <w:marTop w:val="0"/>
      <w:marBottom w:val="0"/>
      <w:divBdr>
        <w:top w:val="none" w:sz="0" w:space="0" w:color="auto"/>
        <w:left w:val="none" w:sz="0" w:space="0" w:color="auto"/>
        <w:bottom w:val="none" w:sz="0" w:space="0" w:color="auto"/>
        <w:right w:val="none" w:sz="0" w:space="0" w:color="auto"/>
      </w:divBdr>
    </w:div>
    <w:div w:id="658390948">
      <w:bodyDiv w:val="1"/>
      <w:marLeft w:val="0"/>
      <w:marRight w:val="0"/>
      <w:marTop w:val="0"/>
      <w:marBottom w:val="0"/>
      <w:divBdr>
        <w:top w:val="none" w:sz="0" w:space="0" w:color="auto"/>
        <w:left w:val="none" w:sz="0" w:space="0" w:color="auto"/>
        <w:bottom w:val="none" w:sz="0" w:space="0" w:color="auto"/>
        <w:right w:val="none" w:sz="0" w:space="0" w:color="auto"/>
      </w:divBdr>
    </w:div>
    <w:div w:id="680157350">
      <w:bodyDiv w:val="1"/>
      <w:marLeft w:val="0"/>
      <w:marRight w:val="0"/>
      <w:marTop w:val="0"/>
      <w:marBottom w:val="0"/>
      <w:divBdr>
        <w:top w:val="none" w:sz="0" w:space="0" w:color="auto"/>
        <w:left w:val="none" w:sz="0" w:space="0" w:color="auto"/>
        <w:bottom w:val="none" w:sz="0" w:space="0" w:color="auto"/>
        <w:right w:val="none" w:sz="0" w:space="0" w:color="auto"/>
      </w:divBdr>
    </w:div>
    <w:div w:id="696661598">
      <w:bodyDiv w:val="1"/>
      <w:marLeft w:val="0"/>
      <w:marRight w:val="0"/>
      <w:marTop w:val="0"/>
      <w:marBottom w:val="0"/>
      <w:divBdr>
        <w:top w:val="none" w:sz="0" w:space="0" w:color="auto"/>
        <w:left w:val="none" w:sz="0" w:space="0" w:color="auto"/>
        <w:bottom w:val="none" w:sz="0" w:space="0" w:color="auto"/>
        <w:right w:val="none" w:sz="0" w:space="0" w:color="auto"/>
      </w:divBdr>
    </w:div>
    <w:div w:id="737434153">
      <w:bodyDiv w:val="1"/>
      <w:marLeft w:val="0"/>
      <w:marRight w:val="0"/>
      <w:marTop w:val="0"/>
      <w:marBottom w:val="0"/>
      <w:divBdr>
        <w:top w:val="none" w:sz="0" w:space="0" w:color="auto"/>
        <w:left w:val="none" w:sz="0" w:space="0" w:color="auto"/>
        <w:bottom w:val="none" w:sz="0" w:space="0" w:color="auto"/>
        <w:right w:val="none" w:sz="0" w:space="0" w:color="auto"/>
      </w:divBdr>
    </w:div>
    <w:div w:id="777991215">
      <w:bodyDiv w:val="1"/>
      <w:marLeft w:val="0"/>
      <w:marRight w:val="0"/>
      <w:marTop w:val="0"/>
      <w:marBottom w:val="0"/>
      <w:divBdr>
        <w:top w:val="none" w:sz="0" w:space="0" w:color="auto"/>
        <w:left w:val="none" w:sz="0" w:space="0" w:color="auto"/>
        <w:bottom w:val="none" w:sz="0" w:space="0" w:color="auto"/>
        <w:right w:val="none" w:sz="0" w:space="0" w:color="auto"/>
      </w:divBdr>
    </w:div>
    <w:div w:id="787161556">
      <w:bodyDiv w:val="1"/>
      <w:marLeft w:val="0"/>
      <w:marRight w:val="0"/>
      <w:marTop w:val="0"/>
      <w:marBottom w:val="0"/>
      <w:divBdr>
        <w:top w:val="none" w:sz="0" w:space="0" w:color="auto"/>
        <w:left w:val="none" w:sz="0" w:space="0" w:color="auto"/>
        <w:bottom w:val="none" w:sz="0" w:space="0" w:color="auto"/>
        <w:right w:val="none" w:sz="0" w:space="0" w:color="auto"/>
      </w:divBdr>
    </w:div>
    <w:div w:id="828597037">
      <w:bodyDiv w:val="1"/>
      <w:marLeft w:val="0"/>
      <w:marRight w:val="0"/>
      <w:marTop w:val="0"/>
      <w:marBottom w:val="0"/>
      <w:divBdr>
        <w:top w:val="none" w:sz="0" w:space="0" w:color="auto"/>
        <w:left w:val="none" w:sz="0" w:space="0" w:color="auto"/>
        <w:bottom w:val="none" w:sz="0" w:space="0" w:color="auto"/>
        <w:right w:val="none" w:sz="0" w:space="0" w:color="auto"/>
      </w:divBdr>
    </w:div>
    <w:div w:id="855002289">
      <w:bodyDiv w:val="1"/>
      <w:marLeft w:val="0"/>
      <w:marRight w:val="0"/>
      <w:marTop w:val="0"/>
      <w:marBottom w:val="0"/>
      <w:divBdr>
        <w:top w:val="none" w:sz="0" w:space="0" w:color="auto"/>
        <w:left w:val="none" w:sz="0" w:space="0" w:color="auto"/>
        <w:bottom w:val="none" w:sz="0" w:space="0" w:color="auto"/>
        <w:right w:val="none" w:sz="0" w:space="0" w:color="auto"/>
      </w:divBdr>
    </w:div>
    <w:div w:id="904875331">
      <w:bodyDiv w:val="1"/>
      <w:marLeft w:val="0"/>
      <w:marRight w:val="0"/>
      <w:marTop w:val="0"/>
      <w:marBottom w:val="0"/>
      <w:divBdr>
        <w:top w:val="none" w:sz="0" w:space="0" w:color="auto"/>
        <w:left w:val="none" w:sz="0" w:space="0" w:color="auto"/>
        <w:bottom w:val="none" w:sz="0" w:space="0" w:color="auto"/>
        <w:right w:val="none" w:sz="0" w:space="0" w:color="auto"/>
      </w:divBdr>
    </w:div>
    <w:div w:id="962659718">
      <w:bodyDiv w:val="1"/>
      <w:marLeft w:val="0"/>
      <w:marRight w:val="0"/>
      <w:marTop w:val="0"/>
      <w:marBottom w:val="0"/>
      <w:divBdr>
        <w:top w:val="none" w:sz="0" w:space="0" w:color="auto"/>
        <w:left w:val="none" w:sz="0" w:space="0" w:color="auto"/>
        <w:bottom w:val="none" w:sz="0" w:space="0" w:color="auto"/>
        <w:right w:val="none" w:sz="0" w:space="0" w:color="auto"/>
      </w:divBdr>
    </w:div>
    <w:div w:id="969671309">
      <w:bodyDiv w:val="1"/>
      <w:marLeft w:val="0"/>
      <w:marRight w:val="0"/>
      <w:marTop w:val="0"/>
      <w:marBottom w:val="0"/>
      <w:divBdr>
        <w:top w:val="none" w:sz="0" w:space="0" w:color="auto"/>
        <w:left w:val="none" w:sz="0" w:space="0" w:color="auto"/>
        <w:bottom w:val="none" w:sz="0" w:space="0" w:color="auto"/>
        <w:right w:val="none" w:sz="0" w:space="0" w:color="auto"/>
      </w:divBdr>
    </w:div>
    <w:div w:id="971207978">
      <w:bodyDiv w:val="1"/>
      <w:marLeft w:val="0"/>
      <w:marRight w:val="0"/>
      <w:marTop w:val="0"/>
      <w:marBottom w:val="0"/>
      <w:divBdr>
        <w:top w:val="none" w:sz="0" w:space="0" w:color="auto"/>
        <w:left w:val="none" w:sz="0" w:space="0" w:color="auto"/>
        <w:bottom w:val="none" w:sz="0" w:space="0" w:color="auto"/>
        <w:right w:val="none" w:sz="0" w:space="0" w:color="auto"/>
      </w:divBdr>
    </w:div>
    <w:div w:id="1020545341">
      <w:bodyDiv w:val="1"/>
      <w:marLeft w:val="0"/>
      <w:marRight w:val="0"/>
      <w:marTop w:val="0"/>
      <w:marBottom w:val="0"/>
      <w:divBdr>
        <w:top w:val="none" w:sz="0" w:space="0" w:color="auto"/>
        <w:left w:val="none" w:sz="0" w:space="0" w:color="auto"/>
        <w:bottom w:val="none" w:sz="0" w:space="0" w:color="auto"/>
        <w:right w:val="none" w:sz="0" w:space="0" w:color="auto"/>
      </w:divBdr>
    </w:div>
    <w:div w:id="1021004974">
      <w:bodyDiv w:val="1"/>
      <w:marLeft w:val="0"/>
      <w:marRight w:val="0"/>
      <w:marTop w:val="0"/>
      <w:marBottom w:val="0"/>
      <w:divBdr>
        <w:top w:val="none" w:sz="0" w:space="0" w:color="auto"/>
        <w:left w:val="none" w:sz="0" w:space="0" w:color="auto"/>
        <w:bottom w:val="none" w:sz="0" w:space="0" w:color="auto"/>
        <w:right w:val="none" w:sz="0" w:space="0" w:color="auto"/>
      </w:divBdr>
    </w:div>
    <w:div w:id="1034621954">
      <w:bodyDiv w:val="1"/>
      <w:marLeft w:val="0"/>
      <w:marRight w:val="0"/>
      <w:marTop w:val="0"/>
      <w:marBottom w:val="0"/>
      <w:divBdr>
        <w:top w:val="none" w:sz="0" w:space="0" w:color="auto"/>
        <w:left w:val="none" w:sz="0" w:space="0" w:color="auto"/>
        <w:bottom w:val="none" w:sz="0" w:space="0" w:color="auto"/>
        <w:right w:val="none" w:sz="0" w:space="0" w:color="auto"/>
      </w:divBdr>
    </w:div>
    <w:div w:id="1068847382">
      <w:bodyDiv w:val="1"/>
      <w:marLeft w:val="0"/>
      <w:marRight w:val="0"/>
      <w:marTop w:val="0"/>
      <w:marBottom w:val="0"/>
      <w:divBdr>
        <w:top w:val="none" w:sz="0" w:space="0" w:color="auto"/>
        <w:left w:val="none" w:sz="0" w:space="0" w:color="auto"/>
        <w:bottom w:val="none" w:sz="0" w:space="0" w:color="auto"/>
        <w:right w:val="none" w:sz="0" w:space="0" w:color="auto"/>
      </w:divBdr>
    </w:div>
    <w:div w:id="1112362570">
      <w:bodyDiv w:val="1"/>
      <w:marLeft w:val="0"/>
      <w:marRight w:val="0"/>
      <w:marTop w:val="0"/>
      <w:marBottom w:val="0"/>
      <w:divBdr>
        <w:top w:val="none" w:sz="0" w:space="0" w:color="auto"/>
        <w:left w:val="none" w:sz="0" w:space="0" w:color="auto"/>
        <w:bottom w:val="none" w:sz="0" w:space="0" w:color="auto"/>
        <w:right w:val="none" w:sz="0" w:space="0" w:color="auto"/>
      </w:divBdr>
    </w:div>
    <w:div w:id="1171410250">
      <w:bodyDiv w:val="1"/>
      <w:marLeft w:val="0"/>
      <w:marRight w:val="0"/>
      <w:marTop w:val="0"/>
      <w:marBottom w:val="0"/>
      <w:divBdr>
        <w:top w:val="none" w:sz="0" w:space="0" w:color="auto"/>
        <w:left w:val="none" w:sz="0" w:space="0" w:color="auto"/>
        <w:bottom w:val="none" w:sz="0" w:space="0" w:color="auto"/>
        <w:right w:val="none" w:sz="0" w:space="0" w:color="auto"/>
      </w:divBdr>
    </w:div>
    <w:div w:id="1183284816">
      <w:bodyDiv w:val="1"/>
      <w:marLeft w:val="0"/>
      <w:marRight w:val="0"/>
      <w:marTop w:val="0"/>
      <w:marBottom w:val="0"/>
      <w:divBdr>
        <w:top w:val="none" w:sz="0" w:space="0" w:color="auto"/>
        <w:left w:val="none" w:sz="0" w:space="0" w:color="auto"/>
        <w:bottom w:val="none" w:sz="0" w:space="0" w:color="auto"/>
        <w:right w:val="none" w:sz="0" w:space="0" w:color="auto"/>
      </w:divBdr>
    </w:div>
    <w:div w:id="1204901153">
      <w:bodyDiv w:val="1"/>
      <w:marLeft w:val="0"/>
      <w:marRight w:val="0"/>
      <w:marTop w:val="0"/>
      <w:marBottom w:val="0"/>
      <w:divBdr>
        <w:top w:val="none" w:sz="0" w:space="0" w:color="auto"/>
        <w:left w:val="none" w:sz="0" w:space="0" w:color="auto"/>
        <w:bottom w:val="none" w:sz="0" w:space="0" w:color="auto"/>
        <w:right w:val="none" w:sz="0" w:space="0" w:color="auto"/>
      </w:divBdr>
    </w:div>
    <w:div w:id="1230456920">
      <w:bodyDiv w:val="1"/>
      <w:marLeft w:val="0"/>
      <w:marRight w:val="0"/>
      <w:marTop w:val="0"/>
      <w:marBottom w:val="0"/>
      <w:divBdr>
        <w:top w:val="none" w:sz="0" w:space="0" w:color="auto"/>
        <w:left w:val="none" w:sz="0" w:space="0" w:color="auto"/>
        <w:bottom w:val="none" w:sz="0" w:space="0" w:color="auto"/>
        <w:right w:val="none" w:sz="0" w:space="0" w:color="auto"/>
      </w:divBdr>
    </w:div>
    <w:div w:id="1290428331">
      <w:bodyDiv w:val="1"/>
      <w:marLeft w:val="0"/>
      <w:marRight w:val="0"/>
      <w:marTop w:val="0"/>
      <w:marBottom w:val="0"/>
      <w:divBdr>
        <w:top w:val="none" w:sz="0" w:space="0" w:color="auto"/>
        <w:left w:val="none" w:sz="0" w:space="0" w:color="auto"/>
        <w:bottom w:val="none" w:sz="0" w:space="0" w:color="auto"/>
        <w:right w:val="none" w:sz="0" w:space="0" w:color="auto"/>
      </w:divBdr>
    </w:div>
    <w:div w:id="1294942449">
      <w:bodyDiv w:val="1"/>
      <w:marLeft w:val="0"/>
      <w:marRight w:val="0"/>
      <w:marTop w:val="0"/>
      <w:marBottom w:val="0"/>
      <w:divBdr>
        <w:top w:val="none" w:sz="0" w:space="0" w:color="auto"/>
        <w:left w:val="none" w:sz="0" w:space="0" w:color="auto"/>
        <w:bottom w:val="none" w:sz="0" w:space="0" w:color="auto"/>
        <w:right w:val="none" w:sz="0" w:space="0" w:color="auto"/>
      </w:divBdr>
    </w:div>
    <w:div w:id="1324163208">
      <w:bodyDiv w:val="1"/>
      <w:marLeft w:val="0"/>
      <w:marRight w:val="0"/>
      <w:marTop w:val="0"/>
      <w:marBottom w:val="0"/>
      <w:divBdr>
        <w:top w:val="none" w:sz="0" w:space="0" w:color="auto"/>
        <w:left w:val="none" w:sz="0" w:space="0" w:color="auto"/>
        <w:bottom w:val="none" w:sz="0" w:space="0" w:color="auto"/>
        <w:right w:val="none" w:sz="0" w:space="0" w:color="auto"/>
      </w:divBdr>
    </w:div>
    <w:div w:id="1356275295">
      <w:bodyDiv w:val="1"/>
      <w:marLeft w:val="0"/>
      <w:marRight w:val="0"/>
      <w:marTop w:val="0"/>
      <w:marBottom w:val="0"/>
      <w:divBdr>
        <w:top w:val="none" w:sz="0" w:space="0" w:color="auto"/>
        <w:left w:val="none" w:sz="0" w:space="0" w:color="auto"/>
        <w:bottom w:val="none" w:sz="0" w:space="0" w:color="auto"/>
        <w:right w:val="none" w:sz="0" w:space="0" w:color="auto"/>
      </w:divBdr>
    </w:div>
    <w:div w:id="1363093351">
      <w:bodyDiv w:val="1"/>
      <w:marLeft w:val="0"/>
      <w:marRight w:val="0"/>
      <w:marTop w:val="0"/>
      <w:marBottom w:val="0"/>
      <w:divBdr>
        <w:top w:val="none" w:sz="0" w:space="0" w:color="auto"/>
        <w:left w:val="none" w:sz="0" w:space="0" w:color="auto"/>
        <w:bottom w:val="none" w:sz="0" w:space="0" w:color="auto"/>
        <w:right w:val="none" w:sz="0" w:space="0" w:color="auto"/>
      </w:divBdr>
    </w:div>
    <w:div w:id="1370837982">
      <w:bodyDiv w:val="1"/>
      <w:marLeft w:val="0"/>
      <w:marRight w:val="0"/>
      <w:marTop w:val="0"/>
      <w:marBottom w:val="0"/>
      <w:divBdr>
        <w:top w:val="none" w:sz="0" w:space="0" w:color="auto"/>
        <w:left w:val="none" w:sz="0" w:space="0" w:color="auto"/>
        <w:bottom w:val="none" w:sz="0" w:space="0" w:color="auto"/>
        <w:right w:val="none" w:sz="0" w:space="0" w:color="auto"/>
      </w:divBdr>
    </w:div>
    <w:div w:id="1393192236">
      <w:bodyDiv w:val="1"/>
      <w:marLeft w:val="0"/>
      <w:marRight w:val="0"/>
      <w:marTop w:val="0"/>
      <w:marBottom w:val="0"/>
      <w:divBdr>
        <w:top w:val="none" w:sz="0" w:space="0" w:color="auto"/>
        <w:left w:val="none" w:sz="0" w:space="0" w:color="auto"/>
        <w:bottom w:val="none" w:sz="0" w:space="0" w:color="auto"/>
        <w:right w:val="none" w:sz="0" w:space="0" w:color="auto"/>
      </w:divBdr>
    </w:div>
    <w:div w:id="1407260359">
      <w:bodyDiv w:val="1"/>
      <w:marLeft w:val="0"/>
      <w:marRight w:val="0"/>
      <w:marTop w:val="0"/>
      <w:marBottom w:val="0"/>
      <w:divBdr>
        <w:top w:val="none" w:sz="0" w:space="0" w:color="auto"/>
        <w:left w:val="none" w:sz="0" w:space="0" w:color="auto"/>
        <w:bottom w:val="none" w:sz="0" w:space="0" w:color="auto"/>
        <w:right w:val="none" w:sz="0" w:space="0" w:color="auto"/>
      </w:divBdr>
    </w:div>
    <w:div w:id="1432891613">
      <w:bodyDiv w:val="1"/>
      <w:marLeft w:val="0"/>
      <w:marRight w:val="0"/>
      <w:marTop w:val="0"/>
      <w:marBottom w:val="0"/>
      <w:divBdr>
        <w:top w:val="none" w:sz="0" w:space="0" w:color="auto"/>
        <w:left w:val="none" w:sz="0" w:space="0" w:color="auto"/>
        <w:bottom w:val="none" w:sz="0" w:space="0" w:color="auto"/>
        <w:right w:val="none" w:sz="0" w:space="0" w:color="auto"/>
      </w:divBdr>
    </w:div>
    <w:div w:id="1442338639">
      <w:bodyDiv w:val="1"/>
      <w:marLeft w:val="0"/>
      <w:marRight w:val="0"/>
      <w:marTop w:val="0"/>
      <w:marBottom w:val="0"/>
      <w:divBdr>
        <w:top w:val="none" w:sz="0" w:space="0" w:color="auto"/>
        <w:left w:val="none" w:sz="0" w:space="0" w:color="auto"/>
        <w:bottom w:val="none" w:sz="0" w:space="0" w:color="auto"/>
        <w:right w:val="none" w:sz="0" w:space="0" w:color="auto"/>
      </w:divBdr>
    </w:div>
    <w:div w:id="1448744093">
      <w:bodyDiv w:val="1"/>
      <w:marLeft w:val="0"/>
      <w:marRight w:val="0"/>
      <w:marTop w:val="0"/>
      <w:marBottom w:val="0"/>
      <w:divBdr>
        <w:top w:val="none" w:sz="0" w:space="0" w:color="auto"/>
        <w:left w:val="none" w:sz="0" w:space="0" w:color="auto"/>
        <w:bottom w:val="none" w:sz="0" w:space="0" w:color="auto"/>
        <w:right w:val="none" w:sz="0" w:space="0" w:color="auto"/>
      </w:divBdr>
    </w:div>
    <w:div w:id="1469975868">
      <w:bodyDiv w:val="1"/>
      <w:marLeft w:val="0"/>
      <w:marRight w:val="0"/>
      <w:marTop w:val="0"/>
      <w:marBottom w:val="0"/>
      <w:divBdr>
        <w:top w:val="none" w:sz="0" w:space="0" w:color="auto"/>
        <w:left w:val="none" w:sz="0" w:space="0" w:color="auto"/>
        <w:bottom w:val="none" w:sz="0" w:space="0" w:color="auto"/>
        <w:right w:val="none" w:sz="0" w:space="0" w:color="auto"/>
      </w:divBdr>
    </w:div>
    <w:div w:id="1488663818">
      <w:bodyDiv w:val="1"/>
      <w:marLeft w:val="0"/>
      <w:marRight w:val="0"/>
      <w:marTop w:val="0"/>
      <w:marBottom w:val="0"/>
      <w:divBdr>
        <w:top w:val="none" w:sz="0" w:space="0" w:color="auto"/>
        <w:left w:val="none" w:sz="0" w:space="0" w:color="auto"/>
        <w:bottom w:val="none" w:sz="0" w:space="0" w:color="auto"/>
        <w:right w:val="none" w:sz="0" w:space="0" w:color="auto"/>
      </w:divBdr>
    </w:div>
    <w:div w:id="1503159858">
      <w:bodyDiv w:val="1"/>
      <w:marLeft w:val="0"/>
      <w:marRight w:val="0"/>
      <w:marTop w:val="0"/>
      <w:marBottom w:val="0"/>
      <w:divBdr>
        <w:top w:val="none" w:sz="0" w:space="0" w:color="auto"/>
        <w:left w:val="none" w:sz="0" w:space="0" w:color="auto"/>
        <w:bottom w:val="none" w:sz="0" w:space="0" w:color="auto"/>
        <w:right w:val="none" w:sz="0" w:space="0" w:color="auto"/>
      </w:divBdr>
    </w:div>
    <w:div w:id="1515412239">
      <w:bodyDiv w:val="1"/>
      <w:marLeft w:val="0"/>
      <w:marRight w:val="0"/>
      <w:marTop w:val="0"/>
      <w:marBottom w:val="0"/>
      <w:divBdr>
        <w:top w:val="none" w:sz="0" w:space="0" w:color="auto"/>
        <w:left w:val="none" w:sz="0" w:space="0" w:color="auto"/>
        <w:bottom w:val="none" w:sz="0" w:space="0" w:color="auto"/>
        <w:right w:val="none" w:sz="0" w:space="0" w:color="auto"/>
      </w:divBdr>
    </w:div>
    <w:div w:id="1564441397">
      <w:bodyDiv w:val="1"/>
      <w:marLeft w:val="0"/>
      <w:marRight w:val="0"/>
      <w:marTop w:val="0"/>
      <w:marBottom w:val="0"/>
      <w:divBdr>
        <w:top w:val="none" w:sz="0" w:space="0" w:color="auto"/>
        <w:left w:val="none" w:sz="0" w:space="0" w:color="auto"/>
        <w:bottom w:val="none" w:sz="0" w:space="0" w:color="auto"/>
        <w:right w:val="none" w:sz="0" w:space="0" w:color="auto"/>
      </w:divBdr>
    </w:div>
    <w:div w:id="1570073213">
      <w:bodyDiv w:val="1"/>
      <w:marLeft w:val="0"/>
      <w:marRight w:val="0"/>
      <w:marTop w:val="0"/>
      <w:marBottom w:val="0"/>
      <w:divBdr>
        <w:top w:val="none" w:sz="0" w:space="0" w:color="auto"/>
        <w:left w:val="none" w:sz="0" w:space="0" w:color="auto"/>
        <w:bottom w:val="none" w:sz="0" w:space="0" w:color="auto"/>
        <w:right w:val="none" w:sz="0" w:space="0" w:color="auto"/>
      </w:divBdr>
    </w:div>
    <w:div w:id="1571772909">
      <w:bodyDiv w:val="1"/>
      <w:marLeft w:val="0"/>
      <w:marRight w:val="0"/>
      <w:marTop w:val="0"/>
      <w:marBottom w:val="0"/>
      <w:divBdr>
        <w:top w:val="none" w:sz="0" w:space="0" w:color="auto"/>
        <w:left w:val="none" w:sz="0" w:space="0" w:color="auto"/>
        <w:bottom w:val="none" w:sz="0" w:space="0" w:color="auto"/>
        <w:right w:val="none" w:sz="0" w:space="0" w:color="auto"/>
      </w:divBdr>
    </w:div>
    <w:div w:id="1577593368">
      <w:bodyDiv w:val="1"/>
      <w:marLeft w:val="0"/>
      <w:marRight w:val="0"/>
      <w:marTop w:val="0"/>
      <w:marBottom w:val="0"/>
      <w:divBdr>
        <w:top w:val="none" w:sz="0" w:space="0" w:color="auto"/>
        <w:left w:val="none" w:sz="0" w:space="0" w:color="auto"/>
        <w:bottom w:val="none" w:sz="0" w:space="0" w:color="auto"/>
        <w:right w:val="none" w:sz="0" w:space="0" w:color="auto"/>
      </w:divBdr>
    </w:div>
    <w:div w:id="1736246627">
      <w:bodyDiv w:val="1"/>
      <w:marLeft w:val="0"/>
      <w:marRight w:val="0"/>
      <w:marTop w:val="0"/>
      <w:marBottom w:val="0"/>
      <w:divBdr>
        <w:top w:val="none" w:sz="0" w:space="0" w:color="auto"/>
        <w:left w:val="none" w:sz="0" w:space="0" w:color="auto"/>
        <w:bottom w:val="none" w:sz="0" w:space="0" w:color="auto"/>
        <w:right w:val="none" w:sz="0" w:space="0" w:color="auto"/>
      </w:divBdr>
    </w:div>
    <w:div w:id="1769543941">
      <w:bodyDiv w:val="1"/>
      <w:marLeft w:val="0"/>
      <w:marRight w:val="0"/>
      <w:marTop w:val="0"/>
      <w:marBottom w:val="0"/>
      <w:divBdr>
        <w:top w:val="none" w:sz="0" w:space="0" w:color="auto"/>
        <w:left w:val="none" w:sz="0" w:space="0" w:color="auto"/>
        <w:bottom w:val="none" w:sz="0" w:space="0" w:color="auto"/>
        <w:right w:val="none" w:sz="0" w:space="0" w:color="auto"/>
      </w:divBdr>
    </w:div>
    <w:div w:id="1771270580">
      <w:bodyDiv w:val="1"/>
      <w:marLeft w:val="0"/>
      <w:marRight w:val="0"/>
      <w:marTop w:val="0"/>
      <w:marBottom w:val="0"/>
      <w:divBdr>
        <w:top w:val="none" w:sz="0" w:space="0" w:color="auto"/>
        <w:left w:val="none" w:sz="0" w:space="0" w:color="auto"/>
        <w:bottom w:val="none" w:sz="0" w:space="0" w:color="auto"/>
        <w:right w:val="none" w:sz="0" w:space="0" w:color="auto"/>
      </w:divBdr>
    </w:div>
    <w:div w:id="1796873943">
      <w:bodyDiv w:val="1"/>
      <w:marLeft w:val="0"/>
      <w:marRight w:val="0"/>
      <w:marTop w:val="0"/>
      <w:marBottom w:val="0"/>
      <w:divBdr>
        <w:top w:val="none" w:sz="0" w:space="0" w:color="auto"/>
        <w:left w:val="none" w:sz="0" w:space="0" w:color="auto"/>
        <w:bottom w:val="none" w:sz="0" w:space="0" w:color="auto"/>
        <w:right w:val="none" w:sz="0" w:space="0" w:color="auto"/>
      </w:divBdr>
      <w:divsChild>
        <w:div w:id="1907228871">
          <w:marLeft w:val="0"/>
          <w:marRight w:val="0"/>
          <w:marTop w:val="0"/>
          <w:marBottom w:val="0"/>
          <w:divBdr>
            <w:top w:val="none" w:sz="0" w:space="0" w:color="auto"/>
            <w:left w:val="none" w:sz="0" w:space="0" w:color="auto"/>
            <w:bottom w:val="none" w:sz="0" w:space="0" w:color="auto"/>
            <w:right w:val="none" w:sz="0" w:space="0" w:color="auto"/>
          </w:divBdr>
          <w:divsChild>
            <w:div w:id="1019618643">
              <w:marLeft w:val="0"/>
              <w:marRight w:val="0"/>
              <w:marTop w:val="0"/>
              <w:marBottom w:val="0"/>
              <w:divBdr>
                <w:top w:val="none" w:sz="0" w:space="0" w:color="auto"/>
                <w:left w:val="none" w:sz="0" w:space="0" w:color="auto"/>
                <w:bottom w:val="none" w:sz="0" w:space="0" w:color="auto"/>
                <w:right w:val="none" w:sz="0" w:space="0" w:color="auto"/>
              </w:divBdr>
              <w:divsChild>
                <w:div w:id="1660377222">
                  <w:marLeft w:val="0"/>
                  <w:marRight w:val="0"/>
                  <w:marTop w:val="0"/>
                  <w:marBottom w:val="0"/>
                  <w:divBdr>
                    <w:top w:val="none" w:sz="0" w:space="0" w:color="auto"/>
                    <w:left w:val="none" w:sz="0" w:space="0" w:color="auto"/>
                    <w:bottom w:val="none" w:sz="0" w:space="0" w:color="auto"/>
                    <w:right w:val="none" w:sz="0" w:space="0" w:color="auto"/>
                  </w:divBdr>
                  <w:divsChild>
                    <w:div w:id="511068478">
                      <w:marLeft w:val="0"/>
                      <w:marRight w:val="0"/>
                      <w:marTop w:val="0"/>
                      <w:marBottom w:val="0"/>
                      <w:divBdr>
                        <w:top w:val="none" w:sz="0" w:space="0" w:color="auto"/>
                        <w:left w:val="none" w:sz="0" w:space="0" w:color="auto"/>
                        <w:bottom w:val="none" w:sz="0" w:space="0" w:color="auto"/>
                        <w:right w:val="none" w:sz="0" w:space="0" w:color="auto"/>
                      </w:divBdr>
                      <w:divsChild>
                        <w:div w:id="1485387424">
                          <w:marLeft w:val="0"/>
                          <w:marRight w:val="0"/>
                          <w:marTop w:val="0"/>
                          <w:marBottom w:val="0"/>
                          <w:divBdr>
                            <w:top w:val="none" w:sz="0" w:space="0" w:color="auto"/>
                            <w:left w:val="none" w:sz="0" w:space="0" w:color="auto"/>
                            <w:bottom w:val="none" w:sz="0" w:space="0" w:color="auto"/>
                            <w:right w:val="none" w:sz="0" w:space="0" w:color="auto"/>
                          </w:divBdr>
                          <w:divsChild>
                            <w:div w:id="1055540778">
                              <w:marLeft w:val="0"/>
                              <w:marRight w:val="0"/>
                              <w:marTop w:val="0"/>
                              <w:marBottom w:val="0"/>
                              <w:divBdr>
                                <w:top w:val="none" w:sz="0" w:space="0" w:color="auto"/>
                                <w:left w:val="none" w:sz="0" w:space="0" w:color="auto"/>
                                <w:bottom w:val="none" w:sz="0" w:space="0" w:color="auto"/>
                                <w:right w:val="none" w:sz="0" w:space="0" w:color="auto"/>
                              </w:divBdr>
                              <w:divsChild>
                                <w:div w:id="1814328436">
                                  <w:marLeft w:val="0"/>
                                  <w:marRight w:val="0"/>
                                  <w:marTop w:val="0"/>
                                  <w:marBottom w:val="0"/>
                                  <w:divBdr>
                                    <w:top w:val="none" w:sz="0" w:space="0" w:color="auto"/>
                                    <w:left w:val="none" w:sz="0" w:space="0" w:color="auto"/>
                                    <w:bottom w:val="none" w:sz="0" w:space="0" w:color="auto"/>
                                    <w:right w:val="none" w:sz="0" w:space="0" w:color="auto"/>
                                  </w:divBdr>
                                  <w:divsChild>
                                    <w:div w:id="6373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482999">
      <w:bodyDiv w:val="1"/>
      <w:marLeft w:val="0"/>
      <w:marRight w:val="0"/>
      <w:marTop w:val="0"/>
      <w:marBottom w:val="0"/>
      <w:divBdr>
        <w:top w:val="none" w:sz="0" w:space="0" w:color="auto"/>
        <w:left w:val="none" w:sz="0" w:space="0" w:color="auto"/>
        <w:bottom w:val="none" w:sz="0" w:space="0" w:color="auto"/>
        <w:right w:val="none" w:sz="0" w:space="0" w:color="auto"/>
      </w:divBdr>
    </w:div>
    <w:div w:id="1837769795">
      <w:bodyDiv w:val="1"/>
      <w:marLeft w:val="0"/>
      <w:marRight w:val="0"/>
      <w:marTop w:val="0"/>
      <w:marBottom w:val="0"/>
      <w:divBdr>
        <w:top w:val="none" w:sz="0" w:space="0" w:color="auto"/>
        <w:left w:val="none" w:sz="0" w:space="0" w:color="auto"/>
        <w:bottom w:val="none" w:sz="0" w:space="0" w:color="auto"/>
        <w:right w:val="none" w:sz="0" w:space="0" w:color="auto"/>
      </w:divBdr>
    </w:div>
    <w:div w:id="1880236348">
      <w:bodyDiv w:val="1"/>
      <w:marLeft w:val="0"/>
      <w:marRight w:val="0"/>
      <w:marTop w:val="0"/>
      <w:marBottom w:val="0"/>
      <w:divBdr>
        <w:top w:val="none" w:sz="0" w:space="0" w:color="auto"/>
        <w:left w:val="none" w:sz="0" w:space="0" w:color="auto"/>
        <w:bottom w:val="none" w:sz="0" w:space="0" w:color="auto"/>
        <w:right w:val="none" w:sz="0" w:space="0" w:color="auto"/>
      </w:divBdr>
    </w:div>
    <w:div w:id="1905293794">
      <w:bodyDiv w:val="1"/>
      <w:marLeft w:val="0"/>
      <w:marRight w:val="0"/>
      <w:marTop w:val="0"/>
      <w:marBottom w:val="0"/>
      <w:divBdr>
        <w:top w:val="none" w:sz="0" w:space="0" w:color="auto"/>
        <w:left w:val="none" w:sz="0" w:space="0" w:color="auto"/>
        <w:bottom w:val="none" w:sz="0" w:space="0" w:color="auto"/>
        <w:right w:val="none" w:sz="0" w:space="0" w:color="auto"/>
      </w:divBdr>
    </w:div>
    <w:div w:id="1907298920">
      <w:bodyDiv w:val="1"/>
      <w:marLeft w:val="0"/>
      <w:marRight w:val="0"/>
      <w:marTop w:val="0"/>
      <w:marBottom w:val="0"/>
      <w:divBdr>
        <w:top w:val="none" w:sz="0" w:space="0" w:color="auto"/>
        <w:left w:val="none" w:sz="0" w:space="0" w:color="auto"/>
        <w:bottom w:val="none" w:sz="0" w:space="0" w:color="auto"/>
        <w:right w:val="none" w:sz="0" w:space="0" w:color="auto"/>
      </w:divBdr>
    </w:div>
    <w:div w:id="1911498935">
      <w:bodyDiv w:val="1"/>
      <w:marLeft w:val="0"/>
      <w:marRight w:val="0"/>
      <w:marTop w:val="0"/>
      <w:marBottom w:val="0"/>
      <w:divBdr>
        <w:top w:val="none" w:sz="0" w:space="0" w:color="auto"/>
        <w:left w:val="none" w:sz="0" w:space="0" w:color="auto"/>
        <w:bottom w:val="none" w:sz="0" w:space="0" w:color="auto"/>
        <w:right w:val="none" w:sz="0" w:space="0" w:color="auto"/>
      </w:divBdr>
    </w:div>
    <w:div w:id="1965037142">
      <w:bodyDiv w:val="1"/>
      <w:marLeft w:val="0"/>
      <w:marRight w:val="0"/>
      <w:marTop w:val="0"/>
      <w:marBottom w:val="0"/>
      <w:divBdr>
        <w:top w:val="none" w:sz="0" w:space="0" w:color="auto"/>
        <w:left w:val="none" w:sz="0" w:space="0" w:color="auto"/>
        <w:bottom w:val="none" w:sz="0" w:space="0" w:color="auto"/>
        <w:right w:val="none" w:sz="0" w:space="0" w:color="auto"/>
      </w:divBdr>
    </w:div>
    <w:div w:id="1990403417">
      <w:bodyDiv w:val="1"/>
      <w:marLeft w:val="0"/>
      <w:marRight w:val="0"/>
      <w:marTop w:val="0"/>
      <w:marBottom w:val="0"/>
      <w:divBdr>
        <w:top w:val="none" w:sz="0" w:space="0" w:color="auto"/>
        <w:left w:val="none" w:sz="0" w:space="0" w:color="auto"/>
        <w:bottom w:val="none" w:sz="0" w:space="0" w:color="auto"/>
        <w:right w:val="none" w:sz="0" w:space="0" w:color="auto"/>
      </w:divBdr>
    </w:div>
    <w:div w:id="2031177488">
      <w:bodyDiv w:val="1"/>
      <w:marLeft w:val="0"/>
      <w:marRight w:val="0"/>
      <w:marTop w:val="0"/>
      <w:marBottom w:val="0"/>
      <w:divBdr>
        <w:top w:val="none" w:sz="0" w:space="0" w:color="auto"/>
        <w:left w:val="none" w:sz="0" w:space="0" w:color="auto"/>
        <w:bottom w:val="none" w:sz="0" w:space="0" w:color="auto"/>
        <w:right w:val="none" w:sz="0" w:space="0" w:color="auto"/>
      </w:divBdr>
    </w:div>
    <w:div w:id="2048799031">
      <w:bodyDiv w:val="1"/>
      <w:marLeft w:val="0"/>
      <w:marRight w:val="0"/>
      <w:marTop w:val="0"/>
      <w:marBottom w:val="0"/>
      <w:divBdr>
        <w:top w:val="none" w:sz="0" w:space="0" w:color="auto"/>
        <w:left w:val="none" w:sz="0" w:space="0" w:color="auto"/>
        <w:bottom w:val="none" w:sz="0" w:space="0" w:color="auto"/>
        <w:right w:val="none" w:sz="0" w:space="0" w:color="auto"/>
      </w:divBdr>
    </w:div>
    <w:div w:id="2050567087">
      <w:bodyDiv w:val="1"/>
      <w:marLeft w:val="0"/>
      <w:marRight w:val="0"/>
      <w:marTop w:val="0"/>
      <w:marBottom w:val="0"/>
      <w:divBdr>
        <w:top w:val="none" w:sz="0" w:space="0" w:color="auto"/>
        <w:left w:val="none" w:sz="0" w:space="0" w:color="auto"/>
        <w:bottom w:val="none" w:sz="0" w:space="0" w:color="auto"/>
        <w:right w:val="none" w:sz="0" w:space="0" w:color="auto"/>
      </w:divBdr>
    </w:div>
    <w:div w:id="2060979568">
      <w:bodyDiv w:val="1"/>
      <w:marLeft w:val="0"/>
      <w:marRight w:val="0"/>
      <w:marTop w:val="0"/>
      <w:marBottom w:val="0"/>
      <w:divBdr>
        <w:top w:val="none" w:sz="0" w:space="0" w:color="auto"/>
        <w:left w:val="none" w:sz="0" w:space="0" w:color="auto"/>
        <w:bottom w:val="none" w:sz="0" w:space="0" w:color="auto"/>
        <w:right w:val="none" w:sz="0" w:space="0" w:color="auto"/>
      </w:divBdr>
    </w:div>
    <w:div w:id="2064481364">
      <w:bodyDiv w:val="1"/>
      <w:marLeft w:val="0"/>
      <w:marRight w:val="0"/>
      <w:marTop w:val="0"/>
      <w:marBottom w:val="0"/>
      <w:divBdr>
        <w:top w:val="none" w:sz="0" w:space="0" w:color="auto"/>
        <w:left w:val="none" w:sz="0" w:space="0" w:color="auto"/>
        <w:bottom w:val="none" w:sz="0" w:space="0" w:color="auto"/>
        <w:right w:val="none" w:sz="0" w:space="0" w:color="auto"/>
      </w:divBdr>
    </w:div>
    <w:div w:id="2084181850">
      <w:bodyDiv w:val="1"/>
      <w:marLeft w:val="0"/>
      <w:marRight w:val="0"/>
      <w:marTop w:val="0"/>
      <w:marBottom w:val="0"/>
      <w:divBdr>
        <w:top w:val="none" w:sz="0" w:space="0" w:color="auto"/>
        <w:left w:val="none" w:sz="0" w:space="0" w:color="auto"/>
        <w:bottom w:val="none" w:sz="0" w:space="0" w:color="auto"/>
        <w:right w:val="none" w:sz="0" w:space="0" w:color="auto"/>
      </w:divBdr>
    </w:div>
    <w:div w:id="2089031582">
      <w:bodyDiv w:val="1"/>
      <w:marLeft w:val="0"/>
      <w:marRight w:val="0"/>
      <w:marTop w:val="0"/>
      <w:marBottom w:val="0"/>
      <w:divBdr>
        <w:top w:val="none" w:sz="0" w:space="0" w:color="auto"/>
        <w:left w:val="none" w:sz="0" w:space="0" w:color="auto"/>
        <w:bottom w:val="none" w:sz="0" w:space="0" w:color="auto"/>
        <w:right w:val="none" w:sz="0" w:space="0" w:color="auto"/>
      </w:divBdr>
    </w:div>
    <w:div w:id="2128351940">
      <w:bodyDiv w:val="1"/>
      <w:marLeft w:val="0"/>
      <w:marRight w:val="0"/>
      <w:marTop w:val="0"/>
      <w:marBottom w:val="0"/>
      <w:divBdr>
        <w:top w:val="none" w:sz="0" w:space="0" w:color="auto"/>
        <w:left w:val="none" w:sz="0" w:space="0" w:color="auto"/>
        <w:bottom w:val="none" w:sz="0" w:space="0" w:color="auto"/>
        <w:right w:val="none" w:sz="0" w:space="0" w:color="auto"/>
      </w:divBdr>
    </w:div>
    <w:div w:id="2128352879">
      <w:bodyDiv w:val="1"/>
      <w:marLeft w:val="0"/>
      <w:marRight w:val="0"/>
      <w:marTop w:val="0"/>
      <w:marBottom w:val="0"/>
      <w:divBdr>
        <w:top w:val="none" w:sz="0" w:space="0" w:color="auto"/>
        <w:left w:val="none" w:sz="0" w:space="0" w:color="auto"/>
        <w:bottom w:val="none" w:sz="0" w:space="0" w:color="auto"/>
        <w:right w:val="none" w:sz="0" w:space="0" w:color="auto"/>
      </w:divBdr>
    </w:div>
    <w:div w:id="213007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plants904048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1AA9A0-CD74-4DB8-93CE-3F3574D3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5430</TotalTime>
  <Pages>1</Pages>
  <Words>4004</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SDI 1084</cp:lastModifiedBy>
  <cp:revision>73</cp:revision>
  <cp:lastPrinted>2022-07-25T02:21:00Z</cp:lastPrinted>
  <dcterms:created xsi:type="dcterms:W3CDTF">2026-06-15T11:14:00Z</dcterms:created>
  <dcterms:modified xsi:type="dcterms:W3CDTF">2026-10-12T13:56:00Z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b43f4ea3-96be-4676-a991-b71f20d796a7</vt:lpwstr>
  </property>
</Properties>
</file>